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D7" w:rsidRDefault="005D18D7" w:rsidP="005D18D7">
      <w:pPr>
        <w:jc w:val="center"/>
        <w:rPr>
          <w:rFonts w:ascii="Times New Roman" w:hAnsi="Times New Roman"/>
          <w:b/>
          <w:lang w:val="en-CA"/>
        </w:rPr>
      </w:pPr>
    </w:p>
    <w:p w:rsidR="0025710E" w:rsidRDefault="00E8300C" w:rsidP="002C445C">
      <w:pPr>
        <w:jc w:val="center"/>
        <w:rPr>
          <w:rFonts w:ascii="Times New Roman" w:hAnsi="Times New Roman"/>
          <w:b/>
        </w:rPr>
      </w:pPr>
      <w:r>
        <w:rPr>
          <w:rFonts w:ascii="Times New Roman" w:hAnsi="Times New Roman"/>
          <w:b/>
        </w:rPr>
        <w:t xml:space="preserve">A Pilot Project to Evaluate the Use of </w:t>
      </w:r>
      <w:r w:rsidR="00330493">
        <w:rPr>
          <w:rFonts w:ascii="Times New Roman" w:hAnsi="Times New Roman"/>
          <w:b/>
        </w:rPr>
        <w:t xml:space="preserve">Exposure Control Plans for </w:t>
      </w:r>
      <w:r w:rsidR="00B10A88">
        <w:rPr>
          <w:rFonts w:ascii="Times New Roman" w:hAnsi="Times New Roman"/>
          <w:b/>
        </w:rPr>
        <w:t xml:space="preserve">Bloodborne Pathogens </w:t>
      </w:r>
    </w:p>
    <w:p w:rsidR="00B10A88" w:rsidRDefault="00E8300C" w:rsidP="002C445C">
      <w:pPr>
        <w:jc w:val="center"/>
        <w:rPr>
          <w:rFonts w:ascii="Times New Roman" w:hAnsi="Times New Roman"/>
          <w:b/>
        </w:rPr>
      </w:pPr>
      <w:r>
        <w:rPr>
          <w:rFonts w:ascii="Times New Roman" w:hAnsi="Times New Roman"/>
          <w:b/>
        </w:rPr>
        <w:t>In Private Dental Practices</w:t>
      </w:r>
      <w:r w:rsidR="00701688">
        <w:rPr>
          <w:rFonts w:ascii="Times New Roman" w:hAnsi="Times New Roman"/>
          <w:b/>
        </w:rPr>
        <w:t xml:space="preserve"> </w:t>
      </w:r>
    </w:p>
    <w:p w:rsidR="00B10A88" w:rsidRDefault="00B10A88" w:rsidP="005D18D7">
      <w:pPr>
        <w:jc w:val="center"/>
        <w:rPr>
          <w:rFonts w:ascii="Times New Roman" w:hAnsi="Times New Roman"/>
          <w:b/>
        </w:rPr>
      </w:pPr>
    </w:p>
    <w:p w:rsidR="005D18D7" w:rsidRPr="00C077A8" w:rsidRDefault="005D18D7" w:rsidP="005D18D7">
      <w:pPr>
        <w:jc w:val="center"/>
        <w:rPr>
          <w:rFonts w:ascii="Times New Roman" w:hAnsi="Times New Roman"/>
        </w:rPr>
      </w:pPr>
      <w:r w:rsidRPr="00C077A8">
        <w:rPr>
          <w:rFonts w:ascii="Times New Roman" w:hAnsi="Times New Roman"/>
        </w:rPr>
        <w:t xml:space="preserve">Request for Office of Management and Budget </w:t>
      </w:r>
      <w:r>
        <w:rPr>
          <w:rFonts w:ascii="Times New Roman" w:hAnsi="Times New Roman"/>
        </w:rPr>
        <w:t xml:space="preserve">(OMB) </w:t>
      </w:r>
      <w:r w:rsidRPr="00C077A8">
        <w:rPr>
          <w:rFonts w:ascii="Times New Roman" w:hAnsi="Times New Roman"/>
        </w:rPr>
        <w:t>Review and Approval</w:t>
      </w:r>
    </w:p>
    <w:p w:rsidR="005D18D7" w:rsidRPr="00C077A8" w:rsidRDefault="005D18D7" w:rsidP="005D18D7">
      <w:pPr>
        <w:jc w:val="center"/>
        <w:rPr>
          <w:rFonts w:ascii="Times New Roman" w:hAnsi="Times New Roman"/>
        </w:rPr>
      </w:pPr>
      <w:proofErr w:type="gramStart"/>
      <w:r w:rsidRPr="00C077A8">
        <w:rPr>
          <w:rFonts w:ascii="Times New Roman" w:hAnsi="Times New Roman"/>
        </w:rPr>
        <w:t>for</w:t>
      </w:r>
      <w:proofErr w:type="gramEnd"/>
      <w:r w:rsidRPr="00C077A8">
        <w:rPr>
          <w:rFonts w:ascii="Times New Roman" w:hAnsi="Times New Roman"/>
        </w:rPr>
        <w:t xml:space="preserve"> </w:t>
      </w:r>
      <w:r>
        <w:rPr>
          <w:rFonts w:ascii="Times New Roman" w:hAnsi="Times New Roman"/>
        </w:rPr>
        <w:t xml:space="preserve">a </w:t>
      </w:r>
      <w:r w:rsidRPr="00C077A8">
        <w:rPr>
          <w:rFonts w:ascii="Times New Roman" w:hAnsi="Times New Roman"/>
        </w:rPr>
        <w:t>Federally Sponsored Data Collection</w:t>
      </w:r>
    </w:p>
    <w:p w:rsidR="005D18D7" w:rsidRPr="00C077A8" w:rsidRDefault="005D18D7" w:rsidP="005D18D7">
      <w:pPr>
        <w:jc w:val="center"/>
        <w:rPr>
          <w:rFonts w:ascii="Times New Roman" w:hAnsi="Times New Roman"/>
        </w:rPr>
      </w:pPr>
    </w:p>
    <w:p w:rsidR="005D18D7" w:rsidRPr="00C077A8" w:rsidRDefault="00FC4FA1" w:rsidP="005D18D7">
      <w:pPr>
        <w:jc w:val="center"/>
        <w:rPr>
          <w:rFonts w:ascii="Times New Roman" w:hAnsi="Times New Roman"/>
        </w:rPr>
      </w:pPr>
      <w:r>
        <w:rPr>
          <w:rFonts w:ascii="Times New Roman" w:hAnsi="Times New Roman"/>
        </w:rPr>
        <w:t>Section A</w:t>
      </w: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rPr>
          <w:rFonts w:ascii="Times New Roman" w:hAnsi="Times New Roman"/>
        </w:rPr>
      </w:pPr>
    </w:p>
    <w:p w:rsidR="005D18D7" w:rsidRPr="00830D6A" w:rsidRDefault="005D18D7" w:rsidP="005D18D7">
      <w:pPr>
        <w:jc w:val="center"/>
        <w:rPr>
          <w:rFonts w:ascii="Times New Roman" w:hAnsi="Times New Roman"/>
        </w:rPr>
      </w:pPr>
      <w:r w:rsidRPr="00830D6A">
        <w:rPr>
          <w:rFonts w:ascii="Times New Roman" w:hAnsi="Times New Roman"/>
          <w:lang w:val="en-CA"/>
        </w:rPr>
        <w:t>James M. Boiano</w:t>
      </w:r>
      <w:r w:rsidRPr="00830D6A">
        <w:rPr>
          <w:rFonts w:ascii="Times New Roman" w:hAnsi="Times New Roman"/>
        </w:rPr>
        <w:t>, MS, CIH</w:t>
      </w:r>
    </w:p>
    <w:p w:rsidR="005D18D7" w:rsidRPr="00830D6A" w:rsidRDefault="005D18D7" w:rsidP="005D18D7">
      <w:pPr>
        <w:jc w:val="center"/>
        <w:rPr>
          <w:rFonts w:ascii="Times New Roman" w:hAnsi="Times New Roman"/>
        </w:rPr>
      </w:pPr>
      <w:r w:rsidRPr="00830D6A">
        <w:rPr>
          <w:rFonts w:ascii="Times New Roman" w:hAnsi="Times New Roman"/>
        </w:rPr>
        <w:t>Project Officer</w:t>
      </w:r>
    </w:p>
    <w:p w:rsidR="005D18D7" w:rsidRDefault="00CE4136" w:rsidP="005D18D7">
      <w:pPr>
        <w:jc w:val="center"/>
        <w:rPr>
          <w:rFonts w:ascii="Times New Roman" w:hAnsi="Times New Roman"/>
        </w:rPr>
      </w:pPr>
      <w:hyperlink r:id="rId9" w:history="1">
        <w:r w:rsidR="005D18D7" w:rsidRPr="00830D6A">
          <w:rPr>
            <w:rStyle w:val="Hyperlink"/>
            <w:rFonts w:ascii="Times New Roman" w:hAnsi="Times New Roman"/>
          </w:rPr>
          <w:t>jboiano@cdc.gov</w:t>
        </w:r>
      </w:hyperlink>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r w:rsidRPr="00C077A8">
        <w:rPr>
          <w:rFonts w:ascii="Times New Roman" w:hAnsi="Times New Roman"/>
        </w:rPr>
        <w:t>National Institute for Occupational Safety and Health</w:t>
      </w:r>
    </w:p>
    <w:p w:rsidR="005D18D7" w:rsidRDefault="005D18D7" w:rsidP="005D18D7">
      <w:pPr>
        <w:jc w:val="center"/>
        <w:rPr>
          <w:rFonts w:ascii="Times New Roman" w:hAnsi="Times New Roman"/>
        </w:rPr>
      </w:pPr>
      <w:r>
        <w:rPr>
          <w:rFonts w:ascii="Times New Roman" w:hAnsi="Times New Roman"/>
        </w:rPr>
        <w:t>Division of Surveillance, Hazard Evaluations and Field Studies</w:t>
      </w:r>
    </w:p>
    <w:p w:rsidR="005D18D7" w:rsidRDefault="005D18D7" w:rsidP="005D18D7">
      <w:pPr>
        <w:jc w:val="center"/>
        <w:rPr>
          <w:rFonts w:ascii="Times New Roman" w:hAnsi="Times New Roman"/>
        </w:rPr>
      </w:pPr>
      <w:r>
        <w:rPr>
          <w:rFonts w:ascii="Times New Roman" w:hAnsi="Times New Roman"/>
        </w:rPr>
        <w:t xml:space="preserve">Surveillance Branch, Mail Stop R-17 </w:t>
      </w:r>
    </w:p>
    <w:p w:rsidR="005D18D7" w:rsidRDefault="005D18D7" w:rsidP="005D18D7">
      <w:pPr>
        <w:jc w:val="center"/>
        <w:rPr>
          <w:rFonts w:ascii="Times New Roman" w:hAnsi="Times New Roman"/>
        </w:rPr>
      </w:pPr>
      <w:r>
        <w:rPr>
          <w:rFonts w:ascii="Times New Roman" w:hAnsi="Times New Roman"/>
        </w:rPr>
        <w:t>4676 Columbia Parkway</w:t>
      </w:r>
    </w:p>
    <w:p w:rsidR="005D18D7" w:rsidRDefault="005D18D7" w:rsidP="005D18D7">
      <w:pPr>
        <w:jc w:val="center"/>
        <w:rPr>
          <w:rFonts w:ascii="Times New Roman" w:hAnsi="Times New Roman"/>
        </w:rPr>
      </w:pPr>
      <w:r>
        <w:rPr>
          <w:rFonts w:ascii="Times New Roman" w:hAnsi="Times New Roman"/>
        </w:rPr>
        <w:t>Cincinnati, OH  45226-1998</w:t>
      </w:r>
    </w:p>
    <w:p w:rsidR="005D18D7"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Default="005D18D7" w:rsidP="005D18D7">
      <w:pPr>
        <w:jc w:val="center"/>
        <w:rPr>
          <w:rFonts w:ascii="Times New Roman" w:hAnsi="Times New Roman"/>
        </w:rPr>
      </w:pPr>
      <w:r>
        <w:rPr>
          <w:rFonts w:ascii="Times New Roman" w:hAnsi="Times New Roman"/>
        </w:rPr>
        <w:t>513-841</w:t>
      </w:r>
      <w:r w:rsidRPr="00C077A8">
        <w:rPr>
          <w:rFonts w:ascii="Times New Roman" w:hAnsi="Times New Roman"/>
        </w:rPr>
        <w:t>-</w:t>
      </w:r>
      <w:r>
        <w:rPr>
          <w:rFonts w:ascii="Times New Roman" w:hAnsi="Times New Roman"/>
        </w:rPr>
        <w:t>4246</w:t>
      </w:r>
      <w:r>
        <w:rPr>
          <w:rFonts w:ascii="Times New Roman" w:hAnsi="Times New Roman"/>
        </w:rPr>
        <w:tab/>
        <w:t>(tel)</w:t>
      </w:r>
    </w:p>
    <w:p w:rsidR="005D18D7" w:rsidRDefault="005D18D7" w:rsidP="005D18D7">
      <w:pPr>
        <w:jc w:val="center"/>
        <w:rPr>
          <w:rFonts w:ascii="Times New Roman" w:hAnsi="Times New Roman"/>
        </w:rPr>
      </w:pPr>
      <w:r>
        <w:rPr>
          <w:rFonts w:ascii="Times New Roman" w:hAnsi="Times New Roman"/>
        </w:rPr>
        <w:t>404-929-2646 (fax)</w:t>
      </w:r>
    </w:p>
    <w:p w:rsidR="005D18D7" w:rsidRDefault="005D18D7" w:rsidP="005D18D7">
      <w:pPr>
        <w:jc w:val="center"/>
        <w:rPr>
          <w:rFonts w:ascii="Times New Roman" w:hAnsi="Times New Roman"/>
        </w:rPr>
      </w:pPr>
    </w:p>
    <w:p w:rsidR="005D18D7" w:rsidRPr="00C077A8" w:rsidRDefault="004A0E44" w:rsidP="005D18D7">
      <w:pPr>
        <w:jc w:val="center"/>
        <w:rPr>
          <w:rFonts w:ascii="Times New Roman" w:hAnsi="Times New Roman"/>
        </w:rPr>
      </w:pPr>
      <w:r>
        <w:rPr>
          <w:rFonts w:ascii="Times New Roman" w:hAnsi="Times New Roman"/>
        </w:rPr>
        <w:t>Ju</w:t>
      </w:r>
      <w:r w:rsidR="0044700C">
        <w:rPr>
          <w:rFonts w:ascii="Times New Roman" w:hAnsi="Times New Roman"/>
        </w:rPr>
        <w:t>ly</w:t>
      </w:r>
      <w:r>
        <w:rPr>
          <w:rFonts w:ascii="Times New Roman" w:hAnsi="Times New Roman"/>
        </w:rPr>
        <w:t xml:space="preserve"> </w:t>
      </w:r>
      <w:r w:rsidR="0044700C">
        <w:rPr>
          <w:rFonts w:ascii="Times New Roman" w:hAnsi="Times New Roman"/>
        </w:rPr>
        <w:t>1</w:t>
      </w:r>
      <w:r w:rsidR="004C7AFB">
        <w:rPr>
          <w:rFonts w:ascii="Times New Roman" w:hAnsi="Times New Roman"/>
        </w:rPr>
        <w:t>5</w:t>
      </w:r>
      <w:r w:rsidR="00330493">
        <w:rPr>
          <w:rFonts w:ascii="Times New Roman" w:hAnsi="Times New Roman"/>
        </w:rPr>
        <w:t xml:space="preserve">, </w:t>
      </w:r>
      <w:r w:rsidR="00307A4E">
        <w:rPr>
          <w:rFonts w:ascii="Times New Roman" w:hAnsi="Times New Roman"/>
        </w:rPr>
        <w:t>201</w:t>
      </w:r>
      <w:r w:rsidR="00E8300C">
        <w:rPr>
          <w:rFonts w:ascii="Times New Roman" w:hAnsi="Times New Roman"/>
        </w:rPr>
        <w:t>3</w:t>
      </w:r>
    </w:p>
    <w:p w:rsidR="005D18D7" w:rsidRDefault="005D18D7" w:rsidP="005D18D7">
      <w:pPr>
        <w:jc w:val="center"/>
        <w:rPr>
          <w:rFonts w:ascii="Times New Roman" w:hAnsi="Times New Roman"/>
          <w:b/>
          <w:bCs/>
        </w:rPr>
      </w:pPr>
      <w:r w:rsidRPr="00C077A8">
        <w:rPr>
          <w:rFonts w:ascii="Times New Roman" w:hAnsi="Times New Roman"/>
        </w:rPr>
        <w:br w:type="page"/>
      </w:r>
      <w:r w:rsidRPr="00C077A8">
        <w:rPr>
          <w:rFonts w:ascii="Times New Roman" w:hAnsi="Times New Roman"/>
          <w:b/>
          <w:bCs/>
        </w:rPr>
        <w:lastRenderedPageBreak/>
        <w:t>Table of Contents</w:t>
      </w:r>
    </w:p>
    <w:p w:rsidR="005D18D7" w:rsidRDefault="00C974D7" w:rsidP="005D18D7">
      <w:pPr>
        <w:rPr>
          <w:rFonts w:ascii="Times New Roman" w:hAnsi="Times New Roman"/>
        </w:rPr>
      </w:pPr>
      <w:r w:rsidRPr="00C077A8">
        <w:rPr>
          <w:rFonts w:ascii="Times New Roman" w:hAnsi="Times New Roman"/>
        </w:rPr>
        <w:fldChar w:fldCharType="begin"/>
      </w:r>
      <w:r w:rsidR="005D18D7" w:rsidRPr="00C077A8">
        <w:rPr>
          <w:rFonts w:ascii="Times New Roman" w:hAnsi="Times New Roman"/>
        </w:rPr>
        <w:instrText>TOC \f</w:instrText>
      </w:r>
      <w:r w:rsidRPr="00C077A8">
        <w:rPr>
          <w:rFonts w:ascii="Times New Roman" w:hAnsi="Times New Roman"/>
        </w:rPr>
        <w:fldChar w:fldCharType="separate"/>
      </w:r>
      <w:r w:rsidR="005D18D7" w:rsidRPr="00C077A8">
        <w:rPr>
          <w:rFonts w:ascii="Times New Roman" w:hAnsi="Times New Roman"/>
          <w:b/>
          <w:bCs/>
        </w:rPr>
        <w:t>A.  Justification</w:t>
      </w:r>
    </w:p>
    <w:p w:rsidR="005D18D7" w:rsidRPr="00C077A8" w:rsidRDefault="005D18D7" w:rsidP="005D18D7">
      <w:pPr>
        <w:tabs>
          <w:tab w:val="right" w:leader="dot" w:pos="9360"/>
        </w:tabs>
        <w:ind w:left="1440" w:hanging="720"/>
        <w:rPr>
          <w:rFonts w:ascii="Times New Roman" w:hAnsi="Times New Roman"/>
        </w:rPr>
      </w:pPr>
      <w:r w:rsidRPr="00C077A8">
        <w:rPr>
          <w:rFonts w:ascii="Times New Roman" w:hAnsi="Times New Roman"/>
        </w:rPr>
        <w:t>A1.    Circumstances Making the Collection of Information Necessary</w:t>
      </w:r>
      <w:r w:rsidRPr="00C077A8">
        <w:rPr>
          <w:rFonts w:ascii="Times New Roman" w:hAnsi="Times New Roman"/>
        </w:rPr>
        <w:tab/>
      </w:r>
    </w:p>
    <w:p w:rsidR="005D18D7" w:rsidRPr="00C077A8" w:rsidRDefault="005D18D7" w:rsidP="005D18D7">
      <w:pPr>
        <w:tabs>
          <w:tab w:val="right" w:leader="dot" w:pos="9360"/>
        </w:tabs>
        <w:ind w:left="1440" w:hanging="720"/>
        <w:rPr>
          <w:rFonts w:ascii="Times New Roman" w:hAnsi="Times New Roman"/>
        </w:rPr>
      </w:pPr>
      <w:r>
        <w:rPr>
          <w:rFonts w:ascii="Times New Roman" w:hAnsi="Times New Roman"/>
        </w:rPr>
        <w:t xml:space="preserve">A2.    Purpose and Use of </w:t>
      </w:r>
      <w:r w:rsidRPr="00C077A8">
        <w:rPr>
          <w:rFonts w:ascii="Times New Roman" w:hAnsi="Times New Roman"/>
        </w:rPr>
        <w:t>Information Collection</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A3.    Use of Improved Information Technology and Burden Reduction</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A4.    Efforts to Identify Duplication and Use of Similar Information</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A5.    Impact on Small Businesses or Other Small Entities</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A6.    Consequences of Collecting</w:t>
      </w:r>
      <w:r>
        <w:rPr>
          <w:rFonts w:ascii="Times New Roman" w:hAnsi="Times New Roman"/>
        </w:rPr>
        <w:t xml:space="preserve"> the</w:t>
      </w:r>
      <w:r w:rsidRPr="00C077A8">
        <w:rPr>
          <w:rFonts w:ascii="Times New Roman" w:hAnsi="Times New Roman"/>
        </w:rPr>
        <w:t xml:space="preserve"> Information Less Frequently</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A7.    Special Circumstances Relating to the Guidelines of 5 CFR</w:t>
      </w:r>
      <w:r>
        <w:rPr>
          <w:rFonts w:ascii="Times New Roman" w:hAnsi="Times New Roman"/>
        </w:rPr>
        <w:t xml:space="preserve"> 1320.5</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A8.    Comments in Response to the Federal Register Notice and Efforts</w:t>
      </w:r>
      <w:r>
        <w:rPr>
          <w:rFonts w:ascii="Times New Roman" w:hAnsi="Times New Roman"/>
        </w:rPr>
        <w:t xml:space="preserve"> to Consult Outside the Agency</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 xml:space="preserve">A9.    Explanation of Any </w:t>
      </w:r>
      <w:r>
        <w:rPr>
          <w:rFonts w:ascii="Times New Roman" w:hAnsi="Times New Roman"/>
        </w:rPr>
        <w:t>Payment or Gift to Respondents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A10.  Assurance of Confident</w:t>
      </w:r>
      <w:r>
        <w:rPr>
          <w:rFonts w:ascii="Times New Roman" w:hAnsi="Times New Roman"/>
        </w:rPr>
        <w:t>iality Provided to Respondents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A11.  Justification for Sensitive Questions</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A12.  Estimates of Annualized Burden Hours and Costs</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Pr>
          <w:rFonts w:ascii="Times New Roman" w:hAnsi="Times New Roman"/>
        </w:rPr>
        <w:t xml:space="preserve">A13.  Estimates of </w:t>
      </w:r>
      <w:r w:rsidRPr="00C077A8">
        <w:rPr>
          <w:rFonts w:ascii="Times New Roman" w:hAnsi="Times New Roman"/>
        </w:rPr>
        <w:t>Other Total Ann</w:t>
      </w:r>
      <w:r>
        <w:rPr>
          <w:rFonts w:ascii="Times New Roman" w:hAnsi="Times New Roman"/>
        </w:rPr>
        <w:t>ual Cost Burden to Respondents or</w:t>
      </w:r>
      <w:r w:rsidRPr="00C077A8">
        <w:rPr>
          <w:rFonts w:ascii="Times New Roman" w:hAnsi="Times New Roman"/>
        </w:rPr>
        <w:t xml:space="preserve"> Record Keepers</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A14.  Annualized C</w:t>
      </w:r>
      <w:r>
        <w:rPr>
          <w:rFonts w:ascii="Times New Roman" w:hAnsi="Times New Roman"/>
        </w:rPr>
        <w:t>ost to the Government</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A15.  Explanation for P</w:t>
      </w:r>
      <w:r>
        <w:rPr>
          <w:rFonts w:ascii="Times New Roman" w:hAnsi="Times New Roman"/>
        </w:rPr>
        <w:t>rogram Changes or Adjustments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A16.  Plans for Tabulation and Publication and Project Time Schedule</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A17.  Reason(s) Display of OMB Exp</w:t>
      </w:r>
      <w:r>
        <w:rPr>
          <w:rFonts w:ascii="Times New Roman" w:hAnsi="Times New Roman"/>
        </w:rPr>
        <w:t>iration Date is Inappropriate</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A18.  Exceptions to Certification for Paperw</w:t>
      </w:r>
      <w:r>
        <w:rPr>
          <w:rFonts w:ascii="Times New Roman" w:hAnsi="Times New Roman"/>
        </w:rPr>
        <w:t>ork Reduction Act Submissions</w:t>
      </w:r>
      <w:r>
        <w:rPr>
          <w:rFonts w:ascii="Times New Roman" w:hAnsi="Times New Roman"/>
        </w:rPr>
        <w:tab/>
      </w:r>
    </w:p>
    <w:p w:rsidR="005D18D7" w:rsidRDefault="005D18D7" w:rsidP="005D18D7">
      <w:pPr>
        <w:rPr>
          <w:rFonts w:ascii="Times New Roman" w:hAnsi="Times New Roman"/>
        </w:rPr>
      </w:pPr>
    </w:p>
    <w:p w:rsidR="005D18D7" w:rsidRDefault="005D18D7" w:rsidP="005D18D7">
      <w:pPr>
        <w:tabs>
          <w:tab w:val="right" w:leader="dot" w:pos="9360"/>
        </w:tabs>
        <w:ind w:left="720" w:hanging="720"/>
        <w:rPr>
          <w:rFonts w:ascii="Times New Roman" w:hAnsi="Times New Roman"/>
        </w:rPr>
      </w:pPr>
      <w:r w:rsidRPr="00C077A8">
        <w:rPr>
          <w:rFonts w:ascii="Times New Roman" w:hAnsi="Times New Roman"/>
          <w:b/>
          <w:bCs/>
        </w:rPr>
        <w:t xml:space="preserve">B.  </w:t>
      </w:r>
      <w:r>
        <w:rPr>
          <w:rFonts w:ascii="Times New Roman" w:hAnsi="Times New Roman"/>
          <w:b/>
          <w:bCs/>
        </w:rPr>
        <w:t xml:space="preserve">Collection of Information Employing </w:t>
      </w:r>
      <w:r w:rsidRPr="00C077A8">
        <w:rPr>
          <w:rFonts w:ascii="Times New Roman" w:hAnsi="Times New Roman"/>
          <w:b/>
          <w:bCs/>
        </w:rPr>
        <w:t>Statistical Methods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 xml:space="preserve">B1.    Respondent </w:t>
      </w:r>
      <w:r>
        <w:rPr>
          <w:rFonts w:ascii="Times New Roman" w:hAnsi="Times New Roman"/>
        </w:rPr>
        <w:t>Universe and Sampling Methods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 xml:space="preserve">B2.    Procedures for </w:t>
      </w:r>
      <w:r>
        <w:rPr>
          <w:rFonts w:ascii="Times New Roman" w:hAnsi="Times New Roman"/>
        </w:rPr>
        <w:t>the Collection of Information</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B3.    Methods to Maximize Response Ra</w:t>
      </w:r>
      <w:r>
        <w:rPr>
          <w:rFonts w:ascii="Times New Roman" w:hAnsi="Times New Roman"/>
        </w:rPr>
        <w:t>tes and Deal with Nonresponse</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B4.    Tests of Procedure</w:t>
      </w:r>
      <w:r>
        <w:rPr>
          <w:rFonts w:ascii="Times New Roman" w:hAnsi="Times New Roman"/>
        </w:rPr>
        <w:t>s or Methods to be Undertaken</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 xml:space="preserve">B5.    Individuals Consulted on Statistical </w:t>
      </w:r>
      <w:r>
        <w:rPr>
          <w:rFonts w:ascii="Times New Roman" w:hAnsi="Times New Roman"/>
        </w:rPr>
        <w:t>Aspects and Individuals Collecting and/or Analyzing Data</w:t>
      </w:r>
      <w:r>
        <w:rPr>
          <w:rFonts w:ascii="Times New Roman" w:hAnsi="Times New Roman"/>
        </w:rPr>
        <w:tab/>
      </w:r>
    </w:p>
    <w:p w:rsidR="005D18D7" w:rsidRDefault="005D18D7" w:rsidP="005D18D7">
      <w:pPr>
        <w:rPr>
          <w:rFonts w:ascii="Times New Roman" w:hAnsi="Times New Roman"/>
        </w:rPr>
      </w:pPr>
    </w:p>
    <w:p w:rsidR="005D18D7" w:rsidRPr="00C077A8" w:rsidRDefault="005D18D7" w:rsidP="005D18D7">
      <w:pPr>
        <w:tabs>
          <w:tab w:val="right" w:leader="dot" w:pos="9360"/>
        </w:tabs>
        <w:rPr>
          <w:rFonts w:ascii="Times New Roman" w:hAnsi="Times New Roman"/>
        </w:rPr>
      </w:pPr>
      <w:r w:rsidRPr="00004159">
        <w:rPr>
          <w:rFonts w:ascii="Times New Roman" w:hAnsi="Times New Roman"/>
          <w:b/>
        </w:rPr>
        <w:t xml:space="preserve">Literature Cited </w:t>
      </w:r>
      <w:r w:rsidRPr="00C077A8">
        <w:rPr>
          <w:rFonts w:ascii="Times New Roman" w:hAnsi="Times New Roman"/>
        </w:rPr>
        <w:tab/>
      </w:r>
      <w:r w:rsidR="00C974D7" w:rsidRPr="00C077A8">
        <w:rPr>
          <w:rFonts w:ascii="Times New Roman" w:hAnsi="Times New Roman"/>
        </w:rPr>
        <w:fldChar w:fldCharType="end"/>
      </w:r>
    </w:p>
    <w:p w:rsidR="005D18D7" w:rsidRPr="00C077A8" w:rsidRDefault="005D18D7" w:rsidP="005D18D7">
      <w:pPr>
        <w:rPr>
          <w:rFonts w:ascii="Times New Roman" w:hAnsi="Times New Roman"/>
          <w:b/>
          <w:bCs/>
        </w:rPr>
      </w:pPr>
    </w:p>
    <w:p w:rsidR="005D18D7" w:rsidRPr="00C077A8" w:rsidRDefault="005D18D7" w:rsidP="005D18D7">
      <w:pPr>
        <w:rPr>
          <w:rFonts w:ascii="Times New Roman" w:hAnsi="Times New Roman"/>
        </w:rPr>
      </w:pPr>
      <w:r w:rsidRPr="00C077A8">
        <w:rPr>
          <w:rFonts w:ascii="Times New Roman" w:hAnsi="Times New Roman"/>
          <w:b/>
          <w:bCs/>
        </w:rPr>
        <w:t>A</w:t>
      </w:r>
      <w:r>
        <w:rPr>
          <w:rFonts w:ascii="Times New Roman" w:hAnsi="Times New Roman"/>
          <w:b/>
          <w:bCs/>
        </w:rPr>
        <w:t>ttachments</w:t>
      </w:r>
    </w:p>
    <w:p w:rsidR="005D18D7" w:rsidRDefault="005D18D7" w:rsidP="005910E1">
      <w:pPr>
        <w:tabs>
          <w:tab w:val="left" w:pos="720"/>
          <w:tab w:val="left" w:pos="1440"/>
          <w:tab w:val="left" w:pos="2250"/>
        </w:tabs>
        <w:ind w:left="2250" w:hanging="2250"/>
        <w:rPr>
          <w:b/>
        </w:rPr>
      </w:pPr>
      <w:r w:rsidRPr="00C077A8">
        <w:rPr>
          <w:rFonts w:ascii="Times New Roman" w:hAnsi="Times New Roman"/>
        </w:rPr>
        <w:tab/>
        <w:t>A</w:t>
      </w:r>
      <w:r>
        <w:rPr>
          <w:rFonts w:ascii="Times New Roman" w:hAnsi="Times New Roman"/>
        </w:rPr>
        <w:t>ttachment</w:t>
      </w:r>
      <w:r w:rsidRPr="00C077A8">
        <w:rPr>
          <w:rFonts w:ascii="Times New Roman" w:hAnsi="Times New Roman"/>
        </w:rPr>
        <w:t xml:space="preserve"> A</w:t>
      </w:r>
      <w:r>
        <w:rPr>
          <w:rFonts w:ascii="Times New Roman" w:hAnsi="Times New Roman"/>
        </w:rPr>
        <w:t>:</w:t>
      </w:r>
      <w:r w:rsidR="005910E1">
        <w:rPr>
          <w:rFonts w:ascii="Times New Roman" w:hAnsi="Times New Roman"/>
        </w:rPr>
        <w:tab/>
      </w:r>
      <w:r>
        <w:rPr>
          <w:rFonts w:ascii="Times New Roman" w:hAnsi="Times New Roman"/>
        </w:rPr>
        <w:t xml:space="preserve">Occupational </w:t>
      </w:r>
      <w:r w:rsidRPr="00C077A8">
        <w:rPr>
          <w:rFonts w:ascii="Times New Roman" w:hAnsi="Times New Roman"/>
        </w:rPr>
        <w:t xml:space="preserve">Safety and Health Act </w:t>
      </w:r>
      <w:r>
        <w:rPr>
          <w:rFonts w:ascii="Times New Roman" w:hAnsi="Times New Roman"/>
        </w:rPr>
        <w:t xml:space="preserve">[29CFR </w:t>
      </w:r>
      <w:r w:rsidRPr="00004159">
        <w:rPr>
          <w:rFonts w:ascii="Times New Roman" w:hAnsi="Times New Roman"/>
        </w:rPr>
        <w:t>§ 671]</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t>Attachment B:</w:t>
      </w:r>
      <w:r>
        <w:rPr>
          <w:rFonts w:ascii="Times New Roman" w:hAnsi="Times New Roman"/>
        </w:rPr>
        <w:tab/>
        <w:t xml:space="preserve"> </w:t>
      </w:r>
      <w:r w:rsidR="002450BD">
        <w:rPr>
          <w:rFonts w:ascii="Times New Roman" w:hAnsi="Times New Roman"/>
        </w:rPr>
        <w:t>60-Day Federal Register Notice</w:t>
      </w:r>
    </w:p>
    <w:p w:rsidR="004A0E44" w:rsidRDefault="005D18D7" w:rsidP="008C623D">
      <w:pPr>
        <w:tabs>
          <w:tab w:val="left" w:pos="720"/>
          <w:tab w:val="left" w:pos="1440"/>
          <w:tab w:val="left" w:pos="2160"/>
        </w:tabs>
        <w:ind w:left="2160" w:hanging="2160"/>
        <w:rPr>
          <w:rFonts w:ascii="Times New Roman" w:hAnsi="Times New Roman"/>
        </w:rPr>
      </w:pPr>
      <w:r>
        <w:rPr>
          <w:rFonts w:ascii="Times New Roman" w:hAnsi="Times New Roman"/>
        </w:rPr>
        <w:tab/>
      </w:r>
      <w:r w:rsidR="004A0E44">
        <w:rPr>
          <w:rFonts w:ascii="Times New Roman" w:hAnsi="Times New Roman"/>
        </w:rPr>
        <w:t xml:space="preserve">Attachment C: </w:t>
      </w:r>
      <w:r w:rsidR="00CE4136" w:rsidRPr="00EB397C">
        <w:rPr>
          <w:rFonts w:ascii="Times New Roman" w:hAnsi="Times New Roman"/>
        </w:rPr>
        <w:t>HSRB Determination</w:t>
      </w:r>
    </w:p>
    <w:p w:rsidR="005D18D7" w:rsidRDefault="004A0E44" w:rsidP="004A0E44">
      <w:pPr>
        <w:tabs>
          <w:tab w:val="left" w:pos="720"/>
          <w:tab w:val="left" w:pos="1440"/>
          <w:tab w:val="left" w:pos="2160"/>
        </w:tabs>
        <w:ind w:left="2160" w:hanging="2160"/>
        <w:rPr>
          <w:rFonts w:ascii="Times New Roman" w:hAnsi="Times New Roman"/>
        </w:rPr>
      </w:pPr>
      <w:r>
        <w:rPr>
          <w:rFonts w:ascii="Times New Roman" w:hAnsi="Times New Roman"/>
        </w:rPr>
        <w:tab/>
      </w:r>
      <w:r w:rsidR="005D18D7">
        <w:rPr>
          <w:rFonts w:ascii="Times New Roman" w:hAnsi="Times New Roman"/>
        </w:rPr>
        <w:t xml:space="preserve">Attachment </w:t>
      </w:r>
      <w:r>
        <w:rPr>
          <w:rFonts w:ascii="Times New Roman" w:hAnsi="Times New Roman"/>
        </w:rPr>
        <w:t>D</w:t>
      </w:r>
      <w:r w:rsidR="005D18D7">
        <w:rPr>
          <w:rFonts w:ascii="Times New Roman" w:hAnsi="Times New Roman"/>
        </w:rPr>
        <w:t>:</w:t>
      </w:r>
      <w:r w:rsidR="00EB397C">
        <w:rPr>
          <w:rFonts w:ascii="Times New Roman" w:hAnsi="Times New Roman"/>
        </w:rPr>
        <w:tab/>
      </w:r>
      <w:r w:rsidR="00CE4136">
        <w:rPr>
          <w:rFonts w:ascii="Times New Roman" w:hAnsi="Times New Roman"/>
        </w:rPr>
        <w:t>Survey Instrument</w:t>
      </w:r>
    </w:p>
    <w:p w:rsidR="0025710E" w:rsidRDefault="005D18D7" w:rsidP="007C440B">
      <w:pPr>
        <w:tabs>
          <w:tab w:val="left" w:pos="720"/>
          <w:tab w:val="left" w:pos="1440"/>
        </w:tabs>
        <w:ind w:left="1440" w:hanging="1440"/>
        <w:rPr>
          <w:rFonts w:ascii="Times New Roman" w:hAnsi="Times New Roman"/>
        </w:rPr>
      </w:pPr>
      <w:r>
        <w:rPr>
          <w:rFonts w:ascii="Times New Roman" w:hAnsi="Times New Roman"/>
        </w:rPr>
        <w:tab/>
      </w:r>
      <w:r w:rsidR="001C725A">
        <w:rPr>
          <w:rFonts w:ascii="Times New Roman" w:hAnsi="Times New Roman"/>
        </w:rPr>
        <w:t xml:space="preserve">Attachment </w:t>
      </w:r>
      <w:r w:rsidR="00765733">
        <w:rPr>
          <w:rFonts w:ascii="Times New Roman" w:hAnsi="Times New Roman"/>
        </w:rPr>
        <w:t>E</w:t>
      </w:r>
      <w:r w:rsidR="001C725A">
        <w:rPr>
          <w:rFonts w:ascii="Times New Roman" w:hAnsi="Times New Roman"/>
        </w:rPr>
        <w:t xml:space="preserve">: </w:t>
      </w:r>
      <w:r w:rsidR="0025710E">
        <w:rPr>
          <w:rFonts w:ascii="Times New Roman" w:hAnsi="Times New Roman"/>
        </w:rPr>
        <w:t>Pre-Survey Notification</w:t>
      </w:r>
    </w:p>
    <w:p w:rsidR="001C725A" w:rsidRDefault="0025710E" w:rsidP="007C440B">
      <w:pPr>
        <w:tabs>
          <w:tab w:val="left" w:pos="720"/>
          <w:tab w:val="left" w:pos="1440"/>
        </w:tabs>
        <w:ind w:left="1440" w:hanging="1440"/>
        <w:rPr>
          <w:rFonts w:ascii="Times New Roman" w:hAnsi="Times New Roman"/>
        </w:rPr>
      </w:pPr>
      <w:r>
        <w:rPr>
          <w:rFonts w:ascii="Times New Roman" w:hAnsi="Times New Roman"/>
        </w:rPr>
        <w:tab/>
        <w:t xml:space="preserve">Attachment </w:t>
      </w:r>
      <w:r w:rsidR="00765733">
        <w:rPr>
          <w:rFonts w:ascii="Times New Roman" w:hAnsi="Times New Roman"/>
        </w:rPr>
        <w:t>F</w:t>
      </w:r>
      <w:r>
        <w:rPr>
          <w:rFonts w:ascii="Times New Roman" w:hAnsi="Times New Roman"/>
        </w:rPr>
        <w:t xml:space="preserve">: </w:t>
      </w:r>
      <w:r w:rsidR="001C725A">
        <w:rPr>
          <w:rFonts w:ascii="Times New Roman" w:hAnsi="Times New Roman"/>
        </w:rPr>
        <w:t>Invitation Email</w:t>
      </w:r>
    </w:p>
    <w:p w:rsidR="001C725A" w:rsidRDefault="001C725A" w:rsidP="007C440B">
      <w:pPr>
        <w:tabs>
          <w:tab w:val="left" w:pos="720"/>
          <w:tab w:val="left" w:pos="1440"/>
        </w:tabs>
        <w:ind w:left="1440" w:hanging="1440"/>
        <w:rPr>
          <w:rFonts w:ascii="Times New Roman" w:hAnsi="Times New Roman"/>
        </w:rPr>
      </w:pPr>
      <w:r>
        <w:rPr>
          <w:rFonts w:ascii="Times New Roman" w:hAnsi="Times New Roman"/>
        </w:rPr>
        <w:tab/>
        <w:t xml:space="preserve">Attachment </w:t>
      </w:r>
      <w:r w:rsidR="00765733">
        <w:rPr>
          <w:rFonts w:ascii="Times New Roman" w:hAnsi="Times New Roman"/>
        </w:rPr>
        <w:t>G</w:t>
      </w:r>
      <w:r>
        <w:rPr>
          <w:rFonts w:ascii="Times New Roman" w:hAnsi="Times New Roman"/>
        </w:rPr>
        <w:t xml:space="preserve">: </w:t>
      </w:r>
      <w:r w:rsidR="0025710E">
        <w:rPr>
          <w:rFonts w:ascii="Times New Roman" w:hAnsi="Times New Roman"/>
        </w:rPr>
        <w:t xml:space="preserve">First </w:t>
      </w:r>
      <w:r>
        <w:rPr>
          <w:rFonts w:ascii="Times New Roman" w:hAnsi="Times New Roman"/>
        </w:rPr>
        <w:t>Reminder Email</w:t>
      </w:r>
    </w:p>
    <w:p w:rsidR="0025710E" w:rsidRDefault="0025710E" w:rsidP="007C440B">
      <w:pPr>
        <w:tabs>
          <w:tab w:val="left" w:pos="720"/>
          <w:tab w:val="left" w:pos="1440"/>
        </w:tabs>
        <w:ind w:left="1440" w:hanging="1440"/>
        <w:rPr>
          <w:rFonts w:ascii="Times New Roman" w:hAnsi="Times New Roman"/>
        </w:rPr>
      </w:pPr>
      <w:r>
        <w:rPr>
          <w:rFonts w:ascii="Times New Roman" w:hAnsi="Times New Roman"/>
        </w:rPr>
        <w:tab/>
        <w:t xml:space="preserve">Attachment </w:t>
      </w:r>
      <w:r w:rsidR="00765733">
        <w:rPr>
          <w:rFonts w:ascii="Times New Roman" w:hAnsi="Times New Roman"/>
        </w:rPr>
        <w:t>H</w:t>
      </w:r>
      <w:r>
        <w:rPr>
          <w:rFonts w:ascii="Times New Roman" w:hAnsi="Times New Roman"/>
        </w:rPr>
        <w:t>: Second Reminder Email</w:t>
      </w:r>
    </w:p>
    <w:p w:rsidR="0025710E" w:rsidRDefault="0025710E" w:rsidP="007C440B">
      <w:pPr>
        <w:tabs>
          <w:tab w:val="left" w:pos="720"/>
          <w:tab w:val="left" w:pos="1440"/>
        </w:tabs>
        <w:ind w:left="1440" w:hanging="1440"/>
        <w:rPr>
          <w:rFonts w:ascii="Times New Roman" w:hAnsi="Times New Roman"/>
        </w:rPr>
      </w:pPr>
      <w:r>
        <w:rPr>
          <w:rFonts w:ascii="Times New Roman" w:hAnsi="Times New Roman"/>
        </w:rPr>
        <w:tab/>
        <w:t xml:space="preserve">Attachment </w:t>
      </w:r>
      <w:r w:rsidR="00765733">
        <w:rPr>
          <w:rFonts w:ascii="Times New Roman" w:hAnsi="Times New Roman"/>
        </w:rPr>
        <w:t>I</w:t>
      </w:r>
      <w:r>
        <w:rPr>
          <w:rFonts w:ascii="Times New Roman" w:hAnsi="Times New Roman"/>
        </w:rPr>
        <w:t>:  Final Reminder Email</w:t>
      </w:r>
    </w:p>
    <w:p w:rsidR="00CE4136" w:rsidRDefault="004E453A" w:rsidP="009E11CD">
      <w:pPr>
        <w:tabs>
          <w:tab w:val="left" w:pos="720"/>
          <w:tab w:val="left" w:pos="1440"/>
        </w:tabs>
        <w:ind w:left="1440" w:hanging="1440"/>
        <w:rPr>
          <w:rFonts w:ascii="Times New Roman" w:hAnsi="Times New Roman"/>
        </w:rPr>
      </w:pPr>
      <w:r>
        <w:rPr>
          <w:rFonts w:ascii="Times New Roman" w:hAnsi="Times New Roman"/>
        </w:rPr>
        <w:tab/>
      </w:r>
      <w:r w:rsidR="009E11CD">
        <w:rPr>
          <w:rFonts w:ascii="Times New Roman" w:hAnsi="Times New Roman"/>
        </w:rPr>
        <w:t xml:space="preserve">Attachment J: </w:t>
      </w:r>
      <w:r w:rsidR="00CE4136">
        <w:rPr>
          <w:rFonts w:ascii="Times New Roman" w:hAnsi="Times New Roman"/>
        </w:rPr>
        <w:t xml:space="preserve"> </w:t>
      </w:r>
      <w:r w:rsidR="009E11CD">
        <w:rPr>
          <w:rFonts w:ascii="Times New Roman" w:hAnsi="Times New Roman"/>
        </w:rPr>
        <w:t>60 Day FRN Public Comment</w:t>
      </w:r>
    </w:p>
    <w:p w:rsidR="009E11CD" w:rsidRDefault="00CE4136" w:rsidP="009E11CD">
      <w:pPr>
        <w:tabs>
          <w:tab w:val="left" w:pos="720"/>
          <w:tab w:val="left" w:pos="1440"/>
        </w:tabs>
        <w:ind w:left="1440" w:hanging="1440"/>
        <w:rPr>
          <w:rFonts w:ascii="Times New Roman" w:hAnsi="Times New Roman"/>
        </w:rPr>
      </w:pPr>
      <w:r>
        <w:rPr>
          <w:rFonts w:ascii="Times New Roman" w:hAnsi="Times New Roman"/>
        </w:rPr>
        <w:tab/>
        <w:t xml:space="preserve">Attachment K. </w:t>
      </w:r>
      <w:bookmarkStart w:id="0" w:name="_GoBack"/>
      <w:r>
        <w:rPr>
          <w:rFonts w:ascii="Times New Roman" w:hAnsi="Times New Roman"/>
        </w:rPr>
        <w:t>Screen Shots</w:t>
      </w:r>
      <w:bookmarkEnd w:id="0"/>
      <w:r w:rsidR="009E11CD">
        <w:rPr>
          <w:rFonts w:ascii="Times New Roman" w:hAnsi="Times New Roman"/>
        </w:rPr>
        <w:t xml:space="preserve"> </w:t>
      </w:r>
    </w:p>
    <w:p w:rsidR="004E453A" w:rsidRDefault="004E453A" w:rsidP="007C440B">
      <w:pPr>
        <w:tabs>
          <w:tab w:val="left" w:pos="720"/>
          <w:tab w:val="left" w:pos="1440"/>
        </w:tabs>
        <w:ind w:left="1440" w:hanging="1440"/>
        <w:rPr>
          <w:rFonts w:ascii="Times New Roman" w:hAnsi="Times New Roman"/>
        </w:rPr>
      </w:pPr>
    </w:p>
    <w:p w:rsidR="009863F5" w:rsidRDefault="005038FB" w:rsidP="0025710E">
      <w:pPr>
        <w:tabs>
          <w:tab w:val="left" w:pos="0"/>
        </w:tabs>
        <w:rPr>
          <w:rFonts w:ascii="Times New Roman" w:hAnsi="Times New Roman"/>
        </w:rPr>
      </w:pPr>
      <w:r>
        <w:rPr>
          <w:rFonts w:ascii="Times New Roman" w:hAnsi="Times New Roman"/>
        </w:rPr>
        <w:tab/>
      </w:r>
    </w:p>
    <w:p w:rsidR="0074519A" w:rsidRDefault="0074519A" w:rsidP="0025710E">
      <w:pPr>
        <w:tabs>
          <w:tab w:val="left" w:pos="0"/>
        </w:tabs>
        <w:rPr>
          <w:rFonts w:ascii="Times New Roman" w:hAnsi="Times New Roman"/>
        </w:rPr>
      </w:pPr>
    </w:p>
    <w:p w:rsidR="009863F5" w:rsidRDefault="009863F5" w:rsidP="0025710E">
      <w:pPr>
        <w:tabs>
          <w:tab w:val="left" w:pos="0"/>
        </w:tabs>
        <w:rPr>
          <w:rFonts w:ascii="Times New Roman" w:hAnsi="Times New Roman"/>
        </w:rPr>
      </w:pPr>
    </w:p>
    <w:p w:rsidR="009863F5" w:rsidRDefault="009863F5" w:rsidP="0025710E">
      <w:pPr>
        <w:tabs>
          <w:tab w:val="left" w:pos="0"/>
        </w:tabs>
        <w:rPr>
          <w:rFonts w:ascii="Times New Roman" w:hAnsi="Times New Roman"/>
        </w:rPr>
      </w:pPr>
    </w:p>
    <w:p w:rsidR="005D18D7" w:rsidRPr="00A15BFA" w:rsidRDefault="005D18D7" w:rsidP="00896684">
      <w:pPr>
        <w:tabs>
          <w:tab w:val="left" w:pos="0"/>
        </w:tabs>
        <w:rPr>
          <w:rFonts w:ascii="Times New Roman" w:hAnsi="Times New Roman"/>
          <w:sz w:val="36"/>
          <w:szCs w:val="36"/>
        </w:rPr>
      </w:pPr>
      <w:r w:rsidRPr="00A15BFA">
        <w:rPr>
          <w:rFonts w:ascii="Times New Roman" w:hAnsi="Times New Roman"/>
          <w:b/>
          <w:bCs/>
          <w:sz w:val="36"/>
          <w:szCs w:val="36"/>
        </w:rPr>
        <w:t>A.  Justification</w:t>
      </w:r>
    </w:p>
    <w:p w:rsidR="005D18D7" w:rsidRDefault="005D18D7" w:rsidP="00896684">
      <w:pPr>
        <w:rPr>
          <w:rFonts w:ascii="Times New Roman" w:hAnsi="Times New Roman"/>
          <w:u w:val="single"/>
        </w:rPr>
      </w:pPr>
    </w:p>
    <w:p w:rsidR="005D18D7" w:rsidRPr="00A15BFA" w:rsidRDefault="005D18D7" w:rsidP="00896684">
      <w:pPr>
        <w:rPr>
          <w:rFonts w:ascii="Times New Roman" w:hAnsi="Times New Roman"/>
          <w:sz w:val="28"/>
          <w:szCs w:val="28"/>
        </w:rPr>
      </w:pPr>
      <w:r w:rsidRPr="00A15BFA">
        <w:rPr>
          <w:rFonts w:ascii="Times New Roman" w:hAnsi="Times New Roman"/>
          <w:b/>
          <w:bCs/>
          <w:sz w:val="28"/>
          <w:szCs w:val="28"/>
        </w:rPr>
        <w:t>1.  Circumstances Making the Collection of Information</w:t>
      </w:r>
      <w:r>
        <w:rPr>
          <w:rFonts w:ascii="Times New Roman" w:hAnsi="Times New Roman"/>
          <w:b/>
          <w:bCs/>
          <w:sz w:val="28"/>
          <w:szCs w:val="28"/>
        </w:rPr>
        <w:t xml:space="preserve"> Necessary</w:t>
      </w:r>
      <w:r w:rsidRPr="00A15BFA">
        <w:rPr>
          <w:rFonts w:ascii="Times New Roman" w:hAnsi="Times New Roman"/>
          <w:b/>
          <w:bCs/>
          <w:sz w:val="28"/>
          <w:szCs w:val="28"/>
        </w:rPr>
        <w:t xml:space="preserve"> </w:t>
      </w:r>
    </w:p>
    <w:p w:rsidR="005D18D7" w:rsidRDefault="005D18D7" w:rsidP="00896684">
      <w:pPr>
        <w:rPr>
          <w:rFonts w:ascii="Times New Roman" w:hAnsi="Times New Roman"/>
          <w:b/>
        </w:rPr>
      </w:pPr>
    </w:p>
    <w:p w:rsidR="005D18D7" w:rsidRPr="0066105A" w:rsidRDefault="005D18D7" w:rsidP="00896684">
      <w:pPr>
        <w:rPr>
          <w:rFonts w:ascii="Times New Roman" w:hAnsi="Times New Roman"/>
          <w:sz w:val="28"/>
          <w:szCs w:val="28"/>
          <w:u w:val="single"/>
        </w:rPr>
      </w:pPr>
      <w:r w:rsidRPr="0066105A">
        <w:rPr>
          <w:rFonts w:ascii="Times New Roman" w:hAnsi="Times New Roman"/>
          <w:sz w:val="28"/>
          <w:szCs w:val="28"/>
          <w:u w:val="single"/>
        </w:rPr>
        <w:t>Background</w:t>
      </w:r>
    </w:p>
    <w:p w:rsidR="005D18D7" w:rsidRPr="003B72A5" w:rsidRDefault="005D18D7" w:rsidP="00896684">
      <w:pPr>
        <w:rPr>
          <w:rFonts w:ascii="Times New Roman" w:hAnsi="Times New Roman"/>
          <w:b/>
        </w:rPr>
      </w:pPr>
    </w:p>
    <w:p w:rsidR="00C63256" w:rsidRPr="00C63256" w:rsidRDefault="005D18D7" w:rsidP="00896684">
      <w:pPr>
        <w:rPr>
          <w:rFonts w:ascii="Times New Roman" w:hAnsi="Times New Roman"/>
        </w:rPr>
      </w:pPr>
      <w:r>
        <w:rPr>
          <w:rFonts w:ascii="Times New Roman" w:hAnsi="Times New Roman"/>
        </w:rPr>
        <w:t>This is a new information collection request from the National Institute for Occupational Safety and Health (NIOSH), Centers for Disease Control and Prevention</w:t>
      </w:r>
      <w:r w:rsidR="00AF3AFB">
        <w:rPr>
          <w:rFonts w:ascii="Times New Roman" w:hAnsi="Times New Roman"/>
        </w:rPr>
        <w:t xml:space="preserve">, seeking data collection approval for </w:t>
      </w:r>
      <w:r w:rsidR="00336541">
        <w:rPr>
          <w:rFonts w:ascii="Times New Roman" w:hAnsi="Times New Roman"/>
        </w:rPr>
        <w:t>a one year pilot project</w:t>
      </w:r>
      <w:r>
        <w:rPr>
          <w:rFonts w:ascii="Times New Roman" w:hAnsi="Times New Roman"/>
        </w:rPr>
        <w:t xml:space="preserve">. The proposed information collection will </w:t>
      </w:r>
      <w:r w:rsidR="00336541">
        <w:rPr>
          <w:rFonts w:ascii="Times New Roman" w:hAnsi="Times New Roman"/>
        </w:rPr>
        <w:t xml:space="preserve">evaluate </w:t>
      </w:r>
      <w:r w:rsidR="004F2F40">
        <w:rPr>
          <w:rFonts w:ascii="Times New Roman" w:hAnsi="Times New Roman"/>
        </w:rPr>
        <w:t xml:space="preserve">the </w:t>
      </w:r>
      <w:r w:rsidR="00160ADD">
        <w:rPr>
          <w:rFonts w:ascii="Times New Roman" w:hAnsi="Times New Roman"/>
        </w:rPr>
        <w:t xml:space="preserve">extent </w:t>
      </w:r>
      <w:r w:rsidR="000D4FC2">
        <w:rPr>
          <w:rFonts w:ascii="Times New Roman" w:hAnsi="Times New Roman"/>
        </w:rPr>
        <w:t xml:space="preserve">to which </w:t>
      </w:r>
      <w:r w:rsidR="00C63256" w:rsidRPr="00C63256">
        <w:rPr>
          <w:rFonts w:ascii="Times New Roman" w:hAnsi="Times New Roman"/>
        </w:rPr>
        <w:t xml:space="preserve">exposure control plans </w:t>
      </w:r>
      <w:r w:rsidR="00296C9F">
        <w:rPr>
          <w:rFonts w:ascii="Times New Roman" w:hAnsi="Times New Roman"/>
        </w:rPr>
        <w:t xml:space="preserve">mandated </w:t>
      </w:r>
      <w:r w:rsidR="0046445F">
        <w:rPr>
          <w:rFonts w:ascii="Times New Roman" w:hAnsi="Times New Roman"/>
        </w:rPr>
        <w:t xml:space="preserve">by the Occupational Safety and Health Administration (OSHA) Bloodborne Pathogens (BBP) Standard (29CFR 1910.1030) </w:t>
      </w:r>
      <w:r w:rsidR="00C63256" w:rsidRPr="00C63256">
        <w:rPr>
          <w:rFonts w:ascii="Times New Roman" w:hAnsi="Times New Roman"/>
        </w:rPr>
        <w:t xml:space="preserve">are implemented in private dental offices an important segment of the non-hospital based healthcare system. </w:t>
      </w:r>
    </w:p>
    <w:p w:rsidR="003B4B48" w:rsidRDefault="003B4B48" w:rsidP="00896684">
      <w:pPr>
        <w:tabs>
          <w:tab w:val="left" w:pos="0"/>
          <w:tab w:val="left" w:pos="360"/>
        </w:tabs>
        <w:rPr>
          <w:rFonts w:ascii="Times New Roman" w:hAnsi="Times New Roman"/>
        </w:rPr>
      </w:pPr>
    </w:p>
    <w:p w:rsidR="00C63256" w:rsidRDefault="00C63256" w:rsidP="00896684">
      <w:pPr>
        <w:rPr>
          <w:rFonts w:ascii="Times New Roman" w:hAnsi="Times New Roman"/>
          <w:color w:val="000000"/>
        </w:rPr>
      </w:pPr>
      <w:r w:rsidRPr="00C63256">
        <w:rPr>
          <w:rFonts w:ascii="Times New Roman" w:hAnsi="Times New Roman"/>
          <w:color w:val="000000"/>
        </w:rPr>
        <w:t>The Centers for Disease Control and Prevention</w:t>
      </w:r>
      <w:r w:rsidR="00AF3AFB">
        <w:rPr>
          <w:rFonts w:ascii="Times New Roman" w:hAnsi="Times New Roman"/>
          <w:color w:val="000000"/>
        </w:rPr>
        <w:t xml:space="preserve"> (</w:t>
      </w:r>
      <w:r w:rsidR="00CD4335">
        <w:rPr>
          <w:rFonts w:ascii="Times New Roman" w:hAnsi="Times New Roman"/>
          <w:color w:val="000000"/>
        </w:rPr>
        <w:t>CDC</w:t>
      </w:r>
      <w:r w:rsidR="00AF3AFB">
        <w:rPr>
          <w:rFonts w:ascii="Times New Roman" w:hAnsi="Times New Roman"/>
          <w:color w:val="000000"/>
        </w:rPr>
        <w:t>)</w:t>
      </w:r>
      <w:r w:rsidRPr="00C63256">
        <w:rPr>
          <w:rFonts w:ascii="Times New Roman" w:hAnsi="Times New Roman"/>
          <w:color w:val="000000"/>
        </w:rPr>
        <w:t xml:space="preserve"> estimate that healthcare workers sustain nearly 600,000 percutaneous injuries annually involving contaminated sharps. In response to both the continued concern over such exposures and the technological developments which can increase employee protection, Congress passed the </w:t>
      </w:r>
      <w:r w:rsidRPr="00C63256">
        <w:rPr>
          <w:rFonts w:ascii="Times New Roman" w:hAnsi="Times New Roman"/>
          <w:bCs/>
          <w:color w:val="000000"/>
        </w:rPr>
        <w:t>Needlestick Safety and Prevention Act</w:t>
      </w:r>
      <w:r w:rsidRPr="00C63256">
        <w:rPr>
          <w:rFonts w:ascii="Times New Roman" w:hAnsi="Times New Roman"/>
          <w:color w:val="000000"/>
        </w:rPr>
        <w:t xml:space="preserve"> directing OSHA to revise the BBP standard to establish requirements that employers identify and make use of effective and safer medical devices. That revision was published on Jan. 18, 2001 and became effective April 18, 2001.</w:t>
      </w:r>
      <w:r w:rsidR="00340424" w:rsidRPr="00D23242">
        <w:rPr>
          <w:rFonts w:ascii="Times New Roman" w:hAnsi="Times New Roman"/>
          <w:color w:val="000000"/>
          <w:vertAlign w:val="superscript"/>
        </w:rPr>
        <w:t>1</w:t>
      </w:r>
      <w:r w:rsidR="00340424" w:rsidRPr="00340424" w:rsidDel="00340424">
        <w:rPr>
          <w:rStyle w:val="FootnoteReference"/>
          <w:rFonts w:ascii="Times New Roman" w:hAnsi="Times New Roman"/>
          <w:color w:val="000000"/>
        </w:rPr>
        <w:t xml:space="preserve"> </w:t>
      </w:r>
      <w:r w:rsidRPr="00C63256">
        <w:rPr>
          <w:rFonts w:ascii="Times New Roman" w:hAnsi="Times New Roman"/>
          <w:color w:val="000000"/>
        </w:rPr>
        <w:br/>
      </w:r>
      <w:r w:rsidRPr="00C63256">
        <w:rPr>
          <w:rFonts w:ascii="Times New Roman" w:hAnsi="Times New Roman"/>
          <w:color w:val="000000"/>
        </w:rPr>
        <w:br/>
      </w:r>
      <w:proofErr w:type="gramStart"/>
      <w:r w:rsidRPr="00C63256">
        <w:rPr>
          <w:rFonts w:ascii="Times New Roman" w:hAnsi="Times New Roman"/>
          <w:color w:val="000000"/>
        </w:rPr>
        <w:t>The</w:t>
      </w:r>
      <w:proofErr w:type="gramEnd"/>
      <w:r w:rsidRPr="00C63256">
        <w:rPr>
          <w:rFonts w:ascii="Times New Roman" w:hAnsi="Times New Roman"/>
          <w:color w:val="000000"/>
        </w:rPr>
        <w:t xml:space="preserve"> revision to OSHA's </w:t>
      </w:r>
      <w:r w:rsidR="00585F3E">
        <w:rPr>
          <w:rFonts w:ascii="Times New Roman" w:hAnsi="Times New Roman"/>
          <w:color w:val="000000"/>
        </w:rPr>
        <w:t>BBP</w:t>
      </w:r>
      <w:r w:rsidRPr="00C63256">
        <w:rPr>
          <w:rFonts w:ascii="Times New Roman" w:hAnsi="Times New Roman"/>
          <w:color w:val="000000"/>
        </w:rPr>
        <w:t xml:space="preserve"> standard added new requirements for employers, including additions to the exposure control plan and maintenance of a sharps injury log. </w:t>
      </w:r>
    </w:p>
    <w:p w:rsidR="007B1345" w:rsidRPr="00C63256" w:rsidRDefault="007B1345" w:rsidP="00896684">
      <w:pPr>
        <w:rPr>
          <w:rFonts w:ascii="Times New Roman" w:hAnsi="Times New Roman"/>
          <w:color w:val="000000"/>
        </w:rPr>
      </w:pPr>
    </w:p>
    <w:p w:rsidR="00C63256" w:rsidRDefault="00C63256" w:rsidP="00896684">
      <w:pPr>
        <w:rPr>
          <w:rFonts w:ascii="Times New Roman" w:hAnsi="Times New Roman"/>
        </w:rPr>
      </w:pPr>
      <w:r w:rsidRPr="00C63256">
        <w:rPr>
          <w:rFonts w:ascii="Times New Roman" w:hAnsi="Times New Roman"/>
        </w:rPr>
        <w:t xml:space="preserve">OSHA has determined that compliance with these standards significantly reduces the risk that workers will contract a bloodborne disease in the course of their </w:t>
      </w:r>
      <w:proofErr w:type="gramStart"/>
      <w:r w:rsidRPr="00C63256">
        <w:rPr>
          <w:rFonts w:ascii="Times New Roman" w:hAnsi="Times New Roman"/>
        </w:rPr>
        <w:t>work.</w:t>
      </w:r>
      <w:r w:rsidR="00340424" w:rsidRPr="00D23242">
        <w:rPr>
          <w:rFonts w:ascii="Times New Roman" w:hAnsi="Times New Roman"/>
          <w:vertAlign w:val="superscript"/>
        </w:rPr>
        <w:t>2</w:t>
      </w:r>
      <w:r w:rsidRPr="00C63256">
        <w:rPr>
          <w:rFonts w:ascii="Times New Roman" w:hAnsi="Times New Roman"/>
        </w:rPr>
        <w:t xml:space="preserve">  However</w:t>
      </w:r>
      <w:proofErr w:type="gramEnd"/>
      <w:r w:rsidRPr="00C63256">
        <w:rPr>
          <w:rFonts w:ascii="Times New Roman" w:hAnsi="Times New Roman"/>
        </w:rPr>
        <w:t xml:space="preserve">, bloodborne pathogens programs, policies, and standards for healthcare workers are based primarily on hospital data. </w:t>
      </w:r>
    </w:p>
    <w:p w:rsidR="007B1345" w:rsidRPr="00C63256" w:rsidRDefault="007B1345" w:rsidP="00896684">
      <w:pPr>
        <w:rPr>
          <w:rFonts w:ascii="Times New Roman" w:hAnsi="Times New Roman"/>
        </w:rPr>
      </w:pPr>
    </w:p>
    <w:p w:rsidR="00340424" w:rsidRDefault="00C63256" w:rsidP="00896684">
      <w:pPr>
        <w:rPr>
          <w:rFonts w:ascii="Times New Roman" w:hAnsi="Times New Roman"/>
        </w:rPr>
      </w:pPr>
      <w:r w:rsidRPr="00C63256">
        <w:rPr>
          <w:rFonts w:ascii="Times New Roman" w:hAnsi="Times New Roman"/>
        </w:rPr>
        <w:t>Approximately one-half of the 1</w:t>
      </w:r>
      <w:r w:rsidR="00376237">
        <w:rPr>
          <w:rFonts w:ascii="Times New Roman" w:hAnsi="Times New Roman"/>
        </w:rPr>
        <w:t>4</w:t>
      </w:r>
      <w:r w:rsidRPr="00C63256">
        <w:rPr>
          <w:rFonts w:ascii="Times New Roman" w:hAnsi="Times New Roman"/>
        </w:rPr>
        <w:t xml:space="preserve"> million healthcare workers in the United States are employed in non-hospital-based settings, such as physician offices, home healthcare agencies, correctional facilities, or dental offices and clinics. Little information is known about the risk management practices in </w:t>
      </w:r>
      <w:proofErr w:type="gramStart"/>
      <w:r w:rsidRPr="00C63256">
        <w:rPr>
          <w:rFonts w:ascii="Times New Roman" w:hAnsi="Times New Roman"/>
        </w:rPr>
        <w:t>these</w:t>
      </w:r>
      <w:proofErr w:type="gramEnd"/>
      <w:r w:rsidRPr="00C63256">
        <w:rPr>
          <w:rFonts w:ascii="Times New Roman" w:hAnsi="Times New Roman"/>
        </w:rPr>
        <w:t xml:space="preserve"> non-hospital settings.</w:t>
      </w:r>
      <w:r w:rsidR="00340424" w:rsidRPr="00D23242">
        <w:rPr>
          <w:rFonts w:ascii="Times New Roman" w:hAnsi="Times New Roman"/>
          <w:vertAlign w:val="superscript"/>
        </w:rPr>
        <w:t>3</w:t>
      </w:r>
      <w:r w:rsidRPr="00340424">
        <w:rPr>
          <w:rStyle w:val="FootnoteReference"/>
          <w:rFonts w:ascii="Times New Roman" w:hAnsi="Times New Roman"/>
        </w:rPr>
        <w:t xml:space="preserve"> </w:t>
      </w:r>
    </w:p>
    <w:p w:rsidR="00340424" w:rsidRDefault="00340424" w:rsidP="00896684">
      <w:pPr>
        <w:rPr>
          <w:rFonts w:ascii="Times New Roman" w:hAnsi="Times New Roman"/>
        </w:rPr>
      </w:pPr>
    </w:p>
    <w:p w:rsidR="003B4B48" w:rsidRDefault="00C63256" w:rsidP="00896684">
      <w:pPr>
        <w:rPr>
          <w:rFonts w:ascii="Times New Roman" w:hAnsi="Times New Roman"/>
        </w:rPr>
      </w:pPr>
      <w:r w:rsidRPr="00C63256">
        <w:rPr>
          <w:rFonts w:ascii="Times New Roman" w:hAnsi="Times New Roman"/>
        </w:rPr>
        <w:t>A small study conducted by NIOSH</w:t>
      </w:r>
      <w:r w:rsidR="00340424" w:rsidRPr="00D23242">
        <w:rPr>
          <w:rFonts w:ascii="Times New Roman" w:hAnsi="Times New Roman"/>
          <w:vertAlign w:val="superscript"/>
        </w:rPr>
        <w:t>4</w:t>
      </w:r>
      <w:r w:rsidRPr="00C63256">
        <w:rPr>
          <w:rStyle w:val="FootnoteReference"/>
          <w:rFonts w:ascii="Times New Roman" w:hAnsi="Times New Roman"/>
        </w:rPr>
        <w:t xml:space="preserve"> </w:t>
      </w:r>
      <w:r w:rsidRPr="00C63256">
        <w:rPr>
          <w:rFonts w:ascii="Times New Roman" w:hAnsi="Times New Roman"/>
        </w:rPr>
        <w:t xml:space="preserve">found that although seven of the eight correctional healthcare facilities visited had written exposure control plans, only two were reviewed and updated annually as required by the OSHA BBP Standard. One reason postulated for non-compliance was that hospital-based standards, policies, and programs may not be appropriate to non-hospital settings.  It is important to identify effective methods for using exposure control plans in non-hospital settings and to verify whether the specificity and relevance of </w:t>
      </w:r>
      <w:r w:rsidR="00A052FF">
        <w:rPr>
          <w:rFonts w:ascii="Times New Roman" w:hAnsi="Times New Roman"/>
        </w:rPr>
        <w:t>BBP</w:t>
      </w:r>
      <w:r w:rsidRPr="00C63256">
        <w:rPr>
          <w:rFonts w:ascii="Times New Roman" w:hAnsi="Times New Roman"/>
        </w:rPr>
        <w:t xml:space="preserve"> training and educational materials for non-hospital facilities can positively impact compliance in dental settings.</w:t>
      </w:r>
    </w:p>
    <w:p w:rsidR="00D70F15" w:rsidRDefault="00D70F15" w:rsidP="00896684">
      <w:pPr>
        <w:ind w:left="720"/>
        <w:rPr>
          <w:rFonts w:ascii="Times New Roman" w:hAnsi="Times New Roman"/>
        </w:rPr>
      </w:pPr>
    </w:p>
    <w:p w:rsidR="005D18D7" w:rsidRDefault="005D18D7" w:rsidP="00896684">
      <w:pPr>
        <w:tabs>
          <w:tab w:val="left" w:pos="0"/>
          <w:tab w:val="left" w:pos="360"/>
        </w:tabs>
        <w:rPr>
          <w:rFonts w:ascii="Times New Roman" w:hAnsi="Times New Roman"/>
        </w:rPr>
      </w:pPr>
      <w:r>
        <w:rPr>
          <w:rFonts w:ascii="Times New Roman" w:hAnsi="Times New Roman"/>
        </w:rPr>
        <w:lastRenderedPageBreak/>
        <w:t>NIOSH</w:t>
      </w:r>
      <w:r w:rsidR="003457D1">
        <w:rPr>
          <w:rFonts w:ascii="Times New Roman" w:hAnsi="Times New Roman"/>
        </w:rPr>
        <w:t>’s</w:t>
      </w:r>
      <w:r>
        <w:rPr>
          <w:rFonts w:ascii="Times New Roman" w:hAnsi="Times New Roman"/>
        </w:rPr>
        <w:t xml:space="preserve"> mission since its creation by the Occupational Safety and Health Act [29CFR </w:t>
      </w:r>
      <w:r w:rsidRPr="00004159">
        <w:rPr>
          <w:rFonts w:ascii="Times New Roman" w:hAnsi="Times New Roman"/>
        </w:rPr>
        <w:t>§ 671]</w:t>
      </w:r>
      <w:r>
        <w:rPr>
          <w:rFonts w:ascii="Times New Roman" w:hAnsi="Times New Roman"/>
        </w:rPr>
        <w:t xml:space="preserve"> of 1970 (</w:t>
      </w:r>
      <w:r w:rsidRPr="00D23242">
        <w:rPr>
          <w:rFonts w:ascii="Times New Roman" w:hAnsi="Times New Roman"/>
        </w:rPr>
        <w:t>Attachment A</w:t>
      </w:r>
      <w:r>
        <w:rPr>
          <w:rFonts w:ascii="Times New Roman" w:hAnsi="Times New Roman"/>
        </w:rPr>
        <w:t>)</w:t>
      </w:r>
      <w:r w:rsidR="003644CD">
        <w:rPr>
          <w:rFonts w:ascii="Times New Roman" w:hAnsi="Times New Roman"/>
        </w:rPr>
        <w:t xml:space="preserve"> is to provide national and world leadership to prevent workplace illnesses and injuries.</w:t>
      </w:r>
      <w:r>
        <w:rPr>
          <w:rFonts w:ascii="Times New Roman" w:hAnsi="Times New Roman"/>
        </w:rPr>
        <w:t xml:space="preserve">  </w:t>
      </w:r>
    </w:p>
    <w:p w:rsidR="007B1345" w:rsidRDefault="007B1345" w:rsidP="00896684">
      <w:pPr>
        <w:tabs>
          <w:tab w:val="left" w:pos="0"/>
          <w:tab w:val="left" w:pos="360"/>
        </w:tabs>
        <w:rPr>
          <w:rFonts w:ascii="Times New Roman" w:hAnsi="Times New Roman"/>
          <w:vertAlign w:val="superscript"/>
        </w:rPr>
      </w:pPr>
    </w:p>
    <w:p w:rsidR="005D18D7" w:rsidRDefault="005D18D7" w:rsidP="00896684">
      <w:pPr>
        <w:tabs>
          <w:tab w:val="left" w:pos="0"/>
        </w:tabs>
        <w:rPr>
          <w:rFonts w:ascii="Times New Roman" w:hAnsi="Times New Roman"/>
        </w:rPr>
      </w:pPr>
      <w:r>
        <w:rPr>
          <w:rFonts w:ascii="Times New Roman" w:hAnsi="Times New Roman"/>
        </w:rPr>
        <w:t xml:space="preserve">In order to address occupational safety and health issues of the nation, NIOSH organized its National Occupational Research Agenda (NORA) program portfolio into </w:t>
      </w:r>
      <w:r w:rsidR="00AF3AFB">
        <w:rPr>
          <w:rFonts w:ascii="Times New Roman" w:hAnsi="Times New Roman"/>
        </w:rPr>
        <w:t>ten</w:t>
      </w:r>
      <w:r>
        <w:rPr>
          <w:rFonts w:ascii="Times New Roman" w:hAnsi="Times New Roman"/>
        </w:rPr>
        <w:t xml:space="preserve"> industrial sectors as defined by the North American Industry Classification System (NAICS).  Each sector has a sector council (comprised of representatives from industry, labor, academia</w:t>
      </w:r>
      <w:r w:rsidRPr="002A75D2">
        <w:rPr>
          <w:rFonts w:ascii="Times New Roman" w:hAnsi="Times New Roman"/>
        </w:rPr>
        <w:t xml:space="preserve"> </w:t>
      </w:r>
      <w:r>
        <w:rPr>
          <w:rFonts w:ascii="Times New Roman" w:hAnsi="Times New Roman"/>
        </w:rPr>
        <w:t>and NIOSH)</w:t>
      </w:r>
      <w:r w:rsidR="00564CAC">
        <w:rPr>
          <w:rFonts w:ascii="Times New Roman" w:hAnsi="Times New Roman"/>
        </w:rPr>
        <w:t>,</w:t>
      </w:r>
      <w:r>
        <w:rPr>
          <w:rFonts w:ascii="Times New Roman" w:hAnsi="Times New Roman"/>
        </w:rPr>
        <w:t xml:space="preserve"> which is responsible for identifying important occupational health and safety issues and occupational safety and health goals for their respective industry sectors.  The </w:t>
      </w:r>
      <w:r w:rsidR="008D5268">
        <w:rPr>
          <w:rFonts w:ascii="Times New Roman" w:hAnsi="Times New Roman"/>
        </w:rPr>
        <w:t>Healthcare and Social Assistance (</w:t>
      </w:r>
      <w:r>
        <w:rPr>
          <w:rFonts w:ascii="Times New Roman" w:hAnsi="Times New Roman"/>
        </w:rPr>
        <w:t>HCSA</w:t>
      </w:r>
      <w:r w:rsidR="008D5268">
        <w:rPr>
          <w:rFonts w:ascii="Times New Roman" w:hAnsi="Times New Roman"/>
        </w:rPr>
        <w:t>)</w:t>
      </w:r>
      <w:r>
        <w:rPr>
          <w:rFonts w:ascii="Times New Roman" w:hAnsi="Times New Roman"/>
        </w:rPr>
        <w:t xml:space="preserve"> Sector Council has identified important knowledge gaps and research needs in their report </w:t>
      </w:r>
      <w:r w:rsidRPr="00B316AA">
        <w:rPr>
          <w:rFonts w:ascii="Times New Roman" w:hAnsi="Times New Roman"/>
          <w:i/>
        </w:rPr>
        <w:t>State of the sector/healthcare and social assistance: identification of research opportunities for the next decade of NORA</w:t>
      </w:r>
      <w:r>
        <w:rPr>
          <w:rFonts w:ascii="Times New Roman" w:hAnsi="Times New Roman"/>
        </w:rPr>
        <w:t>.</w:t>
      </w:r>
      <w:r w:rsidR="00340424" w:rsidRPr="00D23242">
        <w:rPr>
          <w:rFonts w:ascii="Times New Roman" w:hAnsi="Times New Roman"/>
          <w:vertAlign w:val="superscript"/>
        </w:rPr>
        <w:t>5</w:t>
      </w:r>
      <w:r w:rsidRPr="00D23242">
        <w:rPr>
          <w:rFonts w:ascii="Times New Roman" w:hAnsi="Times New Roman"/>
          <w:vertAlign w:val="superscript"/>
        </w:rPr>
        <w:t xml:space="preserve"> </w:t>
      </w:r>
      <w:r>
        <w:rPr>
          <w:rFonts w:ascii="Times New Roman" w:hAnsi="Times New Roman"/>
        </w:rPr>
        <w:t xml:space="preserve"> </w:t>
      </w:r>
      <w:r w:rsidR="009353DC">
        <w:rPr>
          <w:rFonts w:ascii="Times New Roman" w:hAnsi="Times New Roman"/>
        </w:rPr>
        <w:t xml:space="preserve">Among the priority action items </w:t>
      </w:r>
      <w:r w:rsidR="00D70F15">
        <w:rPr>
          <w:rFonts w:ascii="Times New Roman" w:hAnsi="Times New Roman"/>
        </w:rPr>
        <w:t xml:space="preserve">to eliminate sharps injuries and their impacts </w:t>
      </w:r>
      <w:r w:rsidR="009353DC">
        <w:rPr>
          <w:rFonts w:ascii="Times New Roman" w:hAnsi="Times New Roman"/>
        </w:rPr>
        <w:t>include improved surveillance, education and training of HCSA workers, identification of human and organizational factors that reduce adherence to safe practices and developing interventions</w:t>
      </w:r>
      <w:r w:rsidR="00376237">
        <w:rPr>
          <w:rFonts w:ascii="Times New Roman" w:hAnsi="Times New Roman"/>
        </w:rPr>
        <w:t xml:space="preserve"> to</w:t>
      </w:r>
      <w:r w:rsidR="009353DC">
        <w:rPr>
          <w:rFonts w:ascii="Times New Roman" w:hAnsi="Times New Roman"/>
        </w:rPr>
        <w:t xml:space="preserve"> address them. </w:t>
      </w:r>
    </w:p>
    <w:p w:rsidR="007B1345" w:rsidRDefault="007B1345" w:rsidP="00896684">
      <w:pPr>
        <w:tabs>
          <w:tab w:val="left" w:pos="0"/>
        </w:tabs>
        <w:rPr>
          <w:rFonts w:ascii="Times New Roman" w:hAnsi="Times New Roman"/>
          <w:color w:val="000000"/>
        </w:rPr>
      </w:pPr>
    </w:p>
    <w:p w:rsidR="005D18D7" w:rsidRDefault="005D18D7" w:rsidP="00896684">
      <w:pPr>
        <w:tabs>
          <w:tab w:val="left" w:pos="0"/>
        </w:tabs>
        <w:rPr>
          <w:rFonts w:ascii="Times New Roman" w:hAnsi="Times New Roman"/>
        </w:rPr>
      </w:pPr>
      <w:r>
        <w:rPr>
          <w:rFonts w:ascii="Times New Roman" w:hAnsi="Times New Roman"/>
        </w:rPr>
        <w:t>The proposed data collection will also meet goal</w:t>
      </w:r>
      <w:r w:rsidR="005122DB">
        <w:rPr>
          <w:rFonts w:ascii="Times New Roman" w:hAnsi="Times New Roman"/>
        </w:rPr>
        <w:t>s</w:t>
      </w:r>
      <w:r>
        <w:rPr>
          <w:rFonts w:ascii="Times New Roman" w:hAnsi="Times New Roman"/>
        </w:rPr>
        <w:t xml:space="preserve"> identified by the HCSA </w:t>
      </w:r>
      <w:r w:rsidR="00585F3E">
        <w:rPr>
          <w:rFonts w:ascii="Times New Roman" w:hAnsi="Times New Roman"/>
        </w:rPr>
        <w:t>S</w:t>
      </w:r>
      <w:r>
        <w:rPr>
          <w:rFonts w:ascii="Times New Roman" w:hAnsi="Times New Roman"/>
        </w:rPr>
        <w:t xml:space="preserve">ector </w:t>
      </w:r>
      <w:proofErr w:type="gramStart"/>
      <w:r w:rsidR="00585F3E">
        <w:rPr>
          <w:rFonts w:ascii="Times New Roman" w:hAnsi="Times New Roman"/>
        </w:rPr>
        <w:t>C</w:t>
      </w:r>
      <w:r>
        <w:rPr>
          <w:rFonts w:ascii="Times New Roman" w:hAnsi="Times New Roman"/>
        </w:rPr>
        <w:t>ouncil</w:t>
      </w:r>
      <w:r w:rsidR="00340424" w:rsidRPr="00D23242">
        <w:rPr>
          <w:rFonts w:ascii="Times New Roman" w:hAnsi="Times New Roman"/>
          <w:vertAlign w:val="superscript"/>
        </w:rPr>
        <w:t>6</w:t>
      </w:r>
      <w:r>
        <w:rPr>
          <w:rFonts w:ascii="Times New Roman" w:hAnsi="Times New Roman"/>
        </w:rPr>
        <w:t xml:space="preserve">  including</w:t>
      </w:r>
      <w:proofErr w:type="gramEnd"/>
      <w:r>
        <w:rPr>
          <w:rFonts w:ascii="Times New Roman" w:hAnsi="Times New Roman"/>
        </w:rPr>
        <w:t>:</w:t>
      </w:r>
    </w:p>
    <w:p w:rsidR="005122DB" w:rsidRDefault="005122DB" w:rsidP="00896684">
      <w:pPr>
        <w:tabs>
          <w:tab w:val="left" w:pos="0"/>
        </w:tabs>
        <w:rPr>
          <w:bCs/>
          <w:sz w:val="23"/>
          <w:szCs w:val="23"/>
        </w:rPr>
      </w:pPr>
    </w:p>
    <w:p w:rsidR="005122DB" w:rsidRPr="005122DB" w:rsidRDefault="005122DB" w:rsidP="00896684">
      <w:pPr>
        <w:tabs>
          <w:tab w:val="left" w:pos="0"/>
        </w:tabs>
        <w:rPr>
          <w:rFonts w:ascii="Times New Roman" w:hAnsi="Times New Roman"/>
        </w:rPr>
      </w:pPr>
      <w:r w:rsidRPr="005122DB">
        <w:rPr>
          <w:rFonts w:ascii="Times New Roman" w:hAnsi="Times New Roman"/>
          <w:b/>
          <w:bCs/>
        </w:rPr>
        <w:t>Intermediate Goal 4.6</w:t>
      </w:r>
      <w:r w:rsidRPr="000D74DE">
        <w:rPr>
          <w:b/>
          <w:bCs/>
        </w:rPr>
        <w:t xml:space="preserve"> </w:t>
      </w:r>
      <w:r w:rsidRPr="005122DB">
        <w:rPr>
          <w:rFonts w:ascii="Times New Roman" w:hAnsi="Times New Roman"/>
          <w:bCs/>
        </w:rPr>
        <w:t>Advocate for the establishment, annual update and implementation of a comprehensive exposure control plan that complies with the OSHA B</w:t>
      </w:r>
      <w:r w:rsidR="00585F3E">
        <w:rPr>
          <w:rFonts w:ascii="Times New Roman" w:hAnsi="Times New Roman"/>
          <w:bCs/>
        </w:rPr>
        <w:t xml:space="preserve">BP </w:t>
      </w:r>
      <w:r w:rsidRPr="005122DB">
        <w:rPr>
          <w:rFonts w:ascii="Times New Roman" w:hAnsi="Times New Roman"/>
          <w:bCs/>
        </w:rPr>
        <w:t>Standard or relevant state standard, and CDC guidelines as appropriate in all healthcare settings. Little information</w:t>
      </w:r>
      <w:r w:rsidR="001F15AB">
        <w:rPr>
          <w:rFonts w:ascii="Times New Roman" w:hAnsi="Times New Roman"/>
          <w:bCs/>
        </w:rPr>
        <w:t xml:space="preserve"> </w:t>
      </w:r>
      <w:r w:rsidRPr="005122DB">
        <w:rPr>
          <w:rFonts w:ascii="Times New Roman" w:hAnsi="Times New Roman"/>
          <w:bCs/>
        </w:rPr>
        <w:t>is known about the risk management practices in non-hospital settings including dental facilities</w:t>
      </w:r>
      <w:r w:rsidR="007A5768">
        <w:rPr>
          <w:rFonts w:ascii="Times New Roman" w:hAnsi="Times New Roman"/>
          <w:bCs/>
        </w:rPr>
        <w:t>.</w:t>
      </w:r>
    </w:p>
    <w:p w:rsidR="005122DB" w:rsidRDefault="005122DB" w:rsidP="00896684">
      <w:pPr>
        <w:pStyle w:val="Default"/>
        <w:spacing w:before="120" w:after="120"/>
        <w:ind w:left="576"/>
        <w:rPr>
          <w:sz w:val="23"/>
          <w:szCs w:val="23"/>
        </w:rPr>
      </w:pPr>
      <w:r>
        <w:rPr>
          <w:b/>
          <w:bCs/>
          <w:sz w:val="23"/>
          <w:szCs w:val="23"/>
        </w:rPr>
        <w:t xml:space="preserve">Activity/Output Goal 4.6.1: </w:t>
      </w:r>
      <w:r>
        <w:rPr>
          <w:sz w:val="23"/>
          <w:szCs w:val="23"/>
        </w:rPr>
        <w:t xml:space="preserve">Identify the types of healthcare establishments most likely to not write, update, or implement a written exposure control plan, and the reasons for not doing so. </w:t>
      </w:r>
    </w:p>
    <w:p w:rsidR="005122DB" w:rsidRDefault="005122DB" w:rsidP="00896684">
      <w:pPr>
        <w:pStyle w:val="Default"/>
        <w:spacing w:before="120" w:after="120"/>
        <w:ind w:left="576"/>
        <w:rPr>
          <w:sz w:val="23"/>
          <w:szCs w:val="23"/>
        </w:rPr>
      </w:pPr>
      <w:r>
        <w:rPr>
          <w:b/>
          <w:bCs/>
          <w:sz w:val="23"/>
          <w:szCs w:val="23"/>
        </w:rPr>
        <w:t xml:space="preserve">Activity/Output Goal 4.6.2: </w:t>
      </w:r>
      <w:r>
        <w:rPr>
          <w:sz w:val="23"/>
          <w:szCs w:val="23"/>
        </w:rPr>
        <w:t xml:space="preserve">Partner with relevant professional organizations, associations, and unions in encouraging all healthcare establishments to write, update, and implement exposure control plans. </w:t>
      </w:r>
    </w:p>
    <w:p w:rsidR="005122DB" w:rsidRDefault="005122DB" w:rsidP="00896684">
      <w:pPr>
        <w:pStyle w:val="Default"/>
        <w:spacing w:before="120" w:after="120"/>
        <w:ind w:left="576"/>
        <w:rPr>
          <w:sz w:val="23"/>
          <w:szCs w:val="23"/>
        </w:rPr>
      </w:pPr>
      <w:r>
        <w:rPr>
          <w:b/>
          <w:bCs/>
          <w:sz w:val="23"/>
          <w:szCs w:val="23"/>
        </w:rPr>
        <w:t xml:space="preserve">Activity/Output Goal 4.6.4: </w:t>
      </w:r>
      <w:r>
        <w:rPr>
          <w:sz w:val="23"/>
          <w:szCs w:val="23"/>
        </w:rPr>
        <w:t>Develop materials, tools and examples to assist workplaces to develop and implement comprehensive exposure control plans.</w:t>
      </w:r>
    </w:p>
    <w:p w:rsidR="005D18D7" w:rsidRDefault="003644CD" w:rsidP="00896684">
      <w:pPr>
        <w:rPr>
          <w:rFonts w:ascii="Times New Roman" w:hAnsi="Times New Roman"/>
        </w:rPr>
      </w:pPr>
      <w:r>
        <w:rPr>
          <w:rFonts w:ascii="Times New Roman" w:hAnsi="Times New Roman"/>
        </w:rPr>
        <w:t xml:space="preserve">Information will be gathered to determine the number of </w:t>
      </w:r>
      <w:r w:rsidR="00160ADD">
        <w:rPr>
          <w:rFonts w:ascii="Times New Roman" w:hAnsi="Times New Roman"/>
        </w:rPr>
        <w:t xml:space="preserve">private </w:t>
      </w:r>
      <w:r w:rsidR="00AF3AFB">
        <w:rPr>
          <w:rFonts w:ascii="Times New Roman" w:hAnsi="Times New Roman"/>
        </w:rPr>
        <w:t xml:space="preserve">dental </w:t>
      </w:r>
      <w:r w:rsidR="0009199D">
        <w:rPr>
          <w:rFonts w:ascii="Times New Roman" w:hAnsi="Times New Roman"/>
        </w:rPr>
        <w:t xml:space="preserve">practices </w:t>
      </w:r>
      <w:r>
        <w:rPr>
          <w:rFonts w:ascii="Times New Roman" w:hAnsi="Times New Roman"/>
        </w:rPr>
        <w:t xml:space="preserve">with existing exposure control plans, the number of exposure control plans or other resources actively being used to prevent occupational exposures </w:t>
      </w:r>
      <w:r w:rsidR="0009199D">
        <w:rPr>
          <w:rFonts w:ascii="Times New Roman" w:hAnsi="Times New Roman"/>
        </w:rPr>
        <w:t>to blood</w:t>
      </w:r>
      <w:r w:rsidR="009863F5">
        <w:rPr>
          <w:rFonts w:ascii="Times New Roman" w:hAnsi="Times New Roman"/>
        </w:rPr>
        <w:t>borne pathogens</w:t>
      </w:r>
      <w:r w:rsidR="00A052FF">
        <w:rPr>
          <w:rFonts w:ascii="Times New Roman" w:hAnsi="Times New Roman"/>
        </w:rPr>
        <w:t>,</w:t>
      </w:r>
      <w:r w:rsidR="0009199D">
        <w:rPr>
          <w:rFonts w:ascii="Times New Roman" w:hAnsi="Times New Roman"/>
        </w:rPr>
        <w:t xml:space="preserve"> </w:t>
      </w:r>
      <w:r>
        <w:rPr>
          <w:rFonts w:ascii="Times New Roman" w:hAnsi="Times New Roman"/>
        </w:rPr>
        <w:t xml:space="preserve">and types of barriers to actively using an exposure control plan to prevent </w:t>
      </w:r>
      <w:r w:rsidR="0009199D">
        <w:rPr>
          <w:rFonts w:ascii="Times New Roman" w:hAnsi="Times New Roman"/>
        </w:rPr>
        <w:t xml:space="preserve">such </w:t>
      </w:r>
      <w:r>
        <w:rPr>
          <w:rFonts w:ascii="Times New Roman" w:hAnsi="Times New Roman"/>
        </w:rPr>
        <w:t>exposures.</w:t>
      </w:r>
      <w:r w:rsidR="005D18D7">
        <w:rPr>
          <w:rFonts w:ascii="Times New Roman" w:hAnsi="Times New Roman"/>
        </w:rPr>
        <w:t xml:space="preserve"> </w:t>
      </w:r>
    </w:p>
    <w:p w:rsidR="005D18D7" w:rsidRDefault="005D18D7" w:rsidP="00896684">
      <w:pPr>
        <w:tabs>
          <w:tab w:val="left" w:pos="0"/>
        </w:tabs>
        <w:rPr>
          <w:rFonts w:ascii="Times New Roman" w:hAnsi="Times New Roman"/>
        </w:rPr>
      </w:pPr>
    </w:p>
    <w:p w:rsidR="005D18D7" w:rsidRPr="007B1345" w:rsidRDefault="005D18D7" w:rsidP="00896684">
      <w:pPr>
        <w:tabs>
          <w:tab w:val="left" w:pos="0"/>
        </w:tabs>
        <w:rPr>
          <w:rFonts w:ascii="Times New Roman" w:hAnsi="Times New Roman"/>
        </w:rPr>
      </w:pPr>
      <w:r w:rsidRPr="00192C5D">
        <w:rPr>
          <w:rFonts w:ascii="Times New Roman" w:hAnsi="Times New Roman"/>
        </w:rPr>
        <w:t xml:space="preserve">The proposed survey will </w:t>
      </w:r>
      <w:r w:rsidR="00564CAC">
        <w:rPr>
          <w:rFonts w:ascii="Times New Roman" w:hAnsi="Times New Roman"/>
        </w:rPr>
        <w:t xml:space="preserve">only </w:t>
      </w:r>
      <w:r w:rsidRPr="00192C5D">
        <w:rPr>
          <w:rFonts w:ascii="Times New Roman" w:hAnsi="Times New Roman"/>
        </w:rPr>
        <w:t xml:space="preserve">be available on-line. </w:t>
      </w:r>
      <w:r w:rsidR="00AF3AFB">
        <w:rPr>
          <w:rFonts w:ascii="Times New Roman" w:hAnsi="Times New Roman"/>
        </w:rPr>
        <w:t xml:space="preserve">Dentists </w:t>
      </w:r>
      <w:r w:rsidR="0029176E">
        <w:rPr>
          <w:rFonts w:ascii="Times New Roman" w:hAnsi="Times New Roman"/>
        </w:rPr>
        <w:t xml:space="preserve">in private practice </w:t>
      </w:r>
      <w:r w:rsidR="00585F3E">
        <w:rPr>
          <w:rFonts w:ascii="Times New Roman" w:hAnsi="Times New Roman"/>
        </w:rPr>
        <w:t xml:space="preserve">will be selected from a commercially available email </w:t>
      </w:r>
      <w:r w:rsidR="005910E1">
        <w:rPr>
          <w:rFonts w:ascii="Times New Roman" w:hAnsi="Times New Roman"/>
        </w:rPr>
        <w:t xml:space="preserve">distribution </w:t>
      </w:r>
      <w:r w:rsidR="00585F3E">
        <w:rPr>
          <w:rFonts w:ascii="Times New Roman" w:hAnsi="Times New Roman"/>
        </w:rPr>
        <w:t xml:space="preserve">list </w:t>
      </w:r>
      <w:r w:rsidR="00CA318E">
        <w:rPr>
          <w:rFonts w:ascii="Times New Roman" w:hAnsi="Times New Roman"/>
        </w:rPr>
        <w:t xml:space="preserve">compiled by Aegis Communications </w:t>
      </w:r>
      <w:r w:rsidR="00585F3E">
        <w:rPr>
          <w:rFonts w:ascii="Times New Roman" w:hAnsi="Times New Roman"/>
        </w:rPr>
        <w:t xml:space="preserve">representing </w:t>
      </w:r>
      <w:r w:rsidR="006E2768">
        <w:rPr>
          <w:rFonts w:ascii="Times New Roman" w:hAnsi="Times New Roman"/>
        </w:rPr>
        <w:t xml:space="preserve">about 30% </w:t>
      </w:r>
      <w:r w:rsidR="00585F3E">
        <w:rPr>
          <w:rFonts w:ascii="Times New Roman" w:hAnsi="Times New Roman"/>
        </w:rPr>
        <w:t xml:space="preserve">of </w:t>
      </w:r>
      <w:r w:rsidR="002405D6">
        <w:rPr>
          <w:rFonts w:ascii="Times New Roman" w:hAnsi="Times New Roman"/>
        </w:rPr>
        <w:t xml:space="preserve">all private practice </w:t>
      </w:r>
      <w:r w:rsidR="00585F3E">
        <w:rPr>
          <w:rFonts w:ascii="Times New Roman" w:hAnsi="Times New Roman"/>
        </w:rPr>
        <w:t>dentists in the U.S.</w:t>
      </w:r>
      <w:r w:rsidRPr="007B1345">
        <w:rPr>
          <w:rFonts w:ascii="Times New Roman" w:hAnsi="Times New Roman"/>
        </w:rPr>
        <w:t xml:space="preserve">  </w:t>
      </w:r>
    </w:p>
    <w:p w:rsidR="005D18D7" w:rsidRPr="007B1345" w:rsidRDefault="005D18D7" w:rsidP="00896684">
      <w:pPr>
        <w:tabs>
          <w:tab w:val="left" w:pos="0"/>
        </w:tabs>
        <w:rPr>
          <w:rFonts w:ascii="Times New Roman" w:hAnsi="Times New Roman"/>
        </w:rPr>
      </w:pPr>
    </w:p>
    <w:p w:rsidR="005D18D7" w:rsidRPr="00192C5D" w:rsidRDefault="00375913" w:rsidP="00896684">
      <w:pPr>
        <w:tabs>
          <w:tab w:val="left" w:pos="0"/>
        </w:tabs>
        <w:rPr>
          <w:rFonts w:ascii="Times New Roman" w:hAnsi="Times New Roman"/>
          <w:b/>
        </w:rPr>
      </w:pPr>
      <w:r>
        <w:rPr>
          <w:rFonts w:ascii="Times New Roman" w:hAnsi="Times New Roman"/>
          <w:b/>
          <w:u w:val="single"/>
        </w:rPr>
        <w:t xml:space="preserve">1.1 </w:t>
      </w:r>
      <w:r w:rsidR="005D18D7" w:rsidRPr="00192C5D">
        <w:rPr>
          <w:rFonts w:ascii="Times New Roman" w:hAnsi="Times New Roman"/>
          <w:b/>
          <w:u w:val="single"/>
        </w:rPr>
        <w:t>Privacy Impact Assessment</w:t>
      </w:r>
    </w:p>
    <w:p w:rsidR="005D18D7" w:rsidRPr="00192C5D" w:rsidRDefault="005D18D7" w:rsidP="00896684">
      <w:pPr>
        <w:tabs>
          <w:tab w:val="left" w:pos="0"/>
        </w:tabs>
        <w:rPr>
          <w:rFonts w:ascii="Times New Roman" w:hAnsi="Times New Roman"/>
        </w:rPr>
      </w:pPr>
    </w:p>
    <w:p w:rsidR="005D18D7" w:rsidRPr="00192C5D" w:rsidRDefault="005D18D7" w:rsidP="00896684">
      <w:pPr>
        <w:tabs>
          <w:tab w:val="left" w:pos="0"/>
        </w:tabs>
        <w:rPr>
          <w:rFonts w:ascii="Times New Roman" w:hAnsi="Times New Roman"/>
        </w:rPr>
      </w:pPr>
      <w:r w:rsidRPr="00192C5D">
        <w:rPr>
          <w:rFonts w:ascii="Times New Roman" w:hAnsi="Times New Roman"/>
        </w:rPr>
        <w:t xml:space="preserve">No information in identifiable form (IIF) will be collected during the survey. </w:t>
      </w:r>
      <w:r w:rsidR="00CA318E">
        <w:rPr>
          <w:rFonts w:ascii="Times New Roman" w:hAnsi="Times New Roman"/>
        </w:rPr>
        <w:t xml:space="preserve">The </w:t>
      </w:r>
      <w:proofErr w:type="gramStart"/>
      <w:r w:rsidR="00CA318E">
        <w:rPr>
          <w:rFonts w:ascii="Times New Roman" w:hAnsi="Times New Roman"/>
        </w:rPr>
        <w:t xml:space="preserve">federal </w:t>
      </w:r>
      <w:r w:rsidR="00C03D2A">
        <w:rPr>
          <w:rFonts w:ascii="Times New Roman" w:hAnsi="Times New Roman"/>
        </w:rPr>
        <w:t xml:space="preserve"> government</w:t>
      </w:r>
      <w:proofErr w:type="gramEnd"/>
      <w:r w:rsidR="00C03D2A">
        <w:rPr>
          <w:rFonts w:ascii="Times New Roman" w:hAnsi="Times New Roman"/>
        </w:rPr>
        <w:t xml:space="preserve"> </w:t>
      </w:r>
      <w:r w:rsidR="00CA318E">
        <w:rPr>
          <w:rFonts w:ascii="Times New Roman" w:hAnsi="Times New Roman"/>
        </w:rPr>
        <w:t>approved version of S</w:t>
      </w:r>
      <w:r w:rsidR="00C03D2A">
        <w:rPr>
          <w:rFonts w:ascii="Times New Roman" w:hAnsi="Times New Roman"/>
        </w:rPr>
        <w:t>urveyMonkey</w:t>
      </w:r>
      <w:r w:rsidR="00340424" w:rsidRPr="00D23242">
        <w:rPr>
          <w:rFonts w:ascii="Times New Roman" w:hAnsi="Times New Roman"/>
          <w:vertAlign w:val="superscript"/>
        </w:rPr>
        <w:t>7</w:t>
      </w:r>
      <w:r w:rsidR="00C03D2A">
        <w:rPr>
          <w:rFonts w:ascii="Times New Roman" w:hAnsi="Times New Roman"/>
        </w:rPr>
        <w:t xml:space="preserve"> </w:t>
      </w:r>
      <w:r w:rsidR="00592FEE">
        <w:rPr>
          <w:rFonts w:ascii="Times New Roman" w:hAnsi="Times New Roman"/>
        </w:rPr>
        <w:t>(</w:t>
      </w:r>
      <w:r w:rsidR="00592FEE" w:rsidRPr="00192C5D">
        <w:rPr>
          <w:rFonts w:ascii="Times New Roman" w:hAnsi="Times New Roman"/>
        </w:rPr>
        <w:t xml:space="preserve">a </w:t>
      </w:r>
      <w:r w:rsidR="00592FEE">
        <w:rPr>
          <w:rFonts w:ascii="Times New Roman" w:hAnsi="Times New Roman"/>
        </w:rPr>
        <w:t xml:space="preserve">commercially available </w:t>
      </w:r>
      <w:r w:rsidR="00592FEE" w:rsidRPr="00192C5D">
        <w:rPr>
          <w:rFonts w:ascii="Times New Roman" w:hAnsi="Times New Roman"/>
        </w:rPr>
        <w:t>web</w:t>
      </w:r>
      <w:r w:rsidR="00592FEE">
        <w:rPr>
          <w:rFonts w:ascii="Times New Roman" w:hAnsi="Times New Roman"/>
        </w:rPr>
        <w:t>-</w:t>
      </w:r>
      <w:r w:rsidR="00592FEE" w:rsidRPr="00192C5D">
        <w:rPr>
          <w:rFonts w:ascii="Times New Roman" w:hAnsi="Times New Roman"/>
        </w:rPr>
        <w:t>based survey software application</w:t>
      </w:r>
      <w:r w:rsidR="00592FEE">
        <w:rPr>
          <w:rFonts w:ascii="Times New Roman" w:hAnsi="Times New Roman"/>
        </w:rPr>
        <w:t xml:space="preserve">) </w:t>
      </w:r>
      <w:r w:rsidR="00CA318E">
        <w:rPr>
          <w:rFonts w:ascii="Times New Roman" w:hAnsi="Times New Roman"/>
        </w:rPr>
        <w:t xml:space="preserve">will be used by </w:t>
      </w:r>
      <w:r w:rsidR="00DA3A91">
        <w:rPr>
          <w:rFonts w:ascii="Times New Roman" w:hAnsi="Times New Roman"/>
        </w:rPr>
        <w:t>our partner</w:t>
      </w:r>
      <w:r w:rsidR="0071440D">
        <w:rPr>
          <w:rFonts w:ascii="Times New Roman" w:hAnsi="Times New Roman"/>
        </w:rPr>
        <w:t xml:space="preserve"> </w:t>
      </w:r>
      <w:r w:rsidR="00DA3A91">
        <w:rPr>
          <w:rFonts w:ascii="Times New Roman" w:hAnsi="Times New Roman"/>
        </w:rPr>
        <w:t>(</w:t>
      </w:r>
      <w:r w:rsidR="00DA3A91" w:rsidRPr="007D762E">
        <w:rPr>
          <w:rFonts w:ascii="Times New Roman" w:hAnsi="Times New Roman"/>
          <w:bCs/>
        </w:rPr>
        <w:t>Organization for Safety</w:t>
      </w:r>
      <w:r w:rsidR="00DA3A91">
        <w:rPr>
          <w:rFonts w:ascii="Times New Roman" w:hAnsi="Times New Roman"/>
          <w:bCs/>
        </w:rPr>
        <w:t xml:space="preserve">, </w:t>
      </w:r>
      <w:r w:rsidR="00DA3A91" w:rsidRPr="007D762E">
        <w:rPr>
          <w:rFonts w:ascii="Times New Roman" w:hAnsi="Times New Roman"/>
          <w:bCs/>
        </w:rPr>
        <w:t xml:space="preserve">Asepsis and </w:t>
      </w:r>
      <w:r w:rsidR="00DA3A91" w:rsidRPr="007D762E">
        <w:rPr>
          <w:rFonts w:ascii="Times New Roman" w:hAnsi="Times New Roman"/>
          <w:bCs/>
        </w:rPr>
        <w:lastRenderedPageBreak/>
        <w:t>Prevention</w:t>
      </w:r>
      <w:r w:rsidR="00DA3A91">
        <w:rPr>
          <w:rFonts w:ascii="Times New Roman" w:hAnsi="Times New Roman"/>
          <w:bCs/>
        </w:rPr>
        <w:t xml:space="preserve">, </w:t>
      </w:r>
      <w:r w:rsidR="00DA3A91" w:rsidRPr="007D762E">
        <w:rPr>
          <w:rFonts w:ascii="Times New Roman" w:hAnsi="Times New Roman"/>
          <w:bCs/>
        </w:rPr>
        <w:t xml:space="preserve">OSAP) </w:t>
      </w:r>
      <w:r w:rsidR="00A84B87">
        <w:rPr>
          <w:rFonts w:ascii="Times New Roman" w:hAnsi="Times New Roman"/>
          <w:bCs/>
        </w:rPr>
        <w:t>t</w:t>
      </w:r>
      <w:r w:rsidR="00CA318E">
        <w:rPr>
          <w:rFonts w:ascii="Times New Roman" w:hAnsi="Times New Roman"/>
        </w:rPr>
        <w:t xml:space="preserve">o collect information on </w:t>
      </w:r>
      <w:r w:rsidR="0087212B">
        <w:rPr>
          <w:rFonts w:ascii="Times New Roman" w:hAnsi="Times New Roman"/>
        </w:rPr>
        <w:t>private dental</w:t>
      </w:r>
      <w:r w:rsidR="00CA318E">
        <w:rPr>
          <w:rFonts w:ascii="Times New Roman" w:hAnsi="Times New Roman"/>
        </w:rPr>
        <w:t xml:space="preserve"> practices.</w:t>
      </w:r>
      <w:r w:rsidR="00C03D2A">
        <w:rPr>
          <w:rFonts w:ascii="Times New Roman" w:hAnsi="Times New Roman"/>
        </w:rPr>
        <w:t xml:space="preserve"> </w:t>
      </w:r>
      <w:r w:rsidRPr="00192C5D">
        <w:rPr>
          <w:rFonts w:ascii="Times New Roman" w:hAnsi="Times New Roman"/>
        </w:rPr>
        <w:t xml:space="preserve">The hyperlink and internet address to the survey will only be made available </w:t>
      </w:r>
      <w:r w:rsidR="001A161A">
        <w:rPr>
          <w:rFonts w:ascii="Times New Roman" w:hAnsi="Times New Roman"/>
        </w:rPr>
        <w:t>by</w:t>
      </w:r>
      <w:r w:rsidRPr="00192C5D">
        <w:rPr>
          <w:rFonts w:ascii="Times New Roman" w:hAnsi="Times New Roman"/>
        </w:rPr>
        <w:t xml:space="preserve"> </w:t>
      </w:r>
      <w:r w:rsidR="00307A4E">
        <w:rPr>
          <w:rFonts w:ascii="Times New Roman" w:hAnsi="Times New Roman"/>
        </w:rPr>
        <w:t>email</w:t>
      </w:r>
      <w:r w:rsidR="001A161A">
        <w:rPr>
          <w:rFonts w:ascii="Times New Roman" w:hAnsi="Times New Roman"/>
        </w:rPr>
        <w:t xml:space="preserve"> to </w:t>
      </w:r>
      <w:r w:rsidR="00307A4E">
        <w:rPr>
          <w:rFonts w:ascii="Times New Roman" w:hAnsi="Times New Roman"/>
        </w:rPr>
        <w:t>dentists</w:t>
      </w:r>
      <w:r w:rsidR="00CD4335">
        <w:rPr>
          <w:rFonts w:ascii="Times New Roman" w:hAnsi="Times New Roman"/>
        </w:rPr>
        <w:t xml:space="preserve"> on </w:t>
      </w:r>
      <w:r w:rsidR="008C31D1">
        <w:rPr>
          <w:rFonts w:ascii="Times New Roman" w:hAnsi="Times New Roman"/>
        </w:rPr>
        <w:t xml:space="preserve">a double-opt-in </w:t>
      </w:r>
      <w:r w:rsidR="00CD4335">
        <w:rPr>
          <w:rFonts w:ascii="Times New Roman" w:hAnsi="Times New Roman"/>
        </w:rPr>
        <w:t xml:space="preserve">email </w:t>
      </w:r>
      <w:r w:rsidR="008C31D1">
        <w:rPr>
          <w:rFonts w:ascii="Times New Roman" w:hAnsi="Times New Roman"/>
        </w:rPr>
        <w:t xml:space="preserve">distribution </w:t>
      </w:r>
      <w:r w:rsidR="00CD4335">
        <w:rPr>
          <w:rFonts w:ascii="Times New Roman" w:hAnsi="Times New Roman"/>
        </w:rPr>
        <w:t>list</w:t>
      </w:r>
      <w:r w:rsidR="008C31D1">
        <w:rPr>
          <w:rFonts w:ascii="Times New Roman" w:hAnsi="Times New Roman"/>
        </w:rPr>
        <w:t xml:space="preserve"> of </w:t>
      </w:r>
      <w:proofErr w:type="gramStart"/>
      <w:r w:rsidR="008C31D1">
        <w:rPr>
          <w:rFonts w:ascii="Times New Roman" w:hAnsi="Times New Roman"/>
        </w:rPr>
        <w:t>dentists</w:t>
      </w:r>
      <w:r w:rsidR="00CA318E">
        <w:rPr>
          <w:rFonts w:ascii="Times New Roman" w:hAnsi="Times New Roman"/>
        </w:rPr>
        <w:t>,</w:t>
      </w:r>
      <w:proofErr w:type="gramEnd"/>
      <w:r w:rsidR="00CA318E">
        <w:rPr>
          <w:rFonts w:ascii="Times New Roman" w:hAnsi="Times New Roman"/>
        </w:rPr>
        <w:t xml:space="preserve"> </w:t>
      </w:r>
      <w:r w:rsidRPr="00192C5D">
        <w:rPr>
          <w:rFonts w:ascii="Times New Roman" w:hAnsi="Times New Roman"/>
        </w:rPr>
        <w:t xml:space="preserve">hence the information will not be directed at children under the age of thirteen years. </w:t>
      </w:r>
      <w:r w:rsidR="00CA318E">
        <w:rPr>
          <w:rFonts w:ascii="Times New Roman" w:hAnsi="Times New Roman"/>
        </w:rPr>
        <w:t>Only aggregated survey results will be made available to the public.</w:t>
      </w:r>
    </w:p>
    <w:p w:rsidR="00192C5D" w:rsidRPr="00192C5D" w:rsidRDefault="00192C5D" w:rsidP="00896684">
      <w:pPr>
        <w:tabs>
          <w:tab w:val="left" w:pos="0"/>
        </w:tabs>
        <w:rPr>
          <w:rFonts w:ascii="Times New Roman" w:hAnsi="Times New Roman"/>
        </w:rPr>
      </w:pPr>
    </w:p>
    <w:p w:rsidR="005D18D7" w:rsidRPr="00192C5D" w:rsidRDefault="005D18D7" w:rsidP="00896684">
      <w:pPr>
        <w:tabs>
          <w:tab w:val="left" w:pos="0"/>
        </w:tabs>
        <w:rPr>
          <w:rFonts w:ascii="Times New Roman" w:hAnsi="Times New Roman"/>
        </w:rPr>
      </w:pPr>
      <w:r w:rsidRPr="00192C5D">
        <w:rPr>
          <w:rFonts w:ascii="Times New Roman" w:hAnsi="Times New Roman"/>
        </w:rPr>
        <w:t>Please see below for additional information related to the Privacy Impact Assessment.</w:t>
      </w:r>
    </w:p>
    <w:p w:rsidR="005D18D7" w:rsidRPr="00D70F15" w:rsidRDefault="005D18D7" w:rsidP="00896684">
      <w:pPr>
        <w:tabs>
          <w:tab w:val="left" w:pos="0"/>
        </w:tabs>
        <w:rPr>
          <w:rFonts w:ascii="Times New Roman" w:hAnsi="Times New Roman"/>
          <w:highlight w:val="red"/>
        </w:rPr>
      </w:pPr>
    </w:p>
    <w:p w:rsidR="00CE4136" w:rsidRDefault="00CA318E" w:rsidP="00896684">
      <w:pPr>
        <w:tabs>
          <w:tab w:val="left" w:pos="0"/>
          <w:tab w:val="left" w:pos="360"/>
          <w:tab w:val="left" w:pos="1080"/>
        </w:tabs>
        <w:rPr>
          <w:rFonts w:ascii="Times New Roman" w:hAnsi="Times New Roman"/>
        </w:rPr>
      </w:pPr>
      <w:r>
        <w:rPr>
          <w:rFonts w:ascii="Times New Roman" w:hAnsi="Times New Roman"/>
        </w:rPr>
        <w:t xml:space="preserve">The </w:t>
      </w:r>
      <w:proofErr w:type="gramStart"/>
      <w:r>
        <w:rPr>
          <w:rFonts w:ascii="Times New Roman" w:hAnsi="Times New Roman"/>
        </w:rPr>
        <w:t>federal  government</w:t>
      </w:r>
      <w:proofErr w:type="gramEnd"/>
      <w:r>
        <w:rPr>
          <w:rFonts w:ascii="Times New Roman" w:hAnsi="Times New Roman"/>
        </w:rPr>
        <w:t xml:space="preserve"> approved version of SurveyMonkey </w:t>
      </w:r>
      <w:r w:rsidR="005D18D7" w:rsidRPr="00192C5D">
        <w:rPr>
          <w:rFonts w:ascii="Times New Roman" w:hAnsi="Times New Roman"/>
        </w:rPr>
        <w:t xml:space="preserve">will be used to collect and manage the data. </w:t>
      </w:r>
      <w:r w:rsidR="009E3927">
        <w:rPr>
          <w:rFonts w:ascii="Times New Roman" w:hAnsi="Times New Roman"/>
        </w:rPr>
        <w:t>Aegis Communications</w:t>
      </w:r>
      <w:r w:rsidR="008C31D1">
        <w:rPr>
          <w:rFonts w:ascii="Times New Roman" w:hAnsi="Times New Roman"/>
        </w:rPr>
        <w:t xml:space="preserve">, a publishing partner of OSAP, </w:t>
      </w:r>
      <w:r w:rsidR="009E3927">
        <w:rPr>
          <w:rFonts w:ascii="Times New Roman" w:hAnsi="Times New Roman"/>
        </w:rPr>
        <w:t>will send an invitation by email to dentist</w:t>
      </w:r>
      <w:r w:rsidR="002405D6">
        <w:rPr>
          <w:rFonts w:ascii="Times New Roman" w:hAnsi="Times New Roman"/>
        </w:rPr>
        <w:t>s</w:t>
      </w:r>
      <w:r w:rsidR="009E3927">
        <w:rPr>
          <w:rFonts w:ascii="Times New Roman" w:hAnsi="Times New Roman"/>
        </w:rPr>
        <w:t xml:space="preserve"> on the</w:t>
      </w:r>
      <w:r w:rsidR="008C31D1">
        <w:rPr>
          <w:rFonts w:ascii="Times New Roman" w:hAnsi="Times New Roman"/>
        </w:rPr>
        <w:t>ir double-opt-in distribution</w:t>
      </w:r>
      <w:r w:rsidR="009E3927">
        <w:rPr>
          <w:rFonts w:ascii="Times New Roman" w:hAnsi="Times New Roman"/>
        </w:rPr>
        <w:t xml:space="preserve"> list</w:t>
      </w:r>
      <w:r w:rsidR="00307A4E">
        <w:rPr>
          <w:rFonts w:ascii="Times New Roman" w:hAnsi="Times New Roman"/>
        </w:rPr>
        <w:t xml:space="preserve">. The email will contain a </w:t>
      </w:r>
      <w:r w:rsidR="005D18D7" w:rsidRPr="00192C5D">
        <w:rPr>
          <w:rFonts w:ascii="Times New Roman" w:hAnsi="Times New Roman"/>
        </w:rPr>
        <w:t xml:space="preserve">link to the survey. The survey will be accessible 24/7 during </w:t>
      </w:r>
      <w:r w:rsidR="00CD4335" w:rsidRPr="00192C5D">
        <w:rPr>
          <w:rFonts w:ascii="Times New Roman" w:hAnsi="Times New Roman"/>
        </w:rPr>
        <w:t>the</w:t>
      </w:r>
      <w:r w:rsidR="009E3927">
        <w:rPr>
          <w:rFonts w:ascii="Times New Roman" w:hAnsi="Times New Roman"/>
        </w:rPr>
        <w:t xml:space="preserve"> 4 week </w:t>
      </w:r>
      <w:r w:rsidR="005D18D7" w:rsidRPr="00192C5D">
        <w:rPr>
          <w:rFonts w:ascii="Times New Roman" w:hAnsi="Times New Roman"/>
        </w:rPr>
        <w:t>data collection period. T</w:t>
      </w:r>
      <w:r w:rsidR="00BA4A26">
        <w:rPr>
          <w:rFonts w:ascii="Times New Roman" w:hAnsi="Times New Roman"/>
        </w:rPr>
        <w:t xml:space="preserve">he survey will take </w:t>
      </w:r>
      <w:r w:rsidR="00CD4335">
        <w:rPr>
          <w:rFonts w:ascii="Times New Roman" w:hAnsi="Times New Roman"/>
        </w:rPr>
        <w:t xml:space="preserve">respondents </w:t>
      </w:r>
      <w:r w:rsidR="001C725A">
        <w:rPr>
          <w:rFonts w:ascii="Times New Roman" w:hAnsi="Times New Roman"/>
        </w:rPr>
        <w:t xml:space="preserve">about </w:t>
      </w:r>
      <w:r w:rsidR="004473EB">
        <w:rPr>
          <w:rFonts w:ascii="Times New Roman" w:hAnsi="Times New Roman"/>
        </w:rPr>
        <w:t>15</w:t>
      </w:r>
      <w:r w:rsidR="005D18D7" w:rsidRPr="00192C5D">
        <w:rPr>
          <w:rFonts w:ascii="Times New Roman" w:hAnsi="Times New Roman"/>
        </w:rPr>
        <w:t xml:space="preserve"> minutes to complete. </w:t>
      </w:r>
      <w:r w:rsidR="004A0E44">
        <w:rPr>
          <w:rFonts w:ascii="Times New Roman" w:hAnsi="Times New Roman"/>
        </w:rPr>
        <w:t xml:space="preserve">Screen shots of the survey are provided in </w:t>
      </w:r>
    </w:p>
    <w:p w:rsidR="005D18D7" w:rsidRPr="00192C5D" w:rsidRDefault="004A0E44" w:rsidP="00896684">
      <w:pPr>
        <w:tabs>
          <w:tab w:val="left" w:pos="0"/>
          <w:tab w:val="left" w:pos="360"/>
          <w:tab w:val="left" w:pos="1080"/>
        </w:tabs>
        <w:rPr>
          <w:rFonts w:ascii="Times New Roman" w:hAnsi="Times New Roman"/>
          <w:b/>
          <w:u w:val="single"/>
        </w:rPr>
      </w:pPr>
      <w:proofErr w:type="gramStart"/>
      <w:r>
        <w:rPr>
          <w:rFonts w:ascii="Times New Roman" w:hAnsi="Times New Roman"/>
        </w:rPr>
        <w:t>Attachmen</w:t>
      </w:r>
      <w:r w:rsidR="00CE4136">
        <w:rPr>
          <w:rFonts w:ascii="Times New Roman" w:hAnsi="Times New Roman"/>
        </w:rPr>
        <w:t>t K</w:t>
      </w:r>
      <w:r>
        <w:rPr>
          <w:rFonts w:ascii="Times New Roman" w:hAnsi="Times New Roman"/>
        </w:rPr>
        <w:t>.</w:t>
      </w:r>
      <w:proofErr w:type="gramEnd"/>
      <w:r w:rsidR="005D18D7" w:rsidRPr="00192C5D">
        <w:rPr>
          <w:rFonts w:ascii="Times New Roman" w:hAnsi="Times New Roman"/>
        </w:rPr>
        <w:t xml:space="preserve">  </w:t>
      </w:r>
      <w:r w:rsidR="005D18D7" w:rsidRPr="00192C5D">
        <w:rPr>
          <w:rFonts w:ascii="Times New Roman" w:hAnsi="Times New Roman"/>
          <w:u w:val="single"/>
        </w:rPr>
        <w:t xml:space="preserve"> </w:t>
      </w:r>
      <w:r w:rsidR="005D18D7" w:rsidRPr="00192C5D">
        <w:rPr>
          <w:rFonts w:ascii="Times New Roman" w:hAnsi="Times New Roman"/>
          <w:b/>
          <w:u w:val="single"/>
        </w:rPr>
        <w:t xml:space="preserve"> </w:t>
      </w:r>
    </w:p>
    <w:p w:rsidR="005D18D7" w:rsidRPr="00D70F15" w:rsidRDefault="005D18D7" w:rsidP="00896684">
      <w:pPr>
        <w:tabs>
          <w:tab w:val="left" w:pos="0"/>
          <w:tab w:val="left" w:pos="360"/>
        </w:tabs>
        <w:rPr>
          <w:rFonts w:ascii="Times New Roman" w:hAnsi="Times New Roman"/>
          <w:highlight w:val="red"/>
        </w:rPr>
      </w:pPr>
    </w:p>
    <w:p w:rsidR="005D18D7" w:rsidRPr="00192C5D" w:rsidRDefault="005D18D7" w:rsidP="00896684">
      <w:pPr>
        <w:tabs>
          <w:tab w:val="left" w:pos="0"/>
          <w:tab w:val="left" w:pos="360"/>
        </w:tabs>
        <w:rPr>
          <w:rFonts w:ascii="Times New Roman" w:hAnsi="Times New Roman"/>
        </w:rPr>
      </w:pPr>
      <w:r w:rsidRPr="00192C5D">
        <w:rPr>
          <w:rFonts w:ascii="Times New Roman" w:hAnsi="Times New Roman"/>
        </w:rPr>
        <w:t xml:space="preserve">All data collection will be conducted by </w:t>
      </w:r>
      <w:r w:rsidR="0071440D">
        <w:rPr>
          <w:rFonts w:ascii="Times New Roman" w:hAnsi="Times New Roman"/>
        </w:rPr>
        <w:t xml:space="preserve">our partner </w:t>
      </w:r>
      <w:r w:rsidR="00710BF8">
        <w:rPr>
          <w:rFonts w:ascii="Times New Roman" w:hAnsi="Times New Roman"/>
        </w:rPr>
        <w:t>OSAP</w:t>
      </w:r>
      <w:r w:rsidR="009E3927">
        <w:rPr>
          <w:rFonts w:ascii="Times New Roman" w:hAnsi="Times New Roman"/>
        </w:rPr>
        <w:t>.</w:t>
      </w:r>
      <w:r w:rsidRPr="00192C5D">
        <w:rPr>
          <w:rFonts w:ascii="Times New Roman" w:hAnsi="Times New Roman"/>
        </w:rPr>
        <w:t xml:space="preserve"> At the conclusion of the survey, the data will be </w:t>
      </w:r>
      <w:r w:rsidR="00192C5D" w:rsidRPr="00192C5D">
        <w:rPr>
          <w:rFonts w:ascii="Times New Roman" w:hAnsi="Times New Roman"/>
        </w:rPr>
        <w:t xml:space="preserve">stored </w:t>
      </w:r>
      <w:r w:rsidR="00AE6D70" w:rsidRPr="00192C5D">
        <w:rPr>
          <w:rFonts w:ascii="Times New Roman" w:hAnsi="Times New Roman"/>
        </w:rPr>
        <w:t xml:space="preserve">in a secure manner </w:t>
      </w:r>
      <w:r w:rsidR="00192C5D" w:rsidRPr="00192C5D">
        <w:rPr>
          <w:rFonts w:ascii="Times New Roman" w:hAnsi="Times New Roman"/>
        </w:rPr>
        <w:t xml:space="preserve">at </w:t>
      </w:r>
      <w:r w:rsidR="00710BF8">
        <w:rPr>
          <w:rFonts w:ascii="Times New Roman" w:hAnsi="Times New Roman"/>
        </w:rPr>
        <w:t>OSAP</w:t>
      </w:r>
      <w:r w:rsidR="00192C5D" w:rsidRPr="00192C5D">
        <w:rPr>
          <w:rFonts w:ascii="Times New Roman" w:hAnsi="Times New Roman"/>
        </w:rPr>
        <w:t xml:space="preserve"> headquarters</w:t>
      </w:r>
      <w:r w:rsidR="00D977EF">
        <w:rPr>
          <w:rFonts w:ascii="Times New Roman" w:hAnsi="Times New Roman"/>
        </w:rPr>
        <w:t xml:space="preserve"> in</w:t>
      </w:r>
      <w:r w:rsidR="00AE6D70">
        <w:rPr>
          <w:rFonts w:ascii="Times New Roman" w:hAnsi="Times New Roman"/>
        </w:rPr>
        <w:t xml:space="preserve"> Annapolis, MD</w:t>
      </w:r>
      <w:r w:rsidR="009E3927">
        <w:rPr>
          <w:rFonts w:ascii="Times New Roman" w:hAnsi="Times New Roman"/>
        </w:rPr>
        <w:t xml:space="preserve"> and subsequently transferred to NIOSH</w:t>
      </w:r>
      <w:r w:rsidR="00B01412">
        <w:rPr>
          <w:rFonts w:ascii="Times New Roman" w:hAnsi="Times New Roman"/>
        </w:rPr>
        <w:t xml:space="preserve"> where it will be stored in a secure manner</w:t>
      </w:r>
      <w:r w:rsidRPr="00192C5D">
        <w:rPr>
          <w:rFonts w:ascii="Times New Roman" w:hAnsi="Times New Roman"/>
        </w:rPr>
        <w:t xml:space="preserve">.  </w:t>
      </w:r>
    </w:p>
    <w:p w:rsidR="005D18D7" w:rsidRPr="00192C5D" w:rsidRDefault="005D18D7" w:rsidP="00896684">
      <w:pPr>
        <w:tabs>
          <w:tab w:val="left" w:pos="0"/>
          <w:tab w:val="left" w:pos="360"/>
        </w:tabs>
        <w:rPr>
          <w:rFonts w:ascii="Times New Roman" w:hAnsi="Times New Roman"/>
        </w:rPr>
      </w:pPr>
    </w:p>
    <w:p w:rsidR="005D18D7" w:rsidRPr="00192C5D" w:rsidRDefault="005D18D7" w:rsidP="00896684">
      <w:pPr>
        <w:tabs>
          <w:tab w:val="left" w:pos="0"/>
          <w:tab w:val="left" w:pos="360"/>
        </w:tabs>
        <w:rPr>
          <w:rFonts w:ascii="Times New Roman" w:hAnsi="Times New Roman"/>
        </w:rPr>
      </w:pPr>
      <w:r w:rsidRPr="00192C5D">
        <w:rPr>
          <w:rFonts w:ascii="Times New Roman" w:hAnsi="Times New Roman"/>
        </w:rPr>
        <w:t>All data collection activities will be conducted in full compliance with the CDC regulations to maintain the privacy of data obtained on persons and to protect the rights and welfare of human subjects, as contained in Title 28 of the Code of Federal Regulations, Parts 22 and 46.</w:t>
      </w:r>
    </w:p>
    <w:p w:rsidR="005D18D7" w:rsidRPr="00192C5D" w:rsidRDefault="005D18D7" w:rsidP="00896684">
      <w:pPr>
        <w:tabs>
          <w:tab w:val="left" w:pos="0"/>
          <w:tab w:val="left" w:pos="360"/>
        </w:tabs>
        <w:rPr>
          <w:rFonts w:ascii="Times New Roman" w:hAnsi="Times New Roman"/>
        </w:rPr>
      </w:pPr>
    </w:p>
    <w:p w:rsidR="0071440D" w:rsidRDefault="005D18D7" w:rsidP="00896684">
      <w:pPr>
        <w:rPr>
          <w:rFonts w:ascii="Times New Roman" w:hAnsi="Times New Roman"/>
        </w:rPr>
      </w:pPr>
      <w:r w:rsidRPr="00192C5D">
        <w:rPr>
          <w:rFonts w:ascii="Times New Roman" w:hAnsi="Times New Roman"/>
        </w:rPr>
        <w:t xml:space="preserve">No individually identifiable information is being collected.  </w:t>
      </w:r>
      <w:r w:rsidR="00592FEE">
        <w:rPr>
          <w:rFonts w:ascii="Times New Roman" w:hAnsi="Times New Roman"/>
        </w:rPr>
        <w:t xml:space="preserve">All information to be collected </w:t>
      </w:r>
      <w:r w:rsidR="0071440D">
        <w:rPr>
          <w:rFonts w:ascii="Times New Roman" w:hAnsi="Times New Roman"/>
        </w:rPr>
        <w:t xml:space="preserve">pertains to </w:t>
      </w:r>
      <w:r w:rsidR="00592FEE">
        <w:rPr>
          <w:rFonts w:ascii="Times New Roman" w:hAnsi="Times New Roman"/>
        </w:rPr>
        <w:t xml:space="preserve">facility </w:t>
      </w:r>
      <w:r w:rsidR="0071440D">
        <w:rPr>
          <w:rFonts w:ascii="Times New Roman" w:hAnsi="Times New Roman"/>
        </w:rPr>
        <w:t xml:space="preserve">management </w:t>
      </w:r>
      <w:r w:rsidR="00592FEE">
        <w:rPr>
          <w:rFonts w:ascii="Times New Roman" w:hAnsi="Times New Roman"/>
        </w:rPr>
        <w:t xml:space="preserve">practices and </w:t>
      </w:r>
      <w:r w:rsidR="0071440D">
        <w:rPr>
          <w:rFonts w:ascii="Times New Roman" w:hAnsi="Times New Roman"/>
        </w:rPr>
        <w:t xml:space="preserve">does </w:t>
      </w:r>
      <w:r w:rsidR="00592FEE">
        <w:rPr>
          <w:rFonts w:ascii="Times New Roman" w:hAnsi="Times New Roman"/>
        </w:rPr>
        <w:t xml:space="preserve">not </w:t>
      </w:r>
      <w:r w:rsidR="0071440D">
        <w:rPr>
          <w:rFonts w:ascii="Times New Roman" w:hAnsi="Times New Roman"/>
        </w:rPr>
        <w:t>involve any information about an individual</w:t>
      </w:r>
      <w:r w:rsidR="00592FEE">
        <w:rPr>
          <w:rFonts w:ascii="Times New Roman" w:hAnsi="Times New Roman"/>
        </w:rPr>
        <w:t xml:space="preserve">. Examples of types of </w:t>
      </w:r>
      <w:r w:rsidR="002405D6">
        <w:rPr>
          <w:rFonts w:ascii="Times New Roman" w:hAnsi="Times New Roman"/>
        </w:rPr>
        <w:t xml:space="preserve">management </w:t>
      </w:r>
      <w:r w:rsidR="00592FEE">
        <w:rPr>
          <w:rFonts w:ascii="Times New Roman" w:hAnsi="Times New Roman"/>
        </w:rPr>
        <w:t xml:space="preserve">practices to be </w:t>
      </w:r>
      <w:r w:rsidRPr="00192C5D">
        <w:rPr>
          <w:rFonts w:ascii="Times New Roman" w:hAnsi="Times New Roman"/>
        </w:rPr>
        <w:t>collected</w:t>
      </w:r>
      <w:r w:rsidR="00592FEE">
        <w:rPr>
          <w:rFonts w:ascii="Times New Roman" w:hAnsi="Times New Roman"/>
        </w:rPr>
        <w:t xml:space="preserve"> include: </w:t>
      </w:r>
      <w:r w:rsidR="00425ACF">
        <w:rPr>
          <w:rFonts w:ascii="Times New Roman" w:hAnsi="Times New Roman"/>
        </w:rPr>
        <w:t xml:space="preserve">presence of and </w:t>
      </w:r>
      <w:r w:rsidR="00425ACF" w:rsidRPr="00425ACF">
        <w:rPr>
          <w:rFonts w:ascii="Times New Roman" w:hAnsi="Times New Roman"/>
        </w:rPr>
        <w:t>extent of use of existing exposure control plans; whether the plan or other resources are actively used to prevent occupational exposures; available resources and barriers to use such as relevant education materials, knowledge, costs and availability</w:t>
      </w:r>
      <w:r w:rsidR="00425ACF">
        <w:rPr>
          <w:rFonts w:ascii="Times New Roman" w:hAnsi="Times New Roman"/>
        </w:rPr>
        <w:t>; and descriptive information on the type, size and geographic location of the dental practice</w:t>
      </w:r>
      <w:r w:rsidR="00425ACF" w:rsidRPr="00425ACF">
        <w:rPr>
          <w:rFonts w:ascii="Times New Roman" w:hAnsi="Times New Roman"/>
        </w:rPr>
        <w:t>. Information collected will be used to develop strategies to overcome key barriers to compliance, to guide health and safety promotion, interventions</w:t>
      </w:r>
      <w:r w:rsidR="007203EA">
        <w:rPr>
          <w:rFonts w:ascii="Times New Roman" w:hAnsi="Times New Roman"/>
        </w:rPr>
        <w:t>,</w:t>
      </w:r>
      <w:r w:rsidR="00425ACF" w:rsidRPr="00425ACF">
        <w:rPr>
          <w:rFonts w:ascii="Times New Roman" w:hAnsi="Times New Roman"/>
        </w:rPr>
        <w:t xml:space="preserve"> and future research.</w:t>
      </w:r>
      <w:r w:rsidR="00425ACF">
        <w:rPr>
          <w:rFonts w:ascii="Times New Roman" w:hAnsi="Times New Roman"/>
        </w:rPr>
        <w:t xml:space="preserve">  </w:t>
      </w:r>
      <w:r w:rsidR="00D977EF" w:rsidRPr="00D977EF">
        <w:rPr>
          <w:rFonts w:ascii="Times New Roman" w:hAnsi="Times New Roman"/>
        </w:rPr>
        <w:t xml:space="preserve"> </w:t>
      </w:r>
    </w:p>
    <w:p w:rsidR="0071440D" w:rsidRDefault="0071440D" w:rsidP="00896684">
      <w:pPr>
        <w:tabs>
          <w:tab w:val="left" w:pos="0"/>
          <w:tab w:val="left" w:pos="360"/>
        </w:tabs>
        <w:rPr>
          <w:rFonts w:ascii="Times New Roman" w:hAnsi="Times New Roman"/>
        </w:rPr>
      </w:pPr>
    </w:p>
    <w:p w:rsidR="005D18D7" w:rsidRPr="00192C5D" w:rsidRDefault="005D18D7" w:rsidP="00896684">
      <w:pPr>
        <w:tabs>
          <w:tab w:val="left" w:pos="0"/>
        </w:tabs>
        <w:rPr>
          <w:rFonts w:ascii="Times New Roman" w:hAnsi="Times New Roman"/>
        </w:rPr>
      </w:pPr>
      <w:r w:rsidRPr="00192C5D">
        <w:rPr>
          <w:rFonts w:ascii="Times New Roman" w:hAnsi="Times New Roman"/>
        </w:rPr>
        <w:t xml:space="preserve">No information will be directed at children under the age of thirteen years.  </w:t>
      </w:r>
    </w:p>
    <w:p w:rsidR="005D18D7" w:rsidRPr="00192C5D" w:rsidRDefault="005D18D7" w:rsidP="00896684">
      <w:pPr>
        <w:tabs>
          <w:tab w:val="left" w:pos="0"/>
        </w:tabs>
        <w:rPr>
          <w:rFonts w:ascii="Times New Roman" w:hAnsi="Times New Roman"/>
        </w:rPr>
      </w:pPr>
    </w:p>
    <w:p w:rsidR="005D18D7" w:rsidRPr="00971066" w:rsidRDefault="005D18D7" w:rsidP="00896684">
      <w:pPr>
        <w:tabs>
          <w:tab w:val="left" w:pos="0"/>
        </w:tabs>
        <w:rPr>
          <w:rFonts w:ascii="Times New Roman" w:hAnsi="Times New Roman"/>
        </w:rPr>
      </w:pPr>
      <w:r w:rsidRPr="00192C5D">
        <w:rPr>
          <w:rFonts w:ascii="Times New Roman" w:hAnsi="Times New Roman"/>
        </w:rPr>
        <w:t xml:space="preserve">The proposed research will involve the collection of information utilizing a </w:t>
      </w:r>
      <w:r w:rsidR="004F6A95">
        <w:rPr>
          <w:rFonts w:ascii="Times New Roman" w:hAnsi="Times New Roman"/>
        </w:rPr>
        <w:t xml:space="preserve">federal government approved version of </w:t>
      </w:r>
      <w:r w:rsidR="00592FEE">
        <w:rPr>
          <w:rFonts w:ascii="Times New Roman" w:hAnsi="Times New Roman"/>
        </w:rPr>
        <w:t>Surve</w:t>
      </w:r>
      <w:r w:rsidR="008C31D1">
        <w:rPr>
          <w:rFonts w:ascii="Times New Roman" w:hAnsi="Times New Roman"/>
        </w:rPr>
        <w:t>y</w:t>
      </w:r>
      <w:r w:rsidR="00592FEE">
        <w:rPr>
          <w:rFonts w:ascii="Times New Roman" w:hAnsi="Times New Roman"/>
        </w:rPr>
        <w:t>Monkey</w:t>
      </w:r>
      <w:r w:rsidRPr="00192C5D">
        <w:rPr>
          <w:rFonts w:ascii="Times New Roman" w:hAnsi="Times New Roman"/>
        </w:rPr>
        <w:t xml:space="preserve">. The link to the survey will only be distributed to </w:t>
      </w:r>
      <w:r w:rsidR="001D2D50">
        <w:rPr>
          <w:rFonts w:ascii="Times New Roman" w:hAnsi="Times New Roman"/>
        </w:rPr>
        <w:t xml:space="preserve">dentists who are on the </w:t>
      </w:r>
      <w:r w:rsidR="004473EB">
        <w:rPr>
          <w:rFonts w:ascii="Times New Roman" w:hAnsi="Times New Roman"/>
        </w:rPr>
        <w:t xml:space="preserve">Aegis email distribution </w:t>
      </w:r>
      <w:r w:rsidR="001D2D50">
        <w:rPr>
          <w:rFonts w:ascii="Times New Roman" w:hAnsi="Times New Roman"/>
        </w:rPr>
        <w:t>list</w:t>
      </w:r>
      <w:r w:rsidRPr="00192C5D">
        <w:rPr>
          <w:rFonts w:ascii="Times New Roman" w:hAnsi="Times New Roman"/>
        </w:rPr>
        <w:t>.</w:t>
      </w:r>
      <w:r>
        <w:rPr>
          <w:rFonts w:ascii="Times New Roman" w:hAnsi="Times New Roman"/>
        </w:rPr>
        <w:t xml:space="preserve">      </w:t>
      </w:r>
    </w:p>
    <w:p w:rsidR="005D18D7" w:rsidRDefault="005D18D7" w:rsidP="00896684">
      <w:pPr>
        <w:tabs>
          <w:tab w:val="left" w:pos="0"/>
          <w:tab w:val="left" w:pos="360"/>
        </w:tabs>
        <w:rPr>
          <w:rFonts w:ascii="Times New Roman" w:hAnsi="Times New Roman"/>
          <w:b/>
          <w:u w:val="single"/>
        </w:rPr>
      </w:pPr>
    </w:p>
    <w:p w:rsidR="005D18D7" w:rsidRPr="00FA0B7D" w:rsidRDefault="005D18D7" w:rsidP="00896684">
      <w:pPr>
        <w:tabs>
          <w:tab w:val="left" w:pos="0"/>
          <w:tab w:val="left" w:pos="360"/>
        </w:tabs>
        <w:rPr>
          <w:rFonts w:ascii="Times New Roman" w:hAnsi="Times New Roman"/>
          <w:b/>
          <w:sz w:val="28"/>
          <w:szCs w:val="28"/>
        </w:rPr>
      </w:pPr>
      <w:r w:rsidRPr="00FA0B7D">
        <w:rPr>
          <w:rFonts w:ascii="Times New Roman" w:hAnsi="Times New Roman"/>
          <w:b/>
          <w:sz w:val="28"/>
          <w:szCs w:val="28"/>
        </w:rPr>
        <w:t>2.  Purpose and Use of Information Collection</w:t>
      </w:r>
    </w:p>
    <w:p w:rsidR="005D18D7" w:rsidRPr="003B72A5" w:rsidRDefault="005D18D7" w:rsidP="00896684">
      <w:pPr>
        <w:tabs>
          <w:tab w:val="left" w:pos="0"/>
          <w:tab w:val="left" w:pos="360"/>
        </w:tabs>
        <w:rPr>
          <w:rFonts w:ascii="Times New Roman" w:hAnsi="Times New Roman"/>
          <w:b/>
        </w:rPr>
      </w:pPr>
    </w:p>
    <w:p w:rsidR="007D762E" w:rsidRDefault="007D762E" w:rsidP="00896684">
      <w:pPr>
        <w:rPr>
          <w:rFonts w:ascii="Times New Roman" w:hAnsi="Times New Roman"/>
        </w:rPr>
      </w:pPr>
      <w:r w:rsidRPr="007D762E">
        <w:rPr>
          <w:rFonts w:ascii="Times New Roman" w:hAnsi="Times New Roman"/>
        </w:rPr>
        <w:t xml:space="preserve">The </w:t>
      </w:r>
      <w:r w:rsidR="00BA4A26">
        <w:rPr>
          <w:rFonts w:ascii="Times New Roman" w:hAnsi="Times New Roman"/>
        </w:rPr>
        <w:t xml:space="preserve">purpose </w:t>
      </w:r>
      <w:r w:rsidR="001A161A">
        <w:rPr>
          <w:rFonts w:ascii="Times New Roman" w:hAnsi="Times New Roman"/>
        </w:rPr>
        <w:t>of th</w:t>
      </w:r>
      <w:r w:rsidR="00E40417">
        <w:rPr>
          <w:rFonts w:ascii="Times New Roman" w:hAnsi="Times New Roman"/>
        </w:rPr>
        <w:t>is project is to develop and conduct a</w:t>
      </w:r>
      <w:r w:rsidR="008253EE">
        <w:rPr>
          <w:rFonts w:ascii="Times New Roman" w:hAnsi="Times New Roman"/>
        </w:rPr>
        <w:t xml:space="preserve"> one-time </w:t>
      </w:r>
      <w:r w:rsidR="00E40417">
        <w:rPr>
          <w:rFonts w:ascii="Times New Roman" w:hAnsi="Times New Roman"/>
        </w:rPr>
        <w:t>survey that provides current, baseline information on t</w:t>
      </w:r>
      <w:r w:rsidR="00456059">
        <w:rPr>
          <w:rFonts w:ascii="Times New Roman" w:hAnsi="Times New Roman"/>
        </w:rPr>
        <w:t xml:space="preserve">he extent to which </w:t>
      </w:r>
      <w:r w:rsidR="00592FEE">
        <w:rPr>
          <w:rFonts w:ascii="Times New Roman" w:hAnsi="Times New Roman"/>
        </w:rPr>
        <w:t>BBP</w:t>
      </w:r>
      <w:r w:rsidRPr="007D762E">
        <w:rPr>
          <w:rFonts w:ascii="Times New Roman" w:hAnsi="Times New Roman"/>
        </w:rPr>
        <w:t xml:space="preserve"> exposure control</w:t>
      </w:r>
      <w:r w:rsidR="00112950">
        <w:rPr>
          <w:rFonts w:ascii="Times New Roman" w:hAnsi="Times New Roman"/>
        </w:rPr>
        <w:t xml:space="preserve"> </w:t>
      </w:r>
      <w:r w:rsidRPr="007D762E">
        <w:rPr>
          <w:rFonts w:ascii="Times New Roman" w:hAnsi="Times New Roman"/>
        </w:rPr>
        <w:t xml:space="preserve">plans are </w:t>
      </w:r>
      <w:r w:rsidR="00E40417">
        <w:rPr>
          <w:rFonts w:ascii="Times New Roman" w:hAnsi="Times New Roman"/>
        </w:rPr>
        <w:t xml:space="preserve">being used </w:t>
      </w:r>
      <w:r w:rsidRPr="007D762E">
        <w:rPr>
          <w:rFonts w:ascii="Times New Roman" w:hAnsi="Times New Roman"/>
        </w:rPr>
        <w:t xml:space="preserve">in private dental offices. </w:t>
      </w:r>
      <w:r w:rsidR="00261D74">
        <w:rPr>
          <w:rFonts w:ascii="Times New Roman" w:hAnsi="Times New Roman"/>
          <w:bCs/>
        </w:rPr>
        <w:t>C</w:t>
      </w:r>
      <w:r w:rsidR="00261D74" w:rsidRPr="007D762E">
        <w:rPr>
          <w:rFonts w:ascii="Times New Roman" w:hAnsi="Times New Roman"/>
          <w:bCs/>
        </w:rPr>
        <w:t xml:space="preserve">urrently </w:t>
      </w:r>
      <w:r w:rsidR="00592FEE">
        <w:rPr>
          <w:rFonts w:ascii="Times New Roman" w:hAnsi="Times New Roman"/>
          <w:bCs/>
        </w:rPr>
        <w:t>BBP</w:t>
      </w:r>
      <w:r w:rsidR="00261D74" w:rsidRPr="007D762E">
        <w:rPr>
          <w:rFonts w:ascii="Times New Roman" w:hAnsi="Times New Roman"/>
          <w:bCs/>
        </w:rPr>
        <w:t xml:space="preserve"> programs, policies, and standards for healthcare workers are based primarily on hospital data.  It is anticipated that information acquired during this </w:t>
      </w:r>
      <w:r w:rsidR="00A86406">
        <w:rPr>
          <w:rFonts w:ascii="Times New Roman" w:hAnsi="Times New Roman"/>
          <w:bCs/>
        </w:rPr>
        <w:t xml:space="preserve">pilot </w:t>
      </w:r>
      <w:r w:rsidR="0059650D">
        <w:rPr>
          <w:rFonts w:ascii="Times New Roman" w:hAnsi="Times New Roman"/>
          <w:bCs/>
        </w:rPr>
        <w:t>study will be applicable</w:t>
      </w:r>
      <w:r w:rsidR="00261D74" w:rsidRPr="007D762E">
        <w:rPr>
          <w:rFonts w:ascii="Times New Roman" w:hAnsi="Times New Roman"/>
          <w:bCs/>
        </w:rPr>
        <w:t xml:space="preserve"> to other non-hospital healthcare settings. </w:t>
      </w:r>
      <w:r w:rsidR="008253EE">
        <w:rPr>
          <w:rFonts w:ascii="Times New Roman" w:hAnsi="Times New Roman"/>
          <w:bCs/>
        </w:rPr>
        <w:t xml:space="preserve">This information is not available elsewhere and will be </w:t>
      </w:r>
      <w:r w:rsidR="008253EE" w:rsidRPr="00425ACF">
        <w:rPr>
          <w:rFonts w:ascii="Times New Roman" w:hAnsi="Times New Roman"/>
        </w:rPr>
        <w:t xml:space="preserve">used to develop strategies to overcome key barriers to compliance, </w:t>
      </w:r>
      <w:r w:rsidR="00767EB9">
        <w:rPr>
          <w:rFonts w:ascii="Times New Roman" w:hAnsi="Times New Roman"/>
        </w:rPr>
        <w:t xml:space="preserve">and </w:t>
      </w:r>
      <w:r w:rsidR="008253EE" w:rsidRPr="00425ACF">
        <w:rPr>
          <w:rFonts w:ascii="Times New Roman" w:hAnsi="Times New Roman"/>
        </w:rPr>
        <w:t xml:space="preserve">to guide health and safety promotion and </w:t>
      </w:r>
      <w:r w:rsidR="003D5D2A">
        <w:rPr>
          <w:rFonts w:ascii="Times New Roman" w:hAnsi="Times New Roman"/>
        </w:rPr>
        <w:t xml:space="preserve">prioritize </w:t>
      </w:r>
      <w:r w:rsidR="008253EE" w:rsidRPr="00425ACF">
        <w:rPr>
          <w:rFonts w:ascii="Times New Roman" w:hAnsi="Times New Roman"/>
        </w:rPr>
        <w:t>future research.</w:t>
      </w:r>
      <w:r w:rsidR="008253EE">
        <w:rPr>
          <w:rFonts w:ascii="Times New Roman" w:hAnsi="Times New Roman"/>
        </w:rPr>
        <w:t xml:space="preserve"> </w:t>
      </w:r>
      <w:r w:rsidR="00767EB9">
        <w:rPr>
          <w:rFonts w:ascii="Times New Roman" w:hAnsi="Times New Roman"/>
        </w:rPr>
        <w:t xml:space="preserve">Without this data, NIOSH will </w:t>
      </w:r>
      <w:r w:rsidR="00767EB9">
        <w:rPr>
          <w:rFonts w:ascii="Times New Roman" w:hAnsi="Times New Roman"/>
        </w:rPr>
        <w:lastRenderedPageBreak/>
        <w:t xml:space="preserve">not </w:t>
      </w:r>
      <w:r w:rsidR="003D5D2A">
        <w:rPr>
          <w:rFonts w:ascii="Times New Roman" w:hAnsi="Times New Roman"/>
        </w:rPr>
        <w:t xml:space="preserve">have any information on the extent to which private dental practices are using exposure control plans to protect dental practitioners from exposure to </w:t>
      </w:r>
      <w:proofErr w:type="spellStart"/>
      <w:r w:rsidR="003D5D2A">
        <w:rPr>
          <w:rFonts w:ascii="Times New Roman" w:hAnsi="Times New Roman"/>
        </w:rPr>
        <w:t>bloodborne</w:t>
      </w:r>
      <w:proofErr w:type="spellEnd"/>
      <w:r w:rsidR="003D5D2A">
        <w:rPr>
          <w:rFonts w:ascii="Times New Roman" w:hAnsi="Times New Roman"/>
        </w:rPr>
        <w:t xml:space="preserve"> pathogens and other potentially infectious materials.  </w:t>
      </w:r>
      <w:r w:rsidR="00767EB9">
        <w:rPr>
          <w:rFonts w:ascii="Times New Roman" w:hAnsi="Times New Roman"/>
        </w:rPr>
        <w:t xml:space="preserve">  </w:t>
      </w:r>
    </w:p>
    <w:p w:rsidR="008253EE" w:rsidRDefault="008253EE" w:rsidP="00896684">
      <w:pPr>
        <w:rPr>
          <w:rFonts w:ascii="Times New Roman" w:hAnsi="Times New Roman"/>
        </w:rPr>
      </w:pPr>
    </w:p>
    <w:p w:rsidR="005D18D7" w:rsidRDefault="005D18D7" w:rsidP="00896684">
      <w:pPr>
        <w:tabs>
          <w:tab w:val="left" w:pos="0"/>
        </w:tabs>
        <w:rPr>
          <w:rFonts w:ascii="Times New Roman" w:hAnsi="Times New Roman"/>
        </w:rPr>
      </w:pPr>
      <w:r>
        <w:rPr>
          <w:rFonts w:ascii="Times New Roman" w:hAnsi="Times New Roman"/>
        </w:rPr>
        <w:t xml:space="preserve">This project has been funded by NIOSH as part of the National Occupational Research Agenda (NORA).  </w:t>
      </w:r>
    </w:p>
    <w:p w:rsidR="005D18D7" w:rsidRDefault="005D18D7" w:rsidP="00896684">
      <w:pPr>
        <w:tabs>
          <w:tab w:val="left" w:pos="0"/>
        </w:tabs>
        <w:rPr>
          <w:rFonts w:ascii="Times New Roman" w:hAnsi="Times New Roman"/>
        </w:rPr>
      </w:pPr>
    </w:p>
    <w:p w:rsidR="007D762E" w:rsidRDefault="00DA3A91" w:rsidP="00896684">
      <w:pPr>
        <w:pStyle w:val="Level1"/>
        <w:tabs>
          <w:tab w:val="left" w:pos="0"/>
          <w:tab w:val="left" w:pos="360"/>
        </w:tabs>
        <w:ind w:left="0" w:firstLine="0"/>
        <w:rPr>
          <w:rFonts w:ascii="Times New Roman" w:hAnsi="Times New Roman"/>
          <w:bCs/>
        </w:rPr>
      </w:pPr>
      <w:r>
        <w:rPr>
          <w:rFonts w:ascii="Times New Roman" w:hAnsi="Times New Roman"/>
          <w:bCs/>
        </w:rPr>
        <w:t xml:space="preserve">NIOSH is collaborating with </w:t>
      </w:r>
      <w:r w:rsidR="007D762E" w:rsidRPr="007D762E">
        <w:rPr>
          <w:rFonts w:ascii="Times New Roman" w:hAnsi="Times New Roman"/>
          <w:bCs/>
        </w:rPr>
        <w:t>OSAP</w:t>
      </w:r>
      <w:r w:rsidR="001D2D50">
        <w:rPr>
          <w:rFonts w:ascii="Times New Roman" w:hAnsi="Times New Roman"/>
          <w:bCs/>
        </w:rPr>
        <w:t xml:space="preserve"> </w:t>
      </w:r>
      <w:r w:rsidR="00261D74">
        <w:rPr>
          <w:rFonts w:ascii="Times New Roman" w:hAnsi="Times New Roman"/>
          <w:bCs/>
        </w:rPr>
        <w:t xml:space="preserve">to </w:t>
      </w:r>
      <w:r w:rsidR="00360894">
        <w:rPr>
          <w:rFonts w:ascii="Times New Roman" w:hAnsi="Times New Roman"/>
          <w:bCs/>
        </w:rPr>
        <w:t xml:space="preserve">perform </w:t>
      </w:r>
      <w:r w:rsidR="00261D74">
        <w:rPr>
          <w:rFonts w:ascii="Times New Roman" w:hAnsi="Times New Roman"/>
          <w:bCs/>
        </w:rPr>
        <w:t xml:space="preserve">this work.  </w:t>
      </w:r>
      <w:r w:rsidR="001D2D50">
        <w:rPr>
          <w:rFonts w:ascii="Times New Roman" w:hAnsi="Times New Roman"/>
          <w:bCs/>
        </w:rPr>
        <w:t xml:space="preserve">As a non-profit partner, </w:t>
      </w:r>
      <w:r w:rsidR="00261D74">
        <w:rPr>
          <w:rFonts w:ascii="Times New Roman" w:hAnsi="Times New Roman"/>
          <w:bCs/>
        </w:rPr>
        <w:t xml:space="preserve">OSAP is </w:t>
      </w:r>
      <w:r w:rsidR="007D762E" w:rsidRPr="007D762E">
        <w:rPr>
          <w:rFonts w:ascii="Times New Roman" w:hAnsi="Times New Roman"/>
          <w:bCs/>
        </w:rPr>
        <w:t>a unique group of dental educators and consultants, researcher</w:t>
      </w:r>
      <w:r w:rsidR="00192C5D">
        <w:rPr>
          <w:rFonts w:ascii="Times New Roman" w:hAnsi="Times New Roman"/>
          <w:bCs/>
        </w:rPr>
        <w:t>s</w:t>
      </w:r>
      <w:r w:rsidR="007D762E" w:rsidRPr="007D762E">
        <w:rPr>
          <w:rFonts w:ascii="Times New Roman" w:hAnsi="Times New Roman"/>
          <w:bCs/>
        </w:rPr>
        <w:t xml:space="preserve">, clinicians, industry representatives, and other interested persons with a collective mission to be the world’s leading advocate for the safe and infection-free delivery of oral </w:t>
      </w:r>
      <w:r w:rsidR="00192C5D">
        <w:rPr>
          <w:rFonts w:ascii="Times New Roman" w:hAnsi="Times New Roman"/>
          <w:bCs/>
        </w:rPr>
        <w:t>health</w:t>
      </w:r>
      <w:r w:rsidR="007D762E" w:rsidRPr="007D762E">
        <w:rPr>
          <w:rFonts w:ascii="Times New Roman" w:hAnsi="Times New Roman"/>
          <w:bCs/>
        </w:rPr>
        <w:t xml:space="preserve">care. OSAP supports this commitment to dental workers and the public through quality education and information dissemination. OSAP’s unique membership includes the variety of partners critical to </w:t>
      </w:r>
      <w:r w:rsidR="002405D6">
        <w:rPr>
          <w:rFonts w:ascii="Times New Roman" w:hAnsi="Times New Roman"/>
          <w:bCs/>
        </w:rPr>
        <w:t xml:space="preserve">evaluate use of </w:t>
      </w:r>
      <w:r w:rsidR="007D762E" w:rsidRPr="007D762E">
        <w:rPr>
          <w:rFonts w:ascii="Times New Roman" w:hAnsi="Times New Roman"/>
          <w:bCs/>
        </w:rPr>
        <w:t xml:space="preserve">the OSHA </w:t>
      </w:r>
      <w:r w:rsidR="001D2D50">
        <w:rPr>
          <w:rFonts w:ascii="Times New Roman" w:hAnsi="Times New Roman"/>
          <w:bCs/>
        </w:rPr>
        <w:t xml:space="preserve">BBP </w:t>
      </w:r>
      <w:r w:rsidR="007D762E" w:rsidRPr="007D762E">
        <w:rPr>
          <w:rFonts w:ascii="Times New Roman" w:hAnsi="Times New Roman"/>
          <w:bCs/>
        </w:rPr>
        <w:t>standard, identify barriers and develop strategies to overcome barriers to compliance.</w:t>
      </w:r>
      <w:r w:rsidR="008253EE">
        <w:rPr>
          <w:rFonts w:ascii="Times New Roman" w:hAnsi="Times New Roman"/>
          <w:bCs/>
        </w:rPr>
        <w:t xml:space="preserve"> OSAP</w:t>
      </w:r>
      <w:r w:rsidR="00767EB9">
        <w:rPr>
          <w:rFonts w:ascii="Times New Roman" w:hAnsi="Times New Roman"/>
          <w:bCs/>
        </w:rPr>
        <w:t xml:space="preserve">’s </w:t>
      </w:r>
      <w:r w:rsidR="008253EE">
        <w:rPr>
          <w:rFonts w:ascii="Times New Roman" w:hAnsi="Times New Roman"/>
          <w:bCs/>
        </w:rPr>
        <w:t xml:space="preserve">publishing </w:t>
      </w:r>
      <w:r w:rsidR="00767EB9">
        <w:rPr>
          <w:rFonts w:ascii="Times New Roman" w:hAnsi="Times New Roman"/>
          <w:bCs/>
        </w:rPr>
        <w:t>partner,</w:t>
      </w:r>
      <w:r w:rsidR="008253EE">
        <w:rPr>
          <w:rFonts w:ascii="Times New Roman" w:hAnsi="Times New Roman"/>
          <w:bCs/>
        </w:rPr>
        <w:t xml:space="preserve"> Aegis </w:t>
      </w:r>
      <w:proofErr w:type="spellStart"/>
      <w:r w:rsidR="008253EE">
        <w:rPr>
          <w:rFonts w:ascii="Times New Roman" w:hAnsi="Times New Roman"/>
          <w:bCs/>
        </w:rPr>
        <w:t>Communication</w:t>
      </w:r>
      <w:proofErr w:type="gramStart"/>
      <w:r w:rsidR="008253EE">
        <w:rPr>
          <w:rFonts w:ascii="Times New Roman" w:hAnsi="Times New Roman"/>
          <w:bCs/>
        </w:rPr>
        <w:t>,</w:t>
      </w:r>
      <w:r w:rsidR="00767EB9">
        <w:rPr>
          <w:rFonts w:ascii="Times New Roman" w:hAnsi="Times New Roman"/>
          <w:bCs/>
        </w:rPr>
        <w:t>will</w:t>
      </w:r>
      <w:proofErr w:type="spellEnd"/>
      <w:proofErr w:type="gramEnd"/>
      <w:r w:rsidR="00767EB9">
        <w:rPr>
          <w:rFonts w:ascii="Times New Roman" w:hAnsi="Times New Roman"/>
          <w:bCs/>
        </w:rPr>
        <w:t xml:space="preserve"> develop </w:t>
      </w:r>
      <w:r w:rsidR="00112950">
        <w:rPr>
          <w:rFonts w:ascii="Times New Roman" w:hAnsi="Times New Roman"/>
          <w:bCs/>
        </w:rPr>
        <w:t>a</w:t>
      </w:r>
      <w:r w:rsidR="00767EB9">
        <w:rPr>
          <w:rFonts w:ascii="Times New Roman" w:hAnsi="Times New Roman"/>
          <w:bCs/>
        </w:rPr>
        <w:t xml:space="preserve"> sampling frame</w:t>
      </w:r>
      <w:r w:rsidR="00112950">
        <w:rPr>
          <w:rFonts w:ascii="Times New Roman" w:hAnsi="Times New Roman"/>
          <w:bCs/>
        </w:rPr>
        <w:t xml:space="preserve"> consisting of email addresses of </w:t>
      </w:r>
      <w:r w:rsidR="00FD383F">
        <w:rPr>
          <w:rFonts w:ascii="Times New Roman" w:hAnsi="Times New Roman"/>
          <w:bCs/>
        </w:rPr>
        <w:t xml:space="preserve">private general practice </w:t>
      </w:r>
      <w:r w:rsidR="00112950">
        <w:rPr>
          <w:rFonts w:ascii="Times New Roman" w:hAnsi="Times New Roman"/>
          <w:bCs/>
        </w:rPr>
        <w:t xml:space="preserve">dentists </w:t>
      </w:r>
      <w:r w:rsidR="00FD383F">
        <w:rPr>
          <w:rFonts w:ascii="Times New Roman" w:hAnsi="Times New Roman"/>
          <w:bCs/>
        </w:rPr>
        <w:t>and dentist specialists</w:t>
      </w:r>
      <w:r w:rsidR="003D3FE1">
        <w:rPr>
          <w:rFonts w:ascii="Times New Roman" w:hAnsi="Times New Roman"/>
          <w:bCs/>
        </w:rPr>
        <w:t xml:space="preserve">. </w:t>
      </w:r>
      <w:r w:rsidR="00FD383F">
        <w:rPr>
          <w:rFonts w:ascii="Times New Roman" w:hAnsi="Times New Roman"/>
          <w:bCs/>
        </w:rPr>
        <w:t xml:space="preserve">Aegis </w:t>
      </w:r>
      <w:r w:rsidR="003D3FE1">
        <w:rPr>
          <w:rFonts w:ascii="Times New Roman" w:hAnsi="Times New Roman"/>
          <w:bCs/>
        </w:rPr>
        <w:t xml:space="preserve">will </w:t>
      </w:r>
      <w:r w:rsidR="00767EB9">
        <w:rPr>
          <w:rFonts w:ascii="Times New Roman" w:hAnsi="Times New Roman"/>
        </w:rPr>
        <w:t xml:space="preserve">send an invitation by email to dentists on their distribution list </w:t>
      </w:r>
      <w:r w:rsidR="00FD383F">
        <w:rPr>
          <w:rFonts w:ascii="Times New Roman" w:hAnsi="Times New Roman"/>
        </w:rPr>
        <w:t xml:space="preserve">asking them </w:t>
      </w:r>
      <w:r w:rsidR="00767EB9">
        <w:rPr>
          <w:rFonts w:ascii="Times New Roman" w:hAnsi="Times New Roman"/>
        </w:rPr>
        <w:t xml:space="preserve">to participate in the </w:t>
      </w:r>
      <w:r w:rsidR="00FD383F">
        <w:rPr>
          <w:rFonts w:ascii="Times New Roman" w:hAnsi="Times New Roman"/>
        </w:rPr>
        <w:t xml:space="preserve">voluntary </w:t>
      </w:r>
      <w:r w:rsidR="00767EB9">
        <w:rPr>
          <w:rFonts w:ascii="Times New Roman" w:hAnsi="Times New Roman"/>
        </w:rPr>
        <w:t>survey</w:t>
      </w:r>
      <w:r w:rsidR="003D3FE1">
        <w:rPr>
          <w:rFonts w:ascii="Times New Roman" w:hAnsi="Times New Roman"/>
        </w:rPr>
        <w:t xml:space="preserve">; the email will include a </w:t>
      </w:r>
      <w:r w:rsidR="00444D98">
        <w:rPr>
          <w:rFonts w:ascii="Times New Roman" w:hAnsi="Times New Roman"/>
        </w:rPr>
        <w:t>hyper</w:t>
      </w:r>
      <w:r w:rsidR="003D3FE1">
        <w:rPr>
          <w:rFonts w:ascii="Times New Roman" w:hAnsi="Times New Roman"/>
        </w:rPr>
        <w:t>link to the survey website</w:t>
      </w:r>
      <w:r w:rsidR="00767EB9">
        <w:rPr>
          <w:rFonts w:ascii="Times New Roman" w:hAnsi="Times New Roman"/>
        </w:rPr>
        <w:t>.</w:t>
      </w:r>
      <w:r w:rsidR="008253EE">
        <w:rPr>
          <w:rFonts w:ascii="Times New Roman" w:hAnsi="Times New Roman"/>
          <w:bCs/>
        </w:rPr>
        <w:t xml:space="preserve">  </w:t>
      </w:r>
    </w:p>
    <w:p w:rsidR="007D762E" w:rsidRDefault="007D762E" w:rsidP="00896684">
      <w:pPr>
        <w:pStyle w:val="Level1"/>
        <w:tabs>
          <w:tab w:val="left" w:pos="0"/>
          <w:tab w:val="left" w:pos="360"/>
        </w:tabs>
        <w:ind w:left="0" w:firstLine="0"/>
        <w:rPr>
          <w:rFonts w:ascii="Times New Roman" w:hAnsi="Times New Roman"/>
          <w:b/>
          <w:u w:val="single"/>
        </w:rPr>
      </w:pPr>
    </w:p>
    <w:p w:rsidR="005D18D7" w:rsidRDefault="00375913" w:rsidP="00896684">
      <w:pPr>
        <w:pStyle w:val="Level1"/>
        <w:tabs>
          <w:tab w:val="left" w:pos="0"/>
          <w:tab w:val="left" w:pos="360"/>
        </w:tabs>
        <w:ind w:left="0" w:firstLine="0"/>
        <w:rPr>
          <w:rFonts w:ascii="Times New Roman" w:hAnsi="Times New Roman"/>
          <w:b/>
          <w:u w:val="single"/>
        </w:rPr>
      </w:pPr>
      <w:r>
        <w:rPr>
          <w:rFonts w:ascii="Times New Roman" w:hAnsi="Times New Roman"/>
          <w:b/>
          <w:u w:val="single"/>
        </w:rPr>
        <w:t xml:space="preserve">2.1 </w:t>
      </w:r>
      <w:r w:rsidR="005D18D7" w:rsidRPr="006F0981">
        <w:rPr>
          <w:rFonts w:ascii="Times New Roman" w:hAnsi="Times New Roman"/>
          <w:b/>
          <w:u w:val="single"/>
        </w:rPr>
        <w:t>Privacy Impact Assessment Information</w:t>
      </w:r>
    </w:p>
    <w:p w:rsidR="005D18D7" w:rsidRDefault="005D18D7" w:rsidP="00896684">
      <w:pPr>
        <w:pStyle w:val="Level1"/>
        <w:tabs>
          <w:tab w:val="left" w:pos="0"/>
          <w:tab w:val="left" w:pos="360"/>
        </w:tabs>
        <w:ind w:left="0" w:firstLine="0"/>
        <w:rPr>
          <w:rFonts w:ascii="Times New Roman" w:hAnsi="Times New Roman"/>
          <w:b/>
          <w:u w:val="single"/>
        </w:rPr>
      </w:pPr>
    </w:p>
    <w:p w:rsidR="00AD0DAC" w:rsidRDefault="00A35D5F" w:rsidP="007831F4">
      <w:pPr>
        <w:tabs>
          <w:tab w:val="left" w:pos="0"/>
        </w:tabs>
        <w:rPr>
          <w:rFonts w:ascii="Times New Roman" w:hAnsi="Times New Roman"/>
        </w:rPr>
      </w:pPr>
      <w:r>
        <w:rPr>
          <w:rFonts w:ascii="Times New Roman" w:hAnsi="Times New Roman"/>
        </w:rPr>
        <w:t>At the conclusion of the data collection</w:t>
      </w:r>
      <w:r w:rsidR="000F38B1">
        <w:rPr>
          <w:rFonts w:ascii="Times New Roman" w:hAnsi="Times New Roman"/>
        </w:rPr>
        <w:t>,</w:t>
      </w:r>
      <w:r>
        <w:rPr>
          <w:rFonts w:ascii="Times New Roman" w:hAnsi="Times New Roman"/>
        </w:rPr>
        <w:t xml:space="preserve"> a </w:t>
      </w:r>
      <w:r w:rsidR="000F38B1">
        <w:rPr>
          <w:rFonts w:ascii="Times New Roman" w:hAnsi="Times New Roman"/>
        </w:rPr>
        <w:t xml:space="preserve">report summarizing </w:t>
      </w:r>
      <w:r w:rsidR="007831F4">
        <w:rPr>
          <w:rFonts w:ascii="Times New Roman" w:hAnsi="Times New Roman"/>
        </w:rPr>
        <w:t xml:space="preserve">aggregated </w:t>
      </w:r>
      <w:r w:rsidR="000F38B1">
        <w:rPr>
          <w:rFonts w:ascii="Times New Roman" w:hAnsi="Times New Roman"/>
        </w:rPr>
        <w:t xml:space="preserve">survey data will be disseminated via a peer-reviewed journal where it will be </w:t>
      </w:r>
      <w:r>
        <w:rPr>
          <w:rFonts w:ascii="Times New Roman" w:hAnsi="Times New Roman"/>
        </w:rPr>
        <w:t>avai</w:t>
      </w:r>
      <w:r w:rsidR="0019421B">
        <w:rPr>
          <w:rFonts w:ascii="Times New Roman" w:hAnsi="Times New Roman"/>
        </w:rPr>
        <w:t>l</w:t>
      </w:r>
      <w:r>
        <w:rPr>
          <w:rFonts w:ascii="Times New Roman" w:hAnsi="Times New Roman"/>
        </w:rPr>
        <w:t>able to dental practitioner</w:t>
      </w:r>
      <w:r w:rsidR="00444D98">
        <w:rPr>
          <w:rFonts w:ascii="Times New Roman" w:hAnsi="Times New Roman"/>
        </w:rPr>
        <w:t>s</w:t>
      </w:r>
      <w:r w:rsidR="00AD0DAC">
        <w:rPr>
          <w:rFonts w:ascii="Times New Roman" w:hAnsi="Times New Roman"/>
        </w:rPr>
        <w:t xml:space="preserve"> and other interested parties</w:t>
      </w:r>
      <w:r>
        <w:rPr>
          <w:rFonts w:ascii="Times New Roman" w:hAnsi="Times New Roman"/>
        </w:rPr>
        <w:t xml:space="preserve">. </w:t>
      </w:r>
      <w:r w:rsidR="000F38B1">
        <w:rPr>
          <w:rFonts w:ascii="Times New Roman" w:hAnsi="Times New Roman"/>
        </w:rPr>
        <w:t xml:space="preserve">The survey results will help dental practitioners and public health researchers better understand </w:t>
      </w:r>
      <w:r w:rsidR="007831F4">
        <w:rPr>
          <w:rFonts w:ascii="Times New Roman" w:hAnsi="Times New Roman"/>
        </w:rPr>
        <w:t xml:space="preserve">barriers to implementing </w:t>
      </w:r>
      <w:r w:rsidR="000F38B1">
        <w:rPr>
          <w:rFonts w:ascii="Times New Roman" w:hAnsi="Times New Roman"/>
        </w:rPr>
        <w:t>exposure control plan</w:t>
      </w:r>
      <w:r w:rsidR="007831F4">
        <w:rPr>
          <w:rFonts w:ascii="Times New Roman" w:hAnsi="Times New Roman"/>
        </w:rPr>
        <w:t>s and intervention strategies. T</w:t>
      </w:r>
      <w:r w:rsidR="00AD0DAC">
        <w:rPr>
          <w:rFonts w:ascii="Times New Roman" w:hAnsi="Times New Roman"/>
        </w:rPr>
        <w:t xml:space="preserve">he proposed data collection will have minimal impact of respondent’s privacy since no individually identifiable information will be collected. </w:t>
      </w:r>
    </w:p>
    <w:p w:rsidR="005D18D7" w:rsidRDefault="005D18D7" w:rsidP="00896684">
      <w:pPr>
        <w:pStyle w:val="Level1"/>
        <w:tabs>
          <w:tab w:val="left" w:pos="0"/>
          <w:tab w:val="left" w:pos="360"/>
        </w:tabs>
        <w:ind w:left="0" w:firstLine="0"/>
        <w:rPr>
          <w:rFonts w:ascii="Times New Roman" w:hAnsi="Times New Roman"/>
          <w:b/>
        </w:rPr>
      </w:pPr>
    </w:p>
    <w:p w:rsidR="005D18D7" w:rsidRPr="00FA0B7D" w:rsidRDefault="005D18D7" w:rsidP="003030BF">
      <w:pPr>
        <w:pStyle w:val="Level1"/>
        <w:tabs>
          <w:tab w:val="left" w:pos="0"/>
          <w:tab w:val="left" w:pos="360"/>
          <w:tab w:val="left" w:pos="630"/>
        </w:tabs>
        <w:ind w:left="0" w:firstLine="0"/>
        <w:rPr>
          <w:rFonts w:ascii="Times New Roman" w:hAnsi="Times New Roman"/>
          <w:b/>
          <w:sz w:val="28"/>
          <w:szCs w:val="28"/>
        </w:rPr>
      </w:pPr>
      <w:r w:rsidRPr="00FA0B7D">
        <w:rPr>
          <w:rFonts w:ascii="Times New Roman" w:hAnsi="Times New Roman"/>
          <w:b/>
          <w:sz w:val="28"/>
          <w:szCs w:val="28"/>
        </w:rPr>
        <w:t>3.</w:t>
      </w:r>
      <w:r w:rsidRPr="00FA0B7D">
        <w:rPr>
          <w:rFonts w:ascii="Times New Roman" w:hAnsi="Times New Roman"/>
          <w:b/>
          <w:sz w:val="28"/>
          <w:szCs w:val="28"/>
        </w:rPr>
        <w:tab/>
        <w:t>Use of Improved Information Technology and Burden Reduction</w:t>
      </w:r>
    </w:p>
    <w:p w:rsidR="00436F4E" w:rsidRDefault="00436F4E" w:rsidP="00896684">
      <w:pPr>
        <w:tabs>
          <w:tab w:val="left" w:pos="0"/>
          <w:tab w:val="left" w:pos="360"/>
          <w:tab w:val="left" w:pos="1080"/>
        </w:tabs>
        <w:rPr>
          <w:rFonts w:ascii="Times New Roman" w:hAnsi="Times New Roman"/>
        </w:rPr>
      </w:pPr>
    </w:p>
    <w:p w:rsidR="005D18D7" w:rsidRDefault="005D18D7" w:rsidP="00896684">
      <w:pPr>
        <w:tabs>
          <w:tab w:val="left" w:pos="0"/>
          <w:tab w:val="left" w:pos="360"/>
          <w:tab w:val="left" w:pos="1080"/>
        </w:tabs>
        <w:rPr>
          <w:rFonts w:ascii="Times New Roman" w:hAnsi="Times New Roman"/>
        </w:rPr>
      </w:pPr>
      <w:r w:rsidRPr="00192C5D">
        <w:rPr>
          <w:rFonts w:ascii="Times New Roman" w:hAnsi="Times New Roman"/>
        </w:rPr>
        <w:t>In order to maximize efficiency and reduce burden, a web-based survey is proposed for all data collection</w:t>
      </w:r>
      <w:r w:rsidR="0066105A">
        <w:rPr>
          <w:rFonts w:ascii="Times New Roman" w:hAnsi="Times New Roman"/>
        </w:rPr>
        <w:t xml:space="preserve"> (100%</w:t>
      </w:r>
      <w:r w:rsidR="004C7AFB">
        <w:rPr>
          <w:rFonts w:ascii="Times New Roman" w:hAnsi="Times New Roman"/>
        </w:rPr>
        <w:t xml:space="preserve"> of responses</w:t>
      </w:r>
      <w:r w:rsidR="0066105A">
        <w:rPr>
          <w:rFonts w:ascii="Times New Roman" w:hAnsi="Times New Roman"/>
        </w:rPr>
        <w:t>)</w:t>
      </w:r>
      <w:r w:rsidRPr="00192C5D">
        <w:rPr>
          <w:rFonts w:ascii="Times New Roman" w:hAnsi="Times New Roman"/>
        </w:rPr>
        <w:t xml:space="preserve">. At a secure web site, the survey will be constructed for easy respondent use, allowing the automatic administration of skip patterns, while maintaining a simple, seamless navigation. Web-based surveys have gained increasing acceptance as a research tool as they offer many advantages, including:  </w:t>
      </w:r>
    </w:p>
    <w:p w:rsidR="00456059" w:rsidRPr="00192C5D" w:rsidRDefault="00456059" w:rsidP="00896684">
      <w:pPr>
        <w:tabs>
          <w:tab w:val="left" w:pos="0"/>
          <w:tab w:val="left" w:pos="360"/>
          <w:tab w:val="left" w:pos="1080"/>
        </w:tabs>
        <w:rPr>
          <w:rFonts w:ascii="Times New Roman" w:hAnsi="Times New Roman"/>
        </w:rPr>
      </w:pPr>
    </w:p>
    <w:p w:rsidR="005D18D7" w:rsidRPr="00192C5D" w:rsidRDefault="005D18D7" w:rsidP="00896684">
      <w:pPr>
        <w:numPr>
          <w:ilvl w:val="0"/>
          <w:numId w:val="3"/>
        </w:numPr>
        <w:tabs>
          <w:tab w:val="left" w:pos="0"/>
          <w:tab w:val="left" w:pos="360"/>
          <w:tab w:val="left" w:pos="720"/>
        </w:tabs>
        <w:rPr>
          <w:rFonts w:ascii="Times New Roman" w:hAnsi="Times New Roman"/>
        </w:rPr>
      </w:pPr>
      <w:r w:rsidRPr="00192C5D">
        <w:rPr>
          <w:rFonts w:ascii="Times New Roman" w:hAnsi="Times New Roman"/>
        </w:rPr>
        <w:t>On-line surveys create cost efficiencies because respondents complete them during a much shorter window of time than other survey modes, and at a substantially reduced cost (i.e., less labor is involved than telephone or in-person surveys; postage is required for mail-based surveys);</w:t>
      </w:r>
    </w:p>
    <w:p w:rsidR="005D18D7" w:rsidRPr="00192C5D" w:rsidRDefault="005D18D7" w:rsidP="00896684">
      <w:pPr>
        <w:pStyle w:val="ListParagraph"/>
        <w:rPr>
          <w:rFonts w:ascii="Times New Roman" w:hAnsi="Times New Roman"/>
        </w:rPr>
      </w:pPr>
    </w:p>
    <w:p w:rsidR="005D18D7" w:rsidRPr="00192C5D" w:rsidRDefault="005D18D7" w:rsidP="00896684">
      <w:pPr>
        <w:numPr>
          <w:ilvl w:val="0"/>
          <w:numId w:val="3"/>
        </w:numPr>
        <w:tabs>
          <w:tab w:val="left" w:pos="0"/>
          <w:tab w:val="left" w:pos="360"/>
          <w:tab w:val="left" w:pos="720"/>
        </w:tabs>
        <w:rPr>
          <w:rFonts w:ascii="Times New Roman" w:hAnsi="Times New Roman"/>
        </w:rPr>
      </w:pPr>
      <w:r w:rsidRPr="00192C5D">
        <w:rPr>
          <w:rFonts w:ascii="Times New Roman" w:hAnsi="Times New Roman"/>
        </w:rPr>
        <w:t xml:space="preserve">On-line surveys create time efficiencies (i.e., less time to complete the survey because it can be programmed to efficiently guide respondents through skip patterns so that they are not asked questions that do not apply to them or have to spend time navigating through complex instructions); </w:t>
      </w:r>
    </w:p>
    <w:p w:rsidR="005D18D7" w:rsidRPr="00192C5D" w:rsidRDefault="005D18D7" w:rsidP="00896684">
      <w:pPr>
        <w:pStyle w:val="ListParagraph"/>
        <w:rPr>
          <w:rFonts w:ascii="Times New Roman" w:hAnsi="Times New Roman"/>
        </w:rPr>
      </w:pPr>
    </w:p>
    <w:p w:rsidR="009B4312" w:rsidRDefault="005D18D7" w:rsidP="00896684">
      <w:pPr>
        <w:numPr>
          <w:ilvl w:val="0"/>
          <w:numId w:val="3"/>
        </w:numPr>
        <w:tabs>
          <w:tab w:val="left" w:pos="0"/>
          <w:tab w:val="left" w:pos="360"/>
          <w:tab w:val="left" w:pos="720"/>
        </w:tabs>
        <w:rPr>
          <w:rFonts w:ascii="Times New Roman" w:hAnsi="Times New Roman"/>
        </w:rPr>
      </w:pPr>
      <w:r w:rsidRPr="00192C5D">
        <w:rPr>
          <w:rFonts w:ascii="Times New Roman" w:hAnsi="Times New Roman"/>
        </w:rPr>
        <w:lastRenderedPageBreak/>
        <w:t>All responses are automatically recorded, allowing for minimal data cleaning, and rapid tabulation and analysis of findings;</w:t>
      </w:r>
    </w:p>
    <w:p w:rsidR="009B4312" w:rsidRDefault="009B4312" w:rsidP="00896684">
      <w:pPr>
        <w:pStyle w:val="ListParagraph"/>
        <w:rPr>
          <w:rFonts w:ascii="Times New Roman" w:hAnsi="Times New Roman"/>
        </w:rPr>
      </w:pPr>
    </w:p>
    <w:p w:rsidR="005D18D7" w:rsidRDefault="005D18D7" w:rsidP="00896684">
      <w:pPr>
        <w:numPr>
          <w:ilvl w:val="0"/>
          <w:numId w:val="3"/>
        </w:numPr>
        <w:tabs>
          <w:tab w:val="left" w:pos="0"/>
          <w:tab w:val="left" w:pos="360"/>
          <w:tab w:val="left" w:pos="720"/>
        </w:tabs>
        <w:rPr>
          <w:rFonts w:ascii="Times New Roman" w:hAnsi="Times New Roman"/>
        </w:rPr>
      </w:pPr>
      <w:r w:rsidRPr="00192C5D">
        <w:rPr>
          <w:rFonts w:ascii="Times New Roman" w:hAnsi="Times New Roman"/>
        </w:rPr>
        <w:t xml:space="preserve">Respondents potentially have the option of answering questions in a private setting where they feel comfortable and at ease (e.g., at home); </w:t>
      </w:r>
    </w:p>
    <w:p w:rsidR="008E29FD" w:rsidRDefault="008E29FD" w:rsidP="00896684">
      <w:pPr>
        <w:tabs>
          <w:tab w:val="left" w:pos="0"/>
          <w:tab w:val="left" w:pos="360"/>
          <w:tab w:val="left" w:pos="720"/>
        </w:tabs>
        <w:ind w:left="720"/>
        <w:rPr>
          <w:rFonts w:ascii="Times New Roman" w:hAnsi="Times New Roman"/>
        </w:rPr>
      </w:pPr>
    </w:p>
    <w:p w:rsidR="005D18D7" w:rsidRPr="00192C5D" w:rsidRDefault="005D18D7" w:rsidP="00896684">
      <w:pPr>
        <w:numPr>
          <w:ilvl w:val="0"/>
          <w:numId w:val="3"/>
        </w:numPr>
        <w:tabs>
          <w:tab w:val="left" w:pos="0"/>
          <w:tab w:val="left" w:pos="360"/>
          <w:tab w:val="left" w:pos="720"/>
        </w:tabs>
        <w:rPr>
          <w:rFonts w:ascii="Times New Roman" w:hAnsi="Times New Roman"/>
        </w:rPr>
      </w:pPr>
      <w:r w:rsidRPr="00192C5D">
        <w:rPr>
          <w:rFonts w:ascii="Times New Roman" w:hAnsi="Times New Roman"/>
        </w:rPr>
        <w:t>Respondents can complete the survey within their own time schedule;</w:t>
      </w:r>
    </w:p>
    <w:p w:rsidR="005D18D7" w:rsidRPr="00192C5D" w:rsidRDefault="005D18D7" w:rsidP="00896684">
      <w:pPr>
        <w:pStyle w:val="ListParagraph"/>
        <w:rPr>
          <w:rFonts w:ascii="Times New Roman" w:hAnsi="Times New Roman"/>
        </w:rPr>
      </w:pPr>
    </w:p>
    <w:p w:rsidR="005D18D7" w:rsidRPr="00192C5D" w:rsidRDefault="005D18D7" w:rsidP="00896684">
      <w:pPr>
        <w:numPr>
          <w:ilvl w:val="0"/>
          <w:numId w:val="3"/>
        </w:numPr>
        <w:tabs>
          <w:tab w:val="left" w:pos="0"/>
          <w:tab w:val="left" w:pos="360"/>
          <w:tab w:val="left" w:pos="720"/>
        </w:tabs>
        <w:rPr>
          <w:rFonts w:ascii="Times New Roman" w:hAnsi="Times New Roman"/>
        </w:rPr>
      </w:pPr>
      <w:r w:rsidRPr="00192C5D">
        <w:rPr>
          <w:rFonts w:ascii="Times New Roman" w:hAnsi="Times New Roman"/>
        </w:rPr>
        <w:t>Previous research</w:t>
      </w:r>
      <w:r w:rsidR="00340424" w:rsidRPr="00D23242">
        <w:rPr>
          <w:rFonts w:ascii="Times New Roman" w:hAnsi="Times New Roman"/>
          <w:vertAlign w:val="superscript"/>
        </w:rPr>
        <w:t>8</w:t>
      </w:r>
      <w:r w:rsidRPr="00192C5D">
        <w:rPr>
          <w:rFonts w:ascii="Times New Roman" w:hAnsi="Times New Roman"/>
        </w:rPr>
        <w:t xml:space="preserve"> suggests that healthcare workers prefer completing an online survey when given a choice between a web survey and a paper survey. </w:t>
      </w:r>
    </w:p>
    <w:p w:rsidR="005D18D7" w:rsidRDefault="005D18D7" w:rsidP="00896684">
      <w:pPr>
        <w:tabs>
          <w:tab w:val="left" w:pos="0"/>
          <w:tab w:val="left" w:pos="360"/>
          <w:tab w:val="left" w:pos="1080"/>
        </w:tabs>
        <w:rPr>
          <w:rFonts w:ascii="Times New Roman" w:hAnsi="Times New Roman"/>
        </w:rPr>
      </w:pPr>
    </w:p>
    <w:p w:rsidR="005D18D7" w:rsidRPr="00FA0B7D" w:rsidRDefault="005D18D7" w:rsidP="00896684">
      <w:pPr>
        <w:tabs>
          <w:tab w:val="left" w:pos="0"/>
          <w:tab w:val="left" w:pos="360"/>
          <w:tab w:val="left" w:pos="540"/>
          <w:tab w:val="left" w:pos="720"/>
        </w:tabs>
        <w:rPr>
          <w:rFonts w:ascii="Times New Roman" w:hAnsi="Times New Roman"/>
          <w:b/>
          <w:sz w:val="28"/>
          <w:szCs w:val="28"/>
        </w:rPr>
      </w:pPr>
      <w:r w:rsidRPr="00FA0B7D">
        <w:rPr>
          <w:rFonts w:ascii="Times New Roman" w:hAnsi="Times New Roman"/>
          <w:b/>
          <w:sz w:val="28"/>
          <w:szCs w:val="28"/>
        </w:rPr>
        <w:t>4.</w:t>
      </w:r>
      <w:r>
        <w:rPr>
          <w:rFonts w:ascii="Times New Roman" w:hAnsi="Times New Roman"/>
          <w:b/>
          <w:sz w:val="28"/>
          <w:szCs w:val="28"/>
        </w:rPr>
        <w:tab/>
      </w:r>
      <w:r w:rsidRPr="00FA0B7D">
        <w:rPr>
          <w:rFonts w:ascii="Times New Roman" w:hAnsi="Times New Roman"/>
          <w:b/>
          <w:sz w:val="28"/>
          <w:szCs w:val="28"/>
        </w:rPr>
        <w:t>Efforts to Identify Duplication and Use of Similar Information</w:t>
      </w:r>
    </w:p>
    <w:p w:rsidR="005D18D7" w:rsidRDefault="005D18D7" w:rsidP="00896684">
      <w:pPr>
        <w:tabs>
          <w:tab w:val="left" w:pos="0"/>
        </w:tabs>
        <w:rPr>
          <w:rFonts w:ascii="Times New Roman" w:hAnsi="Times New Roman"/>
        </w:rPr>
      </w:pPr>
    </w:p>
    <w:p w:rsidR="00261D74" w:rsidRDefault="005D18D7" w:rsidP="00896684">
      <w:pPr>
        <w:tabs>
          <w:tab w:val="left" w:pos="0"/>
          <w:tab w:val="left" w:pos="540"/>
        </w:tabs>
        <w:rPr>
          <w:rFonts w:ascii="Times New Roman" w:hAnsi="Times New Roman"/>
        </w:rPr>
      </w:pPr>
      <w:r>
        <w:rPr>
          <w:rFonts w:ascii="Times New Roman" w:hAnsi="Times New Roman"/>
        </w:rPr>
        <w:t xml:space="preserve">NIOSH has searched the scientific literature, contacted colleagues at NIOSH and OSHA, contacted professional organizations representing </w:t>
      </w:r>
      <w:r w:rsidR="0003422F">
        <w:rPr>
          <w:rFonts w:ascii="Times New Roman" w:hAnsi="Times New Roman"/>
        </w:rPr>
        <w:t>dentists</w:t>
      </w:r>
      <w:r>
        <w:rPr>
          <w:rFonts w:ascii="Times New Roman" w:hAnsi="Times New Roman"/>
        </w:rPr>
        <w:t xml:space="preserve">, and examined questions available in previous surveys of </w:t>
      </w:r>
      <w:r w:rsidR="0003422F">
        <w:rPr>
          <w:rFonts w:ascii="Times New Roman" w:hAnsi="Times New Roman"/>
        </w:rPr>
        <w:t>dentists</w:t>
      </w:r>
      <w:r>
        <w:rPr>
          <w:rFonts w:ascii="Times New Roman" w:hAnsi="Times New Roman"/>
        </w:rPr>
        <w:t xml:space="preserve">. </w:t>
      </w:r>
      <w:r w:rsidR="0066105A">
        <w:rPr>
          <w:rFonts w:ascii="Times New Roman" w:hAnsi="Times New Roman"/>
        </w:rPr>
        <w:t xml:space="preserve">There are no similar data available. </w:t>
      </w:r>
    </w:p>
    <w:p w:rsidR="00261D74" w:rsidRDefault="00261D74" w:rsidP="00896684">
      <w:pPr>
        <w:tabs>
          <w:tab w:val="left" w:pos="0"/>
          <w:tab w:val="left" w:pos="540"/>
        </w:tabs>
        <w:rPr>
          <w:rFonts w:ascii="Times New Roman" w:hAnsi="Times New Roman"/>
        </w:rPr>
      </w:pPr>
    </w:p>
    <w:p w:rsidR="005D18D7" w:rsidRPr="00FA0B7D" w:rsidRDefault="005D18D7" w:rsidP="00896684">
      <w:pPr>
        <w:tabs>
          <w:tab w:val="left" w:pos="0"/>
          <w:tab w:val="left" w:pos="540"/>
        </w:tabs>
        <w:rPr>
          <w:rFonts w:ascii="Times New Roman" w:hAnsi="Times New Roman"/>
          <w:b/>
          <w:sz w:val="28"/>
          <w:szCs w:val="28"/>
        </w:rPr>
      </w:pPr>
      <w:r w:rsidRPr="00FA0B7D">
        <w:rPr>
          <w:rFonts w:ascii="Times New Roman" w:hAnsi="Times New Roman"/>
          <w:b/>
          <w:sz w:val="28"/>
          <w:szCs w:val="28"/>
        </w:rPr>
        <w:t>5.</w:t>
      </w:r>
      <w:r>
        <w:rPr>
          <w:rFonts w:ascii="Times New Roman" w:hAnsi="Times New Roman"/>
          <w:b/>
          <w:sz w:val="28"/>
          <w:szCs w:val="28"/>
        </w:rPr>
        <w:tab/>
      </w:r>
      <w:r w:rsidRPr="00FA0B7D">
        <w:rPr>
          <w:rFonts w:ascii="Times New Roman" w:hAnsi="Times New Roman"/>
          <w:b/>
          <w:sz w:val="28"/>
          <w:szCs w:val="28"/>
        </w:rPr>
        <w:t>Impact on Small Businesses or Other Small Entities</w:t>
      </w:r>
    </w:p>
    <w:p w:rsidR="005D18D7" w:rsidRDefault="005D18D7" w:rsidP="00896684">
      <w:pPr>
        <w:tabs>
          <w:tab w:val="left" w:pos="0"/>
        </w:tabs>
        <w:rPr>
          <w:rFonts w:ascii="Times New Roman" w:hAnsi="Times New Roman"/>
        </w:rPr>
      </w:pPr>
    </w:p>
    <w:p w:rsidR="005D18D7" w:rsidRDefault="005D18D7" w:rsidP="00896684">
      <w:pPr>
        <w:tabs>
          <w:tab w:val="left" w:pos="0"/>
        </w:tabs>
        <w:rPr>
          <w:rFonts w:ascii="Times New Roman" w:hAnsi="Times New Roman"/>
        </w:rPr>
      </w:pPr>
      <w:r>
        <w:rPr>
          <w:rFonts w:ascii="Times New Roman" w:hAnsi="Times New Roman"/>
        </w:rPr>
        <w:t xml:space="preserve">Because </w:t>
      </w:r>
      <w:r w:rsidR="00456059">
        <w:rPr>
          <w:rFonts w:ascii="Times New Roman" w:hAnsi="Times New Roman"/>
        </w:rPr>
        <w:t xml:space="preserve">dentists </w:t>
      </w:r>
      <w:r>
        <w:rPr>
          <w:rFonts w:ascii="Times New Roman" w:hAnsi="Times New Roman"/>
        </w:rPr>
        <w:t>will comprise the sampling pool for this survey</w:t>
      </w:r>
      <w:r w:rsidR="006814A5">
        <w:rPr>
          <w:rFonts w:ascii="Times New Roman" w:hAnsi="Times New Roman"/>
        </w:rPr>
        <w:t xml:space="preserve"> and </w:t>
      </w:r>
      <w:r w:rsidR="00BA0587">
        <w:rPr>
          <w:rFonts w:ascii="Times New Roman" w:hAnsi="Times New Roman"/>
        </w:rPr>
        <w:t xml:space="preserve">more than 97% of all </w:t>
      </w:r>
      <w:r w:rsidR="00421711">
        <w:rPr>
          <w:rFonts w:ascii="Times New Roman" w:hAnsi="Times New Roman"/>
        </w:rPr>
        <w:t xml:space="preserve">private </w:t>
      </w:r>
      <w:r w:rsidR="00BA0587">
        <w:rPr>
          <w:rFonts w:ascii="Times New Roman" w:hAnsi="Times New Roman"/>
        </w:rPr>
        <w:t xml:space="preserve">dental offices </w:t>
      </w:r>
      <w:r w:rsidR="006814A5">
        <w:rPr>
          <w:rFonts w:ascii="Times New Roman" w:hAnsi="Times New Roman"/>
        </w:rPr>
        <w:t>are small businesses</w:t>
      </w:r>
      <w:r w:rsidR="00BA0587">
        <w:rPr>
          <w:rFonts w:ascii="Times New Roman" w:hAnsi="Times New Roman"/>
        </w:rPr>
        <w:t xml:space="preserve"> (i.e., less than 20 employees as defined by OSHA)</w:t>
      </w:r>
      <w:r w:rsidR="006814A5">
        <w:rPr>
          <w:rFonts w:ascii="Times New Roman" w:hAnsi="Times New Roman"/>
        </w:rPr>
        <w:t xml:space="preserve">, </w:t>
      </w:r>
      <w:r>
        <w:rPr>
          <w:rFonts w:ascii="Times New Roman" w:hAnsi="Times New Roman"/>
        </w:rPr>
        <w:t xml:space="preserve">issues encountered in small businesses will be covered in this study. Participation is completely voluntary, and respondents will be encouraged to complete the survey on their own time. All respondents will be instructed to complete the entire survey, and questions have been held to the minimum required for the intended use of the data.  </w:t>
      </w:r>
    </w:p>
    <w:p w:rsidR="005D18D7" w:rsidRDefault="005D18D7" w:rsidP="00896684">
      <w:pPr>
        <w:tabs>
          <w:tab w:val="left" w:pos="360"/>
          <w:tab w:val="left" w:pos="720"/>
          <w:tab w:val="left" w:pos="1080"/>
        </w:tabs>
        <w:ind w:left="720"/>
        <w:rPr>
          <w:rFonts w:ascii="Times New Roman" w:hAnsi="Times New Roman"/>
        </w:rPr>
      </w:pPr>
    </w:p>
    <w:p w:rsidR="005D18D7" w:rsidRPr="00FA0B7D" w:rsidRDefault="005D18D7" w:rsidP="003030BF">
      <w:pPr>
        <w:tabs>
          <w:tab w:val="left" w:pos="360"/>
          <w:tab w:val="left" w:pos="540"/>
        </w:tabs>
        <w:rPr>
          <w:rFonts w:ascii="Times New Roman" w:hAnsi="Times New Roman"/>
          <w:b/>
          <w:sz w:val="28"/>
          <w:szCs w:val="28"/>
        </w:rPr>
      </w:pPr>
      <w:r w:rsidRPr="00FA0B7D">
        <w:rPr>
          <w:rFonts w:ascii="Times New Roman" w:hAnsi="Times New Roman"/>
          <w:b/>
          <w:sz w:val="28"/>
          <w:szCs w:val="28"/>
        </w:rPr>
        <w:t>6.</w:t>
      </w:r>
      <w:r w:rsidRPr="00FA0B7D">
        <w:rPr>
          <w:rFonts w:ascii="Times New Roman" w:hAnsi="Times New Roman"/>
          <w:b/>
          <w:sz w:val="28"/>
          <w:szCs w:val="28"/>
        </w:rPr>
        <w:tab/>
        <w:t xml:space="preserve"> Consequences of Information Collected Less Frequently</w:t>
      </w:r>
    </w:p>
    <w:p w:rsidR="005D18D7" w:rsidRDefault="005D18D7" w:rsidP="00896684">
      <w:pPr>
        <w:tabs>
          <w:tab w:val="left" w:pos="0"/>
        </w:tabs>
        <w:rPr>
          <w:rFonts w:ascii="Times New Roman" w:hAnsi="Times New Roman"/>
        </w:rPr>
      </w:pPr>
      <w:r>
        <w:rPr>
          <w:rFonts w:ascii="Times New Roman" w:hAnsi="Times New Roman"/>
        </w:rPr>
        <w:t xml:space="preserve">This request is for a one-time data collection. If this data collection does not take place, NIOSH or others will not possess </w:t>
      </w:r>
      <w:r w:rsidR="00BA0587">
        <w:rPr>
          <w:rFonts w:ascii="Times New Roman" w:hAnsi="Times New Roman"/>
        </w:rPr>
        <w:t xml:space="preserve">information on </w:t>
      </w:r>
      <w:r>
        <w:rPr>
          <w:rFonts w:ascii="Times New Roman" w:hAnsi="Times New Roman"/>
        </w:rPr>
        <w:t xml:space="preserve">current </w:t>
      </w:r>
      <w:r w:rsidR="00D70F15">
        <w:rPr>
          <w:rFonts w:ascii="Times New Roman" w:hAnsi="Times New Roman"/>
        </w:rPr>
        <w:t>usage of exposure control plans</w:t>
      </w:r>
      <w:r>
        <w:rPr>
          <w:rFonts w:ascii="Times New Roman" w:hAnsi="Times New Roman"/>
        </w:rPr>
        <w:t xml:space="preserve"> to guide interventions and future research for this important sector of the economy. There are no legal obstacles to reduce the burden.</w:t>
      </w:r>
    </w:p>
    <w:p w:rsidR="00BA0587" w:rsidRPr="008C708F" w:rsidRDefault="00BA0587" w:rsidP="00896684">
      <w:pPr>
        <w:tabs>
          <w:tab w:val="left" w:pos="0"/>
        </w:tabs>
        <w:rPr>
          <w:rFonts w:ascii="Times New Roman" w:hAnsi="Times New Roman"/>
        </w:rPr>
      </w:pPr>
    </w:p>
    <w:p w:rsidR="005D18D7" w:rsidRPr="00FA0B7D" w:rsidRDefault="005D18D7" w:rsidP="00896684">
      <w:pPr>
        <w:tabs>
          <w:tab w:val="left" w:pos="0"/>
          <w:tab w:val="left" w:pos="360"/>
        </w:tabs>
        <w:rPr>
          <w:rFonts w:ascii="Times New Roman" w:hAnsi="Times New Roman"/>
          <w:b/>
          <w:sz w:val="28"/>
          <w:szCs w:val="28"/>
        </w:rPr>
      </w:pPr>
      <w:r w:rsidRPr="00FA0B7D">
        <w:rPr>
          <w:rFonts w:ascii="Times New Roman" w:hAnsi="Times New Roman"/>
          <w:b/>
          <w:sz w:val="28"/>
          <w:szCs w:val="28"/>
        </w:rPr>
        <w:t>7.  Special Circumstances Relating to the Guidelines of 5 CFR 1320.5</w:t>
      </w:r>
    </w:p>
    <w:p w:rsidR="005D18D7" w:rsidRPr="003B72A5" w:rsidRDefault="005D18D7" w:rsidP="00896684">
      <w:pPr>
        <w:tabs>
          <w:tab w:val="left" w:pos="0"/>
          <w:tab w:val="left" w:pos="360"/>
        </w:tabs>
        <w:rPr>
          <w:rFonts w:ascii="Times New Roman" w:hAnsi="Times New Roman"/>
          <w:b/>
        </w:rPr>
      </w:pPr>
    </w:p>
    <w:p w:rsidR="00BA4A26" w:rsidRDefault="00121928" w:rsidP="00896684">
      <w:pPr>
        <w:tabs>
          <w:tab w:val="left" w:pos="360"/>
          <w:tab w:val="left" w:pos="720"/>
          <w:tab w:val="left" w:pos="1080"/>
        </w:tabs>
        <w:rPr>
          <w:rFonts w:ascii="Times New Roman" w:hAnsi="Times New Roman"/>
        </w:rPr>
      </w:pPr>
      <w:r w:rsidRPr="00913076">
        <w:rPr>
          <w:rFonts w:ascii="Times New Roman" w:hAnsi="Times New Roman"/>
        </w:rPr>
        <w:t xml:space="preserve">This request </w:t>
      </w:r>
      <w:r>
        <w:rPr>
          <w:rFonts w:ascii="Times New Roman" w:hAnsi="Times New Roman"/>
        </w:rPr>
        <w:t>fully complies with the regulation 5 CFR 1320.5.</w:t>
      </w:r>
    </w:p>
    <w:p w:rsidR="00121928" w:rsidRPr="00913076" w:rsidRDefault="00121928" w:rsidP="00896684">
      <w:pPr>
        <w:tabs>
          <w:tab w:val="left" w:pos="360"/>
          <w:tab w:val="left" w:pos="720"/>
          <w:tab w:val="left" w:pos="1080"/>
        </w:tabs>
        <w:rPr>
          <w:rFonts w:ascii="Times New Roman" w:hAnsi="Times New Roman"/>
        </w:rPr>
      </w:pPr>
    </w:p>
    <w:p w:rsidR="007831F4" w:rsidRDefault="007831F4" w:rsidP="00896684">
      <w:pPr>
        <w:tabs>
          <w:tab w:val="left" w:pos="360"/>
          <w:tab w:val="left" w:pos="720"/>
          <w:tab w:val="left" w:pos="1080"/>
        </w:tabs>
        <w:rPr>
          <w:rFonts w:ascii="Times New Roman" w:hAnsi="Times New Roman"/>
          <w:b/>
          <w:sz w:val="28"/>
          <w:szCs w:val="28"/>
        </w:rPr>
      </w:pPr>
    </w:p>
    <w:p w:rsidR="007831F4" w:rsidRDefault="007831F4" w:rsidP="00896684">
      <w:pPr>
        <w:tabs>
          <w:tab w:val="left" w:pos="360"/>
          <w:tab w:val="left" w:pos="720"/>
          <w:tab w:val="left" w:pos="1080"/>
        </w:tabs>
        <w:rPr>
          <w:rFonts w:ascii="Times New Roman" w:hAnsi="Times New Roman"/>
          <w:b/>
          <w:sz w:val="28"/>
          <w:szCs w:val="28"/>
        </w:rPr>
      </w:pPr>
    </w:p>
    <w:p w:rsidR="005D18D7" w:rsidRPr="00FA0B7D" w:rsidRDefault="005D18D7" w:rsidP="00896684">
      <w:pPr>
        <w:tabs>
          <w:tab w:val="left" w:pos="360"/>
          <w:tab w:val="left" w:pos="720"/>
          <w:tab w:val="left" w:pos="1080"/>
        </w:tabs>
        <w:rPr>
          <w:rFonts w:ascii="Times New Roman" w:hAnsi="Times New Roman"/>
          <w:b/>
          <w:sz w:val="28"/>
          <w:szCs w:val="28"/>
        </w:rPr>
      </w:pPr>
      <w:r w:rsidRPr="00FA0B7D">
        <w:rPr>
          <w:rFonts w:ascii="Times New Roman" w:hAnsi="Times New Roman"/>
          <w:b/>
          <w:sz w:val="28"/>
          <w:szCs w:val="28"/>
        </w:rPr>
        <w:t>8.  Comments in Response to the Federal Register Notice and Efforts to Consult Outside the Agency</w:t>
      </w:r>
    </w:p>
    <w:p w:rsidR="00495B55" w:rsidRPr="00F42AF8" w:rsidRDefault="00913076" w:rsidP="00913076">
      <w:pPr>
        <w:pStyle w:val="QuickA"/>
        <w:tabs>
          <w:tab w:val="left" w:pos="360"/>
          <w:tab w:val="left" w:pos="720"/>
        </w:tabs>
        <w:ind w:left="0" w:firstLine="0"/>
        <w:rPr>
          <w:rFonts w:ascii="Times New Roman" w:hAnsi="Times New Roman"/>
          <w:color w:val="000000"/>
        </w:rPr>
      </w:pPr>
      <w:r>
        <w:rPr>
          <w:rFonts w:ascii="Times New Roman" w:hAnsi="Times New Roman"/>
        </w:rPr>
        <w:t xml:space="preserve">A. A </w:t>
      </w:r>
      <w:r w:rsidR="004B767B">
        <w:rPr>
          <w:rFonts w:ascii="Times New Roman" w:hAnsi="Times New Roman"/>
        </w:rPr>
        <w:t xml:space="preserve">60-day </w:t>
      </w:r>
      <w:r>
        <w:rPr>
          <w:rFonts w:ascii="Times New Roman" w:hAnsi="Times New Roman"/>
        </w:rPr>
        <w:t xml:space="preserve">Federal Register Notice was published in the </w:t>
      </w:r>
      <w:r w:rsidR="004B767B" w:rsidRPr="00F42AF8">
        <w:rPr>
          <w:rFonts w:ascii="Times New Roman" w:hAnsi="Times New Roman"/>
          <w:i/>
        </w:rPr>
        <w:t>Federal Register</w:t>
      </w:r>
      <w:r w:rsidR="004B767B">
        <w:rPr>
          <w:rFonts w:ascii="Times New Roman" w:hAnsi="Times New Roman"/>
        </w:rPr>
        <w:t xml:space="preserve"> </w:t>
      </w:r>
      <w:r>
        <w:rPr>
          <w:rFonts w:ascii="Times New Roman" w:hAnsi="Times New Roman"/>
        </w:rPr>
        <w:t xml:space="preserve">on </w:t>
      </w:r>
      <w:r w:rsidR="004B767B">
        <w:rPr>
          <w:rFonts w:ascii="Times New Roman" w:hAnsi="Times New Roman"/>
        </w:rPr>
        <w:t xml:space="preserve">February 12, 2013, Vol. 78, No. 29, pages 9921-9922 (Attachment </w:t>
      </w:r>
      <w:r w:rsidR="0039378B">
        <w:rPr>
          <w:rFonts w:ascii="Times New Roman" w:hAnsi="Times New Roman"/>
        </w:rPr>
        <w:t xml:space="preserve">B). One non-substantive comment was received from the public and </w:t>
      </w:r>
      <w:proofErr w:type="gramStart"/>
      <w:r w:rsidR="0039378B">
        <w:rPr>
          <w:rFonts w:ascii="Times New Roman" w:hAnsi="Times New Roman"/>
        </w:rPr>
        <w:t>a  response</w:t>
      </w:r>
      <w:proofErr w:type="gramEnd"/>
      <w:r w:rsidR="0039378B">
        <w:rPr>
          <w:rFonts w:ascii="Times New Roman" w:hAnsi="Times New Roman"/>
        </w:rPr>
        <w:t xml:space="preserve"> was sent</w:t>
      </w:r>
      <w:r w:rsidR="004E453A">
        <w:rPr>
          <w:rFonts w:ascii="Times New Roman" w:hAnsi="Times New Roman"/>
        </w:rPr>
        <w:t xml:space="preserve"> (Attachment J).</w:t>
      </w:r>
    </w:p>
    <w:p w:rsidR="00495B55" w:rsidRPr="00F42AF8" w:rsidRDefault="00495B55" w:rsidP="00F42AF8">
      <w:pPr>
        <w:pStyle w:val="QuickA"/>
        <w:tabs>
          <w:tab w:val="left" w:pos="0"/>
          <w:tab w:val="left" w:pos="360"/>
          <w:tab w:val="left" w:pos="1080"/>
        </w:tabs>
        <w:rPr>
          <w:rFonts w:ascii="Times New Roman" w:hAnsi="Times New Roman"/>
          <w:color w:val="000000"/>
        </w:rPr>
      </w:pPr>
    </w:p>
    <w:p w:rsidR="00827E4B" w:rsidRPr="00F42AF8" w:rsidRDefault="00913076" w:rsidP="00913076">
      <w:pPr>
        <w:pStyle w:val="QuickA"/>
        <w:tabs>
          <w:tab w:val="left" w:pos="0"/>
          <w:tab w:val="left" w:pos="360"/>
          <w:tab w:val="left" w:pos="1080"/>
        </w:tabs>
        <w:ind w:left="0" w:firstLine="0"/>
        <w:rPr>
          <w:rFonts w:ascii="Times New Roman" w:hAnsi="Times New Roman"/>
          <w:color w:val="000000"/>
        </w:rPr>
      </w:pPr>
      <w:r>
        <w:rPr>
          <w:rFonts w:ascii="Times New Roman" w:hAnsi="Times New Roman"/>
        </w:rPr>
        <w:t xml:space="preserve">B. </w:t>
      </w:r>
      <w:r w:rsidR="00495B55">
        <w:rPr>
          <w:rFonts w:ascii="Times New Roman" w:hAnsi="Times New Roman"/>
        </w:rPr>
        <w:t xml:space="preserve">NIOSH consulted with numerous individuals and organizations outside the agency regarding </w:t>
      </w:r>
      <w:r w:rsidR="00495B55">
        <w:rPr>
          <w:rFonts w:ascii="Times New Roman" w:hAnsi="Times New Roman"/>
        </w:rPr>
        <w:lastRenderedPageBreak/>
        <w:t xml:space="preserve">the usefulness of the proposed data collection. In addition, we have contracted with </w:t>
      </w:r>
      <w:r w:rsidR="00535E73">
        <w:rPr>
          <w:rFonts w:ascii="Times New Roman" w:hAnsi="Times New Roman"/>
        </w:rPr>
        <w:t xml:space="preserve">the Organization for Safety, Asepsis and Prevention (OSAP) to provide guidance on the survey protocol, sampling design, and questionnaire development and testing. </w:t>
      </w:r>
    </w:p>
    <w:p w:rsidR="00827E4B" w:rsidRDefault="00827E4B" w:rsidP="00F42AF8">
      <w:pPr>
        <w:pStyle w:val="ListParagraph"/>
        <w:rPr>
          <w:rFonts w:ascii="Times New Roman" w:hAnsi="Times New Roman"/>
        </w:rPr>
      </w:pPr>
    </w:p>
    <w:p w:rsidR="00495B55" w:rsidRPr="00F42AF8" w:rsidRDefault="00535E73" w:rsidP="00F42AF8">
      <w:pPr>
        <w:pStyle w:val="QuickA"/>
        <w:tabs>
          <w:tab w:val="left" w:pos="0"/>
          <w:tab w:val="left" w:pos="360"/>
          <w:tab w:val="left" w:pos="1080"/>
        </w:tabs>
        <w:ind w:left="0" w:firstLine="0"/>
        <w:rPr>
          <w:rFonts w:ascii="Times New Roman" w:hAnsi="Times New Roman"/>
          <w:color w:val="000000"/>
        </w:rPr>
      </w:pPr>
      <w:r>
        <w:rPr>
          <w:rFonts w:ascii="Times New Roman" w:hAnsi="Times New Roman"/>
        </w:rPr>
        <w:t>In 2010</w:t>
      </w:r>
      <w:r w:rsidR="00827E4B">
        <w:rPr>
          <w:rFonts w:ascii="Times New Roman" w:hAnsi="Times New Roman"/>
        </w:rPr>
        <w:t xml:space="preserve">, the project proposal from OSAP was peer-reviewed and competitively rated based on project approach, potential impact, innovation and </w:t>
      </w:r>
      <w:proofErr w:type="spellStart"/>
      <w:r w:rsidR="00827E4B">
        <w:rPr>
          <w:rFonts w:ascii="Times New Roman" w:hAnsi="Times New Roman"/>
        </w:rPr>
        <w:t>significance.The</w:t>
      </w:r>
      <w:proofErr w:type="spellEnd"/>
      <w:r w:rsidR="00827E4B">
        <w:rPr>
          <w:rFonts w:ascii="Times New Roman" w:hAnsi="Times New Roman"/>
        </w:rPr>
        <w:t xml:space="preserve"> project received favorable scores and was </w:t>
      </w:r>
      <w:proofErr w:type="spellStart"/>
      <w:r w:rsidR="00827E4B">
        <w:rPr>
          <w:rFonts w:ascii="Times New Roman" w:hAnsi="Times New Roman"/>
        </w:rPr>
        <w:t>slected</w:t>
      </w:r>
      <w:proofErr w:type="spellEnd"/>
      <w:r w:rsidR="00827E4B">
        <w:rPr>
          <w:rFonts w:ascii="Times New Roman" w:hAnsi="Times New Roman"/>
        </w:rPr>
        <w:t xml:space="preserve"> for funding by NIOSH. </w:t>
      </w:r>
    </w:p>
    <w:p w:rsidR="00495B55" w:rsidRDefault="00495B55" w:rsidP="00F42AF8">
      <w:pPr>
        <w:pStyle w:val="ListParagraph"/>
        <w:rPr>
          <w:rFonts w:ascii="Times New Roman" w:hAnsi="Times New Roman"/>
        </w:rPr>
      </w:pPr>
    </w:p>
    <w:p w:rsidR="00A82E85" w:rsidRDefault="003D0BCC" w:rsidP="00F42AF8">
      <w:pPr>
        <w:pStyle w:val="QuickA"/>
        <w:tabs>
          <w:tab w:val="left" w:pos="0"/>
          <w:tab w:val="left" w:pos="360"/>
          <w:tab w:val="left" w:pos="1080"/>
        </w:tabs>
        <w:ind w:left="0" w:firstLine="0"/>
        <w:rPr>
          <w:rFonts w:ascii="Times New Roman" w:hAnsi="Times New Roman"/>
        </w:rPr>
      </w:pPr>
      <w:r>
        <w:rPr>
          <w:rFonts w:ascii="Times New Roman" w:hAnsi="Times New Roman"/>
        </w:rPr>
        <w:t xml:space="preserve">In 2011, the survey instrument was developed </w:t>
      </w:r>
      <w:r w:rsidR="00A82E85">
        <w:rPr>
          <w:rFonts w:ascii="Times New Roman" w:hAnsi="Times New Roman"/>
        </w:rPr>
        <w:t xml:space="preserve">and/or reviewed by </w:t>
      </w:r>
      <w:r>
        <w:rPr>
          <w:rFonts w:ascii="Times New Roman" w:hAnsi="Times New Roman"/>
        </w:rPr>
        <w:t>the following dental practitioners</w:t>
      </w:r>
      <w:r w:rsidR="00A82E85">
        <w:rPr>
          <w:rFonts w:ascii="Times New Roman" w:hAnsi="Times New Roman"/>
        </w:rPr>
        <w:t>, academicians, educators, and subject matter experts.</w:t>
      </w:r>
    </w:p>
    <w:p w:rsidR="00A82E85" w:rsidRDefault="00A82E85" w:rsidP="00F42AF8">
      <w:pPr>
        <w:pStyle w:val="QuickA"/>
        <w:tabs>
          <w:tab w:val="left" w:pos="0"/>
          <w:tab w:val="left" w:pos="360"/>
          <w:tab w:val="left" w:pos="1080"/>
        </w:tabs>
        <w:ind w:left="0" w:firstLine="0"/>
        <w:rPr>
          <w:rFonts w:ascii="Times New Roman" w:hAnsi="Times New Roman"/>
        </w:rPr>
      </w:pPr>
    </w:p>
    <w:p w:rsidR="00A82E85" w:rsidRDefault="00A82E85" w:rsidP="00F42AF8">
      <w:pPr>
        <w:pStyle w:val="QuickA"/>
        <w:tabs>
          <w:tab w:val="left" w:pos="0"/>
          <w:tab w:val="left" w:pos="360"/>
          <w:tab w:val="left" w:pos="1080"/>
        </w:tabs>
        <w:ind w:left="0" w:firstLine="0"/>
        <w:rPr>
          <w:rFonts w:ascii="Times New Roman" w:hAnsi="Times New Roman"/>
        </w:rPr>
      </w:pPr>
      <w:r>
        <w:rPr>
          <w:rFonts w:ascii="Times New Roman" w:hAnsi="Times New Roman"/>
        </w:rPr>
        <w:t xml:space="preserve">Beverly </w:t>
      </w:r>
      <w:proofErr w:type="spellStart"/>
      <w:r>
        <w:rPr>
          <w:rFonts w:ascii="Times New Roman" w:hAnsi="Times New Roman"/>
        </w:rPr>
        <w:t>Isman</w:t>
      </w:r>
      <w:proofErr w:type="spellEnd"/>
      <w:r>
        <w:rPr>
          <w:rFonts w:ascii="Times New Roman" w:hAnsi="Times New Roman"/>
        </w:rPr>
        <w:t>, RDH, MPH, ELS, Dental Public Health Consultant</w:t>
      </w:r>
      <w:r w:rsidR="008B63A4">
        <w:rPr>
          <w:rFonts w:ascii="Times New Roman" w:hAnsi="Times New Roman"/>
        </w:rPr>
        <w:t>;</w:t>
      </w:r>
      <w:r>
        <w:rPr>
          <w:rFonts w:ascii="Times New Roman" w:hAnsi="Times New Roman"/>
        </w:rPr>
        <w:t xml:space="preserve"> 530-758-1456</w:t>
      </w:r>
      <w:r w:rsidR="008B63A4">
        <w:rPr>
          <w:rFonts w:ascii="Times New Roman" w:hAnsi="Times New Roman"/>
        </w:rPr>
        <w:t>;</w:t>
      </w:r>
      <w:r>
        <w:rPr>
          <w:rFonts w:ascii="Times New Roman" w:hAnsi="Times New Roman"/>
        </w:rPr>
        <w:t xml:space="preserve"> </w:t>
      </w:r>
      <w:hyperlink r:id="rId10" w:history="1">
        <w:r w:rsidRPr="00EC56D0">
          <w:rPr>
            <w:rStyle w:val="Hyperlink"/>
            <w:rFonts w:ascii="Times New Roman" w:hAnsi="Times New Roman"/>
          </w:rPr>
          <w:t>bev.isman@comcast.net</w:t>
        </w:r>
      </w:hyperlink>
    </w:p>
    <w:p w:rsidR="00A82E85" w:rsidRDefault="00A82E85" w:rsidP="00F42AF8">
      <w:pPr>
        <w:pStyle w:val="QuickA"/>
        <w:tabs>
          <w:tab w:val="left" w:pos="0"/>
          <w:tab w:val="left" w:pos="360"/>
          <w:tab w:val="left" w:pos="1080"/>
        </w:tabs>
        <w:ind w:left="0" w:firstLine="0"/>
        <w:rPr>
          <w:rFonts w:ascii="Times New Roman" w:hAnsi="Times New Roman"/>
        </w:rPr>
      </w:pPr>
    </w:p>
    <w:p w:rsidR="00A82E85" w:rsidRDefault="00A82E85" w:rsidP="00F42AF8">
      <w:pPr>
        <w:pStyle w:val="QuickA"/>
        <w:tabs>
          <w:tab w:val="left" w:pos="0"/>
          <w:tab w:val="left" w:pos="360"/>
          <w:tab w:val="left" w:pos="1080"/>
        </w:tabs>
        <w:ind w:left="0" w:firstLine="0"/>
        <w:rPr>
          <w:rFonts w:ascii="Times New Roman" w:hAnsi="Times New Roman"/>
        </w:rPr>
      </w:pPr>
      <w:r>
        <w:rPr>
          <w:rFonts w:ascii="Times New Roman" w:hAnsi="Times New Roman"/>
        </w:rPr>
        <w:t xml:space="preserve">Helene </w:t>
      </w:r>
      <w:proofErr w:type="spellStart"/>
      <w:r>
        <w:rPr>
          <w:rFonts w:ascii="Times New Roman" w:hAnsi="Times New Roman"/>
        </w:rPr>
        <w:t>Bednarsh</w:t>
      </w:r>
      <w:proofErr w:type="spellEnd"/>
      <w:r>
        <w:rPr>
          <w:rFonts w:ascii="Times New Roman" w:hAnsi="Times New Roman"/>
        </w:rPr>
        <w:t>, RDH, MPH, Director, HIV</w:t>
      </w:r>
      <w:r w:rsidR="00EE6C56">
        <w:rPr>
          <w:rFonts w:ascii="Times New Roman" w:hAnsi="Times New Roman"/>
        </w:rPr>
        <w:t xml:space="preserve"> </w:t>
      </w:r>
      <w:r>
        <w:rPr>
          <w:rFonts w:ascii="Times New Roman" w:hAnsi="Times New Roman"/>
        </w:rPr>
        <w:t>Dental</w:t>
      </w:r>
      <w:r w:rsidR="00EE6C56">
        <w:rPr>
          <w:rFonts w:ascii="Times New Roman" w:hAnsi="Times New Roman"/>
        </w:rPr>
        <w:t xml:space="preserve"> </w:t>
      </w:r>
      <w:r>
        <w:rPr>
          <w:rFonts w:ascii="Times New Roman" w:hAnsi="Times New Roman"/>
        </w:rPr>
        <w:t>Ombudsperson Program, Boston Public Health Commission</w:t>
      </w:r>
      <w:r w:rsidR="008B63A4">
        <w:rPr>
          <w:rFonts w:ascii="Times New Roman" w:hAnsi="Times New Roman"/>
        </w:rPr>
        <w:t>;</w:t>
      </w:r>
      <w:r>
        <w:rPr>
          <w:rFonts w:ascii="Times New Roman" w:hAnsi="Times New Roman"/>
        </w:rPr>
        <w:t xml:space="preserve"> 617-534-3737</w:t>
      </w:r>
      <w:r w:rsidR="008B63A4">
        <w:rPr>
          <w:rFonts w:ascii="Times New Roman" w:hAnsi="Times New Roman"/>
        </w:rPr>
        <w:t>;</w:t>
      </w:r>
      <w:r>
        <w:rPr>
          <w:rFonts w:ascii="Times New Roman" w:hAnsi="Times New Roman"/>
        </w:rPr>
        <w:t xml:space="preserve"> </w:t>
      </w:r>
      <w:hyperlink r:id="rId11" w:history="1">
        <w:r w:rsidRPr="00EC56D0">
          <w:rPr>
            <w:rStyle w:val="Hyperlink"/>
            <w:rFonts w:ascii="Times New Roman" w:hAnsi="Times New Roman"/>
          </w:rPr>
          <w:t>helene_bednarsh@bphc.org</w:t>
        </w:r>
      </w:hyperlink>
    </w:p>
    <w:p w:rsidR="00A82E85" w:rsidRDefault="00A82E85" w:rsidP="00F42AF8">
      <w:pPr>
        <w:pStyle w:val="QuickA"/>
        <w:tabs>
          <w:tab w:val="left" w:pos="0"/>
          <w:tab w:val="left" w:pos="360"/>
          <w:tab w:val="left" w:pos="1080"/>
        </w:tabs>
        <w:ind w:left="0" w:firstLine="0"/>
        <w:rPr>
          <w:rFonts w:ascii="Times New Roman" w:hAnsi="Times New Roman"/>
        </w:rPr>
      </w:pPr>
    </w:p>
    <w:p w:rsidR="00A82E85" w:rsidRDefault="00A82E85" w:rsidP="00F42AF8">
      <w:pPr>
        <w:pStyle w:val="QuickA"/>
        <w:tabs>
          <w:tab w:val="left" w:pos="0"/>
          <w:tab w:val="left" w:pos="360"/>
          <w:tab w:val="left" w:pos="1080"/>
        </w:tabs>
        <w:ind w:left="0" w:firstLine="0"/>
        <w:rPr>
          <w:rFonts w:ascii="Times New Roman" w:hAnsi="Times New Roman"/>
        </w:rPr>
      </w:pPr>
      <w:r>
        <w:rPr>
          <w:rFonts w:ascii="Times New Roman" w:hAnsi="Times New Roman"/>
        </w:rPr>
        <w:t xml:space="preserve">Eve </w:t>
      </w:r>
      <w:proofErr w:type="spellStart"/>
      <w:r>
        <w:rPr>
          <w:rFonts w:ascii="Times New Roman" w:hAnsi="Times New Roman"/>
        </w:rPr>
        <w:t>Cuny</w:t>
      </w:r>
      <w:proofErr w:type="spellEnd"/>
      <w:r>
        <w:rPr>
          <w:rFonts w:ascii="Times New Roman" w:hAnsi="Times New Roman"/>
        </w:rPr>
        <w:t xml:space="preserve">, MS, Director of Environmental Health and Safety and Assistant Professor Department of Dental Practice, Pacific </w:t>
      </w:r>
      <w:proofErr w:type="spellStart"/>
      <w:r>
        <w:rPr>
          <w:rFonts w:ascii="Times New Roman" w:hAnsi="Times New Roman"/>
        </w:rPr>
        <w:t>Dugoni</w:t>
      </w:r>
      <w:proofErr w:type="spellEnd"/>
      <w:r>
        <w:rPr>
          <w:rFonts w:ascii="Times New Roman" w:hAnsi="Times New Roman"/>
        </w:rPr>
        <w:t xml:space="preserve"> School of Dentistry</w:t>
      </w:r>
      <w:r w:rsidR="008B63A4">
        <w:rPr>
          <w:rFonts w:ascii="Times New Roman" w:hAnsi="Times New Roman"/>
        </w:rPr>
        <w:t>;</w:t>
      </w:r>
      <w:r>
        <w:rPr>
          <w:rFonts w:ascii="Times New Roman" w:hAnsi="Times New Roman"/>
        </w:rPr>
        <w:t xml:space="preserve"> 415-929-6610</w:t>
      </w:r>
      <w:r w:rsidR="008B63A4">
        <w:rPr>
          <w:rFonts w:ascii="Times New Roman" w:hAnsi="Times New Roman"/>
        </w:rPr>
        <w:t>;</w:t>
      </w:r>
      <w:r>
        <w:rPr>
          <w:rFonts w:ascii="Times New Roman" w:hAnsi="Times New Roman"/>
        </w:rPr>
        <w:t xml:space="preserve"> </w:t>
      </w:r>
      <w:hyperlink r:id="rId12" w:history="1">
        <w:r w:rsidRPr="00EC56D0">
          <w:rPr>
            <w:rStyle w:val="Hyperlink"/>
            <w:rFonts w:ascii="Times New Roman" w:hAnsi="Times New Roman"/>
          </w:rPr>
          <w:t>ecuny@uop.edu</w:t>
        </w:r>
      </w:hyperlink>
    </w:p>
    <w:p w:rsidR="00A82E85" w:rsidRDefault="00A82E85" w:rsidP="00F42AF8">
      <w:pPr>
        <w:pStyle w:val="QuickA"/>
        <w:tabs>
          <w:tab w:val="left" w:pos="0"/>
          <w:tab w:val="left" w:pos="360"/>
          <w:tab w:val="left" w:pos="1080"/>
        </w:tabs>
        <w:ind w:left="0" w:firstLine="0"/>
        <w:rPr>
          <w:rFonts w:ascii="Times New Roman" w:hAnsi="Times New Roman"/>
        </w:rPr>
      </w:pPr>
    </w:p>
    <w:p w:rsidR="00EE6C56" w:rsidRDefault="00A82E85" w:rsidP="00F42AF8">
      <w:pPr>
        <w:pStyle w:val="QuickA"/>
        <w:tabs>
          <w:tab w:val="left" w:pos="0"/>
          <w:tab w:val="left" w:pos="360"/>
          <w:tab w:val="left" w:pos="1080"/>
        </w:tabs>
        <w:ind w:left="0" w:firstLine="0"/>
        <w:rPr>
          <w:rFonts w:ascii="Times New Roman" w:hAnsi="Times New Roman"/>
        </w:rPr>
      </w:pPr>
      <w:proofErr w:type="spellStart"/>
      <w:r>
        <w:rPr>
          <w:rFonts w:ascii="Times New Roman" w:hAnsi="Times New Roman"/>
        </w:rPr>
        <w:t>Kandis</w:t>
      </w:r>
      <w:proofErr w:type="spellEnd"/>
      <w:r>
        <w:rPr>
          <w:rFonts w:ascii="Times New Roman" w:hAnsi="Times New Roman"/>
        </w:rPr>
        <w:t xml:space="preserve"> Garland, RDH, MS, </w:t>
      </w:r>
      <w:r w:rsidR="00EE6C56">
        <w:rPr>
          <w:rFonts w:ascii="Times New Roman" w:hAnsi="Times New Roman"/>
        </w:rPr>
        <w:t>Assistant Professor, Department of Dental Hygiene, Idaho State University</w:t>
      </w:r>
      <w:r w:rsidR="008B63A4">
        <w:rPr>
          <w:rFonts w:ascii="Times New Roman" w:hAnsi="Times New Roman"/>
        </w:rPr>
        <w:t>;</w:t>
      </w:r>
      <w:r w:rsidR="00EE6C56">
        <w:rPr>
          <w:rFonts w:ascii="Times New Roman" w:hAnsi="Times New Roman"/>
        </w:rPr>
        <w:t xml:space="preserve"> 208-282-6461</w:t>
      </w:r>
      <w:r w:rsidR="008B63A4">
        <w:rPr>
          <w:rFonts w:ascii="Times New Roman" w:hAnsi="Times New Roman"/>
        </w:rPr>
        <w:t>;</w:t>
      </w:r>
      <w:r w:rsidR="00EE6C56">
        <w:rPr>
          <w:rFonts w:ascii="Times New Roman" w:hAnsi="Times New Roman"/>
        </w:rPr>
        <w:t xml:space="preserve"> </w:t>
      </w:r>
      <w:hyperlink r:id="rId13" w:history="1">
        <w:r w:rsidR="00EE6C56" w:rsidRPr="00EC56D0">
          <w:rPr>
            <w:rStyle w:val="Hyperlink"/>
            <w:rFonts w:ascii="Times New Roman" w:hAnsi="Times New Roman"/>
          </w:rPr>
          <w:t>garland@isu.edu</w:t>
        </w:r>
      </w:hyperlink>
    </w:p>
    <w:p w:rsidR="00EE6C56" w:rsidRDefault="00EE6C56" w:rsidP="00F42AF8">
      <w:pPr>
        <w:pStyle w:val="QuickA"/>
        <w:tabs>
          <w:tab w:val="left" w:pos="0"/>
          <w:tab w:val="left" w:pos="360"/>
          <w:tab w:val="left" w:pos="1080"/>
        </w:tabs>
        <w:ind w:left="0" w:firstLine="0"/>
        <w:rPr>
          <w:rFonts w:ascii="Times New Roman" w:hAnsi="Times New Roman"/>
        </w:rPr>
      </w:pPr>
    </w:p>
    <w:p w:rsidR="00EE6C56" w:rsidRDefault="00EE6C56" w:rsidP="00F42AF8">
      <w:pPr>
        <w:pStyle w:val="QuickA"/>
        <w:tabs>
          <w:tab w:val="left" w:pos="0"/>
          <w:tab w:val="left" w:pos="360"/>
          <w:tab w:val="left" w:pos="1080"/>
        </w:tabs>
        <w:ind w:left="0" w:firstLine="0"/>
        <w:rPr>
          <w:rFonts w:ascii="Times New Roman" w:hAnsi="Times New Roman"/>
        </w:rPr>
      </w:pPr>
      <w:r>
        <w:rPr>
          <w:rFonts w:ascii="Times New Roman" w:hAnsi="Times New Roman"/>
        </w:rPr>
        <w:t>Karen Gregory, RN, Director of Compliance and Education, Total Compliance, Inc.</w:t>
      </w:r>
      <w:r w:rsidR="008B63A4">
        <w:rPr>
          <w:rFonts w:ascii="Times New Roman" w:hAnsi="Times New Roman"/>
        </w:rPr>
        <w:t>;</w:t>
      </w:r>
      <w:r>
        <w:rPr>
          <w:rFonts w:ascii="Times New Roman" w:hAnsi="Times New Roman"/>
        </w:rPr>
        <w:t xml:space="preserve"> 980-233-1543</w:t>
      </w:r>
      <w:r w:rsidR="008B63A4">
        <w:rPr>
          <w:rFonts w:ascii="Times New Roman" w:hAnsi="Times New Roman"/>
        </w:rPr>
        <w:t>;</w:t>
      </w:r>
      <w:r>
        <w:rPr>
          <w:rFonts w:ascii="Times New Roman" w:hAnsi="Times New Roman"/>
        </w:rPr>
        <w:t xml:space="preserve"> </w:t>
      </w:r>
      <w:hyperlink r:id="rId14" w:history="1">
        <w:r w:rsidRPr="00EC56D0">
          <w:rPr>
            <w:rStyle w:val="Hyperlink"/>
            <w:rFonts w:ascii="Times New Roman" w:hAnsi="Times New Roman"/>
          </w:rPr>
          <w:t>karen@totalmedicalcompliance.com</w:t>
        </w:r>
      </w:hyperlink>
    </w:p>
    <w:p w:rsidR="00EE6C56" w:rsidRDefault="00EE6C56" w:rsidP="00F42AF8">
      <w:pPr>
        <w:pStyle w:val="QuickA"/>
        <w:tabs>
          <w:tab w:val="left" w:pos="0"/>
          <w:tab w:val="left" w:pos="360"/>
          <w:tab w:val="left" w:pos="1080"/>
        </w:tabs>
        <w:ind w:left="0" w:firstLine="0"/>
        <w:rPr>
          <w:rFonts w:ascii="Times New Roman" w:hAnsi="Times New Roman"/>
        </w:rPr>
      </w:pPr>
    </w:p>
    <w:p w:rsidR="00A82E85" w:rsidRDefault="00EE6C56" w:rsidP="00F42AF8">
      <w:pPr>
        <w:pStyle w:val="QuickA"/>
        <w:tabs>
          <w:tab w:val="left" w:pos="0"/>
          <w:tab w:val="left" w:pos="360"/>
          <w:tab w:val="left" w:pos="1080"/>
        </w:tabs>
        <w:ind w:left="0" w:firstLine="0"/>
        <w:rPr>
          <w:rFonts w:ascii="Times New Roman" w:hAnsi="Times New Roman"/>
        </w:rPr>
      </w:pPr>
      <w:r>
        <w:rPr>
          <w:rFonts w:ascii="Times New Roman" w:hAnsi="Times New Roman"/>
        </w:rPr>
        <w:t>Angela Laramie, MPH, Epidemiologist, Sharps Injury Surveillance Project, Massachusetts Department of Public Health</w:t>
      </w:r>
      <w:r w:rsidR="008B63A4">
        <w:rPr>
          <w:rFonts w:ascii="Times New Roman" w:hAnsi="Times New Roman"/>
        </w:rPr>
        <w:t>;</w:t>
      </w:r>
      <w:r>
        <w:rPr>
          <w:rFonts w:ascii="Times New Roman" w:hAnsi="Times New Roman"/>
        </w:rPr>
        <w:t xml:space="preserve"> </w:t>
      </w:r>
      <w:r w:rsidR="00505223">
        <w:rPr>
          <w:rFonts w:ascii="Times New Roman" w:hAnsi="Times New Roman"/>
        </w:rPr>
        <w:t>617-624-5641</w:t>
      </w:r>
      <w:r w:rsidR="008B63A4">
        <w:rPr>
          <w:rFonts w:ascii="Times New Roman" w:hAnsi="Times New Roman"/>
        </w:rPr>
        <w:t>;</w:t>
      </w:r>
      <w:r w:rsidR="00505223">
        <w:rPr>
          <w:rFonts w:ascii="Times New Roman" w:hAnsi="Times New Roman"/>
        </w:rPr>
        <w:t xml:space="preserve"> </w:t>
      </w:r>
      <w:hyperlink r:id="rId15" w:history="1">
        <w:r w:rsidR="00505223" w:rsidRPr="00505223">
          <w:rPr>
            <w:rStyle w:val="Hyperlink"/>
            <w:rFonts w:ascii="Times New Roman" w:hAnsi="Times New Roman"/>
          </w:rPr>
          <w:t>angela.laramie@state.ma.us</w:t>
        </w:r>
      </w:hyperlink>
    </w:p>
    <w:p w:rsidR="00505223" w:rsidRDefault="00505223" w:rsidP="00F42AF8">
      <w:pPr>
        <w:pStyle w:val="QuickA"/>
        <w:tabs>
          <w:tab w:val="left" w:pos="0"/>
          <w:tab w:val="left" w:pos="360"/>
          <w:tab w:val="left" w:pos="1080"/>
        </w:tabs>
        <w:ind w:left="0" w:firstLine="0"/>
        <w:rPr>
          <w:rFonts w:ascii="Times New Roman" w:hAnsi="Times New Roman"/>
        </w:rPr>
      </w:pPr>
    </w:p>
    <w:p w:rsidR="00505223" w:rsidRDefault="00505223" w:rsidP="00F42AF8">
      <w:pPr>
        <w:pStyle w:val="QuickA"/>
        <w:tabs>
          <w:tab w:val="left" w:pos="0"/>
          <w:tab w:val="left" w:pos="360"/>
          <w:tab w:val="left" w:pos="1080"/>
        </w:tabs>
        <w:ind w:left="0" w:firstLine="0"/>
        <w:rPr>
          <w:rFonts w:ascii="Times New Roman" w:hAnsi="Times New Roman"/>
        </w:rPr>
      </w:pPr>
      <w:r>
        <w:rPr>
          <w:rFonts w:ascii="Times New Roman" w:hAnsi="Times New Roman"/>
        </w:rPr>
        <w:t xml:space="preserve">Olivia </w:t>
      </w:r>
      <w:proofErr w:type="spellStart"/>
      <w:r>
        <w:rPr>
          <w:rFonts w:ascii="Times New Roman" w:hAnsi="Times New Roman"/>
        </w:rPr>
        <w:t>Wann</w:t>
      </w:r>
      <w:proofErr w:type="spellEnd"/>
      <w:r>
        <w:rPr>
          <w:rFonts w:ascii="Times New Roman" w:hAnsi="Times New Roman"/>
        </w:rPr>
        <w:t>, RDA, BS, JD, Owner/Consultant, Modern Practice Solutions</w:t>
      </w:r>
      <w:r w:rsidR="008B63A4">
        <w:rPr>
          <w:rFonts w:ascii="Times New Roman" w:hAnsi="Times New Roman"/>
        </w:rPr>
        <w:t>;</w:t>
      </w:r>
      <w:r>
        <w:rPr>
          <w:rFonts w:ascii="Times New Roman" w:hAnsi="Times New Roman"/>
        </w:rPr>
        <w:t xml:space="preserve"> 931-232-7738</w:t>
      </w:r>
      <w:r w:rsidR="008B63A4">
        <w:rPr>
          <w:rFonts w:ascii="Times New Roman" w:hAnsi="Times New Roman"/>
        </w:rPr>
        <w:t>;</w:t>
      </w:r>
      <w:r>
        <w:rPr>
          <w:rFonts w:ascii="Times New Roman" w:hAnsi="Times New Roman"/>
        </w:rPr>
        <w:t xml:space="preserve"> </w:t>
      </w:r>
      <w:hyperlink r:id="rId16" w:history="1">
        <w:r w:rsidRPr="00EC56D0">
          <w:rPr>
            <w:rStyle w:val="Hyperlink"/>
            <w:rFonts w:ascii="Times New Roman" w:hAnsi="Times New Roman"/>
          </w:rPr>
          <w:t>Olivia@modernpracticesol.com</w:t>
        </w:r>
      </w:hyperlink>
    </w:p>
    <w:p w:rsidR="00505223" w:rsidRDefault="00505223" w:rsidP="00F42AF8">
      <w:pPr>
        <w:pStyle w:val="QuickA"/>
        <w:tabs>
          <w:tab w:val="left" w:pos="0"/>
          <w:tab w:val="left" w:pos="360"/>
          <w:tab w:val="left" w:pos="1080"/>
        </w:tabs>
        <w:ind w:left="0" w:firstLine="0"/>
        <w:rPr>
          <w:rFonts w:ascii="Times New Roman" w:hAnsi="Times New Roman"/>
        </w:rPr>
      </w:pPr>
    </w:p>
    <w:p w:rsidR="00505223" w:rsidRDefault="00505223" w:rsidP="00F42AF8">
      <w:pPr>
        <w:pStyle w:val="QuickA"/>
        <w:tabs>
          <w:tab w:val="left" w:pos="0"/>
          <w:tab w:val="left" w:pos="360"/>
          <w:tab w:val="left" w:pos="1080"/>
        </w:tabs>
        <w:ind w:left="0" w:firstLine="0"/>
        <w:rPr>
          <w:rFonts w:ascii="Times New Roman" w:hAnsi="Times New Roman"/>
        </w:rPr>
      </w:pPr>
      <w:r>
        <w:rPr>
          <w:rFonts w:ascii="Times New Roman" w:hAnsi="Times New Roman"/>
        </w:rPr>
        <w:t>Helen Ristic, Director, Scientific Information, American Dental Association</w:t>
      </w:r>
      <w:r w:rsidR="008B63A4">
        <w:rPr>
          <w:rFonts w:ascii="Times New Roman" w:hAnsi="Times New Roman"/>
        </w:rPr>
        <w:t>;</w:t>
      </w:r>
      <w:r>
        <w:rPr>
          <w:rFonts w:ascii="Times New Roman" w:hAnsi="Times New Roman"/>
        </w:rPr>
        <w:t xml:space="preserve"> 312-440-2553</w:t>
      </w:r>
      <w:r w:rsidR="008B63A4">
        <w:rPr>
          <w:rFonts w:ascii="Times New Roman" w:hAnsi="Times New Roman"/>
        </w:rPr>
        <w:t>;</w:t>
      </w:r>
      <w:r>
        <w:rPr>
          <w:rFonts w:ascii="Times New Roman" w:hAnsi="Times New Roman"/>
        </w:rPr>
        <w:t xml:space="preserve"> </w:t>
      </w:r>
      <w:hyperlink r:id="rId17" w:history="1">
        <w:r w:rsidRPr="00EC56D0">
          <w:rPr>
            <w:rStyle w:val="Hyperlink"/>
            <w:rFonts w:ascii="Times New Roman" w:hAnsi="Times New Roman"/>
          </w:rPr>
          <w:t>ristich@ada.org</w:t>
        </w:r>
      </w:hyperlink>
    </w:p>
    <w:p w:rsidR="00505223" w:rsidRDefault="00505223" w:rsidP="00F42AF8">
      <w:pPr>
        <w:pStyle w:val="QuickA"/>
        <w:tabs>
          <w:tab w:val="left" w:pos="0"/>
          <w:tab w:val="left" w:pos="360"/>
          <w:tab w:val="left" w:pos="1080"/>
        </w:tabs>
        <w:ind w:left="0" w:firstLine="0"/>
        <w:rPr>
          <w:rFonts w:ascii="Times New Roman" w:hAnsi="Times New Roman"/>
        </w:rPr>
      </w:pPr>
    </w:p>
    <w:p w:rsidR="002B4004" w:rsidRDefault="00505223" w:rsidP="00F42AF8">
      <w:pPr>
        <w:pStyle w:val="QuickA"/>
        <w:tabs>
          <w:tab w:val="left" w:pos="0"/>
          <w:tab w:val="left" w:pos="360"/>
          <w:tab w:val="left" w:pos="1080"/>
        </w:tabs>
        <w:ind w:left="0" w:firstLine="0"/>
        <w:rPr>
          <w:rFonts w:ascii="Times New Roman" w:hAnsi="Times New Roman"/>
        </w:rPr>
      </w:pPr>
      <w:r>
        <w:rPr>
          <w:rFonts w:ascii="Times New Roman" w:hAnsi="Times New Roman"/>
        </w:rPr>
        <w:t xml:space="preserve">Jennifer Cleveland, DDS, MPH, </w:t>
      </w:r>
      <w:r w:rsidR="008B63A4">
        <w:rPr>
          <w:rFonts w:ascii="Times New Roman" w:hAnsi="Times New Roman"/>
        </w:rPr>
        <w:t>D</w:t>
      </w:r>
      <w:r>
        <w:rPr>
          <w:rFonts w:ascii="Times New Roman" w:hAnsi="Times New Roman"/>
        </w:rPr>
        <w:t xml:space="preserve">ental Officer and </w:t>
      </w:r>
      <w:r w:rsidR="008B63A4">
        <w:rPr>
          <w:rFonts w:ascii="Times New Roman" w:hAnsi="Times New Roman"/>
        </w:rPr>
        <w:t>E</w:t>
      </w:r>
      <w:r>
        <w:rPr>
          <w:rFonts w:ascii="Times New Roman" w:hAnsi="Times New Roman"/>
        </w:rPr>
        <w:t>pidemiologist, Division of Oral Health, National Center for Chronic Disease Prevention and Health Promotion, Centers for Disease Control and Prevention</w:t>
      </w:r>
      <w:r w:rsidR="008B63A4">
        <w:rPr>
          <w:rFonts w:ascii="Times New Roman" w:hAnsi="Times New Roman"/>
        </w:rPr>
        <w:t>;</w:t>
      </w:r>
      <w:r>
        <w:rPr>
          <w:rFonts w:ascii="Times New Roman" w:hAnsi="Times New Roman"/>
        </w:rPr>
        <w:t xml:space="preserve"> </w:t>
      </w:r>
      <w:r w:rsidR="002B4004">
        <w:rPr>
          <w:rFonts w:ascii="Times New Roman" w:hAnsi="Times New Roman"/>
        </w:rPr>
        <w:t>770-488-6088</w:t>
      </w:r>
      <w:r w:rsidR="008B63A4">
        <w:rPr>
          <w:rFonts w:ascii="Times New Roman" w:hAnsi="Times New Roman"/>
        </w:rPr>
        <w:t>;</w:t>
      </w:r>
      <w:r w:rsidR="002B4004">
        <w:rPr>
          <w:rFonts w:ascii="Times New Roman" w:hAnsi="Times New Roman"/>
        </w:rPr>
        <w:t xml:space="preserve"> </w:t>
      </w:r>
      <w:hyperlink r:id="rId18" w:history="1">
        <w:r w:rsidR="002B4004" w:rsidRPr="00EC56D0">
          <w:rPr>
            <w:rStyle w:val="Hyperlink"/>
            <w:rFonts w:ascii="Times New Roman" w:hAnsi="Times New Roman"/>
          </w:rPr>
          <w:t>jlcleveland@cdc.gov</w:t>
        </w:r>
      </w:hyperlink>
    </w:p>
    <w:p w:rsidR="002B4004" w:rsidRDefault="002B4004" w:rsidP="00F42AF8">
      <w:pPr>
        <w:pStyle w:val="QuickA"/>
        <w:tabs>
          <w:tab w:val="left" w:pos="0"/>
          <w:tab w:val="left" w:pos="360"/>
          <w:tab w:val="left" w:pos="1080"/>
        </w:tabs>
        <w:ind w:left="0" w:firstLine="0"/>
        <w:rPr>
          <w:rFonts w:ascii="Times New Roman" w:hAnsi="Times New Roman"/>
        </w:rPr>
      </w:pPr>
    </w:p>
    <w:p w:rsidR="002B4004" w:rsidRDefault="002B4004" w:rsidP="00F42AF8">
      <w:pPr>
        <w:pStyle w:val="QuickA"/>
        <w:tabs>
          <w:tab w:val="left" w:pos="0"/>
          <w:tab w:val="left" w:pos="360"/>
          <w:tab w:val="left" w:pos="1080"/>
        </w:tabs>
        <w:ind w:left="0" w:firstLine="0"/>
        <w:rPr>
          <w:rStyle w:val="Hyperlink"/>
          <w:rFonts w:ascii="Times New Roman" w:hAnsi="Times New Roman"/>
        </w:rPr>
      </w:pPr>
      <w:r>
        <w:rPr>
          <w:rFonts w:ascii="Times New Roman" w:hAnsi="Times New Roman"/>
        </w:rPr>
        <w:t xml:space="preserve">Melissa </w:t>
      </w:r>
      <w:proofErr w:type="spellStart"/>
      <w:r>
        <w:rPr>
          <w:rFonts w:ascii="Times New Roman" w:hAnsi="Times New Roman"/>
        </w:rPr>
        <w:t>Kemperman</w:t>
      </w:r>
      <w:proofErr w:type="spellEnd"/>
      <w:r>
        <w:rPr>
          <w:rFonts w:ascii="Times New Roman" w:hAnsi="Times New Roman"/>
        </w:rPr>
        <w:t xml:space="preserve">, </w:t>
      </w:r>
      <w:r w:rsidR="00565E78">
        <w:rPr>
          <w:rFonts w:ascii="Times New Roman" w:hAnsi="Times New Roman"/>
        </w:rPr>
        <w:t xml:space="preserve">MPH, Epidemiologist, </w:t>
      </w:r>
      <w:r>
        <w:rPr>
          <w:rFonts w:ascii="Times New Roman" w:hAnsi="Times New Roman"/>
        </w:rPr>
        <w:t xml:space="preserve">Consultant, </w:t>
      </w:r>
      <w:proofErr w:type="spellStart"/>
      <w:r>
        <w:rPr>
          <w:rFonts w:ascii="Times New Roman" w:hAnsi="Times New Roman"/>
        </w:rPr>
        <w:t>GlobalEpi</w:t>
      </w:r>
      <w:proofErr w:type="spellEnd"/>
      <w:r>
        <w:rPr>
          <w:rFonts w:ascii="Times New Roman" w:hAnsi="Times New Roman"/>
        </w:rPr>
        <w:t xml:space="preserve"> Research</w:t>
      </w:r>
      <w:r w:rsidR="008B63A4">
        <w:rPr>
          <w:rFonts w:ascii="Times New Roman" w:hAnsi="Times New Roman"/>
        </w:rPr>
        <w:t>;</w:t>
      </w:r>
      <w:r>
        <w:rPr>
          <w:rFonts w:ascii="Times New Roman" w:hAnsi="Times New Roman"/>
        </w:rPr>
        <w:t xml:space="preserve"> </w:t>
      </w:r>
      <w:r w:rsidR="00565E78">
        <w:rPr>
          <w:rFonts w:ascii="Times New Roman" w:hAnsi="Times New Roman"/>
        </w:rPr>
        <w:t>443</w:t>
      </w:r>
      <w:r>
        <w:rPr>
          <w:rFonts w:ascii="Times New Roman" w:hAnsi="Times New Roman"/>
        </w:rPr>
        <w:t>-</w:t>
      </w:r>
      <w:r w:rsidR="00565E78">
        <w:rPr>
          <w:rFonts w:ascii="Times New Roman" w:hAnsi="Times New Roman"/>
        </w:rPr>
        <w:t>281</w:t>
      </w:r>
      <w:r>
        <w:rPr>
          <w:rFonts w:ascii="Times New Roman" w:hAnsi="Times New Roman"/>
        </w:rPr>
        <w:t>-</w:t>
      </w:r>
      <w:r w:rsidR="00565E78">
        <w:rPr>
          <w:rFonts w:ascii="Times New Roman" w:hAnsi="Times New Roman"/>
        </w:rPr>
        <w:t>8830</w:t>
      </w:r>
      <w:r w:rsidR="008B63A4">
        <w:rPr>
          <w:rFonts w:ascii="Times New Roman" w:hAnsi="Times New Roman"/>
        </w:rPr>
        <w:t>;</w:t>
      </w:r>
      <w:r>
        <w:rPr>
          <w:rFonts w:ascii="Times New Roman" w:hAnsi="Times New Roman"/>
        </w:rPr>
        <w:t xml:space="preserve"> </w:t>
      </w:r>
      <w:hyperlink r:id="rId19" w:history="1">
        <w:r w:rsidRPr="00EC56D0">
          <w:rPr>
            <w:rStyle w:val="Hyperlink"/>
            <w:rFonts w:ascii="Times New Roman" w:hAnsi="Times New Roman"/>
          </w:rPr>
          <w:t>m.kemperman@globalepiresearch.com</w:t>
        </w:r>
      </w:hyperlink>
    </w:p>
    <w:p w:rsidR="003D3FE1" w:rsidRDefault="003D3FE1" w:rsidP="00F42AF8">
      <w:pPr>
        <w:pStyle w:val="QuickA"/>
        <w:tabs>
          <w:tab w:val="left" w:pos="0"/>
          <w:tab w:val="left" w:pos="360"/>
          <w:tab w:val="left" w:pos="1080"/>
        </w:tabs>
        <w:ind w:left="0" w:firstLine="0"/>
        <w:rPr>
          <w:rStyle w:val="Hyperlink"/>
          <w:rFonts w:ascii="Times New Roman" w:hAnsi="Times New Roman"/>
        </w:rPr>
      </w:pPr>
    </w:p>
    <w:p w:rsidR="005D18D7" w:rsidRDefault="005D18D7" w:rsidP="003030BF">
      <w:pPr>
        <w:tabs>
          <w:tab w:val="left" w:pos="360"/>
          <w:tab w:val="left" w:pos="720"/>
          <w:tab w:val="left" w:pos="1080"/>
        </w:tabs>
        <w:rPr>
          <w:rFonts w:ascii="Times New Roman" w:hAnsi="Times New Roman"/>
          <w:color w:val="000000"/>
        </w:rPr>
      </w:pPr>
      <w:r w:rsidRPr="00FA0B7D">
        <w:rPr>
          <w:rFonts w:ascii="Times New Roman" w:hAnsi="Times New Roman"/>
          <w:b/>
          <w:color w:val="000000"/>
          <w:sz w:val="28"/>
          <w:szCs w:val="28"/>
        </w:rPr>
        <w:t xml:space="preserve">9.   Explanation of Any Payment or Gift to Respondents </w:t>
      </w:r>
    </w:p>
    <w:p w:rsidR="0071440D" w:rsidRDefault="005D18D7" w:rsidP="00896684">
      <w:pPr>
        <w:tabs>
          <w:tab w:val="left" w:pos="360"/>
          <w:tab w:val="left" w:pos="720"/>
          <w:tab w:val="left" w:pos="1080"/>
        </w:tabs>
        <w:rPr>
          <w:rFonts w:ascii="Times New Roman" w:hAnsi="Times New Roman"/>
          <w:b/>
          <w:color w:val="000000"/>
          <w:sz w:val="28"/>
          <w:szCs w:val="28"/>
        </w:rPr>
      </w:pPr>
      <w:r>
        <w:rPr>
          <w:rFonts w:ascii="Times New Roman" w:hAnsi="Times New Roman"/>
          <w:color w:val="000000"/>
        </w:rPr>
        <w:t>No payments will be offered to respondents as remuneration for their participation in this survey</w:t>
      </w:r>
      <w:r w:rsidR="00C0495C">
        <w:rPr>
          <w:rFonts w:ascii="Times New Roman" w:hAnsi="Times New Roman"/>
          <w:color w:val="000000"/>
        </w:rPr>
        <w:t xml:space="preserve">. </w:t>
      </w:r>
    </w:p>
    <w:p w:rsidR="00964EF3" w:rsidRDefault="00964EF3" w:rsidP="00896684">
      <w:pPr>
        <w:tabs>
          <w:tab w:val="left" w:pos="360"/>
          <w:tab w:val="left" w:pos="720"/>
          <w:tab w:val="left" w:pos="1080"/>
        </w:tabs>
        <w:rPr>
          <w:rFonts w:ascii="Times New Roman" w:hAnsi="Times New Roman"/>
          <w:b/>
          <w:color w:val="000000"/>
          <w:sz w:val="28"/>
          <w:szCs w:val="28"/>
        </w:rPr>
      </w:pPr>
    </w:p>
    <w:p w:rsidR="005D18D7" w:rsidRDefault="005D18D7" w:rsidP="00896684">
      <w:pPr>
        <w:tabs>
          <w:tab w:val="left" w:pos="360"/>
          <w:tab w:val="left" w:pos="720"/>
          <w:tab w:val="left" w:pos="1080"/>
        </w:tabs>
        <w:rPr>
          <w:rFonts w:ascii="Times New Roman" w:hAnsi="Times New Roman"/>
          <w:b/>
          <w:color w:val="000000"/>
          <w:sz w:val="28"/>
          <w:szCs w:val="28"/>
        </w:rPr>
      </w:pPr>
      <w:r w:rsidRPr="00FA0B7D">
        <w:rPr>
          <w:rFonts w:ascii="Times New Roman" w:hAnsi="Times New Roman"/>
          <w:b/>
          <w:color w:val="000000"/>
          <w:sz w:val="28"/>
          <w:szCs w:val="28"/>
        </w:rPr>
        <w:lastRenderedPageBreak/>
        <w:t>10.  Assurance of Confidentiality Provided to Respondents</w:t>
      </w:r>
    </w:p>
    <w:p w:rsidR="005D18D7" w:rsidRPr="00FA0B7D" w:rsidRDefault="005D18D7" w:rsidP="00896684">
      <w:pPr>
        <w:tabs>
          <w:tab w:val="left" w:pos="360"/>
          <w:tab w:val="left" w:pos="720"/>
          <w:tab w:val="left" w:pos="1080"/>
        </w:tabs>
        <w:rPr>
          <w:rFonts w:ascii="Times New Roman" w:hAnsi="Times New Roman"/>
          <w:b/>
          <w:color w:val="000000"/>
          <w:sz w:val="28"/>
          <w:szCs w:val="28"/>
        </w:rPr>
      </w:pPr>
    </w:p>
    <w:p w:rsidR="005D18D7" w:rsidRPr="00C0495C" w:rsidRDefault="00FB7CA8" w:rsidP="00896684">
      <w:pPr>
        <w:tabs>
          <w:tab w:val="left" w:pos="360"/>
          <w:tab w:val="left" w:pos="720"/>
          <w:tab w:val="left" w:pos="1080"/>
        </w:tabs>
        <w:rPr>
          <w:rFonts w:ascii="Times New Roman" w:hAnsi="Times New Roman"/>
          <w:color w:val="000000"/>
        </w:rPr>
      </w:pPr>
      <w:r w:rsidRPr="004C7AFB">
        <w:rPr>
          <w:rFonts w:ascii="Times New Roman" w:hAnsi="Times New Roman"/>
        </w:rPr>
        <w:t xml:space="preserve">This submission has been reviewed by NIOSH who determined that the Privacy Act does not apply.  </w:t>
      </w:r>
      <w:r w:rsidR="005D18D7" w:rsidRPr="00C0495C">
        <w:rPr>
          <w:rFonts w:ascii="Times New Roman" w:hAnsi="Times New Roman"/>
          <w:color w:val="000000"/>
        </w:rPr>
        <w:t xml:space="preserve">Risks to participants are low, since no information in identifiable form (IIF) will be collected. NIOSH </w:t>
      </w:r>
      <w:r w:rsidR="00BA0587">
        <w:rPr>
          <w:rFonts w:ascii="Times New Roman" w:hAnsi="Times New Roman"/>
          <w:color w:val="000000"/>
        </w:rPr>
        <w:t xml:space="preserve">and OSAP </w:t>
      </w:r>
      <w:r w:rsidR="005D18D7" w:rsidRPr="00C0495C">
        <w:rPr>
          <w:rFonts w:ascii="Times New Roman" w:hAnsi="Times New Roman"/>
          <w:color w:val="000000"/>
        </w:rPr>
        <w:t xml:space="preserve">will only be reporting and publishing aggregated data from this survey. </w:t>
      </w:r>
    </w:p>
    <w:p w:rsidR="005D18D7" w:rsidRPr="00830D6A" w:rsidRDefault="005D18D7" w:rsidP="00896684">
      <w:pPr>
        <w:tabs>
          <w:tab w:val="left" w:pos="360"/>
          <w:tab w:val="left" w:pos="720"/>
          <w:tab w:val="left" w:pos="1080"/>
        </w:tabs>
        <w:rPr>
          <w:rFonts w:ascii="Times New Roman" w:hAnsi="Times New Roman"/>
          <w:color w:val="000000"/>
        </w:rPr>
      </w:pPr>
    </w:p>
    <w:p w:rsidR="00A45570" w:rsidRPr="00FB7CA8" w:rsidRDefault="00A45570" w:rsidP="00896684">
      <w:pPr>
        <w:tabs>
          <w:tab w:val="left" w:pos="360"/>
          <w:tab w:val="left" w:pos="720"/>
          <w:tab w:val="left" w:pos="1080"/>
        </w:tabs>
        <w:rPr>
          <w:rFonts w:ascii="Times New Roman" w:hAnsi="Times New Roman"/>
          <w:i/>
          <w:color w:val="000000"/>
        </w:rPr>
      </w:pPr>
      <w:r w:rsidRPr="00FB7CA8">
        <w:rPr>
          <w:rFonts w:ascii="Times New Roman" w:hAnsi="Times New Roman"/>
          <w:i/>
          <w:color w:val="000000"/>
        </w:rPr>
        <w:t>IRB Approval</w:t>
      </w:r>
    </w:p>
    <w:p w:rsidR="00A45570" w:rsidRDefault="00A45570" w:rsidP="00896684">
      <w:pPr>
        <w:tabs>
          <w:tab w:val="left" w:pos="360"/>
          <w:tab w:val="left" w:pos="720"/>
          <w:tab w:val="left" w:pos="1080"/>
        </w:tabs>
        <w:rPr>
          <w:rFonts w:ascii="Times New Roman" w:hAnsi="Times New Roman"/>
          <w:color w:val="000000"/>
        </w:rPr>
      </w:pPr>
    </w:p>
    <w:p w:rsidR="005D18D7" w:rsidRDefault="005D18D7" w:rsidP="00896684">
      <w:pPr>
        <w:tabs>
          <w:tab w:val="left" w:pos="360"/>
          <w:tab w:val="left" w:pos="720"/>
          <w:tab w:val="left" w:pos="1080"/>
        </w:tabs>
        <w:rPr>
          <w:rFonts w:ascii="Times New Roman" w:hAnsi="Times New Roman"/>
          <w:color w:val="000000"/>
        </w:rPr>
      </w:pPr>
      <w:r w:rsidRPr="00830D6A">
        <w:rPr>
          <w:rFonts w:ascii="Times New Roman" w:hAnsi="Times New Roman"/>
          <w:color w:val="000000"/>
        </w:rPr>
        <w:t xml:space="preserve">The Chair of the NIOSH Human Subjects Review Board (HSRB) determined that </w:t>
      </w:r>
      <w:r w:rsidR="00A67838">
        <w:rPr>
          <w:rFonts w:ascii="Times New Roman" w:hAnsi="Times New Roman"/>
          <w:color w:val="000000"/>
        </w:rPr>
        <w:t>the data collection activities</w:t>
      </w:r>
      <w:r w:rsidR="0003422F">
        <w:rPr>
          <w:rFonts w:ascii="Times New Roman" w:hAnsi="Times New Roman"/>
          <w:color w:val="000000"/>
        </w:rPr>
        <w:t xml:space="preserve"> for</w:t>
      </w:r>
      <w:r w:rsidR="00A67838">
        <w:rPr>
          <w:rFonts w:ascii="Times New Roman" w:hAnsi="Times New Roman"/>
          <w:color w:val="000000"/>
        </w:rPr>
        <w:t xml:space="preserve"> assessing compliance </w:t>
      </w:r>
      <w:r w:rsidR="008B59EB">
        <w:rPr>
          <w:rFonts w:ascii="Times New Roman" w:hAnsi="Times New Roman"/>
          <w:color w:val="000000"/>
        </w:rPr>
        <w:t xml:space="preserve">by dental practices with the OSHA BBP standard </w:t>
      </w:r>
      <w:r w:rsidRPr="00830D6A">
        <w:rPr>
          <w:rFonts w:ascii="Times New Roman" w:hAnsi="Times New Roman"/>
          <w:color w:val="000000"/>
        </w:rPr>
        <w:t xml:space="preserve">do not </w:t>
      </w:r>
      <w:r w:rsidR="008B59EB">
        <w:rPr>
          <w:rFonts w:ascii="Times New Roman" w:hAnsi="Times New Roman"/>
          <w:color w:val="000000"/>
        </w:rPr>
        <w:t xml:space="preserve">involve the collection of information about an individual, but rather that the data collection pertains only to facility management practices.  Therefore, the proposed activity </w:t>
      </w:r>
      <w:proofErr w:type="gramStart"/>
      <w:r w:rsidR="008B59EB">
        <w:rPr>
          <w:rFonts w:ascii="Times New Roman" w:hAnsi="Times New Roman"/>
          <w:color w:val="000000"/>
        </w:rPr>
        <w:t xml:space="preserve">does </w:t>
      </w:r>
      <w:r w:rsidR="00955A32">
        <w:rPr>
          <w:rFonts w:ascii="Times New Roman" w:hAnsi="Times New Roman"/>
          <w:color w:val="000000"/>
        </w:rPr>
        <w:t xml:space="preserve"> </w:t>
      </w:r>
      <w:r w:rsidR="008B59EB">
        <w:rPr>
          <w:rFonts w:ascii="Times New Roman" w:hAnsi="Times New Roman"/>
          <w:color w:val="000000"/>
        </w:rPr>
        <w:t>not</w:t>
      </w:r>
      <w:proofErr w:type="gramEnd"/>
      <w:r w:rsidR="008B59EB">
        <w:rPr>
          <w:rFonts w:ascii="Times New Roman" w:hAnsi="Times New Roman"/>
          <w:color w:val="000000"/>
        </w:rPr>
        <w:t xml:space="preserve"> require review by the </w:t>
      </w:r>
      <w:r w:rsidRPr="00830D6A">
        <w:rPr>
          <w:rFonts w:ascii="Times New Roman" w:hAnsi="Times New Roman"/>
          <w:color w:val="000000"/>
        </w:rPr>
        <w:t xml:space="preserve">NIOSH HSRB.  </w:t>
      </w:r>
      <w:r w:rsidRPr="00D23242">
        <w:rPr>
          <w:rFonts w:ascii="Times New Roman" w:hAnsi="Times New Roman"/>
          <w:color w:val="000000"/>
        </w:rPr>
        <w:t>(</w:t>
      </w:r>
      <w:r w:rsidRPr="00D23242">
        <w:rPr>
          <w:rFonts w:ascii="Times New Roman" w:hAnsi="Times New Roman"/>
          <w:bCs/>
          <w:iCs/>
          <w:color w:val="000000"/>
        </w:rPr>
        <w:t xml:space="preserve">Attachment </w:t>
      </w:r>
      <w:r w:rsidR="004A0E44">
        <w:rPr>
          <w:rFonts w:ascii="Times New Roman" w:hAnsi="Times New Roman"/>
          <w:bCs/>
          <w:iCs/>
          <w:color w:val="000000"/>
        </w:rPr>
        <w:t>D</w:t>
      </w:r>
      <w:r w:rsidRPr="00D23242">
        <w:rPr>
          <w:rFonts w:ascii="Times New Roman" w:hAnsi="Times New Roman"/>
          <w:bCs/>
          <w:iCs/>
          <w:color w:val="000000"/>
        </w:rPr>
        <w:t>)</w:t>
      </w:r>
      <w:r w:rsidRPr="00D23242">
        <w:rPr>
          <w:rFonts w:ascii="Times New Roman" w:hAnsi="Times New Roman"/>
          <w:color w:val="000000"/>
        </w:rPr>
        <w:t>.</w:t>
      </w:r>
    </w:p>
    <w:p w:rsidR="005D18D7" w:rsidRDefault="005D18D7" w:rsidP="00896684">
      <w:pPr>
        <w:tabs>
          <w:tab w:val="left" w:pos="360"/>
          <w:tab w:val="left" w:pos="720"/>
          <w:tab w:val="left" w:pos="1080"/>
        </w:tabs>
        <w:rPr>
          <w:rFonts w:ascii="Times New Roman" w:hAnsi="Times New Roman"/>
          <w:b/>
          <w:color w:val="000000"/>
          <w:sz w:val="28"/>
          <w:szCs w:val="28"/>
        </w:rPr>
      </w:pPr>
    </w:p>
    <w:p w:rsidR="005D18D7" w:rsidRPr="00A15BFA" w:rsidRDefault="00FB7CA8" w:rsidP="00896684">
      <w:pPr>
        <w:tabs>
          <w:tab w:val="left" w:pos="360"/>
          <w:tab w:val="left" w:pos="720"/>
          <w:tab w:val="left" w:pos="1080"/>
        </w:tabs>
        <w:rPr>
          <w:rFonts w:ascii="Times New Roman" w:hAnsi="Times New Roman"/>
          <w:b/>
          <w:color w:val="000000"/>
          <w:sz w:val="28"/>
          <w:szCs w:val="28"/>
        </w:rPr>
      </w:pPr>
      <w:r>
        <w:rPr>
          <w:rFonts w:ascii="Times New Roman" w:hAnsi="Times New Roman"/>
          <w:b/>
          <w:color w:val="000000"/>
          <w:sz w:val="28"/>
          <w:szCs w:val="28"/>
        </w:rPr>
        <w:t xml:space="preserve">10.1 </w:t>
      </w:r>
      <w:r w:rsidR="005D18D7" w:rsidRPr="00A15BFA">
        <w:rPr>
          <w:rFonts w:ascii="Times New Roman" w:hAnsi="Times New Roman"/>
          <w:b/>
          <w:color w:val="000000"/>
          <w:sz w:val="28"/>
          <w:szCs w:val="28"/>
        </w:rPr>
        <w:t>Privacy Impact Assessment Information</w:t>
      </w:r>
    </w:p>
    <w:p w:rsidR="005D18D7" w:rsidRDefault="005D18D7" w:rsidP="00896684">
      <w:pPr>
        <w:tabs>
          <w:tab w:val="left" w:pos="360"/>
          <w:tab w:val="left" w:pos="720"/>
          <w:tab w:val="left" w:pos="1080"/>
        </w:tabs>
        <w:rPr>
          <w:rFonts w:ascii="Times New Roman" w:hAnsi="Times New Roman"/>
          <w:color w:val="000000"/>
        </w:rPr>
      </w:pPr>
    </w:p>
    <w:p w:rsidR="005D18D7" w:rsidRDefault="005D18D7" w:rsidP="00896684">
      <w:pPr>
        <w:numPr>
          <w:ilvl w:val="0"/>
          <w:numId w:val="1"/>
        </w:numPr>
        <w:tabs>
          <w:tab w:val="left" w:pos="0"/>
          <w:tab w:val="left" w:pos="360"/>
          <w:tab w:val="left" w:pos="1080"/>
        </w:tabs>
        <w:ind w:left="360"/>
        <w:rPr>
          <w:rFonts w:ascii="Times New Roman" w:hAnsi="Times New Roman"/>
          <w:color w:val="000000"/>
        </w:rPr>
      </w:pPr>
      <w:r>
        <w:rPr>
          <w:rFonts w:ascii="Times New Roman" w:hAnsi="Times New Roman"/>
          <w:color w:val="000000"/>
        </w:rPr>
        <w:t>The CDC’s Information Collection Review Office has reviewed this application and has determined that the Privacy Act is not applicable. No individually identifiable information will be collected.</w:t>
      </w:r>
      <w:r w:rsidR="00146A16">
        <w:rPr>
          <w:rFonts w:ascii="Times New Roman" w:hAnsi="Times New Roman"/>
          <w:color w:val="000000"/>
        </w:rPr>
        <w:t xml:space="preserve">  Survey invitees will be informed in the invitation letter that their participation in the survey is voluntary.</w:t>
      </w:r>
    </w:p>
    <w:p w:rsidR="005D18D7" w:rsidRDefault="005D18D7" w:rsidP="00896684">
      <w:pPr>
        <w:tabs>
          <w:tab w:val="left" w:pos="0"/>
          <w:tab w:val="left" w:pos="360"/>
          <w:tab w:val="left" w:pos="1080"/>
        </w:tabs>
        <w:rPr>
          <w:rFonts w:ascii="Times New Roman" w:hAnsi="Times New Roman"/>
          <w:color w:val="000000"/>
        </w:rPr>
      </w:pPr>
    </w:p>
    <w:p w:rsidR="005D18D7" w:rsidRPr="008C708F" w:rsidRDefault="005D18D7" w:rsidP="00896684">
      <w:pPr>
        <w:numPr>
          <w:ilvl w:val="0"/>
          <w:numId w:val="1"/>
        </w:numPr>
        <w:tabs>
          <w:tab w:val="left" w:pos="0"/>
          <w:tab w:val="left" w:pos="360"/>
          <w:tab w:val="left" w:pos="1080"/>
        </w:tabs>
        <w:ind w:left="360"/>
        <w:rPr>
          <w:rFonts w:ascii="Times New Roman" w:hAnsi="Times New Roman"/>
          <w:color w:val="000000"/>
        </w:rPr>
      </w:pPr>
      <w:r>
        <w:rPr>
          <w:rFonts w:ascii="Times New Roman" w:hAnsi="Times New Roman"/>
          <w:color w:val="000000"/>
        </w:rPr>
        <w:t>Access to micro data will be limited to authorized NIOSH project staff. NIOSH facilities have 24 hour security, and all electronic data will be stored on secure servers accessi</w:t>
      </w:r>
      <w:r w:rsidR="002769C7">
        <w:rPr>
          <w:rFonts w:ascii="Times New Roman" w:hAnsi="Times New Roman"/>
          <w:color w:val="000000"/>
        </w:rPr>
        <w:t>ble only with passwords. OSAP</w:t>
      </w:r>
      <w:r>
        <w:rPr>
          <w:rFonts w:ascii="Times New Roman" w:hAnsi="Times New Roman"/>
          <w:color w:val="000000"/>
        </w:rPr>
        <w:t xml:space="preserve"> and any other NIOSH contractor will be required to follow equivalent procedures. </w:t>
      </w:r>
      <w:r w:rsidR="004A0E44">
        <w:rPr>
          <w:rFonts w:ascii="Times New Roman" w:hAnsi="Times New Roman"/>
          <w:color w:val="000000"/>
        </w:rPr>
        <w:t>Survey data will be electronically submitted to NIOSH using password protected encryption techniques.</w:t>
      </w:r>
      <w:r>
        <w:rPr>
          <w:rFonts w:ascii="Times New Roman" w:hAnsi="Times New Roman"/>
          <w:color w:val="000000"/>
        </w:rPr>
        <w:t xml:space="preserve"> </w:t>
      </w:r>
    </w:p>
    <w:p w:rsidR="005D18D7" w:rsidRDefault="005D18D7" w:rsidP="00896684">
      <w:pPr>
        <w:tabs>
          <w:tab w:val="left" w:pos="0"/>
          <w:tab w:val="left" w:pos="360"/>
          <w:tab w:val="left" w:pos="1080"/>
        </w:tabs>
        <w:rPr>
          <w:rFonts w:ascii="Times New Roman" w:hAnsi="Times New Roman"/>
          <w:color w:val="000000"/>
        </w:rPr>
      </w:pPr>
    </w:p>
    <w:p w:rsidR="005D18D7" w:rsidRDefault="005D18D7" w:rsidP="00896684">
      <w:pPr>
        <w:numPr>
          <w:ilvl w:val="0"/>
          <w:numId w:val="1"/>
        </w:numPr>
        <w:tabs>
          <w:tab w:val="left" w:pos="0"/>
          <w:tab w:val="left" w:pos="360"/>
          <w:tab w:val="left" w:pos="1080"/>
        </w:tabs>
        <w:ind w:left="360"/>
        <w:rPr>
          <w:rFonts w:ascii="Times New Roman" w:hAnsi="Times New Roman"/>
          <w:color w:val="000000"/>
        </w:rPr>
      </w:pPr>
      <w:r>
        <w:rPr>
          <w:rFonts w:ascii="Times New Roman" w:hAnsi="Times New Roman"/>
          <w:color w:val="000000"/>
        </w:rPr>
        <w:t>Respondents will be provided with information that will explain the intended use of the information collected, describe any risks participants may face, and inform them that their participation is completely voluntary. Consent is implied when respondent begins the survey.</w:t>
      </w:r>
    </w:p>
    <w:p w:rsidR="005D18D7" w:rsidRDefault="005D18D7" w:rsidP="00896684">
      <w:pPr>
        <w:tabs>
          <w:tab w:val="left" w:pos="0"/>
          <w:tab w:val="left" w:pos="360"/>
          <w:tab w:val="left" w:pos="1080"/>
        </w:tabs>
        <w:rPr>
          <w:rFonts w:ascii="Times New Roman" w:hAnsi="Times New Roman"/>
          <w:color w:val="000000"/>
        </w:rPr>
      </w:pPr>
    </w:p>
    <w:p w:rsidR="005D18D7" w:rsidRDefault="005D18D7" w:rsidP="00896684">
      <w:pPr>
        <w:numPr>
          <w:ilvl w:val="0"/>
          <w:numId w:val="1"/>
        </w:numPr>
        <w:tabs>
          <w:tab w:val="left" w:pos="0"/>
          <w:tab w:val="left" w:pos="360"/>
          <w:tab w:val="left" w:pos="1080"/>
        </w:tabs>
        <w:ind w:left="360"/>
        <w:rPr>
          <w:rFonts w:ascii="Times New Roman" w:hAnsi="Times New Roman"/>
          <w:color w:val="000000"/>
        </w:rPr>
      </w:pPr>
      <w:r w:rsidRPr="007D1654">
        <w:rPr>
          <w:rFonts w:ascii="Times New Roman" w:hAnsi="Times New Roman"/>
          <w:color w:val="000000"/>
        </w:rPr>
        <w:t>Respondents will be informed that the</w:t>
      </w:r>
      <w:r>
        <w:rPr>
          <w:rFonts w:ascii="Times New Roman" w:hAnsi="Times New Roman"/>
          <w:color w:val="000000"/>
        </w:rPr>
        <w:t>i</w:t>
      </w:r>
      <w:r w:rsidRPr="007D1654">
        <w:rPr>
          <w:rFonts w:ascii="Times New Roman" w:hAnsi="Times New Roman"/>
          <w:color w:val="000000"/>
        </w:rPr>
        <w:t>r participation is voluntary, and that they may discontinue the survey at any time. The Privacy Act does not apply.</w:t>
      </w:r>
      <w:r w:rsidR="000222B9">
        <w:rPr>
          <w:rFonts w:ascii="Times New Roman" w:hAnsi="Times New Roman"/>
          <w:color w:val="000000"/>
        </w:rPr>
        <w:t xml:space="preserve"> No individually identifiable information is being collected.</w:t>
      </w:r>
    </w:p>
    <w:p w:rsidR="005D18D7" w:rsidRDefault="005D18D7" w:rsidP="00896684">
      <w:pPr>
        <w:pStyle w:val="ListParagraph"/>
        <w:rPr>
          <w:rFonts w:ascii="Times New Roman" w:hAnsi="Times New Roman"/>
          <w:color w:val="000000"/>
        </w:rPr>
      </w:pPr>
    </w:p>
    <w:p w:rsidR="005D18D7" w:rsidRDefault="005D18D7" w:rsidP="00896684">
      <w:pPr>
        <w:tabs>
          <w:tab w:val="left" w:pos="360"/>
          <w:tab w:val="left" w:pos="720"/>
          <w:tab w:val="left" w:pos="1080"/>
        </w:tabs>
        <w:rPr>
          <w:rFonts w:ascii="Times New Roman" w:hAnsi="Times New Roman"/>
          <w:b/>
          <w:color w:val="000000"/>
          <w:sz w:val="28"/>
          <w:szCs w:val="28"/>
        </w:rPr>
      </w:pPr>
      <w:r w:rsidRPr="00FA0B7D">
        <w:rPr>
          <w:rFonts w:ascii="Times New Roman" w:hAnsi="Times New Roman"/>
          <w:b/>
          <w:color w:val="000000"/>
          <w:sz w:val="28"/>
          <w:szCs w:val="28"/>
        </w:rPr>
        <w:t>11.   Justification for Sensitive Questions</w:t>
      </w:r>
    </w:p>
    <w:p w:rsidR="005D18D7" w:rsidRDefault="005D18D7" w:rsidP="00896684">
      <w:pPr>
        <w:tabs>
          <w:tab w:val="left" w:pos="360"/>
          <w:tab w:val="left" w:pos="720"/>
          <w:tab w:val="left" w:pos="1080"/>
        </w:tabs>
        <w:rPr>
          <w:rFonts w:ascii="Times New Roman" w:hAnsi="Times New Roman"/>
          <w:b/>
          <w:color w:val="000000"/>
          <w:sz w:val="28"/>
          <w:szCs w:val="28"/>
        </w:rPr>
      </w:pPr>
    </w:p>
    <w:p w:rsidR="005D18D7" w:rsidRDefault="005D18D7" w:rsidP="00896684">
      <w:r w:rsidRPr="007B737E">
        <w:rPr>
          <w:rFonts w:ascii="Times New Roman" w:hAnsi="Times New Roman"/>
          <w:color w:val="000000"/>
        </w:rPr>
        <w:t xml:space="preserve">The web-based data collection instrument will be self-administered and contain no </w:t>
      </w:r>
      <w:r w:rsidR="00C62EE7">
        <w:rPr>
          <w:rFonts w:ascii="Times New Roman" w:hAnsi="Times New Roman"/>
          <w:color w:val="000000"/>
        </w:rPr>
        <w:t>IIF</w:t>
      </w:r>
      <w:r w:rsidRPr="007B737E">
        <w:rPr>
          <w:rFonts w:ascii="Times New Roman" w:hAnsi="Times New Roman"/>
          <w:color w:val="000000"/>
        </w:rPr>
        <w:t>. Respondents will have complete anonymity in answering the questions</w:t>
      </w:r>
      <w:r w:rsidR="00C62EE7">
        <w:rPr>
          <w:rFonts w:ascii="Times New Roman" w:hAnsi="Times New Roman"/>
          <w:color w:val="000000"/>
        </w:rPr>
        <w:t>; the questions are not of a sensitive nature as they pertain to facility management practices and not personal practices</w:t>
      </w:r>
      <w:r w:rsidRPr="007B737E">
        <w:rPr>
          <w:rFonts w:ascii="Times New Roman" w:hAnsi="Times New Roman"/>
          <w:color w:val="000000"/>
        </w:rPr>
        <w:t xml:space="preserve">. </w:t>
      </w:r>
      <w:r w:rsidR="00612652">
        <w:rPr>
          <w:rFonts w:ascii="Times New Roman" w:hAnsi="Times New Roman"/>
          <w:color w:val="000000"/>
        </w:rPr>
        <w:t xml:space="preserve"> </w:t>
      </w:r>
      <w:r w:rsidR="00AB6C76">
        <w:rPr>
          <w:rFonts w:ascii="Times New Roman" w:hAnsi="Times New Roman"/>
          <w:color w:val="000000"/>
        </w:rPr>
        <w:t xml:space="preserve">Information </w:t>
      </w:r>
      <w:r w:rsidR="00612652">
        <w:rPr>
          <w:rFonts w:ascii="Times New Roman" w:hAnsi="Times New Roman"/>
          <w:color w:val="000000"/>
        </w:rPr>
        <w:t xml:space="preserve">on management health and safety practices may </w:t>
      </w:r>
      <w:r w:rsidR="00EC525C">
        <w:rPr>
          <w:rFonts w:ascii="Times New Roman" w:hAnsi="Times New Roman"/>
          <w:color w:val="000000"/>
        </w:rPr>
        <w:t xml:space="preserve">be viewed as sensitive; however, </w:t>
      </w:r>
      <w:r w:rsidR="00AB6C76">
        <w:rPr>
          <w:rFonts w:ascii="Times New Roman" w:hAnsi="Times New Roman"/>
          <w:color w:val="000000"/>
        </w:rPr>
        <w:t xml:space="preserve">such information </w:t>
      </w:r>
      <w:r w:rsidR="00EC525C">
        <w:rPr>
          <w:rFonts w:ascii="Times New Roman" w:hAnsi="Times New Roman"/>
          <w:color w:val="000000"/>
        </w:rPr>
        <w:t xml:space="preserve">will be reported in aggregate form </w:t>
      </w:r>
      <w:r w:rsidR="00AB6C76">
        <w:rPr>
          <w:rFonts w:ascii="Times New Roman" w:hAnsi="Times New Roman"/>
          <w:color w:val="000000"/>
        </w:rPr>
        <w:t xml:space="preserve">only </w:t>
      </w:r>
      <w:r w:rsidR="00F171B8">
        <w:rPr>
          <w:rFonts w:ascii="Times New Roman" w:hAnsi="Times New Roman"/>
          <w:color w:val="000000"/>
        </w:rPr>
        <w:t xml:space="preserve">(i.e., not linked to individual dental office). </w:t>
      </w:r>
      <w:r w:rsidRPr="007B737E">
        <w:rPr>
          <w:rFonts w:ascii="Times New Roman" w:hAnsi="Times New Roman"/>
          <w:color w:val="000000"/>
        </w:rPr>
        <w:t xml:space="preserve">Information on </w:t>
      </w:r>
      <w:r w:rsidR="002769C7" w:rsidRPr="007B737E">
        <w:rPr>
          <w:rFonts w:ascii="Times New Roman" w:hAnsi="Times New Roman"/>
          <w:color w:val="000000"/>
        </w:rPr>
        <w:t>use of the B</w:t>
      </w:r>
      <w:r w:rsidR="00360894">
        <w:rPr>
          <w:rFonts w:ascii="Times New Roman" w:hAnsi="Times New Roman"/>
          <w:color w:val="000000"/>
        </w:rPr>
        <w:t>BP</w:t>
      </w:r>
      <w:r w:rsidR="002769C7" w:rsidRPr="007B737E">
        <w:rPr>
          <w:rFonts w:ascii="Times New Roman" w:hAnsi="Times New Roman"/>
          <w:color w:val="000000"/>
        </w:rPr>
        <w:t xml:space="preserve"> </w:t>
      </w:r>
      <w:r w:rsidR="00360894">
        <w:rPr>
          <w:rFonts w:ascii="Times New Roman" w:hAnsi="Times New Roman"/>
          <w:color w:val="000000"/>
        </w:rPr>
        <w:t>e</w:t>
      </w:r>
      <w:r w:rsidR="002769C7" w:rsidRPr="007B737E">
        <w:rPr>
          <w:rFonts w:ascii="Times New Roman" w:hAnsi="Times New Roman"/>
          <w:color w:val="000000"/>
        </w:rPr>
        <w:t xml:space="preserve">xposure </w:t>
      </w:r>
      <w:r w:rsidR="00360894">
        <w:rPr>
          <w:rFonts w:ascii="Times New Roman" w:hAnsi="Times New Roman"/>
          <w:color w:val="000000"/>
        </w:rPr>
        <w:t>c</w:t>
      </w:r>
      <w:r w:rsidR="002769C7" w:rsidRPr="007B737E">
        <w:rPr>
          <w:rFonts w:ascii="Times New Roman" w:hAnsi="Times New Roman"/>
          <w:color w:val="000000"/>
        </w:rPr>
        <w:t xml:space="preserve">ontrol </w:t>
      </w:r>
      <w:r w:rsidR="00360894">
        <w:rPr>
          <w:rFonts w:ascii="Times New Roman" w:hAnsi="Times New Roman"/>
          <w:color w:val="000000"/>
        </w:rPr>
        <w:t>p</w:t>
      </w:r>
      <w:r w:rsidR="002769C7" w:rsidRPr="007B737E">
        <w:rPr>
          <w:rFonts w:ascii="Times New Roman" w:hAnsi="Times New Roman"/>
          <w:color w:val="000000"/>
        </w:rPr>
        <w:t xml:space="preserve">lan will be used to </w:t>
      </w:r>
      <w:r w:rsidRPr="007B737E">
        <w:rPr>
          <w:rFonts w:ascii="Times New Roman" w:hAnsi="Times New Roman"/>
          <w:color w:val="000000"/>
        </w:rPr>
        <w:t>guide health and safety promotion, interventions, and future research.</w:t>
      </w:r>
    </w:p>
    <w:p w:rsidR="005D18D7" w:rsidRDefault="005D18D7" w:rsidP="00896684">
      <w:pPr>
        <w:tabs>
          <w:tab w:val="left" w:pos="360"/>
          <w:tab w:val="left" w:pos="720"/>
          <w:tab w:val="left" w:pos="1080"/>
        </w:tabs>
        <w:rPr>
          <w:rFonts w:ascii="Times New Roman" w:hAnsi="Times New Roman"/>
          <w:b/>
          <w:color w:val="000000"/>
          <w:sz w:val="28"/>
          <w:szCs w:val="28"/>
        </w:rPr>
      </w:pPr>
    </w:p>
    <w:p w:rsidR="005D18D7" w:rsidRPr="00FA0B7D" w:rsidRDefault="005D18D7" w:rsidP="00896684">
      <w:pPr>
        <w:tabs>
          <w:tab w:val="left" w:pos="360"/>
          <w:tab w:val="left" w:pos="720"/>
          <w:tab w:val="left" w:pos="1080"/>
        </w:tabs>
        <w:rPr>
          <w:rFonts w:ascii="Times New Roman" w:hAnsi="Times New Roman"/>
          <w:b/>
          <w:color w:val="000000"/>
          <w:sz w:val="28"/>
          <w:szCs w:val="28"/>
        </w:rPr>
      </w:pPr>
      <w:r w:rsidRPr="00FA0B7D">
        <w:rPr>
          <w:rFonts w:ascii="Times New Roman" w:hAnsi="Times New Roman"/>
          <w:b/>
          <w:color w:val="000000"/>
          <w:sz w:val="28"/>
          <w:szCs w:val="28"/>
        </w:rPr>
        <w:lastRenderedPageBreak/>
        <w:t>12. Estimates of Annualized Burden Hours and Cost</w:t>
      </w:r>
      <w:r>
        <w:rPr>
          <w:rFonts w:ascii="Times New Roman" w:hAnsi="Times New Roman"/>
          <w:b/>
          <w:color w:val="000000"/>
          <w:sz w:val="28"/>
          <w:szCs w:val="28"/>
        </w:rPr>
        <w:t xml:space="preserve">s </w:t>
      </w:r>
    </w:p>
    <w:p w:rsidR="005D18D7" w:rsidRDefault="005D18D7" w:rsidP="00896684">
      <w:pPr>
        <w:tabs>
          <w:tab w:val="left" w:pos="360"/>
          <w:tab w:val="left" w:pos="720"/>
          <w:tab w:val="left" w:pos="1080"/>
        </w:tabs>
        <w:rPr>
          <w:rFonts w:ascii="Times New Roman" w:hAnsi="Times New Roman"/>
          <w:color w:val="000000"/>
        </w:rPr>
      </w:pPr>
    </w:p>
    <w:p w:rsidR="005D18D7" w:rsidRDefault="005D18D7" w:rsidP="00896684">
      <w:pPr>
        <w:tabs>
          <w:tab w:val="left" w:pos="360"/>
          <w:tab w:val="left" w:pos="720"/>
          <w:tab w:val="left" w:pos="1080"/>
        </w:tabs>
        <w:rPr>
          <w:rFonts w:ascii="Times New Roman" w:hAnsi="Times New Roman"/>
          <w:color w:val="000000"/>
        </w:rPr>
      </w:pPr>
      <w:r>
        <w:rPr>
          <w:rFonts w:ascii="Times New Roman" w:hAnsi="Times New Roman"/>
          <w:color w:val="000000"/>
        </w:rPr>
        <w:t xml:space="preserve">A.  Estimates of </w:t>
      </w:r>
      <w:r w:rsidRPr="005C2A4E">
        <w:rPr>
          <w:rFonts w:ascii="Times New Roman" w:hAnsi="Times New Roman"/>
          <w:color w:val="000000"/>
        </w:rPr>
        <w:t xml:space="preserve">Annualized Burden </w:t>
      </w:r>
      <w:r>
        <w:rPr>
          <w:rFonts w:ascii="Times New Roman" w:hAnsi="Times New Roman"/>
          <w:color w:val="000000"/>
        </w:rPr>
        <w:t>Hours</w:t>
      </w:r>
    </w:p>
    <w:p w:rsidR="005D18D7" w:rsidRDefault="005D18D7" w:rsidP="00896684">
      <w:pPr>
        <w:tabs>
          <w:tab w:val="left" w:pos="360"/>
          <w:tab w:val="left" w:pos="720"/>
          <w:tab w:val="left" w:pos="1080"/>
        </w:tabs>
        <w:rPr>
          <w:rFonts w:ascii="Times New Roman" w:hAnsi="Times New Roman"/>
          <w:color w:val="000000"/>
        </w:rPr>
      </w:pPr>
    </w:p>
    <w:p w:rsidR="008C708F" w:rsidRDefault="008C708F" w:rsidP="003030BF">
      <w:pPr>
        <w:tabs>
          <w:tab w:val="left" w:pos="0"/>
          <w:tab w:val="left" w:pos="990"/>
          <w:tab w:val="left" w:pos="1890"/>
          <w:tab w:val="left" w:pos="5310"/>
          <w:tab w:val="left" w:pos="6750"/>
          <w:tab w:val="left" w:pos="8190"/>
        </w:tabs>
        <w:rPr>
          <w:rFonts w:ascii="Times New Roman" w:hAnsi="Times New Roman"/>
        </w:rPr>
      </w:pPr>
      <w:r w:rsidRPr="008C708F">
        <w:rPr>
          <w:rFonts w:ascii="Times New Roman" w:hAnsi="Times New Roman"/>
        </w:rPr>
        <w:t>OSAP is working with a publishing partner that has a</w:t>
      </w:r>
      <w:r w:rsidR="00360894">
        <w:rPr>
          <w:rFonts w:ascii="Times New Roman" w:hAnsi="Times New Roman"/>
        </w:rPr>
        <w:t>n</w:t>
      </w:r>
      <w:r w:rsidRPr="008C708F">
        <w:rPr>
          <w:rFonts w:ascii="Times New Roman" w:hAnsi="Times New Roman"/>
        </w:rPr>
        <w:t xml:space="preserve"> email distribution list of</w:t>
      </w:r>
      <w:r w:rsidR="00D7135E">
        <w:rPr>
          <w:rFonts w:ascii="Times New Roman" w:hAnsi="Times New Roman"/>
        </w:rPr>
        <w:t xml:space="preserve"> </w:t>
      </w:r>
      <w:r w:rsidR="00F94C8B">
        <w:rPr>
          <w:rFonts w:ascii="Times New Roman" w:hAnsi="Times New Roman"/>
        </w:rPr>
        <w:t>49,172</w:t>
      </w:r>
      <w:r w:rsidRPr="008C708F">
        <w:rPr>
          <w:rFonts w:ascii="Times New Roman" w:hAnsi="Times New Roman"/>
        </w:rPr>
        <w:t xml:space="preserve"> </w:t>
      </w:r>
      <w:r w:rsidR="002A390B">
        <w:rPr>
          <w:rFonts w:ascii="Times New Roman" w:hAnsi="Times New Roman"/>
        </w:rPr>
        <w:t xml:space="preserve">private practice </w:t>
      </w:r>
      <w:r w:rsidRPr="008C708F">
        <w:rPr>
          <w:rFonts w:ascii="Times New Roman" w:hAnsi="Times New Roman"/>
        </w:rPr>
        <w:t>dentists</w:t>
      </w:r>
      <w:r w:rsidR="00360894">
        <w:rPr>
          <w:rFonts w:ascii="Times New Roman" w:hAnsi="Times New Roman"/>
        </w:rPr>
        <w:t xml:space="preserve"> </w:t>
      </w:r>
      <w:r w:rsidRPr="008C708F">
        <w:rPr>
          <w:rFonts w:ascii="Times New Roman" w:hAnsi="Times New Roman"/>
        </w:rPr>
        <w:t>represent</w:t>
      </w:r>
      <w:r w:rsidR="00360894">
        <w:rPr>
          <w:rFonts w:ascii="Times New Roman" w:hAnsi="Times New Roman"/>
        </w:rPr>
        <w:t>ing</w:t>
      </w:r>
      <w:r w:rsidRPr="008C708F">
        <w:rPr>
          <w:rFonts w:ascii="Times New Roman" w:hAnsi="Times New Roman"/>
        </w:rPr>
        <w:t xml:space="preserve"> </w:t>
      </w:r>
      <w:r w:rsidR="002A390B">
        <w:rPr>
          <w:rFonts w:ascii="Times New Roman" w:hAnsi="Times New Roman"/>
        </w:rPr>
        <w:t>general dentists and specialists</w:t>
      </w:r>
      <w:r w:rsidRPr="008C708F">
        <w:rPr>
          <w:rFonts w:ascii="Times New Roman" w:hAnsi="Times New Roman"/>
        </w:rPr>
        <w:t>. This</w:t>
      </w:r>
      <w:r w:rsidR="00284E49">
        <w:rPr>
          <w:rFonts w:ascii="Times New Roman" w:hAnsi="Times New Roman"/>
        </w:rPr>
        <w:t xml:space="preserve"> sampling frame</w:t>
      </w:r>
      <w:r w:rsidRPr="008C708F">
        <w:rPr>
          <w:rFonts w:ascii="Times New Roman" w:hAnsi="Times New Roman"/>
        </w:rPr>
        <w:t xml:space="preserve"> represents </w:t>
      </w:r>
      <w:r w:rsidR="00D7135E">
        <w:rPr>
          <w:rFonts w:ascii="Times New Roman" w:hAnsi="Times New Roman"/>
        </w:rPr>
        <w:t xml:space="preserve">nearly </w:t>
      </w:r>
      <w:r w:rsidR="00AC66DF">
        <w:rPr>
          <w:rFonts w:ascii="Times New Roman" w:hAnsi="Times New Roman"/>
        </w:rPr>
        <w:t>30</w:t>
      </w:r>
      <w:r w:rsidRPr="008C708F">
        <w:rPr>
          <w:rFonts w:ascii="Times New Roman" w:hAnsi="Times New Roman"/>
        </w:rPr>
        <w:t xml:space="preserve">% of the total population of </w:t>
      </w:r>
      <w:r w:rsidR="00F94C8B">
        <w:rPr>
          <w:rFonts w:ascii="Times New Roman" w:hAnsi="Times New Roman"/>
        </w:rPr>
        <w:t xml:space="preserve">U.S. </w:t>
      </w:r>
      <w:r w:rsidR="002A390B">
        <w:rPr>
          <w:rFonts w:ascii="Times New Roman" w:hAnsi="Times New Roman"/>
        </w:rPr>
        <w:t xml:space="preserve">private practice </w:t>
      </w:r>
      <w:r w:rsidRPr="008C708F">
        <w:rPr>
          <w:rFonts w:ascii="Times New Roman" w:hAnsi="Times New Roman"/>
        </w:rPr>
        <w:t>dentists.</w:t>
      </w:r>
      <w:r w:rsidR="002A390B">
        <w:rPr>
          <w:rFonts w:ascii="Times New Roman" w:hAnsi="Times New Roman"/>
        </w:rPr>
        <w:t xml:space="preserve"> The survey sample</w:t>
      </w:r>
      <w:r w:rsidR="00AC66DF">
        <w:rPr>
          <w:rFonts w:ascii="Times New Roman" w:hAnsi="Times New Roman"/>
        </w:rPr>
        <w:t xml:space="preserve">, </w:t>
      </w:r>
      <w:proofErr w:type="gramStart"/>
      <w:r w:rsidR="00AC66DF">
        <w:rPr>
          <w:rFonts w:ascii="Times New Roman" w:hAnsi="Times New Roman"/>
        </w:rPr>
        <w:t xml:space="preserve">totaling </w:t>
      </w:r>
      <w:r w:rsidR="002A390B">
        <w:rPr>
          <w:rFonts w:ascii="Times New Roman" w:hAnsi="Times New Roman"/>
        </w:rPr>
        <w:t xml:space="preserve"> </w:t>
      </w:r>
      <w:r w:rsidR="00AC66DF">
        <w:rPr>
          <w:rFonts w:ascii="Times New Roman" w:hAnsi="Times New Roman"/>
        </w:rPr>
        <w:t>40,575</w:t>
      </w:r>
      <w:proofErr w:type="gramEnd"/>
      <w:r w:rsidR="00AC66DF">
        <w:rPr>
          <w:rFonts w:ascii="Times New Roman" w:hAnsi="Times New Roman"/>
        </w:rPr>
        <w:t xml:space="preserve"> dentists, </w:t>
      </w:r>
      <w:r w:rsidR="002A390B">
        <w:rPr>
          <w:rFonts w:ascii="Times New Roman" w:hAnsi="Times New Roman"/>
        </w:rPr>
        <w:t>will include general dentists, oral and maxillofacial surgeons,</w:t>
      </w:r>
      <w:r w:rsidR="00F94C8B">
        <w:rPr>
          <w:rFonts w:ascii="Times New Roman" w:hAnsi="Times New Roman"/>
        </w:rPr>
        <w:t xml:space="preserve"> </w:t>
      </w:r>
      <w:r w:rsidR="00AC66DF">
        <w:rPr>
          <w:rFonts w:ascii="Times New Roman" w:hAnsi="Times New Roman"/>
        </w:rPr>
        <w:t>pediatric dentists</w:t>
      </w:r>
      <w:r w:rsidR="00F94C8B">
        <w:rPr>
          <w:rFonts w:ascii="Times New Roman" w:hAnsi="Times New Roman"/>
        </w:rPr>
        <w:t xml:space="preserve"> and </w:t>
      </w:r>
      <w:proofErr w:type="spellStart"/>
      <w:r w:rsidR="00F94C8B">
        <w:rPr>
          <w:rFonts w:ascii="Times New Roman" w:hAnsi="Times New Roman"/>
        </w:rPr>
        <w:t>periodonists</w:t>
      </w:r>
      <w:proofErr w:type="spellEnd"/>
      <w:r w:rsidR="00F94C8B">
        <w:rPr>
          <w:rFonts w:ascii="Times New Roman" w:hAnsi="Times New Roman"/>
        </w:rPr>
        <w:t xml:space="preserve">. </w:t>
      </w:r>
      <w:r w:rsidR="00A0491A">
        <w:rPr>
          <w:rFonts w:ascii="Times New Roman" w:hAnsi="Times New Roman"/>
        </w:rPr>
        <w:t xml:space="preserve">Other </w:t>
      </w:r>
      <w:r w:rsidR="006E2768">
        <w:rPr>
          <w:rFonts w:ascii="Times New Roman" w:hAnsi="Times New Roman"/>
        </w:rPr>
        <w:t xml:space="preserve">dentist </w:t>
      </w:r>
      <w:r w:rsidR="00A0491A">
        <w:rPr>
          <w:rFonts w:ascii="Times New Roman" w:hAnsi="Times New Roman"/>
        </w:rPr>
        <w:t xml:space="preserve">specialists including </w:t>
      </w:r>
      <w:proofErr w:type="spellStart"/>
      <w:r w:rsidR="00A0491A">
        <w:rPr>
          <w:rFonts w:ascii="Times New Roman" w:hAnsi="Times New Roman"/>
        </w:rPr>
        <w:t>e</w:t>
      </w:r>
      <w:r w:rsidR="00612200">
        <w:rPr>
          <w:rFonts w:ascii="Times New Roman" w:hAnsi="Times New Roman"/>
        </w:rPr>
        <w:t>ndodontists</w:t>
      </w:r>
      <w:proofErr w:type="spellEnd"/>
      <w:r w:rsidR="00612200">
        <w:rPr>
          <w:rFonts w:ascii="Times New Roman" w:hAnsi="Times New Roman"/>
        </w:rPr>
        <w:t xml:space="preserve">, oral pathologists, orthodontists, </w:t>
      </w:r>
      <w:proofErr w:type="spellStart"/>
      <w:r w:rsidR="00612200">
        <w:rPr>
          <w:rFonts w:ascii="Times New Roman" w:hAnsi="Times New Roman"/>
        </w:rPr>
        <w:t>prosthodontists</w:t>
      </w:r>
      <w:proofErr w:type="spellEnd"/>
      <w:r w:rsidR="00612200">
        <w:rPr>
          <w:rFonts w:ascii="Times New Roman" w:hAnsi="Times New Roman"/>
        </w:rPr>
        <w:t xml:space="preserve"> and public health dentists </w:t>
      </w:r>
      <w:r w:rsidR="006E2768">
        <w:rPr>
          <w:rFonts w:ascii="Times New Roman" w:hAnsi="Times New Roman"/>
        </w:rPr>
        <w:t>will not be included in t</w:t>
      </w:r>
      <w:r w:rsidR="00612200">
        <w:rPr>
          <w:rFonts w:ascii="Times New Roman" w:hAnsi="Times New Roman"/>
        </w:rPr>
        <w:t xml:space="preserve">he sample because </w:t>
      </w:r>
      <w:r w:rsidR="00A0491A">
        <w:rPr>
          <w:rFonts w:ascii="Times New Roman" w:hAnsi="Times New Roman"/>
        </w:rPr>
        <w:t>they either do not work in private practice and/or were at relatively low risk of exposure to BBPs.</w:t>
      </w:r>
    </w:p>
    <w:p w:rsidR="00F94C8B" w:rsidRPr="008C708F" w:rsidRDefault="00F94C8B" w:rsidP="003030BF">
      <w:pPr>
        <w:tabs>
          <w:tab w:val="left" w:pos="0"/>
          <w:tab w:val="left" w:pos="990"/>
          <w:tab w:val="left" w:pos="1890"/>
          <w:tab w:val="left" w:pos="5310"/>
          <w:tab w:val="left" w:pos="6750"/>
          <w:tab w:val="left" w:pos="8190"/>
        </w:tabs>
        <w:rPr>
          <w:rFonts w:ascii="Times New Roman" w:hAnsi="Times New Roman"/>
        </w:rPr>
      </w:pPr>
    </w:p>
    <w:p w:rsidR="005D18D7" w:rsidRDefault="005D18D7" w:rsidP="00896684">
      <w:pPr>
        <w:tabs>
          <w:tab w:val="left" w:pos="0"/>
        </w:tabs>
        <w:rPr>
          <w:rFonts w:ascii="Times New Roman" w:hAnsi="Times New Roman"/>
          <w:color w:val="000000"/>
        </w:rPr>
      </w:pPr>
      <w:r w:rsidRPr="00F25420">
        <w:rPr>
          <w:rFonts w:ascii="Times New Roman" w:hAnsi="Times New Roman"/>
        </w:rPr>
        <w:t xml:space="preserve">The targeted number of completed questionnaires is estimated at about </w:t>
      </w:r>
      <w:r w:rsidR="00164435">
        <w:rPr>
          <w:rFonts w:ascii="Times New Roman" w:hAnsi="Times New Roman"/>
        </w:rPr>
        <w:t>2</w:t>
      </w:r>
      <w:r w:rsidR="00612200">
        <w:rPr>
          <w:rFonts w:ascii="Times New Roman" w:hAnsi="Times New Roman"/>
        </w:rPr>
        <w:t>0</w:t>
      </w:r>
      <w:r w:rsidR="00E12DBE">
        <w:rPr>
          <w:rFonts w:ascii="Times New Roman" w:hAnsi="Times New Roman"/>
        </w:rPr>
        <w:t>,</w:t>
      </w:r>
      <w:r w:rsidR="00612200">
        <w:rPr>
          <w:rFonts w:ascii="Times New Roman" w:hAnsi="Times New Roman"/>
        </w:rPr>
        <w:t>287</w:t>
      </w:r>
      <w:r w:rsidR="008C708F">
        <w:rPr>
          <w:rFonts w:ascii="Times New Roman" w:hAnsi="Times New Roman"/>
        </w:rPr>
        <w:t xml:space="preserve"> (</w:t>
      </w:r>
      <w:r w:rsidR="00D7135E">
        <w:rPr>
          <w:rFonts w:ascii="Times New Roman" w:hAnsi="Times New Roman"/>
        </w:rPr>
        <w:t>5</w:t>
      </w:r>
      <w:r w:rsidR="008C708F">
        <w:rPr>
          <w:rFonts w:ascii="Times New Roman" w:hAnsi="Times New Roman"/>
        </w:rPr>
        <w:t>0</w:t>
      </w:r>
      <w:r w:rsidRPr="00F25420">
        <w:rPr>
          <w:rFonts w:ascii="Times New Roman" w:hAnsi="Times New Roman"/>
        </w:rPr>
        <w:t>% participation rate</w:t>
      </w:r>
      <w:r w:rsidR="003030BF">
        <w:rPr>
          <w:rFonts w:ascii="Times New Roman" w:hAnsi="Times New Roman"/>
        </w:rPr>
        <w:t>)</w:t>
      </w:r>
      <w:r w:rsidR="001E20B9">
        <w:rPr>
          <w:rFonts w:ascii="Times New Roman" w:hAnsi="Times New Roman"/>
        </w:rPr>
        <w:t>.</w:t>
      </w:r>
      <w:r w:rsidRPr="00F25420">
        <w:rPr>
          <w:rFonts w:ascii="Times New Roman" w:hAnsi="Times New Roman"/>
        </w:rPr>
        <w:t xml:space="preserve"> </w:t>
      </w:r>
      <w:r w:rsidRPr="00F25420">
        <w:rPr>
          <w:rFonts w:ascii="Times New Roman" w:hAnsi="Times New Roman"/>
          <w:color w:val="000000"/>
        </w:rPr>
        <w:t>The sur</w:t>
      </w:r>
      <w:r w:rsidR="00F25420" w:rsidRPr="00F25420">
        <w:rPr>
          <w:rFonts w:ascii="Times New Roman" w:hAnsi="Times New Roman"/>
          <w:color w:val="000000"/>
        </w:rPr>
        <w:t xml:space="preserve">vey is estimated to take about </w:t>
      </w:r>
      <w:r w:rsidR="004473EB">
        <w:rPr>
          <w:rFonts w:ascii="Times New Roman" w:hAnsi="Times New Roman"/>
          <w:color w:val="000000"/>
        </w:rPr>
        <w:t>15</w:t>
      </w:r>
      <w:r w:rsidRPr="00F25420">
        <w:rPr>
          <w:rFonts w:ascii="Times New Roman" w:hAnsi="Times New Roman"/>
          <w:color w:val="000000"/>
        </w:rPr>
        <w:t xml:space="preserve"> minutes for respondents </w:t>
      </w:r>
      <w:r w:rsidR="00F25420" w:rsidRPr="00F25420">
        <w:rPr>
          <w:rFonts w:ascii="Times New Roman" w:hAnsi="Times New Roman"/>
          <w:color w:val="000000"/>
        </w:rPr>
        <w:t>to</w:t>
      </w:r>
      <w:r w:rsidRPr="00F25420">
        <w:rPr>
          <w:rFonts w:ascii="Times New Roman" w:hAnsi="Times New Roman"/>
          <w:color w:val="000000"/>
        </w:rPr>
        <w:t xml:space="preserve"> </w:t>
      </w:r>
      <w:r w:rsidR="00F25420" w:rsidRPr="00F25420">
        <w:rPr>
          <w:rFonts w:ascii="Times New Roman" w:hAnsi="Times New Roman"/>
          <w:color w:val="000000"/>
        </w:rPr>
        <w:t>complete.  This survey completion scenario</w:t>
      </w:r>
      <w:r w:rsidRPr="00F25420">
        <w:rPr>
          <w:rFonts w:ascii="Times New Roman" w:hAnsi="Times New Roman"/>
          <w:color w:val="000000"/>
        </w:rPr>
        <w:t xml:space="preserve"> yield</w:t>
      </w:r>
      <w:r w:rsidR="00F25420" w:rsidRPr="00F25420">
        <w:rPr>
          <w:rFonts w:ascii="Times New Roman" w:hAnsi="Times New Roman"/>
          <w:color w:val="000000"/>
        </w:rPr>
        <w:t>s</w:t>
      </w:r>
      <w:r w:rsidRPr="00F25420">
        <w:rPr>
          <w:rFonts w:ascii="Times New Roman" w:hAnsi="Times New Roman"/>
          <w:color w:val="000000"/>
        </w:rPr>
        <w:t xml:space="preserve"> an annualized hour burden estimate of </w:t>
      </w:r>
      <w:r w:rsidR="00612200">
        <w:rPr>
          <w:rFonts w:ascii="Times New Roman" w:hAnsi="Times New Roman"/>
          <w:color w:val="000000"/>
        </w:rPr>
        <w:t>5,072</w:t>
      </w:r>
      <w:r w:rsidR="00D7135E">
        <w:rPr>
          <w:rFonts w:ascii="Times New Roman" w:hAnsi="Times New Roman"/>
          <w:color w:val="000000"/>
        </w:rPr>
        <w:t xml:space="preserve"> </w:t>
      </w:r>
      <w:r w:rsidRPr="00F25420">
        <w:rPr>
          <w:rFonts w:ascii="Times New Roman" w:hAnsi="Times New Roman"/>
          <w:color w:val="000000"/>
        </w:rPr>
        <w:t>hours (Table A12-1).  No direct costs will accrue to respondents other than the time to complete the survey.</w:t>
      </w:r>
    </w:p>
    <w:p w:rsidR="00F25420" w:rsidRDefault="00F25420" w:rsidP="00896684">
      <w:pPr>
        <w:tabs>
          <w:tab w:val="left" w:pos="360"/>
          <w:tab w:val="left" w:pos="720"/>
          <w:tab w:val="left" w:pos="1080"/>
        </w:tabs>
        <w:rPr>
          <w:rFonts w:ascii="Times New Roman" w:hAnsi="Times New Roman"/>
          <w:color w:val="000000"/>
        </w:rPr>
      </w:pPr>
    </w:p>
    <w:p w:rsidR="005D18D7" w:rsidRDefault="005D18D7" w:rsidP="00896684">
      <w:pPr>
        <w:tabs>
          <w:tab w:val="left" w:pos="360"/>
          <w:tab w:val="left" w:pos="720"/>
          <w:tab w:val="left" w:pos="1080"/>
        </w:tabs>
        <w:jc w:val="center"/>
        <w:rPr>
          <w:rFonts w:ascii="Times New Roman" w:hAnsi="Times New Roman"/>
          <w:color w:val="000000"/>
        </w:rPr>
      </w:pPr>
      <w:proofErr w:type="gramStart"/>
      <w:r w:rsidRPr="00F25420">
        <w:rPr>
          <w:rFonts w:ascii="Times New Roman" w:hAnsi="Times New Roman"/>
          <w:b/>
          <w:color w:val="000000"/>
          <w:sz w:val="28"/>
          <w:szCs w:val="28"/>
        </w:rPr>
        <w:t>Table A12-1.</w:t>
      </w:r>
      <w:proofErr w:type="gramEnd"/>
      <w:r w:rsidRPr="00F25420">
        <w:rPr>
          <w:rFonts w:ascii="Times New Roman" w:hAnsi="Times New Roman"/>
          <w:b/>
          <w:color w:val="000000"/>
          <w:sz w:val="28"/>
          <w:szCs w:val="28"/>
        </w:rPr>
        <w:t xml:space="preserve">   Estimates of Annualized Burden Hours</w:t>
      </w:r>
    </w:p>
    <w:tbl>
      <w:tblPr>
        <w:tblW w:w="9270" w:type="dxa"/>
        <w:tblInd w:w="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530"/>
        <w:gridCol w:w="1800"/>
        <w:gridCol w:w="1440"/>
        <w:gridCol w:w="1350"/>
        <w:gridCol w:w="1710"/>
        <w:gridCol w:w="1440"/>
      </w:tblGrid>
      <w:tr w:rsidR="005D18D7" w:rsidRPr="005659D6" w:rsidTr="003B4B48">
        <w:trPr>
          <w:trHeight w:val="750"/>
        </w:trPr>
        <w:tc>
          <w:tcPr>
            <w:tcW w:w="1530" w:type="dxa"/>
            <w:tcBorders>
              <w:top w:val="double" w:sz="4" w:space="0" w:color="auto"/>
              <w:bottom w:val="double" w:sz="4" w:space="0" w:color="auto"/>
            </w:tcBorders>
          </w:tcPr>
          <w:p w:rsidR="005D18D7" w:rsidRPr="00B61752" w:rsidRDefault="005D18D7" w:rsidP="00896684">
            <w:pPr>
              <w:jc w:val="center"/>
              <w:rPr>
                <w:rFonts w:ascii="Times New Roman" w:hAnsi="Times New Roman"/>
                <w:b/>
                <w:bCs/>
              </w:rPr>
            </w:pPr>
            <w:r w:rsidRPr="00B61752">
              <w:rPr>
                <w:rFonts w:ascii="Times New Roman" w:hAnsi="Times New Roman"/>
                <w:b/>
                <w:bCs/>
                <w:sz w:val="22"/>
                <w:szCs w:val="22"/>
              </w:rPr>
              <w:t>Respondent</w:t>
            </w:r>
            <w:r w:rsidR="00F34979">
              <w:rPr>
                <w:rFonts w:ascii="Times New Roman" w:hAnsi="Times New Roman"/>
                <w:b/>
                <w:bCs/>
                <w:sz w:val="22"/>
                <w:szCs w:val="22"/>
              </w:rPr>
              <w:t>s</w:t>
            </w:r>
          </w:p>
        </w:tc>
        <w:tc>
          <w:tcPr>
            <w:tcW w:w="1800" w:type="dxa"/>
            <w:tcBorders>
              <w:top w:val="double" w:sz="4" w:space="0" w:color="auto"/>
              <w:bottom w:val="double" w:sz="4" w:space="0" w:color="auto"/>
            </w:tcBorders>
          </w:tcPr>
          <w:p w:rsidR="005D18D7" w:rsidRPr="00B61752" w:rsidRDefault="005D18D7" w:rsidP="00896684">
            <w:pPr>
              <w:jc w:val="center"/>
              <w:rPr>
                <w:rFonts w:ascii="Times New Roman" w:hAnsi="Times New Roman"/>
                <w:b/>
                <w:bCs/>
              </w:rPr>
            </w:pPr>
            <w:r>
              <w:rPr>
                <w:rFonts w:ascii="Times New Roman" w:hAnsi="Times New Roman"/>
                <w:b/>
                <w:bCs/>
                <w:sz w:val="22"/>
                <w:szCs w:val="22"/>
              </w:rPr>
              <w:t>Form Name</w:t>
            </w:r>
          </w:p>
        </w:tc>
        <w:tc>
          <w:tcPr>
            <w:tcW w:w="1440" w:type="dxa"/>
            <w:tcBorders>
              <w:top w:val="double" w:sz="4" w:space="0" w:color="auto"/>
              <w:bottom w:val="double" w:sz="4" w:space="0" w:color="auto"/>
            </w:tcBorders>
          </w:tcPr>
          <w:p w:rsidR="005D18D7" w:rsidRPr="00B61752" w:rsidRDefault="005D18D7" w:rsidP="00896684">
            <w:pPr>
              <w:jc w:val="center"/>
              <w:rPr>
                <w:rFonts w:ascii="Times New Roman" w:hAnsi="Times New Roman"/>
                <w:b/>
                <w:bCs/>
              </w:rPr>
            </w:pPr>
            <w:r>
              <w:rPr>
                <w:rFonts w:ascii="Times New Roman" w:hAnsi="Times New Roman"/>
                <w:b/>
                <w:bCs/>
                <w:sz w:val="22"/>
                <w:szCs w:val="22"/>
              </w:rPr>
              <w:t>Number</w:t>
            </w:r>
          </w:p>
          <w:p w:rsidR="005D18D7" w:rsidRPr="00B61752" w:rsidRDefault="005D18D7" w:rsidP="00896684">
            <w:pPr>
              <w:jc w:val="center"/>
              <w:rPr>
                <w:rFonts w:ascii="Times New Roman" w:hAnsi="Times New Roman"/>
                <w:b/>
                <w:bCs/>
              </w:rPr>
            </w:pPr>
            <w:r>
              <w:rPr>
                <w:rFonts w:ascii="Times New Roman" w:hAnsi="Times New Roman"/>
                <w:b/>
                <w:bCs/>
                <w:sz w:val="22"/>
                <w:szCs w:val="22"/>
              </w:rPr>
              <w:t>of</w:t>
            </w:r>
          </w:p>
          <w:p w:rsidR="005D18D7" w:rsidRPr="00B61752" w:rsidRDefault="005D18D7" w:rsidP="00896684">
            <w:pPr>
              <w:jc w:val="center"/>
              <w:rPr>
                <w:rFonts w:ascii="Times New Roman" w:hAnsi="Times New Roman"/>
                <w:b/>
                <w:bCs/>
              </w:rPr>
            </w:pPr>
            <w:r>
              <w:rPr>
                <w:rFonts w:ascii="Times New Roman" w:hAnsi="Times New Roman"/>
                <w:b/>
                <w:bCs/>
                <w:sz w:val="22"/>
                <w:szCs w:val="22"/>
              </w:rPr>
              <w:t>Respondents</w:t>
            </w:r>
          </w:p>
        </w:tc>
        <w:tc>
          <w:tcPr>
            <w:tcW w:w="1350" w:type="dxa"/>
            <w:tcBorders>
              <w:top w:val="double" w:sz="4" w:space="0" w:color="auto"/>
              <w:bottom w:val="double" w:sz="4" w:space="0" w:color="auto"/>
            </w:tcBorders>
          </w:tcPr>
          <w:p w:rsidR="005D18D7" w:rsidRPr="00B61752" w:rsidRDefault="005D18D7" w:rsidP="00896684">
            <w:pPr>
              <w:jc w:val="center"/>
              <w:rPr>
                <w:rFonts w:ascii="Times New Roman" w:hAnsi="Times New Roman"/>
                <w:b/>
                <w:bCs/>
              </w:rPr>
            </w:pPr>
            <w:r>
              <w:rPr>
                <w:rFonts w:ascii="Times New Roman" w:hAnsi="Times New Roman"/>
                <w:b/>
                <w:bCs/>
                <w:sz w:val="22"/>
                <w:szCs w:val="22"/>
              </w:rPr>
              <w:t>Number of</w:t>
            </w:r>
          </w:p>
          <w:p w:rsidR="005D18D7" w:rsidRPr="00B61752" w:rsidRDefault="005D18D7" w:rsidP="00896684">
            <w:pPr>
              <w:jc w:val="center"/>
              <w:rPr>
                <w:rFonts w:ascii="Times New Roman" w:hAnsi="Times New Roman"/>
                <w:b/>
                <w:bCs/>
              </w:rPr>
            </w:pPr>
            <w:r>
              <w:rPr>
                <w:rFonts w:ascii="Times New Roman" w:hAnsi="Times New Roman"/>
                <w:b/>
                <w:bCs/>
                <w:sz w:val="22"/>
                <w:szCs w:val="22"/>
              </w:rPr>
              <w:t>Responses</w:t>
            </w:r>
          </w:p>
          <w:p w:rsidR="005D18D7" w:rsidRPr="00B61752" w:rsidRDefault="005D18D7" w:rsidP="00896684">
            <w:pPr>
              <w:jc w:val="center"/>
              <w:rPr>
                <w:rFonts w:ascii="Times New Roman" w:hAnsi="Times New Roman"/>
                <w:b/>
                <w:bCs/>
              </w:rPr>
            </w:pPr>
            <w:r>
              <w:rPr>
                <w:rFonts w:ascii="Times New Roman" w:hAnsi="Times New Roman"/>
                <w:b/>
                <w:bCs/>
                <w:sz w:val="22"/>
                <w:szCs w:val="22"/>
              </w:rPr>
              <w:t>Per Respondent</w:t>
            </w:r>
          </w:p>
        </w:tc>
        <w:tc>
          <w:tcPr>
            <w:tcW w:w="1710" w:type="dxa"/>
            <w:tcBorders>
              <w:top w:val="double" w:sz="4" w:space="0" w:color="auto"/>
              <w:bottom w:val="double" w:sz="4" w:space="0" w:color="auto"/>
            </w:tcBorders>
          </w:tcPr>
          <w:p w:rsidR="005D18D7" w:rsidRPr="00B61752" w:rsidRDefault="005D18D7" w:rsidP="00896684">
            <w:pPr>
              <w:jc w:val="center"/>
              <w:rPr>
                <w:rFonts w:ascii="Times New Roman" w:hAnsi="Times New Roman"/>
                <w:b/>
                <w:bCs/>
              </w:rPr>
            </w:pPr>
            <w:r>
              <w:rPr>
                <w:rFonts w:ascii="Times New Roman" w:hAnsi="Times New Roman"/>
                <w:b/>
                <w:bCs/>
                <w:sz w:val="22"/>
                <w:szCs w:val="22"/>
              </w:rPr>
              <w:t>Av</w:t>
            </w:r>
            <w:r w:rsidR="00F34979">
              <w:rPr>
                <w:rFonts w:ascii="Times New Roman" w:hAnsi="Times New Roman"/>
                <w:b/>
                <w:bCs/>
                <w:sz w:val="22"/>
                <w:szCs w:val="22"/>
              </w:rPr>
              <w:t>era</w:t>
            </w:r>
            <w:r>
              <w:rPr>
                <w:rFonts w:ascii="Times New Roman" w:hAnsi="Times New Roman"/>
                <w:b/>
                <w:bCs/>
                <w:sz w:val="22"/>
                <w:szCs w:val="22"/>
              </w:rPr>
              <w:t>g</w:t>
            </w:r>
            <w:r w:rsidR="00F34979">
              <w:rPr>
                <w:rFonts w:ascii="Times New Roman" w:hAnsi="Times New Roman"/>
                <w:b/>
                <w:bCs/>
                <w:sz w:val="22"/>
                <w:szCs w:val="22"/>
              </w:rPr>
              <w:t>e</w:t>
            </w:r>
            <w:r>
              <w:rPr>
                <w:rFonts w:ascii="Times New Roman" w:hAnsi="Times New Roman"/>
                <w:b/>
                <w:bCs/>
                <w:sz w:val="22"/>
                <w:szCs w:val="22"/>
              </w:rPr>
              <w:t xml:space="preserve"> </w:t>
            </w:r>
            <w:r w:rsidR="00F34979">
              <w:rPr>
                <w:rFonts w:ascii="Times New Roman" w:hAnsi="Times New Roman"/>
                <w:b/>
                <w:bCs/>
                <w:sz w:val="22"/>
                <w:szCs w:val="22"/>
              </w:rPr>
              <w:t>B</w:t>
            </w:r>
            <w:r>
              <w:rPr>
                <w:rFonts w:ascii="Times New Roman" w:hAnsi="Times New Roman"/>
                <w:b/>
                <w:bCs/>
                <w:sz w:val="22"/>
                <w:szCs w:val="22"/>
              </w:rPr>
              <w:t xml:space="preserve">urden per </w:t>
            </w:r>
            <w:r w:rsidR="00F34979">
              <w:rPr>
                <w:rFonts w:ascii="Times New Roman" w:hAnsi="Times New Roman"/>
                <w:b/>
                <w:bCs/>
                <w:sz w:val="22"/>
                <w:szCs w:val="22"/>
              </w:rPr>
              <w:t>R</w:t>
            </w:r>
            <w:r>
              <w:rPr>
                <w:rFonts w:ascii="Times New Roman" w:hAnsi="Times New Roman"/>
                <w:b/>
                <w:bCs/>
                <w:sz w:val="22"/>
                <w:szCs w:val="22"/>
              </w:rPr>
              <w:t>esponse</w:t>
            </w:r>
          </w:p>
          <w:p w:rsidR="005D18D7" w:rsidRPr="00B61752" w:rsidRDefault="005D18D7" w:rsidP="00896684">
            <w:pPr>
              <w:jc w:val="center"/>
              <w:rPr>
                <w:rFonts w:ascii="Times New Roman" w:hAnsi="Times New Roman"/>
                <w:b/>
                <w:bCs/>
              </w:rPr>
            </w:pPr>
            <w:r>
              <w:rPr>
                <w:rFonts w:ascii="Times New Roman" w:hAnsi="Times New Roman"/>
                <w:b/>
                <w:bCs/>
                <w:sz w:val="22"/>
                <w:szCs w:val="22"/>
              </w:rPr>
              <w:t>(in hours)</w:t>
            </w:r>
          </w:p>
        </w:tc>
        <w:tc>
          <w:tcPr>
            <w:tcW w:w="1440" w:type="dxa"/>
            <w:tcBorders>
              <w:top w:val="double" w:sz="4" w:space="0" w:color="auto"/>
              <w:bottom w:val="double" w:sz="4" w:space="0" w:color="auto"/>
            </w:tcBorders>
          </w:tcPr>
          <w:p w:rsidR="005D18D7" w:rsidRPr="00B61752" w:rsidRDefault="005D18D7" w:rsidP="00896684">
            <w:pPr>
              <w:jc w:val="center"/>
              <w:rPr>
                <w:rFonts w:ascii="Times New Roman" w:hAnsi="Times New Roman"/>
                <w:b/>
                <w:bCs/>
              </w:rPr>
            </w:pPr>
            <w:r>
              <w:rPr>
                <w:rFonts w:ascii="Times New Roman" w:hAnsi="Times New Roman"/>
                <w:b/>
                <w:bCs/>
                <w:sz w:val="22"/>
                <w:szCs w:val="22"/>
              </w:rPr>
              <w:t>Total burden</w:t>
            </w:r>
          </w:p>
          <w:p w:rsidR="005D18D7" w:rsidRPr="00B61752" w:rsidRDefault="005D18D7" w:rsidP="00896684">
            <w:pPr>
              <w:jc w:val="center"/>
              <w:rPr>
                <w:rFonts w:ascii="Times New Roman" w:hAnsi="Times New Roman"/>
                <w:b/>
                <w:bCs/>
              </w:rPr>
            </w:pPr>
            <w:r>
              <w:rPr>
                <w:rFonts w:ascii="Times New Roman" w:hAnsi="Times New Roman"/>
                <w:b/>
                <w:bCs/>
                <w:sz w:val="22"/>
                <w:szCs w:val="22"/>
              </w:rPr>
              <w:t>(in hours)</w:t>
            </w:r>
          </w:p>
        </w:tc>
      </w:tr>
      <w:tr w:rsidR="00077A4D" w:rsidRPr="005659D6" w:rsidTr="003B4B48">
        <w:trPr>
          <w:trHeight w:val="805"/>
        </w:trPr>
        <w:tc>
          <w:tcPr>
            <w:tcW w:w="1530" w:type="dxa"/>
          </w:tcPr>
          <w:p w:rsidR="00077A4D" w:rsidRPr="00D23242" w:rsidRDefault="00077A4D" w:rsidP="00896684">
            <w:pPr>
              <w:keepNext/>
              <w:spacing w:before="40" w:after="40"/>
              <w:rPr>
                <w:rFonts w:ascii="Times New Roman" w:hAnsi="Times New Roman"/>
                <w:sz w:val="22"/>
                <w:szCs w:val="22"/>
              </w:rPr>
            </w:pPr>
            <w:r w:rsidRPr="00D23242">
              <w:rPr>
                <w:rFonts w:ascii="Times New Roman" w:hAnsi="Times New Roman"/>
                <w:sz w:val="22"/>
                <w:szCs w:val="22"/>
              </w:rPr>
              <w:t>Private Dental Practices</w:t>
            </w:r>
          </w:p>
        </w:tc>
        <w:tc>
          <w:tcPr>
            <w:tcW w:w="1800" w:type="dxa"/>
          </w:tcPr>
          <w:p w:rsidR="00077A4D" w:rsidRPr="00D23242" w:rsidRDefault="00077A4D" w:rsidP="00896684">
            <w:pPr>
              <w:keepNext/>
              <w:spacing w:before="40" w:after="40"/>
              <w:rPr>
                <w:rFonts w:ascii="Times New Roman" w:hAnsi="Times New Roman"/>
                <w:sz w:val="22"/>
                <w:szCs w:val="22"/>
              </w:rPr>
            </w:pPr>
            <w:r w:rsidRPr="00D23242">
              <w:rPr>
                <w:rFonts w:ascii="Times New Roman" w:hAnsi="Times New Roman"/>
                <w:sz w:val="22"/>
                <w:szCs w:val="22"/>
              </w:rPr>
              <w:t>BBP Exposure Control Plan Survey</w:t>
            </w:r>
          </w:p>
        </w:tc>
        <w:tc>
          <w:tcPr>
            <w:tcW w:w="1440" w:type="dxa"/>
            <w:noWrap/>
          </w:tcPr>
          <w:p w:rsidR="00077A4D" w:rsidRPr="00D23242" w:rsidRDefault="00D7135E" w:rsidP="00896684">
            <w:pPr>
              <w:keepNext/>
              <w:tabs>
                <w:tab w:val="decimal" w:pos="785"/>
              </w:tabs>
              <w:spacing w:before="40" w:after="40"/>
              <w:rPr>
                <w:rFonts w:ascii="Times New Roman" w:hAnsi="Times New Roman"/>
                <w:sz w:val="22"/>
                <w:szCs w:val="22"/>
              </w:rPr>
            </w:pPr>
            <w:r w:rsidRPr="00D23242">
              <w:rPr>
                <w:rFonts w:ascii="Times New Roman" w:hAnsi="Times New Roman"/>
                <w:sz w:val="22"/>
                <w:szCs w:val="22"/>
              </w:rPr>
              <w:t>2</w:t>
            </w:r>
            <w:r w:rsidR="00612200">
              <w:rPr>
                <w:rFonts w:ascii="Times New Roman" w:hAnsi="Times New Roman"/>
                <w:sz w:val="22"/>
                <w:szCs w:val="22"/>
              </w:rPr>
              <w:t>0,287</w:t>
            </w:r>
          </w:p>
        </w:tc>
        <w:tc>
          <w:tcPr>
            <w:tcW w:w="1350" w:type="dxa"/>
          </w:tcPr>
          <w:p w:rsidR="00077A4D" w:rsidRPr="00D23242" w:rsidRDefault="00077A4D" w:rsidP="00896684">
            <w:pPr>
              <w:keepNext/>
              <w:spacing w:before="40" w:after="40"/>
              <w:jc w:val="center"/>
              <w:rPr>
                <w:rFonts w:ascii="Times New Roman" w:hAnsi="Times New Roman"/>
                <w:sz w:val="22"/>
                <w:szCs w:val="22"/>
              </w:rPr>
            </w:pPr>
            <w:r w:rsidRPr="00D23242">
              <w:rPr>
                <w:rFonts w:ascii="Times New Roman" w:hAnsi="Times New Roman"/>
                <w:sz w:val="22"/>
                <w:szCs w:val="22"/>
              </w:rPr>
              <w:t>1</w:t>
            </w:r>
          </w:p>
        </w:tc>
        <w:tc>
          <w:tcPr>
            <w:tcW w:w="1710" w:type="dxa"/>
            <w:noWrap/>
          </w:tcPr>
          <w:p w:rsidR="00077A4D" w:rsidRPr="00D23242" w:rsidRDefault="009333B3" w:rsidP="00AC66DF">
            <w:pPr>
              <w:keepNext/>
              <w:spacing w:before="40" w:after="40"/>
              <w:jc w:val="center"/>
              <w:rPr>
                <w:rFonts w:ascii="Times New Roman" w:hAnsi="Times New Roman"/>
                <w:sz w:val="22"/>
                <w:szCs w:val="22"/>
              </w:rPr>
            </w:pPr>
            <w:r>
              <w:rPr>
                <w:rFonts w:ascii="Times New Roman" w:hAnsi="Times New Roman"/>
                <w:sz w:val="22"/>
                <w:szCs w:val="22"/>
              </w:rPr>
              <w:t>15/60</w:t>
            </w:r>
          </w:p>
        </w:tc>
        <w:tc>
          <w:tcPr>
            <w:tcW w:w="1440" w:type="dxa"/>
            <w:noWrap/>
          </w:tcPr>
          <w:p w:rsidR="00077A4D" w:rsidRPr="00D23242" w:rsidRDefault="00612200" w:rsidP="00896684">
            <w:pPr>
              <w:jc w:val="center"/>
              <w:rPr>
                <w:rFonts w:ascii="Times New Roman" w:hAnsi="Times New Roman"/>
                <w:sz w:val="22"/>
                <w:szCs w:val="22"/>
              </w:rPr>
            </w:pPr>
            <w:r>
              <w:rPr>
                <w:rFonts w:ascii="Times New Roman" w:hAnsi="Times New Roman"/>
                <w:sz w:val="22"/>
                <w:szCs w:val="22"/>
              </w:rPr>
              <w:t>5,072</w:t>
            </w:r>
          </w:p>
          <w:p w:rsidR="00077A4D" w:rsidRPr="00D23242" w:rsidRDefault="00077A4D" w:rsidP="00896684">
            <w:pPr>
              <w:jc w:val="center"/>
              <w:rPr>
                <w:rFonts w:ascii="Times New Roman" w:hAnsi="Times New Roman"/>
                <w:sz w:val="22"/>
                <w:szCs w:val="22"/>
              </w:rPr>
            </w:pPr>
          </w:p>
        </w:tc>
      </w:tr>
      <w:tr w:rsidR="005D18D7" w:rsidRPr="005659D6" w:rsidTr="003B4B48">
        <w:trPr>
          <w:trHeight w:val="255"/>
        </w:trPr>
        <w:tc>
          <w:tcPr>
            <w:tcW w:w="7830" w:type="dxa"/>
            <w:gridSpan w:val="5"/>
            <w:tcBorders>
              <w:top w:val="double" w:sz="4" w:space="0" w:color="auto"/>
              <w:bottom w:val="double" w:sz="4" w:space="0" w:color="auto"/>
            </w:tcBorders>
          </w:tcPr>
          <w:p w:rsidR="005D18D7" w:rsidRPr="00077A4D" w:rsidRDefault="005D18D7" w:rsidP="00896684">
            <w:pPr>
              <w:jc w:val="right"/>
              <w:rPr>
                <w:rFonts w:ascii="Times New Roman" w:hAnsi="Times New Roman"/>
                <w:b/>
                <w:bCs/>
                <w:sz w:val="22"/>
                <w:szCs w:val="22"/>
              </w:rPr>
            </w:pPr>
            <w:r w:rsidRPr="00077A4D">
              <w:rPr>
                <w:rFonts w:ascii="Times New Roman" w:hAnsi="Times New Roman"/>
                <w:b/>
                <w:bCs/>
                <w:sz w:val="22"/>
                <w:szCs w:val="22"/>
              </w:rPr>
              <w:t>Total</w:t>
            </w:r>
          </w:p>
        </w:tc>
        <w:tc>
          <w:tcPr>
            <w:tcW w:w="1440" w:type="dxa"/>
            <w:tcBorders>
              <w:top w:val="double" w:sz="4" w:space="0" w:color="auto"/>
              <w:bottom w:val="double" w:sz="4" w:space="0" w:color="auto"/>
            </w:tcBorders>
            <w:noWrap/>
          </w:tcPr>
          <w:p w:rsidR="005D18D7" w:rsidRPr="00077A4D" w:rsidRDefault="00612200" w:rsidP="00896684">
            <w:pPr>
              <w:jc w:val="center"/>
              <w:rPr>
                <w:rFonts w:ascii="Times New Roman" w:hAnsi="Times New Roman"/>
                <w:b/>
                <w:bCs/>
                <w:sz w:val="22"/>
                <w:szCs w:val="22"/>
              </w:rPr>
            </w:pPr>
            <w:r>
              <w:rPr>
                <w:rFonts w:ascii="Times New Roman" w:hAnsi="Times New Roman"/>
                <w:b/>
                <w:bCs/>
                <w:sz w:val="22"/>
                <w:szCs w:val="22"/>
              </w:rPr>
              <w:t>5,072</w:t>
            </w:r>
          </w:p>
        </w:tc>
      </w:tr>
    </w:tbl>
    <w:p w:rsidR="005D18D7" w:rsidRDefault="005D18D7" w:rsidP="00896684">
      <w:pPr>
        <w:tabs>
          <w:tab w:val="left" w:pos="360"/>
          <w:tab w:val="left" w:pos="720"/>
          <w:tab w:val="left" w:pos="1080"/>
        </w:tabs>
        <w:rPr>
          <w:rFonts w:ascii="Times New Roman" w:hAnsi="Times New Roman"/>
          <w:color w:val="000000"/>
        </w:rPr>
      </w:pPr>
    </w:p>
    <w:p w:rsidR="005D18D7" w:rsidRPr="00983F5F" w:rsidRDefault="005D18D7" w:rsidP="00896684">
      <w:pPr>
        <w:rPr>
          <w:rFonts w:ascii="Times New Roman" w:hAnsi="Times New Roman"/>
          <w:color w:val="000000"/>
        </w:rPr>
      </w:pPr>
      <w:r w:rsidRPr="00983F5F">
        <w:rPr>
          <w:rFonts w:ascii="Times New Roman" w:hAnsi="Times New Roman"/>
          <w:color w:val="000000"/>
        </w:rPr>
        <w:t xml:space="preserve">B.  </w:t>
      </w:r>
      <w:r>
        <w:rPr>
          <w:rFonts w:ascii="Times New Roman" w:hAnsi="Times New Roman"/>
          <w:color w:val="000000"/>
        </w:rPr>
        <w:t xml:space="preserve">Estimates of </w:t>
      </w:r>
      <w:r w:rsidRPr="00983F5F">
        <w:rPr>
          <w:rFonts w:ascii="Times New Roman" w:hAnsi="Times New Roman"/>
          <w:color w:val="000000"/>
        </w:rPr>
        <w:t xml:space="preserve">Annualized </w:t>
      </w:r>
      <w:r>
        <w:rPr>
          <w:rFonts w:ascii="Times New Roman" w:hAnsi="Times New Roman"/>
          <w:color w:val="000000"/>
        </w:rPr>
        <w:t xml:space="preserve">Burden </w:t>
      </w:r>
      <w:r w:rsidRPr="00983F5F">
        <w:rPr>
          <w:rFonts w:ascii="Times New Roman" w:hAnsi="Times New Roman"/>
          <w:color w:val="000000"/>
        </w:rPr>
        <w:t>Cost</w:t>
      </w:r>
      <w:r>
        <w:rPr>
          <w:rFonts w:ascii="Times New Roman" w:hAnsi="Times New Roman"/>
          <w:color w:val="000000"/>
        </w:rPr>
        <w:t>s</w:t>
      </w:r>
    </w:p>
    <w:p w:rsidR="005D18D7" w:rsidRDefault="005D18D7" w:rsidP="00896684">
      <w:pPr>
        <w:jc w:val="center"/>
        <w:rPr>
          <w:rFonts w:ascii="Times New Roman" w:hAnsi="Times New Roman"/>
          <w:color w:val="000000"/>
        </w:rPr>
      </w:pPr>
    </w:p>
    <w:p w:rsidR="005D18D7" w:rsidRDefault="005D18D7" w:rsidP="00896684">
      <w:pPr>
        <w:tabs>
          <w:tab w:val="left" w:pos="360"/>
          <w:tab w:val="left" w:pos="720"/>
          <w:tab w:val="left" w:pos="1080"/>
        </w:tabs>
        <w:rPr>
          <w:rFonts w:ascii="Times New Roman" w:hAnsi="Times New Roman"/>
          <w:color w:val="000000"/>
        </w:rPr>
      </w:pPr>
      <w:r>
        <w:rPr>
          <w:rFonts w:ascii="Times New Roman" w:hAnsi="Times New Roman"/>
          <w:color w:val="000000"/>
        </w:rPr>
        <w:t xml:space="preserve">The </w:t>
      </w:r>
      <w:r w:rsidR="0024278A">
        <w:rPr>
          <w:rFonts w:ascii="Times New Roman" w:hAnsi="Times New Roman"/>
          <w:color w:val="000000"/>
        </w:rPr>
        <w:t xml:space="preserve">mean </w:t>
      </w:r>
      <w:r>
        <w:rPr>
          <w:rFonts w:ascii="Times New Roman" w:hAnsi="Times New Roman"/>
          <w:color w:val="000000"/>
        </w:rPr>
        <w:t>hourly wage rat</w:t>
      </w:r>
      <w:r w:rsidR="0024278A">
        <w:rPr>
          <w:rFonts w:ascii="Times New Roman" w:hAnsi="Times New Roman"/>
          <w:color w:val="000000"/>
        </w:rPr>
        <w:t>e</w:t>
      </w:r>
      <w:r w:rsidR="00896684">
        <w:rPr>
          <w:rFonts w:ascii="Times New Roman" w:hAnsi="Times New Roman"/>
          <w:color w:val="000000"/>
        </w:rPr>
        <w:t>s</w:t>
      </w:r>
      <w:r w:rsidR="0024278A">
        <w:rPr>
          <w:rFonts w:ascii="Times New Roman" w:hAnsi="Times New Roman"/>
          <w:color w:val="000000"/>
        </w:rPr>
        <w:t xml:space="preserve"> for </w:t>
      </w:r>
      <w:r w:rsidR="004F4684">
        <w:rPr>
          <w:rFonts w:ascii="Times New Roman" w:hAnsi="Times New Roman"/>
          <w:color w:val="000000"/>
        </w:rPr>
        <w:t xml:space="preserve">general dentists and dental specialists </w:t>
      </w:r>
      <w:r>
        <w:rPr>
          <w:rFonts w:ascii="Times New Roman" w:hAnsi="Times New Roman"/>
          <w:color w:val="000000"/>
        </w:rPr>
        <w:t xml:space="preserve">was </w:t>
      </w:r>
      <w:r w:rsidR="0024278A">
        <w:rPr>
          <w:rFonts w:ascii="Times New Roman" w:hAnsi="Times New Roman"/>
          <w:color w:val="000000"/>
        </w:rPr>
        <w:t>based on data obtained from the Bureau of Labor Statistics, Occupational Employment and Wages, May 201</w:t>
      </w:r>
      <w:r w:rsidR="00164435">
        <w:rPr>
          <w:rFonts w:ascii="Times New Roman" w:hAnsi="Times New Roman"/>
          <w:color w:val="000000"/>
        </w:rPr>
        <w:t>1</w:t>
      </w:r>
      <w:r w:rsidR="0024278A">
        <w:rPr>
          <w:rFonts w:ascii="Times New Roman" w:hAnsi="Times New Roman"/>
          <w:color w:val="000000"/>
        </w:rPr>
        <w:t>.</w:t>
      </w:r>
      <w:r w:rsidR="00340424" w:rsidRPr="00D23242">
        <w:rPr>
          <w:rFonts w:ascii="Times New Roman" w:hAnsi="Times New Roman"/>
          <w:color w:val="000000"/>
          <w:vertAlign w:val="superscript"/>
        </w:rPr>
        <w:t>9</w:t>
      </w:r>
      <w:r w:rsidR="0024278A">
        <w:rPr>
          <w:rFonts w:ascii="Times New Roman" w:hAnsi="Times New Roman"/>
          <w:color w:val="000000"/>
        </w:rPr>
        <w:t xml:space="preserve">  </w:t>
      </w:r>
      <w:r w:rsidR="00A0491A">
        <w:rPr>
          <w:rFonts w:ascii="Times New Roman" w:hAnsi="Times New Roman"/>
          <w:color w:val="000000"/>
        </w:rPr>
        <w:t>M</w:t>
      </w:r>
      <w:r w:rsidR="00896684">
        <w:rPr>
          <w:rFonts w:ascii="Times New Roman" w:hAnsi="Times New Roman"/>
          <w:color w:val="000000"/>
        </w:rPr>
        <w:t xml:space="preserve">ean hourly rates were unavailable for </w:t>
      </w:r>
      <w:r w:rsidR="00AC66DF">
        <w:rPr>
          <w:rFonts w:ascii="Times New Roman" w:hAnsi="Times New Roman"/>
          <w:color w:val="000000"/>
        </w:rPr>
        <w:t>pediatric dentists</w:t>
      </w:r>
      <w:r w:rsidR="005C4FB2">
        <w:rPr>
          <w:rFonts w:ascii="Times New Roman" w:hAnsi="Times New Roman"/>
          <w:color w:val="000000"/>
        </w:rPr>
        <w:t xml:space="preserve"> and </w:t>
      </w:r>
      <w:proofErr w:type="spellStart"/>
      <w:r w:rsidR="005C4FB2">
        <w:rPr>
          <w:rFonts w:ascii="Times New Roman" w:hAnsi="Times New Roman"/>
          <w:color w:val="000000"/>
        </w:rPr>
        <w:t>periodontists</w:t>
      </w:r>
      <w:proofErr w:type="spellEnd"/>
      <w:r w:rsidR="00DF12FF">
        <w:rPr>
          <w:rFonts w:ascii="Times New Roman" w:hAnsi="Times New Roman"/>
          <w:color w:val="000000"/>
        </w:rPr>
        <w:t xml:space="preserve"> who are classified as </w:t>
      </w:r>
      <w:r w:rsidR="00896684">
        <w:rPr>
          <w:rFonts w:ascii="Times New Roman" w:hAnsi="Times New Roman"/>
          <w:color w:val="000000"/>
        </w:rPr>
        <w:t xml:space="preserve">, </w:t>
      </w:r>
      <w:r w:rsidR="00DF12FF">
        <w:rPr>
          <w:rFonts w:ascii="Times New Roman" w:hAnsi="Times New Roman"/>
          <w:color w:val="000000"/>
        </w:rPr>
        <w:t>“dentists, all other specialists”. T</w:t>
      </w:r>
      <w:r w:rsidR="00896684">
        <w:rPr>
          <w:rFonts w:ascii="Times New Roman" w:hAnsi="Times New Roman"/>
          <w:color w:val="000000"/>
        </w:rPr>
        <w:t xml:space="preserve">he wage rate for </w:t>
      </w:r>
      <w:r w:rsidR="00DF12FF">
        <w:rPr>
          <w:rFonts w:ascii="Times New Roman" w:hAnsi="Times New Roman"/>
          <w:color w:val="000000"/>
        </w:rPr>
        <w:t xml:space="preserve">this occupational category </w:t>
      </w:r>
      <w:r w:rsidR="00896684">
        <w:rPr>
          <w:rFonts w:ascii="Times New Roman" w:hAnsi="Times New Roman"/>
          <w:color w:val="000000"/>
        </w:rPr>
        <w:t>was used for each of these specialists.</w:t>
      </w:r>
      <w:r w:rsidR="00E517C6">
        <w:rPr>
          <w:rFonts w:ascii="Times New Roman" w:hAnsi="Times New Roman"/>
          <w:color w:val="000000"/>
        </w:rPr>
        <w:t xml:space="preserve">  </w:t>
      </w:r>
    </w:p>
    <w:p w:rsidR="00DF6FAE" w:rsidRDefault="00DF6FAE" w:rsidP="00896684">
      <w:pPr>
        <w:tabs>
          <w:tab w:val="left" w:pos="360"/>
          <w:tab w:val="left" w:pos="720"/>
          <w:tab w:val="left" w:pos="1080"/>
        </w:tabs>
        <w:jc w:val="center"/>
        <w:rPr>
          <w:rFonts w:ascii="Times New Roman" w:hAnsi="Times New Roman"/>
          <w:b/>
          <w:color w:val="000000"/>
          <w:sz w:val="28"/>
          <w:szCs w:val="28"/>
        </w:rPr>
      </w:pPr>
    </w:p>
    <w:p w:rsidR="00444D98" w:rsidRDefault="00444D98" w:rsidP="00896684">
      <w:pPr>
        <w:tabs>
          <w:tab w:val="left" w:pos="360"/>
          <w:tab w:val="left" w:pos="720"/>
          <w:tab w:val="left" w:pos="1080"/>
        </w:tabs>
        <w:jc w:val="center"/>
        <w:rPr>
          <w:rFonts w:ascii="Times New Roman" w:hAnsi="Times New Roman"/>
          <w:b/>
          <w:color w:val="000000"/>
          <w:sz w:val="28"/>
          <w:szCs w:val="28"/>
        </w:rPr>
      </w:pPr>
    </w:p>
    <w:p w:rsidR="005D18D7" w:rsidRDefault="005D18D7" w:rsidP="00896684">
      <w:pPr>
        <w:tabs>
          <w:tab w:val="left" w:pos="360"/>
          <w:tab w:val="left" w:pos="720"/>
          <w:tab w:val="left" w:pos="1080"/>
        </w:tabs>
        <w:jc w:val="center"/>
        <w:rPr>
          <w:rFonts w:ascii="Times New Roman" w:hAnsi="Times New Roman"/>
          <w:color w:val="000000"/>
        </w:rPr>
      </w:pPr>
      <w:proofErr w:type="gramStart"/>
      <w:r w:rsidRPr="00F25420">
        <w:rPr>
          <w:rFonts w:ascii="Times New Roman" w:hAnsi="Times New Roman"/>
          <w:b/>
          <w:color w:val="000000"/>
          <w:sz w:val="28"/>
          <w:szCs w:val="28"/>
        </w:rPr>
        <w:t>Table A12-2.</w:t>
      </w:r>
      <w:proofErr w:type="gramEnd"/>
      <w:r w:rsidRPr="00F25420">
        <w:rPr>
          <w:rFonts w:ascii="Times New Roman" w:hAnsi="Times New Roman"/>
          <w:b/>
          <w:color w:val="000000"/>
          <w:sz w:val="28"/>
          <w:szCs w:val="28"/>
        </w:rPr>
        <w:t xml:space="preserve">   Estimates of Annualized Costs</w:t>
      </w:r>
    </w:p>
    <w:tbl>
      <w:tblPr>
        <w:tblW w:w="8010" w:type="dxa"/>
        <w:tblInd w:w="82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2520"/>
        <w:gridCol w:w="1620"/>
        <w:gridCol w:w="1710"/>
        <w:gridCol w:w="2160"/>
      </w:tblGrid>
      <w:tr w:rsidR="005D18D7" w:rsidRPr="00CA2518" w:rsidTr="00DA521C">
        <w:trPr>
          <w:trHeight w:val="519"/>
        </w:trPr>
        <w:tc>
          <w:tcPr>
            <w:tcW w:w="2520" w:type="dxa"/>
            <w:tcBorders>
              <w:top w:val="double" w:sz="4" w:space="0" w:color="auto"/>
              <w:bottom w:val="double" w:sz="4" w:space="0" w:color="auto"/>
            </w:tcBorders>
          </w:tcPr>
          <w:p w:rsidR="005D18D7" w:rsidRPr="000B0121" w:rsidRDefault="005D18D7" w:rsidP="00896684">
            <w:pPr>
              <w:spacing w:before="100" w:beforeAutospacing="1" w:after="100" w:afterAutospacing="1"/>
              <w:jc w:val="center"/>
              <w:rPr>
                <w:rFonts w:ascii="Times New Roman" w:hAnsi="Times New Roman"/>
                <w:b/>
                <w:bCs/>
              </w:rPr>
            </w:pPr>
            <w:r w:rsidRPr="000B0121">
              <w:rPr>
                <w:rFonts w:ascii="Times New Roman" w:hAnsi="Times New Roman"/>
                <w:b/>
                <w:bCs/>
                <w:sz w:val="22"/>
                <w:szCs w:val="22"/>
              </w:rPr>
              <w:t>Type of Respondent</w:t>
            </w:r>
          </w:p>
        </w:tc>
        <w:tc>
          <w:tcPr>
            <w:tcW w:w="1620" w:type="dxa"/>
            <w:tcBorders>
              <w:top w:val="double" w:sz="4" w:space="0" w:color="auto"/>
              <w:bottom w:val="double" w:sz="4" w:space="0" w:color="auto"/>
            </w:tcBorders>
          </w:tcPr>
          <w:p w:rsidR="005D18D7" w:rsidRPr="000B0121" w:rsidRDefault="005D18D7" w:rsidP="00896684">
            <w:pPr>
              <w:spacing w:before="100" w:beforeAutospacing="1" w:after="100" w:afterAutospacing="1"/>
              <w:jc w:val="center"/>
              <w:rPr>
                <w:rFonts w:ascii="Times New Roman" w:hAnsi="Times New Roman"/>
                <w:b/>
                <w:bCs/>
              </w:rPr>
            </w:pPr>
            <w:r>
              <w:rPr>
                <w:rFonts w:ascii="Times New Roman" w:hAnsi="Times New Roman"/>
                <w:b/>
                <w:bCs/>
                <w:sz w:val="22"/>
                <w:szCs w:val="22"/>
              </w:rPr>
              <w:t>Total Burden Hours</w:t>
            </w:r>
          </w:p>
        </w:tc>
        <w:tc>
          <w:tcPr>
            <w:tcW w:w="1710" w:type="dxa"/>
            <w:tcBorders>
              <w:top w:val="double" w:sz="4" w:space="0" w:color="auto"/>
              <w:bottom w:val="double" w:sz="4" w:space="0" w:color="auto"/>
            </w:tcBorders>
          </w:tcPr>
          <w:p w:rsidR="005D18D7" w:rsidRPr="000B0121" w:rsidRDefault="005D18D7" w:rsidP="00896684">
            <w:pPr>
              <w:spacing w:before="100" w:beforeAutospacing="1" w:after="100" w:afterAutospacing="1"/>
              <w:jc w:val="center"/>
              <w:rPr>
                <w:rFonts w:ascii="Times New Roman" w:hAnsi="Times New Roman"/>
                <w:b/>
                <w:bCs/>
              </w:rPr>
            </w:pPr>
            <w:r>
              <w:rPr>
                <w:rFonts w:ascii="Times New Roman" w:hAnsi="Times New Roman"/>
                <w:b/>
                <w:bCs/>
                <w:sz w:val="22"/>
                <w:szCs w:val="22"/>
              </w:rPr>
              <w:t>Hourly Wage Rate</w:t>
            </w:r>
          </w:p>
        </w:tc>
        <w:tc>
          <w:tcPr>
            <w:tcW w:w="2160" w:type="dxa"/>
            <w:tcBorders>
              <w:top w:val="double" w:sz="4" w:space="0" w:color="auto"/>
              <w:bottom w:val="double" w:sz="4" w:space="0" w:color="auto"/>
            </w:tcBorders>
          </w:tcPr>
          <w:p w:rsidR="005D18D7" w:rsidRPr="000B0121" w:rsidRDefault="005D18D7" w:rsidP="00896684">
            <w:pPr>
              <w:spacing w:before="100" w:beforeAutospacing="1" w:after="100" w:afterAutospacing="1"/>
              <w:jc w:val="center"/>
              <w:rPr>
                <w:rFonts w:ascii="Times New Roman" w:hAnsi="Times New Roman"/>
                <w:b/>
                <w:bCs/>
              </w:rPr>
            </w:pPr>
            <w:r>
              <w:rPr>
                <w:rFonts w:ascii="Times New Roman" w:hAnsi="Times New Roman"/>
                <w:b/>
                <w:bCs/>
                <w:sz w:val="22"/>
                <w:szCs w:val="22"/>
              </w:rPr>
              <w:t>Total Cost</w:t>
            </w:r>
          </w:p>
        </w:tc>
      </w:tr>
      <w:tr w:rsidR="005D18D7" w:rsidRPr="00CA2518" w:rsidTr="00DA521C">
        <w:trPr>
          <w:trHeight w:val="339"/>
        </w:trPr>
        <w:tc>
          <w:tcPr>
            <w:tcW w:w="2520" w:type="dxa"/>
            <w:tcBorders>
              <w:top w:val="double" w:sz="4" w:space="0" w:color="auto"/>
              <w:bottom w:val="single" w:sz="4" w:space="0" w:color="000000"/>
            </w:tcBorders>
          </w:tcPr>
          <w:p w:rsidR="005D18D7" w:rsidRDefault="004F4684" w:rsidP="00896684">
            <w:pPr>
              <w:spacing w:before="100" w:beforeAutospacing="1" w:after="100" w:afterAutospacing="1"/>
              <w:rPr>
                <w:rFonts w:ascii="Times New Roman" w:hAnsi="Times New Roman"/>
                <w:bCs/>
              </w:rPr>
            </w:pPr>
            <w:r>
              <w:rPr>
                <w:rFonts w:ascii="Times New Roman" w:hAnsi="Times New Roman"/>
                <w:bCs/>
                <w:sz w:val="22"/>
                <w:szCs w:val="22"/>
              </w:rPr>
              <w:t xml:space="preserve">General </w:t>
            </w:r>
            <w:r w:rsidR="008C708F">
              <w:rPr>
                <w:rFonts w:ascii="Times New Roman" w:hAnsi="Times New Roman"/>
                <w:bCs/>
                <w:sz w:val="22"/>
                <w:szCs w:val="22"/>
              </w:rPr>
              <w:t>Dentists</w:t>
            </w:r>
          </w:p>
        </w:tc>
        <w:tc>
          <w:tcPr>
            <w:tcW w:w="1620" w:type="dxa"/>
            <w:tcBorders>
              <w:top w:val="double" w:sz="4" w:space="0" w:color="auto"/>
              <w:bottom w:val="single" w:sz="4" w:space="0" w:color="000000"/>
            </w:tcBorders>
          </w:tcPr>
          <w:p w:rsidR="005D18D7" w:rsidRPr="000B0121" w:rsidRDefault="000D558F" w:rsidP="00896684">
            <w:pPr>
              <w:spacing w:before="100" w:beforeAutospacing="1" w:after="100" w:afterAutospacing="1"/>
              <w:jc w:val="center"/>
              <w:rPr>
                <w:rFonts w:ascii="Times New Roman" w:hAnsi="Times New Roman"/>
                <w:bCs/>
              </w:rPr>
            </w:pPr>
            <w:r>
              <w:rPr>
                <w:rFonts w:ascii="Times New Roman" w:hAnsi="Times New Roman"/>
                <w:bCs/>
                <w:sz w:val="22"/>
                <w:szCs w:val="22"/>
              </w:rPr>
              <w:t>3966</w:t>
            </w:r>
          </w:p>
        </w:tc>
        <w:tc>
          <w:tcPr>
            <w:tcW w:w="1710" w:type="dxa"/>
            <w:tcBorders>
              <w:top w:val="double" w:sz="4" w:space="0" w:color="auto"/>
              <w:bottom w:val="single" w:sz="4" w:space="0" w:color="000000"/>
            </w:tcBorders>
          </w:tcPr>
          <w:p w:rsidR="005D18D7" w:rsidRPr="000B0121" w:rsidRDefault="00414385" w:rsidP="00896684">
            <w:pPr>
              <w:spacing w:before="100" w:beforeAutospacing="1" w:after="100" w:afterAutospacing="1"/>
              <w:jc w:val="center"/>
              <w:rPr>
                <w:rFonts w:ascii="Times New Roman" w:hAnsi="Times New Roman"/>
                <w:bCs/>
              </w:rPr>
            </w:pPr>
            <w:r>
              <w:rPr>
                <w:rFonts w:ascii="Times New Roman" w:hAnsi="Times New Roman"/>
                <w:bCs/>
                <w:sz w:val="22"/>
                <w:szCs w:val="22"/>
              </w:rPr>
              <w:t>7</w:t>
            </w:r>
            <w:r w:rsidR="00164435">
              <w:rPr>
                <w:rFonts w:ascii="Times New Roman" w:hAnsi="Times New Roman"/>
                <w:bCs/>
                <w:sz w:val="22"/>
                <w:szCs w:val="22"/>
              </w:rPr>
              <w:t>7.76</w:t>
            </w:r>
          </w:p>
        </w:tc>
        <w:tc>
          <w:tcPr>
            <w:tcW w:w="2160" w:type="dxa"/>
            <w:tcBorders>
              <w:top w:val="double" w:sz="4" w:space="0" w:color="auto"/>
              <w:bottom w:val="single" w:sz="4" w:space="0" w:color="000000"/>
            </w:tcBorders>
          </w:tcPr>
          <w:p w:rsidR="005D18D7" w:rsidRPr="000B0121" w:rsidRDefault="00414385" w:rsidP="00896684">
            <w:pPr>
              <w:spacing w:before="100" w:beforeAutospacing="1" w:after="100" w:afterAutospacing="1"/>
              <w:jc w:val="center"/>
              <w:rPr>
                <w:rFonts w:ascii="Times New Roman" w:hAnsi="Times New Roman"/>
                <w:bCs/>
              </w:rPr>
            </w:pPr>
            <w:r>
              <w:rPr>
                <w:rFonts w:ascii="Times New Roman" w:hAnsi="Times New Roman"/>
                <w:bCs/>
                <w:sz w:val="22"/>
                <w:szCs w:val="22"/>
              </w:rPr>
              <w:t>$</w:t>
            </w:r>
            <w:r w:rsidR="000D558F">
              <w:rPr>
                <w:rFonts w:ascii="Times New Roman" w:hAnsi="Times New Roman"/>
                <w:bCs/>
                <w:sz w:val="22"/>
                <w:szCs w:val="22"/>
              </w:rPr>
              <w:t>308,396</w:t>
            </w:r>
          </w:p>
        </w:tc>
      </w:tr>
      <w:tr w:rsidR="00281D7A" w:rsidRPr="00CA2518" w:rsidTr="00DA521C">
        <w:trPr>
          <w:trHeight w:val="566"/>
        </w:trPr>
        <w:tc>
          <w:tcPr>
            <w:tcW w:w="2520" w:type="dxa"/>
            <w:tcBorders>
              <w:top w:val="single" w:sz="4" w:space="0" w:color="000000"/>
              <w:bottom w:val="single" w:sz="4" w:space="0" w:color="000000"/>
            </w:tcBorders>
          </w:tcPr>
          <w:p w:rsidR="00281D7A" w:rsidRDefault="008E434B" w:rsidP="00AC66DF">
            <w:pPr>
              <w:spacing w:before="100" w:beforeAutospacing="1" w:after="100" w:afterAutospacing="1"/>
              <w:rPr>
                <w:rFonts w:ascii="Times New Roman" w:hAnsi="Times New Roman"/>
                <w:bCs/>
                <w:sz w:val="22"/>
                <w:szCs w:val="22"/>
              </w:rPr>
            </w:pPr>
            <w:r>
              <w:rPr>
                <w:rFonts w:ascii="Times New Roman" w:hAnsi="Times New Roman"/>
                <w:bCs/>
                <w:sz w:val="22"/>
                <w:szCs w:val="22"/>
              </w:rPr>
              <w:t>Oral and Maxillofacial Surgeons</w:t>
            </w:r>
          </w:p>
        </w:tc>
        <w:tc>
          <w:tcPr>
            <w:tcW w:w="1620" w:type="dxa"/>
            <w:tcBorders>
              <w:top w:val="single" w:sz="4" w:space="0" w:color="000000"/>
              <w:bottom w:val="single" w:sz="4" w:space="0" w:color="000000"/>
            </w:tcBorders>
          </w:tcPr>
          <w:p w:rsidR="00281D7A" w:rsidRDefault="002A390B" w:rsidP="00896684">
            <w:pPr>
              <w:spacing w:before="100" w:beforeAutospacing="1" w:after="100" w:afterAutospacing="1"/>
              <w:jc w:val="center"/>
              <w:rPr>
                <w:rFonts w:ascii="Times New Roman" w:hAnsi="Times New Roman"/>
                <w:bCs/>
                <w:sz w:val="22"/>
                <w:szCs w:val="22"/>
              </w:rPr>
            </w:pPr>
            <w:r>
              <w:rPr>
                <w:rFonts w:ascii="Times New Roman" w:hAnsi="Times New Roman"/>
                <w:bCs/>
                <w:sz w:val="22"/>
                <w:szCs w:val="22"/>
              </w:rPr>
              <w:t>333</w:t>
            </w:r>
          </w:p>
        </w:tc>
        <w:tc>
          <w:tcPr>
            <w:tcW w:w="1710" w:type="dxa"/>
            <w:tcBorders>
              <w:top w:val="single" w:sz="4" w:space="0" w:color="000000"/>
              <w:bottom w:val="single" w:sz="4" w:space="0" w:color="000000"/>
            </w:tcBorders>
          </w:tcPr>
          <w:p w:rsidR="00281D7A" w:rsidRDefault="008E434B" w:rsidP="00896684">
            <w:pPr>
              <w:spacing w:before="100" w:beforeAutospacing="1" w:after="100" w:afterAutospacing="1"/>
              <w:jc w:val="center"/>
              <w:rPr>
                <w:rFonts w:ascii="Times New Roman" w:hAnsi="Times New Roman"/>
                <w:bCs/>
                <w:sz w:val="22"/>
                <w:szCs w:val="22"/>
              </w:rPr>
            </w:pPr>
            <w:r>
              <w:rPr>
                <w:rFonts w:ascii="Times New Roman" w:hAnsi="Times New Roman"/>
                <w:bCs/>
                <w:sz w:val="22"/>
                <w:szCs w:val="22"/>
              </w:rPr>
              <w:t>104.51</w:t>
            </w:r>
          </w:p>
        </w:tc>
        <w:tc>
          <w:tcPr>
            <w:tcW w:w="2160" w:type="dxa"/>
            <w:tcBorders>
              <w:top w:val="single" w:sz="4" w:space="0" w:color="000000"/>
              <w:bottom w:val="single" w:sz="4" w:space="0" w:color="000000"/>
            </w:tcBorders>
          </w:tcPr>
          <w:p w:rsidR="00281D7A" w:rsidRDefault="002A390B" w:rsidP="00896684">
            <w:pPr>
              <w:spacing w:before="100" w:beforeAutospacing="1" w:after="100" w:afterAutospacing="1"/>
              <w:jc w:val="center"/>
              <w:rPr>
                <w:rFonts w:ascii="Times New Roman" w:hAnsi="Times New Roman"/>
                <w:bCs/>
                <w:sz w:val="22"/>
                <w:szCs w:val="22"/>
              </w:rPr>
            </w:pPr>
            <w:r>
              <w:rPr>
                <w:rFonts w:ascii="Times New Roman" w:hAnsi="Times New Roman"/>
                <w:bCs/>
                <w:sz w:val="22"/>
                <w:szCs w:val="22"/>
              </w:rPr>
              <w:t>34,802</w:t>
            </w:r>
          </w:p>
        </w:tc>
      </w:tr>
      <w:tr w:rsidR="00281D7A" w:rsidRPr="00CA2518" w:rsidTr="00DA521C">
        <w:trPr>
          <w:trHeight w:val="359"/>
        </w:trPr>
        <w:tc>
          <w:tcPr>
            <w:tcW w:w="2520" w:type="dxa"/>
            <w:tcBorders>
              <w:top w:val="single" w:sz="4" w:space="0" w:color="000000"/>
              <w:bottom w:val="single" w:sz="4" w:space="0" w:color="000000"/>
            </w:tcBorders>
          </w:tcPr>
          <w:p w:rsidR="00281D7A" w:rsidRDefault="00AC66DF" w:rsidP="00AC66DF">
            <w:pPr>
              <w:spacing w:before="100" w:beforeAutospacing="1" w:after="100" w:afterAutospacing="1"/>
              <w:rPr>
                <w:rFonts w:ascii="Times New Roman" w:hAnsi="Times New Roman"/>
                <w:bCs/>
                <w:sz w:val="22"/>
                <w:szCs w:val="22"/>
              </w:rPr>
            </w:pPr>
            <w:r>
              <w:rPr>
                <w:rFonts w:ascii="Times New Roman" w:hAnsi="Times New Roman"/>
                <w:bCs/>
                <w:sz w:val="22"/>
                <w:szCs w:val="22"/>
              </w:rPr>
              <w:t xml:space="preserve">Pediatric dentists </w:t>
            </w:r>
          </w:p>
        </w:tc>
        <w:tc>
          <w:tcPr>
            <w:tcW w:w="1620" w:type="dxa"/>
            <w:tcBorders>
              <w:top w:val="single" w:sz="4" w:space="0" w:color="000000"/>
              <w:bottom w:val="single" w:sz="4" w:space="0" w:color="000000"/>
            </w:tcBorders>
          </w:tcPr>
          <w:p w:rsidR="00281D7A" w:rsidRDefault="000D558F" w:rsidP="00896684">
            <w:pPr>
              <w:spacing w:before="100" w:beforeAutospacing="1" w:after="100" w:afterAutospacing="1"/>
              <w:jc w:val="center"/>
              <w:rPr>
                <w:rFonts w:ascii="Times New Roman" w:hAnsi="Times New Roman"/>
                <w:bCs/>
                <w:sz w:val="22"/>
                <w:szCs w:val="22"/>
              </w:rPr>
            </w:pPr>
            <w:r>
              <w:rPr>
                <w:rFonts w:ascii="Times New Roman" w:hAnsi="Times New Roman"/>
                <w:bCs/>
                <w:sz w:val="22"/>
                <w:szCs w:val="22"/>
              </w:rPr>
              <w:t>508</w:t>
            </w:r>
          </w:p>
        </w:tc>
        <w:tc>
          <w:tcPr>
            <w:tcW w:w="1710" w:type="dxa"/>
            <w:tcBorders>
              <w:top w:val="single" w:sz="4" w:space="0" w:color="000000"/>
              <w:bottom w:val="single" w:sz="4" w:space="0" w:color="000000"/>
            </w:tcBorders>
          </w:tcPr>
          <w:p w:rsidR="00281D7A" w:rsidRDefault="008E434B" w:rsidP="00896684">
            <w:pPr>
              <w:spacing w:before="100" w:beforeAutospacing="1" w:after="100" w:afterAutospacing="1"/>
              <w:jc w:val="center"/>
              <w:rPr>
                <w:rFonts w:ascii="Times New Roman" w:hAnsi="Times New Roman"/>
                <w:bCs/>
                <w:sz w:val="22"/>
                <w:szCs w:val="22"/>
              </w:rPr>
            </w:pPr>
            <w:r>
              <w:rPr>
                <w:rFonts w:ascii="Times New Roman" w:hAnsi="Times New Roman"/>
                <w:bCs/>
                <w:sz w:val="22"/>
                <w:szCs w:val="22"/>
              </w:rPr>
              <w:t>80.77</w:t>
            </w:r>
          </w:p>
        </w:tc>
        <w:tc>
          <w:tcPr>
            <w:tcW w:w="2160" w:type="dxa"/>
            <w:tcBorders>
              <w:top w:val="single" w:sz="4" w:space="0" w:color="000000"/>
              <w:bottom w:val="single" w:sz="4" w:space="0" w:color="000000"/>
            </w:tcBorders>
          </w:tcPr>
          <w:p w:rsidR="00281D7A" w:rsidRDefault="000D558F" w:rsidP="00896684">
            <w:pPr>
              <w:spacing w:before="100" w:beforeAutospacing="1" w:after="100" w:afterAutospacing="1"/>
              <w:jc w:val="center"/>
              <w:rPr>
                <w:rFonts w:ascii="Times New Roman" w:hAnsi="Times New Roman"/>
                <w:bCs/>
                <w:sz w:val="22"/>
                <w:szCs w:val="22"/>
              </w:rPr>
            </w:pPr>
            <w:r>
              <w:rPr>
                <w:rFonts w:ascii="Times New Roman" w:hAnsi="Times New Roman"/>
                <w:bCs/>
                <w:sz w:val="22"/>
                <w:szCs w:val="22"/>
              </w:rPr>
              <w:t>41,031</w:t>
            </w:r>
          </w:p>
        </w:tc>
      </w:tr>
      <w:tr w:rsidR="00281D7A" w:rsidRPr="00CA2518" w:rsidTr="00DA521C">
        <w:trPr>
          <w:trHeight w:val="341"/>
        </w:trPr>
        <w:tc>
          <w:tcPr>
            <w:tcW w:w="2520" w:type="dxa"/>
            <w:tcBorders>
              <w:top w:val="single" w:sz="4" w:space="0" w:color="000000"/>
              <w:bottom w:val="single" w:sz="4" w:space="0" w:color="000000"/>
            </w:tcBorders>
          </w:tcPr>
          <w:p w:rsidR="00281D7A" w:rsidRDefault="008E434B" w:rsidP="00AC66DF">
            <w:pPr>
              <w:spacing w:before="100" w:beforeAutospacing="1" w:after="100" w:afterAutospacing="1"/>
              <w:rPr>
                <w:rFonts w:ascii="Times New Roman" w:hAnsi="Times New Roman"/>
                <w:bCs/>
                <w:sz w:val="22"/>
                <w:szCs w:val="22"/>
              </w:rPr>
            </w:pPr>
            <w:proofErr w:type="spellStart"/>
            <w:r>
              <w:rPr>
                <w:rFonts w:ascii="Times New Roman" w:hAnsi="Times New Roman"/>
                <w:bCs/>
                <w:sz w:val="22"/>
                <w:szCs w:val="22"/>
              </w:rPr>
              <w:lastRenderedPageBreak/>
              <w:t>Periodontis</w:t>
            </w:r>
            <w:r w:rsidR="00AC66DF">
              <w:rPr>
                <w:rFonts w:ascii="Times New Roman" w:hAnsi="Times New Roman"/>
                <w:bCs/>
                <w:sz w:val="22"/>
                <w:szCs w:val="22"/>
              </w:rPr>
              <w:t>ts</w:t>
            </w:r>
            <w:proofErr w:type="spellEnd"/>
          </w:p>
        </w:tc>
        <w:tc>
          <w:tcPr>
            <w:tcW w:w="1620" w:type="dxa"/>
            <w:tcBorders>
              <w:top w:val="single" w:sz="4" w:space="0" w:color="000000"/>
              <w:bottom w:val="single" w:sz="4" w:space="0" w:color="000000"/>
            </w:tcBorders>
          </w:tcPr>
          <w:p w:rsidR="00281D7A" w:rsidRDefault="000D558F" w:rsidP="00896684">
            <w:pPr>
              <w:spacing w:before="100" w:beforeAutospacing="1" w:after="100" w:afterAutospacing="1"/>
              <w:jc w:val="center"/>
              <w:rPr>
                <w:rFonts w:ascii="Times New Roman" w:hAnsi="Times New Roman"/>
                <w:bCs/>
                <w:sz w:val="22"/>
                <w:szCs w:val="22"/>
              </w:rPr>
            </w:pPr>
            <w:r>
              <w:rPr>
                <w:rFonts w:ascii="Times New Roman" w:hAnsi="Times New Roman"/>
                <w:bCs/>
                <w:sz w:val="22"/>
                <w:szCs w:val="22"/>
              </w:rPr>
              <w:t>265</w:t>
            </w:r>
          </w:p>
        </w:tc>
        <w:tc>
          <w:tcPr>
            <w:tcW w:w="1710" w:type="dxa"/>
            <w:tcBorders>
              <w:top w:val="single" w:sz="4" w:space="0" w:color="000000"/>
              <w:bottom w:val="single" w:sz="4" w:space="0" w:color="000000"/>
            </w:tcBorders>
          </w:tcPr>
          <w:p w:rsidR="00281D7A" w:rsidRDefault="00E517C6" w:rsidP="00896684">
            <w:pPr>
              <w:spacing w:before="100" w:beforeAutospacing="1" w:after="100" w:afterAutospacing="1"/>
              <w:jc w:val="center"/>
              <w:rPr>
                <w:rFonts w:ascii="Times New Roman" w:hAnsi="Times New Roman"/>
                <w:bCs/>
                <w:sz w:val="22"/>
                <w:szCs w:val="22"/>
              </w:rPr>
            </w:pPr>
            <w:r>
              <w:rPr>
                <w:rFonts w:ascii="Times New Roman" w:hAnsi="Times New Roman"/>
                <w:bCs/>
                <w:sz w:val="22"/>
                <w:szCs w:val="22"/>
              </w:rPr>
              <w:t>80.77</w:t>
            </w:r>
          </w:p>
        </w:tc>
        <w:tc>
          <w:tcPr>
            <w:tcW w:w="2160" w:type="dxa"/>
            <w:tcBorders>
              <w:top w:val="single" w:sz="4" w:space="0" w:color="000000"/>
              <w:bottom w:val="single" w:sz="4" w:space="0" w:color="000000"/>
            </w:tcBorders>
          </w:tcPr>
          <w:p w:rsidR="00281D7A" w:rsidRDefault="00E517C6" w:rsidP="00896684">
            <w:pPr>
              <w:spacing w:before="100" w:beforeAutospacing="1" w:after="100" w:afterAutospacing="1"/>
              <w:jc w:val="center"/>
              <w:rPr>
                <w:rFonts w:ascii="Times New Roman" w:hAnsi="Times New Roman"/>
                <w:bCs/>
                <w:sz w:val="22"/>
                <w:szCs w:val="22"/>
              </w:rPr>
            </w:pPr>
            <w:r>
              <w:rPr>
                <w:rFonts w:ascii="Times New Roman" w:hAnsi="Times New Roman"/>
                <w:bCs/>
                <w:sz w:val="22"/>
                <w:szCs w:val="22"/>
              </w:rPr>
              <w:t>21,404</w:t>
            </w:r>
          </w:p>
        </w:tc>
      </w:tr>
      <w:tr w:rsidR="005D18D7" w:rsidRPr="00CA2518" w:rsidTr="00DA521C">
        <w:trPr>
          <w:trHeight w:val="384"/>
        </w:trPr>
        <w:tc>
          <w:tcPr>
            <w:tcW w:w="2520" w:type="dxa"/>
            <w:tcBorders>
              <w:top w:val="double" w:sz="4" w:space="0" w:color="auto"/>
              <w:bottom w:val="double" w:sz="4" w:space="0" w:color="auto"/>
            </w:tcBorders>
          </w:tcPr>
          <w:p w:rsidR="005D18D7" w:rsidRDefault="005D18D7" w:rsidP="00896684">
            <w:pPr>
              <w:spacing w:before="100" w:beforeAutospacing="1" w:after="100" w:afterAutospacing="1"/>
              <w:rPr>
                <w:rFonts w:ascii="Times New Roman" w:hAnsi="Times New Roman"/>
                <w:b/>
                <w:bCs/>
              </w:rPr>
            </w:pPr>
            <w:r w:rsidRPr="000B0121">
              <w:rPr>
                <w:rFonts w:ascii="Times New Roman" w:hAnsi="Times New Roman"/>
                <w:b/>
                <w:bCs/>
                <w:sz w:val="22"/>
                <w:szCs w:val="22"/>
              </w:rPr>
              <w:t>Total</w:t>
            </w:r>
          </w:p>
        </w:tc>
        <w:tc>
          <w:tcPr>
            <w:tcW w:w="1620" w:type="dxa"/>
            <w:tcBorders>
              <w:top w:val="double" w:sz="4" w:space="0" w:color="auto"/>
              <w:bottom w:val="double" w:sz="4" w:space="0" w:color="auto"/>
            </w:tcBorders>
          </w:tcPr>
          <w:p w:rsidR="005D18D7" w:rsidRPr="000B0121" w:rsidRDefault="00612200" w:rsidP="00896684">
            <w:pPr>
              <w:spacing w:before="100" w:beforeAutospacing="1" w:after="100" w:afterAutospacing="1"/>
              <w:jc w:val="center"/>
              <w:rPr>
                <w:rFonts w:ascii="Times New Roman" w:hAnsi="Times New Roman"/>
                <w:b/>
                <w:bCs/>
              </w:rPr>
            </w:pPr>
            <w:r>
              <w:rPr>
                <w:rFonts w:ascii="Times New Roman" w:hAnsi="Times New Roman"/>
                <w:b/>
                <w:bCs/>
                <w:sz w:val="22"/>
                <w:szCs w:val="22"/>
              </w:rPr>
              <w:t>5,072</w:t>
            </w:r>
          </w:p>
        </w:tc>
        <w:tc>
          <w:tcPr>
            <w:tcW w:w="1710" w:type="dxa"/>
            <w:tcBorders>
              <w:top w:val="double" w:sz="4" w:space="0" w:color="auto"/>
              <w:bottom w:val="double" w:sz="4" w:space="0" w:color="auto"/>
            </w:tcBorders>
          </w:tcPr>
          <w:p w:rsidR="005D18D7" w:rsidRPr="000B0121" w:rsidRDefault="005D18D7" w:rsidP="00896684">
            <w:pPr>
              <w:spacing w:before="100" w:beforeAutospacing="1" w:after="100" w:afterAutospacing="1"/>
              <w:jc w:val="center"/>
              <w:rPr>
                <w:rFonts w:ascii="Times New Roman" w:hAnsi="Times New Roman"/>
                <w:b/>
                <w:bCs/>
              </w:rPr>
            </w:pPr>
          </w:p>
        </w:tc>
        <w:tc>
          <w:tcPr>
            <w:tcW w:w="2160" w:type="dxa"/>
            <w:tcBorders>
              <w:top w:val="double" w:sz="4" w:space="0" w:color="auto"/>
              <w:bottom w:val="double" w:sz="4" w:space="0" w:color="auto"/>
            </w:tcBorders>
          </w:tcPr>
          <w:p w:rsidR="005D18D7" w:rsidRPr="000B0121" w:rsidRDefault="00414385" w:rsidP="00896684">
            <w:pPr>
              <w:spacing w:before="100" w:beforeAutospacing="1" w:after="100" w:afterAutospacing="1"/>
              <w:jc w:val="center"/>
              <w:rPr>
                <w:rFonts w:ascii="Times New Roman" w:hAnsi="Times New Roman"/>
                <w:b/>
                <w:bCs/>
              </w:rPr>
            </w:pPr>
            <w:r>
              <w:rPr>
                <w:rFonts w:ascii="Times New Roman" w:hAnsi="Times New Roman"/>
                <w:b/>
                <w:bCs/>
                <w:sz w:val="22"/>
                <w:szCs w:val="22"/>
              </w:rPr>
              <w:t>$</w:t>
            </w:r>
            <w:r w:rsidR="00612200">
              <w:rPr>
                <w:rFonts w:ascii="Times New Roman" w:hAnsi="Times New Roman"/>
                <w:b/>
                <w:bCs/>
                <w:sz w:val="22"/>
                <w:szCs w:val="22"/>
              </w:rPr>
              <w:t>405,633</w:t>
            </w:r>
          </w:p>
        </w:tc>
      </w:tr>
    </w:tbl>
    <w:p w:rsidR="002A390B" w:rsidRDefault="002A390B" w:rsidP="00896684">
      <w:pPr>
        <w:tabs>
          <w:tab w:val="left" w:pos="900"/>
          <w:tab w:val="left" w:pos="1080"/>
        </w:tabs>
        <w:rPr>
          <w:rFonts w:ascii="Times New Roman" w:hAnsi="Times New Roman"/>
          <w:b/>
          <w:color w:val="000000"/>
          <w:sz w:val="28"/>
          <w:szCs w:val="28"/>
        </w:rPr>
      </w:pPr>
    </w:p>
    <w:p w:rsidR="005D18D7" w:rsidRDefault="005D18D7" w:rsidP="00896684">
      <w:pPr>
        <w:tabs>
          <w:tab w:val="left" w:pos="900"/>
          <w:tab w:val="left" w:pos="1080"/>
        </w:tabs>
        <w:rPr>
          <w:rFonts w:ascii="Times New Roman" w:hAnsi="Times New Roman"/>
          <w:b/>
          <w:color w:val="000000"/>
          <w:sz w:val="28"/>
          <w:szCs w:val="28"/>
        </w:rPr>
      </w:pPr>
      <w:r w:rsidRPr="009B1294">
        <w:rPr>
          <w:rFonts w:ascii="Times New Roman" w:hAnsi="Times New Roman"/>
          <w:b/>
          <w:color w:val="000000"/>
          <w:sz w:val="28"/>
          <w:szCs w:val="28"/>
        </w:rPr>
        <w:t xml:space="preserve">13. </w:t>
      </w:r>
      <w:r>
        <w:rPr>
          <w:rFonts w:ascii="Times New Roman" w:hAnsi="Times New Roman"/>
          <w:b/>
          <w:color w:val="000000"/>
          <w:sz w:val="28"/>
          <w:szCs w:val="28"/>
        </w:rPr>
        <w:t xml:space="preserve"> </w:t>
      </w:r>
      <w:r w:rsidRPr="009B1294">
        <w:rPr>
          <w:rFonts w:ascii="Times New Roman" w:hAnsi="Times New Roman"/>
          <w:b/>
          <w:color w:val="000000"/>
          <w:sz w:val="28"/>
          <w:szCs w:val="28"/>
        </w:rPr>
        <w:t>Estimates of Other Total Annual Cost Burden to Respondents or Record Keepers</w:t>
      </w:r>
    </w:p>
    <w:p w:rsidR="005D18D7" w:rsidRPr="009B1294" w:rsidRDefault="005D18D7" w:rsidP="00896684">
      <w:pPr>
        <w:tabs>
          <w:tab w:val="left" w:pos="900"/>
          <w:tab w:val="left" w:pos="1080"/>
        </w:tabs>
        <w:rPr>
          <w:rFonts w:ascii="Times New Roman" w:hAnsi="Times New Roman"/>
          <w:b/>
          <w:color w:val="000000"/>
          <w:sz w:val="28"/>
          <w:szCs w:val="28"/>
        </w:rPr>
      </w:pPr>
    </w:p>
    <w:p w:rsidR="005D18D7" w:rsidRDefault="005D18D7" w:rsidP="003030BF">
      <w:pPr>
        <w:tabs>
          <w:tab w:val="left" w:pos="-360"/>
        </w:tabs>
        <w:rPr>
          <w:rFonts w:ascii="Times New Roman" w:hAnsi="Times New Roman"/>
          <w:color w:val="000000"/>
        </w:rPr>
      </w:pPr>
      <w:r>
        <w:rPr>
          <w:rFonts w:ascii="Times New Roman" w:hAnsi="Times New Roman"/>
          <w:color w:val="000000"/>
        </w:rPr>
        <w:t>There are no additional cost burdens for the respondents.</w:t>
      </w:r>
    </w:p>
    <w:p w:rsidR="00896684" w:rsidRDefault="00896684" w:rsidP="003030BF">
      <w:pPr>
        <w:tabs>
          <w:tab w:val="left" w:pos="-360"/>
          <w:tab w:val="left" w:pos="360"/>
          <w:tab w:val="left" w:pos="720"/>
        </w:tabs>
        <w:rPr>
          <w:rFonts w:ascii="Times New Roman" w:hAnsi="Times New Roman"/>
          <w:b/>
          <w:color w:val="000000"/>
          <w:sz w:val="28"/>
          <w:szCs w:val="28"/>
        </w:rPr>
      </w:pPr>
    </w:p>
    <w:p w:rsidR="005D18D7" w:rsidRPr="00414385" w:rsidRDefault="005D18D7" w:rsidP="003030BF">
      <w:pPr>
        <w:tabs>
          <w:tab w:val="left" w:pos="-360"/>
          <w:tab w:val="left" w:pos="360"/>
          <w:tab w:val="left" w:pos="720"/>
        </w:tabs>
        <w:rPr>
          <w:rFonts w:ascii="Times New Roman" w:hAnsi="Times New Roman"/>
          <w:b/>
          <w:color w:val="000000"/>
        </w:rPr>
      </w:pPr>
      <w:r w:rsidRPr="00414385">
        <w:rPr>
          <w:rFonts w:ascii="Times New Roman" w:hAnsi="Times New Roman"/>
          <w:b/>
          <w:color w:val="000000"/>
          <w:sz w:val="28"/>
          <w:szCs w:val="28"/>
        </w:rPr>
        <w:t>14.</w:t>
      </w:r>
      <w:r w:rsidRPr="00414385">
        <w:rPr>
          <w:rFonts w:ascii="Times New Roman" w:hAnsi="Times New Roman"/>
          <w:b/>
          <w:color w:val="000000"/>
          <w:sz w:val="28"/>
          <w:szCs w:val="28"/>
        </w:rPr>
        <w:tab/>
        <w:t>Annualized Cost to the Government</w:t>
      </w:r>
    </w:p>
    <w:p w:rsidR="005D18D7" w:rsidRPr="00414385" w:rsidRDefault="005D18D7" w:rsidP="00896684">
      <w:pPr>
        <w:tabs>
          <w:tab w:val="left" w:pos="-360"/>
          <w:tab w:val="left" w:pos="360"/>
          <w:tab w:val="left" w:pos="1080"/>
        </w:tabs>
        <w:rPr>
          <w:rFonts w:ascii="Times New Roman" w:hAnsi="Times New Roman"/>
          <w:color w:val="000000"/>
        </w:rPr>
      </w:pPr>
      <w:r w:rsidRPr="00414385">
        <w:rPr>
          <w:rFonts w:ascii="Times New Roman" w:hAnsi="Times New Roman"/>
          <w:color w:val="000000"/>
        </w:rPr>
        <w:t xml:space="preserve">Total costs include work performed by </w:t>
      </w:r>
      <w:r w:rsidR="00D7135E">
        <w:rPr>
          <w:rFonts w:ascii="Times New Roman" w:hAnsi="Times New Roman"/>
          <w:color w:val="000000"/>
        </w:rPr>
        <w:t>OSAP</w:t>
      </w:r>
      <w:r w:rsidRPr="00414385">
        <w:rPr>
          <w:rFonts w:ascii="Times New Roman" w:hAnsi="Times New Roman"/>
          <w:color w:val="000000"/>
        </w:rPr>
        <w:t xml:space="preserve">, </w:t>
      </w:r>
      <w:r w:rsidR="00D7135E">
        <w:rPr>
          <w:rFonts w:ascii="Times New Roman" w:hAnsi="Times New Roman"/>
          <w:color w:val="000000"/>
        </w:rPr>
        <w:t xml:space="preserve">Aegis Communications, </w:t>
      </w:r>
      <w:r w:rsidRPr="00414385">
        <w:rPr>
          <w:rFonts w:ascii="Times New Roman" w:hAnsi="Times New Roman"/>
          <w:color w:val="000000"/>
        </w:rPr>
        <w:t xml:space="preserve">and CDC personnel. </w:t>
      </w:r>
      <w:r w:rsidR="00414385" w:rsidRPr="00414385">
        <w:rPr>
          <w:rFonts w:ascii="Times New Roman" w:hAnsi="Times New Roman"/>
          <w:color w:val="000000"/>
        </w:rPr>
        <w:t>OSAP</w:t>
      </w:r>
      <w:r w:rsidRPr="00414385">
        <w:rPr>
          <w:rFonts w:ascii="Times New Roman" w:hAnsi="Times New Roman"/>
          <w:color w:val="000000"/>
        </w:rPr>
        <w:t xml:space="preserve"> will be responsible for programming the web version of the survey, usability testing of the web survey, conducting the survey, data </w:t>
      </w:r>
      <w:r w:rsidR="00164435">
        <w:rPr>
          <w:rFonts w:ascii="Times New Roman" w:hAnsi="Times New Roman"/>
          <w:color w:val="000000"/>
        </w:rPr>
        <w:t>cleaning</w:t>
      </w:r>
      <w:r w:rsidRPr="00414385">
        <w:rPr>
          <w:rFonts w:ascii="Times New Roman" w:hAnsi="Times New Roman"/>
          <w:color w:val="000000"/>
        </w:rPr>
        <w:t xml:space="preserve">, and preparing </w:t>
      </w:r>
      <w:r w:rsidR="00D7135E">
        <w:rPr>
          <w:rFonts w:ascii="Times New Roman" w:hAnsi="Times New Roman"/>
          <w:color w:val="000000"/>
        </w:rPr>
        <w:t>a final report</w:t>
      </w:r>
      <w:r w:rsidRPr="00414385">
        <w:rPr>
          <w:rFonts w:ascii="Times New Roman" w:hAnsi="Times New Roman"/>
          <w:color w:val="000000"/>
        </w:rPr>
        <w:t>. Estimated annualized costs to the Federal Government for the survey period are presented in Table A14 below.</w:t>
      </w:r>
    </w:p>
    <w:p w:rsidR="0025587E" w:rsidRDefault="0025587E" w:rsidP="00896684">
      <w:pPr>
        <w:tabs>
          <w:tab w:val="left" w:pos="0"/>
          <w:tab w:val="left" w:pos="360"/>
          <w:tab w:val="left" w:pos="1080"/>
        </w:tabs>
        <w:rPr>
          <w:rFonts w:ascii="Times New Roman" w:hAnsi="Times New Roman"/>
          <w:b/>
          <w:color w:val="000000"/>
          <w:sz w:val="28"/>
          <w:szCs w:val="28"/>
          <w:highlight w:val="yellow"/>
        </w:rPr>
      </w:pPr>
    </w:p>
    <w:p w:rsidR="005D18D7" w:rsidRPr="00830D6A" w:rsidRDefault="005D18D7" w:rsidP="00896684">
      <w:pPr>
        <w:jc w:val="center"/>
        <w:rPr>
          <w:rFonts w:ascii="Times New Roman" w:hAnsi="Times New Roman"/>
          <w:color w:val="000000"/>
        </w:rPr>
      </w:pPr>
      <w:r w:rsidRPr="00830D6A">
        <w:rPr>
          <w:rFonts w:ascii="Times New Roman" w:hAnsi="Times New Roman"/>
          <w:b/>
          <w:color w:val="000000"/>
          <w:sz w:val="28"/>
          <w:szCs w:val="28"/>
        </w:rPr>
        <w:t>Table A14. Estimated Annualized Cost to the Federal Government</w:t>
      </w: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10"/>
        <w:gridCol w:w="1530"/>
        <w:gridCol w:w="1440"/>
        <w:gridCol w:w="1530"/>
        <w:gridCol w:w="2340"/>
      </w:tblGrid>
      <w:tr w:rsidR="00C62EE7" w:rsidRPr="00830D6A" w:rsidTr="006741A8">
        <w:tc>
          <w:tcPr>
            <w:tcW w:w="1710" w:type="dxa"/>
            <w:tcBorders>
              <w:top w:val="double" w:sz="4" w:space="0" w:color="auto"/>
              <w:bottom w:val="double" w:sz="4" w:space="0" w:color="auto"/>
            </w:tcBorders>
          </w:tcPr>
          <w:p w:rsidR="00C62EE7" w:rsidRPr="00830D6A" w:rsidRDefault="00C62EE7" w:rsidP="00896684">
            <w:pPr>
              <w:tabs>
                <w:tab w:val="left" w:pos="360"/>
                <w:tab w:val="left" w:pos="720"/>
                <w:tab w:val="left" w:pos="1080"/>
              </w:tabs>
              <w:jc w:val="center"/>
              <w:rPr>
                <w:rFonts w:ascii="Times New Roman" w:hAnsi="Times New Roman"/>
                <w:b/>
                <w:color w:val="000000"/>
              </w:rPr>
            </w:pPr>
            <w:r w:rsidRPr="00830D6A">
              <w:rPr>
                <w:rFonts w:ascii="Times New Roman" w:hAnsi="Times New Roman"/>
                <w:b/>
                <w:color w:val="000000"/>
                <w:sz w:val="22"/>
                <w:szCs w:val="22"/>
              </w:rPr>
              <w:t>Item</w:t>
            </w:r>
          </w:p>
        </w:tc>
        <w:tc>
          <w:tcPr>
            <w:tcW w:w="1530" w:type="dxa"/>
            <w:tcBorders>
              <w:top w:val="double" w:sz="4" w:space="0" w:color="auto"/>
              <w:bottom w:val="double" w:sz="4" w:space="0" w:color="auto"/>
            </w:tcBorders>
          </w:tcPr>
          <w:p w:rsidR="00C62EE7" w:rsidRPr="00830D6A" w:rsidRDefault="00C62EE7" w:rsidP="00896684">
            <w:pPr>
              <w:tabs>
                <w:tab w:val="left" w:pos="360"/>
                <w:tab w:val="left" w:pos="720"/>
                <w:tab w:val="left" w:pos="1080"/>
              </w:tabs>
              <w:jc w:val="center"/>
              <w:rPr>
                <w:rFonts w:ascii="Times New Roman" w:hAnsi="Times New Roman"/>
                <w:b/>
                <w:color w:val="000000"/>
              </w:rPr>
            </w:pPr>
            <w:r w:rsidRPr="00830D6A">
              <w:rPr>
                <w:rFonts w:ascii="Times New Roman" w:hAnsi="Times New Roman"/>
                <w:b/>
                <w:color w:val="000000"/>
                <w:sz w:val="22"/>
                <w:szCs w:val="22"/>
              </w:rPr>
              <w:t>FY201</w:t>
            </w:r>
            <w:r w:rsidR="00DF6FAE">
              <w:rPr>
                <w:rFonts w:ascii="Times New Roman" w:hAnsi="Times New Roman"/>
                <w:b/>
                <w:color w:val="000000"/>
                <w:sz w:val="22"/>
                <w:szCs w:val="22"/>
              </w:rPr>
              <w:t>2</w:t>
            </w:r>
          </w:p>
        </w:tc>
        <w:tc>
          <w:tcPr>
            <w:tcW w:w="1440" w:type="dxa"/>
            <w:tcBorders>
              <w:top w:val="double" w:sz="4" w:space="0" w:color="auto"/>
              <w:bottom w:val="double" w:sz="4" w:space="0" w:color="auto"/>
            </w:tcBorders>
          </w:tcPr>
          <w:p w:rsidR="00C62EE7" w:rsidRPr="00830D6A" w:rsidRDefault="00C62EE7" w:rsidP="00896684">
            <w:pPr>
              <w:tabs>
                <w:tab w:val="left" w:pos="360"/>
                <w:tab w:val="left" w:pos="720"/>
                <w:tab w:val="left" w:pos="1080"/>
              </w:tabs>
              <w:jc w:val="center"/>
              <w:rPr>
                <w:rFonts w:ascii="Times New Roman" w:hAnsi="Times New Roman"/>
                <w:b/>
                <w:color w:val="000000"/>
              </w:rPr>
            </w:pPr>
            <w:r w:rsidRPr="00830D6A">
              <w:rPr>
                <w:rFonts w:ascii="Times New Roman" w:hAnsi="Times New Roman"/>
                <w:b/>
                <w:color w:val="000000"/>
                <w:sz w:val="22"/>
                <w:szCs w:val="22"/>
              </w:rPr>
              <w:t>FY201</w:t>
            </w:r>
            <w:r w:rsidR="00DF6FAE">
              <w:rPr>
                <w:rFonts w:ascii="Times New Roman" w:hAnsi="Times New Roman"/>
                <w:b/>
                <w:color w:val="000000"/>
                <w:sz w:val="22"/>
                <w:szCs w:val="22"/>
              </w:rPr>
              <w:t>3</w:t>
            </w:r>
          </w:p>
        </w:tc>
        <w:tc>
          <w:tcPr>
            <w:tcW w:w="1530" w:type="dxa"/>
            <w:tcBorders>
              <w:top w:val="double" w:sz="4" w:space="0" w:color="auto"/>
              <w:bottom w:val="double" w:sz="4" w:space="0" w:color="auto"/>
            </w:tcBorders>
          </w:tcPr>
          <w:p w:rsidR="00C62EE7" w:rsidRPr="00830D6A" w:rsidRDefault="00C62EE7" w:rsidP="00896684">
            <w:pPr>
              <w:tabs>
                <w:tab w:val="left" w:pos="360"/>
                <w:tab w:val="left" w:pos="720"/>
                <w:tab w:val="left" w:pos="1080"/>
              </w:tabs>
              <w:jc w:val="center"/>
              <w:rPr>
                <w:rFonts w:ascii="Times New Roman" w:hAnsi="Times New Roman"/>
                <w:b/>
                <w:color w:val="000000"/>
                <w:sz w:val="22"/>
                <w:szCs w:val="22"/>
              </w:rPr>
            </w:pPr>
            <w:r>
              <w:rPr>
                <w:rFonts w:ascii="Times New Roman" w:hAnsi="Times New Roman"/>
                <w:b/>
                <w:color w:val="000000"/>
                <w:sz w:val="22"/>
                <w:szCs w:val="22"/>
              </w:rPr>
              <w:t>FY201</w:t>
            </w:r>
            <w:r w:rsidR="00DF6FAE">
              <w:rPr>
                <w:rFonts w:ascii="Times New Roman" w:hAnsi="Times New Roman"/>
                <w:b/>
                <w:color w:val="000000"/>
                <w:sz w:val="22"/>
                <w:szCs w:val="22"/>
              </w:rPr>
              <w:t>4</w:t>
            </w:r>
          </w:p>
        </w:tc>
        <w:tc>
          <w:tcPr>
            <w:tcW w:w="2340" w:type="dxa"/>
            <w:tcBorders>
              <w:top w:val="double" w:sz="4" w:space="0" w:color="auto"/>
              <w:bottom w:val="double" w:sz="4" w:space="0" w:color="auto"/>
            </w:tcBorders>
          </w:tcPr>
          <w:p w:rsidR="00C62EE7" w:rsidRPr="00830D6A" w:rsidRDefault="00C62EE7" w:rsidP="00896684">
            <w:pPr>
              <w:tabs>
                <w:tab w:val="left" w:pos="360"/>
                <w:tab w:val="left" w:pos="720"/>
                <w:tab w:val="left" w:pos="1080"/>
              </w:tabs>
              <w:jc w:val="center"/>
              <w:rPr>
                <w:rFonts w:ascii="Times New Roman" w:hAnsi="Times New Roman"/>
                <w:b/>
                <w:color w:val="000000"/>
              </w:rPr>
            </w:pPr>
            <w:r w:rsidRPr="00830D6A">
              <w:rPr>
                <w:rFonts w:ascii="Times New Roman" w:hAnsi="Times New Roman"/>
                <w:b/>
                <w:color w:val="000000"/>
                <w:sz w:val="22"/>
                <w:szCs w:val="22"/>
              </w:rPr>
              <w:t xml:space="preserve">Annualized </w:t>
            </w:r>
          </w:p>
          <w:p w:rsidR="00C62EE7" w:rsidRPr="00830D6A" w:rsidRDefault="00C62EE7" w:rsidP="00896684">
            <w:pPr>
              <w:tabs>
                <w:tab w:val="left" w:pos="360"/>
                <w:tab w:val="left" w:pos="720"/>
                <w:tab w:val="left" w:pos="1080"/>
              </w:tabs>
              <w:jc w:val="center"/>
              <w:rPr>
                <w:rFonts w:ascii="Times New Roman" w:hAnsi="Times New Roman"/>
                <w:b/>
                <w:color w:val="000000"/>
              </w:rPr>
            </w:pPr>
            <w:r w:rsidRPr="00830D6A">
              <w:rPr>
                <w:rFonts w:ascii="Times New Roman" w:hAnsi="Times New Roman"/>
                <w:b/>
                <w:color w:val="000000"/>
                <w:sz w:val="22"/>
                <w:szCs w:val="22"/>
              </w:rPr>
              <w:t>Cost</w:t>
            </w:r>
          </w:p>
        </w:tc>
      </w:tr>
      <w:tr w:rsidR="00C62EE7" w:rsidRPr="00830D6A" w:rsidTr="006741A8">
        <w:tc>
          <w:tcPr>
            <w:tcW w:w="1710" w:type="dxa"/>
            <w:tcBorders>
              <w:top w:val="double" w:sz="4" w:space="0" w:color="auto"/>
            </w:tcBorders>
          </w:tcPr>
          <w:p w:rsidR="00C62EE7" w:rsidRPr="00830D6A" w:rsidRDefault="00C62EE7" w:rsidP="003030BF">
            <w:pPr>
              <w:tabs>
                <w:tab w:val="left" w:pos="360"/>
                <w:tab w:val="left" w:pos="720"/>
                <w:tab w:val="left" w:pos="1080"/>
              </w:tabs>
              <w:rPr>
                <w:rFonts w:ascii="Times New Roman" w:hAnsi="Times New Roman"/>
                <w:b/>
                <w:color w:val="000000"/>
                <w:sz w:val="20"/>
                <w:szCs w:val="20"/>
              </w:rPr>
            </w:pPr>
            <w:r w:rsidRPr="00830D6A">
              <w:rPr>
                <w:rFonts w:ascii="Times New Roman" w:hAnsi="Times New Roman"/>
                <w:b/>
                <w:color w:val="000000"/>
                <w:sz w:val="20"/>
                <w:szCs w:val="20"/>
              </w:rPr>
              <w:t>CDC Personnel</w:t>
            </w:r>
          </w:p>
        </w:tc>
        <w:tc>
          <w:tcPr>
            <w:tcW w:w="1530" w:type="dxa"/>
            <w:tcBorders>
              <w:top w:val="double" w:sz="4" w:space="0" w:color="auto"/>
            </w:tcBorders>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w:t>
            </w:r>
            <w:r w:rsidR="000B74D6">
              <w:rPr>
                <w:rFonts w:ascii="Times New Roman" w:hAnsi="Times New Roman"/>
                <w:color w:val="000000"/>
                <w:sz w:val="20"/>
                <w:szCs w:val="20"/>
              </w:rPr>
              <w:t>7,113</w:t>
            </w:r>
          </w:p>
        </w:tc>
        <w:tc>
          <w:tcPr>
            <w:tcW w:w="1440" w:type="dxa"/>
            <w:tcBorders>
              <w:top w:val="double" w:sz="4" w:space="0" w:color="auto"/>
            </w:tcBorders>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w:t>
            </w:r>
            <w:r w:rsidR="000B74D6">
              <w:rPr>
                <w:rFonts w:ascii="Times New Roman" w:hAnsi="Times New Roman"/>
                <w:color w:val="000000"/>
                <w:sz w:val="20"/>
                <w:szCs w:val="20"/>
              </w:rPr>
              <w:t>8,891</w:t>
            </w:r>
          </w:p>
        </w:tc>
        <w:tc>
          <w:tcPr>
            <w:tcW w:w="1530" w:type="dxa"/>
            <w:tcBorders>
              <w:top w:val="double" w:sz="4" w:space="0" w:color="auto"/>
            </w:tcBorders>
          </w:tcPr>
          <w:p w:rsidR="00C62EE7" w:rsidRPr="00830D6A" w:rsidRDefault="000B74D6" w:rsidP="003030BF">
            <w:pPr>
              <w:tabs>
                <w:tab w:val="left" w:pos="360"/>
                <w:tab w:val="left" w:pos="720"/>
                <w:tab w:val="left" w:pos="1080"/>
              </w:tabs>
              <w:jc w:val="right"/>
              <w:rPr>
                <w:rFonts w:ascii="Times New Roman" w:hAnsi="Times New Roman"/>
                <w:color w:val="000000"/>
                <w:sz w:val="20"/>
                <w:szCs w:val="20"/>
              </w:rPr>
            </w:pPr>
            <w:r>
              <w:rPr>
                <w:rFonts w:ascii="Times New Roman" w:hAnsi="Times New Roman"/>
                <w:color w:val="000000"/>
                <w:sz w:val="20"/>
                <w:szCs w:val="20"/>
              </w:rPr>
              <w:t>$4,446</w:t>
            </w:r>
          </w:p>
        </w:tc>
        <w:tc>
          <w:tcPr>
            <w:tcW w:w="2340" w:type="dxa"/>
            <w:tcBorders>
              <w:top w:val="double" w:sz="4" w:space="0" w:color="auto"/>
            </w:tcBorders>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w:t>
            </w:r>
            <w:r w:rsidR="000B74D6">
              <w:rPr>
                <w:rFonts w:ascii="Times New Roman" w:hAnsi="Times New Roman"/>
                <w:color w:val="000000"/>
                <w:sz w:val="20"/>
                <w:szCs w:val="20"/>
              </w:rPr>
              <w:t>6,817</w:t>
            </w:r>
          </w:p>
        </w:tc>
      </w:tr>
      <w:tr w:rsidR="00C62EE7" w:rsidRPr="00830D6A" w:rsidTr="006741A8">
        <w:tc>
          <w:tcPr>
            <w:tcW w:w="1710" w:type="dxa"/>
          </w:tcPr>
          <w:p w:rsidR="00C62EE7" w:rsidRPr="00830D6A" w:rsidRDefault="00C62EE7" w:rsidP="003030BF">
            <w:pPr>
              <w:tabs>
                <w:tab w:val="left" w:pos="360"/>
                <w:tab w:val="left" w:pos="720"/>
                <w:tab w:val="left" w:pos="1080"/>
              </w:tabs>
              <w:rPr>
                <w:rFonts w:ascii="Times New Roman" w:hAnsi="Times New Roman"/>
                <w:b/>
                <w:color w:val="000000"/>
                <w:sz w:val="20"/>
                <w:szCs w:val="20"/>
              </w:rPr>
            </w:pPr>
            <w:r w:rsidRPr="00830D6A">
              <w:rPr>
                <w:rFonts w:ascii="Times New Roman" w:hAnsi="Times New Roman"/>
                <w:b/>
                <w:color w:val="000000"/>
                <w:sz w:val="20"/>
                <w:szCs w:val="20"/>
              </w:rPr>
              <w:t>Contractors</w:t>
            </w:r>
          </w:p>
        </w:tc>
        <w:tc>
          <w:tcPr>
            <w:tcW w:w="1530" w:type="dxa"/>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$25,000</w:t>
            </w:r>
          </w:p>
        </w:tc>
        <w:tc>
          <w:tcPr>
            <w:tcW w:w="1440" w:type="dxa"/>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w:t>
            </w:r>
            <w:r>
              <w:rPr>
                <w:rFonts w:ascii="Times New Roman" w:hAnsi="Times New Roman"/>
                <w:color w:val="000000"/>
                <w:sz w:val="20"/>
                <w:szCs w:val="20"/>
              </w:rPr>
              <w:t>25,000</w:t>
            </w:r>
          </w:p>
        </w:tc>
        <w:tc>
          <w:tcPr>
            <w:tcW w:w="1530" w:type="dxa"/>
          </w:tcPr>
          <w:p w:rsidR="00C62EE7" w:rsidRPr="00830D6A" w:rsidRDefault="000B74D6" w:rsidP="003030BF">
            <w:pPr>
              <w:tabs>
                <w:tab w:val="left" w:pos="360"/>
                <w:tab w:val="left" w:pos="720"/>
                <w:tab w:val="left" w:pos="1080"/>
              </w:tabs>
              <w:jc w:val="right"/>
              <w:rPr>
                <w:rFonts w:ascii="Times New Roman" w:hAnsi="Times New Roman"/>
                <w:color w:val="000000"/>
                <w:sz w:val="20"/>
                <w:szCs w:val="20"/>
              </w:rPr>
            </w:pPr>
            <w:r>
              <w:rPr>
                <w:rFonts w:ascii="Times New Roman" w:hAnsi="Times New Roman"/>
                <w:color w:val="000000"/>
                <w:sz w:val="20"/>
                <w:szCs w:val="20"/>
              </w:rPr>
              <w:t>$0</w:t>
            </w:r>
          </w:p>
        </w:tc>
        <w:tc>
          <w:tcPr>
            <w:tcW w:w="2340" w:type="dxa"/>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w:t>
            </w:r>
            <w:r w:rsidR="000B74D6">
              <w:rPr>
                <w:rFonts w:ascii="Times New Roman" w:hAnsi="Times New Roman"/>
                <w:color w:val="000000"/>
                <w:sz w:val="20"/>
                <w:szCs w:val="20"/>
              </w:rPr>
              <w:t>16,667</w:t>
            </w:r>
          </w:p>
        </w:tc>
      </w:tr>
      <w:tr w:rsidR="00C62EE7" w:rsidRPr="00830D6A" w:rsidTr="006741A8">
        <w:tc>
          <w:tcPr>
            <w:tcW w:w="1710" w:type="dxa"/>
            <w:tcBorders>
              <w:bottom w:val="double" w:sz="4" w:space="0" w:color="auto"/>
            </w:tcBorders>
          </w:tcPr>
          <w:p w:rsidR="00C62EE7" w:rsidRPr="00830D6A" w:rsidRDefault="00C62EE7" w:rsidP="003030BF">
            <w:pPr>
              <w:tabs>
                <w:tab w:val="left" w:pos="360"/>
                <w:tab w:val="left" w:pos="720"/>
                <w:tab w:val="left" w:pos="1080"/>
              </w:tabs>
              <w:rPr>
                <w:rFonts w:ascii="Times New Roman" w:hAnsi="Times New Roman"/>
                <w:b/>
                <w:color w:val="000000"/>
                <w:sz w:val="20"/>
                <w:szCs w:val="20"/>
              </w:rPr>
            </w:pPr>
            <w:r w:rsidRPr="00830D6A">
              <w:rPr>
                <w:rFonts w:ascii="Times New Roman" w:hAnsi="Times New Roman"/>
                <w:b/>
                <w:color w:val="000000"/>
                <w:sz w:val="20"/>
                <w:szCs w:val="20"/>
              </w:rPr>
              <w:t>Supplies</w:t>
            </w:r>
          </w:p>
        </w:tc>
        <w:tc>
          <w:tcPr>
            <w:tcW w:w="1530" w:type="dxa"/>
            <w:tcBorders>
              <w:bottom w:val="double" w:sz="4" w:space="0" w:color="auto"/>
            </w:tcBorders>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w:t>
            </w:r>
            <w:r w:rsidR="000B74D6">
              <w:rPr>
                <w:rFonts w:ascii="Times New Roman" w:hAnsi="Times New Roman"/>
                <w:color w:val="000000"/>
                <w:sz w:val="20"/>
                <w:szCs w:val="20"/>
              </w:rPr>
              <w:t>0</w:t>
            </w:r>
          </w:p>
        </w:tc>
        <w:tc>
          <w:tcPr>
            <w:tcW w:w="1440" w:type="dxa"/>
            <w:tcBorders>
              <w:bottom w:val="double" w:sz="4" w:space="0" w:color="auto"/>
            </w:tcBorders>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w:t>
            </w:r>
            <w:r w:rsidR="000B74D6">
              <w:rPr>
                <w:rFonts w:ascii="Times New Roman" w:hAnsi="Times New Roman"/>
                <w:color w:val="000000"/>
                <w:sz w:val="20"/>
                <w:szCs w:val="20"/>
              </w:rPr>
              <w:t>0</w:t>
            </w:r>
          </w:p>
        </w:tc>
        <w:tc>
          <w:tcPr>
            <w:tcW w:w="1530" w:type="dxa"/>
            <w:tcBorders>
              <w:bottom w:val="double" w:sz="4" w:space="0" w:color="auto"/>
            </w:tcBorders>
          </w:tcPr>
          <w:p w:rsidR="00C62EE7" w:rsidRPr="00830D6A" w:rsidRDefault="000B74D6" w:rsidP="003030BF">
            <w:pPr>
              <w:tabs>
                <w:tab w:val="left" w:pos="360"/>
                <w:tab w:val="left" w:pos="720"/>
                <w:tab w:val="left" w:pos="1080"/>
              </w:tabs>
              <w:jc w:val="right"/>
              <w:rPr>
                <w:rFonts w:ascii="Times New Roman" w:hAnsi="Times New Roman"/>
                <w:color w:val="000000"/>
                <w:sz w:val="20"/>
                <w:szCs w:val="20"/>
              </w:rPr>
            </w:pPr>
            <w:r>
              <w:rPr>
                <w:rFonts w:ascii="Times New Roman" w:hAnsi="Times New Roman"/>
                <w:color w:val="000000"/>
                <w:sz w:val="20"/>
                <w:szCs w:val="20"/>
              </w:rPr>
              <w:t>$0</w:t>
            </w:r>
          </w:p>
        </w:tc>
        <w:tc>
          <w:tcPr>
            <w:tcW w:w="2340" w:type="dxa"/>
            <w:tcBorders>
              <w:bottom w:val="double" w:sz="4" w:space="0" w:color="auto"/>
            </w:tcBorders>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w:t>
            </w:r>
            <w:r w:rsidR="000B74D6">
              <w:rPr>
                <w:rFonts w:ascii="Times New Roman" w:hAnsi="Times New Roman"/>
                <w:color w:val="000000"/>
                <w:sz w:val="20"/>
                <w:szCs w:val="20"/>
              </w:rPr>
              <w:t>0</w:t>
            </w:r>
          </w:p>
        </w:tc>
      </w:tr>
      <w:tr w:rsidR="00C62EE7" w:rsidRPr="00830D6A" w:rsidTr="006741A8">
        <w:tc>
          <w:tcPr>
            <w:tcW w:w="4680" w:type="dxa"/>
            <w:gridSpan w:val="3"/>
            <w:tcBorders>
              <w:top w:val="double" w:sz="4" w:space="0" w:color="auto"/>
              <w:bottom w:val="double" w:sz="4" w:space="0" w:color="auto"/>
            </w:tcBorders>
          </w:tcPr>
          <w:p w:rsidR="00C62EE7" w:rsidRPr="00830D6A" w:rsidRDefault="00C62EE7" w:rsidP="003030BF">
            <w:pPr>
              <w:tabs>
                <w:tab w:val="left" w:pos="360"/>
                <w:tab w:val="left" w:pos="720"/>
                <w:tab w:val="left" w:pos="1080"/>
              </w:tabs>
              <w:jc w:val="right"/>
              <w:rPr>
                <w:rFonts w:ascii="Times New Roman" w:hAnsi="Times New Roman"/>
                <w:b/>
                <w:color w:val="000000"/>
                <w:sz w:val="20"/>
                <w:szCs w:val="20"/>
              </w:rPr>
            </w:pPr>
            <w:r w:rsidRPr="00830D6A">
              <w:rPr>
                <w:rFonts w:ascii="Times New Roman" w:hAnsi="Times New Roman"/>
                <w:b/>
                <w:color w:val="000000"/>
                <w:sz w:val="20"/>
                <w:szCs w:val="20"/>
              </w:rPr>
              <w:t>Total</w:t>
            </w:r>
          </w:p>
        </w:tc>
        <w:tc>
          <w:tcPr>
            <w:tcW w:w="1530" w:type="dxa"/>
            <w:tcBorders>
              <w:top w:val="double" w:sz="4" w:space="0" w:color="auto"/>
              <w:bottom w:val="double" w:sz="4" w:space="0" w:color="auto"/>
            </w:tcBorders>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p>
        </w:tc>
        <w:tc>
          <w:tcPr>
            <w:tcW w:w="2340" w:type="dxa"/>
            <w:tcBorders>
              <w:top w:val="double" w:sz="4" w:space="0" w:color="auto"/>
              <w:bottom w:val="double" w:sz="4" w:space="0" w:color="auto"/>
            </w:tcBorders>
          </w:tcPr>
          <w:p w:rsidR="00C62EE7" w:rsidRPr="00830D6A" w:rsidRDefault="00C62EE7" w:rsidP="003030BF">
            <w:pPr>
              <w:tabs>
                <w:tab w:val="left" w:pos="360"/>
                <w:tab w:val="left" w:pos="720"/>
                <w:tab w:val="left" w:pos="1080"/>
              </w:tabs>
              <w:jc w:val="right"/>
              <w:rPr>
                <w:rFonts w:ascii="Times New Roman" w:hAnsi="Times New Roman"/>
                <w:color w:val="000000"/>
                <w:sz w:val="20"/>
                <w:szCs w:val="20"/>
              </w:rPr>
            </w:pPr>
            <w:r w:rsidRPr="00830D6A">
              <w:rPr>
                <w:rFonts w:ascii="Times New Roman" w:hAnsi="Times New Roman"/>
                <w:color w:val="000000"/>
                <w:sz w:val="20"/>
                <w:szCs w:val="20"/>
              </w:rPr>
              <w:t>$</w:t>
            </w:r>
            <w:r w:rsidR="000B74D6">
              <w:rPr>
                <w:rFonts w:ascii="Times New Roman" w:hAnsi="Times New Roman"/>
                <w:color w:val="000000"/>
                <w:sz w:val="20"/>
                <w:szCs w:val="20"/>
              </w:rPr>
              <w:t>23,484</w:t>
            </w:r>
          </w:p>
        </w:tc>
      </w:tr>
    </w:tbl>
    <w:p w:rsidR="005D18D7" w:rsidRPr="00733F0F" w:rsidRDefault="005D18D7" w:rsidP="003030BF">
      <w:pPr>
        <w:tabs>
          <w:tab w:val="left" w:pos="360"/>
          <w:tab w:val="left" w:pos="720"/>
          <w:tab w:val="left" w:pos="1080"/>
        </w:tabs>
        <w:rPr>
          <w:rFonts w:ascii="Times New Roman" w:hAnsi="Times New Roman"/>
          <w:color w:val="000000"/>
          <w:sz w:val="20"/>
          <w:szCs w:val="20"/>
          <w:highlight w:val="yellow"/>
        </w:rPr>
      </w:pPr>
    </w:p>
    <w:p w:rsidR="005D18D7" w:rsidRPr="009B1294" w:rsidRDefault="005D18D7" w:rsidP="003030BF">
      <w:pPr>
        <w:tabs>
          <w:tab w:val="left" w:pos="0"/>
          <w:tab w:val="left" w:pos="720"/>
          <w:tab w:val="left" w:pos="1080"/>
        </w:tabs>
        <w:rPr>
          <w:rFonts w:ascii="Times New Roman" w:hAnsi="Times New Roman"/>
          <w:b/>
          <w:color w:val="000000"/>
          <w:sz w:val="28"/>
          <w:szCs w:val="28"/>
        </w:rPr>
      </w:pPr>
      <w:r w:rsidRPr="009B1294">
        <w:rPr>
          <w:rFonts w:ascii="Times New Roman" w:hAnsi="Times New Roman"/>
          <w:b/>
          <w:color w:val="000000"/>
          <w:sz w:val="28"/>
          <w:szCs w:val="28"/>
        </w:rPr>
        <w:t xml:space="preserve">15. </w:t>
      </w:r>
      <w:r>
        <w:rPr>
          <w:rFonts w:ascii="Times New Roman" w:hAnsi="Times New Roman"/>
          <w:b/>
          <w:color w:val="000000"/>
          <w:sz w:val="28"/>
          <w:szCs w:val="28"/>
        </w:rPr>
        <w:t xml:space="preserve"> </w:t>
      </w:r>
      <w:r w:rsidRPr="009B1294">
        <w:rPr>
          <w:rFonts w:ascii="Times New Roman" w:hAnsi="Times New Roman"/>
          <w:b/>
          <w:color w:val="000000"/>
          <w:sz w:val="28"/>
          <w:szCs w:val="28"/>
        </w:rPr>
        <w:t>Explanation for Program Changes or Adjustments</w:t>
      </w:r>
    </w:p>
    <w:p w:rsidR="003030BF" w:rsidRDefault="003030BF" w:rsidP="003030BF">
      <w:pPr>
        <w:tabs>
          <w:tab w:val="left" w:pos="0"/>
          <w:tab w:val="left" w:pos="360"/>
          <w:tab w:val="left" w:pos="1080"/>
        </w:tabs>
        <w:rPr>
          <w:rFonts w:ascii="Times New Roman" w:hAnsi="Times New Roman"/>
          <w:color w:val="000000"/>
        </w:rPr>
      </w:pPr>
    </w:p>
    <w:p w:rsidR="005D18D7" w:rsidRPr="007B6EBD" w:rsidRDefault="005D18D7" w:rsidP="003030BF">
      <w:pPr>
        <w:tabs>
          <w:tab w:val="left" w:pos="0"/>
          <w:tab w:val="left" w:pos="360"/>
          <w:tab w:val="left" w:pos="1080"/>
        </w:tabs>
        <w:rPr>
          <w:rFonts w:ascii="Times New Roman" w:hAnsi="Times New Roman"/>
          <w:color w:val="000000"/>
        </w:rPr>
      </w:pPr>
      <w:r w:rsidRPr="007B6EBD">
        <w:rPr>
          <w:rFonts w:ascii="Times New Roman" w:hAnsi="Times New Roman"/>
          <w:color w:val="000000"/>
        </w:rPr>
        <w:t xml:space="preserve">This is a new </w:t>
      </w:r>
      <w:r>
        <w:rPr>
          <w:rFonts w:ascii="Times New Roman" w:hAnsi="Times New Roman"/>
          <w:color w:val="000000"/>
        </w:rPr>
        <w:t>data collection.</w:t>
      </w:r>
    </w:p>
    <w:p w:rsidR="003030BF" w:rsidRDefault="003030BF" w:rsidP="003030BF">
      <w:pPr>
        <w:tabs>
          <w:tab w:val="left" w:pos="0"/>
        </w:tabs>
        <w:rPr>
          <w:rFonts w:ascii="Times New Roman" w:hAnsi="Times New Roman"/>
          <w:b/>
          <w:color w:val="000000"/>
          <w:sz w:val="28"/>
          <w:szCs w:val="28"/>
        </w:rPr>
      </w:pPr>
    </w:p>
    <w:p w:rsidR="005D18D7" w:rsidRPr="00F25420" w:rsidRDefault="005D18D7" w:rsidP="003030BF">
      <w:pPr>
        <w:tabs>
          <w:tab w:val="left" w:pos="0"/>
        </w:tabs>
        <w:rPr>
          <w:rFonts w:ascii="Times New Roman" w:hAnsi="Times New Roman"/>
          <w:b/>
          <w:color w:val="000000"/>
        </w:rPr>
      </w:pPr>
      <w:r w:rsidRPr="00F25420">
        <w:rPr>
          <w:rFonts w:ascii="Times New Roman" w:hAnsi="Times New Roman"/>
          <w:b/>
          <w:color w:val="000000"/>
          <w:sz w:val="28"/>
          <w:szCs w:val="28"/>
        </w:rPr>
        <w:t>16.  Plans for Tabulation and Publication and Project Time Schedule</w:t>
      </w:r>
    </w:p>
    <w:p w:rsidR="005D18D7" w:rsidRPr="0090034A" w:rsidRDefault="002769C7" w:rsidP="00896684">
      <w:pPr>
        <w:pStyle w:val="BodyTextIndent3"/>
        <w:tabs>
          <w:tab w:val="left" w:pos="0"/>
        </w:tabs>
        <w:ind w:left="0"/>
        <w:rPr>
          <w:sz w:val="24"/>
          <w:szCs w:val="24"/>
        </w:rPr>
      </w:pPr>
      <w:r w:rsidRPr="00F25420">
        <w:rPr>
          <w:sz w:val="24"/>
          <w:szCs w:val="24"/>
        </w:rPr>
        <w:t>OSAP</w:t>
      </w:r>
      <w:r w:rsidR="005D18D7" w:rsidRPr="00F25420">
        <w:rPr>
          <w:sz w:val="24"/>
          <w:szCs w:val="24"/>
        </w:rPr>
        <w:t xml:space="preserve"> </w:t>
      </w:r>
      <w:r w:rsidR="0029176E" w:rsidRPr="00F25420">
        <w:rPr>
          <w:sz w:val="24"/>
          <w:szCs w:val="24"/>
        </w:rPr>
        <w:t>w</w:t>
      </w:r>
      <w:r w:rsidR="0029176E">
        <w:rPr>
          <w:sz w:val="24"/>
          <w:szCs w:val="24"/>
        </w:rPr>
        <w:t>as</w:t>
      </w:r>
      <w:r w:rsidR="005D18D7" w:rsidRPr="00F25420">
        <w:rPr>
          <w:sz w:val="24"/>
          <w:szCs w:val="24"/>
        </w:rPr>
        <w:t xml:space="preserve"> responsible for cognitive testing of the survey instrument, programming of the paper version of the survey instrument into </w:t>
      </w:r>
      <w:r w:rsidR="00164435">
        <w:rPr>
          <w:sz w:val="24"/>
          <w:szCs w:val="24"/>
        </w:rPr>
        <w:t>SurveyMonkey</w:t>
      </w:r>
      <w:r w:rsidR="005D18D7" w:rsidRPr="00F25420">
        <w:rPr>
          <w:sz w:val="24"/>
          <w:szCs w:val="24"/>
        </w:rPr>
        <w:t>, data cleaning and preparation of</w:t>
      </w:r>
      <w:r w:rsidR="00DB2BF6">
        <w:rPr>
          <w:sz w:val="24"/>
          <w:szCs w:val="24"/>
        </w:rPr>
        <w:t xml:space="preserve"> a </w:t>
      </w:r>
      <w:r w:rsidR="005D18D7" w:rsidRPr="00F25420">
        <w:rPr>
          <w:sz w:val="24"/>
          <w:szCs w:val="24"/>
        </w:rPr>
        <w:t>report</w:t>
      </w:r>
      <w:r w:rsidR="00DB2BF6">
        <w:rPr>
          <w:sz w:val="24"/>
          <w:szCs w:val="24"/>
        </w:rPr>
        <w:t xml:space="preserve"> presenting </w:t>
      </w:r>
      <w:r w:rsidR="00DF6FAE">
        <w:rPr>
          <w:sz w:val="24"/>
          <w:szCs w:val="24"/>
        </w:rPr>
        <w:t>aggregate</w:t>
      </w:r>
      <w:r w:rsidR="00060508">
        <w:rPr>
          <w:sz w:val="24"/>
          <w:szCs w:val="24"/>
        </w:rPr>
        <w:t>d</w:t>
      </w:r>
      <w:r w:rsidR="00DF6FAE">
        <w:rPr>
          <w:sz w:val="24"/>
          <w:szCs w:val="24"/>
        </w:rPr>
        <w:t xml:space="preserve"> </w:t>
      </w:r>
      <w:r w:rsidR="00DB2BF6">
        <w:rPr>
          <w:sz w:val="24"/>
          <w:szCs w:val="24"/>
        </w:rPr>
        <w:t>survey findings</w:t>
      </w:r>
      <w:r w:rsidR="005D18D7" w:rsidRPr="00F25420">
        <w:rPr>
          <w:sz w:val="24"/>
          <w:szCs w:val="24"/>
        </w:rPr>
        <w:t>.  T</w:t>
      </w:r>
      <w:r w:rsidR="005D18D7" w:rsidRPr="00F25420">
        <w:rPr>
          <w:color w:val="000000"/>
          <w:sz w:val="24"/>
          <w:szCs w:val="24"/>
        </w:rPr>
        <w:t>ables and</w:t>
      </w:r>
      <w:r w:rsidR="00DB2BF6">
        <w:rPr>
          <w:color w:val="000000"/>
          <w:sz w:val="24"/>
          <w:szCs w:val="24"/>
        </w:rPr>
        <w:t>/</w:t>
      </w:r>
      <w:proofErr w:type="gramStart"/>
      <w:r w:rsidR="00DB2BF6">
        <w:rPr>
          <w:color w:val="000000"/>
          <w:sz w:val="24"/>
          <w:szCs w:val="24"/>
        </w:rPr>
        <w:t xml:space="preserve">or </w:t>
      </w:r>
      <w:r w:rsidR="005D18D7" w:rsidRPr="00F25420">
        <w:rPr>
          <w:color w:val="000000"/>
          <w:sz w:val="24"/>
          <w:szCs w:val="24"/>
        </w:rPr>
        <w:t xml:space="preserve"> charts</w:t>
      </w:r>
      <w:proofErr w:type="gramEnd"/>
      <w:r w:rsidR="005D18D7" w:rsidRPr="00F25420">
        <w:rPr>
          <w:color w:val="000000"/>
          <w:sz w:val="24"/>
          <w:szCs w:val="24"/>
        </w:rPr>
        <w:t xml:space="preserve"> will be used to present frequency distributions</w:t>
      </w:r>
      <w:r w:rsidR="005D18D7" w:rsidRPr="00F25420">
        <w:rPr>
          <w:sz w:val="24"/>
          <w:szCs w:val="24"/>
        </w:rPr>
        <w:t xml:space="preserve"> of response categories to each question in the survey.  </w:t>
      </w:r>
    </w:p>
    <w:p w:rsidR="00444D98" w:rsidRDefault="00444D98" w:rsidP="00896684">
      <w:pPr>
        <w:tabs>
          <w:tab w:val="left" w:pos="0"/>
        </w:tabs>
        <w:jc w:val="center"/>
        <w:rPr>
          <w:rFonts w:ascii="Times New Roman" w:hAnsi="Times New Roman"/>
          <w:b/>
          <w:bCs/>
          <w:color w:val="000000"/>
          <w:sz w:val="28"/>
          <w:szCs w:val="28"/>
        </w:rPr>
      </w:pPr>
    </w:p>
    <w:p w:rsidR="005D18D7" w:rsidRPr="00D61A93" w:rsidRDefault="005D18D7" w:rsidP="00896684">
      <w:pPr>
        <w:tabs>
          <w:tab w:val="left" w:pos="0"/>
        </w:tabs>
        <w:jc w:val="center"/>
        <w:rPr>
          <w:rFonts w:ascii="Times New Roman" w:hAnsi="Times New Roman"/>
          <w:b/>
          <w:bCs/>
          <w:color w:val="000000"/>
          <w:sz w:val="28"/>
          <w:szCs w:val="28"/>
        </w:rPr>
      </w:pPr>
      <w:r w:rsidRPr="00F25420">
        <w:rPr>
          <w:rFonts w:ascii="Times New Roman" w:hAnsi="Times New Roman"/>
          <w:b/>
          <w:bCs/>
          <w:color w:val="000000"/>
          <w:sz w:val="28"/>
          <w:szCs w:val="28"/>
        </w:rPr>
        <w:t>Table A16.  Project Time Schedule</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3780"/>
      </w:tblGrid>
      <w:tr w:rsidR="005D18D7" w:rsidRPr="006079BD" w:rsidTr="003030BF">
        <w:trPr>
          <w:trHeight w:val="530"/>
        </w:trPr>
        <w:tc>
          <w:tcPr>
            <w:tcW w:w="5130" w:type="dxa"/>
            <w:tcBorders>
              <w:bottom w:val="double" w:sz="4" w:space="0" w:color="auto"/>
            </w:tcBorders>
          </w:tcPr>
          <w:p w:rsidR="005D18D7" w:rsidRPr="000B0121" w:rsidRDefault="005D18D7" w:rsidP="00896684">
            <w:pPr>
              <w:tabs>
                <w:tab w:val="left" w:pos="-360"/>
              </w:tabs>
              <w:ind w:left="-360"/>
              <w:jc w:val="center"/>
              <w:rPr>
                <w:rFonts w:ascii="Times New Roman" w:hAnsi="Times New Roman"/>
                <w:b/>
              </w:rPr>
            </w:pPr>
            <w:r w:rsidRPr="00F042B4">
              <w:rPr>
                <w:rFonts w:ascii="Times New Roman" w:hAnsi="Times New Roman"/>
                <w:b/>
                <w:sz w:val="22"/>
                <w:szCs w:val="22"/>
              </w:rPr>
              <w:t>Activity</w:t>
            </w:r>
          </w:p>
        </w:tc>
        <w:tc>
          <w:tcPr>
            <w:tcW w:w="3780" w:type="dxa"/>
            <w:tcBorders>
              <w:bottom w:val="double" w:sz="4" w:space="0" w:color="auto"/>
            </w:tcBorders>
          </w:tcPr>
          <w:p w:rsidR="005D18D7" w:rsidRPr="000B0121" w:rsidRDefault="005D18D7" w:rsidP="00896684">
            <w:pPr>
              <w:tabs>
                <w:tab w:val="left" w:pos="-360"/>
              </w:tabs>
              <w:ind w:left="-360"/>
              <w:jc w:val="center"/>
              <w:rPr>
                <w:rFonts w:ascii="Times New Roman" w:hAnsi="Times New Roman"/>
                <w:b/>
              </w:rPr>
            </w:pPr>
            <w:r w:rsidRPr="00F042B4">
              <w:rPr>
                <w:rFonts w:ascii="Times New Roman" w:hAnsi="Times New Roman"/>
                <w:b/>
                <w:sz w:val="22"/>
                <w:szCs w:val="22"/>
              </w:rPr>
              <w:t>Time Schedule</w:t>
            </w:r>
          </w:p>
          <w:p w:rsidR="005D18D7" w:rsidRPr="000B0121" w:rsidRDefault="005D18D7" w:rsidP="00896684">
            <w:pPr>
              <w:tabs>
                <w:tab w:val="left" w:pos="-360"/>
              </w:tabs>
              <w:ind w:left="-360"/>
              <w:jc w:val="center"/>
              <w:rPr>
                <w:rFonts w:ascii="Times New Roman" w:hAnsi="Times New Roman"/>
                <w:b/>
              </w:rPr>
            </w:pPr>
            <w:r w:rsidRPr="00F042B4">
              <w:rPr>
                <w:rFonts w:ascii="Times New Roman" w:hAnsi="Times New Roman"/>
                <w:b/>
                <w:sz w:val="22"/>
                <w:szCs w:val="22"/>
              </w:rPr>
              <w:t>(months after OMB approval)</w:t>
            </w:r>
          </w:p>
        </w:tc>
      </w:tr>
      <w:tr w:rsidR="005D18D7" w:rsidRPr="006079BD" w:rsidTr="00E8300C">
        <w:tc>
          <w:tcPr>
            <w:tcW w:w="5130" w:type="dxa"/>
            <w:tcBorders>
              <w:top w:val="double" w:sz="4" w:space="0" w:color="auto"/>
            </w:tcBorders>
          </w:tcPr>
          <w:p w:rsidR="005D18D7" w:rsidRPr="00733F0F" w:rsidRDefault="005D18D7" w:rsidP="00896684">
            <w:pPr>
              <w:tabs>
                <w:tab w:val="left" w:pos="0"/>
              </w:tabs>
              <w:rPr>
                <w:rFonts w:ascii="Times New Roman" w:hAnsi="Times New Roman"/>
              </w:rPr>
            </w:pPr>
            <w:r w:rsidRPr="00733F0F">
              <w:rPr>
                <w:rFonts w:ascii="Times New Roman" w:hAnsi="Times New Roman"/>
                <w:sz w:val="22"/>
                <w:szCs w:val="22"/>
              </w:rPr>
              <w:t>Programming of web survey</w:t>
            </w:r>
          </w:p>
        </w:tc>
        <w:tc>
          <w:tcPr>
            <w:tcW w:w="3780" w:type="dxa"/>
            <w:tcBorders>
              <w:top w:val="double" w:sz="4" w:space="0" w:color="auto"/>
            </w:tcBorders>
          </w:tcPr>
          <w:p w:rsidR="005D18D7" w:rsidRPr="00733F0F" w:rsidRDefault="005D18D7" w:rsidP="00896684">
            <w:pPr>
              <w:tabs>
                <w:tab w:val="left" w:pos="72"/>
              </w:tabs>
              <w:ind w:left="72"/>
              <w:rPr>
                <w:rFonts w:ascii="Times New Roman" w:hAnsi="Times New Roman"/>
              </w:rPr>
            </w:pPr>
            <w:r w:rsidRPr="00733F0F">
              <w:rPr>
                <w:rFonts w:ascii="Times New Roman" w:hAnsi="Times New Roman"/>
                <w:sz w:val="22"/>
                <w:szCs w:val="22"/>
              </w:rPr>
              <w:t>During OMB review</w:t>
            </w:r>
          </w:p>
        </w:tc>
      </w:tr>
      <w:tr w:rsidR="005D18D7" w:rsidRPr="006079BD" w:rsidTr="00E8300C">
        <w:tc>
          <w:tcPr>
            <w:tcW w:w="5130" w:type="dxa"/>
          </w:tcPr>
          <w:p w:rsidR="005D18D7" w:rsidRPr="00733F0F" w:rsidRDefault="005D18D7" w:rsidP="00896684">
            <w:pPr>
              <w:tabs>
                <w:tab w:val="left" w:pos="0"/>
                <w:tab w:val="left" w:pos="5274"/>
              </w:tabs>
              <w:rPr>
                <w:rFonts w:ascii="Times New Roman" w:hAnsi="Times New Roman"/>
              </w:rPr>
            </w:pPr>
            <w:r w:rsidRPr="00733F0F">
              <w:rPr>
                <w:rFonts w:ascii="Times New Roman" w:hAnsi="Times New Roman"/>
                <w:sz w:val="22"/>
                <w:szCs w:val="22"/>
              </w:rPr>
              <w:t>Survey pre-test</w:t>
            </w:r>
          </w:p>
        </w:tc>
        <w:tc>
          <w:tcPr>
            <w:tcW w:w="3780" w:type="dxa"/>
          </w:tcPr>
          <w:p w:rsidR="005D18D7" w:rsidRPr="00733F0F" w:rsidRDefault="005D18D7" w:rsidP="00896684">
            <w:pPr>
              <w:tabs>
                <w:tab w:val="left" w:pos="72"/>
              </w:tabs>
              <w:ind w:left="72"/>
              <w:rPr>
                <w:rFonts w:ascii="Times New Roman" w:hAnsi="Times New Roman"/>
              </w:rPr>
            </w:pPr>
            <w:r w:rsidRPr="00733F0F">
              <w:rPr>
                <w:rFonts w:ascii="Times New Roman" w:hAnsi="Times New Roman"/>
                <w:sz w:val="22"/>
                <w:szCs w:val="22"/>
              </w:rPr>
              <w:t>During OMB review</w:t>
            </w:r>
          </w:p>
        </w:tc>
      </w:tr>
      <w:tr w:rsidR="005D18D7" w:rsidRPr="006079BD" w:rsidTr="003030BF">
        <w:trPr>
          <w:trHeight w:val="305"/>
        </w:trPr>
        <w:tc>
          <w:tcPr>
            <w:tcW w:w="5130" w:type="dxa"/>
          </w:tcPr>
          <w:p w:rsidR="005D18D7" w:rsidRPr="00733F0F" w:rsidRDefault="005D18D7" w:rsidP="00896684">
            <w:pPr>
              <w:tabs>
                <w:tab w:val="left" w:pos="0"/>
              </w:tabs>
              <w:rPr>
                <w:rFonts w:ascii="Times New Roman" w:hAnsi="Times New Roman"/>
              </w:rPr>
            </w:pPr>
            <w:r w:rsidRPr="00733F0F">
              <w:rPr>
                <w:rFonts w:ascii="Times New Roman" w:hAnsi="Times New Roman"/>
                <w:sz w:val="22"/>
                <w:szCs w:val="22"/>
              </w:rPr>
              <w:t>Data collection</w:t>
            </w:r>
          </w:p>
        </w:tc>
        <w:tc>
          <w:tcPr>
            <w:tcW w:w="3780" w:type="dxa"/>
          </w:tcPr>
          <w:p w:rsidR="005D18D7" w:rsidRPr="00733F0F" w:rsidRDefault="00F25420" w:rsidP="00896684">
            <w:pPr>
              <w:tabs>
                <w:tab w:val="left" w:pos="72"/>
              </w:tabs>
              <w:ind w:left="72"/>
              <w:rPr>
                <w:rFonts w:ascii="Times New Roman" w:hAnsi="Times New Roman"/>
              </w:rPr>
            </w:pPr>
            <w:r>
              <w:rPr>
                <w:rFonts w:ascii="Times New Roman" w:hAnsi="Times New Roman"/>
                <w:sz w:val="22"/>
                <w:szCs w:val="22"/>
              </w:rPr>
              <w:t>1 month</w:t>
            </w:r>
            <w:r w:rsidR="005D18D7" w:rsidRPr="00733F0F">
              <w:rPr>
                <w:rFonts w:ascii="Times New Roman" w:hAnsi="Times New Roman"/>
                <w:sz w:val="22"/>
                <w:szCs w:val="22"/>
              </w:rPr>
              <w:t xml:space="preserve">  </w:t>
            </w:r>
          </w:p>
        </w:tc>
      </w:tr>
      <w:tr w:rsidR="005D18D7" w:rsidRPr="006079BD" w:rsidTr="00E8300C">
        <w:tc>
          <w:tcPr>
            <w:tcW w:w="5130" w:type="dxa"/>
          </w:tcPr>
          <w:p w:rsidR="005D18D7" w:rsidRPr="00733F0F" w:rsidRDefault="005D18D7" w:rsidP="00896684">
            <w:pPr>
              <w:tabs>
                <w:tab w:val="left" w:pos="0"/>
              </w:tabs>
              <w:rPr>
                <w:rFonts w:ascii="Times New Roman" w:hAnsi="Times New Roman"/>
              </w:rPr>
            </w:pPr>
            <w:r w:rsidRPr="00733F0F">
              <w:rPr>
                <w:rFonts w:ascii="Times New Roman" w:hAnsi="Times New Roman"/>
                <w:sz w:val="22"/>
                <w:szCs w:val="22"/>
              </w:rPr>
              <w:t xml:space="preserve">Data </w:t>
            </w:r>
            <w:r w:rsidR="00164435">
              <w:rPr>
                <w:rFonts w:ascii="Times New Roman" w:hAnsi="Times New Roman"/>
                <w:sz w:val="22"/>
                <w:szCs w:val="22"/>
              </w:rPr>
              <w:t>cleaning</w:t>
            </w:r>
            <w:r w:rsidRPr="00733F0F">
              <w:rPr>
                <w:rFonts w:ascii="Times New Roman" w:hAnsi="Times New Roman"/>
                <w:sz w:val="22"/>
                <w:szCs w:val="22"/>
              </w:rPr>
              <w:t xml:space="preserve"> </w:t>
            </w:r>
          </w:p>
        </w:tc>
        <w:tc>
          <w:tcPr>
            <w:tcW w:w="3780" w:type="dxa"/>
          </w:tcPr>
          <w:p w:rsidR="005D18D7" w:rsidRPr="00733F0F" w:rsidRDefault="00164435" w:rsidP="00896684">
            <w:pPr>
              <w:tabs>
                <w:tab w:val="left" w:pos="72"/>
              </w:tabs>
              <w:ind w:left="72"/>
              <w:rPr>
                <w:rFonts w:ascii="Times New Roman" w:hAnsi="Times New Roman"/>
              </w:rPr>
            </w:pPr>
            <w:r>
              <w:rPr>
                <w:rFonts w:ascii="Times New Roman" w:hAnsi="Times New Roman"/>
                <w:sz w:val="22"/>
                <w:szCs w:val="22"/>
              </w:rPr>
              <w:t>2</w:t>
            </w:r>
            <w:r w:rsidR="00F25420">
              <w:rPr>
                <w:rFonts w:ascii="Times New Roman" w:hAnsi="Times New Roman"/>
                <w:sz w:val="22"/>
                <w:szCs w:val="22"/>
              </w:rPr>
              <w:t xml:space="preserve"> month</w:t>
            </w:r>
            <w:r w:rsidR="00DF6FAE">
              <w:rPr>
                <w:rFonts w:ascii="Times New Roman" w:hAnsi="Times New Roman"/>
                <w:sz w:val="22"/>
                <w:szCs w:val="22"/>
              </w:rPr>
              <w:t>s</w:t>
            </w:r>
            <w:r w:rsidR="005D18D7" w:rsidRPr="00733F0F">
              <w:rPr>
                <w:rFonts w:ascii="Times New Roman" w:hAnsi="Times New Roman"/>
                <w:sz w:val="22"/>
                <w:szCs w:val="22"/>
              </w:rPr>
              <w:t xml:space="preserve"> </w:t>
            </w:r>
          </w:p>
        </w:tc>
      </w:tr>
      <w:tr w:rsidR="005D18D7" w:rsidRPr="006079BD" w:rsidTr="00E8300C">
        <w:tc>
          <w:tcPr>
            <w:tcW w:w="5130" w:type="dxa"/>
          </w:tcPr>
          <w:p w:rsidR="005D18D7" w:rsidRPr="00733F0F" w:rsidRDefault="005D18D7" w:rsidP="00896684">
            <w:pPr>
              <w:tabs>
                <w:tab w:val="left" w:pos="0"/>
              </w:tabs>
              <w:rPr>
                <w:rFonts w:ascii="Times New Roman" w:hAnsi="Times New Roman"/>
              </w:rPr>
            </w:pPr>
            <w:r w:rsidRPr="00733F0F">
              <w:rPr>
                <w:rFonts w:ascii="Times New Roman" w:hAnsi="Times New Roman"/>
                <w:sz w:val="22"/>
                <w:szCs w:val="22"/>
              </w:rPr>
              <w:t>Data analysis</w:t>
            </w:r>
          </w:p>
        </w:tc>
        <w:tc>
          <w:tcPr>
            <w:tcW w:w="3780" w:type="dxa"/>
          </w:tcPr>
          <w:p w:rsidR="005D18D7" w:rsidRPr="00733F0F" w:rsidRDefault="005174E1" w:rsidP="00896684">
            <w:pPr>
              <w:tabs>
                <w:tab w:val="left" w:pos="72"/>
              </w:tabs>
              <w:ind w:left="72"/>
              <w:rPr>
                <w:rFonts w:ascii="Times New Roman" w:hAnsi="Times New Roman"/>
              </w:rPr>
            </w:pPr>
            <w:r>
              <w:rPr>
                <w:rFonts w:ascii="Times New Roman" w:hAnsi="Times New Roman"/>
                <w:sz w:val="22"/>
                <w:szCs w:val="22"/>
              </w:rPr>
              <w:t>4</w:t>
            </w:r>
            <w:r w:rsidR="00F25420">
              <w:rPr>
                <w:rFonts w:ascii="Times New Roman" w:hAnsi="Times New Roman"/>
                <w:sz w:val="22"/>
                <w:szCs w:val="22"/>
              </w:rPr>
              <w:t xml:space="preserve"> month</w:t>
            </w:r>
            <w:r w:rsidR="00DF6FAE">
              <w:rPr>
                <w:rFonts w:ascii="Times New Roman" w:hAnsi="Times New Roman"/>
                <w:sz w:val="22"/>
                <w:szCs w:val="22"/>
              </w:rPr>
              <w:t>s</w:t>
            </w:r>
          </w:p>
        </w:tc>
      </w:tr>
      <w:tr w:rsidR="005D18D7" w:rsidRPr="006079BD" w:rsidTr="003030BF">
        <w:trPr>
          <w:trHeight w:val="278"/>
        </w:trPr>
        <w:tc>
          <w:tcPr>
            <w:tcW w:w="5130" w:type="dxa"/>
          </w:tcPr>
          <w:p w:rsidR="005D18D7" w:rsidRPr="00733F0F" w:rsidRDefault="005D18D7" w:rsidP="00896684">
            <w:pPr>
              <w:tabs>
                <w:tab w:val="left" w:pos="0"/>
              </w:tabs>
              <w:ind w:hanging="108"/>
              <w:rPr>
                <w:rFonts w:ascii="Times New Roman" w:hAnsi="Times New Roman"/>
              </w:rPr>
            </w:pPr>
            <w:r w:rsidRPr="00733F0F">
              <w:rPr>
                <w:rFonts w:ascii="Times New Roman" w:hAnsi="Times New Roman"/>
                <w:sz w:val="22"/>
                <w:szCs w:val="22"/>
              </w:rPr>
              <w:t xml:space="preserve">  </w:t>
            </w:r>
            <w:r w:rsidR="00164435">
              <w:rPr>
                <w:rFonts w:ascii="Times New Roman" w:hAnsi="Times New Roman"/>
                <w:sz w:val="22"/>
                <w:szCs w:val="22"/>
              </w:rPr>
              <w:t>S</w:t>
            </w:r>
            <w:r w:rsidRPr="00733F0F">
              <w:rPr>
                <w:rFonts w:ascii="Times New Roman" w:hAnsi="Times New Roman"/>
                <w:sz w:val="22"/>
                <w:szCs w:val="22"/>
              </w:rPr>
              <w:t xml:space="preserve">urvey report  </w:t>
            </w:r>
          </w:p>
        </w:tc>
        <w:tc>
          <w:tcPr>
            <w:tcW w:w="3780" w:type="dxa"/>
          </w:tcPr>
          <w:p w:rsidR="005D18D7" w:rsidRPr="00733F0F" w:rsidRDefault="005174E1" w:rsidP="00896684">
            <w:pPr>
              <w:tabs>
                <w:tab w:val="left" w:pos="72"/>
              </w:tabs>
              <w:ind w:left="72"/>
              <w:rPr>
                <w:rFonts w:ascii="Times New Roman" w:hAnsi="Times New Roman"/>
              </w:rPr>
            </w:pPr>
            <w:r>
              <w:rPr>
                <w:rFonts w:ascii="Times New Roman" w:hAnsi="Times New Roman"/>
                <w:sz w:val="22"/>
                <w:szCs w:val="22"/>
              </w:rPr>
              <w:t>6</w:t>
            </w:r>
            <w:r w:rsidR="005D18D7" w:rsidRPr="00733F0F">
              <w:rPr>
                <w:rFonts w:ascii="Times New Roman" w:hAnsi="Times New Roman"/>
                <w:sz w:val="22"/>
                <w:szCs w:val="22"/>
              </w:rPr>
              <w:t xml:space="preserve"> month</w:t>
            </w:r>
          </w:p>
        </w:tc>
      </w:tr>
    </w:tbl>
    <w:p w:rsidR="005D18D7" w:rsidRPr="009B1294" w:rsidRDefault="005D18D7" w:rsidP="003030BF">
      <w:pPr>
        <w:tabs>
          <w:tab w:val="left" w:pos="0"/>
        </w:tabs>
        <w:spacing w:before="240"/>
        <w:rPr>
          <w:rFonts w:ascii="Times New Roman" w:hAnsi="Times New Roman"/>
          <w:b/>
          <w:color w:val="000000"/>
          <w:sz w:val="28"/>
          <w:szCs w:val="28"/>
        </w:rPr>
      </w:pPr>
      <w:r w:rsidRPr="009B1294">
        <w:rPr>
          <w:rFonts w:ascii="Times New Roman" w:hAnsi="Times New Roman"/>
          <w:b/>
          <w:color w:val="000000"/>
          <w:sz w:val="28"/>
          <w:szCs w:val="28"/>
        </w:rPr>
        <w:t>17. Reason(s) Display of OMB Expiration Date is Inappropriate</w:t>
      </w:r>
    </w:p>
    <w:p w:rsidR="003030BF" w:rsidRDefault="003030BF" w:rsidP="003030BF">
      <w:pPr>
        <w:tabs>
          <w:tab w:val="left" w:pos="0"/>
          <w:tab w:val="left" w:pos="1080"/>
        </w:tabs>
        <w:rPr>
          <w:rFonts w:ascii="Times New Roman" w:hAnsi="Times New Roman"/>
          <w:color w:val="000000"/>
        </w:rPr>
      </w:pPr>
    </w:p>
    <w:p w:rsidR="005D18D7" w:rsidRDefault="00331C9F" w:rsidP="003030BF">
      <w:pPr>
        <w:tabs>
          <w:tab w:val="left" w:pos="0"/>
          <w:tab w:val="left" w:pos="1080"/>
        </w:tabs>
        <w:rPr>
          <w:rFonts w:ascii="Times New Roman" w:hAnsi="Times New Roman"/>
          <w:color w:val="000000"/>
        </w:rPr>
      </w:pPr>
      <w:r>
        <w:rPr>
          <w:rFonts w:ascii="Times New Roman" w:hAnsi="Times New Roman"/>
          <w:color w:val="000000"/>
        </w:rPr>
        <w:t>The display of the OMB expiration date is not inappropriate</w:t>
      </w:r>
      <w:r w:rsidR="005D18D7">
        <w:rPr>
          <w:rFonts w:ascii="Times New Roman" w:hAnsi="Times New Roman"/>
          <w:color w:val="000000"/>
        </w:rPr>
        <w:t>.</w:t>
      </w:r>
    </w:p>
    <w:p w:rsidR="003030BF" w:rsidRDefault="003030BF" w:rsidP="003030BF">
      <w:pPr>
        <w:tabs>
          <w:tab w:val="left" w:pos="0"/>
          <w:tab w:val="left" w:pos="1080"/>
        </w:tabs>
        <w:rPr>
          <w:rFonts w:ascii="Times New Roman" w:hAnsi="Times New Roman"/>
          <w:b/>
          <w:color w:val="000000"/>
          <w:sz w:val="28"/>
          <w:szCs w:val="28"/>
        </w:rPr>
      </w:pPr>
    </w:p>
    <w:p w:rsidR="005D18D7" w:rsidRPr="009B1294" w:rsidRDefault="005D18D7" w:rsidP="003030BF">
      <w:pPr>
        <w:tabs>
          <w:tab w:val="left" w:pos="0"/>
          <w:tab w:val="left" w:pos="1080"/>
        </w:tabs>
        <w:rPr>
          <w:rFonts w:ascii="Times New Roman" w:hAnsi="Times New Roman"/>
          <w:b/>
          <w:color w:val="000000"/>
          <w:sz w:val="28"/>
          <w:szCs w:val="28"/>
        </w:rPr>
      </w:pPr>
      <w:r w:rsidRPr="009B1294">
        <w:rPr>
          <w:rFonts w:ascii="Times New Roman" w:hAnsi="Times New Roman"/>
          <w:b/>
          <w:color w:val="000000"/>
          <w:sz w:val="28"/>
          <w:szCs w:val="28"/>
        </w:rPr>
        <w:t>18. Exceptions to Certification for Paperwork Reduction Act Submissions</w:t>
      </w:r>
    </w:p>
    <w:p w:rsidR="003030BF" w:rsidRDefault="003030BF" w:rsidP="003030BF">
      <w:pPr>
        <w:tabs>
          <w:tab w:val="left" w:pos="0"/>
          <w:tab w:val="left" w:pos="360"/>
          <w:tab w:val="left" w:pos="1080"/>
        </w:tabs>
        <w:rPr>
          <w:rFonts w:ascii="Times New Roman" w:hAnsi="Times New Roman"/>
          <w:color w:val="000000"/>
        </w:rPr>
      </w:pPr>
    </w:p>
    <w:p w:rsidR="00010E03" w:rsidRDefault="005D18D7" w:rsidP="003030BF">
      <w:pPr>
        <w:tabs>
          <w:tab w:val="left" w:pos="0"/>
          <w:tab w:val="left" w:pos="360"/>
          <w:tab w:val="left" w:pos="1080"/>
        </w:tabs>
        <w:rPr>
          <w:rFonts w:ascii="Times New Roman" w:hAnsi="Times New Roman"/>
          <w:b/>
          <w:noProof/>
          <w:sz w:val="28"/>
          <w:szCs w:val="28"/>
        </w:rPr>
      </w:pPr>
      <w:r>
        <w:rPr>
          <w:rFonts w:ascii="Times New Roman" w:hAnsi="Times New Roman"/>
          <w:color w:val="000000"/>
        </w:rPr>
        <w:t xml:space="preserve">There are no exceptions </w:t>
      </w:r>
      <w:r w:rsidR="00331C9F">
        <w:rPr>
          <w:rFonts w:ascii="Times New Roman" w:hAnsi="Times New Roman"/>
          <w:color w:val="000000"/>
        </w:rPr>
        <w:t xml:space="preserve">to </w:t>
      </w:r>
      <w:r>
        <w:rPr>
          <w:rFonts w:ascii="Times New Roman" w:hAnsi="Times New Roman"/>
          <w:color w:val="000000"/>
        </w:rPr>
        <w:t xml:space="preserve">the certification.  </w:t>
      </w:r>
    </w:p>
    <w:sectPr w:rsidR="00010E03" w:rsidSect="00964EF3">
      <w:footerReference w:type="default" r:id="rId2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722" w:rsidRDefault="004E2722" w:rsidP="00C63256">
      <w:r>
        <w:separator/>
      </w:r>
    </w:p>
  </w:endnote>
  <w:endnote w:type="continuationSeparator" w:id="0">
    <w:p w:rsidR="004E2722" w:rsidRDefault="004E2722" w:rsidP="00C6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S Monospace">
    <w:altName w:val="Consolas"/>
    <w:charset w:val="00"/>
    <w:family w:val="modern"/>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76" w:rsidRDefault="00AB6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722" w:rsidRDefault="004E2722" w:rsidP="00C63256">
      <w:r>
        <w:separator/>
      </w:r>
    </w:p>
  </w:footnote>
  <w:footnote w:type="continuationSeparator" w:id="0">
    <w:p w:rsidR="004E2722" w:rsidRDefault="004E2722" w:rsidP="00C63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821891"/>
    <w:multiLevelType w:val="hybridMultilevel"/>
    <w:tmpl w:val="2AE85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786A51"/>
    <w:multiLevelType w:val="hybridMultilevel"/>
    <w:tmpl w:val="A560F6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C0D74"/>
    <w:multiLevelType w:val="hybridMultilevel"/>
    <w:tmpl w:val="191A5E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52D3151"/>
    <w:multiLevelType w:val="hybridMultilevel"/>
    <w:tmpl w:val="03ECB6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396B9B"/>
    <w:multiLevelType w:val="hybridMultilevel"/>
    <w:tmpl w:val="F078F0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06F64496"/>
    <w:multiLevelType w:val="hybridMultilevel"/>
    <w:tmpl w:val="03ECB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B5FDC"/>
    <w:multiLevelType w:val="hybridMultilevel"/>
    <w:tmpl w:val="98B8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C662A"/>
    <w:multiLevelType w:val="hybridMultilevel"/>
    <w:tmpl w:val="625CC7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EF6BE9"/>
    <w:multiLevelType w:val="hybridMultilevel"/>
    <w:tmpl w:val="2AE85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F7D2C59"/>
    <w:multiLevelType w:val="hybridMultilevel"/>
    <w:tmpl w:val="BE7AD158"/>
    <w:lvl w:ilvl="0" w:tplc="8594232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1F8903CD"/>
    <w:multiLevelType w:val="hybridMultilevel"/>
    <w:tmpl w:val="9DDA1F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0E122DA"/>
    <w:multiLevelType w:val="hybridMultilevel"/>
    <w:tmpl w:val="4B927E5A"/>
    <w:lvl w:ilvl="0" w:tplc="4CF23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C05CF"/>
    <w:multiLevelType w:val="hybridMultilevel"/>
    <w:tmpl w:val="E836FB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3CF025B"/>
    <w:multiLevelType w:val="hybridMultilevel"/>
    <w:tmpl w:val="663441A2"/>
    <w:lvl w:ilvl="0" w:tplc="ACFCE1E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248C3A49"/>
    <w:multiLevelType w:val="hybridMultilevel"/>
    <w:tmpl w:val="221CF2E2"/>
    <w:lvl w:ilvl="0" w:tplc="4CF23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523E6"/>
    <w:multiLevelType w:val="multilevel"/>
    <w:tmpl w:val="B1BA9BE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DF83C2B"/>
    <w:multiLevelType w:val="hybridMultilevel"/>
    <w:tmpl w:val="1B2A888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8">
    <w:nsid w:val="2F905C7F"/>
    <w:multiLevelType w:val="hybridMultilevel"/>
    <w:tmpl w:val="4C26D6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19181D"/>
    <w:multiLevelType w:val="hybridMultilevel"/>
    <w:tmpl w:val="17AEC710"/>
    <w:lvl w:ilvl="0" w:tplc="B4ACC3E8">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27A3820"/>
    <w:multiLevelType w:val="hybridMultilevel"/>
    <w:tmpl w:val="A88C76EA"/>
    <w:lvl w:ilvl="0" w:tplc="31DAF3E2">
      <w:start w:val="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37E80F70"/>
    <w:multiLevelType w:val="multilevel"/>
    <w:tmpl w:val="EBCEE1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8CC2350"/>
    <w:multiLevelType w:val="hybridMultilevel"/>
    <w:tmpl w:val="A24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4750418"/>
    <w:multiLevelType w:val="hybridMultilevel"/>
    <w:tmpl w:val="845676F0"/>
    <w:lvl w:ilvl="0" w:tplc="3C6EB104">
      <w:start w:val="1"/>
      <w:numFmt w:val="bullet"/>
      <w:lvlText w:val="¦"/>
      <w:lvlJc w:val="left"/>
      <w:pPr>
        <w:ind w:left="965" w:hanging="360"/>
      </w:pPr>
      <w:rPr>
        <w:rFonts w:ascii="Wingdings" w:hAnsi="Wingdings" w:cs="Wingdings" w:hint="default"/>
        <w:color w:val="auto"/>
        <w:sz w:val="36"/>
        <w:szCs w:val="36"/>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cs="Wingdings" w:hint="default"/>
      </w:rPr>
    </w:lvl>
    <w:lvl w:ilvl="3" w:tplc="04090001" w:tentative="1">
      <w:start w:val="1"/>
      <w:numFmt w:val="bullet"/>
      <w:lvlText w:val=""/>
      <w:lvlJc w:val="left"/>
      <w:pPr>
        <w:ind w:left="3125" w:hanging="360"/>
      </w:pPr>
      <w:rPr>
        <w:rFonts w:ascii="Symbol" w:hAnsi="Symbol" w:cs="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cs="Wingdings" w:hint="default"/>
      </w:rPr>
    </w:lvl>
    <w:lvl w:ilvl="6" w:tplc="04090001" w:tentative="1">
      <w:start w:val="1"/>
      <w:numFmt w:val="bullet"/>
      <w:lvlText w:val=""/>
      <w:lvlJc w:val="left"/>
      <w:pPr>
        <w:ind w:left="5285" w:hanging="360"/>
      </w:pPr>
      <w:rPr>
        <w:rFonts w:ascii="Symbol" w:hAnsi="Symbol" w:cs="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cs="Wingdings" w:hint="default"/>
      </w:rPr>
    </w:lvl>
  </w:abstractNum>
  <w:abstractNum w:abstractNumId="24">
    <w:nsid w:val="47E441C8"/>
    <w:multiLevelType w:val="hybridMultilevel"/>
    <w:tmpl w:val="C9A674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4AAA1D37"/>
    <w:multiLevelType w:val="hybridMultilevel"/>
    <w:tmpl w:val="89808028"/>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4AC7762D"/>
    <w:multiLevelType w:val="hybridMultilevel"/>
    <w:tmpl w:val="0082D5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624994"/>
    <w:multiLevelType w:val="hybridMultilevel"/>
    <w:tmpl w:val="16A4C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05906"/>
    <w:multiLevelType w:val="hybridMultilevel"/>
    <w:tmpl w:val="A24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56F4B6A"/>
    <w:multiLevelType w:val="hybridMultilevel"/>
    <w:tmpl w:val="728CC1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8E92730"/>
    <w:multiLevelType w:val="hybridMultilevel"/>
    <w:tmpl w:val="B8D8CD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E70404E"/>
    <w:multiLevelType w:val="hybridMultilevel"/>
    <w:tmpl w:val="815C05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622313F2"/>
    <w:multiLevelType w:val="hybridMultilevel"/>
    <w:tmpl w:val="BA12C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D36BBF"/>
    <w:multiLevelType w:val="hybridMultilevel"/>
    <w:tmpl w:val="91B0A79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5">
    <w:nsid w:val="673A6880"/>
    <w:multiLevelType w:val="hybridMultilevel"/>
    <w:tmpl w:val="A24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84904B5"/>
    <w:multiLevelType w:val="hybridMultilevel"/>
    <w:tmpl w:val="8AEAD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963953"/>
    <w:multiLevelType w:val="hybridMultilevel"/>
    <w:tmpl w:val="921002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E714088"/>
    <w:multiLevelType w:val="hybridMultilevel"/>
    <w:tmpl w:val="E3E0C5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2AE4FBD"/>
    <w:multiLevelType w:val="hybridMultilevel"/>
    <w:tmpl w:val="A12A34EE"/>
    <w:lvl w:ilvl="0" w:tplc="817C14D6">
      <w:start w:val="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nsid w:val="75504B80"/>
    <w:multiLevelType w:val="hybridMultilevel"/>
    <w:tmpl w:val="52D8C0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5E34E0C"/>
    <w:multiLevelType w:val="multilevel"/>
    <w:tmpl w:val="D8B40B3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6531BE7"/>
    <w:multiLevelType w:val="hybridMultilevel"/>
    <w:tmpl w:val="65EA308E"/>
    <w:lvl w:ilvl="0" w:tplc="BAB6478C">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3">
    <w:nsid w:val="769A3E0B"/>
    <w:multiLevelType w:val="hybridMultilevel"/>
    <w:tmpl w:val="18D28D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7BF2923"/>
    <w:multiLevelType w:val="hybridMultilevel"/>
    <w:tmpl w:val="DBC003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nsid w:val="78873032"/>
    <w:multiLevelType w:val="hybridMultilevel"/>
    <w:tmpl w:val="A24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FB0683C"/>
    <w:multiLevelType w:val="hybridMultilevel"/>
    <w:tmpl w:val="7E84256C"/>
    <w:lvl w:ilvl="0" w:tplc="E16A282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1"/>
  </w:num>
  <w:num w:numId="2">
    <w:abstractNumId w:val="25"/>
  </w:num>
  <w:num w:numId="3">
    <w:abstractNumId w:val="28"/>
  </w:num>
  <w:num w:numId="4">
    <w:abstractNumId w:val="0"/>
    <w:lvlOverride w:ilvl="0">
      <w:startOverride w:val="7"/>
      <w:lvl w:ilvl="0">
        <w:start w:val="7"/>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4"/>
  </w:num>
  <w:num w:numId="6">
    <w:abstractNumId w:val="6"/>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num>
  <w:num w:numId="15">
    <w:abstractNumId w:val="34"/>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38"/>
  </w:num>
  <w:num w:numId="25">
    <w:abstractNumId w:val="26"/>
  </w:num>
  <w:num w:numId="26">
    <w:abstractNumId w:val="33"/>
  </w:num>
  <w:num w:numId="27">
    <w:abstractNumId w:val="10"/>
  </w:num>
  <w:num w:numId="28">
    <w:abstractNumId w:val="29"/>
  </w:num>
  <w:num w:numId="29">
    <w:abstractNumId w:val="22"/>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1"/>
  </w:num>
  <w:num w:numId="34">
    <w:abstractNumId w:val="24"/>
  </w:num>
  <w:num w:numId="35">
    <w:abstractNumId w:val="27"/>
  </w:num>
  <w:num w:numId="36">
    <w:abstractNumId w:val="32"/>
  </w:num>
  <w:num w:numId="37">
    <w:abstractNumId w:val="15"/>
  </w:num>
  <w:num w:numId="38">
    <w:abstractNumId w:val="39"/>
  </w:num>
  <w:num w:numId="39">
    <w:abstractNumId w:val="2"/>
  </w:num>
  <w:num w:numId="40">
    <w:abstractNumId w:val="42"/>
  </w:num>
  <w:num w:numId="41">
    <w:abstractNumId w:val="17"/>
  </w:num>
  <w:num w:numId="42">
    <w:abstractNumId w:val="3"/>
  </w:num>
  <w:num w:numId="43">
    <w:abstractNumId w:val="44"/>
  </w:num>
  <w:num w:numId="44">
    <w:abstractNumId w:val="5"/>
  </w:num>
  <w:num w:numId="45">
    <w:abstractNumId w:val="23"/>
  </w:num>
  <w:num w:numId="46">
    <w:abstractNumId w:val="7"/>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D7"/>
    <w:rsid w:val="000009B6"/>
    <w:rsid w:val="00010E03"/>
    <w:rsid w:val="000222B9"/>
    <w:rsid w:val="0003422F"/>
    <w:rsid w:val="00046694"/>
    <w:rsid w:val="00060508"/>
    <w:rsid w:val="00077A4D"/>
    <w:rsid w:val="0009199D"/>
    <w:rsid w:val="00095EC5"/>
    <w:rsid w:val="00096166"/>
    <w:rsid w:val="000B74D6"/>
    <w:rsid w:val="000D4FC2"/>
    <w:rsid w:val="000D558F"/>
    <w:rsid w:val="000F38B1"/>
    <w:rsid w:val="000F4090"/>
    <w:rsid w:val="00112950"/>
    <w:rsid w:val="00121928"/>
    <w:rsid w:val="00146A16"/>
    <w:rsid w:val="00160ADD"/>
    <w:rsid w:val="00164435"/>
    <w:rsid w:val="00164D0B"/>
    <w:rsid w:val="00192C5D"/>
    <w:rsid w:val="0019421B"/>
    <w:rsid w:val="001A161A"/>
    <w:rsid w:val="001A3330"/>
    <w:rsid w:val="001A5714"/>
    <w:rsid w:val="001C725A"/>
    <w:rsid w:val="001D2D50"/>
    <w:rsid w:val="001E20B9"/>
    <w:rsid w:val="001F15AB"/>
    <w:rsid w:val="00213A9A"/>
    <w:rsid w:val="00225FCA"/>
    <w:rsid w:val="002337C6"/>
    <w:rsid w:val="002405D6"/>
    <w:rsid w:val="0024278A"/>
    <w:rsid w:val="002450BD"/>
    <w:rsid w:val="002459A4"/>
    <w:rsid w:val="0025587E"/>
    <w:rsid w:val="0025710E"/>
    <w:rsid w:val="00261D74"/>
    <w:rsid w:val="00263274"/>
    <w:rsid w:val="00266E4F"/>
    <w:rsid w:val="002769C7"/>
    <w:rsid w:val="00281D7A"/>
    <w:rsid w:val="00284E49"/>
    <w:rsid w:val="0029176E"/>
    <w:rsid w:val="00296C9F"/>
    <w:rsid w:val="002A390B"/>
    <w:rsid w:val="002B4004"/>
    <w:rsid w:val="002C445C"/>
    <w:rsid w:val="002F0659"/>
    <w:rsid w:val="00302304"/>
    <w:rsid w:val="003030BF"/>
    <w:rsid w:val="00307A4E"/>
    <w:rsid w:val="00330493"/>
    <w:rsid w:val="00331C9F"/>
    <w:rsid w:val="00336541"/>
    <w:rsid w:val="00340424"/>
    <w:rsid w:val="003457D1"/>
    <w:rsid w:val="00350B7D"/>
    <w:rsid w:val="00360894"/>
    <w:rsid w:val="003644CD"/>
    <w:rsid w:val="00371D0D"/>
    <w:rsid w:val="00375913"/>
    <w:rsid w:val="00376237"/>
    <w:rsid w:val="0039378B"/>
    <w:rsid w:val="003A2E55"/>
    <w:rsid w:val="003B4B48"/>
    <w:rsid w:val="003B625D"/>
    <w:rsid w:val="003C1913"/>
    <w:rsid w:val="003D0BCC"/>
    <w:rsid w:val="003D283F"/>
    <w:rsid w:val="003D3FE1"/>
    <w:rsid w:val="003D5D2A"/>
    <w:rsid w:val="00414385"/>
    <w:rsid w:val="00421711"/>
    <w:rsid w:val="00425ACF"/>
    <w:rsid w:val="00433FA7"/>
    <w:rsid w:val="00436F4E"/>
    <w:rsid w:val="00443EA9"/>
    <w:rsid w:val="00444D98"/>
    <w:rsid w:val="0044700C"/>
    <w:rsid w:val="004473EB"/>
    <w:rsid w:val="00456059"/>
    <w:rsid w:val="00461909"/>
    <w:rsid w:val="0046445F"/>
    <w:rsid w:val="00495B55"/>
    <w:rsid w:val="004A0E44"/>
    <w:rsid w:val="004B767B"/>
    <w:rsid w:val="004C5542"/>
    <w:rsid w:val="004C7AFB"/>
    <w:rsid w:val="004E2722"/>
    <w:rsid w:val="004E453A"/>
    <w:rsid w:val="004F2F40"/>
    <w:rsid w:val="004F4684"/>
    <w:rsid w:val="004F6A95"/>
    <w:rsid w:val="005038FB"/>
    <w:rsid w:val="00505223"/>
    <w:rsid w:val="005122DB"/>
    <w:rsid w:val="005174E1"/>
    <w:rsid w:val="00522282"/>
    <w:rsid w:val="00535E73"/>
    <w:rsid w:val="00564CAC"/>
    <w:rsid w:val="00565E78"/>
    <w:rsid w:val="00574645"/>
    <w:rsid w:val="005748D9"/>
    <w:rsid w:val="00583476"/>
    <w:rsid w:val="00585F3E"/>
    <w:rsid w:val="005910E1"/>
    <w:rsid w:val="00592646"/>
    <w:rsid w:val="00592FEE"/>
    <w:rsid w:val="0059650D"/>
    <w:rsid w:val="005A428D"/>
    <w:rsid w:val="005C4FB2"/>
    <w:rsid w:val="005D18D7"/>
    <w:rsid w:val="005E3E6E"/>
    <w:rsid w:val="005E3F0A"/>
    <w:rsid w:val="00612200"/>
    <w:rsid w:val="00612652"/>
    <w:rsid w:val="00621C51"/>
    <w:rsid w:val="006242C5"/>
    <w:rsid w:val="00631FF4"/>
    <w:rsid w:val="00654224"/>
    <w:rsid w:val="0066105A"/>
    <w:rsid w:val="00664E13"/>
    <w:rsid w:val="00670057"/>
    <w:rsid w:val="006741A8"/>
    <w:rsid w:val="006814A5"/>
    <w:rsid w:val="0068309F"/>
    <w:rsid w:val="00693DF2"/>
    <w:rsid w:val="006A0B5C"/>
    <w:rsid w:val="006D1C0D"/>
    <w:rsid w:val="006E2768"/>
    <w:rsid w:val="006E2868"/>
    <w:rsid w:val="00701688"/>
    <w:rsid w:val="00703EB4"/>
    <w:rsid w:val="00710BF8"/>
    <w:rsid w:val="0071440D"/>
    <w:rsid w:val="007203EA"/>
    <w:rsid w:val="00721CB4"/>
    <w:rsid w:val="0074519A"/>
    <w:rsid w:val="00750B0F"/>
    <w:rsid w:val="00764841"/>
    <w:rsid w:val="00765733"/>
    <w:rsid w:val="00767EB9"/>
    <w:rsid w:val="0077562A"/>
    <w:rsid w:val="007831F4"/>
    <w:rsid w:val="00787924"/>
    <w:rsid w:val="007A5768"/>
    <w:rsid w:val="007A7489"/>
    <w:rsid w:val="007B1345"/>
    <w:rsid w:val="007B737E"/>
    <w:rsid w:val="007C440B"/>
    <w:rsid w:val="007C4B87"/>
    <w:rsid w:val="007C7757"/>
    <w:rsid w:val="007D762E"/>
    <w:rsid w:val="007F16DD"/>
    <w:rsid w:val="007F6D7A"/>
    <w:rsid w:val="008218ED"/>
    <w:rsid w:val="00822196"/>
    <w:rsid w:val="008253EE"/>
    <w:rsid w:val="00826D51"/>
    <w:rsid w:val="00827E4B"/>
    <w:rsid w:val="00830D6A"/>
    <w:rsid w:val="00841399"/>
    <w:rsid w:val="00842607"/>
    <w:rsid w:val="00852D20"/>
    <w:rsid w:val="0087212B"/>
    <w:rsid w:val="008727BE"/>
    <w:rsid w:val="00896684"/>
    <w:rsid w:val="008A0FEF"/>
    <w:rsid w:val="008B4F7B"/>
    <w:rsid w:val="008B59EB"/>
    <w:rsid w:val="008B63A4"/>
    <w:rsid w:val="008C31D1"/>
    <w:rsid w:val="008C623D"/>
    <w:rsid w:val="008C708F"/>
    <w:rsid w:val="008D5268"/>
    <w:rsid w:val="008E29FD"/>
    <w:rsid w:val="008E434B"/>
    <w:rsid w:val="0090663A"/>
    <w:rsid w:val="00913076"/>
    <w:rsid w:val="009333B3"/>
    <w:rsid w:val="009353DC"/>
    <w:rsid w:val="00955A32"/>
    <w:rsid w:val="00964EF3"/>
    <w:rsid w:val="0096709D"/>
    <w:rsid w:val="009863F5"/>
    <w:rsid w:val="00997842"/>
    <w:rsid w:val="009A0C6C"/>
    <w:rsid w:val="009B175F"/>
    <w:rsid w:val="009B4312"/>
    <w:rsid w:val="009D37F3"/>
    <w:rsid w:val="009E11CD"/>
    <w:rsid w:val="009E3927"/>
    <w:rsid w:val="009F1AA0"/>
    <w:rsid w:val="00A0491A"/>
    <w:rsid w:val="00A052FF"/>
    <w:rsid w:val="00A066CD"/>
    <w:rsid w:val="00A30447"/>
    <w:rsid w:val="00A3529D"/>
    <w:rsid w:val="00A35D5F"/>
    <w:rsid w:val="00A377A2"/>
    <w:rsid w:val="00A43DC5"/>
    <w:rsid w:val="00A45570"/>
    <w:rsid w:val="00A511E6"/>
    <w:rsid w:val="00A56621"/>
    <w:rsid w:val="00A5778E"/>
    <w:rsid w:val="00A67838"/>
    <w:rsid w:val="00A76C0F"/>
    <w:rsid w:val="00A82E85"/>
    <w:rsid w:val="00A84B87"/>
    <w:rsid w:val="00A86406"/>
    <w:rsid w:val="00A930B9"/>
    <w:rsid w:val="00AA6EF0"/>
    <w:rsid w:val="00AB6C76"/>
    <w:rsid w:val="00AC66DF"/>
    <w:rsid w:val="00AD04F5"/>
    <w:rsid w:val="00AD0DAC"/>
    <w:rsid w:val="00AE6D70"/>
    <w:rsid w:val="00AF3AFB"/>
    <w:rsid w:val="00B01412"/>
    <w:rsid w:val="00B10A88"/>
    <w:rsid w:val="00B13287"/>
    <w:rsid w:val="00B15E0D"/>
    <w:rsid w:val="00B36AB5"/>
    <w:rsid w:val="00B41AA7"/>
    <w:rsid w:val="00B71244"/>
    <w:rsid w:val="00BA0587"/>
    <w:rsid w:val="00BA4A26"/>
    <w:rsid w:val="00BB25A1"/>
    <w:rsid w:val="00C03D2A"/>
    <w:rsid w:val="00C0495C"/>
    <w:rsid w:val="00C62EE7"/>
    <w:rsid w:val="00C63256"/>
    <w:rsid w:val="00C661DC"/>
    <w:rsid w:val="00C974D7"/>
    <w:rsid w:val="00CA318E"/>
    <w:rsid w:val="00CA6776"/>
    <w:rsid w:val="00CC6AB1"/>
    <w:rsid w:val="00CD4335"/>
    <w:rsid w:val="00CD6E7D"/>
    <w:rsid w:val="00CE14E2"/>
    <w:rsid w:val="00CE393F"/>
    <w:rsid w:val="00CE4136"/>
    <w:rsid w:val="00CF2369"/>
    <w:rsid w:val="00D23242"/>
    <w:rsid w:val="00D54CA0"/>
    <w:rsid w:val="00D70F15"/>
    <w:rsid w:val="00D7135E"/>
    <w:rsid w:val="00D977EF"/>
    <w:rsid w:val="00DA303B"/>
    <w:rsid w:val="00DA34F3"/>
    <w:rsid w:val="00DA3A91"/>
    <w:rsid w:val="00DA521C"/>
    <w:rsid w:val="00DB2BF6"/>
    <w:rsid w:val="00DB69EE"/>
    <w:rsid w:val="00DE21C9"/>
    <w:rsid w:val="00DF12FF"/>
    <w:rsid w:val="00DF6FAE"/>
    <w:rsid w:val="00E12DBE"/>
    <w:rsid w:val="00E40417"/>
    <w:rsid w:val="00E50B44"/>
    <w:rsid w:val="00E517C6"/>
    <w:rsid w:val="00E55C21"/>
    <w:rsid w:val="00E8300C"/>
    <w:rsid w:val="00E92BF4"/>
    <w:rsid w:val="00EB397C"/>
    <w:rsid w:val="00EB63A3"/>
    <w:rsid w:val="00EC525C"/>
    <w:rsid w:val="00EE3EF2"/>
    <w:rsid w:val="00EE6C56"/>
    <w:rsid w:val="00EF07B6"/>
    <w:rsid w:val="00F074F9"/>
    <w:rsid w:val="00F171B8"/>
    <w:rsid w:val="00F2107D"/>
    <w:rsid w:val="00F25420"/>
    <w:rsid w:val="00F34979"/>
    <w:rsid w:val="00F42AF8"/>
    <w:rsid w:val="00F94C8B"/>
    <w:rsid w:val="00FA14A9"/>
    <w:rsid w:val="00FA4FE1"/>
    <w:rsid w:val="00FB7CA8"/>
    <w:rsid w:val="00FC4FA1"/>
    <w:rsid w:val="00FD2CCE"/>
    <w:rsid w:val="00FD383F"/>
    <w:rsid w:val="00FE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D7"/>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18D7"/>
    <w:pPr>
      <w:ind w:left="360" w:hanging="360"/>
      <w:outlineLvl w:val="0"/>
    </w:pPr>
  </w:style>
  <w:style w:type="paragraph" w:customStyle="1" w:styleId="QuickA">
    <w:name w:val="Quick A."/>
    <w:basedOn w:val="Normal"/>
    <w:uiPriority w:val="99"/>
    <w:rsid w:val="005D18D7"/>
    <w:pPr>
      <w:ind w:left="1080" w:hanging="360"/>
    </w:pPr>
  </w:style>
  <w:style w:type="paragraph" w:customStyle="1" w:styleId="Level2">
    <w:name w:val="Level 2"/>
    <w:basedOn w:val="Normal"/>
    <w:uiPriority w:val="99"/>
    <w:rsid w:val="005D18D7"/>
    <w:pPr>
      <w:ind w:left="720" w:hanging="360"/>
      <w:outlineLvl w:val="1"/>
    </w:pPr>
  </w:style>
  <w:style w:type="paragraph" w:styleId="BodyTextIndent3">
    <w:name w:val="Body Text Indent 3"/>
    <w:basedOn w:val="Normal"/>
    <w:link w:val="BodyTextIndent3Char"/>
    <w:uiPriority w:val="99"/>
    <w:rsid w:val="005D18D7"/>
    <w:pPr>
      <w:widowControl/>
      <w:autoSpaceDE/>
      <w:autoSpaceDN/>
      <w:adjustRightInd/>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5D18D7"/>
    <w:rPr>
      <w:rFonts w:ascii="Times New Roman" w:eastAsia="Times New Roman" w:hAnsi="Times New Roman" w:cs="Times New Roman"/>
      <w:sz w:val="16"/>
      <w:szCs w:val="16"/>
    </w:rPr>
  </w:style>
  <w:style w:type="character" w:styleId="Hyperlink">
    <w:name w:val="Hyperlink"/>
    <w:basedOn w:val="DefaultParagraphFont"/>
    <w:uiPriority w:val="99"/>
    <w:rsid w:val="005D18D7"/>
    <w:rPr>
      <w:rFonts w:cs="Times New Roman"/>
      <w:color w:val="000099"/>
      <w:u w:val="single"/>
    </w:rPr>
  </w:style>
  <w:style w:type="paragraph" w:styleId="ListParagraph">
    <w:name w:val="List Paragraph"/>
    <w:basedOn w:val="Normal"/>
    <w:uiPriority w:val="99"/>
    <w:qFormat/>
    <w:rsid w:val="005D18D7"/>
    <w:pPr>
      <w:ind w:left="720"/>
    </w:pPr>
  </w:style>
  <w:style w:type="paragraph" w:styleId="CommentText">
    <w:name w:val="annotation text"/>
    <w:basedOn w:val="Normal"/>
    <w:link w:val="CommentTextChar"/>
    <w:uiPriority w:val="99"/>
    <w:rsid w:val="005D18D7"/>
    <w:rPr>
      <w:rFonts w:ascii="TimesNewRoman,Bold" w:hAnsi="TimesNewRoman,Bold"/>
      <w:sz w:val="20"/>
      <w:szCs w:val="20"/>
    </w:rPr>
  </w:style>
  <w:style w:type="character" w:customStyle="1" w:styleId="CommentTextChar">
    <w:name w:val="Comment Text Char"/>
    <w:basedOn w:val="DefaultParagraphFont"/>
    <w:link w:val="CommentText"/>
    <w:uiPriority w:val="99"/>
    <w:rsid w:val="005D18D7"/>
    <w:rPr>
      <w:rFonts w:ascii="TimesNewRoman,Bold" w:eastAsia="Times New Roman" w:hAnsi="TimesNewRoman,Bold" w:cs="Times New Roman"/>
      <w:sz w:val="20"/>
      <w:szCs w:val="20"/>
    </w:rPr>
  </w:style>
  <w:style w:type="paragraph" w:styleId="BalloonText">
    <w:name w:val="Balloon Text"/>
    <w:basedOn w:val="Normal"/>
    <w:link w:val="BalloonTextChar"/>
    <w:uiPriority w:val="99"/>
    <w:semiHidden/>
    <w:unhideWhenUsed/>
    <w:rsid w:val="00095EC5"/>
    <w:rPr>
      <w:rFonts w:ascii="Tahoma" w:hAnsi="Tahoma" w:cs="Tahoma"/>
      <w:sz w:val="16"/>
      <w:szCs w:val="16"/>
    </w:rPr>
  </w:style>
  <w:style w:type="character" w:customStyle="1" w:styleId="BalloonTextChar">
    <w:name w:val="Balloon Text Char"/>
    <w:basedOn w:val="DefaultParagraphFont"/>
    <w:link w:val="BalloonText"/>
    <w:uiPriority w:val="99"/>
    <w:semiHidden/>
    <w:rsid w:val="00095EC5"/>
    <w:rPr>
      <w:rFonts w:ascii="Tahoma" w:eastAsia="Times New Roman" w:hAnsi="Tahoma" w:cs="Tahoma"/>
      <w:sz w:val="16"/>
      <w:szCs w:val="16"/>
    </w:rPr>
  </w:style>
  <w:style w:type="paragraph" w:styleId="FootnoteText">
    <w:name w:val="footnote text"/>
    <w:basedOn w:val="Normal"/>
    <w:link w:val="FootnoteTextChar"/>
    <w:uiPriority w:val="99"/>
    <w:unhideWhenUsed/>
    <w:rsid w:val="00C63256"/>
    <w:pPr>
      <w:widowControl/>
      <w:autoSpaceDE/>
      <w:autoSpaceDN/>
      <w:adjustRightInd/>
    </w:pPr>
    <w:rPr>
      <w:rFonts w:ascii="Calibri" w:eastAsia="Calibri" w:hAnsi="Calibri"/>
      <w:sz w:val="20"/>
      <w:szCs w:val="20"/>
    </w:rPr>
  </w:style>
  <w:style w:type="character" w:customStyle="1" w:styleId="FootnoteTextChar">
    <w:name w:val="Footnote Text Char"/>
    <w:basedOn w:val="DefaultParagraphFont"/>
    <w:link w:val="FootnoteText"/>
    <w:uiPriority w:val="99"/>
    <w:rsid w:val="00C63256"/>
    <w:rPr>
      <w:rFonts w:ascii="Calibri" w:eastAsia="Calibri" w:hAnsi="Calibri" w:cs="Times New Roman"/>
      <w:sz w:val="20"/>
      <w:szCs w:val="20"/>
    </w:rPr>
  </w:style>
  <w:style w:type="character" w:styleId="FootnoteReference">
    <w:name w:val="footnote reference"/>
    <w:basedOn w:val="DefaultParagraphFont"/>
    <w:uiPriority w:val="99"/>
    <w:unhideWhenUsed/>
    <w:rsid w:val="00C63256"/>
    <w:rPr>
      <w:vertAlign w:val="superscript"/>
    </w:rPr>
  </w:style>
  <w:style w:type="paragraph" w:customStyle="1" w:styleId="Default">
    <w:name w:val="Default"/>
    <w:rsid w:val="005122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397C"/>
    <w:rPr>
      <w:sz w:val="16"/>
      <w:szCs w:val="16"/>
    </w:rPr>
  </w:style>
  <w:style w:type="paragraph" w:styleId="CommentSubject">
    <w:name w:val="annotation subject"/>
    <w:basedOn w:val="CommentText"/>
    <w:next w:val="CommentText"/>
    <w:link w:val="CommentSubjectChar"/>
    <w:uiPriority w:val="99"/>
    <w:semiHidden/>
    <w:unhideWhenUsed/>
    <w:rsid w:val="00EB397C"/>
    <w:rPr>
      <w:rFonts w:ascii="SAS Monospace" w:hAnsi="SAS Monospace"/>
      <w:b/>
      <w:bCs/>
    </w:rPr>
  </w:style>
  <w:style w:type="character" w:customStyle="1" w:styleId="CommentSubjectChar">
    <w:name w:val="Comment Subject Char"/>
    <w:basedOn w:val="CommentTextChar"/>
    <w:link w:val="CommentSubject"/>
    <w:uiPriority w:val="99"/>
    <w:semiHidden/>
    <w:rsid w:val="00EB397C"/>
    <w:rPr>
      <w:rFonts w:ascii="SAS Monospace" w:eastAsia="Times New Roman" w:hAnsi="SAS Monospace" w:cs="Times New Roman"/>
      <w:b/>
      <w:bCs/>
      <w:sz w:val="20"/>
      <w:szCs w:val="20"/>
    </w:rPr>
  </w:style>
  <w:style w:type="paragraph" w:styleId="Revision">
    <w:name w:val="Revision"/>
    <w:hidden/>
    <w:uiPriority w:val="99"/>
    <w:semiHidden/>
    <w:rsid w:val="008C623D"/>
    <w:pPr>
      <w:spacing w:after="0" w:line="240" w:lineRule="auto"/>
    </w:pPr>
    <w:rPr>
      <w:rFonts w:ascii="SAS Monospace" w:eastAsia="Times New Roman" w:hAnsi="SAS Monospace" w:cs="Times New Roman"/>
      <w:sz w:val="24"/>
      <w:szCs w:val="24"/>
    </w:rPr>
  </w:style>
  <w:style w:type="paragraph" w:styleId="Header">
    <w:name w:val="header"/>
    <w:basedOn w:val="Normal"/>
    <w:link w:val="HeaderChar"/>
    <w:uiPriority w:val="99"/>
    <w:unhideWhenUsed/>
    <w:rsid w:val="00BA0587"/>
    <w:pPr>
      <w:tabs>
        <w:tab w:val="center" w:pos="4680"/>
        <w:tab w:val="right" w:pos="9360"/>
      </w:tabs>
    </w:pPr>
  </w:style>
  <w:style w:type="character" w:customStyle="1" w:styleId="HeaderChar">
    <w:name w:val="Header Char"/>
    <w:basedOn w:val="DefaultParagraphFont"/>
    <w:link w:val="Header"/>
    <w:uiPriority w:val="99"/>
    <w:rsid w:val="00BA0587"/>
    <w:rPr>
      <w:rFonts w:ascii="SAS Monospace" w:eastAsia="Times New Roman" w:hAnsi="SAS Monospace" w:cs="Times New Roman"/>
      <w:sz w:val="24"/>
      <w:szCs w:val="24"/>
    </w:rPr>
  </w:style>
  <w:style w:type="paragraph" w:styleId="Footer">
    <w:name w:val="footer"/>
    <w:basedOn w:val="Normal"/>
    <w:link w:val="FooterChar"/>
    <w:uiPriority w:val="99"/>
    <w:unhideWhenUsed/>
    <w:rsid w:val="00BA0587"/>
    <w:pPr>
      <w:tabs>
        <w:tab w:val="center" w:pos="4680"/>
        <w:tab w:val="right" w:pos="9360"/>
      </w:tabs>
    </w:pPr>
  </w:style>
  <w:style w:type="character" w:customStyle="1" w:styleId="FooterChar">
    <w:name w:val="Footer Char"/>
    <w:basedOn w:val="DefaultParagraphFont"/>
    <w:link w:val="Footer"/>
    <w:uiPriority w:val="99"/>
    <w:rsid w:val="00BA0587"/>
    <w:rPr>
      <w:rFonts w:ascii="SAS Monospace" w:eastAsia="Times New Roman" w:hAnsi="SAS Monospace" w:cs="Times New Roman"/>
      <w:sz w:val="24"/>
      <w:szCs w:val="24"/>
    </w:rPr>
  </w:style>
  <w:style w:type="numbering" w:customStyle="1" w:styleId="NoList1">
    <w:name w:val="No List1"/>
    <w:next w:val="NoList"/>
    <w:uiPriority w:val="99"/>
    <w:semiHidden/>
    <w:unhideWhenUsed/>
    <w:rsid w:val="00010E03"/>
  </w:style>
  <w:style w:type="table" w:styleId="TableGrid">
    <w:name w:val="Table Grid"/>
    <w:basedOn w:val="TableNormal"/>
    <w:uiPriority w:val="59"/>
    <w:rsid w:val="00010E03"/>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010E03"/>
    <w:rPr>
      <w:i/>
      <w:iCs/>
    </w:rPr>
  </w:style>
  <w:style w:type="character" w:customStyle="1" w:styleId="apple-converted-space">
    <w:name w:val="apple-converted-space"/>
    <w:basedOn w:val="DefaultParagraphFont"/>
    <w:uiPriority w:val="99"/>
    <w:rsid w:val="00010E03"/>
  </w:style>
  <w:style w:type="paragraph" w:customStyle="1" w:styleId="Answerchoices">
    <w:name w:val="Answer choices"/>
    <w:basedOn w:val="Normal"/>
    <w:link w:val="AnswerchoicesChar"/>
    <w:uiPriority w:val="99"/>
    <w:rsid w:val="00010E03"/>
    <w:pPr>
      <w:widowControl/>
      <w:autoSpaceDE/>
      <w:autoSpaceDN/>
      <w:adjustRightInd/>
    </w:pPr>
    <w:rPr>
      <w:rFonts w:ascii="Arial" w:hAnsi="Arial" w:cs="Arial"/>
      <w:noProof/>
      <w:sz w:val="22"/>
      <w:szCs w:val="22"/>
    </w:rPr>
  </w:style>
  <w:style w:type="character" w:customStyle="1" w:styleId="AnswerchoicesChar">
    <w:name w:val="Answer choices Char"/>
    <w:basedOn w:val="DefaultParagraphFont"/>
    <w:link w:val="Answerchoices"/>
    <w:uiPriority w:val="99"/>
    <w:rsid w:val="00010E03"/>
    <w:rPr>
      <w:rFonts w:ascii="Arial" w:eastAsia="Times New Roman" w:hAnsi="Arial" w:cs="Arial"/>
      <w:noProof/>
    </w:rPr>
  </w:style>
  <w:style w:type="table" w:customStyle="1" w:styleId="TableGrid1">
    <w:name w:val="Table Grid1"/>
    <w:basedOn w:val="TableNormal"/>
    <w:next w:val="TableGrid"/>
    <w:uiPriority w:val="59"/>
    <w:rsid w:val="009863F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D7"/>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18D7"/>
    <w:pPr>
      <w:ind w:left="360" w:hanging="360"/>
      <w:outlineLvl w:val="0"/>
    </w:pPr>
  </w:style>
  <w:style w:type="paragraph" w:customStyle="1" w:styleId="QuickA">
    <w:name w:val="Quick A."/>
    <w:basedOn w:val="Normal"/>
    <w:uiPriority w:val="99"/>
    <w:rsid w:val="005D18D7"/>
    <w:pPr>
      <w:ind w:left="1080" w:hanging="360"/>
    </w:pPr>
  </w:style>
  <w:style w:type="paragraph" w:customStyle="1" w:styleId="Level2">
    <w:name w:val="Level 2"/>
    <w:basedOn w:val="Normal"/>
    <w:uiPriority w:val="99"/>
    <w:rsid w:val="005D18D7"/>
    <w:pPr>
      <w:ind w:left="720" w:hanging="360"/>
      <w:outlineLvl w:val="1"/>
    </w:pPr>
  </w:style>
  <w:style w:type="paragraph" w:styleId="BodyTextIndent3">
    <w:name w:val="Body Text Indent 3"/>
    <w:basedOn w:val="Normal"/>
    <w:link w:val="BodyTextIndent3Char"/>
    <w:uiPriority w:val="99"/>
    <w:rsid w:val="005D18D7"/>
    <w:pPr>
      <w:widowControl/>
      <w:autoSpaceDE/>
      <w:autoSpaceDN/>
      <w:adjustRightInd/>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5D18D7"/>
    <w:rPr>
      <w:rFonts w:ascii="Times New Roman" w:eastAsia="Times New Roman" w:hAnsi="Times New Roman" w:cs="Times New Roman"/>
      <w:sz w:val="16"/>
      <w:szCs w:val="16"/>
    </w:rPr>
  </w:style>
  <w:style w:type="character" w:styleId="Hyperlink">
    <w:name w:val="Hyperlink"/>
    <w:basedOn w:val="DefaultParagraphFont"/>
    <w:uiPriority w:val="99"/>
    <w:rsid w:val="005D18D7"/>
    <w:rPr>
      <w:rFonts w:cs="Times New Roman"/>
      <w:color w:val="000099"/>
      <w:u w:val="single"/>
    </w:rPr>
  </w:style>
  <w:style w:type="paragraph" w:styleId="ListParagraph">
    <w:name w:val="List Paragraph"/>
    <w:basedOn w:val="Normal"/>
    <w:uiPriority w:val="99"/>
    <w:qFormat/>
    <w:rsid w:val="005D18D7"/>
    <w:pPr>
      <w:ind w:left="720"/>
    </w:pPr>
  </w:style>
  <w:style w:type="paragraph" w:styleId="CommentText">
    <w:name w:val="annotation text"/>
    <w:basedOn w:val="Normal"/>
    <w:link w:val="CommentTextChar"/>
    <w:uiPriority w:val="99"/>
    <w:rsid w:val="005D18D7"/>
    <w:rPr>
      <w:rFonts w:ascii="TimesNewRoman,Bold" w:hAnsi="TimesNewRoman,Bold"/>
      <w:sz w:val="20"/>
      <w:szCs w:val="20"/>
    </w:rPr>
  </w:style>
  <w:style w:type="character" w:customStyle="1" w:styleId="CommentTextChar">
    <w:name w:val="Comment Text Char"/>
    <w:basedOn w:val="DefaultParagraphFont"/>
    <w:link w:val="CommentText"/>
    <w:uiPriority w:val="99"/>
    <w:rsid w:val="005D18D7"/>
    <w:rPr>
      <w:rFonts w:ascii="TimesNewRoman,Bold" w:eastAsia="Times New Roman" w:hAnsi="TimesNewRoman,Bold" w:cs="Times New Roman"/>
      <w:sz w:val="20"/>
      <w:szCs w:val="20"/>
    </w:rPr>
  </w:style>
  <w:style w:type="paragraph" w:styleId="BalloonText">
    <w:name w:val="Balloon Text"/>
    <w:basedOn w:val="Normal"/>
    <w:link w:val="BalloonTextChar"/>
    <w:uiPriority w:val="99"/>
    <w:semiHidden/>
    <w:unhideWhenUsed/>
    <w:rsid w:val="00095EC5"/>
    <w:rPr>
      <w:rFonts w:ascii="Tahoma" w:hAnsi="Tahoma" w:cs="Tahoma"/>
      <w:sz w:val="16"/>
      <w:szCs w:val="16"/>
    </w:rPr>
  </w:style>
  <w:style w:type="character" w:customStyle="1" w:styleId="BalloonTextChar">
    <w:name w:val="Balloon Text Char"/>
    <w:basedOn w:val="DefaultParagraphFont"/>
    <w:link w:val="BalloonText"/>
    <w:uiPriority w:val="99"/>
    <w:semiHidden/>
    <w:rsid w:val="00095EC5"/>
    <w:rPr>
      <w:rFonts w:ascii="Tahoma" w:eastAsia="Times New Roman" w:hAnsi="Tahoma" w:cs="Tahoma"/>
      <w:sz w:val="16"/>
      <w:szCs w:val="16"/>
    </w:rPr>
  </w:style>
  <w:style w:type="paragraph" w:styleId="FootnoteText">
    <w:name w:val="footnote text"/>
    <w:basedOn w:val="Normal"/>
    <w:link w:val="FootnoteTextChar"/>
    <w:uiPriority w:val="99"/>
    <w:unhideWhenUsed/>
    <w:rsid w:val="00C63256"/>
    <w:pPr>
      <w:widowControl/>
      <w:autoSpaceDE/>
      <w:autoSpaceDN/>
      <w:adjustRightInd/>
    </w:pPr>
    <w:rPr>
      <w:rFonts w:ascii="Calibri" w:eastAsia="Calibri" w:hAnsi="Calibri"/>
      <w:sz w:val="20"/>
      <w:szCs w:val="20"/>
    </w:rPr>
  </w:style>
  <w:style w:type="character" w:customStyle="1" w:styleId="FootnoteTextChar">
    <w:name w:val="Footnote Text Char"/>
    <w:basedOn w:val="DefaultParagraphFont"/>
    <w:link w:val="FootnoteText"/>
    <w:uiPriority w:val="99"/>
    <w:rsid w:val="00C63256"/>
    <w:rPr>
      <w:rFonts w:ascii="Calibri" w:eastAsia="Calibri" w:hAnsi="Calibri" w:cs="Times New Roman"/>
      <w:sz w:val="20"/>
      <w:szCs w:val="20"/>
    </w:rPr>
  </w:style>
  <w:style w:type="character" w:styleId="FootnoteReference">
    <w:name w:val="footnote reference"/>
    <w:basedOn w:val="DefaultParagraphFont"/>
    <w:uiPriority w:val="99"/>
    <w:unhideWhenUsed/>
    <w:rsid w:val="00C63256"/>
    <w:rPr>
      <w:vertAlign w:val="superscript"/>
    </w:rPr>
  </w:style>
  <w:style w:type="paragraph" w:customStyle="1" w:styleId="Default">
    <w:name w:val="Default"/>
    <w:rsid w:val="005122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397C"/>
    <w:rPr>
      <w:sz w:val="16"/>
      <w:szCs w:val="16"/>
    </w:rPr>
  </w:style>
  <w:style w:type="paragraph" w:styleId="CommentSubject">
    <w:name w:val="annotation subject"/>
    <w:basedOn w:val="CommentText"/>
    <w:next w:val="CommentText"/>
    <w:link w:val="CommentSubjectChar"/>
    <w:uiPriority w:val="99"/>
    <w:semiHidden/>
    <w:unhideWhenUsed/>
    <w:rsid w:val="00EB397C"/>
    <w:rPr>
      <w:rFonts w:ascii="SAS Monospace" w:hAnsi="SAS Monospace"/>
      <w:b/>
      <w:bCs/>
    </w:rPr>
  </w:style>
  <w:style w:type="character" w:customStyle="1" w:styleId="CommentSubjectChar">
    <w:name w:val="Comment Subject Char"/>
    <w:basedOn w:val="CommentTextChar"/>
    <w:link w:val="CommentSubject"/>
    <w:uiPriority w:val="99"/>
    <w:semiHidden/>
    <w:rsid w:val="00EB397C"/>
    <w:rPr>
      <w:rFonts w:ascii="SAS Monospace" w:eastAsia="Times New Roman" w:hAnsi="SAS Monospace" w:cs="Times New Roman"/>
      <w:b/>
      <w:bCs/>
      <w:sz w:val="20"/>
      <w:szCs w:val="20"/>
    </w:rPr>
  </w:style>
  <w:style w:type="paragraph" w:styleId="Revision">
    <w:name w:val="Revision"/>
    <w:hidden/>
    <w:uiPriority w:val="99"/>
    <w:semiHidden/>
    <w:rsid w:val="008C623D"/>
    <w:pPr>
      <w:spacing w:after="0" w:line="240" w:lineRule="auto"/>
    </w:pPr>
    <w:rPr>
      <w:rFonts w:ascii="SAS Monospace" w:eastAsia="Times New Roman" w:hAnsi="SAS Monospace" w:cs="Times New Roman"/>
      <w:sz w:val="24"/>
      <w:szCs w:val="24"/>
    </w:rPr>
  </w:style>
  <w:style w:type="paragraph" w:styleId="Header">
    <w:name w:val="header"/>
    <w:basedOn w:val="Normal"/>
    <w:link w:val="HeaderChar"/>
    <w:uiPriority w:val="99"/>
    <w:unhideWhenUsed/>
    <w:rsid w:val="00BA0587"/>
    <w:pPr>
      <w:tabs>
        <w:tab w:val="center" w:pos="4680"/>
        <w:tab w:val="right" w:pos="9360"/>
      </w:tabs>
    </w:pPr>
  </w:style>
  <w:style w:type="character" w:customStyle="1" w:styleId="HeaderChar">
    <w:name w:val="Header Char"/>
    <w:basedOn w:val="DefaultParagraphFont"/>
    <w:link w:val="Header"/>
    <w:uiPriority w:val="99"/>
    <w:rsid w:val="00BA0587"/>
    <w:rPr>
      <w:rFonts w:ascii="SAS Monospace" w:eastAsia="Times New Roman" w:hAnsi="SAS Monospace" w:cs="Times New Roman"/>
      <w:sz w:val="24"/>
      <w:szCs w:val="24"/>
    </w:rPr>
  </w:style>
  <w:style w:type="paragraph" w:styleId="Footer">
    <w:name w:val="footer"/>
    <w:basedOn w:val="Normal"/>
    <w:link w:val="FooterChar"/>
    <w:uiPriority w:val="99"/>
    <w:unhideWhenUsed/>
    <w:rsid w:val="00BA0587"/>
    <w:pPr>
      <w:tabs>
        <w:tab w:val="center" w:pos="4680"/>
        <w:tab w:val="right" w:pos="9360"/>
      </w:tabs>
    </w:pPr>
  </w:style>
  <w:style w:type="character" w:customStyle="1" w:styleId="FooterChar">
    <w:name w:val="Footer Char"/>
    <w:basedOn w:val="DefaultParagraphFont"/>
    <w:link w:val="Footer"/>
    <w:uiPriority w:val="99"/>
    <w:rsid w:val="00BA0587"/>
    <w:rPr>
      <w:rFonts w:ascii="SAS Monospace" w:eastAsia="Times New Roman" w:hAnsi="SAS Monospace" w:cs="Times New Roman"/>
      <w:sz w:val="24"/>
      <w:szCs w:val="24"/>
    </w:rPr>
  </w:style>
  <w:style w:type="numbering" w:customStyle="1" w:styleId="NoList1">
    <w:name w:val="No List1"/>
    <w:next w:val="NoList"/>
    <w:uiPriority w:val="99"/>
    <w:semiHidden/>
    <w:unhideWhenUsed/>
    <w:rsid w:val="00010E03"/>
  </w:style>
  <w:style w:type="table" w:styleId="TableGrid">
    <w:name w:val="Table Grid"/>
    <w:basedOn w:val="TableNormal"/>
    <w:uiPriority w:val="59"/>
    <w:rsid w:val="00010E03"/>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010E03"/>
    <w:rPr>
      <w:i/>
      <w:iCs/>
    </w:rPr>
  </w:style>
  <w:style w:type="character" w:customStyle="1" w:styleId="apple-converted-space">
    <w:name w:val="apple-converted-space"/>
    <w:basedOn w:val="DefaultParagraphFont"/>
    <w:uiPriority w:val="99"/>
    <w:rsid w:val="00010E03"/>
  </w:style>
  <w:style w:type="paragraph" w:customStyle="1" w:styleId="Answerchoices">
    <w:name w:val="Answer choices"/>
    <w:basedOn w:val="Normal"/>
    <w:link w:val="AnswerchoicesChar"/>
    <w:uiPriority w:val="99"/>
    <w:rsid w:val="00010E03"/>
    <w:pPr>
      <w:widowControl/>
      <w:autoSpaceDE/>
      <w:autoSpaceDN/>
      <w:adjustRightInd/>
    </w:pPr>
    <w:rPr>
      <w:rFonts w:ascii="Arial" w:hAnsi="Arial" w:cs="Arial"/>
      <w:noProof/>
      <w:sz w:val="22"/>
      <w:szCs w:val="22"/>
    </w:rPr>
  </w:style>
  <w:style w:type="character" w:customStyle="1" w:styleId="AnswerchoicesChar">
    <w:name w:val="Answer choices Char"/>
    <w:basedOn w:val="DefaultParagraphFont"/>
    <w:link w:val="Answerchoices"/>
    <w:uiPriority w:val="99"/>
    <w:rsid w:val="00010E03"/>
    <w:rPr>
      <w:rFonts w:ascii="Arial" w:eastAsia="Times New Roman" w:hAnsi="Arial" w:cs="Arial"/>
      <w:noProof/>
    </w:rPr>
  </w:style>
  <w:style w:type="table" w:customStyle="1" w:styleId="TableGrid1">
    <w:name w:val="Table Grid1"/>
    <w:basedOn w:val="TableNormal"/>
    <w:next w:val="TableGrid"/>
    <w:uiPriority w:val="59"/>
    <w:rsid w:val="009863F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rland@isu.edu" TargetMode="External"/><Relationship Id="rId18" Type="http://schemas.openxmlformats.org/officeDocument/2006/relationships/hyperlink" Target="mailto:jlcleveland@cd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cuny@uop.edu" TargetMode="External"/><Relationship Id="rId17" Type="http://schemas.openxmlformats.org/officeDocument/2006/relationships/hyperlink" Target="mailto:ristich@ada.org" TargetMode="External"/><Relationship Id="rId2" Type="http://schemas.openxmlformats.org/officeDocument/2006/relationships/numbering" Target="numbering.xml"/><Relationship Id="rId16" Type="http://schemas.openxmlformats.org/officeDocument/2006/relationships/hyperlink" Target="mailto:Olivia@modernpracticeso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ene_bednarsh@bphc.org" TargetMode="External"/><Relationship Id="rId5" Type="http://schemas.openxmlformats.org/officeDocument/2006/relationships/settings" Target="settings.xml"/><Relationship Id="rId15" Type="http://schemas.openxmlformats.org/officeDocument/2006/relationships/hyperlink" Target="mailto:angela.laramie@state.ma.us" TargetMode="External"/><Relationship Id="rId10" Type="http://schemas.openxmlformats.org/officeDocument/2006/relationships/hyperlink" Target="mailto:bev.isman@comcast.net" TargetMode="External"/><Relationship Id="rId19" Type="http://schemas.openxmlformats.org/officeDocument/2006/relationships/hyperlink" Target="mailto:m.kemperman@globalepiresearch.com" TargetMode="External"/><Relationship Id="rId4" Type="http://schemas.microsoft.com/office/2007/relationships/stylesWithEffects" Target="stylesWithEffects.xml"/><Relationship Id="rId9" Type="http://schemas.openxmlformats.org/officeDocument/2006/relationships/hyperlink" Target="mailto:jboiano@cdc.gov" TargetMode="External"/><Relationship Id="rId14" Type="http://schemas.openxmlformats.org/officeDocument/2006/relationships/hyperlink" Target="mailto:karen@totalmedicalcomplianc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7435-005F-45AD-9E93-D28591EB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3968</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jmb4</dc:creator>
  <cp:lastModifiedBy>CDC User</cp:lastModifiedBy>
  <cp:revision>2</cp:revision>
  <cp:lastPrinted>2013-07-11T18:50:00Z</cp:lastPrinted>
  <dcterms:created xsi:type="dcterms:W3CDTF">2013-07-26T18:12:00Z</dcterms:created>
  <dcterms:modified xsi:type="dcterms:W3CDTF">2013-07-26T18:12:00Z</dcterms:modified>
</cp:coreProperties>
</file>