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pStyle w:val="BodyText"/>
        <w:jc w:val="center"/>
        <w:rPr>
          <w:caps/>
          <w:sz w:val="36"/>
          <w:szCs w:val="36"/>
        </w:rPr>
      </w:pPr>
      <w:r>
        <w:rPr>
          <w:caps/>
          <w:sz w:val="36"/>
          <w:szCs w:val="36"/>
        </w:rPr>
        <w:t>Bureau of Transportation Statistics</w:t>
      </w:r>
    </w:p>
    <w:p w:rsidR="00D3246C" w:rsidRDefault="00D3246C" w:rsidP="005A1D7E">
      <w:pPr>
        <w:pStyle w:val="BodyText"/>
        <w:jc w:val="center"/>
        <w:rPr>
          <w:caps/>
          <w:sz w:val="36"/>
          <w:szCs w:val="36"/>
        </w:rPr>
      </w:pPr>
      <w:r>
        <w:rPr>
          <w:caps/>
          <w:sz w:val="36"/>
          <w:szCs w:val="36"/>
        </w:rPr>
        <w:t>OMB Clearance Package</w:t>
      </w:r>
    </w:p>
    <w:p w:rsidR="00D3246C" w:rsidRDefault="00D3246C" w:rsidP="005A1D7E">
      <w:pPr>
        <w:pStyle w:val="BodyText"/>
        <w:jc w:val="center"/>
        <w:rPr>
          <w:sz w:val="36"/>
        </w:rPr>
      </w:pPr>
    </w:p>
    <w:p w:rsidR="00D3246C" w:rsidRDefault="00D3246C" w:rsidP="005A1D7E">
      <w:pPr>
        <w:pStyle w:val="BodyText"/>
        <w:jc w:val="center"/>
        <w:rPr>
          <w:sz w:val="36"/>
        </w:rPr>
      </w:pPr>
    </w:p>
    <w:p w:rsidR="00D3246C" w:rsidRDefault="00475151" w:rsidP="005A1D7E">
      <w:pPr>
        <w:pStyle w:val="BodyText"/>
        <w:jc w:val="center"/>
        <w:rPr>
          <w:sz w:val="36"/>
        </w:rPr>
      </w:pPr>
      <w:r>
        <w:rPr>
          <w:sz w:val="36"/>
        </w:rPr>
        <w:t>For</w:t>
      </w:r>
    </w:p>
    <w:p w:rsidR="00D3246C" w:rsidRDefault="00D3246C" w:rsidP="005A1D7E">
      <w:pPr>
        <w:pStyle w:val="BodyText"/>
        <w:jc w:val="center"/>
        <w:rPr>
          <w:caps/>
          <w:sz w:val="36"/>
          <w:szCs w:val="36"/>
        </w:rPr>
      </w:pPr>
      <w:r>
        <w:rPr>
          <w:caps/>
          <w:sz w:val="36"/>
          <w:szCs w:val="36"/>
        </w:rPr>
        <w:t xml:space="preserve">Clearance to </w:t>
      </w:r>
      <w:r w:rsidR="00FD77D8">
        <w:rPr>
          <w:caps/>
          <w:sz w:val="36"/>
          <w:szCs w:val="36"/>
        </w:rPr>
        <w:t xml:space="preserve">Update </w:t>
      </w:r>
      <w:r>
        <w:rPr>
          <w:caps/>
          <w:sz w:val="36"/>
          <w:szCs w:val="36"/>
        </w:rPr>
        <w:t xml:space="preserve">the </w:t>
      </w:r>
      <w:r w:rsidR="00576B26">
        <w:rPr>
          <w:caps/>
          <w:sz w:val="36"/>
          <w:szCs w:val="36"/>
        </w:rPr>
        <w:t xml:space="preserve">NATIONAL FERRY </w:t>
      </w:r>
      <w:r w:rsidR="00FD77D8">
        <w:rPr>
          <w:caps/>
          <w:sz w:val="36"/>
          <w:szCs w:val="36"/>
        </w:rPr>
        <w:t>Census Questionnaire</w:t>
      </w:r>
    </w:p>
    <w:p w:rsidR="00D3246C" w:rsidRDefault="00D3246C" w:rsidP="005A1D7E">
      <w:pPr>
        <w:pStyle w:val="BodyText"/>
        <w:jc w:val="center"/>
        <w:rPr>
          <w:sz w:val="36"/>
        </w:rPr>
      </w:pPr>
    </w:p>
    <w:p w:rsidR="00FD77D8" w:rsidRPr="00FD77D8" w:rsidRDefault="00FD77D8" w:rsidP="005A1D7E">
      <w:pPr>
        <w:pStyle w:val="BodyText"/>
        <w:jc w:val="center"/>
        <w:rPr>
          <w:sz w:val="36"/>
          <w:szCs w:val="36"/>
        </w:rPr>
      </w:pPr>
      <w:r w:rsidRPr="00FD77D8">
        <w:rPr>
          <w:sz w:val="36"/>
          <w:szCs w:val="36"/>
        </w:rPr>
        <w:t>National Census of Ferry Operators</w:t>
      </w:r>
    </w:p>
    <w:p w:rsidR="00FD77D8" w:rsidRPr="00FD77D8" w:rsidRDefault="00FD77D8" w:rsidP="005A1D7E">
      <w:pPr>
        <w:pStyle w:val="BodyText"/>
        <w:jc w:val="center"/>
        <w:rPr>
          <w:sz w:val="36"/>
          <w:szCs w:val="36"/>
        </w:rPr>
      </w:pPr>
      <w:r w:rsidRPr="00FD77D8">
        <w:rPr>
          <w:sz w:val="36"/>
          <w:szCs w:val="36"/>
        </w:rPr>
        <w:t xml:space="preserve">(OMB Control Number - </w:t>
      </w:r>
      <w:r w:rsidRPr="00FD77D8">
        <w:rPr>
          <w:rFonts w:eastAsia="Cambria"/>
          <w:spacing w:val="-3"/>
          <w:sz w:val="36"/>
          <w:szCs w:val="36"/>
        </w:rPr>
        <w:t>2139</w:t>
      </w:r>
      <w:r w:rsidRPr="00FD77D8">
        <w:rPr>
          <w:rFonts w:eastAsia="Cambria"/>
          <w:spacing w:val="-1"/>
          <w:sz w:val="36"/>
          <w:szCs w:val="36"/>
        </w:rPr>
        <w:t>-</w:t>
      </w:r>
      <w:r w:rsidRPr="00FD77D8">
        <w:rPr>
          <w:rFonts w:eastAsia="Cambria"/>
          <w:sz w:val="36"/>
          <w:szCs w:val="36"/>
        </w:rPr>
        <w:t>0009)</w:t>
      </w:r>
    </w:p>
    <w:p w:rsidR="00FD77D8" w:rsidRDefault="00FD77D8" w:rsidP="005A1D7E">
      <w:pPr>
        <w:pStyle w:val="BodyText"/>
        <w:jc w:val="center"/>
        <w:rPr>
          <w:sz w:val="36"/>
        </w:rPr>
      </w:pPr>
    </w:p>
    <w:p w:rsidR="00D3246C" w:rsidRDefault="00D3246C" w:rsidP="005A1D7E">
      <w:pPr>
        <w:pStyle w:val="BodyText"/>
        <w:jc w:val="center"/>
        <w:rPr>
          <w:sz w:val="36"/>
        </w:rPr>
      </w:pPr>
      <w:r>
        <w:rPr>
          <w:sz w:val="36"/>
        </w:rPr>
        <w:t>Prepared by</w:t>
      </w:r>
    </w:p>
    <w:p w:rsidR="00D3246C" w:rsidRDefault="00576B26" w:rsidP="005A1D7E">
      <w:pPr>
        <w:pStyle w:val="BodyText"/>
        <w:jc w:val="center"/>
        <w:rPr>
          <w:sz w:val="36"/>
        </w:rPr>
      </w:pPr>
      <w:r>
        <w:rPr>
          <w:sz w:val="36"/>
        </w:rPr>
        <w:t xml:space="preserve">Office of </w:t>
      </w:r>
      <w:r w:rsidR="00E544FA">
        <w:rPr>
          <w:sz w:val="36"/>
        </w:rPr>
        <w:t>Survey Programs</w:t>
      </w:r>
    </w:p>
    <w:p w:rsidR="00D3246C" w:rsidRDefault="00D3246C" w:rsidP="005A1D7E">
      <w:pPr>
        <w:pStyle w:val="BodyText"/>
        <w:jc w:val="center"/>
        <w:rPr>
          <w:sz w:val="36"/>
        </w:rPr>
      </w:pPr>
      <w:r>
        <w:rPr>
          <w:sz w:val="36"/>
        </w:rPr>
        <w:t>Bureau of Transportation Statistics</w:t>
      </w:r>
    </w:p>
    <w:p w:rsidR="00D3246C" w:rsidRDefault="00D3246C" w:rsidP="005A1D7E">
      <w:pPr>
        <w:pStyle w:val="BodyText"/>
        <w:jc w:val="center"/>
        <w:rPr>
          <w:sz w:val="36"/>
        </w:rPr>
      </w:pPr>
      <w:r>
        <w:rPr>
          <w:sz w:val="36"/>
        </w:rPr>
        <w:t>Research and Innovative Technology Administration</w:t>
      </w:r>
    </w:p>
    <w:p w:rsidR="00D3246C" w:rsidRDefault="00D3246C" w:rsidP="005A1D7E">
      <w:pPr>
        <w:pStyle w:val="BodyText"/>
        <w:jc w:val="center"/>
        <w:rPr>
          <w:sz w:val="36"/>
        </w:rPr>
      </w:pPr>
    </w:p>
    <w:p w:rsidR="00D3246C" w:rsidRDefault="007D255E" w:rsidP="005A1D7E">
      <w:pPr>
        <w:pStyle w:val="BodyText"/>
        <w:jc w:val="center"/>
        <w:rPr>
          <w:sz w:val="36"/>
        </w:rPr>
      </w:pPr>
      <w:r>
        <w:rPr>
          <w:sz w:val="28"/>
          <w:szCs w:val="28"/>
        </w:rPr>
        <w:t>July 3, 2013</w:t>
      </w: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0C7506" w:rsidRDefault="000C7506" w:rsidP="005A1D7E">
      <w:pPr>
        <w:pStyle w:val="BodyText"/>
        <w:rPr>
          <w:sz w:val="36"/>
        </w:rPr>
      </w:pPr>
    </w:p>
    <w:p w:rsidR="00D3246C" w:rsidRDefault="00D3246C" w:rsidP="005A1D7E">
      <w:pPr>
        <w:pStyle w:val="BodyText"/>
        <w:rPr>
          <w:sz w:val="36"/>
        </w:rPr>
      </w:pPr>
    </w:p>
    <w:p w:rsidR="00D3246C" w:rsidRDefault="00D3246C" w:rsidP="00423A1C">
      <w:pPr>
        <w:pStyle w:val="BodyText"/>
        <w:rPr>
          <w:b/>
          <w:bCs/>
          <w:u w:val="single"/>
        </w:rPr>
      </w:pPr>
      <w:r>
        <w:rPr>
          <w:b/>
          <w:bCs/>
          <w:u w:val="single"/>
        </w:rPr>
        <w:t>Table of Contents</w:t>
      </w:r>
    </w:p>
    <w:p w:rsidR="00D3246C" w:rsidRDefault="00D3246C" w:rsidP="00423A1C">
      <w:pPr>
        <w:tabs>
          <w:tab w:val="right" w:leader="dot" w:pos="8352"/>
          <w:tab w:val="right" w:pos="9072"/>
        </w:tabs>
        <w:spacing w:line="240" w:lineRule="auto"/>
        <w:ind w:firstLine="0"/>
        <w:rPr>
          <w:rFonts w:ascii="Times New Roman" w:hAnsi="Times New Roman"/>
          <w:sz w:val="24"/>
        </w:rPr>
      </w:pPr>
    </w:p>
    <w:p w:rsidR="00D3246C" w:rsidRDefault="00D3246C" w:rsidP="000C7506">
      <w:pPr>
        <w:pStyle w:val="TOC1"/>
        <w:tabs>
          <w:tab w:val="left" w:pos="450"/>
          <w:tab w:val="left" w:pos="1654"/>
          <w:tab w:val="left" w:pos="1710"/>
          <w:tab w:val="right" w:leader="dot" w:pos="9350"/>
        </w:tabs>
        <w:spacing w:before="0" w:line="240" w:lineRule="auto"/>
        <w:ind w:firstLine="0"/>
        <w:rPr>
          <w:rFonts w:ascii="Times New Roman" w:hAnsi="Times New Roman"/>
          <w:b w:val="0"/>
          <w:bCs w:val="0"/>
          <w:caps w:val="0"/>
          <w:noProof/>
          <w:sz w:val="24"/>
          <w:szCs w:val="24"/>
        </w:rPr>
      </w:pPr>
      <w:r>
        <w:rPr>
          <w:rFonts w:ascii="Times New Roman" w:hAnsi="Times New Roman"/>
          <w:b w:val="0"/>
          <w:bCs w:val="0"/>
          <w:sz w:val="24"/>
        </w:rPr>
        <w:fldChar w:fldCharType="begin"/>
      </w:r>
      <w:r>
        <w:rPr>
          <w:rFonts w:ascii="Times New Roman" w:hAnsi="Times New Roman"/>
          <w:b w:val="0"/>
          <w:bCs w:val="0"/>
          <w:sz w:val="24"/>
        </w:rPr>
        <w:instrText xml:space="preserve"> TOC \o "1-3" \n \h \z </w:instrText>
      </w:r>
      <w:r>
        <w:rPr>
          <w:rFonts w:ascii="Times New Roman" w:hAnsi="Times New Roman"/>
          <w:b w:val="0"/>
          <w:bCs w:val="0"/>
          <w:sz w:val="24"/>
        </w:rPr>
        <w:fldChar w:fldCharType="separate"/>
      </w:r>
      <w:hyperlink w:anchor="_Toc492969577" w:history="1">
        <w:r>
          <w:rPr>
            <w:rStyle w:val="Hyperlink"/>
            <w:rFonts w:ascii="Times New Roman" w:hAnsi="Times New Roman"/>
            <w:b w:val="0"/>
            <w:bCs w:val="0"/>
            <w:noProof/>
            <w:sz w:val="24"/>
          </w:rPr>
          <w:t>A.</w:t>
        </w:r>
        <w:r>
          <w:rPr>
            <w:rFonts w:ascii="Times New Roman" w:hAnsi="Times New Roman"/>
            <w:b w:val="0"/>
            <w:bCs w:val="0"/>
            <w:caps w:val="0"/>
            <w:noProof/>
            <w:sz w:val="24"/>
            <w:szCs w:val="24"/>
          </w:rPr>
          <w:tab/>
        </w:r>
        <w:r>
          <w:rPr>
            <w:rStyle w:val="Hyperlink"/>
            <w:rFonts w:ascii="Times New Roman" w:hAnsi="Times New Roman"/>
            <w:b w:val="0"/>
            <w:bCs w:val="0"/>
            <w:noProof/>
            <w:sz w:val="24"/>
          </w:rPr>
          <w:t>Justification</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8" w:history="1">
        <w:r w:rsidR="00D3246C">
          <w:rPr>
            <w:rStyle w:val="Hyperlink"/>
            <w:b w:val="0"/>
            <w:bCs w:val="0"/>
            <w:noProof/>
            <w:sz w:val="24"/>
          </w:rPr>
          <w:t>1.</w:t>
        </w:r>
        <w:r w:rsidR="00D3246C">
          <w:rPr>
            <w:b w:val="0"/>
            <w:bCs w:val="0"/>
            <w:noProof/>
            <w:sz w:val="24"/>
          </w:rPr>
          <w:tab/>
        </w:r>
        <w:r w:rsidR="00D3246C">
          <w:rPr>
            <w:rStyle w:val="Hyperlink"/>
            <w:b w:val="0"/>
            <w:bCs w:val="0"/>
            <w:noProof/>
            <w:sz w:val="24"/>
          </w:rPr>
          <w:t>Need for the Information Collection</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9" w:history="1">
        <w:r w:rsidR="00D3246C">
          <w:rPr>
            <w:rStyle w:val="Hyperlink"/>
            <w:b w:val="0"/>
            <w:bCs w:val="0"/>
            <w:noProof/>
            <w:sz w:val="24"/>
          </w:rPr>
          <w:t>2.</w:t>
        </w:r>
        <w:r w:rsidR="00D3246C">
          <w:rPr>
            <w:b w:val="0"/>
            <w:bCs w:val="0"/>
            <w:noProof/>
            <w:sz w:val="24"/>
          </w:rPr>
          <w:tab/>
        </w:r>
        <w:r w:rsidR="00D3246C">
          <w:rPr>
            <w:rStyle w:val="Hyperlink"/>
            <w:b w:val="0"/>
            <w:bCs w:val="0"/>
            <w:noProof/>
            <w:sz w:val="24"/>
          </w:rPr>
          <w:t>Use of Information</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0" w:history="1">
        <w:r w:rsidR="00D3246C">
          <w:rPr>
            <w:rStyle w:val="Hyperlink"/>
            <w:b w:val="0"/>
            <w:bCs w:val="0"/>
            <w:noProof/>
            <w:sz w:val="24"/>
          </w:rPr>
          <w:t>3.</w:t>
        </w:r>
        <w:r w:rsidR="00D3246C">
          <w:rPr>
            <w:b w:val="0"/>
            <w:bCs w:val="0"/>
            <w:noProof/>
            <w:sz w:val="24"/>
          </w:rPr>
          <w:tab/>
        </w:r>
        <w:r w:rsidR="00D3246C">
          <w:rPr>
            <w:rStyle w:val="Hyperlink"/>
            <w:b w:val="0"/>
            <w:bCs w:val="0"/>
            <w:noProof/>
            <w:sz w:val="24"/>
          </w:rPr>
          <w:t>Use of Improved Information Technology</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1" w:history="1">
        <w:r w:rsidR="00D3246C">
          <w:rPr>
            <w:rStyle w:val="Hyperlink"/>
            <w:b w:val="0"/>
            <w:bCs w:val="0"/>
            <w:noProof/>
            <w:sz w:val="24"/>
          </w:rPr>
          <w:t>4.</w:t>
        </w:r>
        <w:r w:rsidR="00D3246C">
          <w:rPr>
            <w:b w:val="0"/>
            <w:bCs w:val="0"/>
            <w:noProof/>
            <w:sz w:val="24"/>
          </w:rPr>
          <w:tab/>
        </w:r>
        <w:r w:rsidR="00D3246C">
          <w:rPr>
            <w:rStyle w:val="Hyperlink"/>
            <w:b w:val="0"/>
            <w:bCs w:val="0"/>
            <w:noProof/>
            <w:sz w:val="24"/>
          </w:rPr>
          <w:t>Efforts to Avoid Duplication</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2" w:history="1">
        <w:r w:rsidR="00D3246C">
          <w:rPr>
            <w:rStyle w:val="Hyperlink"/>
            <w:b w:val="0"/>
            <w:bCs w:val="0"/>
            <w:noProof/>
            <w:sz w:val="24"/>
          </w:rPr>
          <w:t>5.</w:t>
        </w:r>
        <w:r w:rsidR="00D3246C">
          <w:rPr>
            <w:b w:val="0"/>
            <w:bCs w:val="0"/>
            <w:noProof/>
            <w:sz w:val="24"/>
          </w:rPr>
          <w:tab/>
        </w:r>
        <w:r w:rsidR="00D3246C">
          <w:rPr>
            <w:rStyle w:val="Hyperlink"/>
            <w:b w:val="0"/>
            <w:bCs w:val="0"/>
            <w:noProof/>
            <w:sz w:val="24"/>
          </w:rPr>
          <w:t>Methods Used to Minimize Burden on Small Entities</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3" w:history="1">
        <w:r w:rsidR="00D3246C">
          <w:rPr>
            <w:rStyle w:val="Hyperlink"/>
            <w:b w:val="0"/>
            <w:bCs w:val="0"/>
            <w:noProof/>
            <w:sz w:val="24"/>
          </w:rPr>
          <w:t>6.</w:t>
        </w:r>
        <w:r w:rsidR="00D3246C">
          <w:rPr>
            <w:b w:val="0"/>
            <w:bCs w:val="0"/>
            <w:noProof/>
            <w:sz w:val="24"/>
          </w:rPr>
          <w:tab/>
        </w:r>
        <w:r w:rsidR="00D3246C">
          <w:rPr>
            <w:rStyle w:val="Hyperlink"/>
            <w:b w:val="0"/>
            <w:bCs w:val="0"/>
            <w:noProof/>
            <w:sz w:val="24"/>
          </w:rPr>
          <w:t>Consequences of Not Collecting the Information</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4" w:history="1">
        <w:r w:rsidR="00D3246C">
          <w:rPr>
            <w:rStyle w:val="Hyperlink"/>
            <w:b w:val="0"/>
            <w:bCs w:val="0"/>
            <w:noProof/>
            <w:sz w:val="24"/>
          </w:rPr>
          <w:t>7.</w:t>
        </w:r>
        <w:r w:rsidR="00D3246C">
          <w:rPr>
            <w:b w:val="0"/>
            <w:bCs w:val="0"/>
            <w:noProof/>
            <w:sz w:val="24"/>
          </w:rPr>
          <w:tab/>
        </w:r>
        <w:r w:rsidR="00D3246C">
          <w:rPr>
            <w:rStyle w:val="Hyperlink"/>
            <w:b w:val="0"/>
            <w:bCs w:val="0"/>
            <w:noProof/>
            <w:sz w:val="24"/>
          </w:rPr>
          <w:t>Special Circumstances</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5" w:history="1">
        <w:r w:rsidR="00D3246C">
          <w:rPr>
            <w:rStyle w:val="Hyperlink"/>
            <w:b w:val="0"/>
            <w:bCs w:val="0"/>
            <w:noProof/>
            <w:sz w:val="24"/>
          </w:rPr>
          <w:t>8.</w:t>
        </w:r>
        <w:r w:rsidR="00D3246C">
          <w:rPr>
            <w:b w:val="0"/>
            <w:bCs w:val="0"/>
            <w:noProof/>
            <w:sz w:val="24"/>
          </w:rPr>
          <w:tab/>
        </w:r>
        <w:r w:rsidR="00D3246C">
          <w:rPr>
            <w:rStyle w:val="Hyperlink"/>
            <w:b w:val="0"/>
            <w:bCs w:val="0"/>
            <w:noProof/>
            <w:sz w:val="24"/>
          </w:rPr>
          <w:t>Agency 60-Day Federal Register Notice and Consultations Outside the Agency</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6" w:history="1">
        <w:r w:rsidR="00D3246C">
          <w:rPr>
            <w:rStyle w:val="Hyperlink"/>
            <w:b w:val="0"/>
            <w:bCs w:val="0"/>
            <w:noProof/>
            <w:sz w:val="24"/>
          </w:rPr>
          <w:t>9.</w:t>
        </w:r>
        <w:r w:rsidR="00D3246C">
          <w:rPr>
            <w:b w:val="0"/>
            <w:bCs w:val="0"/>
            <w:noProof/>
            <w:sz w:val="24"/>
          </w:rPr>
          <w:tab/>
        </w:r>
        <w:r w:rsidR="00D3246C">
          <w:rPr>
            <w:rStyle w:val="Hyperlink"/>
            <w:b w:val="0"/>
            <w:bCs w:val="0"/>
            <w:noProof/>
            <w:sz w:val="24"/>
          </w:rPr>
          <w:t>Payment to Respondents</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87" w:history="1">
        <w:r w:rsidR="00D3246C">
          <w:rPr>
            <w:rStyle w:val="Hyperlink"/>
            <w:b w:val="0"/>
            <w:bCs w:val="0"/>
            <w:noProof/>
            <w:sz w:val="24"/>
          </w:rPr>
          <w:t>10.</w:t>
        </w:r>
        <w:r w:rsidR="00D3246C">
          <w:rPr>
            <w:b w:val="0"/>
            <w:bCs w:val="0"/>
            <w:noProof/>
            <w:sz w:val="24"/>
          </w:rPr>
          <w:tab/>
        </w:r>
        <w:r w:rsidR="00D3246C">
          <w:rPr>
            <w:rStyle w:val="Hyperlink"/>
            <w:b w:val="0"/>
            <w:bCs w:val="0"/>
            <w:noProof/>
            <w:sz w:val="24"/>
          </w:rPr>
          <w:t>Assurance of Confidentiality</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88" w:history="1">
        <w:r w:rsidR="00D3246C">
          <w:rPr>
            <w:rStyle w:val="Hyperlink"/>
            <w:b w:val="0"/>
            <w:bCs w:val="0"/>
            <w:noProof/>
            <w:sz w:val="24"/>
          </w:rPr>
          <w:t>11.</w:t>
        </w:r>
        <w:r w:rsidR="00D3246C">
          <w:rPr>
            <w:b w:val="0"/>
            <w:bCs w:val="0"/>
            <w:noProof/>
            <w:sz w:val="24"/>
          </w:rPr>
          <w:tab/>
        </w:r>
        <w:r w:rsidR="00D3246C">
          <w:rPr>
            <w:rStyle w:val="Hyperlink"/>
            <w:b w:val="0"/>
            <w:bCs w:val="0"/>
            <w:noProof/>
            <w:sz w:val="24"/>
          </w:rPr>
          <w:t>Sensitive Questions</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89" w:history="1">
        <w:r w:rsidR="00D3246C">
          <w:rPr>
            <w:rStyle w:val="Hyperlink"/>
            <w:b w:val="0"/>
            <w:bCs w:val="0"/>
            <w:noProof/>
            <w:sz w:val="24"/>
          </w:rPr>
          <w:t>12.</w:t>
        </w:r>
        <w:r w:rsidR="00D3246C">
          <w:rPr>
            <w:b w:val="0"/>
            <w:bCs w:val="0"/>
            <w:noProof/>
            <w:sz w:val="24"/>
          </w:rPr>
          <w:tab/>
        </w:r>
        <w:r w:rsidR="00D3246C">
          <w:rPr>
            <w:rStyle w:val="Hyperlink"/>
            <w:b w:val="0"/>
            <w:bCs w:val="0"/>
            <w:noProof/>
            <w:sz w:val="24"/>
          </w:rPr>
          <w:t>Estimates of Response Burden and Annual Cost to Respondents</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90" w:history="1">
        <w:r w:rsidR="00D3246C">
          <w:rPr>
            <w:rStyle w:val="Hyperlink"/>
            <w:b w:val="0"/>
            <w:bCs w:val="0"/>
            <w:noProof/>
            <w:sz w:val="24"/>
          </w:rPr>
          <w:t>13.</w:t>
        </w:r>
        <w:r w:rsidR="00D3246C">
          <w:rPr>
            <w:b w:val="0"/>
            <w:bCs w:val="0"/>
            <w:noProof/>
            <w:sz w:val="24"/>
          </w:rPr>
          <w:tab/>
        </w:r>
        <w:r w:rsidR="00D3246C">
          <w:rPr>
            <w:rStyle w:val="Hyperlink"/>
            <w:b w:val="0"/>
            <w:bCs w:val="0"/>
            <w:noProof/>
            <w:sz w:val="24"/>
          </w:rPr>
          <w:t>Estimates of Cost Burden for Collection of Information.</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91" w:history="1">
        <w:r w:rsidR="00D3246C">
          <w:rPr>
            <w:rStyle w:val="Hyperlink"/>
            <w:b w:val="0"/>
            <w:bCs w:val="0"/>
            <w:noProof/>
            <w:sz w:val="24"/>
          </w:rPr>
          <w:t>14.</w:t>
        </w:r>
        <w:r w:rsidR="00D3246C">
          <w:rPr>
            <w:b w:val="0"/>
            <w:bCs w:val="0"/>
            <w:noProof/>
            <w:sz w:val="24"/>
          </w:rPr>
          <w:tab/>
        </w:r>
        <w:r w:rsidR="00D3246C">
          <w:rPr>
            <w:rStyle w:val="Hyperlink"/>
            <w:b w:val="0"/>
            <w:bCs w:val="0"/>
            <w:noProof/>
            <w:sz w:val="24"/>
          </w:rPr>
          <w:t>Estimates of Annual Cost to the Federal Government.</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92" w:history="1">
        <w:r w:rsidR="00D3246C">
          <w:rPr>
            <w:rStyle w:val="Hyperlink"/>
            <w:b w:val="0"/>
            <w:bCs w:val="0"/>
            <w:noProof/>
            <w:sz w:val="24"/>
          </w:rPr>
          <w:t>15.</w:t>
        </w:r>
        <w:r w:rsidR="00D3246C">
          <w:rPr>
            <w:b w:val="0"/>
            <w:bCs w:val="0"/>
            <w:noProof/>
            <w:sz w:val="24"/>
          </w:rPr>
          <w:tab/>
        </w:r>
        <w:r w:rsidR="00D3246C">
          <w:rPr>
            <w:rStyle w:val="Hyperlink"/>
            <w:b w:val="0"/>
            <w:bCs w:val="0"/>
            <w:noProof/>
            <w:sz w:val="24"/>
          </w:rPr>
          <w:t>Changes in Burden</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93" w:history="1">
        <w:r w:rsidR="00D3246C">
          <w:rPr>
            <w:rStyle w:val="Hyperlink"/>
            <w:b w:val="0"/>
            <w:bCs w:val="0"/>
            <w:noProof/>
            <w:sz w:val="24"/>
          </w:rPr>
          <w:t>16.</w:t>
        </w:r>
        <w:r w:rsidR="00D3246C">
          <w:rPr>
            <w:b w:val="0"/>
            <w:bCs w:val="0"/>
            <w:noProof/>
            <w:sz w:val="24"/>
          </w:rPr>
          <w:tab/>
        </w:r>
        <w:r w:rsidR="00D3246C">
          <w:rPr>
            <w:rStyle w:val="Hyperlink"/>
            <w:b w:val="0"/>
            <w:bCs w:val="0"/>
            <w:noProof/>
            <w:sz w:val="24"/>
          </w:rPr>
          <w:t>Publication Plans/Time Schedule</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94" w:history="1">
        <w:r w:rsidR="00D3246C">
          <w:rPr>
            <w:rStyle w:val="Hyperlink"/>
            <w:b w:val="0"/>
            <w:bCs w:val="0"/>
            <w:noProof/>
            <w:sz w:val="24"/>
          </w:rPr>
          <w:t>17.</w:t>
        </w:r>
        <w:r w:rsidR="00D3246C">
          <w:rPr>
            <w:b w:val="0"/>
            <w:bCs w:val="0"/>
            <w:noProof/>
            <w:sz w:val="24"/>
          </w:rPr>
          <w:tab/>
        </w:r>
        <w:r w:rsidR="00D3246C">
          <w:rPr>
            <w:rStyle w:val="Hyperlink"/>
            <w:b w:val="0"/>
            <w:bCs w:val="0"/>
            <w:noProof/>
            <w:sz w:val="24"/>
          </w:rPr>
          <w:t>Approval Not to Display Expiration Date</w:t>
        </w:r>
      </w:hyperlink>
    </w:p>
    <w:p w:rsidR="00D3246C" w:rsidRDefault="00D204F0" w:rsidP="000C7506">
      <w:pPr>
        <w:pStyle w:val="TOC2"/>
        <w:tabs>
          <w:tab w:val="left" w:pos="450"/>
          <w:tab w:val="left" w:pos="1710"/>
          <w:tab w:val="right" w:leader="dot" w:pos="9350"/>
        </w:tabs>
        <w:spacing w:before="0" w:line="240" w:lineRule="auto"/>
        <w:ind w:firstLine="0"/>
        <w:rPr>
          <w:b w:val="0"/>
          <w:bCs w:val="0"/>
          <w:noProof/>
          <w:sz w:val="24"/>
        </w:rPr>
      </w:pPr>
      <w:hyperlink w:anchor="_Toc492969595" w:history="1">
        <w:r w:rsidR="00D3246C">
          <w:rPr>
            <w:rStyle w:val="Hyperlink"/>
            <w:b w:val="0"/>
            <w:bCs w:val="0"/>
            <w:noProof/>
            <w:sz w:val="24"/>
          </w:rPr>
          <w:t>18.</w:t>
        </w:r>
        <w:r w:rsidR="00D3246C">
          <w:rPr>
            <w:b w:val="0"/>
            <w:bCs w:val="0"/>
            <w:noProof/>
            <w:sz w:val="24"/>
          </w:rPr>
          <w:tab/>
        </w:r>
        <w:r w:rsidR="00D3246C">
          <w:rPr>
            <w:rStyle w:val="Hyperlink"/>
            <w:b w:val="0"/>
            <w:bCs w:val="0"/>
            <w:noProof/>
            <w:sz w:val="24"/>
          </w:rPr>
          <w:t>Exceptions to the Certification Statement</w:t>
        </w:r>
      </w:hyperlink>
    </w:p>
    <w:p w:rsidR="00D3246C" w:rsidRDefault="00D3246C" w:rsidP="000C7506">
      <w:pPr>
        <w:pStyle w:val="TOC1"/>
        <w:tabs>
          <w:tab w:val="left" w:pos="450"/>
          <w:tab w:val="left" w:pos="1661"/>
          <w:tab w:val="left" w:pos="1710"/>
          <w:tab w:val="right" w:leader="dot" w:pos="9350"/>
        </w:tabs>
        <w:spacing w:before="0" w:line="240" w:lineRule="auto"/>
        <w:ind w:firstLine="0"/>
        <w:rPr>
          <w:rStyle w:val="Hyperlink"/>
          <w:rFonts w:ascii="Times New Roman" w:hAnsi="Times New Roman"/>
          <w:b w:val="0"/>
          <w:bCs w:val="0"/>
          <w:noProof/>
          <w:sz w:val="24"/>
        </w:rPr>
      </w:pPr>
    </w:p>
    <w:p w:rsidR="00D3246C" w:rsidRDefault="00D204F0" w:rsidP="000C7506">
      <w:pPr>
        <w:pStyle w:val="TOC1"/>
        <w:tabs>
          <w:tab w:val="left" w:pos="450"/>
          <w:tab w:val="left" w:pos="1661"/>
          <w:tab w:val="left" w:pos="1710"/>
          <w:tab w:val="right" w:leader="dot" w:pos="9350"/>
        </w:tabs>
        <w:spacing w:before="0" w:line="240" w:lineRule="auto"/>
        <w:ind w:firstLine="0"/>
        <w:rPr>
          <w:rFonts w:ascii="Times New Roman" w:hAnsi="Times New Roman"/>
          <w:b w:val="0"/>
          <w:bCs w:val="0"/>
          <w:caps w:val="0"/>
          <w:noProof/>
          <w:sz w:val="24"/>
          <w:szCs w:val="24"/>
        </w:rPr>
      </w:pPr>
      <w:hyperlink w:anchor="_Toc492969596" w:history="1">
        <w:r w:rsidR="00D3246C">
          <w:rPr>
            <w:rStyle w:val="Hyperlink"/>
            <w:rFonts w:ascii="Times New Roman" w:hAnsi="Times New Roman"/>
            <w:b w:val="0"/>
            <w:bCs w:val="0"/>
            <w:noProof/>
            <w:sz w:val="24"/>
          </w:rPr>
          <w:t>B.</w:t>
        </w:r>
        <w:r w:rsidR="00D3246C">
          <w:rPr>
            <w:rFonts w:ascii="Times New Roman" w:hAnsi="Times New Roman"/>
            <w:b w:val="0"/>
            <w:bCs w:val="0"/>
            <w:caps w:val="0"/>
            <w:noProof/>
            <w:sz w:val="24"/>
            <w:szCs w:val="24"/>
          </w:rPr>
          <w:tab/>
        </w:r>
        <w:r w:rsidR="00D3246C">
          <w:rPr>
            <w:rStyle w:val="Hyperlink"/>
            <w:rFonts w:ascii="Times New Roman" w:hAnsi="Times New Roman"/>
            <w:b w:val="0"/>
            <w:bCs w:val="0"/>
            <w:noProof/>
            <w:sz w:val="24"/>
          </w:rPr>
          <w:t>Collection of Information Employing Statistical Methods</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7" w:history="1">
        <w:r w:rsidR="00D3246C">
          <w:rPr>
            <w:rStyle w:val="Hyperlink"/>
            <w:b w:val="0"/>
            <w:bCs w:val="0"/>
            <w:noProof/>
            <w:sz w:val="24"/>
          </w:rPr>
          <w:t>1.</w:t>
        </w:r>
        <w:r w:rsidR="00D3246C">
          <w:rPr>
            <w:b w:val="0"/>
            <w:bCs w:val="0"/>
            <w:noProof/>
            <w:sz w:val="24"/>
          </w:rPr>
          <w:tab/>
          <w:t>Description of Activity</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8" w:history="1">
        <w:r w:rsidR="00D3246C">
          <w:rPr>
            <w:rStyle w:val="Hyperlink"/>
            <w:b w:val="0"/>
            <w:bCs w:val="0"/>
            <w:noProof/>
            <w:sz w:val="24"/>
          </w:rPr>
          <w:t>2.</w:t>
        </w:r>
        <w:r w:rsidR="00D3246C">
          <w:rPr>
            <w:b w:val="0"/>
            <w:bCs w:val="0"/>
            <w:noProof/>
            <w:sz w:val="24"/>
          </w:rPr>
          <w:tab/>
        </w:r>
        <w:r w:rsidR="00D3246C">
          <w:rPr>
            <w:rStyle w:val="Hyperlink"/>
            <w:b w:val="0"/>
            <w:bCs w:val="0"/>
            <w:noProof/>
            <w:sz w:val="24"/>
          </w:rPr>
          <w:t>Procedures for the Collection of Information</w:t>
        </w:r>
      </w:hyperlink>
    </w:p>
    <w:p w:rsidR="00D3246C" w:rsidRDefault="00D204F0" w:rsidP="000C7506">
      <w:pPr>
        <w:pStyle w:val="TOC2"/>
        <w:tabs>
          <w:tab w:val="left" w:pos="450"/>
          <w:tab w:val="left" w:pos="1606"/>
          <w:tab w:val="left" w:pos="1710"/>
          <w:tab w:val="right" w:leader="dot" w:pos="9350"/>
        </w:tabs>
        <w:spacing w:before="0" w:line="240" w:lineRule="auto"/>
        <w:ind w:firstLine="0"/>
        <w:rPr>
          <w:rStyle w:val="Hyperlink"/>
          <w:b w:val="0"/>
          <w:bCs w:val="0"/>
          <w:noProof/>
          <w:sz w:val="24"/>
          <w:u w:val="none"/>
        </w:rPr>
      </w:pPr>
      <w:hyperlink w:anchor="_Toc492969599" w:history="1">
        <w:r w:rsidR="00D3246C">
          <w:rPr>
            <w:rStyle w:val="Hyperlink"/>
            <w:b w:val="0"/>
            <w:bCs w:val="0"/>
            <w:noProof/>
            <w:sz w:val="24"/>
          </w:rPr>
          <w:t>3.</w:t>
        </w:r>
        <w:r w:rsidR="00D3246C">
          <w:rPr>
            <w:b w:val="0"/>
            <w:bCs w:val="0"/>
            <w:noProof/>
            <w:sz w:val="24"/>
          </w:rPr>
          <w:tab/>
          <w:t xml:space="preserve">Non-response, Maximization of Response Rates, Accuracy and </w:t>
        </w:r>
      </w:hyperlink>
      <w:r w:rsidR="00D3246C">
        <w:rPr>
          <w:rStyle w:val="Hyperlink"/>
          <w:b w:val="0"/>
          <w:bCs w:val="0"/>
          <w:noProof/>
          <w:color w:val="auto"/>
          <w:sz w:val="24"/>
          <w:u w:val="none"/>
        </w:rPr>
        <w:t>Reliability</w:t>
      </w:r>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0" w:history="1">
        <w:r w:rsidR="00D3246C">
          <w:rPr>
            <w:rStyle w:val="Hyperlink"/>
            <w:b w:val="0"/>
            <w:bCs w:val="0"/>
            <w:noProof/>
            <w:sz w:val="24"/>
          </w:rPr>
          <w:t>4.</w:t>
        </w:r>
        <w:r w:rsidR="00D3246C">
          <w:rPr>
            <w:b w:val="0"/>
            <w:bCs w:val="0"/>
            <w:noProof/>
            <w:sz w:val="24"/>
          </w:rPr>
          <w:tab/>
        </w:r>
        <w:r w:rsidR="00D3246C">
          <w:rPr>
            <w:rStyle w:val="Hyperlink"/>
            <w:b w:val="0"/>
            <w:bCs w:val="0"/>
            <w:noProof/>
            <w:sz w:val="24"/>
          </w:rPr>
          <w:t>Test of Procedures</w:t>
        </w:r>
      </w:hyperlink>
    </w:p>
    <w:p w:rsidR="00D3246C" w:rsidRDefault="00D204F0"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1" w:history="1">
        <w:r w:rsidR="00D3246C">
          <w:rPr>
            <w:rStyle w:val="Hyperlink"/>
            <w:b w:val="0"/>
            <w:bCs w:val="0"/>
            <w:noProof/>
            <w:sz w:val="24"/>
          </w:rPr>
          <w:t>5.</w:t>
        </w:r>
        <w:r w:rsidR="00D3246C">
          <w:rPr>
            <w:b w:val="0"/>
            <w:bCs w:val="0"/>
            <w:noProof/>
            <w:sz w:val="24"/>
          </w:rPr>
          <w:tab/>
        </w:r>
        <w:r w:rsidR="00D3246C">
          <w:rPr>
            <w:rStyle w:val="Hyperlink"/>
            <w:b w:val="0"/>
            <w:bCs w:val="0"/>
            <w:noProof/>
            <w:sz w:val="24"/>
          </w:rPr>
          <w:t>Personnel/Organizations Responsible for Design, Collection, or Analysis of the Information</w:t>
        </w:r>
      </w:hyperlink>
    </w:p>
    <w:p w:rsidR="00D3246C" w:rsidRDefault="00D3246C" w:rsidP="000C7506">
      <w:pPr>
        <w:pStyle w:val="TOC1"/>
        <w:tabs>
          <w:tab w:val="left" w:pos="450"/>
          <w:tab w:val="left" w:pos="1710"/>
        </w:tabs>
        <w:spacing w:before="0" w:line="240" w:lineRule="auto"/>
        <w:ind w:firstLine="0"/>
      </w:pPr>
      <w:r>
        <w:fldChar w:fldCharType="end"/>
      </w:r>
      <w:bookmarkStart w:id="0" w:name="_Toc492965685"/>
      <w:bookmarkStart w:id="1" w:name="_Toc492969577"/>
    </w:p>
    <w:p w:rsidR="00D3246C" w:rsidRPr="00C15B74" w:rsidRDefault="00D3246C" w:rsidP="00C15B74">
      <w:pPr>
        <w:pStyle w:val="TOC1"/>
        <w:spacing w:before="0" w:line="240" w:lineRule="auto"/>
        <w:ind w:left="1800" w:hanging="1800"/>
        <w:rPr>
          <w:rFonts w:ascii="Times New Roman" w:hAnsi="Times New Roman"/>
          <w:b w:val="0"/>
          <w:sz w:val="24"/>
          <w:szCs w:val="24"/>
        </w:rPr>
      </w:pPr>
      <w:r w:rsidRPr="00C15B74">
        <w:rPr>
          <w:rFonts w:ascii="Times New Roman" w:hAnsi="Times New Roman"/>
          <w:b w:val="0"/>
          <w:caps w:val="0"/>
          <w:sz w:val="24"/>
          <w:szCs w:val="24"/>
        </w:rPr>
        <w:t>Attachment I:</w:t>
      </w:r>
      <w:r w:rsidR="001B2E4F" w:rsidRPr="00C15B74">
        <w:rPr>
          <w:rFonts w:ascii="Times New Roman" w:hAnsi="Times New Roman"/>
          <w:b w:val="0"/>
          <w:caps w:val="0"/>
          <w:sz w:val="24"/>
          <w:szCs w:val="24"/>
        </w:rPr>
        <w:tab/>
      </w:r>
      <w:r w:rsidR="00C15B74" w:rsidRPr="00C15B74">
        <w:rPr>
          <w:rFonts w:ascii="Times New Roman" w:hAnsi="Times New Roman"/>
          <w:b w:val="0"/>
          <w:caps w:val="0"/>
          <w:sz w:val="24"/>
          <w:szCs w:val="24"/>
        </w:rPr>
        <w:t>The Transportation Equity Act for the 21st Century (TEA–21) (P.L. 105-178), section 1207(c)</w:t>
      </w:r>
    </w:p>
    <w:p w:rsidR="00C15B74" w:rsidRPr="00C15B74" w:rsidRDefault="00C15B74" w:rsidP="00C15B74">
      <w:pPr>
        <w:pStyle w:val="TOC1"/>
        <w:spacing w:before="0" w:line="240" w:lineRule="auto"/>
        <w:ind w:left="1800" w:hanging="1800"/>
        <w:rPr>
          <w:rFonts w:ascii="Times New Roman" w:hAnsi="Times New Roman"/>
          <w:b w:val="0"/>
          <w:caps w:val="0"/>
          <w:sz w:val="24"/>
          <w:szCs w:val="24"/>
        </w:rPr>
      </w:pPr>
      <w:r w:rsidRPr="00C15B74">
        <w:rPr>
          <w:rFonts w:ascii="Times New Roman" w:hAnsi="Times New Roman"/>
          <w:b w:val="0"/>
          <w:caps w:val="0"/>
          <w:sz w:val="24"/>
          <w:szCs w:val="24"/>
        </w:rPr>
        <w:t>Attachment II:</w:t>
      </w:r>
      <w:r w:rsidRPr="00C15B74">
        <w:rPr>
          <w:rFonts w:ascii="Times New Roman" w:hAnsi="Times New Roman"/>
          <w:b w:val="0"/>
          <w:caps w:val="0"/>
          <w:sz w:val="24"/>
          <w:szCs w:val="24"/>
        </w:rPr>
        <w:tab/>
        <w:t>The Safe, Accountable, Flexible Efficient Transportation Equity Act—A Legacy for Users (SAFETEA-LU) Public Law 109-59, Section 1801(e)</w:t>
      </w:r>
    </w:p>
    <w:p w:rsidR="00272884" w:rsidRDefault="008602CD" w:rsidP="00272884">
      <w:pPr>
        <w:autoSpaceDE w:val="0"/>
        <w:autoSpaceDN w:val="0"/>
        <w:adjustRightInd w:val="0"/>
        <w:spacing w:line="240" w:lineRule="auto"/>
        <w:ind w:firstLine="0"/>
        <w:jc w:val="left"/>
        <w:rPr>
          <w:rFonts w:ascii="NewCenturySchlbk-Roman" w:hAnsi="NewCenturySchlbk-Roman" w:cs="NewCenturySchlbk-Roman"/>
          <w:sz w:val="20"/>
        </w:rPr>
      </w:pPr>
      <w:r>
        <w:rPr>
          <w:rFonts w:ascii="Times New Roman" w:hAnsi="Times New Roman"/>
          <w:sz w:val="24"/>
          <w:szCs w:val="24"/>
        </w:rPr>
        <w:t>Attachment III:</w:t>
      </w:r>
      <w:r>
        <w:rPr>
          <w:rFonts w:ascii="Times New Roman" w:hAnsi="Times New Roman"/>
          <w:sz w:val="24"/>
          <w:szCs w:val="24"/>
        </w:rPr>
        <w:tab/>
      </w:r>
    </w:p>
    <w:p w:rsidR="008602CD" w:rsidRPr="00272884" w:rsidRDefault="00272884" w:rsidP="00272884">
      <w:pPr>
        <w:pStyle w:val="TOC1"/>
        <w:spacing w:before="0" w:line="240" w:lineRule="auto"/>
        <w:ind w:firstLine="0"/>
        <w:jc w:val="both"/>
        <w:rPr>
          <w:rFonts w:ascii="Times New Roman" w:hAnsi="Times New Roman"/>
          <w:b w:val="0"/>
          <w:caps w:val="0"/>
          <w:sz w:val="24"/>
          <w:szCs w:val="24"/>
        </w:rPr>
      </w:pPr>
      <w:r w:rsidRPr="00272884">
        <w:rPr>
          <w:rFonts w:ascii="Times New Roman" w:hAnsi="Times New Roman"/>
          <w:b w:val="0"/>
          <w:caps w:val="0"/>
          <w:sz w:val="24"/>
          <w:szCs w:val="24"/>
        </w:rPr>
        <w:t>Moving Ahead for Progress in the 21st Century Act (P.L. 112-141)</w:t>
      </w:r>
      <w:r>
        <w:rPr>
          <w:rFonts w:ascii="Times New Roman" w:hAnsi="Times New Roman"/>
          <w:b w:val="0"/>
          <w:caps w:val="0"/>
          <w:sz w:val="24"/>
          <w:szCs w:val="24"/>
        </w:rPr>
        <w:t xml:space="preserve"> (</w:t>
      </w:r>
    </w:p>
    <w:p w:rsidR="00272884" w:rsidRDefault="00272884" w:rsidP="0027288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IV:</w:t>
      </w:r>
      <w:r>
        <w:rPr>
          <w:rFonts w:ascii="Times New Roman" w:hAnsi="Times New Roman"/>
          <w:b w:val="0"/>
          <w:caps w:val="0"/>
          <w:sz w:val="24"/>
          <w:szCs w:val="24"/>
        </w:rPr>
        <w:tab/>
        <w:t xml:space="preserve">TITLE </w:t>
      </w:r>
      <w:r w:rsidRPr="008602CD">
        <w:rPr>
          <w:rFonts w:ascii="Times New Roman" w:hAnsi="Times New Roman"/>
          <w:b w:val="0"/>
          <w:caps w:val="0"/>
          <w:color w:val="000000"/>
          <w:sz w:val="24"/>
          <w:szCs w:val="24"/>
        </w:rPr>
        <w:t>5 United States Code 552(b)(4)</w:t>
      </w:r>
    </w:p>
    <w:p w:rsid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Pr>
          <w:rFonts w:ascii="Times New Roman" w:hAnsi="Times New Roman"/>
          <w:b w:val="0"/>
          <w:caps w:val="0"/>
          <w:sz w:val="24"/>
          <w:szCs w:val="24"/>
        </w:rPr>
        <w:tab/>
      </w:r>
      <w:r w:rsidR="007E0DAC">
        <w:rPr>
          <w:rFonts w:ascii="Times New Roman" w:hAnsi="Times New Roman"/>
          <w:b w:val="0"/>
          <w:caps w:val="0"/>
          <w:sz w:val="24"/>
          <w:szCs w:val="24"/>
        </w:rPr>
        <w:t xml:space="preserve">TITLE </w:t>
      </w:r>
      <w:r w:rsidRPr="008602CD">
        <w:rPr>
          <w:rFonts w:ascii="Times New Roman" w:hAnsi="Times New Roman"/>
          <w:b w:val="0"/>
          <w:caps w:val="0"/>
          <w:color w:val="000000"/>
          <w:sz w:val="24"/>
          <w:szCs w:val="24"/>
        </w:rPr>
        <w:t>18 United States Code 1905</w:t>
      </w:r>
    </w:p>
    <w:p w:rsidR="007D255E" w:rsidRDefault="007D255E" w:rsidP="007D255E">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w:t>
      </w:r>
      <w:r>
        <w:rPr>
          <w:rFonts w:ascii="Times New Roman" w:hAnsi="Times New Roman"/>
          <w:b w:val="0"/>
          <w:caps w:val="0"/>
          <w:sz w:val="24"/>
          <w:szCs w:val="24"/>
        </w:rPr>
        <w:tab/>
        <w:t>60- Day Federal Register Notice</w:t>
      </w:r>
    </w:p>
    <w:p w:rsidR="00C15B74" w:rsidRDefault="00C15B74" w:rsidP="00C15B7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8602CD">
        <w:rPr>
          <w:rFonts w:ascii="Times New Roman" w:hAnsi="Times New Roman"/>
          <w:b w:val="0"/>
          <w:caps w:val="0"/>
          <w:sz w:val="24"/>
          <w:szCs w:val="24"/>
        </w:rPr>
        <w:t>I</w:t>
      </w:r>
      <w:r w:rsidR="007D255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30- Day Federal Register Notice</w:t>
      </w:r>
    </w:p>
    <w:p w:rsidR="008602CD" w:rsidRP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VII</w:t>
      </w:r>
      <w:r w:rsidR="007D255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Pr="008602CD">
        <w:rPr>
          <w:rFonts w:ascii="Times New Roman" w:hAnsi="Times New Roman"/>
          <w:b w:val="0"/>
          <w:caps w:val="0"/>
          <w:sz w:val="24"/>
          <w:szCs w:val="24"/>
        </w:rPr>
        <w:t xml:space="preserve">Title </w:t>
      </w:r>
      <w:r w:rsidRPr="008602CD">
        <w:rPr>
          <w:rFonts w:ascii="Times New Roman" w:hAnsi="Times New Roman"/>
          <w:b w:val="0"/>
          <w:color w:val="000000"/>
          <w:sz w:val="24"/>
          <w:szCs w:val="24"/>
        </w:rPr>
        <w:t>49 C.F.R. 7.17</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 xml:space="preserve">Attachment </w:t>
      </w:r>
      <w:r w:rsidR="007D255E">
        <w:rPr>
          <w:rFonts w:ascii="Times New Roman" w:hAnsi="Times New Roman"/>
          <w:b w:val="0"/>
          <w:caps w:val="0"/>
          <w:sz w:val="24"/>
          <w:szCs w:val="24"/>
        </w:rPr>
        <w:t>IX</w:t>
      </w:r>
      <w:r>
        <w:rPr>
          <w:rFonts w:ascii="Times New Roman" w:hAnsi="Times New Roman"/>
          <w:b w:val="0"/>
          <w:caps w:val="0"/>
          <w:sz w:val="24"/>
          <w:szCs w:val="24"/>
        </w:rPr>
        <w:t>:</w:t>
      </w:r>
      <w:r>
        <w:rPr>
          <w:rFonts w:ascii="Times New Roman" w:hAnsi="Times New Roman"/>
          <w:b w:val="0"/>
          <w:caps w:val="0"/>
          <w:sz w:val="24"/>
          <w:szCs w:val="24"/>
        </w:rPr>
        <w:tab/>
        <w:t>NCFO Cover Letter</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Attachment X:</w:t>
      </w:r>
      <w:r>
        <w:rPr>
          <w:rFonts w:ascii="Times New Roman" w:hAnsi="Times New Roman"/>
          <w:b w:val="0"/>
          <w:caps w:val="0"/>
          <w:sz w:val="24"/>
          <w:szCs w:val="24"/>
        </w:rPr>
        <w:tab/>
        <w:t>NCFO Questionnaire (draft) including the ICR statement</w:t>
      </w:r>
    </w:p>
    <w:p w:rsidR="00246A25" w:rsidRDefault="00246A25" w:rsidP="00BD7B16">
      <w:pPr>
        <w:pStyle w:val="TOC1"/>
        <w:tabs>
          <w:tab w:val="left" w:pos="360"/>
        </w:tabs>
        <w:spacing w:before="0" w:line="240" w:lineRule="auto"/>
        <w:ind w:firstLine="0"/>
        <w:jc w:val="both"/>
      </w:pPr>
    </w:p>
    <w:p w:rsidR="00246A25" w:rsidRDefault="00246A25" w:rsidP="00246A25">
      <w:pPr>
        <w:pStyle w:val="TOC1"/>
        <w:tabs>
          <w:tab w:val="left" w:pos="360"/>
        </w:tabs>
        <w:spacing w:before="0" w:line="240" w:lineRule="auto"/>
        <w:ind w:firstLine="0"/>
        <w:rPr>
          <w:rFonts w:ascii="Times New Roman" w:hAnsi="Times New Roman"/>
          <w:b w:val="0"/>
          <w:color w:val="000000"/>
          <w:sz w:val="24"/>
          <w:szCs w:val="24"/>
        </w:rPr>
      </w:pPr>
    </w:p>
    <w:p w:rsidR="00F518C0" w:rsidRPr="008602CD" w:rsidRDefault="00F518C0" w:rsidP="00246A25">
      <w:pPr>
        <w:pStyle w:val="TOC1"/>
        <w:tabs>
          <w:tab w:val="left" w:pos="360"/>
        </w:tabs>
        <w:spacing w:before="0" w:line="240" w:lineRule="auto"/>
        <w:ind w:firstLine="0"/>
        <w:rPr>
          <w:rFonts w:ascii="Times New Roman" w:hAnsi="Times New Roman"/>
          <w:b w:val="0"/>
          <w:caps w:val="0"/>
          <w:color w:val="000000"/>
          <w:sz w:val="24"/>
          <w:szCs w:val="24"/>
        </w:rPr>
      </w:pPr>
    </w:p>
    <w:p w:rsidR="005A3514" w:rsidRPr="00F541C6" w:rsidRDefault="00423A1C" w:rsidP="005A3514">
      <w:pPr>
        <w:pStyle w:val="TOC1"/>
        <w:tabs>
          <w:tab w:val="left" w:pos="360"/>
        </w:tabs>
        <w:spacing w:before="0" w:line="240" w:lineRule="auto"/>
        <w:ind w:firstLine="0"/>
        <w:rPr>
          <w:sz w:val="24"/>
          <w:szCs w:val="24"/>
        </w:rPr>
      </w:pPr>
      <w:r w:rsidRPr="008602CD">
        <w:rPr>
          <w:rFonts w:ascii="Times New Roman" w:hAnsi="Times New Roman"/>
          <w:caps w:val="0"/>
          <w:sz w:val="24"/>
          <w:szCs w:val="24"/>
        </w:rPr>
        <w:br w:type="page"/>
      </w:r>
      <w:bookmarkStart w:id="2" w:name="_Toc492965704"/>
      <w:bookmarkStart w:id="3" w:name="_Toc492969596"/>
      <w:bookmarkEnd w:id="0"/>
      <w:bookmarkEnd w:id="1"/>
    </w:p>
    <w:p w:rsidR="00D3246C" w:rsidRPr="00F541C6" w:rsidRDefault="00D3246C" w:rsidP="00245C37">
      <w:pPr>
        <w:pStyle w:val="Heading1"/>
        <w:tabs>
          <w:tab w:val="left" w:pos="360"/>
        </w:tabs>
        <w:spacing w:before="0" w:after="0" w:line="240" w:lineRule="auto"/>
        <w:ind w:firstLine="0"/>
        <w:jc w:val="left"/>
        <w:rPr>
          <w:sz w:val="24"/>
          <w:szCs w:val="24"/>
        </w:rPr>
      </w:pPr>
      <w:r w:rsidRPr="00F541C6">
        <w:rPr>
          <w:sz w:val="24"/>
          <w:szCs w:val="24"/>
        </w:rPr>
        <w:lastRenderedPageBreak/>
        <w:t>B.</w:t>
      </w:r>
      <w:r w:rsidRPr="00F541C6">
        <w:rPr>
          <w:sz w:val="24"/>
          <w:szCs w:val="24"/>
        </w:rPr>
        <w:tab/>
      </w:r>
      <w:bookmarkStart w:id="4" w:name="_GoBack"/>
      <w:bookmarkEnd w:id="4"/>
      <w:r w:rsidRPr="00F541C6">
        <w:rPr>
          <w:sz w:val="24"/>
          <w:szCs w:val="24"/>
        </w:rPr>
        <w:t>C</w:t>
      </w:r>
      <w:r w:rsidR="00F541C6">
        <w:rPr>
          <w:sz w:val="24"/>
          <w:szCs w:val="24"/>
        </w:rPr>
        <w:t>OLLECTION</w:t>
      </w:r>
      <w:r w:rsidRPr="00F541C6">
        <w:rPr>
          <w:sz w:val="24"/>
          <w:szCs w:val="24"/>
        </w:rPr>
        <w:t xml:space="preserve"> </w:t>
      </w:r>
      <w:r w:rsidR="00F541C6">
        <w:rPr>
          <w:sz w:val="24"/>
          <w:szCs w:val="24"/>
        </w:rPr>
        <w:t>OF</w:t>
      </w:r>
      <w:r w:rsidRPr="00F541C6">
        <w:rPr>
          <w:sz w:val="24"/>
          <w:szCs w:val="24"/>
        </w:rPr>
        <w:t xml:space="preserve"> I</w:t>
      </w:r>
      <w:r w:rsidR="00F541C6">
        <w:rPr>
          <w:sz w:val="24"/>
          <w:szCs w:val="24"/>
        </w:rPr>
        <w:t>NFORMATION</w:t>
      </w:r>
      <w:r w:rsidRPr="00F541C6">
        <w:rPr>
          <w:sz w:val="24"/>
          <w:szCs w:val="24"/>
        </w:rPr>
        <w:t xml:space="preserve"> E</w:t>
      </w:r>
      <w:r w:rsidR="00F541C6">
        <w:rPr>
          <w:sz w:val="24"/>
          <w:szCs w:val="24"/>
        </w:rPr>
        <w:t>MPLOYING</w:t>
      </w:r>
      <w:r w:rsidRPr="00F541C6">
        <w:rPr>
          <w:sz w:val="24"/>
          <w:szCs w:val="24"/>
        </w:rPr>
        <w:t xml:space="preserve"> S</w:t>
      </w:r>
      <w:r w:rsidR="00F541C6">
        <w:rPr>
          <w:sz w:val="24"/>
          <w:szCs w:val="24"/>
        </w:rPr>
        <w:t>TATISTICAL</w:t>
      </w:r>
      <w:r w:rsidRPr="00F541C6">
        <w:rPr>
          <w:sz w:val="24"/>
          <w:szCs w:val="24"/>
        </w:rPr>
        <w:t xml:space="preserve"> M</w:t>
      </w:r>
      <w:r w:rsidR="00F541C6">
        <w:rPr>
          <w:sz w:val="24"/>
          <w:szCs w:val="24"/>
        </w:rPr>
        <w:t>ETHODS</w:t>
      </w:r>
      <w:bookmarkEnd w:id="2"/>
      <w:bookmarkEnd w:id="3"/>
    </w:p>
    <w:p w:rsidR="00D3246C" w:rsidRDefault="00D3246C" w:rsidP="001B2E4F">
      <w:pPr>
        <w:tabs>
          <w:tab w:val="left" w:pos="540"/>
          <w:tab w:val="left" w:pos="1080"/>
          <w:tab w:val="left" w:pos="1620"/>
          <w:tab w:val="left" w:pos="2160"/>
        </w:tabs>
        <w:spacing w:line="240" w:lineRule="auto"/>
        <w:ind w:firstLine="0"/>
        <w:rPr>
          <w:rFonts w:ascii="Times New Roman" w:hAnsi="Times New Roman"/>
          <w:sz w:val="24"/>
        </w:rPr>
      </w:pPr>
    </w:p>
    <w:p w:rsidR="00B01AE0" w:rsidRPr="00B01AE0" w:rsidRDefault="00B01AE0" w:rsidP="00B01AE0">
      <w:pPr>
        <w:pStyle w:val="Heading2"/>
        <w:numPr>
          <w:ilvl w:val="0"/>
          <w:numId w:val="13"/>
        </w:numPr>
        <w:tabs>
          <w:tab w:val="left" w:pos="360"/>
        </w:tabs>
        <w:ind w:left="0" w:firstLine="0"/>
        <w:jc w:val="both"/>
      </w:pPr>
      <w:r w:rsidRPr="00B01AE0">
        <w:rPr>
          <w:szCs w:val="24"/>
        </w:rPr>
        <w:t xml:space="preserve">Describe (including a numerical estimate) the potential respondent universe and any sampling or other respondent selection methods to be used.  Indicate expected response rates for the collection as a whole. </w:t>
      </w:r>
      <w:r>
        <w:rPr>
          <w:szCs w:val="24"/>
        </w:rPr>
        <w:t xml:space="preserve"> </w:t>
      </w:r>
      <w:r w:rsidRPr="00B01AE0">
        <w:rPr>
          <w:szCs w:val="24"/>
        </w:rPr>
        <w:t>If the collection had been conducted previously, include the actual response rate achieved during the last collection.</w:t>
      </w:r>
    </w:p>
    <w:p w:rsidR="00D3246C" w:rsidRDefault="00D3246C" w:rsidP="00B01AE0">
      <w:pPr>
        <w:spacing w:line="240" w:lineRule="auto"/>
        <w:ind w:firstLine="0"/>
        <w:rPr>
          <w:rFonts w:ascii="Times New Roman" w:hAnsi="Times New Roman"/>
          <w:sz w:val="24"/>
        </w:rPr>
      </w:pPr>
    </w:p>
    <w:p w:rsidR="00D3246C" w:rsidRDefault="00AC196C" w:rsidP="00B01AE0">
      <w:pPr>
        <w:spacing w:line="240" w:lineRule="auto"/>
        <w:ind w:firstLine="0"/>
        <w:rPr>
          <w:rFonts w:ascii="Times New Roman" w:hAnsi="Times New Roman"/>
          <w:sz w:val="24"/>
        </w:rPr>
      </w:pPr>
      <w:r>
        <w:rPr>
          <w:rFonts w:ascii="Times New Roman" w:hAnsi="Times New Roman"/>
          <w:sz w:val="24"/>
        </w:rPr>
        <w:t>This survey will be a census of all know</w:t>
      </w:r>
      <w:r w:rsidR="001B2E4F">
        <w:rPr>
          <w:rFonts w:ascii="Times New Roman" w:hAnsi="Times New Roman"/>
          <w:sz w:val="24"/>
        </w:rPr>
        <w:t>n</w:t>
      </w:r>
      <w:r>
        <w:rPr>
          <w:rFonts w:ascii="Times New Roman" w:hAnsi="Times New Roman"/>
          <w:sz w:val="24"/>
        </w:rPr>
        <w:t xml:space="preserve"> ferry boat operators within the US.</w:t>
      </w:r>
      <w:r w:rsidR="00213137">
        <w:rPr>
          <w:rFonts w:ascii="Times New Roman" w:hAnsi="Times New Roman"/>
          <w:sz w:val="24"/>
        </w:rPr>
        <w:t xml:space="preserve"> Current enumerations have provided an estimate of approximately 260 operators.  All known ferry operators will be encouraged to participate.</w:t>
      </w:r>
      <w:r w:rsidR="003117C3">
        <w:rPr>
          <w:rFonts w:ascii="Times New Roman" w:hAnsi="Times New Roman"/>
          <w:sz w:val="24"/>
        </w:rPr>
        <w:t xml:space="preserve">  Since this is a census of establishments, each </w:t>
      </w:r>
      <w:r w:rsidR="00F96E53">
        <w:rPr>
          <w:rFonts w:ascii="Times New Roman" w:hAnsi="Times New Roman"/>
          <w:sz w:val="24"/>
        </w:rPr>
        <w:t xml:space="preserve">ferry </w:t>
      </w:r>
      <w:r w:rsidR="003117C3">
        <w:rPr>
          <w:rFonts w:ascii="Times New Roman" w:hAnsi="Times New Roman"/>
          <w:sz w:val="24"/>
        </w:rPr>
        <w:t>operator will be asked t</w:t>
      </w:r>
      <w:r w:rsidR="00F96E53">
        <w:rPr>
          <w:rFonts w:ascii="Times New Roman" w:hAnsi="Times New Roman"/>
          <w:sz w:val="24"/>
        </w:rPr>
        <w:t>o</w:t>
      </w:r>
      <w:r w:rsidR="003117C3">
        <w:rPr>
          <w:rFonts w:ascii="Times New Roman" w:hAnsi="Times New Roman"/>
          <w:sz w:val="24"/>
        </w:rPr>
        <w:t xml:space="preserve"> select the person or persons within the operation who is most knowledgeable about the operation to complete the questionnaire.  Thus</w:t>
      </w:r>
      <w:r w:rsidR="00F96E53">
        <w:rPr>
          <w:rFonts w:ascii="Times New Roman" w:hAnsi="Times New Roman"/>
          <w:sz w:val="24"/>
        </w:rPr>
        <w:t>,</w:t>
      </w:r>
      <w:r w:rsidR="003117C3">
        <w:rPr>
          <w:rFonts w:ascii="Times New Roman" w:hAnsi="Times New Roman"/>
          <w:sz w:val="24"/>
        </w:rPr>
        <w:t xml:space="preserve"> it will be up to the operat</w:t>
      </w:r>
      <w:r w:rsidR="00F96E53">
        <w:rPr>
          <w:rFonts w:ascii="Times New Roman" w:hAnsi="Times New Roman"/>
          <w:sz w:val="24"/>
        </w:rPr>
        <w:t xml:space="preserve">or </w:t>
      </w:r>
      <w:r w:rsidR="003117C3">
        <w:rPr>
          <w:rFonts w:ascii="Times New Roman" w:hAnsi="Times New Roman"/>
          <w:sz w:val="24"/>
        </w:rPr>
        <w:t xml:space="preserve">to decide who the individual respondent will be.  </w:t>
      </w:r>
      <w:r w:rsidR="002E03FD">
        <w:rPr>
          <w:rFonts w:ascii="Times New Roman" w:hAnsi="Times New Roman"/>
          <w:sz w:val="24"/>
        </w:rPr>
        <w:t>Previous</w:t>
      </w:r>
      <w:r w:rsidR="003117C3">
        <w:rPr>
          <w:rFonts w:ascii="Times New Roman" w:hAnsi="Times New Roman"/>
          <w:sz w:val="24"/>
        </w:rPr>
        <w:t xml:space="preserve"> NCFO</w:t>
      </w:r>
      <w:r w:rsidR="002E03FD">
        <w:rPr>
          <w:rFonts w:ascii="Times New Roman" w:hAnsi="Times New Roman"/>
          <w:sz w:val="24"/>
        </w:rPr>
        <w:t xml:space="preserve"> data collection effort</w:t>
      </w:r>
      <w:r w:rsidR="003117C3">
        <w:rPr>
          <w:rFonts w:ascii="Times New Roman" w:hAnsi="Times New Roman"/>
          <w:sz w:val="24"/>
        </w:rPr>
        <w:t xml:space="preserve">s </w:t>
      </w:r>
      <w:r w:rsidR="002E03FD">
        <w:rPr>
          <w:rFonts w:ascii="Times New Roman" w:hAnsi="Times New Roman"/>
          <w:sz w:val="24"/>
        </w:rPr>
        <w:t xml:space="preserve">have </w:t>
      </w:r>
      <w:r w:rsidR="003117C3">
        <w:rPr>
          <w:rFonts w:ascii="Times New Roman" w:hAnsi="Times New Roman"/>
          <w:sz w:val="24"/>
        </w:rPr>
        <w:t>achieved response rates of 89%</w:t>
      </w:r>
      <w:r w:rsidR="00D41959">
        <w:rPr>
          <w:rFonts w:ascii="Times New Roman" w:hAnsi="Times New Roman"/>
          <w:sz w:val="24"/>
        </w:rPr>
        <w:t>, 88%</w:t>
      </w:r>
      <w:r w:rsidR="003117C3">
        <w:rPr>
          <w:rFonts w:ascii="Times New Roman" w:hAnsi="Times New Roman"/>
          <w:sz w:val="24"/>
        </w:rPr>
        <w:t xml:space="preserve"> and </w:t>
      </w:r>
      <w:r w:rsidR="00D41959">
        <w:rPr>
          <w:rFonts w:ascii="Times New Roman" w:hAnsi="Times New Roman"/>
          <w:sz w:val="24"/>
        </w:rPr>
        <w:t>84</w:t>
      </w:r>
      <w:r w:rsidR="003117C3">
        <w:rPr>
          <w:rFonts w:ascii="Times New Roman" w:hAnsi="Times New Roman"/>
          <w:sz w:val="24"/>
        </w:rPr>
        <w:t xml:space="preserve">% respectively.  </w:t>
      </w:r>
      <w:r w:rsidR="002E03FD">
        <w:rPr>
          <w:rFonts w:ascii="Times New Roman" w:hAnsi="Times New Roman"/>
          <w:sz w:val="24"/>
        </w:rPr>
        <w:t>Based on previous performance</w:t>
      </w:r>
      <w:r w:rsidR="003117C3">
        <w:rPr>
          <w:rFonts w:ascii="Times New Roman" w:hAnsi="Times New Roman"/>
          <w:sz w:val="24"/>
        </w:rPr>
        <w:t xml:space="preserve"> we should expect to receive approximately 234 completed questionnaires </w:t>
      </w:r>
      <w:r w:rsidR="002E03FD">
        <w:rPr>
          <w:rFonts w:ascii="Times New Roman" w:hAnsi="Times New Roman"/>
          <w:sz w:val="24"/>
        </w:rPr>
        <w:t>in 2013</w:t>
      </w:r>
      <w:r w:rsidR="003117C3">
        <w:rPr>
          <w:rFonts w:ascii="Times New Roman" w:hAnsi="Times New Roman"/>
          <w:sz w:val="24"/>
        </w:rPr>
        <w:t>.</w:t>
      </w:r>
    </w:p>
    <w:p w:rsidR="00AC196C" w:rsidRDefault="00AC196C" w:rsidP="00B01AE0">
      <w:pPr>
        <w:spacing w:line="240" w:lineRule="auto"/>
        <w:ind w:firstLine="0"/>
        <w:rPr>
          <w:rFonts w:ascii="Times New Roman" w:hAnsi="Times New Roman"/>
          <w:sz w:val="24"/>
        </w:rPr>
      </w:pPr>
    </w:p>
    <w:p w:rsidR="00213137" w:rsidRPr="00213137" w:rsidRDefault="00213137" w:rsidP="00213137">
      <w:pPr>
        <w:pStyle w:val="Heading2"/>
        <w:numPr>
          <w:ilvl w:val="0"/>
          <w:numId w:val="13"/>
        </w:numPr>
        <w:tabs>
          <w:tab w:val="left" w:pos="360"/>
        </w:tabs>
        <w:ind w:left="0" w:firstLine="0"/>
        <w:jc w:val="both"/>
      </w:pPr>
      <w:r w:rsidRPr="00213137">
        <w:rPr>
          <w:szCs w:val="24"/>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213137" w:rsidRPr="00110000" w:rsidRDefault="00213137" w:rsidP="001B2E4F">
      <w:pPr>
        <w:spacing w:line="240" w:lineRule="auto"/>
        <w:ind w:firstLine="0"/>
        <w:jc w:val="left"/>
      </w:pPr>
    </w:p>
    <w:p w:rsidR="00D3246C" w:rsidRDefault="00E7237F" w:rsidP="00B01AE0">
      <w:pPr>
        <w:spacing w:line="240" w:lineRule="auto"/>
        <w:ind w:firstLine="0"/>
        <w:rPr>
          <w:rFonts w:ascii="Times New Roman" w:hAnsi="Times New Roman"/>
          <w:sz w:val="24"/>
          <w:szCs w:val="24"/>
        </w:rPr>
      </w:pPr>
      <w:r>
        <w:rPr>
          <w:rFonts w:ascii="Times New Roman" w:hAnsi="Times New Roman"/>
          <w:sz w:val="24"/>
          <w:szCs w:val="24"/>
        </w:rPr>
        <w:t xml:space="preserve">As the National Census of Ferry Operators </w:t>
      </w:r>
      <w:r w:rsidR="00054385">
        <w:rPr>
          <w:rFonts w:ascii="Times New Roman" w:hAnsi="Times New Roman"/>
          <w:sz w:val="24"/>
          <w:szCs w:val="24"/>
        </w:rPr>
        <w:t xml:space="preserve">is a census of all known ferry operations in the </w:t>
      </w:r>
      <w:r w:rsidR="00054385">
        <w:rPr>
          <w:rFonts w:ascii="Times New Roman" w:hAnsi="Times New Roman"/>
          <w:sz w:val="24"/>
          <w:szCs w:val="24"/>
        </w:rPr>
        <w:br/>
        <w:t>U</w:t>
      </w:r>
      <w:r>
        <w:rPr>
          <w:rFonts w:ascii="Times New Roman" w:hAnsi="Times New Roman"/>
          <w:sz w:val="24"/>
          <w:szCs w:val="24"/>
        </w:rPr>
        <w:t>.</w:t>
      </w:r>
      <w:r w:rsidR="00054385">
        <w:rPr>
          <w:rFonts w:ascii="Times New Roman" w:hAnsi="Times New Roman"/>
          <w:sz w:val="24"/>
          <w:szCs w:val="24"/>
        </w:rPr>
        <w:t>S</w:t>
      </w:r>
      <w:r>
        <w:rPr>
          <w:rFonts w:ascii="Times New Roman" w:hAnsi="Times New Roman"/>
          <w:sz w:val="24"/>
          <w:szCs w:val="24"/>
        </w:rPr>
        <w:t>.</w:t>
      </w:r>
      <w:r w:rsidR="00054385">
        <w:rPr>
          <w:rFonts w:ascii="Times New Roman" w:hAnsi="Times New Roman"/>
          <w:sz w:val="24"/>
          <w:szCs w:val="24"/>
        </w:rPr>
        <w:t xml:space="preserve">, no sampling or stratification procedures </w:t>
      </w:r>
      <w:r>
        <w:rPr>
          <w:rFonts w:ascii="Times New Roman" w:hAnsi="Times New Roman"/>
          <w:sz w:val="24"/>
          <w:szCs w:val="24"/>
        </w:rPr>
        <w:t xml:space="preserve">will be </w:t>
      </w:r>
      <w:r w:rsidR="00054385">
        <w:rPr>
          <w:rFonts w:ascii="Times New Roman" w:hAnsi="Times New Roman"/>
          <w:sz w:val="24"/>
          <w:szCs w:val="24"/>
        </w:rPr>
        <w:t xml:space="preserve">employed.  All operations will be asked to participate.  Given the difference in operating cycles between </w:t>
      </w:r>
      <w:r w:rsidR="00E85A13">
        <w:rPr>
          <w:rFonts w:ascii="Times New Roman" w:hAnsi="Times New Roman"/>
          <w:sz w:val="24"/>
          <w:szCs w:val="24"/>
        </w:rPr>
        <w:t>operations</w:t>
      </w:r>
      <w:r w:rsidR="00054385">
        <w:rPr>
          <w:rFonts w:ascii="Times New Roman" w:hAnsi="Times New Roman"/>
          <w:sz w:val="24"/>
          <w:szCs w:val="24"/>
        </w:rPr>
        <w:t xml:space="preserve"> (some </w:t>
      </w:r>
      <w:r w:rsidR="00E85A13">
        <w:rPr>
          <w:rFonts w:ascii="Times New Roman" w:hAnsi="Times New Roman"/>
          <w:sz w:val="24"/>
          <w:szCs w:val="24"/>
        </w:rPr>
        <w:t>only</w:t>
      </w:r>
      <w:r w:rsidR="00054385">
        <w:rPr>
          <w:rFonts w:ascii="Times New Roman" w:hAnsi="Times New Roman"/>
          <w:sz w:val="24"/>
          <w:szCs w:val="24"/>
        </w:rPr>
        <w:t xml:space="preserve"> operate </w:t>
      </w:r>
      <w:r w:rsidR="00E85A13">
        <w:rPr>
          <w:rFonts w:ascii="Times New Roman" w:hAnsi="Times New Roman"/>
          <w:sz w:val="24"/>
          <w:szCs w:val="24"/>
        </w:rPr>
        <w:t>seasonally</w:t>
      </w:r>
      <w:r w:rsidR="00054385">
        <w:rPr>
          <w:rFonts w:ascii="Times New Roman" w:hAnsi="Times New Roman"/>
          <w:sz w:val="24"/>
          <w:szCs w:val="24"/>
        </w:rPr>
        <w:t>), i</w:t>
      </w:r>
      <w:r w:rsidR="000F401B">
        <w:rPr>
          <w:rFonts w:ascii="Times New Roman" w:hAnsi="Times New Roman"/>
          <w:sz w:val="24"/>
          <w:szCs w:val="24"/>
        </w:rPr>
        <w:t xml:space="preserve">t is estimated that the </w:t>
      </w:r>
      <w:r w:rsidR="00D3246C">
        <w:rPr>
          <w:rFonts w:ascii="Times New Roman" w:hAnsi="Times New Roman"/>
          <w:sz w:val="24"/>
          <w:szCs w:val="24"/>
        </w:rPr>
        <w:t xml:space="preserve">data collection period </w:t>
      </w:r>
      <w:r w:rsidR="00AC196C">
        <w:rPr>
          <w:rFonts w:ascii="Times New Roman" w:hAnsi="Times New Roman"/>
          <w:sz w:val="24"/>
          <w:szCs w:val="24"/>
        </w:rPr>
        <w:t xml:space="preserve">for this survey </w:t>
      </w:r>
      <w:r w:rsidR="000F401B">
        <w:rPr>
          <w:rFonts w:ascii="Times New Roman" w:hAnsi="Times New Roman"/>
          <w:sz w:val="24"/>
          <w:szCs w:val="24"/>
        </w:rPr>
        <w:t xml:space="preserve">will last </w:t>
      </w:r>
      <w:r w:rsidR="00AC196C">
        <w:rPr>
          <w:rFonts w:ascii="Times New Roman" w:hAnsi="Times New Roman"/>
          <w:sz w:val="24"/>
          <w:szCs w:val="24"/>
        </w:rPr>
        <w:t>up to 6 months</w:t>
      </w:r>
      <w:r w:rsidR="00054385">
        <w:rPr>
          <w:rFonts w:ascii="Times New Roman" w:hAnsi="Times New Roman"/>
          <w:sz w:val="24"/>
          <w:szCs w:val="24"/>
        </w:rPr>
        <w:t xml:space="preserve">.  This will allow </w:t>
      </w:r>
      <w:r w:rsidR="00AC196C">
        <w:rPr>
          <w:rFonts w:ascii="Times New Roman" w:hAnsi="Times New Roman"/>
          <w:sz w:val="24"/>
          <w:szCs w:val="24"/>
        </w:rPr>
        <w:t xml:space="preserve">responses </w:t>
      </w:r>
      <w:r w:rsidR="00E85A13">
        <w:rPr>
          <w:rFonts w:ascii="Times New Roman" w:hAnsi="Times New Roman"/>
          <w:sz w:val="24"/>
          <w:szCs w:val="24"/>
        </w:rPr>
        <w:t>to be</w:t>
      </w:r>
      <w:r w:rsidR="00AC196C">
        <w:rPr>
          <w:rFonts w:ascii="Times New Roman" w:hAnsi="Times New Roman"/>
          <w:sz w:val="24"/>
          <w:szCs w:val="24"/>
        </w:rPr>
        <w:t xml:space="preserve"> received from ferry companies</w:t>
      </w:r>
      <w:r w:rsidR="00E85A13">
        <w:rPr>
          <w:rFonts w:ascii="Times New Roman" w:hAnsi="Times New Roman"/>
          <w:sz w:val="24"/>
          <w:szCs w:val="24"/>
        </w:rPr>
        <w:t xml:space="preserve"> that do not operate year round</w:t>
      </w:r>
      <w:r w:rsidR="00AC196C">
        <w:rPr>
          <w:rFonts w:ascii="Times New Roman" w:hAnsi="Times New Roman"/>
          <w:sz w:val="24"/>
          <w:szCs w:val="24"/>
        </w:rPr>
        <w:t>.</w:t>
      </w:r>
      <w:r w:rsidR="00E85A13">
        <w:rPr>
          <w:rFonts w:ascii="Times New Roman" w:hAnsi="Times New Roman"/>
          <w:sz w:val="24"/>
          <w:szCs w:val="24"/>
        </w:rPr>
        <w:t xml:space="preserve">  </w:t>
      </w:r>
      <w:r w:rsidR="00F96E53">
        <w:rPr>
          <w:rFonts w:ascii="Times New Roman" w:hAnsi="Times New Roman"/>
          <w:sz w:val="24"/>
          <w:szCs w:val="24"/>
        </w:rPr>
        <w:t>As previously noted, statute requires that the census data be updated every two years</w:t>
      </w:r>
      <w:r w:rsidR="00E85A13">
        <w:rPr>
          <w:rFonts w:ascii="Times New Roman" w:hAnsi="Times New Roman"/>
          <w:sz w:val="24"/>
          <w:szCs w:val="24"/>
        </w:rPr>
        <w:t>.</w:t>
      </w:r>
    </w:p>
    <w:p w:rsidR="00D3246C" w:rsidRDefault="00D3246C" w:rsidP="00B01AE0">
      <w:pPr>
        <w:pStyle w:val="Heading5"/>
        <w:jc w:val="both"/>
        <w:rPr>
          <w:u w:val="none"/>
        </w:rPr>
      </w:pPr>
    </w:p>
    <w:p w:rsidR="00853CC2" w:rsidRPr="00853CC2" w:rsidRDefault="00853CC2" w:rsidP="00853CC2">
      <w:pPr>
        <w:pStyle w:val="Heading2"/>
        <w:numPr>
          <w:ilvl w:val="0"/>
          <w:numId w:val="13"/>
        </w:numPr>
        <w:tabs>
          <w:tab w:val="left" w:pos="360"/>
        </w:tabs>
        <w:ind w:left="0" w:firstLine="0"/>
        <w:jc w:val="both"/>
      </w:pPr>
      <w:r w:rsidRPr="00853CC2">
        <w:rPr>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3CC2" w:rsidRDefault="00853CC2" w:rsidP="00B01AE0">
      <w:pPr>
        <w:spacing w:line="240" w:lineRule="auto"/>
        <w:ind w:firstLine="0"/>
        <w:rPr>
          <w:rFonts w:ascii="Times New Roman" w:hAnsi="Times New Roman"/>
          <w:sz w:val="24"/>
        </w:rPr>
      </w:pPr>
    </w:p>
    <w:p w:rsidR="00AC196C" w:rsidRDefault="00D3246C" w:rsidP="00B01AE0">
      <w:pPr>
        <w:spacing w:line="240" w:lineRule="auto"/>
        <w:ind w:firstLine="0"/>
        <w:rPr>
          <w:rFonts w:ascii="Times New Roman" w:hAnsi="Times New Roman"/>
          <w:sz w:val="24"/>
        </w:rPr>
      </w:pPr>
      <w:r>
        <w:rPr>
          <w:rFonts w:ascii="Times New Roman" w:hAnsi="Times New Roman"/>
          <w:sz w:val="24"/>
        </w:rPr>
        <w:t xml:space="preserve">The </w:t>
      </w:r>
      <w:r w:rsidR="0095017E">
        <w:rPr>
          <w:rFonts w:ascii="Times New Roman" w:hAnsi="Times New Roman"/>
          <w:sz w:val="24"/>
        </w:rPr>
        <w:t>2006</w:t>
      </w:r>
      <w:r w:rsidR="00AC196C">
        <w:rPr>
          <w:rFonts w:ascii="Times New Roman" w:hAnsi="Times New Roman"/>
          <w:sz w:val="24"/>
        </w:rPr>
        <w:t xml:space="preserve"> N</w:t>
      </w:r>
      <w:r w:rsidR="0095017E">
        <w:rPr>
          <w:rFonts w:ascii="Times New Roman" w:hAnsi="Times New Roman"/>
          <w:sz w:val="24"/>
        </w:rPr>
        <w:t>CFO</w:t>
      </w:r>
      <w:r w:rsidR="00AC196C">
        <w:rPr>
          <w:rFonts w:ascii="Times New Roman" w:hAnsi="Times New Roman"/>
          <w:sz w:val="24"/>
        </w:rPr>
        <w:t xml:space="preserve"> achieved a response rate of 89% through the efforts of a number of organizations and people.  BTS follow the same strategies for the </w:t>
      </w:r>
      <w:r w:rsidR="0095017E">
        <w:rPr>
          <w:rFonts w:ascii="Times New Roman" w:hAnsi="Times New Roman"/>
          <w:sz w:val="24"/>
        </w:rPr>
        <w:t>2008 census</w:t>
      </w:r>
      <w:r w:rsidR="00AC196C">
        <w:rPr>
          <w:rFonts w:ascii="Times New Roman" w:hAnsi="Times New Roman"/>
          <w:sz w:val="24"/>
        </w:rPr>
        <w:t xml:space="preserve"> and </w:t>
      </w:r>
      <w:r w:rsidR="0095017E">
        <w:rPr>
          <w:rFonts w:ascii="Times New Roman" w:hAnsi="Times New Roman"/>
          <w:sz w:val="24"/>
        </w:rPr>
        <w:t>achieved</w:t>
      </w:r>
      <w:r w:rsidR="00AC196C">
        <w:rPr>
          <w:rFonts w:ascii="Times New Roman" w:hAnsi="Times New Roman"/>
          <w:sz w:val="24"/>
        </w:rPr>
        <w:t xml:space="preserve"> a</w:t>
      </w:r>
      <w:r w:rsidR="0095017E">
        <w:rPr>
          <w:rFonts w:ascii="Times New Roman" w:hAnsi="Times New Roman"/>
          <w:sz w:val="24"/>
        </w:rPr>
        <w:t>n</w:t>
      </w:r>
      <w:r w:rsidR="00AC196C">
        <w:rPr>
          <w:rFonts w:ascii="Times New Roman" w:hAnsi="Times New Roman"/>
          <w:sz w:val="24"/>
        </w:rPr>
        <w:t xml:space="preserve"> </w:t>
      </w:r>
      <w:r w:rsidR="0095017E">
        <w:rPr>
          <w:rFonts w:ascii="Times New Roman" w:hAnsi="Times New Roman"/>
          <w:sz w:val="24"/>
        </w:rPr>
        <w:t>88</w:t>
      </w:r>
      <w:r w:rsidR="00AC196C">
        <w:rPr>
          <w:rFonts w:ascii="Times New Roman" w:hAnsi="Times New Roman"/>
          <w:sz w:val="24"/>
        </w:rPr>
        <w:t xml:space="preserve">% response rate. </w:t>
      </w:r>
      <w:r>
        <w:rPr>
          <w:rFonts w:ascii="Times New Roman" w:hAnsi="Times New Roman"/>
          <w:sz w:val="24"/>
        </w:rPr>
        <w:t xml:space="preserve"> These techniques include the use of an advance letter to inform </w:t>
      </w:r>
      <w:r w:rsidR="0095017E">
        <w:rPr>
          <w:rFonts w:ascii="Times New Roman" w:hAnsi="Times New Roman"/>
          <w:sz w:val="24"/>
        </w:rPr>
        <w:t>operators</w:t>
      </w:r>
      <w:r>
        <w:rPr>
          <w:rFonts w:ascii="Times New Roman" w:hAnsi="Times New Roman"/>
          <w:sz w:val="24"/>
        </w:rPr>
        <w:t xml:space="preserve"> about the </w:t>
      </w:r>
      <w:r w:rsidR="0095017E">
        <w:rPr>
          <w:rFonts w:ascii="Times New Roman" w:hAnsi="Times New Roman"/>
          <w:sz w:val="24"/>
        </w:rPr>
        <w:t>census</w:t>
      </w:r>
      <w:r>
        <w:rPr>
          <w:rFonts w:ascii="Times New Roman" w:hAnsi="Times New Roman"/>
          <w:sz w:val="24"/>
        </w:rPr>
        <w:t xml:space="preserve"> </w:t>
      </w:r>
      <w:r w:rsidR="00AC196C">
        <w:rPr>
          <w:rFonts w:ascii="Times New Roman" w:hAnsi="Times New Roman"/>
          <w:sz w:val="24"/>
        </w:rPr>
        <w:t xml:space="preserve">as well as articles in </w:t>
      </w:r>
      <w:r w:rsidR="0095017E">
        <w:rPr>
          <w:rFonts w:ascii="Times New Roman" w:hAnsi="Times New Roman"/>
          <w:sz w:val="24"/>
        </w:rPr>
        <w:t xml:space="preserve">industry </w:t>
      </w:r>
      <w:r w:rsidR="00AC196C">
        <w:rPr>
          <w:rFonts w:ascii="Times New Roman" w:hAnsi="Times New Roman"/>
          <w:sz w:val="24"/>
        </w:rPr>
        <w:t>related publications and announcements at conferences;</w:t>
      </w:r>
      <w:r>
        <w:rPr>
          <w:rFonts w:ascii="Times New Roman" w:hAnsi="Times New Roman"/>
          <w:sz w:val="24"/>
        </w:rPr>
        <w:t xml:space="preserve"> </w:t>
      </w:r>
      <w:r w:rsidR="0095017E">
        <w:rPr>
          <w:rFonts w:ascii="Times New Roman" w:hAnsi="Times New Roman"/>
          <w:sz w:val="24"/>
        </w:rPr>
        <w:t xml:space="preserve">and </w:t>
      </w:r>
      <w:r>
        <w:rPr>
          <w:rFonts w:ascii="Times New Roman" w:hAnsi="Times New Roman"/>
          <w:sz w:val="24"/>
        </w:rPr>
        <w:t xml:space="preserve">availability of a toll-free number for respondents to call in the event they </w:t>
      </w:r>
      <w:r w:rsidR="00AC196C">
        <w:rPr>
          <w:rFonts w:ascii="Times New Roman" w:hAnsi="Times New Roman"/>
          <w:sz w:val="24"/>
        </w:rPr>
        <w:t>have questions about the survey.</w:t>
      </w:r>
    </w:p>
    <w:p w:rsidR="0095017E" w:rsidRDefault="0095017E" w:rsidP="00B01AE0">
      <w:pPr>
        <w:spacing w:line="240" w:lineRule="auto"/>
        <w:ind w:firstLine="0"/>
        <w:rPr>
          <w:rFonts w:ascii="Times New Roman" w:hAnsi="Times New Roman"/>
          <w:sz w:val="24"/>
        </w:rPr>
      </w:pPr>
    </w:p>
    <w:p w:rsidR="0095017E" w:rsidRDefault="002E03FD" w:rsidP="00B01AE0">
      <w:pPr>
        <w:spacing w:line="240" w:lineRule="auto"/>
        <w:ind w:firstLine="0"/>
        <w:rPr>
          <w:rFonts w:ascii="Times New Roman" w:hAnsi="Times New Roman"/>
          <w:sz w:val="24"/>
        </w:rPr>
      </w:pPr>
      <w:r>
        <w:rPr>
          <w:rFonts w:ascii="Times New Roman" w:hAnsi="Times New Roman"/>
          <w:sz w:val="24"/>
        </w:rPr>
        <w:t>In</w:t>
      </w:r>
      <w:r w:rsidR="0095017E">
        <w:rPr>
          <w:rFonts w:ascii="Times New Roman" w:hAnsi="Times New Roman"/>
          <w:sz w:val="24"/>
        </w:rPr>
        <w:t xml:space="preserve"> 2010 BTS utilize</w:t>
      </w:r>
      <w:r>
        <w:rPr>
          <w:rFonts w:ascii="Times New Roman" w:hAnsi="Times New Roman"/>
          <w:sz w:val="24"/>
        </w:rPr>
        <w:t>d</w:t>
      </w:r>
      <w:r w:rsidR="0095017E">
        <w:rPr>
          <w:rFonts w:ascii="Times New Roman" w:hAnsi="Times New Roman"/>
          <w:sz w:val="24"/>
        </w:rPr>
        <w:t xml:space="preserve"> email advance notices as well as the advance letter.  The questionnaire </w:t>
      </w:r>
      <w:r>
        <w:rPr>
          <w:rFonts w:ascii="Times New Roman" w:hAnsi="Times New Roman"/>
          <w:sz w:val="24"/>
        </w:rPr>
        <w:t xml:space="preserve">was </w:t>
      </w:r>
      <w:r w:rsidR="0095017E">
        <w:rPr>
          <w:rFonts w:ascii="Times New Roman" w:hAnsi="Times New Roman"/>
          <w:sz w:val="24"/>
        </w:rPr>
        <w:t xml:space="preserve">also made available online to decrease respondent burden and simplify the data collection process.  </w:t>
      </w:r>
      <w:r>
        <w:rPr>
          <w:rFonts w:ascii="Times New Roman" w:hAnsi="Times New Roman"/>
          <w:sz w:val="24"/>
        </w:rPr>
        <w:t xml:space="preserve">This resulted in a cooperation rate of about </w:t>
      </w:r>
      <w:r w:rsidR="003637FA">
        <w:rPr>
          <w:rFonts w:ascii="Times New Roman" w:hAnsi="Times New Roman"/>
          <w:sz w:val="24"/>
        </w:rPr>
        <w:t>84%</w:t>
      </w:r>
      <w:r w:rsidR="0095017E">
        <w:rPr>
          <w:rFonts w:ascii="Times New Roman" w:hAnsi="Times New Roman"/>
          <w:sz w:val="24"/>
        </w:rPr>
        <w:t xml:space="preserve">. </w:t>
      </w:r>
      <w:r w:rsidR="003637FA">
        <w:rPr>
          <w:rFonts w:ascii="Times New Roman" w:hAnsi="Times New Roman"/>
          <w:sz w:val="24"/>
        </w:rPr>
        <w:t xml:space="preserve">Given the decrease in response rate and added difficulties associated with processing the data from multiple sources, the web based </w:t>
      </w:r>
      <w:r w:rsidR="003637FA">
        <w:rPr>
          <w:rFonts w:ascii="Times New Roman" w:hAnsi="Times New Roman"/>
          <w:sz w:val="24"/>
        </w:rPr>
        <w:lastRenderedPageBreak/>
        <w:t>questionnaire will not be used in 2013.  The data will be collected via paper questionnaire with a telephone follow up as needed.</w:t>
      </w:r>
    </w:p>
    <w:p w:rsidR="00355513" w:rsidRDefault="00355513" w:rsidP="00B01AE0">
      <w:pPr>
        <w:spacing w:line="240" w:lineRule="auto"/>
        <w:ind w:firstLine="0"/>
        <w:rPr>
          <w:rFonts w:ascii="Times New Roman" w:hAnsi="Times New Roman"/>
          <w:sz w:val="24"/>
        </w:rPr>
      </w:pPr>
    </w:p>
    <w:p w:rsidR="00853CC2" w:rsidRPr="00853CC2" w:rsidRDefault="00853CC2" w:rsidP="00853CC2">
      <w:pPr>
        <w:pStyle w:val="Heading2"/>
        <w:numPr>
          <w:ilvl w:val="0"/>
          <w:numId w:val="13"/>
        </w:numPr>
        <w:tabs>
          <w:tab w:val="left" w:pos="360"/>
        </w:tabs>
        <w:ind w:left="0" w:firstLine="0"/>
        <w:jc w:val="both"/>
      </w:pPr>
      <w:r w:rsidRPr="00853CC2">
        <w:rPr>
          <w:szCs w:val="24"/>
        </w:rPr>
        <w:t xml:space="preserve">Describe any tests of procedures or methods to be undertaken. Testing is encouraged as an effective means of refining collections of information to minimize burden and </w:t>
      </w:r>
      <w:r w:rsidR="001F4C5E">
        <w:rPr>
          <w:szCs w:val="24"/>
        </w:rPr>
        <w:t>improve utility.</w:t>
      </w:r>
    </w:p>
    <w:p w:rsidR="00853CC2" w:rsidRDefault="00853CC2" w:rsidP="00B01AE0">
      <w:pPr>
        <w:spacing w:line="240" w:lineRule="auto"/>
        <w:ind w:firstLine="0"/>
        <w:rPr>
          <w:rFonts w:ascii="Times New Roman" w:hAnsi="Times New Roman"/>
          <w:sz w:val="24"/>
        </w:rPr>
      </w:pPr>
    </w:p>
    <w:p w:rsidR="00D3246C" w:rsidRDefault="000B19C9" w:rsidP="00B01AE0">
      <w:pPr>
        <w:spacing w:line="240" w:lineRule="auto"/>
        <w:ind w:firstLine="0"/>
        <w:rPr>
          <w:rFonts w:ascii="Times New Roman" w:hAnsi="Times New Roman"/>
          <w:sz w:val="24"/>
        </w:rPr>
      </w:pPr>
      <w:r>
        <w:rPr>
          <w:rFonts w:ascii="Times New Roman" w:hAnsi="Times New Roman"/>
          <w:sz w:val="24"/>
        </w:rPr>
        <w:t xml:space="preserve">The content of the survey </w:t>
      </w:r>
      <w:r w:rsidR="003637FA">
        <w:rPr>
          <w:rFonts w:ascii="Times New Roman" w:hAnsi="Times New Roman"/>
          <w:sz w:val="24"/>
        </w:rPr>
        <w:t xml:space="preserve">was </w:t>
      </w:r>
      <w:r>
        <w:rPr>
          <w:rFonts w:ascii="Times New Roman" w:hAnsi="Times New Roman"/>
          <w:sz w:val="24"/>
        </w:rPr>
        <w:t xml:space="preserve">established by the legislation requiring the data collection.  The survey </w:t>
      </w:r>
      <w:r w:rsidR="00D41959">
        <w:rPr>
          <w:rFonts w:ascii="Times New Roman" w:hAnsi="Times New Roman"/>
          <w:sz w:val="24"/>
        </w:rPr>
        <w:t>was</w:t>
      </w:r>
      <w:r>
        <w:rPr>
          <w:rFonts w:ascii="Times New Roman" w:hAnsi="Times New Roman"/>
          <w:sz w:val="24"/>
        </w:rPr>
        <w:t xml:space="preserve"> modified and reviewed by the Office of Survey Programs using feedback from a number of DOT staff affiliated with the </w:t>
      </w:r>
      <w:r w:rsidR="003637FA">
        <w:rPr>
          <w:rFonts w:ascii="Times New Roman" w:hAnsi="Times New Roman"/>
          <w:sz w:val="24"/>
        </w:rPr>
        <w:t>20</w:t>
      </w:r>
      <w:r w:rsidR="00D41959">
        <w:rPr>
          <w:rFonts w:ascii="Times New Roman" w:hAnsi="Times New Roman"/>
          <w:sz w:val="24"/>
        </w:rPr>
        <w:t>10</w:t>
      </w:r>
      <w:r w:rsidR="003637FA">
        <w:rPr>
          <w:rFonts w:ascii="Times New Roman" w:hAnsi="Times New Roman"/>
          <w:sz w:val="24"/>
        </w:rPr>
        <w:t xml:space="preserve"> </w:t>
      </w:r>
      <w:r>
        <w:rPr>
          <w:rFonts w:ascii="Times New Roman" w:hAnsi="Times New Roman"/>
          <w:sz w:val="24"/>
        </w:rPr>
        <w:t xml:space="preserve">study.  </w:t>
      </w:r>
      <w:r w:rsidR="00D3246C">
        <w:rPr>
          <w:rFonts w:ascii="Times New Roman" w:hAnsi="Times New Roman"/>
          <w:sz w:val="24"/>
        </w:rPr>
        <w:t xml:space="preserve">The </w:t>
      </w:r>
      <w:r>
        <w:rPr>
          <w:rFonts w:ascii="Times New Roman" w:hAnsi="Times New Roman"/>
          <w:sz w:val="24"/>
        </w:rPr>
        <w:t xml:space="preserve">National Ferry Database </w:t>
      </w:r>
      <w:r w:rsidR="00156F7F">
        <w:rPr>
          <w:rFonts w:ascii="Times New Roman" w:hAnsi="Times New Roman"/>
          <w:sz w:val="24"/>
        </w:rPr>
        <w:t>questionnaire</w:t>
      </w:r>
      <w:r>
        <w:rPr>
          <w:rFonts w:ascii="Times New Roman" w:hAnsi="Times New Roman"/>
          <w:sz w:val="24"/>
        </w:rPr>
        <w:t xml:space="preserve"> </w:t>
      </w:r>
      <w:r w:rsidR="00D41959">
        <w:rPr>
          <w:rFonts w:ascii="Times New Roman" w:hAnsi="Times New Roman"/>
          <w:sz w:val="24"/>
        </w:rPr>
        <w:t>was</w:t>
      </w:r>
      <w:r>
        <w:rPr>
          <w:rFonts w:ascii="Times New Roman" w:hAnsi="Times New Roman"/>
          <w:sz w:val="24"/>
        </w:rPr>
        <w:t xml:space="preserve"> r</w:t>
      </w:r>
      <w:r w:rsidR="00D3246C">
        <w:rPr>
          <w:rFonts w:ascii="Times New Roman" w:hAnsi="Times New Roman"/>
          <w:sz w:val="24"/>
        </w:rPr>
        <w:t xml:space="preserve">eviewed by </w:t>
      </w:r>
      <w:r>
        <w:rPr>
          <w:rFonts w:ascii="Times New Roman" w:hAnsi="Times New Roman"/>
          <w:sz w:val="24"/>
        </w:rPr>
        <w:t xml:space="preserve">staff within </w:t>
      </w:r>
      <w:r w:rsidR="00156F7F">
        <w:rPr>
          <w:rFonts w:ascii="Times New Roman" w:hAnsi="Times New Roman"/>
          <w:sz w:val="24"/>
        </w:rPr>
        <w:t>the Maritime Administration (MARAD), the Federal Highway Administration (FHWA), the Federal Transit Administration (FTA), the American Association of State Highway and Transportation Officials (AASHTO), and the Passenger Vessel Association (PVA)</w:t>
      </w:r>
      <w:r w:rsidR="00D3246C">
        <w:rPr>
          <w:rFonts w:ascii="Times New Roman" w:hAnsi="Times New Roman"/>
          <w:sz w:val="24"/>
        </w:rPr>
        <w:t>.</w:t>
      </w:r>
      <w:r w:rsidR="006E7CD4">
        <w:rPr>
          <w:rFonts w:ascii="Times New Roman" w:hAnsi="Times New Roman"/>
          <w:sz w:val="24"/>
        </w:rPr>
        <w:t xml:space="preserve">  There </w:t>
      </w:r>
      <w:r w:rsidR="003637FA">
        <w:rPr>
          <w:rFonts w:ascii="Times New Roman" w:hAnsi="Times New Roman"/>
          <w:sz w:val="24"/>
        </w:rPr>
        <w:t>are</w:t>
      </w:r>
      <w:r w:rsidR="006E7CD4">
        <w:rPr>
          <w:rFonts w:ascii="Times New Roman" w:hAnsi="Times New Roman"/>
          <w:sz w:val="24"/>
        </w:rPr>
        <w:t xml:space="preserve"> no experimental conditions built into the NCFO data collection itself.</w:t>
      </w:r>
      <w:r w:rsidR="00370C2F">
        <w:rPr>
          <w:rFonts w:ascii="Times New Roman" w:hAnsi="Times New Roman"/>
          <w:sz w:val="24"/>
        </w:rPr>
        <w:t xml:space="preserve">  In addition to these efforts, BTS </w:t>
      </w:r>
      <w:r w:rsidR="003637FA">
        <w:rPr>
          <w:rFonts w:ascii="Times New Roman" w:hAnsi="Times New Roman"/>
          <w:sz w:val="24"/>
        </w:rPr>
        <w:t xml:space="preserve">conducted </w:t>
      </w:r>
      <w:r w:rsidR="00370C2F">
        <w:rPr>
          <w:rFonts w:ascii="Times New Roman" w:hAnsi="Times New Roman"/>
          <w:sz w:val="24"/>
        </w:rPr>
        <w:t xml:space="preserve">on site interviews with </w:t>
      </w:r>
      <w:r w:rsidR="003637FA">
        <w:rPr>
          <w:rFonts w:ascii="Times New Roman" w:hAnsi="Times New Roman"/>
          <w:sz w:val="24"/>
        </w:rPr>
        <w:t>five</w:t>
      </w:r>
      <w:r w:rsidR="00370C2F">
        <w:rPr>
          <w:rFonts w:ascii="Times New Roman" w:hAnsi="Times New Roman"/>
          <w:sz w:val="24"/>
        </w:rPr>
        <w:t xml:space="preserve"> ferry operations to get feedback on the </w:t>
      </w:r>
      <w:r w:rsidR="003637FA">
        <w:rPr>
          <w:rFonts w:ascii="Times New Roman" w:hAnsi="Times New Roman"/>
          <w:sz w:val="24"/>
        </w:rPr>
        <w:t xml:space="preserve">2010 </w:t>
      </w:r>
      <w:r w:rsidR="00370C2F">
        <w:rPr>
          <w:rFonts w:ascii="Times New Roman" w:hAnsi="Times New Roman"/>
          <w:sz w:val="24"/>
        </w:rPr>
        <w:t xml:space="preserve">form.  </w:t>
      </w:r>
      <w:r w:rsidR="003637FA">
        <w:rPr>
          <w:rFonts w:ascii="Times New Roman" w:hAnsi="Times New Roman"/>
          <w:sz w:val="24"/>
        </w:rPr>
        <w:t>To make sure the NCFO is consistent with the N</w:t>
      </w:r>
      <w:r w:rsidR="00156F7F">
        <w:rPr>
          <w:rFonts w:ascii="Times New Roman" w:hAnsi="Times New Roman"/>
          <w:sz w:val="24"/>
        </w:rPr>
        <w:t xml:space="preserve">ational </w:t>
      </w:r>
      <w:r w:rsidR="003637FA">
        <w:rPr>
          <w:rFonts w:ascii="Times New Roman" w:hAnsi="Times New Roman"/>
          <w:sz w:val="24"/>
        </w:rPr>
        <w:t>T</w:t>
      </w:r>
      <w:r w:rsidR="00156F7F">
        <w:rPr>
          <w:rFonts w:ascii="Times New Roman" w:hAnsi="Times New Roman"/>
          <w:sz w:val="24"/>
        </w:rPr>
        <w:t xml:space="preserve">ransit </w:t>
      </w:r>
      <w:r w:rsidR="003637FA">
        <w:rPr>
          <w:rFonts w:ascii="Times New Roman" w:hAnsi="Times New Roman"/>
          <w:sz w:val="24"/>
        </w:rPr>
        <w:t>D</w:t>
      </w:r>
      <w:r w:rsidR="00156F7F">
        <w:rPr>
          <w:rFonts w:ascii="Times New Roman" w:hAnsi="Times New Roman"/>
          <w:sz w:val="24"/>
        </w:rPr>
        <w:t>atabase (NTD)</w:t>
      </w:r>
      <w:r w:rsidR="003637FA">
        <w:rPr>
          <w:rFonts w:ascii="Times New Roman" w:hAnsi="Times New Roman"/>
          <w:sz w:val="24"/>
        </w:rPr>
        <w:t xml:space="preserve">, a review of NTD and the forms used to collect the data were reviewed.  Where appropriate, items were added to the NCFO questionnaire to maximize content validity.  </w:t>
      </w:r>
    </w:p>
    <w:p w:rsidR="00D3246C" w:rsidRPr="00B01AE0" w:rsidRDefault="00D3246C" w:rsidP="00B01AE0">
      <w:pPr>
        <w:spacing w:line="240" w:lineRule="auto"/>
        <w:ind w:firstLine="0"/>
        <w:rPr>
          <w:rFonts w:ascii="Times New Roman" w:hAnsi="Times New Roman"/>
          <w:b/>
          <w:sz w:val="24"/>
        </w:rPr>
      </w:pPr>
    </w:p>
    <w:p w:rsidR="00853CC2" w:rsidRPr="00853CC2" w:rsidRDefault="00853CC2" w:rsidP="00853CC2">
      <w:pPr>
        <w:pStyle w:val="Heading2"/>
        <w:numPr>
          <w:ilvl w:val="0"/>
          <w:numId w:val="13"/>
        </w:numPr>
        <w:tabs>
          <w:tab w:val="left" w:pos="360"/>
        </w:tabs>
        <w:ind w:left="0" w:firstLine="0"/>
        <w:jc w:val="both"/>
      </w:pPr>
      <w:r w:rsidRPr="00853CC2">
        <w:rPr>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D3246C" w:rsidRDefault="00D3246C" w:rsidP="00B01AE0">
      <w:pPr>
        <w:spacing w:line="240" w:lineRule="auto"/>
        <w:ind w:firstLine="0"/>
        <w:rPr>
          <w:rFonts w:ascii="Times New Roman" w:hAnsi="Times New Roman"/>
          <w:sz w:val="24"/>
        </w:rPr>
      </w:pPr>
    </w:p>
    <w:p w:rsidR="00D3246C" w:rsidRDefault="00CC1E21" w:rsidP="00B01AE0">
      <w:pPr>
        <w:spacing w:line="240" w:lineRule="auto"/>
        <w:ind w:firstLine="0"/>
        <w:rPr>
          <w:rFonts w:ascii="Times New Roman" w:hAnsi="Times New Roman"/>
          <w:sz w:val="24"/>
        </w:rPr>
      </w:pPr>
      <w:r>
        <w:rPr>
          <w:rFonts w:ascii="Times New Roman" w:hAnsi="Times New Roman"/>
          <w:sz w:val="24"/>
        </w:rPr>
        <w:t>The data entry and follow up phoning will be conducted by MacroSys</w:t>
      </w:r>
      <w:r w:rsidR="00F96E53">
        <w:rPr>
          <w:rFonts w:ascii="Times New Roman" w:hAnsi="Times New Roman"/>
          <w:sz w:val="24"/>
        </w:rPr>
        <w:t>, a BTS contractor</w:t>
      </w:r>
      <w:r>
        <w:rPr>
          <w:rFonts w:ascii="Times New Roman" w:hAnsi="Times New Roman"/>
          <w:sz w:val="24"/>
        </w:rPr>
        <w:t xml:space="preserve">.  </w:t>
      </w:r>
      <w:r w:rsidR="00D3246C">
        <w:rPr>
          <w:rFonts w:ascii="Times New Roman" w:hAnsi="Times New Roman"/>
          <w:sz w:val="24"/>
        </w:rPr>
        <w:t xml:space="preserve">The </w:t>
      </w:r>
      <w:r w:rsidR="000B19C9">
        <w:rPr>
          <w:rFonts w:ascii="Times New Roman" w:hAnsi="Times New Roman"/>
          <w:sz w:val="24"/>
        </w:rPr>
        <w:t>questionnaire</w:t>
      </w:r>
      <w:r w:rsidR="00D3246C">
        <w:rPr>
          <w:rFonts w:ascii="Times New Roman" w:hAnsi="Times New Roman"/>
          <w:sz w:val="24"/>
        </w:rPr>
        <w:t xml:space="preserve"> design specifications, specifications for data collection, questionnaire content, and data production are under the supervision of BTS.  BTS is solely responsible for the review of</w:t>
      </w:r>
      <w:r w:rsidR="00875135">
        <w:rPr>
          <w:rFonts w:ascii="Times New Roman" w:hAnsi="Times New Roman"/>
          <w:sz w:val="24"/>
        </w:rPr>
        <w:t xml:space="preserve"> the</w:t>
      </w:r>
      <w:r w:rsidR="00D3246C">
        <w:rPr>
          <w:rFonts w:ascii="Times New Roman" w:hAnsi="Times New Roman"/>
          <w:sz w:val="24"/>
        </w:rPr>
        <w:t xml:space="preserve"> final survey questionnaire, data, and technical documentation.  The points-of-contact at BTS are:  </w:t>
      </w:r>
    </w:p>
    <w:p w:rsidR="00D3246C" w:rsidRDefault="00D3246C" w:rsidP="00B01AE0">
      <w:pPr>
        <w:spacing w:line="240" w:lineRule="auto"/>
        <w:ind w:firstLine="0"/>
        <w:rPr>
          <w:rFonts w:ascii="Times New Roman" w:hAnsi="Times New Roman"/>
          <w:sz w:val="24"/>
        </w:rPr>
      </w:pPr>
    </w:p>
    <w:p w:rsidR="00F715D4"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Kenneth Steve</w:t>
      </w:r>
    </w:p>
    <w:p w:rsidR="00F715D4" w:rsidRDefault="00D204F0" w:rsidP="00B01AE0">
      <w:pPr>
        <w:tabs>
          <w:tab w:val="right" w:leader="dot" w:pos="3510"/>
        </w:tabs>
        <w:spacing w:line="240" w:lineRule="auto"/>
        <w:ind w:firstLine="0"/>
        <w:rPr>
          <w:rFonts w:ascii="Times New Roman" w:hAnsi="Times New Roman"/>
          <w:sz w:val="24"/>
        </w:rPr>
      </w:pPr>
      <w:hyperlink r:id="rId9" w:history="1">
        <w:r w:rsidR="00F715D4" w:rsidRPr="006A4E57">
          <w:rPr>
            <w:rStyle w:val="Hyperlink"/>
            <w:rFonts w:ascii="Times New Roman" w:hAnsi="Times New Roman"/>
            <w:sz w:val="24"/>
          </w:rPr>
          <w:t>kenneth.steve@dot.gov</w:t>
        </w:r>
      </w:hyperlink>
    </w:p>
    <w:p w:rsidR="00D3246C" w:rsidRDefault="000B19C9" w:rsidP="00B01AE0">
      <w:pPr>
        <w:tabs>
          <w:tab w:val="right" w:leader="dot" w:pos="3510"/>
        </w:tabs>
        <w:spacing w:line="240" w:lineRule="auto"/>
        <w:ind w:firstLine="0"/>
        <w:rPr>
          <w:rFonts w:ascii="Times New Roman" w:hAnsi="Times New Roman"/>
          <w:sz w:val="24"/>
        </w:rPr>
      </w:pPr>
      <w:r>
        <w:rPr>
          <w:rFonts w:ascii="Times New Roman" w:hAnsi="Times New Roman"/>
          <w:sz w:val="24"/>
        </w:rPr>
        <w:t>202 366-4</w:t>
      </w:r>
      <w:r w:rsidR="00853CC2">
        <w:rPr>
          <w:rFonts w:ascii="Times New Roman" w:hAnsi="Times New Roman"/>
          <w:sz w:val="24"/>
        </w:rPr>
        <w:t>108</w:t>
      </w:r>
    </w:p>
    <w:p w:rsidR="00F715D4" w:rsidRDefault="00F715D4" w:rsidP="00B01AE0">
      <w:pPr>
        <w:tabs>
          <w:tab w:val="right" w:leader="dot" w:pos="3510"/>
        </w:tabs>
        <w:spacing w:line="240" w:lineRule="auto"/>
        <w:ind w:firstLine="0"/>
        <w:rPr>
          <w:rFonts w:ascii="Times New Roman" w:hAnsi="Times New Roman"/>
          <w:sz w:val="24"/>
        </w:rPr>
      </w:pPr>
    </w:p>
    <w:p w:rsidR="00F715D4"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Joy Sharp</w:t>
      </w:r>
    </w:p>
    <w:p w:rsidR="00F715D4" w:rsidRDefault="00D204F0" w:rsidP="00B01AE0">
      <w:pPr>
        <w:tabs>
          <w:tab w:val="right" w:leader="dot" w:pos="3510"/>
        </w:tabs>
        <w:spacing w:line="240" w:lineRule="auto"/>
        <w:ind w:firstLine="0"/>
        <w:rPr>
          <w:rFonts w:ascii="Times New Roman" w:hAnsi="Times New Roman"/>
          <w:sz w:val="24"/>
        </w:rPr>
      </w:pPr>
      <w:hyperlink r:id="rId10" w:history="1">
        <w:r w:rsidR="00F715D4" w:rsidRPr="006A4E57">
          <w:rPr>
            <w:rStyle w:val="Hyperlink"/>
            <w:rFonts w:ascii="Times New Roman" w:hAnsi="Times New Roman"/>
            <w:sz w:val="24"/>
          </w:rPr>
          <w:t>joy.sharp@dot.gov</w:t>
        </w:r>
      </w:hyperlink>
    </w:p>
    <w:p w:rsidR="00D3246C" w:rsidRDefault="000B19C9" w:rsidP="00B01AE0">
      <w:pPr>
        <w:tabs>
          <w:tab w:val="right" w:leader="dot" w:pos="3510"/>
        </w:tabs>
        <w:spacing w:line="240" w:lineRule="auto"/>
        <w:ind w:firstLine="0"/>
        <w:rPr>
          <w:rFonts w:ascii="Times New Roman" w:hAnsi="Times New Roman"/>
          <w:sz w:val="24"/>
        </w:rPr>
      </w:pPr>
      <w:r>
        <w:rPr>
          <w:rFonts w:ascii="Times New Roman" w:hAnsi="Times New Roman"/>
          <w:sz w:val="24"/>
        </w:rPr>
        <w:t>202-366-</w:t>
      </w:r>
      <w:r w:rsidR="00853CC2">
        <w:rPr>
          <w:rFonts w:ascii="Times New Roman" w:hAnsi="Times New Roman"/>
          <w:sz w:val="24"/>
        </w:rPr>
        <w:t>0881</w:t>
      </w:r>
    </w:p>
    <w:p w:rsidR="00D3246C" w:rsidRDefault="00D3246C" w:rsidP="00B01AE0">
      <w:pPr>
        <w:tabs>
          <w:tab w:val="right" w:leader="dot" w:pos="3510"/>
        </w:tabs>
        <w:spacing w:line="240" w:lineRule="auto"/>
        <w:ind w:firstLine="0"/>
        <w:rPr>
          <w:rFonts w:ascii="Times New Roman" w:hAnsi="Times New Roman"/>
          <w:sz w:val="24"/>
        </w:rPr>
      </w:pPr>
    </w:p>
    <w:p w:rsidR="00D3246C"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Both</w:t>
      </w:r>
      <w:r w:rsidR="00D3246C">
        <w:rPr>
          <w:rFonts w:ascii="Times New Roman" w:hAnsi="Times New Roman"/>
          <w:sz w:val="24"/>
        </w:rPr>
        <w:t xml:space="preserve"> are located at:</w:t>
      </w:r>
    </w:p>
    <w:p w:rsidR="00D3246C" w:rsidRDefault="00D3246C" w:rsidP="00B01AE0">
      <w:pPr>
        <w:tabs>
          <w:tab w:val="right" w:leader="dot" w:pos="3510"/>
        </w:tabs>
        <w:spacing w:line="240" w:lineRule="auto"/>
        <w:ind w:firstLine="0"/>
        <w:rPr>
          <w:rFonts w:ascii="Times New Roman" w:hAnsi="Times New Roman"/>
          <w:sz w:val="24"/>
        </w:rPr>
      </w:pPr>
      <w:r>
        <w:rPr>
          <w:rFonts w:ascii="Times New Roman" w:hAnsi="Times New Roman"/>
          <w:sz w:val="24"/>
        </w:rPr>
        <w:t>Department of Transportation</w:t>
      </w:r>
    </w:p>
    <w:p w:rsidR="00D3246C" w:rsidRDefault="00D3246C" w:rsidP="00B01AE0">
      <w:pPr>
        <w:tabs>
          <w:tab w:val="right" w:leader="dot" w:pos="3510"/>
        </w:tabs>
        <w:spacing w:line="240" w:lineRule="auto"/>
        <w:ind w:firstLine="0"/>
        <w:rPr>
          <w:rFonts w:ascii="Times New Roman" w:hAnsi="Times New Roman"/>
          <w:sz w:val="24"/>
        </w:rPr>
      </w:pPr>
      <w:r>
        <w:rPr>
          <w:rFonts w:ascii="Times New Roman" w:hAnsi="Times New Roman"/>
          <w:sz w:val="24"/>
        </w:rPr>
        <w:t>Research and Innovative Technology Administration</w:t>
      </w:r>
    </w:p>
    <w:p w:rsidR="00D3246C" w:rsidRDefault="00D3246C" w:rsidP="00B01AE0">
      <w:pPr>
        <w:tabs>
          <w:tab w:val="right" w:leader="dot" w:pos="3510"/>
        </w:tabs>
        <w:spacing w:line="240" w:lineRule="auto"/>
        <w:ind w:firstLine="0"/>
        <w:rPr>
          <w:rFonts w:ascii="Times New Roman" w:hAnsi="Times New Roman"/>
          <w:sz w:val="24"/>
        </w:rPr>
      </w:pPr>
      <w:r>
        <w:rPr>
          <w:rFonts w:ascii="Times New Roman" w:hAnsi="Times New Roman"/>
          <w:sz w:val="24"/>
        </w:rPr>
        <w:t>Bureau of Transportation Statistics</w:t>
      </w:r>
    </w:p>
    <w:p w:rsidR="00D3246C"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 xml:space="preserve">1200 New Jersey Avenue, SE </w:t>
      </w:r>
    </w:p>
    <w:p w:rsidR="00D3246C" w:rsidRDefault="00D3246C" w:rsidP="00B01AE0">
      <w:pPr>
        <w:tabs>
          <w:tab w:val="right" w:leader="dot" w:pos="3510"/>
        </w:tabs>
        <w:spacing w:line="240" w:lineRule="auto"/>
        <w:ind w:firstLine="0"/>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r>
          <w:rPr>
            <w:rFonts w:ascii="Times New Roman" w:hAnsi="Times New Roman"/>
            <w:sz w:val="24"/>
          </w:rPr>
          <w:t xml:space="preserve"> </w:t>
        </w:r>
        <w:smartTag w:uri="urn:schemas-microsoft-com:office:smarttags" w:element="PostalCode">
          <w:r>
            <w:rPr>
              <w:rFonts w:ascii="Times New Roman" w:hAnsi="Times New Roman"/>
              <w:sz w:val="24"/>
            </w:rPr>
            <w:t>20590</w:t>
          </w:r>
        </w:smartTag>
      </w:smartTag>
    </w:p>
    <w:p w:rsidR="00D3246C" w:rsidRDefault="00D3246C" w:rsidP="00B01AE0">
      <w:pPr>
        <w:spacing w:line="240" w:lineRule="auto"/>
        <w:ind w:firstLine="0"/>
        <w:rPr>
          <w:rFonts w:ascii="Times New Roman" w:hAnsi="Times New Roman"/>
          <w:sz w:val="24"/>
        </w:rPr>
      </w:pPr>
    </w:p>
    <w:sectPr w:rsidR="00D3246C">
      <w:footerReference w:type="even" r:id="rId11"/>
      <w:footerReference w:type="default" r:id="rId12"/>
      <w:footnotePr>
        <w:numRestart w:val="eachSect"/>
      </w:foot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F0" w:rsidRDefault="00D204F0">
      <w:r>
        <w:separator/>
      </w:r>
    </w:p>
  </w:endnote>
  <w:endnote w:type="continuationSeparator" w:id="0">
    <w:p w:rsidR="00D204F0" w:rsidRDefault="00D2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03"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07F" w:rsidRDefault="008340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407F" w:rsidRDefault="00834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07F" w:rsidRDefault="0083407F" w:rsidP="00C84256">
    <w:pPr>
      <w:pStyle w:val="Footer"/>
      <w:framePr w:wrap="around" w:vAnchor="text" w:hAnchor="margin" w:xAlign="center" w:y="1"/>
      <w:tabs>
        <w:tab w:val="clear" w:pos="432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A3514">
      <w:rPr>
        <w:rStyle w:val="PageNumber"/>
        <w:noProof/>
      </w:rPr>
      <w:t>4</w:t>
    </w:r>
    <w:r>
      <w:rPr>
        <w:rStyle w:val="PageNumber"/>
      </w:rPr>
      <w:fldChar w:fldCharType="end"/>
    </w:r>
  </w:p>
  <w:p w:rsidR="0083407F" w:rsidRDefault="0083407F" w:rsidP="00C84256">
    <w:pPr>
      <w:pStyle w:val="Footer"/>
      <w:tabs>
        <w:tab w:val="clear" w:pos="4320"/>
        <w:tab w:val="clear" w:pos="864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F0" w:rsidRDefault="00D204F0">
      <w:r>
        <w:separator/>
      </w:r>
    </w:p>
  </w:footnote>
  <w:footnote w:type="continuationSeparator" w:id="0">
    <w:p w:rsidR="00D204F0" w:rsidRDefault="00D20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42"/>
    <w:multiLevelType w:val="hybridMultilevel"/>
    <w:tmpl w:val="521C521E"/>
    <w:lvl w:ilvl="0" w:tplc="738C37B2">
      <w:start w:val="1"/>
      <w:numFmt w:val="decimal"/>
      <w:lvlText w:val="%1."/>
      <w:lvlJc w:val="left"/>
      <w:pPr>
        <w:ind w:left="720" w:hanging="360"/>
      </w:pPr>
      <w:rPr>
        <w:rFonts w:ascii="Times New Roman" w:hAnsi="Times New Roman" w:hint="default"/>
        <w:b/>
        <w:i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0C2"/>
    <w:multiLevelType w:val="hybridMultilevel"/>
    <w:tmpl w:val="0F688B22"/>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1705"/>
    <w:multiLevelType w:val="hybridMultilevel"/>
    <w:tmpl w:val="5730269E"/>
    <w:lvl w:ilvl="0" w:tplc="8584970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8664DB"/>
    <w:multiLevelType w:val="hybridMultilevel"/>
    <w:tmpl w:val="F1468C34"/>
    <w:lvl w:ilvl="0" w:tplc="1370210C">
      <w:start w:val="1"/>
      <w:numFmt w:val="bullet"/>
      <w:lvlText w:val="•"/>
      <w:lvlJc w:val="left"/>
      <w:pPr>
        <w:tabs>
          <w:tab w:val="num" w:pos="720"/>
        </w:tabs>
        <w:ind w:left="720" w:hanging="360"/>
      </w:pPr>
      <w:rPr>
        <w:rFonts w:ascii="Arial" w:hAnsi="Arial" w:hint="default"/>
      </w:rPr>
    </w:lvl>
    <w:lvl w:ilvl="1" w:tplc="17E4E356">
      <w:start w:val="1"/>
      <w:numFmt w:val="bullet"/>
      <w:lvlText w:val="•"/>
      <w:lvlJc w:val="left"/>
      <w:pPr>
        <w:tabs>
          <w:tab w:val="num" w:pos="1440"/>
        </w:tabs>
        <w:ind w:left="1440" w:hanging="360"/>
      </w:pPr>
      <w:rPr>
        <w:rFonts w:ascii="Arial" w:hAnsi="Arial" w:hint="default"/>
      </w:rPr>
    </w:lvl>
    <w:lvl w:ilvl="2" w:tplc="1996EA6C" w:tentative="1">
      <w:start w:val="1"/>
      <w:numFmt w:val="bullet"/>
      <w:lvlText w:val="•"/>
      <w:lvlJc w:val="left"/>
      <w:pPr>
        <w:tabs>
          <w:tab w:val="num" w:pos="2160"/>
        </w:tabs>
        <w:ind w:left="2160" w:hanging="360"/>
      </w:pPr>
      <w:rPr>
        <w:rFonts w:ascii="Arial" w:hAnsi="Arial" w:hint="default"/>
      </w:rPr>
    </w:lvl>
    <w:lvl w:ilvl="3" w:tplc="C54CA9D6" w:tentative="1">
      <w:start w:val="1"/>
      <w:numFmt w:val="bullet"/>
      <w:lvlText w:val="•"/>
      <w:lvlJc w:val="left"/>
      <w:pPr>
        <w:tabs>
          <w:tab w:val="num" w:pos="2880"/>
        </w:tabs>
        <w:ind w:left="2880" w:hanging="360"/>
      </w:pPr>
      <w:rPr>
        <w:rFonts w:ascii="Arial" w:hAnsi="Arial" w:hint="default"/>
      </w:rPr>
    </w:lvl>
    <w:lvl w:ilvl="4" w:tplc="13108FC4" w:tentative="1">
      <w:start w:val="1"/>
      <w:numFmt w:val="bullet"/>
      <w:lvlText w:val="•"/>
      <w:lvlJc w:val="left"/>
      <w:pPr>
        <w:tabs>
          <w:tab w:val="num" w:pos="3600"/>
        </w:tabs>
        <w:ind w:left="3600" w:hanging="360"/>
      </w:pPr>
      <w:rPr>
        <w:rFonts w:ascii="Arial" w:hAnsi="Arial" w:hint="default"/>
      </w:rPr>
    </w:lvl>
    <w:lvl w:ilvl="5" w:tplc="EA30C1A6" w:tentative="1">
      <w:start w:val="1"/>
      <w:numFmt w:val="bullet"/>
      <w:lvlText w:val="•"/>
      <w:lvlJc w:val="left"/>
      <w:pPr>
        <w:tabs>
          <w:tab w:val="num" w:pos="4320"/>
        </w:tabs>
        <w:ind w:left="4320" w:hanging="360"/>
      </w:pPr>
      <w:rPr>
        <w:rFonts w:ascii="Arial" w:hAnsi="Arial" w:hint="default"/>
      </w:rPr>
    </w:lvl>
    <w:lvl w:ilvl="6" w:tplc="9418FF34" w:tentative="1">
      <w:start w:val="1"/>
      <w:numFmt w:val="bullet"/>
      <w:lvlText w:val="•"/>
      <w:lvlJc w:val="left"/>
      <w:pPr>
        <w:tabs>
          <w:tab w:val="num" w:pos="5040"/>
        </w:tabs>
        <w:ind w:left="5040" w:hanging="360"/>
      </w:pPr>
      <w:rPr>
        <w:rFonts w:ascii="Arial" w:hAnsi="Arial" w:hint="default"/>
      </w:rPr>
    </w:lvl>
    <w:lvl w:ilvl="7" w:tplc="1794CABA" w:tentative="1">
      <w:start w:val="1"/>
      <w:numFmt w:val="bullet"/>
      <w:lvlText w:val="•"/>
      <w:lvlJc w:val="left"/>
      <w:pPr>
        <w:tabs>
          <w:tab w:val="num" w:pos="5760"/>
        </w:tabs>
        <w:ind w:left="5760" w:hanging="360"/>
      </w:pPr>
      <w:rPr>
        <w:rFonts w:ascii="Arial" w:hAnsi="Arial" w:hint="default"/>
      </w:rPr>
    </w:lvl>
    <w:lvl w:ilvl="8" w:tplc="D73A4766" w:tentative="1">
      <w:start w:val="1"/>
      <w:numFmt w:val="bullet"/>
      <w:lvlText w:val="•"/>
      <w:lvlJc w:val="left"/>
      <w:pPr>
        <w:tabs>
          <w:tab w:val="num" w:pos="6480"/>
        </w:tabs>
        <w:ind w:left="6480" w:hanging="360"/>
      </w:pPr>
      <w:rPr>
        <w:rFonts w:ascii="Arial" w:hAnsi="Arial" w:hint="default"/>
      </w:rPr>
    </w:lvl>
  </w:abstractNum>
  <w:abstractNum w:abstractNumId="5">
    <w:nsid w:val="16806326"/>
    <w:multiLevelType w:val="hybridMultilevel"/>
    <w:tmpl w:val="7320F584"/>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6F6E3A"/>
    <w:multiLevelType w:val="hybridMultilevel"/>
    <w:tmpl w:val="59F0E486"/>
    <w:lvl w:ilvl="0" w:tplc="9E22FBA4">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5D024E"/>
    <w:multiLevelType w:val="hybridMultilevel"/>
    <w:tmpl w:val="600E6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F2AC3"/>
    <w:multiLevelType w:val="hybridMultilevel"/>
    <w:tmpl w:val="7320F5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AF53AB"/>
    <w:multiLevelType w:val="hybridMultilevel"/>
    <w:tmpl w:val="00D438BC"/>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615E1E"/>
    <w:multiLevelType w:val="hybridMultilevel"/>
    <w:tmpl w:val="0F688B22"/>
    <w:lvl w:ilvl="0" w:tplc="5DEA3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A77A99"/>
    <w:multiLevelType w:val="hybridMultilevel"/>
    <w:tmpl w:val="41109210"/>
    <w:lvl w:ilvl="0" w:tplc="57C6BE4A">
      <w:numFmt w:val="bullet"/>
      <w:lvlText w:val="B"/>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777673"/>
    <w:multiLevelType w:val="hybridMultilevel"/>
    <w:tmpl w:val="4B7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9"/>
  </w:num>
  <w:num w:numId="5">
    <w:abstractNumId w:val="1"/>
  </w:num>
  <w:num w:numId="6">
    <w:abstractNumId w:val="8"/>
  </w:num>
  <w:num w:numId="7">
    <w:abstractNumId w:val="5"/>
  </w:num>
  <w:num w:numId="8">
    <w:abstractNumId w:val="3"/>
  </w:num>
  <w:num w:numId="9">
    <w:abstractNumId w:val="6"/>
  </w:num>
  <w:num w:numId="10">
    <w:abstractNumId w:val="12"/>
  </w:num>
  <w:num w:numId="11">
    <w:abstractNumId w:val="7"/>
  </w:num>
  <w:num w:numId="12">
    <w:abstractNumId w:val="7"/>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FD"/>
    <w:rsid w:val="000052E9"/>
    <w:rsid w:val="00010F91"/>
    <w:rsid w:val="00054385"/>
    <w:rsid w:val="00062065"/>
    <w:rsid w:val="00062AA3"/>
    <w:rsid w:val="00063E6D"/>
    <w:rsid w:val="000866C2"/>
    <w:rsid w:val="000A638F"/>
    <w:rsid w:val="000B19C9"/>
    <w:rsid w:val="000B3ED5"/>
    <w:rsid w:val="000B3F07"/>
    <w:rsid w:val="000B4AE9"/>
    <w:rsid w:val="000C0C14"/>
    <w:rsid w:val="000C2A8D"/>
    <w:rsid w:val="000C7506"/>
    <w:rsid w:val="000D24C1"/>
    <w:rsid w:val="000D2C2A"/>
    <w:rsid w:val="000E717A"/>
    <w:rsid w:val="000F1B49"/>
    <w:rsid w:val="000F3AA8"/>
    <w:rsid w:val="000F401B"/>
    <w:rsid w:val="00110000"/>
    <w:rsid w:val="00115C65"/>
    <w:rsid w:val="001226DB"/>
    <w:rsid w:val="00156F7F"/>
    <w:rsid w:val="001B2E4F"/>
    <w:rsid w:val="001B7627"/>
    <w:rsid w:val="001C1375"/>
    <w:rsid w:val="001C1F6A"/>
    <w:rsid w:val="001C6F44"/>
    <w:rsid w:val="001D606E"/>
    <w:rsid w:val="001E323D"/>
    <w:rsid w:val="001F1D1F"/>
    <w:rsid w:val="001F4716"/>
    <w:rsid w:val="001F4C5E"/>
    <w:rsid w:val="00207F92"/>
    <w:rsid w:val="00213137"/>
    <w:rsid w:val="002162F5"/>
    <w:rsid w:val="0022645A"/>
    <w:rsid w:val="00226FC6"/>
    <w:rsid w:val="00232F3A"/>
    <w:rsid w:val="00244D31"/>
    <w:rsid w:val="00245C37"/>
    <w:rsid w:val="00246A25"/>
    <w:rsid w:val="00272884"/>
    <w:rsid w:val="00272D8F"/>
    <w:rsid w:val="00274C16"/>
    <w:rsid w:val="0028741D"/>
    <w:rsid w:val="002A7C47"/>
    <w:rsid w:val="002C6565"/>
    <w:rsid w:val="002E03FD"/>
    <w:rsid w:val="00303C24"/>
    <w:rsid w:val="003117C3"/>
    <w:rsid w:val="00313194"/>
    <w:rsid w:val="0031506A"/>
    <w:rsid w:val="00325495"/>
    <w:rsid w:val="00330CC4"/>
    <w:rsid w:val="0034563B"/>
    <w:rsid w:val="00355513"/>
    <w:rsid w:val="003637FA"/>
    <w:rsid w:val="00370C2F"/>
    <w:rsid w:val="00373486"/>
    <w:rsid w:val="00377F80"/>
    <w:rsid w:val="003802FB"/>
    <w:rsid w:val="0038206C"/>
    <w:rsid w:val="003A5DE8"/>
    <w:rsid w:val="003A7E4A"/>
    <w:rsid w:val="003B3284"/>
    <w:rsid w:val="003D32B0"/>
    <w:rsid w:val="003F1AE9"/>
    <w:rsid w:val="003F473F"/>
    <w:rsid w:val="00405B81"/>
    <w:rsid w:val="00416184"/>
    <w:rsid w:val="00423A1C"/>
    <w:rsid w:val="004270EC"/>
    <w:rsid w:val="00451F2B"/>
    <w:rsid w:val="004736A5"/>
    <w:rsid w:val="00475151"/>
    <w:rsid w:val="00484488"/>
    <w:rsid w:val="00494A5F"/>
    <w:rsid w:val="004A1460"/>
    <w:rsid w:val="004C6D3A"/>
    <w:rsid w:val="004D4F9E"/>
    <w:rsid w:val="004D6589"/>
    <w:rsid w:val="004E44BB"/>
    <w:rsid w:val="004F0212"/>
    <w:rsid w:val="004F34B0"/>
    <w:rsid w:val="004F4BC8"/>
    <w:rsid w:val="004F6330"/>
    <w:rsid w:val="004F642C"/>
    <w:rsid w:val="00500A80"/>
    <w:rsid w:val="005045FD"/>
    <w:rsid w:val="0052215B"/>
    <w:rsid w:val="00525217"/>
    <w:rsid w:val="00557208"/>
    <w:rsid w:val="00576B26"/>
    <w:rsid w:val="005A1C58"/>
    <w:rsid w:val="005A1D7E"/>
    <w:rsid w:val="005A2AA8"/>
    <w:rsid w:val="005A3514"/>
    <w:rsid w:val="005C4BAA"/>
    <w:rsid w:val="005E4085"/>
    <w:rsid w:val="005E46CF"/>
    <w:rsid w:val="005F28E2"/>
    <w:rsid w:val="00614537"/>
    <w:rsid w:val="006379D0"/>
    <w:rsid w:val="006625F1"/>
    <w:rsid w:val="00673623"/>
    <w:rsid w:val="006839AA"/>
    <w:rsid w:val="006A67AE"/>
    <w:rsid w:val="006B6BF3"/>
    <w:rsid w:val="006D50CD"/>
    <w:rsid w:val="006E7CD4"/>
    <w:rsid w:val="00702DC4"/>
    <w:rsid w:val="0071202F"/>
    <w:rsid w:val="0072752A"/>
    <w:rsid w:val="00745359"/>
    <w:rsid w:val="007568B1"/>
    <w:rsid w:val="0077497D"/>
    <w:rsid w:val="0079361C"/>
    <w:rsid w:val="00794442"/>
    <w:rsid w:val="007A01E6"/>
    <w:rsid w:val="007B185B"/>
    <w:rsid w:val="007D255E"/>
    <w:rsid w:val="007D7202"/>
    <w:rsid w:val="007E0DAC"/>
    <w:rsid w:val="007F02EB"/>
    <w:rsid w:val="00830DA9"/>
    <w:rsid w:val="0083407F"/>
    <w:rsid w:val="00852003"/>
    <w:rsid w:val="00852291"/>
    <w:rsid w:val="00853CC2"/>
    <w:rsid w:val="008602CD"/>
    <w:rsid w:val="00875135"/>
    <w:rsid w:val="00876A23"/>
    <w:rsid w:val="00877DAB"/>
    <w:rsid w:val="008A11EA"/>
    <w:rsid w:val="008A4C8D"/>
    <w:rsid w:val="008D0266"/>
    <w:rsid w:val="008D4301"/>
    <w:rsid w:val="008D6432"/>
    <w:rsid w:val="0090240A"/>
    <w:rsid w:val="00912B3B"/>
    <w:rsid w:val="00933D79"/>
    <w:rsid w:val="009419F1"/>
    <w:rsid w:val="0095017E"/>
    <w:rsid w:val="00953222"/>
    <w:rsid w:val="0096006A"/>
    <w:rsid w:val="0098037C"/>
    <w:rsid w:val="0099586A"/>
    <w:rsid w:val="009A00E2"/>
    <w:rsid w:val="009D0AE1"/>
    <w:rsid w:val="009D1B5D"/>
    <w:rsid w:val="009D2208"/>
    <w:rsid w:val="009E022C"/>
    <w:rsid w:val="009E1426"/>
    <w:rsid w:val="009E3A30"/>
    <w:rsid w:val="00A03A91"/>
    <w:rsid w:val="00A1610D"/>
    <w:rsid w:val="00A21550"/>
    <w:rsid w:val="00A477DA"/>
    <w:rsid w:val="00A51064"/>
    <w:rsid w:val="00A76F07"/>
    <w:rsid w:val="00A97623"/>
    <w:rsid w:val="00AA0BF9"/>
    <w:rsid w:val="00AA7306"/>
    <w:rsid w:val="00AC196C"/>
    <w:rsid w:val="00AD0F1B"/>
    <w:rsid w:val="00AF0936"/>
    <w:rsid w:val="00AF58FD"/>
    <w:rsid w:val="00B01AE0"/>
    <w:rsid w:val="00B1133E"/>
    <w:rsid w:val="00B249E8"/>
    <w:rsid w:val="00B35D46"/>
    <w:rsid w:val="00B65D74"/>
    <w:rsid w:val="00B7409B"/>
    <w:rsid w:val="00B933F4"/>
    <w:rsid w:val="00B935BE"/>
    <w:rsid w:val="00BB4FA0"/>
    <w:rsid w:val="00BC1059"/>
    <w:rsid w:val="00BC27AF"/>
    <w:rsid w:val="00BC2B63"/>
    <w:rsid w:val="00BD60EE"/>
    <w:rsid w:val="00BD7B16"/>
    <w:rsid w:val="00BF19DF"/>
    <w:rsid w:val="00BF467F"/>
    <w:rsid w:val="00C04515"/>
    <w:rsid w:val="00C0788E"/>
    <w:rsid w:val="00C15B74"/>
    <w:rsid w:val="00C64E03"/>
    <w:rsid w:val="00C84256"/>
    <w:rsid w:val="00CA4524"/>
    <w:rsid w:val="00CB7D72"/>
    <w:rsid w:val="00CC1E21"/>
    <w:rsid w:val="00CD7939"/>
    <w:rsid w:val="00D01C96"/>
    <w:rsid w:val="00D204F0"/>
    <w:rsid w:val="00D30AF4"/>
    <w:rsid w:val="00D3246C"/>
    <w:rsid w:val="00D41959"/>
    <w:rsid w:val="00D445F8"/>
    <w:rsid w:val="00D459BF"/>
    <w:rsid w:val="00D4772D"/>
    <w:rsid w:val="00D55F18"/>
    <w:rsid w:val="00D7251A"/>
    <w:rsid w:val="00D757E0"/>
    <w:rsid w:val="00D87F69"/>
    <w:rsid w:val="00DC330B"/>
    <w:rsid w:val="00DF7A41"/>
    <w:rsid w:val="00E07468"/>
    <w:rsid w:val="00E07BA1"/>
    <w:rsid w:val="00E11449"/>
    <w:rsid w:val="00E2417D"/>
    <w:rsid w:val="00E257DA"/>
    <w:rsid w:val="00E41DE6"/>
    <w:rsid w:val="00E44EAF"/>
    <w:rsid w:val="00E47435"/>
    <w:rsid w:val="00E544FA"/>
    <w:rsid w:val="00E56AB5"/>
    <w:rsid w:val="00E7237F"/>
    <w:rsid w:val="00E80C1A"/>
    <w:rsid w:val="00E82283"/>
    <w:rsid w:val="00E85A13"/>
    <w:rsid w:val="00E91321"/>
    <w:rsid w:val="00EB6E10"/>
    <w:rsid w:val="00EE1DB5"/>
    <w:rsid w:val="00EF64EC"/>
    <w:rsid w:val="00F10B47"/>
    <w:rsid w:val="00F17B3B"/>
    <w:rsid w:val="00F21066"/>
    <w:rsid w:val="00F373E8"/>
    <w:rsid w:val="00F47091"/>
    <w:rsid w:val="00F518C0"/>
    <w:rsid w:val="00F541C6"/>
    <w:rsid w:val="00F715D4"/>
    <w:rsid w:val="00F95F3E"/>
    <w:rsid w:val="00F96E53"/>
    <w:rsid w:val="00FA72A8"/>
    <w:rsid w:val="00FC4E57"/>
    <w:rsid w:val="00FD77D8"/>
    <w:rsid w:val="00FE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BC27AF"/>
    <w:rPr>
      <w:rFonts w:ascii="CG Times (WN)" w:hAnsi="CG Times (W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BC27AF"/>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61765">
      <w:bodyDiv w:val="1"/>
      <w:marLeft w:val="0"/>
      <w:marRight w:val="0"/>
      <w:marTop w:val="0"/>
      <w:marBottom w:val="0"/>
      <w:divBdr>
        <w:top w:val="none" w:sz="0" w:space="0" w:color="auto"/>
        <w:left w:val="none" w:sz="0" w:space="0" w:color="auto"/>
        <w:bottom w:val="none" w:sz="0" w:space="0" w:color="auto"/>
        <w:right w:val="none" w:sz="0" w:space="0" w:color="auto"/>
      </w:divBdr>
    </w:div>
    <w:div w:id="461535483">
      <w:bodyDiv w:val="1"/>
      <w:marLeft w:val="0"/>
      <w:marRight w:val="0"/>
      <w:marTop w:val="0"/>
      <w:marBottom w:val="0"/>
      <w:divBdr>
        <w:top w:val="none" w:sz="0" w:space="0" w:color="auto"/>
        <w:left w:val="none" w:sz="0" w:space="0" w:color="auto"/>
        <w:bottom w:val="none" w:sz="0" w:space="0" w:color="auto"/>
        <w:right w:val="none" w:sz="0" w:space="0" w:color="auto"/>
      </w:divBdr>
    </w:div>
    <w:div w:id="493373244">
      <w:bodyDiv w:val="1"/>
      <w:marLeft w:val="0"/>
      <w:marRight w:val="0"/>
      <w:marTop w:val="0"/>
      <w:marBottom w:val="0"/>
      <w:divBdr>
        <w:top w:val="none" w:sz="0" w:space="0" w:color="auto"/>
        <w:left w:val="none" w:sz="0" w:space="0" w:color="auto"/>
        <w:bottom w:val="none" w:sz="0" w:space="0" w:color="auto"/>
        <w:right w:val="none" w:sz="0" w:space="0" w:color="auto"/>
      </w:divBdr>
      <w:divsChild>
        <w:div w:id="1393312650">
          <w:marLeft w:val="720"/>
          <w:marRight w:val="0"/>
          <w:marTop w:val="96"/>
          <w:marBottom w:val="0"/>
          <w:divBdr>
            <w:top w:val="none" w:sz="0" w:space="0" w:color="auto"/>
            <w:left w:val="none" w:sz="0" w:space="0" w:color="auto"/>
            <w:bottom w:val="none" w:sz="0" w:space="0" w:color="auto"/>
            <w:right w:val="none" w:sz="0" w:space="0" w:color="auto"/>
          </w:divBdr>
        </w:div>
        <w:div w:id="1915310403">
          <w:marLeft w:val="720"/>
          <w:marRight w:val="0"/>
          <w:marTop w:val="96"/>
          <w:marBottom w:val="0"/>
          <w:divBdr>
            <w:top w:val="none" w:sz="0" w:space="0" w:color="auto"/>
            <w:left w:val="none" w:sz="0" w:space="0" w:color="auto"/>
            <w:bottom w:val="none" w:sz="0" w:space="0" w:color="auto"/>
            <w:right w:val="none" w:sz="0" w:space="0" w:color="auto"/>
          </w:divBdr>
        </w:div>
      </w:divsChild>
    </w:div>
    <w:div w:id="14261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y.sharp@dot.gov" TargetMode="External"/><Relationship Id="rId4" Type="http://schemas.microsoft.com/office/2007/relationships/stylesWithEffects" Target="stylesWithEffects.xml"/><Relationship Id="rId9" Type="http://schemas.openxmlformats.org/officeDocument/2006/relationships/hyperlink" Target="mailto:kenneth.steve@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DEA3-54E8-486D-83EC-F385F806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copy:  11/14/97</vt:lpstr>
    </vt:vector>
  </TitlesOfParts>
  <Company>DOT</Company>
  <LinksUpToDate>false</LinksUpToDate>
  <CharactersWithSpaces>8613</CharactersWithSpaces>
  <SharedDoc>false</SharedDoc>
  <HLinks>
    <vt:vector size="174" baseType="variant">
      <vt:variant>
        <vt:i4>1179775</vt:i4>
      </vt:variant>
      <vt:variant>
        <vt:i4>87</vt:i4>
      </vt:variant>
      <vt:variant>
        <vt:i4>0</vt:i4>
      </vt:variant>
      <vt:variant>
        <vt:i4>5</vt:i4>
      </vt:variant>
      <vt:variant>
        <vt:lpwstr>mailto:joy.sharp@dot.gov</vt:lpwstr>
      </vt:variant>
      <vt:variant>
        <vt:lpwstr/>
      </vt:variant>
      <vt:variant>
        <vt:i4>1572983</vt:i4>
      </vt:variant>
      <vt:variant>
        <vt:i4>84</vt:i4>
      </vt:variant>
      <vt:variant>
        <vt:i4>0</vt:i4>
      </vt:variant>
      <vt:variant>
        <vt:i4>5</vt:i4>
      </vt:variant>
      <vt:variant>
        <vt:lpwstr>mailto:kenneth.steve@dot.gov</vt:lpwstr>
      </vt:variant>
      <vt:variant>
        <vt:lpwstr/>
      </vt:variant>
      <vt:variant>
        <vt:i4>1310802</vt:i4>
      </vt:variant>
      <vt:variant>
        <vt:i4>81</vt:i4>
      </vt:variant>
      <vt:variant>
        <vt:i4>0</vt:i4>
      </vt:variant>
      <vt:variant>
        <vt:i4>5</vt:i4>
      </vt:variant>
      <vt:variant>
        <vt:lpwstr>http://www.bls.gov/data/</vt:lpwstr>
      </vt:variant>
      <vt:variant>
        <vt:lpwstr/>
      </vt:variant>
      <vt:variant>
        <vt:i4>917555</vt:i4>
      </vt:variant>
      <vt:variant>
        <vt:i4>78</vt:i4>
      </vt:variant>
      <vt:variant>
        <vt:i4>0</vt:i4>
      </vt:variant>
      <vt:variant>
        <vt:i4>5</vt:i4>
      </vt:variant>
      <vt:variant>
        <vt:lpwstr>mailto:Ferry@dot.gov</vt:lpwstr>
      </vt:variant>
      <vt:variant>
        <vt:lpwstr/>
      </vt:variant>
      <vt:variant>
        <vt:i4>1966134</vt:i4>
      </vt:variant>
      <vt:variant>
        <vt:i4>74</vt:i4>
      </vt:variant>
      <vt:variant>
        <vt:i4>0</vt:i4>
      </vt:variant>
      <vt:variant>
        <vt:i4>5</vt:i4>
      </vt:variant>
      <vt:variant>
        <vt:lpwstr/>
      </vt:variant>
      <vt:variant>
        <vt:lpwstr>_Toc492969601</vt:lpwstr>
      </vt:variant>
      <vt:variant>
        <vt:i4>1966134</vt:i4>
      </vt:variant>
      <vt:variant>
        <vt:i4>71</vt:i4>
      </vt:variant>
      <vt:variant>
        <vt:i4>0</vt:i4>
      </vt:variant>
      <vt:variant>
        <vt:i4>5</vt:i4>
      </vt:variant>
      <vt:variant>
        <vt:lpwstr/>
      </vt:variant>
      <vt:variant>
        <vt:lpwstr>_Toc492969600</vt:lpwstr>
      </vt:variant>
      <vt:variant>
        <vt:i4>1507381</vt:i4>
      </vt:variant>
      <vt:variant>
        <vt:i4>68</vt:i4>
      </vt:variant>
      <vt:variant>
        <vt:i4>0</vt:i4>
      </vt:variant>
      <vt:variant>
        <vt:i4>5</vt:i4>
      </vt:variant>
      <vt:variant>
        <vt:lpwstr/>
      </vt:variant>
      <vt:variant>
        <vt:lpwstr>_Toc492969599</vt:lpwstr>
      </vt:variant>
      <vt:variant>
        <vt:i4>1507381</vt:i4>
      </vt:variant>
      <vt:variant>
        <vt:i4>65</vt:i4>
      </vt:variant>
      <vt:variant>
        <vt:i4>0</vt:i4>
      </vt:variant>
      <vt:variant>
        <vt:i4>5</vt:i4>
      </vt:variant>
      <vt:variant>
        <vt:lpwstr/>
      </vt:variant>
      <vt:variant>
        <vt:lpwstr>_Toc492969598</vt:lpwstr>
      </vt:variant>
      <vt:variant>
        <vt:i4>1507381</vt:i4>
      </vt:variant>
      <vt:variant>
        <vt:i4>62</vt:i4>
      </vt:variant>
      <vt:variant>
        <vt:i4>0</vt:i4>
      </vt:variant>
      <vt:variant>
        <vt:i4>5</vt:i4>
      </vt:variant>
      <vt:variant>
        <vt:lpwstr/>
      </vt:variant>
      <vt:variant>
        <vt:lpwstr>_Toc492969597</vt:lpwstr>
      </vt:variant>
      <vt:variant>
        <vt:i4>1507381</vt:i4>
      </vt:variant>
      <vt:variant>
        <vt:i4>59</vt:i4>
      </vt:variant>
      <vt:variant>
        <vt:i4>0</vt:i4>
      </vt:variant>
      <vt:variant>
        <vt:i4>5</vt:i4>
      </vt:variant>
      <vt:variant>
        <vt:lpwstr/>
      </vt:variant>
      <vt:variant>
        <vt:lpwstr>_Toc492969596</vt:lpwstr>
      </vt:variant>
      <vt:variant>
        <vt:i4>1507381</vt:i4>
      </vt:variant>
      <vt:variant>
        <vt:i4>56</vt:i4>
      </vt:variant>
      <vt:variant>
        <vt:i4>0</vt:i4>
      </vt:variant>
      <vt:variant>
        <vt:i4>5</vt:i4>
      </vt:variant>
      <vt:variant>
        <vt:lpwstr/>
      </vt:variant>
      <vt:variant>
        <vt:lpwstr>_Toc492969595</vt:lpwstr>
      </vt:variant>
      <vt:variant>
        <vt:i4>1507381</vt:i4>
      </vt:variant>
      <vt:variant>
        <vt:i4>53</vt:i4>
      </vt:variant>
      <vt:variant>
        <vt:i4>0</vt:i4>
      </vt:variant>
      <vt:variant>
        <vt:i4>5</vt:i4>
      </vt:variant>
      <vt:variant>
        <vt:lpwstr/>
      </vt:variant>
      <vt:variant>
        <vt:lpwstr>_Toc492969594</vt:lpwstr>
      </vt:variant>
      <vt:variant>
        <vt:i4>1507381</vt:i4>
      </vt:variant>
      <vt:variant>
        <vt:i4>50</vt:i4>
      </vt:variant>
      <vt:variant>
        <vt:i4>0</vt:i4>
      </vt:variant>
      <vt:variant>
        <vt:i4>5</vt:i4>
      </vt:variant>
      <vt:variant>
        <vt:lpwstr/>
      </vt:variant>
      <vt:variant>
        <vt:lpwstr>_Toc492969593</vt:lpwstr>
      </vt:variant>
      <vt:variant>
        <vt:i4>1507381</vt:i4>
      </vt:variant>
      <vt:variant>
        <vt:i4>47</vt:i4>
      </vt:variant>
      <vt:variant>
        <vt:i4>0</vt:i4>
      </vt:variant>
      <vt:variant>
        <vt:i4>5</vt:i4>
      </vt:variant>
      <vt:variant>
        <vt:lpwstr/>
      </vt:variant>
      <vt:variant>
        <vt:lpwstr>_Toc492969592</vt:lpwstr>
      </vt:variant>
      <vt:variant>
        <vt:i4>1507381</vt:i4>
      </vt:variant>
      <vt:variant>
        <vt:i4>44</vt:i4>
      </vt:variant>
      <vt:variant>
        <vt:i4>0</vt:i4>
      </vt:variant>
      <vt:variant>
        <vt:i4>5</vt:i4>
      </vt:variant>
      <vt:variant>
        <vt:lpwstr/>
      </vt:variant>
      <vt:variant>
        <vt:lpwstr>_Toc492969591</vt:lpwstr>
      </vt:variant>
      <vt:variant>
        <vt:i4>1507381</vt:i4>
      </vt:variant>
      <vt:variant>
        <vt:i4>41</vt:i4>
      </vt:variant>
      <vt:variant>
        <vt:i4>0</vt:i4>
      </vt:variant>
      <vt:variant>
        <vt:i4>5</vt:i4>
      </vt:variant>
      <vt:variant>
        <vt:lpwstr/>
      </vt:variant>
      <vt:variant>
        <vt:lpwstr>_Toc492969590</vt:lpwstr>
      </vt:variant>
      <vt:variant>
        <vt:i4>1441845</vt:i4>
      </vt:variant>
      <vt:variant>
        <vt:i4>38</vt:i4>
      </vt:variant>
      <vt:variant>
        <vt:i4>0</vt:i4>
      </vt:variant>
      <vt:variant>
        <vt:i4>5</vt:i4>
      </vt:variant>
      <vt:variant>
        <vt:lpwstr/>
      </vt:variant>
      <vt:variant>
        <vt:lpwstr>_Toc492969589</vt:lpwstr>
      </vt:variant>
      <vt:variant>
        <vt:i4>1441845</vt:i4>
      </vt:variant>
      <vt:variant>
        <vt:i4>35</vt:i4>
      </vt:variant>
      <vt:variant>
        <vt:i4>0</vt:i4>
      </vt:variant>
      <vt:variant>
        <vt:i4>5</vt:i4>
      </vt:variant>
      <vt:variant>
        <vt:lpwstr/>
      </vt:variant>
      <vt:variant>
        <vt:lpwstr>_Toc492969588</vt:lpwstr>
      </vt:variant>
      <vt:variant>
        <vt:i4>1441845</vt:i4>
      </vt:variant>
      <vt:variant>
        <vt:i4>32</vt:i4>
      </vt:variant>
      <vt:variant>
        <vt:i4>0</vt:i4>
      </vt:variant>
      <vt:variant>
        <vt:i4>5</vt:i4>
      </vt:variant>
      <vt:variant>
        <vt:lpwstr/>
      </vt:variant>
      <vt:variant>
        <vt:lpwstr>_Toc492969587</vt:lpwstr>
      </vt:variant>
      <vt:variant>
        <vt:i4>1441845</vt:i4>
      </vt:variant>
      <vt:variant>
        <vt:i4>29</vt:i4>
      </vt:variant>
      <vt:variant>
        <vt:i4>0</vt:i4>
      </vt:variant>
      <vt:variant>
        <vt:i4>5</vt:i4>
      </vt:variant>
      <vt:variant>
        <vt:lpwstr/>
      </vt:variant>
      <vt:variant>
        <vt:lpwstr>_Toc492969586</vt:lpwstr>
      </vt:variant>
      <vt:variant>
        <vt:i4>1441845</vt:i4>
      </vt:variant>
      <vt:variant>
        <vt:i4>26</vt:i4>
      </vt:variant>
      <vt:variant>
        <vt:i4>0</vt:i4>
      </vt:variant>
      <vt:variant>
        <vt:i4>5</vt:i4>
      </vt:variant>
      <vt:variant>
        <vt:lpwstr/>
      </vt:variant>
      <vt:variant>
        <vt:lpwstr>_Toc492969585</vt:lpwstr>
      </vt:variant>
      <vt:variant>
        <vt:i4>1441845</vt:i4>
      </vt:variant>
      <vt:variant>
        <vt:i4>23</vt:i4>
      </vt:variant>
      <vt:variant>
        <vt:i4>0</vt:i4>
      </vt:variant>
      <vt:variant>
        <vt:i4>5</vt:i4>
      </vt:variant>
      <vt:variant>
        <vt:lpwstr/>
      </vt:variant>
      <vt:variant>
        <vt:lpwstr>_Toc492969584</vt:lpwstr>
      </vt:variant>
      <vt:variant>
        <vt:i4>1441845</vt:i4>
      </vt:variant>
      <vt:variant>
        <vt:i4>20</vt:i4>
      </vt:variant>
      <vt:variant>
        <vt:i4>0</vt:i4>
      </vt:variant>
      <vt:variant>
        <vt:i4>5</vt:i4>
      </vt:variant>
      <vt:variant>
        <vt:lpwstr/>
      </vt:variant>
      <vt:variant>
        <vt:lpwstr>_Toc492969583</vt:lpwstr>
      </vt:variant>
      <vt:variant>
        <vt:i4>1441845</vt:i4>
      </vt:variant>
      <vt:variant>
        <vt:i4>17</vt:i4>
      </vt:variant>
      <vt:variant>
        <vt:i4>0</vt:i4>
      </vt:variant>
      <vt:variant>
        <vt:i4>5</vt:i4>
      </vt:variant>
      <vt:variant>
        <vt:lpwstr/>
      </vt:variant>
      <vt:variant>
        <vt:lpwstr>_Toc492969582</vt:lpwstr>
      </vt:variant>
      <vt:variant>
        <vt:i4>1441845</vt:i4>
      </vt:variant>
      <vt:variant>
        <vt:i4>14</vt:i4>
      </vt:variant>
      <vt:variant>
        <vt:i4>0</vt:i4>
      </vt:variant>
      <vt:variant>
        <vt:i4>5</vt:i4>
      </vt:variant>
      <vt:variant>
        <vt:lpwstr/>
      </vt:variant>
      <vt:variant>
        <vt:lpwstr>_Toc492969581</vt:lpwstr>
      </vt:variant>
      <vt:variant>
        <vt:i4>1441845</vt:i4>
      </vt:variant>
      <vt:variant>
        <vt:i4>11</vt:i4>
      </vt:variant>
      <vt:variant>
        <vt:i4>0</vt:i4>
      </vt:variant>
      <vt:variant>
        <vt:i4>5</vt:i4>
      </vt:variant>
      <vt:variant>
        <vt:lpwstr/>
      </vt:variant>
      <vt:variant>
        <vt:lpwstr>_Toc492969580</vt:lpwstr>
      </vt:variant>
      <vt:variant>
        <vt:i4>1638453</vt:i4>
      </vt:variant>
      <vt:variant>
        <vt:i4>8</vt:i4>
      </vt:variant>
      <vt:variant>
        <vt:i4>0</vt:i4>
      </vt:variant>
      <vt:variant>
        <vt:i4>5</vt:i4>
      </vt:variant>
      <vt:variant>
        <vt:lpwstr/>
      </vt:variant>
      <vt:variant>
        <vt:lpwstr>_Toc492969579</vt:lpwstr>
      </vt:variant>
      <vt:variant>
        <vt:i4>1638453</vt:i4>
      </vt:variant>
      <vt:variant>
        <vt:i4>5</vt:i4>
      </vt:variant>
      <vt:variant>
        <vt:i4>0</vt:i4>
      </vt:variant>
      <vt:variant>
        <vt:i4>5</vt:i4>
      </vt:variant>
      <vt:variant>
        <vt:lpwstr/>
      </vt:variant>
      <vt:variant>
        <vt:lpwstr>_Toc492969578</vt:lpwstr>
      </vt:variant>
      <vt:variant>
        <vt:i4>1638453</vt:i4>
      </vt:variant>
      <vt:variant>
        <vt:i4>2</vt:i4>
      </vt:variant>
      <vt:variant>
        <vt:i4>0</vt:i4>
      </vt:variant>
      <vt:variant>
        <vt:i4>5</vt:i4>
      </vt:variant>
      <vt:variant>
        <vt:lpwstr/>
      </vt:variant>
      <vt:variant>
        <vt:lpwstr>_Toc492969577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  11/14/97</dc:title>
  <dc:creator>Valued Gateway Customer</dc:creator>
  <cp:lastModifiedBy>USDOT User</cp:lastModifiedBy>
  <cp:revision>2</cp:revision>
  <cp:lastPrinted>2010-03-10T21:28:00Z</cp:lastPrinted>
  <dcterms:created xsi:type="dcterms:W3CDTF">2013-07-02T17:04:00Z</dcterms:created>
  <dcterms:modified xsi:type="dcterms:W3CDTF">2013-07-02T17:04:00Z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1950921525</vt:i4>
  </property>
  <property fmtid="{D5CDD505-2E9C-101B-9397-08002B2CF9AE}" pid="3" name="_EmailSubject">
    <vt:lpwstr>Other Ferry Database Info</vt:lpwstr>
  </property>
  <property fmtid="{D5CDD505-2E9C-101B-9397-08002B2CF9AE}" pid="4" name="_AuthorEmail">
    <vt:lpwstr>June.Jones@dot.gov</vt:lpwstr>
  </property>
  <property fmtid="{D5CDD505-2E9C-101B-9397-08002B2CF9AE}" pid="5" name="_AuthorEmailDisplayName">
    <vt:lpwstr>Jones, June &lt;RITA&gt;</vt:lpwstr>
  </property>
  <property fmtid="{D5CDD505-2E9C-101B-9397-08002B2CF9AE}" pid="6" name="_PreviousAdHocReviewCycleID">
    <vt:i4>-1813814593</vt:i4>
  </property>
  <property fmtid="{D5CDD505-2E9C-101B-9397-08002B2CF9AE}" pid="7" name="_ReviewingToolsShownOnce">
    <vt:lpwstr/>
  </property>
</Properties>
</file>