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8F6" w:rsidRDefault="00844790" w:rsidP="00A7661C">
      <w:pPr>
        <w:tabs>
          <w:tab w:val="center" w:pos="4680"/>
        </w:tabs>
        <w:jc w:val="center"/>
        <w:rPr>
          <w:b/>
          <w:bCs/>
        </w:rPr>
      </w:pPr>
      <w:r>
        <w:rPr>
          <w:b/>
          <w:bCs/>
        </w:rPr>
        <w:t xml:space="preserve"> </w:t>
      </w:r>
      <w:r w:rsidR="00DD48A7">
        <w:rPr>
          <w:b/>
          <w:bCs/>
        </w:rPr>
        <w:fldChar w:fldCharType="begin"/>
      </w:r>
      <w:r w:rsidR="00CD38F6">
        <w:rPr>
          <w:b/>
          <w:bCs/>
        </w:rPr>
        <w:instrText>tc  \l 2 "SF"</w:instrText>
      </w:r>
      <w:r w:rsidR="00DD48A7">
        <w:rPr>
          <w:b/>
          <w:bCs/>
        </w:rPr>
        <w:fldChar w:fldCharType="end"/>
      </w:r>
      <w:r w:rsidR="00CD38F6">
        <w:rPr>
          <w:b/>
          <w:bCs/>
        </w:rPr>
        <w:t>SUPPORTING STATEMENT</w:t>
      </w:r>
    </w:p>
    <w:p w:rsidR="00CD38F6" w:rsidRDefault="00CD38F6">
      <w:pPr>
        <w:tabs>
          <w:tab w:val="center" w:pos="4680"/>
        </w:tabs>
      </w:pPr>
      <w:r>
        <w:rPr>
          <w:b/>
          <w:bCs/>
        </w:rPr>
        <w:tab/>
        <w:t>ENVIRONMENTAL PROTECTION AGENCY</w:t>
      </w:r>
    </w:p>
    <w:p w:rsidR="00CD38F6" w:rsidRDefault="00CD38F6">
      <w:pPr>
        <w:tabs>
          <w:tab w:val="center" w:pos="4680"/>
        </w:tabs>
      </w:pPr>
      <w:r>
        <w:tab/>
      </w:r>
    </w:p>
    <w:p w:rsidR="00CD38F6" w:rsidRPr="00CD38F6" w:rsidRDefault="002B427D" w:rsidP="00156A2F">
      <w:r w:rsidRPr="002B427D">
        <w:rPr>
          <w:b/>
        </w:rPr>
        <w:t xml:space="preserve">NESHAP </w:t>
      </w:r>
      <w:r w:rsidR="00CD38F6" w:rsidRPr="00DB3939">
        <w:rPr>
          <w:b/>
        </w:rPr>
        <w:t>for Organic Liquids Distribution (Non-Gasoline) Facilities (40 CFR</w:t>
      </w:r>
      <w:r w:rsidRPr="002B427D">
        <w:rPr>
          <w:b/>
        </w:rPr>
        <w:t xml:space="preserve"> </w:t>
      </w:r>
      <w:r w:rsidR="00CD38F6" w:rsidRPr="00DB3939">
        <w:rPr>
          <w:b/>
        </w:rPr>
        <w:t>Part</w:t>
      </w:r>
      <w:r w:rsidRPr="002B427D">
        <w:rPr>
          <w:b/>
        </w:rPr>
        <w:t xml:space="preserve"> 63, </w:t>
      </w:r>
      <w:r w:rsidR="00CD38F6" w:rsidRPr="00DB3939">
        <w:rPr>
          <w:b/>
        </w:rPr>
        <w:t>Subpart</w:t>
      </w:r>
      <w:r w:rsidRPr="002B427D">
        <w:rPr>
          <w:b/>
        </w:rPr>
        <w:t xml:space="preserve"> EEEE) </w:t>
      </w:r>
      <w:r w:rsidR="00CD38F6" w:rsidRPr="00DB3939">
        <w:rPr>
          <w:b/>
        </w:rPr>
        <w:t>(Renewal)</w:t>
      </w:r>
      <w:r w:rsidRPr="002B427D">
        <w:t xml:space="preserve"> </w:t>
      </w:r>
    </w:p>
    <w:p w:rsidR="00CD38F6" w:rsidRDefault="00CD38F6">
      <w:pPr>
        <w:rPr>
          <w:color w:val="000000"/>
        </w:rPr>
      </w:pPr>
    </w:p>
    <w:p w:rsidR="00CD38F6" w:rsidRDefault="00CD38F6">
      <w:pPr>
        <w:rPr>
          <w:b/>
          <w:bCs/>
          <w:color w:val="000000"/>
        </w:rPr>
      </w:pPr>
      <w:r>
        <w:rPr>
          <w:b/>
          <w:bCs/>
          <w:color w:val="000000"/>
        </w:rPr>
        <w:t>1.  Identification of the Information Collection</w:t>
      </w:r>
    </w:p>
    <w:p w:rsidR="00CD38F6" w:rsidRDefault="00CD38F6">
      <w:pPr>
        <w:rPr>
          <w:b/>
          <w:bCs/>
          <w:color w:val="000000"/>
        </w:rPr>
      </w:pPr>
    </w:p>
    <w:p w:rsidR="00CD38F6" w:rsidRDefault="00CD38F6">
      <w:pPr>
        <w:ind w:firstLine="720"/>
        <w:rPr>
          <w:b/>
          <w:bCs/>
          <w:color w:val="000000"/>
        </w:rPr>
      </w:pPr>
      <w:r>
        <w:rPr>
          <w:b/>
          <w:bCs/>
          <w:color w:val="000000"/>
        </w:rPr>
        <w:t>1(a)  Title of the Information Collection</w:t>
      </w:r>
    </w:p>
    <w:p w:rsidR="00CD38F6" w:rsidRDefault="00CD38F6">
      <w:pPr>
        <w:rPr>
          <w:b/>
          <w:bCs/>
          <w:color w:val="000000"/>
        </w:rPr>
      </w:pPr>
    </w:p>
    <w:p w:rsidR="00CD38F6" w:rsidRPr="002B29A5" w:rsidRDefault="002B427D" w:rsidP="002B29A5">
      <w:pPr>
        <w:rPr>
          <w:bCs/>
          <w:color w:val="000000"/>
        </w:rPr>
      </w:pPr>
      <w:r w:rsidRPr="002B427D">
        <w:t>NESHAP for Organic Liquids Distribution (Non-Gasoline) Facilities (40 CFR Part 63, Subpart EEEE) (Renewal)</w:t>
      </w:r>
      <w:r w:rsidR="00CD38F6" w:rsidRPr="00DB3939">
        <w:rPr>
          <w:bCs/>
        </w:rPr>
        <w:t>,</w:t>
      </w:r>
      <w:r w:rsidR="00CD38F6" w:rsidRPr="004C5E95">
        <w:rPr>
          <w:bCs/>
        </w:rPr>
        <w:t xml:space="preserve"> EPA ICR Number </w:t>
      </w:r>
      <w:r w:rsidR="00CD38F6">
        <w:rPr>
          <w:bCs/>
        </w:rPr>
        <w:t>1963.05</w:t>
      </w:r>
      <w:r w:rsidRPr="002B427D">
        <w:rPr>
          <w:bCs/>
        </w:rPr>
        <w:t>,</w:t>
      </w:r>
      <w:r w:rsidR="00CD38F6">
        <w:rPr>
          <w:bCs/>
          <w:color w:val="FF0000"/>
        </w:rPr>
        <w:t xml:space="preserve"> </w:t>
      </w:r>
      <w:r w:rsidR="00CD38F6" w:rsidRPr="004C5E95">
        <w:rPr>
          <w:bCs/>
        </w:rPr>
        <w:t>OMB Control Number 2060-</w:t>
      </w:r>
      <w:r w:rsidR="00CD38F6">
        <w:rPr>
          <w:bCs/>
        </w:rPr>
        <w:t>0539</w:t>
      </w:r>
      <w:r w:rsidR="00CD38F6">
        <w:rPr>
          <w:bCs/>
          <w:color w:val="FF0000"/>
        </w:rPr>
        <w:t xml:space="preserve"> </w:t>
      </w:r>
    </w:p>
    <w:p w:rsidR="00CD38F6" w:rsidRDefault="00CD38F6">
      <w:pPr>
        <w:rPr>
          <w:b/>
          <w:bCs/>
          <w:color w:val="000000"/>
        </w:rPr>
      </w:pPr>
    </w:p>
    <w:p w:rsidR="00CD38F6" w:rsidRDefault="00CD38F6">
      <w:pPr>
        <w:ind w:firstLine="720"/>
        <w:rPr>
          <w:color w:val="000000"/>
        </w:rPr>
      </w:pPr>
      <w:r>
        <w:rPr>
          <w:b/>
          <w:bCs/>
          <w:color w:val="000000"/>
        </w:rPr>
        <w:t>1(b)  Short Characterization/Abstract</w:t>
      </w:r>
    </w:p>
    <w:p w:rsidR="00CD38F6" w:rsidRDefault="00CD38F6">
      <w:pPr>
        <w:rPr>
          <w:color w:val="000000"/>
        </w:rPr>
      </w:pPr>
    </w:p>
    <w:p w:rsidR="0092196C" w:rsidRDefault="00CD38F6">
      <w:pPr>
        <w:ind w:firstLine="720"/>
        <w:rPr>
          <w:color w:val="000000"/>
        </w:rPr>
      </w:pPr>
      <w:r>
        <w:rPr>
          <w:color w:val="000000"/>
        </w:rPr>
        <w:t xml:space="preserve">The </w:t>
      </w:r>
      <w:r w:rsidR="002B427D" w:rsidRPr="002B427D">
        <w:t>National Emission Standards for Hazardous Air Pollutants (NESHAP)</w:t>
      </w:r>
      <w:r>
        <w:rPr>
          <w:color w:val="FF0000"/>
        </w:rPr>
        <w:t xml:space="preserve"> </w:t>
      </w:r>
      <w:r>
        <w:rPr>
          <w:color w:val="000000"/>
        </w:rPr>
        <w:t xml:space="preserve">for </w:t>
      </w:r>
      <w:r w:rsidRPr="00DB3939">
        <w:t>Organic Liquids Distribution (Non-Gasoline) Facilities</w:t>
      </w:r>
      <w:r>
        <w:rPr>
          <w:color w:val="000000"/>
        </w:rPr>
        <w:t xml:space="preserve"> were proposed on April 2, 2002, and promulgated on February 3, 2004.  Amendments to the regulations were made on July 28, 2006, and July 17, 2008.  These regulations apply to </w:t>
      </w:r>
      <w:r w:rsidR="00501E3E">
        <w:rPr>
          <w:color w:val="000000"/>
        </w:rPr>
        <w:t xml:space="preserve">the collection of activities and equipment at </w:t>
      </w:r>
      <w:r>
        <w:rPr>
          <w:color w:val="000000"/>
        </w:rPr>
        <w:t xml:space="preserve">new and existing facilities used to distribute organic liquids into, out of, or within a major source plant site.  Organic liquids distribution includes, but is not limited to, activities such </w:t>
      </w:r>
      <w:r>
        <w:t>as storage, transfer, blending, compounding, and packaging</w:t>
      </w:r>
      <w:r>
        <w:rPr>
          <w:color w:val="000000"/>
        </w:rPr>
        <w:t xml:space="preserve">.  </w:t>
      </w:r>
      <w:r>
        <w:rPr>
          <w:iCs/>
          <w:color w:val="000000"/>
        </w:rPr>
        <w:t>Organic liquid</w:t>
      </w:r>
      <w:r>
        <w:rPr>
          <w:color w:val="000000"/>
        </w:rPr>
        <w:t xml:space="preserve"> means any non-crude oil liquid or liquid mixture that contains 5 percent by weight or greater of the organic HAP listed in Table 1 to this subpart, as determined using the procedures specified in Section 63.2354(c) and/or any crude oils downstream of the first point of custody transfer.  </w:t>
      </w:r>
    </w:p>
    <w:p w:rsidR="0092196C" w:rsidRDefault="0092196C">
      <w:pPr>
        <w:ind w:firstLine="720"/>
        <w:rPr>
          <w:color w:val="000000"/>
        </w:rPr>
      </w:pPr>
    </w:p>
    <w:p w:rsidR="00CD38F6" w:rsidRDefault="00CD38F6">
      <w:pPr>
        <w:ind w:firstLine="720"/>
        <w:rPr>
          <w:color w:val="000000"/>
        </w:rPr>
      </w:pPr>
      <w:r>
        <w:rPr>
          <w:color w:val="000000"/>
        </w:rPr>
        <w:t>Organic liquids, for purposes of this subpart, do not include the following liquids: gasoline (including aviation gasoline); kerosene (No. 1 distillate oil); diesel (No. 2 distillate oil); asphalt: heavier distillate and fuel oils; any fuel consumed or dispensed on the plant site directly to users (such as fuels for fleet refueling or for refueling marine vessels that support the operation of the plant; hazardous waste; wastewater; ballast water: or any non-crude oil liquid with an annual average true vapor pressure (TVP) less than 0.7 kilopascals (0.1 psia).  New facilities include those that commenced construction or reconstruction after the date of proposal.  This information is being collected to assure compliance with 40 CFR part 63, subpart EEEE.</w:t>
      </w:r>
    </w:p>
    <w:p w:rsidR="00CD38F6" w:rsidRDefault="00CD38F6">
      <w:pPr>
        <w:rPr>
          <w:color w:val="000000"/>
        </w:rPr>
      </w:pPr>
    </w:p>
    <w:p w:rsidR="00CD38F6" w:rsidRDefault="00CD38F6">
      <w:pPr>
        <w:ind w:firstLine="720"/>
        <w:rPr>
          <w:color w:val="000000"/>
        </w:rPr>
      </w:pPr>
      <w:r>
        <w:rPr>
          <w:color w:val="000000"/>
        </w:rPr>
        <w:t xml:space="preserve">In general, all </w:t>
      </w:r>
      <w:r w:rsidR="002B427D" w:rsidRPr="002B427D">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5731A2">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Pr="00612714">
        <w:t>NESHAP</w:t>
      </w:r>
      <w:r>
        <w:rPr>
          <w:color w:val="000000"/>
        </w:rPr>
        <w:t>.</w:t>
      </w:r>
    </w:p>
    <w:p w:rsidR="00CD38F6" w:rsidRDefault="00CD38F6">
      <w:pPr>
        <w:rPr>
          <w:color w:val="000000"/>
        </w:rPr>
      </w:pPr>
    </w:p>
    <w:p w:rsidR="00CD38F6" w:rsidRDefault="00CD38F6" w:rsidP="00C328F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2B427D" w:rsidRPr="002B427D">
        <w:t>five</w:t>
      </w:r>
      <w:r>
        <w:rPr>
          <w:color w:val="000000"/>
        </w:rPr>
        <w:t xml:space="preserve"> years following the date of such measurements, maintenance reports, and records.  All reports are sent to the delegated state or local authority.  </w:t>
      </w:r>
      <w:r w:rsidR="00D211B6">
        <w:rPr>
          <w:color w:val="000000"/>
        </w:rPr>
        <w:t xml:space="preserve"> </w:t>
      </w:r>
      <w:r>
        <w:rPr>
          <w:color w:val="000000"/>
        </w:rPr>
        <w:t>In the event that there is no such delegated authority, the reports are sent directly to the U</w:t>
      </w:r>
      <w:r w:rsidR="00D211B6">
        <w:rPr>
          <w:color w:val="000000"/>
        </w:rPr>
        <w:t>.</w:t>
      </w:r>
      <w:r>
        <w:rPr>
          <w:color w:val="000000"/>
        </w:rPr>
        <w:t xml:space="preserve"> S</w:t>
      </w:r>
      <w:r w:rsidR="00D211B6">
        <w:rPr>
          <w:color w:val="000000"/>
        </w:rPr>
        <w:t>.</w:t>
      </w:r>
      <w:r>
        <w:rPr>
          <w:color w:val="000000"/>
        </w:rPr>
        <w:t xml:space="preserve"> Environmental Protection Agency (EPA) regional office.</w:t>
      </w: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Based on our consultations with industry representatives, there </w:t>
      </w:r>
      <w:r w:rsidR="004B07EB">
        <w:rPr>
          <w:color w:val="000000"/>
        </w:rPr>
        <w:t xml:space="preserve">is </w:t>
      </w:r>
      <w:r>
        <w:rPr>
          <w:color w:val="000000"/>
        </w:rPr>
        <w:t xml:space="preserve">an average of </w:t>
      </w:r>
      <w:r w:rsidR="002B427D" w:rsidRPr="002B427D">
        <w:t>one</w:t>
      </w:r>
      <w:r>
        <w:rPr>
          <w:color w:val="000000"/>
        </w:rPr>
        <w:t xml:space="preserve"> affected facilities at each plant site and each plant site has only one respondent (i.e., the owner/operator of the plant site).</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2B427D" w:rsidRPr="002B427D">
        <w:t>381</w:t>
      </w:r>
      <w:r>
        <w:rPr>
          <w:color w:val="000000"/>
        </w:rPr>
        <w:t xml:space="preserve"> respondents per year will be subject to the standard, and </w:t>
      </w:r>
      <w:r w:rsidR="002B427D" w:rsidRPr="002B427D">
        <w:t>12</w:t>
      </w:r>
      <w:r>
        <w:rPr>
          <w:color w:val="000000"/>
        </w:rPr>
        <w:t xml:space="preserve"> additional respondents per year will become subject to the standard.  </w:t>
      </w:r>
      <w:r w:rsidR="004B07EB">
        <w:t>The same numbers of facilities close or are no longer subject to the standard</w:t>
      </w:r>
      <w:r w:rsidR="00D211B6">
        <w:t>s</w:t>
      </w:r>
      <w:r w:rsidR="004B07EB">
        <w:t xml:space="preserve"> each year, so the overall growth rate of the industry is zero.</w:t>
      </w:r>
      <w:r w:rsidR="004B07EB" w:rsidDel="00714D28">
        <w:rPr>
          <w:color w:val="000000"/>
        </w:rPr>
        <w:t xml:space="preserve"> </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Pr="00CD38F6" w:rsidRDefault="002B427D">
      <w:pPr>
        <w:pBdr>
          <w:top w:val="single" w:sz="6" w:space="0" w:color="FFFFFF"/>
          <w:left w:val="single" w:sz="6" w:space="0" w:color="FFFFFF"/>
          <w:bottom w:val="single" w:sz="6" w:space="0" w:color="FFFFFF"/>
          <w:right w:val="single" w:sz="6" w:space="0" w:color="FFFFFF"/>
        </w:pBdr>
        <w:ind w:firstLine="720"/>
      </w:pPr>
      <w:r w:rsidRPr="002B427D">
        <w:t>The active (previous) ICR had the following Terms of Clearance (TOC):</w:t>
      </w:r>
    </w:p>
    <w:p w:rsidR="00CD38F6" w:rsidRPr="00CD38F6" w:rsidRDefault="00CD38F6">
      <w:pPr>
        <w:pBdr>
          <w:top w:val="single" w:sz="6" w:space="0" w:color="FFFFFF"/>
          <w:left w:val="single" w:sz="6" w:space="0" w:color="FFFFFF"/>
          <w:bottom w:val="single" w:sz="6" w:space="0" w:color="FFFFFF"/>
          <w:right w:val="single" w:sz="6" w:space="0" w:color="FFFFFF"/>
        </w:pBdr>
        <w:ind w:firstLine="720"/>
      </w:pPr>
    </w:p>
    <w:p w:rsidR="00CD38F6" w:rsidRPr="00CD38F6" w:rsidRDefault="002B427D" w:rsidP="004B07EB">
      <w:pPr>
        <w:pBdr>
          <w:top w:val="single" w:sz="6" w:space="0" w:color="FFFFFF"/>
          <w:left w:val="single" w:sz="6" w:space="0" w:color="FFFFFF"/>
          <w:bottom w:val="single" w:sz="6" w:space="0" w:color="FFFFFF"/>
          <w:right w:val="single" w:sz="6" w:space="0" w:color="FFFFFF"/>
        </w:pBdr>
        <w:ind w:left="1440"/>
      </w:pPr>
      <w:r w:rsidRPr="002B427D">
        <w:t>When this ICR is renewed, EPA should review the respondent burden, universe, labor rates, and capital costs and ensure these estimates have been updated.</w:t>
      </w:r>
    </w:p>
    <w:p w:rsidR="00CD38F6" w:rsidRPr="00CD38F6" w:rsidRDefault="00CD38F6">
      <w:pPr>
        <w:pBdr>
          <w:top w:val="single" w:sz="6" w:space="0" w:color="FFFFFF"/>
          <w:left w:val="single" w:sz="6" w:space="0" w:color="FFFFFF"/>
          <w:bottom w:val="single" w:sz="6" w:space="0" w:color="FFFFFF"/>
          <w:right w:val="single" w:sz="6" w:space="0" w:color="FFFFFF"/>
        </w:pBdr>
        <w:ind w:firstLine="720"/>
      </w:pPr>
    </w:p>
    <w:p w:rsidR="00CD38F6" w:rsidRPr="00CD38F6" w:rsidRDefault="002B427D">
      <w:pPr>
        <w:pBdr>
          <w:top w:val="single" w:sz="6" w:space="0" w:color="FFFFFF"/>
          <w:left w:val="single" w:sz="6" w:space="0" w:color="FFFFFF"/>
          <w:bottom w:val="single" w:sz="6" w:space="0" w:color="FFFFFF"/>
          <w:right w:val="single" w:sz="6" w:space="0" w:color="FFFFFF"/>
        </w:pBdr>
        <w:ind w:firstLine="720"/>
      </w:pPr>
      <w:r w:rsidRPr="002B427D">
        <w:t xml:space="preserve">EPA has addressed each item of concern in the TOC by </w:t>
      </w:r>
      <w:r w:rsidR="00CD38F6">
        <w:t xml:space="preserve">conducting </w:t>
      </w:r>
      <w:r w:rsidRPr="002B427D">
        <w:t>consult</w:t>
      </w:r>
      <w:r w:rsidR="00CD38F6">
        <w:t>ations</w:t>
      </w:r>
      <w:r w:rsidRPr="002B427D">
        <w:t xml:space="preserve"> with industry</w:t>
      </w:r>
      <w:r w:rsidR="004B07EB">
        <w:t xml:space="preserve"> and updating all burden estimates with the latest labor rates</w:t>
      </w:r>
      <w:r w:rsidRPr="002B427D">
        <w:t xml:space="preserve">.  </w:t>
      </w:r>
    </w:p>
    <w:p w:rsidR="00CD38F6" w:rsidRDefault="00CD38F6">
      <w:pPr>
        <w:pBdr>
          <w:top w:val="single" w:sz="6" w:space="0" w:color="FFFFFF"/>
          <w:left w:val="single" w:sz="6" w:space="0" w:color="FFFFFF"/>
          <w:bottom w:val="single" w:sz="6" w:space="0" w:color="FFFFFF"/>
          <w:right w:val="single" w:sz="6" w:space="0" w:color="FFFFFF"/>
        </w:pBdr>
        <w:ind w:firstLine="720"/>
        <w:rPr>
          <w:color w:val="FF0000"/>
        </w:rPr>
      </w:pPr>
    </w:p>
    <w:p w:rsidR="00CD38F6" w:rsidRDefault="00CD38F6" w:rsidP="002B29A5">
      <w:pPr>
        <w:rPr>
          <w:color w:val="FF0000"/>
        </w:rPr>
      </w:pPr>
      <w:r>
        <w:tab/>
      </w:r>
      <w:r w:rsidR="002B427D" w:rsidRPr="002B427D">
        <w:t xml:space="preserve">The burden to the “Affected Public” may be found </w:t>
      </w:r>
      <w:r w:rsidR="00F0031F">
        <w:t xml:space="preserve">below </w:t>
      </w:r>
      <w:r w:rsidR="002B427D" w:rsidRPr="002B427D">
        <w:t xml:space="preserve">in Table 1: Annual Respondent Burden and Cost </w:t>
      </w:r>
      <w:r w:rsidRPr="00700C23">
        <w:t>–</w:t>
      </w:r>
      <w:r w:rsidR="002B427D" w:rsidRPr="002B427D">
        <w:t xml:space="preserve"> NESHAP for </w:t>
      </w:r>
      <w:r w:rsidRPr="002B443D">
        <w:t>Organic Liquids Distribution (Non-Gasoline) Facilities</w:t>
      </w:r>
      <w:r w:rsidR="002B427D" w:rsidRPr="002B427D">
        <w:t xml:space="preserve"> (</w:t>
      </w:r>
      <w:r w:rsidRPr="002B443D">
        <w:t>40 CFR Part 63, Subpart EEEE</w:t>
      </w:r>
      <w:r w:rsidR="002B427D" w:rsidRPr="002B427D">
        <w:t>) (Renewal).</w:t>
      </w:r>
      <w:r>
        <w:rPr>
          <w:color w:val="FF0000"/>
        </w:rPr>
        <w:t xml:space="preserve">  </w:t>
      </w:r>
      <w:r w:rsidR="002B427D" w:rsidRPr="002B427D">
        <w:t>The “Federal Government” burden is attributed entirely to work performed by federal employees or government contractors and may be found</w:t>
      </w:r>
      <w:r w:rsidR="00F0031F">
        <w:t xml:space="preserve"> below</w:t>
      </w:r>
      <w:r w:rsidR="002B427D" w:rsidRPr="002B427D">
        <w:t xml:space="preserve"> in Table 2: Average Annual EPA Burden and Cost </w:t>
      </w:r>
      <w:r w:rsidRPr="00700C23">
        <w:t>–</w:t>
      </w:r>
      <w:r>
        <w:rPr>
          <w:color w:val="FF0000"/>
        </w:rPr>
        <w:t xml:space="preserve"> </w:t>
      </w:r>
      <w:r w:rsidRPr="002B443D">
        <w:t>NESHAP for Organic Liquids Distribution (Non-Gasoline) Facilities (40 CFR Part 63, Subpart EEEE) (Renewal).</w:t>
      </w:r>
      <w:r>
        <w:rPr>
          <w:color w:val="FF0000"/>
        </w:rPr>
        <w:t xml:space="preserve"> </w:t>
      </w:r>
    </w:p>
    <w:p w:rsidR="00CD38F6" w:rsidRPr="009D6567" w:rsidRDefault="00CD38F6" w:rsidP="002B29A5">
      <w:pPr>
        <w:rPr>
          <w:color w:val="FF0000"/>
        </w:rPr>
      </w:pPr>
    </w:p>
    <w:p w:rsidR="00CD38F6" w:rsidRDefault="00CD38F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Pr="00CD38F6" w:rsidRDefault="002B427D">
      <w:pPr>
        <w:pBdr>
          <w:top w:val="single" w:sz="6" w:space="0" w:color="FFFFFF"/>
          <w:left w:val="single" w:sz="6" w:space="0" w:color="FFFFFF"/>
          <w:bottom w:val="single" w:sz="6" w:space="0" w:color="FFFFFF"/>
          <w:right w:val="single" w:sz="6" w:space="0" w:color="FFFFFF"/>
        </w:pBdr>
        <w:ind w:firstLine="720"/>
      </w:pPr>
      <w:r w:rsidRPr="002B427D">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D38F6" w:rsidRPr="00CD38F6" w:rsidRDefault="00CD38F6">
      <w:pPr>
        <w:pBdr>
          <w:top w:val="single" w:sz="6" w:space="0" w:color="FFFFFF"/>
          <w:left w:val="single" w:sz="6" w:space="0" w:color="FFFFFF"/>
          <w:bottom w:val="single" w:sz="6" w:space="0" w:color="FFFFFF"/>
          <w:right w:val="single" w:sz="6" w:space="0" w:color="FFFFFF"/>
        </w:pBdr>
      </w:pPr>
    </w:p>
    <w:p w:rsidR="00CD38F6" w:rsidRPr="00CD38F6" w:rsidRDefault="002B427D">
      <w:pPr>
        <w:pBdr>
          <w:top w:val="single" w:sz="6" w:space="0" w:color="FFFFFF"/>
          <w:left w:val="single" w:sz="6" w:space="0" w:color="FFFFFF"/>
          <w:bottom w:val="single" w:sz="6" w:space="0" w:color="FFFFFF"/>
          <w:right w:val="single" w:sz="6" w:space="0" w:color="FFFFFF"/>
        </w:pBdr>
        <w:ind w:left="1440" w:right="1440"/>
      </w:pPr>
      <w:r w:rsidRPr="002B427D">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w:t>
      </w:r>
      <w:r w:rsidRPr="002B427D">
        <w:lastRenderedPageBreak/>
        <w:t>and (G) provide such other information as the Administrator may reasonably require.</w:t>
      </w:r>
    </w:p>
    <w:p w:rsidR="00CD38F6" w:rsidRPr="00CD38F6" w:rsidRDefault="00CD38F6">
      <w:pPr>
        <w:pBdr>
          <w:top w:val="single" w:sz="6" w:space="0" w:color="FFFFFF"/>
          <w:left w:val="single" w:sz="6" w:space="0" w:color="FFFFFF"/>
          <w:bottom w:val="single" w:sz="6" w:space="0" w:color="FFFFFF"/>
          <w:right w:val="single" w:sz="6" w:space="0" w:color="FFFFFF"/>
        </w:pBdr>
      </w:pPr>
    </w:p>
    <w:p w:rsidR="00CD38F6" w:rsidRDefault="002B427D">
      <w:pPr>
        <w:pBdr>
          <w:top w:val="single" w:sz="6" w:space="0" w:color="FFFFFF"/>
          <w:left w:val="single" w:sz="6" w:space="0" w:color="FFFFFF"/>
          <w:bottom w:val="single" w:sz="6" w:space="0" w:color="FFFFFF"/>
          <w:right w:val="single" w:sz="6" w:space="0" w:color="FFFFFF"/>
        </w:pBdr>
        <w:ind w:firstLine="720"/>
        <w:rPr>
          <w:color w:val="000000"/>
        </w:rPr>
      </w:pPr>
      <w:r w:rsidRPr="002B427D">
        <w:t>In the Administrator's judgment, hazardous air pollutant</w:t>
      </w:r>
      <w:r w:rsidR="00CD38F6">
        <w:rPr>
          <w:color w:val="000000"/>
        </w:rPr>
        <w:t xml:space="preserve"> </w:t>
      </w:r>
      <w:r w:rsidR="004B07EB">
        <w:rPr>
          <w:color w:val="000000"/>
        </w:rPr>
        <w:t xml:space="preserve">(HAP) </w:t>
      </w:r>
      <w:r w:rsidR="00CD38F6">
        <w:rPr>
          <w:color w:val="000000"/>
        </w:rPr>
        <w:t xml:space="preserve">emissions from the distribution of organic liquids </w:t>
      </w:r>
      <w:r w:rsidR="00D211B6">
        <w:rPr>
          <w:color w:val="000000"/>
        </w:rPr>
        <w:t xml:space="preserve">either </w:t>
      </w:r>
      <w:r w:rsidR="00CD38F6">
        <w:rPr>
          <w:color w:val="000000"/>
        </w:rPr>
        <w:t xml:space="preserve">cause or contribute to air pollution that may reasonably be anticipated to endanger public health </w:t>
      </w:r>
      <w:r w:rsidR="00D211B6">
        <w:rPr>
          <w:color w:val="000000"/>
        </w:rPr>
        <w:t>and/</w:t>
      </w:r>
      <w:r w:rsidR="00CD38F6">
        <w:rPr>
          <w:color w:val="000000"/>
        </w:rPr>
        <w:t xml:space="preserve">or welfare.  Therefore, the NESHAP were promulgated for this source category at 40 CFR part 63, subpart </w:t>
      </w:r>
      <w:r w:rsidR="00CD38F6">
        <w:t>EEEE</w:t>
      </w:r>
      <w:r w:rsidR="00CD38F6">
        <w:rPr>
          <w:color w:val="FF0000"/>
        </w:rPr>
        <w:t>.</w:t>
      </w: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 applicable regulations which where promulgated in accordance with the Clean Air Act.  The collected information is also used for targeting inspections and as evidence in legal proceedings.</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in order to determine an affected facility’s initial capability to comply with the emission standard. Continuous emission monitors are used to ensure compliance with the standard at all times. </w:t>
      </w:r>
      <w:r w:rsidRPr="00167A29">
        <w:t>During the performance test a record of the operating parameters under which compliance was achieved may be recorded and used to determine compliance in place of a continuous emission monitor.</w:t>
      </w:r>
      <w:r>
        <w:rPr>
          <w:color w:val="FF0000"/>
        </w:rPr>
        <w:t xml:space="preserve">  </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w:t>
      </w:r>
      <w:r w:rsidRPr="00D1231B">
        <w:t>the pollution control devices are properly installed and operated, leaks are being detected and repaired, and</w:t>
      </w:r>
      <w:r>
        <w:rPr>
          <w:color w:val="000000"/>
        </w:rPr>
        <w:t xml:space="preserve"> the standard is being met.  The performance test may also be observed.</w:t>
      </w: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2B427D" w:rsidRPr="002B427D">
        <w:t>required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DF0A48">
        <w:rPr>
          <w:b/>
          <w:bCs/>
          <w:color w:val="000000"/>
        </w:rPr>
        <w:t>-</w:t>
      </w:r>
      <w:r>
        <w:rPr>
          <w:b/>
          <w:bCs/>
          <w:color w:val="000000"/>
        </w:rPr>
        <w:t>duplication, Consultations, and Other Collection Criteria</w:t>
      </w:r>
    </w:p>
    <w:p w:rsidR="00CD38F6" w:rsidRDefault="00CD38F6">
      <w:pPr>
        <w:pBdr>
          <w:top w:val="single" w:sz="6" w:space="0" w:color="FFFFFF"/>
          <w:left w:val="single" w:sz="6" w:space="0" w:color="FFFFFF"/>
          <w:bottom w:val="single" w:sz="6" w:space="0" w:color="FFFFFF"/>
          <w:right w:val="single" w:sz="6" w:space="0" w:color="FFFFFF"/>
        </w:pBdr>
        <w:rPr>
          <w:b/>
          <w:bCs/>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 EEEE.</w:t>
      </w:r>
    </w:p>
    <w:p w:rsidR="00CD38F6" w:rsidRDefault="00CD38F6">
      <w:pPr>
        <w:pBdr>
          <w:top w:val="single" w:sz="6" w:space="0" w:color="FFFFFF"/>
          <w:left w:val="single" w:sz="6" w:space="0" w:color="FFFFFF"/>
          <w:bottom w:val="single" w:sz="6" w:space="0" w:color="FFFFFF"/>
          <w:right w:val="single" w:sz="6" w:space="0" w:color="FFFFFF"/>
        </w:pBdr>
        <w:rPr>
          <w:b/>
          <w:bCs/>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DF0A48">
        <w:rPr>
          <w:b/>
          <w:bCs/>
          <w:color w:val="000000"/>
        </w:rPr>
        <w:t>-</w:t>
      </w:r>
      <w:r>
        <w:rPr>
          <w:b/>
          <w:bCs/>
          <w:color w:val="000000"/>
        </w:rPr>
        <w:t>duplication</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D211B6">
        <w:rPr>
          <w:color w:val="000000"/>
        </w:rPr>
        <w:t xml:space="preserve">does not </w:t>
      </w:r>
      <w:r>
        <w:rPr>
          <w:color w:val="000000"/>
        </w:rPr>
        <w:t>exist.</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B60F77" w:rsidRDefault="00B60F77">
      <w:pPr>
        <w:pBdr>
          <w:top w:val="single" w:sz="6" w:space="0" w:color="FFFFFF"/>
          <w:left w:val="single" w:sz="6" w:space="0" w:color="FFFFFF"/>
          <w:bottom w:val="single" w:sz="6" w:space="0" w:color="FFFFFF"/>
          <w:right w:val="single" w:sz="6" w:space="0" w:color="FFFFFF"/>
        </w:pBdr>
        <w:rPr>
          <w:color w:val="000000"/>
        </w:rPr>
      </w:pPr>
    </w:p>
    <w:p w:rsidR="00CD38F6" w:rsidRDefault="00CD38F6" w:rsidP="00B60F7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  Public Notice Required Prior to ICR Submission to OMB</w:t>
      </w:r>
    </w:p>
    <w:p w:rsidR="00D211B6" w:rsidRDefault="00D211B6">
      <w:pPr>
        <w:pBdr>
          <w:top w:val="single" w:sz="6" w:space="0" w:color="FFFFFF"/>
          <w:left w:val="single" w:sz="6" w:space="0" w:color="FFFFFF"/>
          <w:bottom w:val="single" w:sz="6" w:space="0" w:color="FFFFFF"/>
          <w:right w:val="single" w:sz="6" w:space="0" w:color="FFFFFF"/>
        </w:pBdr>
        <w:ind w:firstLine="720"/>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2B427D" w:rsidRPr="002B427D">
        <w:t xml:space="preserve">77 </w:t>
      </w:r>
      <w:r w:rsidR="002B427D" w:rsidRPr="002B427D">
        <w:rPr>
          <w:u w:val="single"/>
        </w:rPr>
        <w:t>FR</w:t>
      </w:r>
      <w:r w:rsidR="002B427D" w:rsidRPr="002B427D">
        <w:t xml:space="preserve"> 63813</w:t>
      </w:r>
      <w:r>
        <w:rPr>
          <w:color w:val="000000"/>
        </w:rPr>
        <w:t xml:space="preserve">) on </w:t>
      </w:r>
      <w:r w:rsidR="002B427D" w:rsidRPr="002B427D">
        <w:t>October 17, 2012</w:t>
      </w:r>
      <w:r>
        <w:rPr>
          <w:color w:val="000000"/>
        </w:rPr>
        <w:t>.</w:t>
      </w:r>
      <w:r>
        <w:rPr>
          <w:color w:val="FF0000"/>
        </w:rPr>
        <w:t xml:space="preserve">  </w:t>
      </w:r>
      <w:r w:rsidR="002B427D" w:rsidRPr="002B427D">
        <w:t xml:space="preserve">No comments were received on the burden published in the </w:t>
      </w:r>
      <w:r w:rsidR="002B427D" w:rsidRPr="002B427D">
        <w:rPr>
          <w:u w:val="single"/>
        </w:rPr>
        <w:t>Federal Register</w:t>
      </w:r>
      <w:r w:rsidR="002B427D" w:rsidRPr="002B427D">
        <w:t xml:space="preserve">. </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CD38F6" w:rsidRDefault="00CD38F6" w:rsidP="00D92F66">
      <w:pPr>
        <w:spacing w:line="244" w:lineRule="exact"/>
        <w:rPr>
          <w:color w:val="FF0000"/>
        </w:rPr>
      </w:pPr>
    </w:p>
    <w:p w:rsidR="00CD38F6" w:rsidRPr="00895D0F" w:rsidRDefault="00CD38F6" w:rsidP="00666AFF">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CD38F6" w:rsidRPr="00895D0F" w:rsidRDefault="00CD38F6" w:rsidP="00666AFF"/>
    <w:p w:rsidR="00CD38F6" w:rsidRPr="00895D0F" w:rsidRDefault="00CD38F6" w:rsidP="00666AFF">
      <w:pPr>
        <w:ind w:firstLine="720"/>
      </w:pPr>
      <w:r w:rsidRPr="00895D0F">
        <w:t xml:space="preserve">Industry trade associations and other interested parties were provided an opportunity to comment on the burden associated with the standard as it was being developed and the standard has been reviewed </w:t>
      </w:r>
      <w:r w:rsidR="00D211B6" w:rsidRPr="00895D0F">
        <w:t>previously</w:t>
      </w:r>
      <w:r w:rsidR="00D211B6" w:rsidRPr="00895D0F">
        <w:t xml:space="preserve"> </w:t>
      </w:r>
      <w:r w:rsidRPr="00895D0F">
        <w:t xml:space="preserve">to determine the minimum information needed for compliance purposes.  In developing this ICR, </w:t>
      </w:r>
      <w:r>
        <w:t>we contacted</w:t>
      </w:r>
      <w:r w:rsidR="00B61C49">
        <w:t>: 1)</w:t>
      </w:r>
      <w:r>
        <w:t xml:space="preserve"> the Dow Chemical Company</w:t>
      </w:r>
      <w:r w:rsidR="00B61C49">
        <w:t>,</w:t>
      </w:r>
      <w:r w:rsidRPr="00E3253B">
        <w:t xml:space="preserve"> at (</w:t>
      </w:r>
      <w:r w:rsidR="00B61C49">
        <w:t xml:space="preserve">979) 238-5418; </w:t>
      </w:r>
      <w:r w:rsidRPr="00E3253B">
        <w:t xml:space="preserve">and </w:t>
      </w:r>
      <w:r w:rsidR="00B61C49">
        <w:t xml:space="preserve">2) the </w:t>
      </w:r>
      <w:r>
        <w:t>DuPont Company</w:t>
      </w:r>
      <w:r w:rsidR="00B61C49">
        <w:t>,</w:t>
      </w:r>
      <w:r>
        <w:t xml:space="preserve"> </w:t>
      </w:r>
      <w:r w:rsidRPr="00E3253B">
        <w:t>at (</w:t>
      </w:r>
      <w:r>
        <w:t>302</w:t>
      </w:r>
      <w:r w:rsidRPr="00E3253B">
        <w:t xml:space="preserve">) </w:t>
      </w:r>
      <w:r>
        <w:t>7</w:t>
      </w:r>
      <w:r w:rsidRPr="00712375">
        <w:t>74</w:t>
      </w:r>
      <w:r w:rsidRPr="00E3253B">
        <w:t>-</w:t>
      </w:r>
      <w:r>
        <w:t>8043</w:t>
      </w:r>
      <w:r w:rsidRPr="00E3253B">
        <w:t>.</w:t>
      </w:r>
      <w:r w:rsidRPr="00895D0F">
        <w:t xml:space="preserve"> </w:t>
      </w:r>
      <w:r w:rsidR="00E65E27">
        <w:t xml:space="preserve"> </w:t>
      </w:r>
      <w:r w:rsidR="00AF5D76">
        <w:t xml:space="preserve">The Dow Chemical Company indicated that EPA underestimated the burden required to prepare semiannual reports.  Specifically, Dow estimated that its facilities spend four to ten hours for data gathering per process area, and that each facility has 20 process areas with organic liquid distribution activities.  Therefore, the total number of hours required to prepare each semiannual report ranges from 80 to 200 hours. We have revised the estimate in this ICR in response to the consultation comments received. </w:t>
      </w:r>
    </w:p>
    <w:p w:rsidR="00CD38F6" w:rsidRPr="00895D0F" w:rsidRDefault="00CD38F6" w:rsidP="00666AFF"/>
    <w:p w:rsidR="00CD38F6" w:rsidRDefault="00CD38F6">
      <w:pPr>
        <w:pBdr>
          <w:top w:val="single" w:sz="6" w:space="0" w:color="FFFFFF"/>
          <w:left w:val="single" w:sz="6" w:space="0" w:color="FFFFFF"/>
          <w:bottom w:val="single" w:sz="6" w:space="0" w:color="FFFFFF"/>
          <w:right w:val="single" w:sz="6" w:space="0" w:color="FFFFFF"/>
        </w:pBdr>
        <w:ind w:firstLine="720"/>
      </w:pPr>
      <w:r w:rsidRPr="00895D0F">
        <w:rPr>
          <w:bCs/>
        </w:rPr>
        <w:t xml:space="preserve">It is our policy to respond after a thorough review of comments received since the last ICR renewal as well as those submitted in response to the first </w:t>
      </w:r>
      <w:r w:rsidRPr="00895D0F">
        <w:rPr>
          <w:bCs/>
          <w:u w:val="single"/>
        </w:rPr>
        <w:t>Federal Register</w:t>
      </w:r>
      <w:r w:rsidRPr="00895D0F">
        <w:rPr>
          <w:bCs/>
        </w:rPr>
        <w:t xml:space="preserve"> notice.  </w:t>
      </w:r>
      <w:r w:rsidRPr="00895D0F">
        <w:t>In this case, no comments were received.</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reporting or recordkeeping requirements do not violate any of the regulations promulgated by OMB under 5 CFR part 1320, section 1320.5.</w:t>
      </w:r>
    </w:p>
    <w:p w:rsidR="00123659" w:rsidRDefault="00123659">
      <w:pPr>
        <w:pBdr>
          <w:top w:val="single" w:sz="6" w:space="0" w:color="FFFFFF"/>
          <w:left w:val="single" w:sz="6" w:space="0" w:color="FFFFFF"/>
          <w:bottom w:val="single" w:sz="6" w:space="0" w:color="FFFFFF"/>
          <w:right w:val="single" w:sz="6" w:space="0" w:color="FFFFFF"/>
        </w:pBdr>
        <w:ind w:firstLine="720"/>
      </w:pPr>
    </w:p>
    <w:p w:rsidR="00CD38F6" w:rsidRPr="00CD38F6" w:rsidRDefault="002B427D">
      <w:pPr>
        <w:pBdr>
          <w:top w:val="single" w:sz="6" w:space="0" w:color="FFFFFF"/>
          <w:left w:val="single" w:sz="6" w:space="0" w:color="FFFFFF"/>
          <w:bottom w:val="single" w:sz="6" w:space="0" w:color="FFFFFF"/>
          <w:right w:val="single" w:sz="6" w:space="0" w:color="FFFFFF"/>
        </w:pBdr>
        <w:ind w:firstLine="720"/>
      </w:pPr>
      <w:r w:rsidRPr="002B427D">
        <w:lastRenderedPageBreak/>
        <w:t>These standards require the respondents to maintain all records, including reports and notifications for at least five years.  This is consistent with the General Provisions as applied to the standards.  EPA believes that the five</w:t>
      </w:r>
      <w:r w:rsidR="00D211B6">
        <w:t>-</w:t>
      </w:r>
      <w:r w:rsidRPr="002B427D">
        <w:t xml:space="preserve">year records retention requirement is consistent </w:t>
      </w:r>
      <w:r w:rsidR="00B61C49">
        <w:t>with</w:t>
      </w:r>
      <w:r w:rsidRPr="002B427D">
        <w:t xml:space="preserve"> Part 70 permit program and the five</w:t>
      </w:r>
      <w:r w:rsidR="00D211B6">
        <w:t>-</w:t>
      </w:r>
      <w:r w:rsidRPr="002B427D">
        <w:t>year statute of limitations on which the permit program is based.  The retention of records for</w:t>
      </w:r>
      <w:r w:rsidR="00D211B6">
        <w:t xml:space="preserve"> </w:t>
      </w:r>
      <w:r w:rsidRPr="002B427D">
        <w:t>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61C49">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reporting or recordkeeping requirements in the standard do not include sensitive questions.</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rPr>
          <w:b/>
          <w:bCs/>
          <w:color w:val="000000"/>
        </w:rPr>
      </w:pPr>
      <w:r>
        <w:rPr>
          <w:b/>
          <w:bCs/>
          <w:color w:val="000000"/>
        </w:rPr>
        <w:t>4.  The Respondents and the Information Requested</w:t>
      </w:r>
    </w:p>
    <w:p w:rsidR="00CD38F6" w:rsidRDefault="00CD38F6">
      <w:pPr>
        <w:pBdr>
          <w:top w:val="single" w:sz="6" w:space="0" w:color="FFFFFF"/>
          <w:left w:val="single" w:sz="6" w:space="0" w:color="FFFFFF"/>
          <w:bottom w:val="single" w:sz="6" w:space="0" w:color="FFFFFF"/>
          <w:right w:val="single" w:sz="6" w:space="0" w:color="FFFFFF"/>
        </w:pBdr>
        <w:rPr>
          <w:b/>
          <w:bCs/>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are owner and operators of plant sites at which the distribution of organic liquids into, out of or within a major source plant site</w:t>
      </w:r>
      <w:r w:rsidR="00262563">
        <w:rPr>
          <w:color w:val="000000"/>
        </w:rPr>
        <w:t xml:space="preserve"> occur</w:t>
      </w:r>
      <w:r>
        <w:rPr>
          <w:color w:val="000000"/>
        </w:rPr>
        <w:t>.  The United States Standard Industrial Classification (SIC) codes for the respondents affected by the standards and corresponding North American Industry Classification System (NAICS) codes may be found in the following table.</w:t>
      </w:r>
    </w:p>
    <w:p w:rsidR="00CD38F6" w:rsidRDefault="00CD38F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2" w:type="dxa"/>
          <w:right w:w="112" w:type="dxa"/>
        </w:tblCellMar>
        <w:tblLook w:val="0000"/>
      </w:tblPr>
      <w:tblGrid>
        <w:gridCol w:w="4680"/>
        <w:gridCol w:w="1980"/>
        <w:gridCol w:w="2700"/>
      </w:tblGrid>
      <w:tr w:rsidR="00CD38F6" w:rsidTr="00511A82">
        <w:tc>
          <w:tcPr>
            <w:tcW w:w="4680" w:type="dxa"/>
          </w:tcPr>
          <w:p w:rsidR="00CD38F6" w:rsidRDefault="00CD38F6">
            <w:pPr>
              <w:spacing w:line="120" w:lineRule="exact"/>
              <w:rPr>
                <w:color w:val="000000"/>
              </w:rPr>
            </w:pPr>
          </w:p>
          <w:p w:rsidR="00CD38F6" w:rsidRDefault="00262563" w:rsidP="00262563">
            <w:pPr>
              <w:pBdr>
                <w:top w:val="single" w:sz="6" w:space="0" w:color="FFFFFF"/>
                <w:left w:val="single" w:sz="6" w:space="0" w:color="FFFFFF"/>
                <w:bottom w:val="single" w:sz="6" w:space="0" w:color="FFFFFF"/>
                <w:right w:val="single" w:sz="6" w:space="0" w:color="FFFFFF"/>
              </w:pBdr>
              <w:spacing w:after="54"/>
              <w:rPr>
                <w:b/>
                <w:bCs/>
                <w:color w:val="000000"/>
              </w:rPr>
            </w:pPr>
            <w:r>
              <w:rPr>
                <w:b/>
                <w:bCs/>
                <w:color w:val="000000"/>
              </w:rPr>
              <w:t>Standard (</w:t>
            </w:r>
            <w:r w:rsidR="00CD38F6">
              <w:rPr>
                <w:b/>
                <w:bCs/>
                <w:color w:val="000000"/>
              </w:rPr>
              <w:t xml:space="preserve">40 CFR </w:t>
            </w:r>
            <w:r>
              <w:rPr>
                <w:b/>
                <w:bCs/>
                <w:color w:val="000000"/>
              </w:rPr>
              <w:t>P</w:t>
            </w:r>
            <w:r w:rsidR="00CD38F6">
              <w:rPr>
                <w:b/>
                <w:bCs/>
                <w:color w:val="000000"/>
              </w:rPr>
              <w:t>art 63</w:t>
            </w:r>
            <w:r w:rsidR="00CD38F6" w:rsidRPr="003F585F">
              <w:rPr>
                <w:b/>
                <w:bCs/>
                <w:color w:val="000000"/>
              </w:rPr>
              <w:t xml:space="preserve">, </w:t>
            </w:r>
            <w:r>
              <w:rPr>
                <w:b/>
                <w:bCs/>
                <w:color w:val="000000"/>
              </w:rPr>
              <w:t>S</w:t>
            </w:r>
            <w:r w:rsidR="00CD38F6" w:rsidRPr="003F585F">
              <w:rPr>
                <w:b/>
                <w:bCs/>
                <w:color w:val="000000"/>
              </w:rPr>
              <w:t xml:space="preserve">ubpart </w:t>
            </w:r>
            <w:r w:rsidR="00CD38F6">
              <w:rPr>
                <w:b/>
                <w:bCs/>
                <w:color w:val="000000"/>
              </w:rPr>
              <w:t>EEEE</w:t>
            </w:r>
            <w:r>
              <w:rPr>
                <w:b/>
                <w:bCs/>
                <w:color w:val="000000"/>
              </w:rPr>
              <w:t>)</w:t>
            </w:r>
          </w:p>
        </w:tc>
        <w:tc>
          <w:tcPr>
            <w:tcW w:w="1980" w:type="dxa"/>
          </w:tcPr>
          <w:p w:rsidR="00CD38F6" w:rsidRDefault="00CD38F6" w:rsidP="00511A82">
            <w:pPr>
              <w:spacing w:line="120" w:lineRule="exact"/>
              <w:jc w:val="center"/>
              <w:rPr>
                <w:b/>
                <w:bCs/>
                <w:color w:val="000000"/>
              </w:rPr>
            </w:pPr>
          </w:p>
          <w:p w:rsidR="00CD38F6" w:rsidRDefault="00CD38F6" w:rsidP="00511A8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700" w:type="dxa"/>
          </w:tcPr>
          <w:p w:rsidR="00CD38F6" w:rsidRDefault="00CD38F6" w:rsidP="00511A82">
            <w:pPr>
              <w:spacing w:line="120" w:lineRule="exact"/>
              <w:jc w:val="center"/>
              <w:rPr>
                <w:b/>
                <w:bCs/>
                <w:color w:val="000000"/>
              </w:rPr>
            </w:pPr>
          </w:p>
          <w:p w:rsidR="00CD38F6" w:rsidRDefault="00CD38F6" w:rsidP="00511A8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D38F6" w:rsidTr="00511A82">
        <w:tblPrEx>
          <w:tblCellMar>
            <w:left w:w="108" w:type="dxa"/>
            <w:right w:w="108" w:type="dxa"/>
          </w:tblCellMar>
        </w:tblPrEx>
        <w:tc>
          <w:tcPr>
            <w:tcW w:w="4680" w:type="dxa"/>
            <w:vAlign w:val="bottom"/>
          </w:tcPr>
          <w:p w:rsidR="00CD38F6" w:rsidRDefault="00CD38F6" w:rsidP="004C701D">
            <w:pPr>
              <w:pBdr>
                <w:top w:val="single" w:sz="6" w:space="0" w:color="FFFFFF"/>
                <w:left w:val="single" w:sz="6" w:space="0" w:color="FFFFFF"/>
                <w:bottom w:val="single" w:sz="6" w:space="0" w:color="FFFFFF"/>
                <w:right w:val="single" w:sz="6" w:space="0" w:color="FFFFFF"/>
              </w:pBdr>
              <w:spacing w:after="54"/>
              <w:rPr>
                <w:color w:val="000000"/>
              </w:rPr>
            </w:pPr>
            <w:r>
              <w:t>Chemical Production</w:t>
            </w:r>
          </w:p>
        </w:tc>
        <w:tc>
          <w:tcPr>
            <w:tcW w:w="1980" w:type="dxa"/>
            <w:vAlign w:val="center"/>
          </w:tcPr>
          <w:p w:rsidR="00CD38F6" w:rsidRDefault="00CD38F6" w:rsidP="00511A82">
            <w:pPr>
              <w:pBdr>
                <w:top w:val="single" w:sz="6" w:space="0" w:color="FFFFFF"/>
                <w:left w:val="single" w:sz="6" w:space="0" w:color="FFFFFF"/>
                <w:bottom w:val="single" w:sz="6" w:space="0" w:color="FFFFFF"/>
                <w:right w:val="single" w:sz="6" w:space="0" w:color="FFFFFF"/>
              </w:pBdr>
              <w:spacing w:after="54"/>
              <w:jc w:val="center"/>
              <w:rPr>
                <w:color w:val="000000"/>
              </w:rPr>
            </w:pPr>
            <w:r>
              <w:t>2821, 2865, 2869</w:t>
            </w:r>
          </w:p>
        </w:tc>
        <w:tc>
          <w:tcPr>
            <w:tcW w:w="2700" w:type="dxa"/>
            <w:vAlign w:val="center"/>
          </w:tcPr>
          <w:p w:rsidR="00CD38F6" w:rsidRDefault="00CD38F6" w:rsidP="00511A82">
            <w:pPr>
              <w:pBdr>
                <w:top w:val="single" w:sz="6" w:space="0" w:color="FFFFFF"/>
                <w:left w:val="single" w:sz="6" w:space="0" w:color="FFFFFF"/>
                <w:bottom w:val="single" w:sz="6" w:space="0" w:color="FFFFFF"/>
                <w:right w:val="single" w:sz="6" w:space="0" w:color="FFFFFF"/>
              </w:pBdr>
              <w:spacing w:after="54"/>
              <w:jc w:val="center"/>
              <w:rPr>
                <w:color w:val="000000"/>
              </w:rPr>
            </w:pPr>
            <w:r>
              <w:t>325211, 325192, 325188</w:t>
            </w:r>
          </w:p>
        </w:tc>
      </w:tr>
      <w:tr w:rsidR="00CD38F6" w:rsidTr="00511A82">
        <w:tblPrEx>
          <w:tblCellMar>
            <w:left w:w="108" w:type="dxa"/>
            <w:right w:w="108" w:type="dxa"/>
          </w:tblCellMar>
        </w:tblPrEx>
        <w:tc>
          <w:tcPr>
            <w:tcW w:w="4680" w:type="dxa"/>
            <w:vAlign w:val="bottom"/>
          </w:tcPr>
          <w:p w:rsidR="00CD38F6" w:rsidRDefault="00CD38F6">
            <w:pPr>
              <w:pBdr>
                <w:top w:val="single" w:sz="6" w:space="0" w:color="FFFFFF"/>
                <w:left w:val="single" w:sz="6" w:space="0" w:color="FFFFFF"/>
                <w:bottom w:val="single" w:sz="6" w:space="0" w:color="FFFFFF"/>
                <w:right w:val="single" w:sz="6" w:space="0" w:color="FFFFFF"/>
              </w:pBdr>
              <w:spacing w:after="54"/>
              <w:rPr>
                <w:color w:val="000000"/>
              </w:rPr>
            </w:pPr>
            <w:r>
              <w:t>Petroleum Refineries</w:t>
            </w:r>
          </w:p>
        </w:tc>
        <w:tc>
          <w:tcPr>
            <w:tcW w:w="1980" w:type="dxa"/>
            <w:vAlign w:val="center"/>
          </w:tcPr>
          <w:p w:rsidR="00CD38F6" w:rsidRDefault="00CD38F6" w:rsidP="00511A82">
            <w:pPr>
              <w:pBdr>
                <w:top w:val="single" w:sz="6" w:space="0" w:color="FFFFFF"/>
                <w:left w:val="single" w:sz="6" w:space="0" w:color="FFFFFF"/>
                <w:bottom w:val="single" w:sz="6" w:space="0" w:color="FFFFFF"/>
                <w:right w:val="single" w:sz="6" w:space="0" w:color="FFFFFF"/>
              </w:pBdr>
              <w:spacing w:after="54"/>
              <w:jc w:val="center"/>
              <w:rPr>
                <w:color w:val="000000"/>
              </w:rPr>
            </w:pPr>
            <w:r>
              <w:t>2911</w:t>
            </w:r>
          </w:p>
        </w:tc>
        <w:tc>
          <w:tcPr>
            <w:tcW w:w="2700" w:type="dxa"/>
            <w:vAlign w:val="center"/>
          </w:tcPr>
          <w:p w:rsidR="00CD38F6" w:rsidRDefault="00CD38F6" w:rsidP="00511A82">
            <w:pPr>
              <w:pBdr>
                <w:top w:val="single" w:sz="6" w:space="0" w:color="FFFFFF"/>
                <w:left w:val="single" w:sz="6" w:space="0" w:color="FFFFFF"/>
                <w:bottom w:val="single" w:sz="6" w:space="0" w:color="FFFFFF"/>
                <w:right w:val="single" w:sz="6" w:space="0" w:color="FFFFFF"/>
              </w:pBdr>
              <w:spacing w:after="54"/>
              <w:jc w:val="center"/>
              <w:rPr>
                <w:color w:val="000000"/>
              </w:rPr>
            </w:pPr>
            <w:r>
              <w:t>32411</w:t>
            </w:r>
          </w:p>
        </w:tc>
      </w:tr>
      <w:tr w:rsidR="00CD38F6" w:rsidTr="00511A82">
        <w:tblPrEx>
          <w:tblCellMar>
            <w:left w:w="108" w:type="dxa"/>
            <w:right w:w="108" w:type="dxa"/>
          </w:tblCellMar>
        </w:tblPrEx>
        <w:tc>
          <w:tcPr>
            <w:tcW w:w="4680" w:type="dxa"/>
            <w:vAlign w:val="bottom"/>
          </w:tcPr>
          <w:p w:rsidR="00CD38F6" w:rsidRDefault="00CD38F6">
            <w:pPr>
              <w:pBdr>
                <w:top w:val="single" w:sz="6" w:space="0" w:color="FFFFFF"/>
                <w:left w:val="single" w:sz="6" w:space="0" w:color="FFFFFF"/>
                <w:bottom w:val="single" w:sz="6" w:space="0" w:color="FFFFFF"/>
                <w:right w:val="single" w:sz="6" w:space="0" w:color="FFFFFF"/>
              </w:pBdr>
              <w:spacing w:after="54"/>
              <w:rPr>
                <w:color w:val="000000"/>
              </w:rPr>
            </w:pPr>
            <w:r>
              <w:t>Liquid Terminals</w:t>
            </w:r>
          </w:p>
        </w:tc>
        <w:tc>
          <w:tcPr>
            <w:tcW w:w="1980" w:type="dxa"/>
            <w:vAlign w:val="center"/>
          </w:tcPr>
          <w:p w:rsidR="00CD38F6" w:rsidRDefault="00CD38F6" w:rsidP="00511A82">
            <w:pPr>
              <w:pBdr>
                <w:top w:val="single" w:sz="6" w:space="0" w:color="FFFFFF"/>
                <w:left w:val="single" w:sz="6" w:space="0" w:color="FFFFFF"/>
                <w:bottom w:val="single" w:sz="6" w:space="0" w:color="FFFFFF"/>
                <w:right w:val="single" w:sz="6" w:space="0" w:color="FFFFFF"/>
              </w:pBdr>
              <w:spacing w:after="54"/>
              <w:jc w:val="center"/>
              <w:rPr>
                <w:color w:val="000000"/>
              </w:rPr>
            </w:pPr>
            <w:r>
              <w:t>4226</w:t>
            </w:r>
          </w:p>
        </w:tc>
        <w:tc>
          <w:tcPr>
            <w:tcW w:w="2700" w:type="dxa"/>
            <w:vAlign w:val="center"/>
          </w:tcPr>
          <w:p w:rsidR="00CD38F6" w:rsidRDefault="00CD38F6" w:rsidP="00511A82">
            <w:pPr>
              <w:pBdr>
                <w:top w:val="single" w:sz="6" w:space="0" w:color="FFFFFF"/>
                <w:left w:val="single" w:sz="6" w:space="0" w:color="FFFFFF"/>
                <w:bottom w:val="single" w:sz="6" w:space="0" w:color="FFFFFF"/>
                <w:right w:val="single" w:sz="6" w:space="0" w:color="FFFFFF"/>
              </w:pBdr>
              <w:spacing w:after="54"/>
              <w:jc w:val="center"/>
              <w:rPr>
                <w:color w:val="000000"/>
              </w:rPr>
            </w:pPr>
            <w:r>
              <w:t>49311, 49319</w:t>
            </w:r>
          </w:p>
        </w:tc>
      </w:tr>
      <w:tr w:rsidR="00CD38F6" w:rsidTr="00511A82">
        <w:tblPrEx>
          <w:tblCellMar>
            <w:left w:w="108" w:type="dxa"/>
            <w:right w:w="108" w:type="dxa"/>
          </w:tblCellMar>
        </w:tblPrEx>
        <w:tc>
          <w:tcPr>
            <w:tcW w:w="4680" w:type="dxa"/>
            <w:vAlign w:val="bottom"/>
          </w:tcPr>
          <w:p w:rsidR="00CD38F6" w:rsidRDefault="00CD38F6">
            <w:pPr>
              <w:pBdr>
                <w:top w:val="single" w:sz="6" w:space="0" w:color="FFFFFF"/>
                <w:left w:val="single" w:sz="6" w:space="0" w:color="FFFFFF"/>
                <w:bottom w:val="single" w:sz="6" w:space="0" w:color="FFFFFF"/>
                <w:right w:val="single" w:sz="6" w:space="0" w:color="FFFFFF"/>
              </w:pBdr>
              <w:spacing w:after="54"/>
              <w:rPr>
                <w:color w:val="000000"/>
              </w:rPr>
            </w:pPr>
            <w:r>
              <w:t>Crude oil pipeline stations</w:t>
            </w:r>
          </w:p>
        </w:tc>
        <w:tc>
          <w:tcPr>
            <w:tcW w:w="1980" w:type="dxa"/>
            <w:vAlign w:val="center"/>
          </w:tcPr>
          <w:p w:rsidR="00CD38F6" w:rsidRDefault="00CD38F6" w:rsidP="00511A82">
            <w:pPr>
              <w:pBdr>
                <w:top w:val="single" w:sz="6" w:space="0" w:color="FFFFFF"/>
                <w:left w:val="single" w:sz="6" w:space="0" w:color="FFFFFF"/>
                <w:bottom w:val="single" w:sz="6" w:space="0" w:color="FFFFFF"/>
                <w:right w:val="single" w:sz="6" w:space="0" w:color="FFFFFF"/>
              </w:pBdr>
              <w:spacing w:after="54"/>
              <w:jc w:val="center"/>
              <w:rPr>
                <w:color w:val="000000"/>
              </w:rPr>
            </w:pPr>
            <w:r>
              <w:t>4612</w:t>
            </w:r>
          </w:p>
        </w:tc>
        <w:tc>
          <w:tcPr>
            <w:tcW w:w="2700" w:type="dxa"/>
            <w:vAlign w:val="center"/>
          </w:tcPr>
          <w:p w:rsidR="00CD38F6" w:rsidRDefault="00CD38F6" w:rsidP="00511A82">
            <w:pPr>
              <w:pBdr>
                <w:top w:val="single" w:sz="6" w:space="0" w:color="FFFFFF"/>
                <w:left w:val="single" w:sz="6" w:space="0" w:color="FFFFFF"/>
                <w:bottom w:val="single" w:sz="6" w:space="0" w:color="FFFFFF"/>
                <w:right w:val="single" w:sz="6" w:space="0" w:color="FFFFFF"/>
              </w:pBdr>
              <w:spacing w:after="54"/>
              <w:jc w:val="center"/>
              <w:rPr>
                <w:color w:val="000000"/>
              </w:rPr>
            </w:pPr>
            <w:r>
              <w:t>48611</w:t>
            </w:r>
          </w:p>
        </w:tc>
      </w:tr>
      <w:tr w:rsidR="00CD38F6" w:rsidTr="00511A82">
        <w:tblPrEx>
          <w:tblCellMar>
            <w:left w:w="108" w:type="dxa"/>
            <w:right w:w="108" w:type="dxa"/>
          </w:tblCellMar>
        </w:tblPrEx>
        <w:tc>
          <w:tcPr>
            <w:tcW w:w="4680" w:type="dxa"/>
            <w:vAlign w:val="bottom"/>
          </w:tcPr>
          <w:p w:rsidR="00CD38F6" w:rsidRDefault="00CD38F6">
            <w:pPr>
              <w:pBdr>
                <w:top w:val="single" w:sz="6" w:space="0" w:color="FFFFFF"/>
                <w:left w:val="single" w:sz="6" w:space="0" w:color="FFFFFF"/>
                <w:bottom w:val="single" w:sz="6" w:space="0" w:color="FFFFFF"/>
                <w:right w:val="single" w:sz="6" w:space="0" w:color="FFFFFF"/>
              </w:pBdr>
              <w:spacing w:after="73"/>
              <w:rPr>
                <w:color w:val="000000"/>
              </w:rPr>
            </w:pPr>
            <w:r>
              <w:t>Petroleum terminals</w:t>
            </w:r>
          </w:p>
        </w:tc>
        <w:tc>
          <w:tcPr>
            <w:tcW w:w="1980" w:type="dxa"/>
            <w:vAlign w:val="center"/>
          </w:tcPr>
          <w:p w:rsidR="00CD38F6" w:rsidRDefault="00CD38F6" w:rsidP="00511A82">
            <w:pPr>
              <w:pBdr>
                <w:top w:val="single" w:sz="6" w:space="0" w:color="FFFFFF"/>
                <w:left w:val="single" w:sz="6" w:space="0" w:color="FFFFFF"/>
                <w:bottom w:val="single" w:sz="6" w:space="0" w:color="FFFFFF"/>
                <w:right w:val="single" w:sz="6" w:space="0" w:color="FFFFFF"/>
              </w:pBdr>
              <w:spacing w:after="73"/>
              <w:jc w:val="center"/>
              <w:rPr>
                <w:color w:val="000000"/>
              </w:rPr>
            </w:pPr>
            <w:r>
              <w:t>5169, 5171</w:t>
            </w:r>
          </w:p>
        </w:tc>
        <w:tc>
          <w:tcPr>
            <w:tcW w:w="2700" w:type="dxa"/>
            <w:vAlign w:val="center"/>
          </w:tcPr>
          <w:p w:rsidR="00CD38F6" w:rsidRDefault="00CD38F6" w:rsidP="00511A82">
            <w:pPr>
              <w:pBdr>
                <w:top w:val="single" w:sz="6" w:space="0" w:color="FFFFFF"/>
                <w:left w:val="single" w:sz="6" w:space="0" w:color="FFFFFF"/>
                <w:bottom w:val="single" w:sz="6" w:space="0" w:color="FFFFFF"/>
                <w:right w:val="single" w:sz="6" w:space="0" w:color="FFFFFF"/>
              </w:pBdr>
              <w:spacing w:after="73"/>
              <w:jc w:val="center"/>
              <w:rPr>
                <w:color w:val="000000"/>
              </w:rPr>
            </w:pPr>
            <w:r>
              <w:t>42269, 42271</w:t>
            </w:r>
          </w:p>
        </w:tc>
      </w:tr>
    </w:tbl>
    <w:p w:rsidR="00CD38F6" w:rsidRDefault="00CD38F6">
      <w:pPr>
        <w:pBdr>
          <w:top w:val="single" w:sz="6" w:space="0" w:color="FFFFFF"/>
          <w:left w:val="single" w:sz="6" w:space="0" w:color="FFFFFF"/>
          <w:bottom w:val="single" w:sz="6" w:space="0" w:color="FFFFFF"/>
          <w:right w:val="single" w:sz="6" w:space="0" w:color="FFFFFF"/>
        </w:pBdr>
        <w:rPr>
          <w:color w:val="000000"/>
        </w:rPr>
      </w:pPr>
    </w:p>
    <w:p w:rsidR="00D211B6" w:rsidRDefault="00D211B6">
      <w:pPr>
        <w:pBdr>
          <w:top w:val="single" w:sz="6" w:space="0" w:color="FFFFFF"/>
          <w:left w:val="single" w:sz="6" w:space="0" w:color="FFFFFF"/>
          <w:bottom w:val="single" w:sz="6" w:space="0" w:color="FFFFFF"/>
          <w:right w:val="single" w:sz="6" w:space="0" w:color="FFFFFF"/>
        </w:pBdr>
        <w:ind w:firstLine="720"/>
        <w:rPr>
          <w:b/>
          <w:bCs/>
          <w:color w:val="000000"/>
        </w:rPr>
      </w:pPr>
    </w:p>
    <w:p w:rsidR="00123659" w:rsidRDefault="00123659">
      <w:pPr>
        <w:pBdr>
          <w:top w:val="single" w:sz="6" w:space="0" w:color="FFFFFF"/>
          <w:left w:val="single" w:sz="6" w:space="0" w:color="FFFFFF"/>
          <w:bottom w:val="single" w:sz="6" w:space="0" w:color="FFFFFF"/>
          <w:right w:val="single" w:sz="6" w:space="0" w:color="FFFFFF"/>
        </w:pBdr>
        <w:ind w:firstLine="720"/>
        <w:rPr>
          <w:b/>
          <w:bCs/>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4(b)  Information Requested</w:t>
      </w:r>
      <w:r>
        <w:rPr>
          <w:color w:val="000000"/>
        </w:rPr>
        <w:t xml:space="preserve"> </w:t>
      </w:r>
    </w:p>
    <w:p w:rsidR="00123659" w:rsidRDefault="00123659">
      <w:pPr>
        <w:pBdr>
          <w:top w:val="single" w:sz="6" w:space="0" w:color="FFFFFF"/>
          <w:left w:val="single" w:sz="6" w:space="0" w:color="FFFFFF"/>
          <w:bottom w:val="single" w:sz="6" w:space="0" w:color="FFFFFF"/>
          <w:right w:val="single" w:sz="6" w:space="0" w:color="FFFFFF"/>
        </w:pBdr>
        <w:ind w:firstLine="1440"/>
        <w:rPr>
          <w:b/>
          <w:bCs/>
          <w:color w:val="000000"/>
        </w:rPr>
      </w:pPr>
    </w:p>
    <w:p w:rsidR="00CD38F6" w:rsidRDefault="00CD38F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rsidR="00CD38F6" w:rsidRPr="00593C97" w:rsidRDefault="00CD38F6">
      <w:pPr>
        <w:pBdr>
          <w:top w:val="single" w:sz="6" w:space="0" w:color="FFFFFF"/>
          <w:left w:val="single" w:sz="6" w:space="0" w:color="FFFFFF"/>
          <w:bottom w:val="single" w:sz="6" w:space="0" w:color="FFFFFF"/>
          <w:right w:val="single" w:sz="6" w:space="0" w:color="FFFFFF"/>
        </w:pBdr>
      </w:pPr>
    </w:p>
    <w:p w:rsidR="00CD38F6" w:rsidRPr="00593C97" w:rsidRDefault="00CD38F6">
      <w:pPr>
        <w:pBdr>
          <w:top w:val="single" w:sz="6" w:space="0" w:color="FFFFFF"/>
          <w:left w:val="single" w:sz="6" w:space="0" w:color="FFFFFF"/>
          <w:bottom w:val="single" w:sz="6" w:space="0" w:color="FFFFFF"/>
          <w:right w:val="single" w:sz="6" w:space="0" w:color="FFFFFF"/>
        </w:pBdr>
        <w:ind w:firstLine="720"/>
      </w:pPr>
      <w:r w:rsidRPr="00593C97">
        <w:t xml:space="preserve">In this ICR, all the data that is recorded or reported is required by </w:t>
      </w:r>
      <w:r w:rsidR="00262563" w:rsidRPr="00593C97">
        <w:t xml:space="preserve">the </w:t>
      </w:r>
      <w:r w:rsidRPr="00593C97">
        <w:t xml:space="preserve">NESHAP for Organic Liquids Distribution (Non-Gasoline) Facilities </w:t>
      </w:r>
      <w:r w:rsidR="002B427D" w:rsidRPr="00593C97">
        <w:t xml:space="preserve">(40 CFR </w:t>
      </w:r>
      <w:r w:rsidR="00262563" w:rsidRPr="00593C97">
        <w:t xml:space="preserve">Part </w:t>
      </w:r>
      <w:r w:rsidR="002B427D" w:rsidRPr="00593C97">
        <w:t xml:space="preserve">63, </w:t>
      </w:r>
      <w:r w:rsidR="00262563" w:rsidRPr="00593C97">
        <w:t xml:space="preserve">Subpart </w:t>
      </w:r>
      <w:r w:rsidR="002B427D" w:rsidRPr="00593C97">
        <w:t>EEEE).</w:t>
      </w:r>
      <w:r w:rsidRPr="00593C97">
        <w:t xml:space="preserve">  </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D38F6" w:rsidRDefault="00CD38F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CD38F6" w:rsidTr="001D38A8">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CD38F6" w:rsidRDefault="00CD38F6">
            <w:pPr>
              <w:spacing w:line="120" w:lineRule="exact"/>
              <w:rPr>
                <w:color w:val="000000"/>
              </w:rPr>
            </w:pPr>
          </w:p>
          <w:p w:rsidR="00CD38F6" w:rsidRPr="006E4A6E" w:rsidRDefault="00CD38F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Pr>
                <w:b/>
                <w:color w:val="000000"/>
              </w:rPr>
              <w:t>s/ Reports</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Maintain copies of all submitted reports and notifications for five years</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rsidP="00A64B14">
            <w:pPr>
              <w:pBdr>
                <w:top w:val="single" w:sz="6" w:space="0" w:color="FFFFFF"/>
                <w:left w:val="single" w:sz="6" w:space="0" w:color="FFFFFF"/>
                <w:bottom w:val="single" w:sz="6" w:space="0" w:color="FFFFFF"/>
                <w:right w:val="single" w:sz="6" w:space="0" w:color="FFFFFF"/>
              </w:pBdr>
              <w:spacing w:after="58"/>
              <w:rPr>
                <w:color w:val="000000"/>
              </w:rPr>
            </w:pPr>
            <w:r>
              <w:t>63.10(b)</w:t>
            </w:r>
            <w:r w:rsidR="00A64B14">
              <w:t xml:space="preserve">, </w:t>
            </w:r>
            <w:r>
              <w:t xml:space="preserve">63.2394(b) </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Initial notifications (including construction/reconstruction)</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rsidP="00A64B14">
            <w:pPr>
              <w:pBdr>
                <w:top w:val="single" w:sz="6" w:space="0" w:color="FFFFFF"/>
                <w:left w:val="single" w:sz="6" w:space="0" w:color="FFFFFF"/>
                <w:bottom w:val="single" w:sz="6" w:space="0" w:color="FFFFFF"/>
                <w:right w:val="single" w:sz="6" w:space="0" w:color="FFFFFF"/>
              </w:pBdr>
              <w:spacing w:after="58"/>
              <w:rPr>
                <w:color w:val="000000"/>
              </w:rPr>
            </w:pPr>
            <w:r>
              <w:t>63.5, 63.9(b), 63.2382(b)</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Notification of actual date of startup</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63.9(b)(4)(v)</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Notification of performance test, test plan, and emission profile</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rsidP="00BB6597">
            <w:pPr>
              <w:pBdr>
                <w:top w:val="single" w:sz="6" w:space="0" w:color="FFFFFF"/>
                <w:left w:val="single" w:sz="6" w:space="0" w:color="FFFFFF"/>
                <w:bottom w:val="single" w:sz="6" w:space="0" w:color="FFFFFF"/>
                <w:right w:val="single" w:sz="6" w:space="0" w:color="FFFFFF"/>
              </w:pBdr>
              <w:spacing w:after="58"/>
              <w:rPr>
                <w:color w:val="000000"/>
              </w:rPr>
            </w:pPr>
            <w:r>
              <w:t>63.7(</w:t>
            </w:r>
            <w:r w:rsidR="00BB6597">
              <w:t>b)-(c)(2), 63.9(e),63.999(a)(1)</w:t>
            </w:r>
            <w:r>
              <w:t>63.2382(c)</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Notification of CEMS performance evaluation</w:t>
            </w:r>
          </w:p>
        </w:tc>
        <w:tc>
          <w:tcPr>
            <w:tcW w:w="2250" w:type="dxa"/>
            <w:tcBorders>
              <w:top w:val="single" w:sz="6" w:space="0" w:color="000000"/>
              <w:left w:val="single" w:sz="6" w:space="0" w:color="000000"/>
              <w:bottom w:val="single" w:sz="6" w:space="0" w:color="000000"/>
              <w:right w:val="single" w:sz="6" w:space="0" w:color="000000"/>
            </w:tcBorders>
          </w:tcPr>
          <w:p w:rsidR="00CD38F6" w:rsidDel="001D38A8" w:rsidRDefault="00CD38F6" w:rsidP="00A64B14">
            <w:pPr>
              <w:pBdr>
                <w:top w:val="single" w:sz="6" w:space="0" w:color="FFFFFF"/>
                <w:left w:val="single" w:sz="6" w:space="0" w:color="FFFFFF"/>
                <w:bottom w:val="single" w:sz="6" w:space="0" w:color="FFFFFF"/>
                <w:right w:val="single" w:sz="6" w:space="0" w:color="FFFFFF"/>
              </w:pBdr>
              <w:spacing w:after="58"/>
              <w:rPr>
                <w:color w:val="000000"/>
              </w:rPr>
            </w:pPr>
            <w:r>
              <w:t>63.8(e)(2)</w:t>
            </w:r>
            <w:r w:rsidR="00A64B14">
              <w:t>,</w:t>
            </w:r>
            <w:r>
              <w:t xml:space="preserve"> 63.9(g)</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Notification of continuous parameter monitoring system (CPMS) performance evaluation</w:t>
            </w:r>
          </w:p>
        </w:tc>
        <w:tc>
          <w:tcPr>
            <w:tcW w:w="2250" w:type="dxa"/>
            <w:tcBorders>
              <w:top w:val="single" w:sz="6" w:space="0" w:color="000000"/>
              <w:left w:val="single" w:sz="6" w:space="0" w:color="000000"/>
              <w:bottom w:val="single" w:sz="6" w:space="0" w:color="000000"/>
              <w:right w:val="single" w:sz="6" w:space="0" w:color="000000"/>
            </w:tcBorders>
          </w:tcPr>
          <w:p w:rsidR="00CD38F6" w:rsidDel="001D38A8" w:rsidRDefault="00CD38F6" w:rsidP="00A64B14">
            <w:pPr>
              <w:pBdr>
                <w:top w:val="single" w:sz="6" w:space="0" w:color="FFFFFF"/>
                <w:left w:val="single" w:sz="6" w:space="0" w:color="FFFFFF"/>
                <w:bottom w:val="single" w:sz="6" w:space="0" w:color="FFFFFF"/>
                <w:right w:val="single" w:sz="6" w:space="0" w:color="FFFFFF"/>
              </w:pBdr>
              <w:spacing w:after="58"/>
              <w:rPr>
                <w:color w:val="000000"/>
              </w:rPr>
            </w:pPr>
            <w:r>
              <w:t>63.8(e)(2)</w:t>
            </w:r>
            <w:r w:rsidR="00A64B14">
              <w:t>,</w:t>
            </w:r>
            <w:r>
              <w:t xml:space="preserve"> 63.9(g)</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Request for Extension of Compliance, if necessary and required progress reports</w:t>
            </w:r>
          </w:p>
        </w:tc>
        <w:tc>
          <w:tcPr>
            <w:tcW w:w="225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63.9(c), 63.10(d)(4)</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Request to use alternative recordkeeping</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63.998(b)(5)</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Request for alternative monitoring</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63.998(d)</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Notification of compliance status (including performance test results)</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rsidP="00BB6597">
            <w:pPr>
              <w:pBdr>
                <w:top w:val="single" w:sz="6" w:space="0" w:color="FFFFFF"/>
                <w:left w:val="single" w:sz="6" w:space="0" w:color="FFFFFF"/>
                <w:bottom w:val="single" w:sz="6" w:space="0" w:color="FFFFFF"/>
                <w:right w:val="single" w:sz="6" w:space="0" w:color="FFFFFF"/>
              </w:pBdr>
              <w:spacing w:after="58"/>
              <w:rPr>
                <w:color w:val="000000"/>
              </w:rPr>
            </w:pPr>
            <w:r>
              <w:t>63.9(h), 63.10(d)(2), 63.999(a)(2), 63.999(b)</w:t>
            </w:r>
            <w:r w:rsidR="00BB6597">
              <w:t>,</w:t>
            </w:r>
            <w:r>
              <w:t xml:space="preserve"> 63.2382(d)</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First Compliance Report</w:t>
            </w:r>
          </w:p>
        </w:tc>
        <w:tc>
          <w:tcPr>
            <w:tcW w:w="2250" w:type="dxa"/>
            <w:tcBorders>
              <w:top w:val="single" w:sz="6" w:space="0" w:color="000000"/>
              <w:left w:val="single" w:sz="6" w:space="0" w:color="000000"/>
              <w:bottom w:val="single" w:sz="6" w:space="0" w:color="000000"/>
              <w:right w:val="single" w:sz="6" w:space="0" w:color="000000"/>
            </w:tcBorders>
          </w:tcPr>
          <w:p w:rsidR="00BB6597" w:rsidRDefault="00BB6597">
            <w:pPr>
              <w:pBdr>
                <w:top w:val="single" w:sz="6" w:space="0" w:color="FFFFFF"/>
                <w:left w:val="single" w:sz="6" w:space="0" w:color="FFFFFF"/>
                <w:bottom w:val="single" w:sz="6" w:space="0" w:color="FFFFFF"/>
                <w:right w:val="single" w:sz="6" w:space="0" w:color="FFFFFF"/>
              </w:pBdr>
              <w:spacing w:after="58"/>
            </w:pPr>
            <w:r>
              <w:t>63.10(e)(3),</w:t>
            </w:r>
          </w:p>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63.999(c), 63.2386(a), (b)(1), (c), and (e)</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rsidP="00FD2134">
            <w:pPr>
              <w:rPr>
                <w:color w:val="000000"/>
              </w:rPr>
            </w:pPr>
            <w:r>
              <w:t>Semi-annual compliance report</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63.10(e)(3), 63.999(c) and 63.2386(a), (b)(2), (d), and (e)</w:t>
            </w:r>
          </w:p>
        </w:tc>
      </w:tr>
      <w:tr w:rsidR="00CD38F6" w:rsidTr="00A64B14">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SSM Reports, periodic and immediate</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rsidP="00BB6597">
            <w:pPr>
              <w:pBdr>
                <w:top w:val="single" w:sz="6" w:space="0" w:color="FFFFFF"/>
                <w:left w:val="single" w:sz="6" w:space="0" w:color="FFFFFF"/>
                <w:bottom w:val="single" w:sz="6" w:space="0" w:color="FFFFFF"/>
                <w:right w:val="single" w:sz="6" w:space="0" w:color="FFFFFF"/>
              </w:pBdr>
              <w:spacing w:after="58"/>
              <w:rPr>
                <w:color w:val="000000"/>
              </w:rPr>
            </w:pPr>
            <w:r>
              <w:t>63.10(d)(5)</w:t>
            </w:r>
            <w:r w:rsidR="00BB6597">
              <w:t>,</w:t>
            </w:r>
            <w:r>
              <w:t xml:space="preserve"> 63.2386(a)</w:t>
            </w:r>
          </w:p>
        </w:tc>
      </w:tr>
    </w:tbl>
    <w:p w:rsidR="00D211B6" w:rsidRDefault="00D211B6" w:rsidP="009E07A3">
      <w:pPr>
        <w:pBdr>
          <w:top w:val="single" w:sz="6" w:space="0" w:color="FFFFFF"/>
          <w:left w:val="single" w:sz="6" w:space="0" w:color="FFFFFF"/>
          <w:bottom w:val="single" w:sz="6" w:space="0" w:color="FFFFFF"/>
          <w:right w:val="single" w:sz="6" w:space="0" w:color="FFFFFF"/>
        </w:pBdr>
        <w:ind w:firstLine="720"/>
        <w:rPr>
          <w:color w:val="000000"/>
        </w:rPr>
      </w:pPr>
    </w:p>
    <w:p w:rsidR="00CD38F6" w:rsidRDefault="00CD38F6" w:rsidP="009E07A3">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rsidR="00123659" w:rsidRDefault="00123659" w:rsidP="009E07A3">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7110"/>
        <w:gridCol w:w="2250"/>
      </w:tblGrid>
      <w:tr w:rsidR="00CD38F6" w:rsidTr="001D38A8">
        <w:trPr>
          <w:tblHeader/>
          <w:jc w:val="center"/>
        </w:trPr>
        <w:tc>
          <w:tcPr>
            <w:tcW w:w="9360" w:type="dxa"/>
            <w:gridSpan w:val="2"/>
            <w:tcBorders>
              <w:top w:val="single" w:sz="6" w:space="0" w:color="000000"/>
              <w:left w:val="single" w:sz="6" w:space="0" w:color="000000"/>
              <w:bottom w:val="single" w:sz="6" w:space="0" w:color="000000"/>
              <w:right w:val="single" w:sz="6" w:space="0" w:color="000000"/>
            </w:tcBorders>
          </w:tcPr>
          <w:p w:rsidR="00CD38F6" w:rsidRDefault="00CD38F6">
            <w:pPr>
              <w:spacing w:line="120" w:lineRule="exact"/>
              <w:rPr>
                <w:color w:val="000000"/>
              </w:rPr>
            </w:pPr>
          </w:p>
          <w:p w:rsidR="00CD38F6" w:rsidRPr="006E4A6E" w:rsidRDefault="00CD38F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Record retention</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rsidP="0066552D">
            <w:pPr>
              <w:pBdr>
                <w:top w:val="single" w:sz="6" w:space="0" w:color="FFFFFF"/>
                <w:left w:val="single" w:sz="6" w:space="0" w:color="FFFFFF"/>
                <w:bottom w:val="single" w:sz="6" w:space="0" w:color="FFFFFF"/>
                <w:right w:val="single" w:sz="6" w:space="0" w:color="FFFFFF"/>
              </w:pBdr>
              <w:spacing w:after="58"/>
              <w:rPr>
                <w:color w:val="000000"/>
              </w:rPr>
            </w:pPr>
            <w:r>
              <w:t>63.10(b)(1)</w:t>
            </w:r>
            <w:r w:rsidR="0066552D">
              <w:t>,</w:t>
            </w:r>
            <w:r>
              <w:t xml:space="preserve"> 63.2394(b)</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Documentation supporting initial notifications and notifications of compliance status</w:t>
            </w:r>
          </w:p>
        </w:tc>
        <w:tc>
          <w:tcPr>
            <w:tcW w:w="2250" w:type="dxa"/>
            <w:tcBorders>
              <w:top w:val="single" w:sz="6" w:space="0" w:color="000000"/>
              <w:left w:val="single" w:sz="6" w:space="0" w:color="000000"/>
              <w:bottom w:val="single" w:sz="6" w:space="0" w:color="000000"/>
              <w:right w:val="single" w:sz="6" w:space="0" w:color="000000"/>
            </w:tcBorders>
          </w:tcPr>
          <w:p w:rsidR="00CD38F6" w:rsidDel="001D38A8" w:rsidRDefault="00CD38F6" w:rsidP="0066552D">
            <w:pPr>
              <w:pBdr>
                <w:top w:val="single" w:sz="6" w:space="0" w:color="FFFFFF"/>
                <w:left w:val="single" w:sz="6" w:space="0" w:color="FFFFFF"/>
                <w:bottom w:val="single" w:sz="6" w:space="0" w:color="FFFFFF"/>
                <w:right w:val="single" w:sz="6" w:space="0" w:color="FFFFFF"/>
              </w:pBdr>
              <w:spacing w:after="58"/>
              <w:rPr>
                <w:color w:val="000000"/>
              </w:rPr>
            </w:pPr>
            <w:r>
              <w:t>63.10(b)(2)(xiv)</w:t>
            </w:r>
            <w:r w:rsidR="0066552D">
              <w:t>,</w:t>
            </w:r>
            <w:r>
              <w:t xml:space="preserve"> 63.2525(a)(1)</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Records relating to emissions points which are part of the affected source but which do not require control</w:t>
            </w:r>
          </w:p>
        </w:tc>
        <w:tc>
          <w:tcPr>
            <w:tcW w:w="225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63.2390(b)</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Startup, shutdown, and malfunction plan</w:t>
            </w:r>
          </w:p>
        </w:tc>
        <w:tc>
          <w:tcPr>
            <w:tcW w:w="225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63.6(e)(3)</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Records related to startup, shutdown, and malfunction</w:t>
            </w:r>
          </w:p>
        </w:tc>
        <w:tc>
          <w:tcPr>
            <w:tcW w:w="2250" w:type="dxa"/>
            <w:tcBorders>
              <w:top w:val="single" w:sz="6" w:space="0" w:color="000000"/>
              <w:left w:val="single" w:sz="6" w:space="0" w:color="000000"/>
              <w:bottom w:val="single" w:sz="6" w:space="0" w:color="000000"/>
              <w:right w:val="single" w:sz="6" w:space="0" w:color="000000"/>
            </w:tcBorders>
          </w:tcPr>
          <w:p w:rsidR="00CD38F6" w:rsidDel="001D38A8" w:rsidRDefault="00CD38F6" w:rsidP="002C7CB3">
            <w:pPr>
              <w:pBdr>
                <w:top w:val="single" w:sz="6" w:space="0" w:color="FFFFFF"/>
                <w:left w:val="single" w:sz="6" w:space="0" w:color="FFFFFF"/>
                <w:bottom w:val="single" w:sz="6" w:space="0" w:color="FFFFFF"/>
                <w:right w:val="single" w:sz="6" w:space="0" w:color="FFFFFF"/>
              </w:pBdr>
              <w:spacing w:after="58"/>
              <w:rPr>
                <w:color w:val="000000"/>
              </w:rPr>
            </w:pPr>
            <w:r>
              <w:t>63.6(e)(3)(iii)-(iv), 63.10(b)(2)(i)-(ii)</w:t>
            </w:r>
            <w:r w:rsidR="002C7CB3">
              <w:t xml:space="preserve"> and</w:t>
            </w:r>
            <w:r>
              <w:t xml:space="preserve"> (iv)-(v)</w:t>
            </w:r>
            <w:r w:rsidR="0066552D">
              <w:t>,</w:t>
            </w:r>
            <w:r>
              <w:t xml:space="preserve"> 63.2390(b)(1)</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Records of performance tests and CEMS performance evaluations and conditions of performance tests and CEMS performance evaluations</w:t>
            </w:r>
          </w:p>
        </w:tc>
        <w:tc>
          <w:tcPr>
            <w:tcW w:w="2250" w:type="dxa"/>
            <w:tcBorders>
              <w:top w:val="single" w:sz="6" w:space="0" w:color="000000"/>
              <w:left w:val="single" w:sz="6" w:space="0" w:color="000000"/>
              <w:bottom w:val="single" w:sz="6" w:space="0" w:color="000000"/>
              <w:right w:val="single" w:sz="6" w:space="0" w:color="000000"/>
            </w:tcBorders>
          </w:tcPr>
          <w:p w:rsidR="00CD38F6" w:rsidDel="001D38A8" w:rsidRDefault="00CD38F6" w:rsidP="0066552D">
            <w:pPr>
              <w:pBdr>
                <w:top w:val="single" w:sz="6" w:space="0" w:color="FFFFFF"/>
                <w:left w:val="single" w:sz="6" w:space="0" w:color="FFFFFF"/>
                <w:bottom w:val="single" w:sz="6" w:space="0" w:color="FFFFFF"/>
                <w:right w:val="single" w:sz="6" w:space="0" w:color="FFFFFF"/>
              </w:pBdr>
              <w:spacing w:after="58"/>
              <w:rPr>
                <w:color w:val="000000"/>
              </w:rPr>
            </w:pPr>
            <w:r>
              <w:t>63.10(b)(2)(viii) and (ix)</w:t>
            </w:r>
            <w:r w:rsidR="0066552D">
              <w:t>,</w:t>
            </w:r>
            <w:r>
              <w:t xml:space="preserve"> 63.2390(b)(1)</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Records of performance tests and CPMS performance evaluations and conditions of performance tests and CPMS performance evaluations</w:t>
            </w:r>
          </w:p>
        </w:tc>
        <w:tc>
          <w:tcPr>
            <w:tcW w:w="2250" w:type="dxa"/>
            <w:tcBorders>
              <w:top w:val="single" w:sz="6" w:space="0" w:color="000000"/>
              <w:left w:val="single" w:sz="6" w:space="0" w:color="000000"/>
              <w:bottom w:val="single" w:sz="6" w:space="0" w:color="000000"/>
              <w:right w:val="single" w:sz="6" w:space="0" w:color="000000"/>
            </w:tcBorders>
          </w:tcPr>
          <w:p w:rsidR="00CD38F6" w:rsidDel="001D38A8" w:rsidRDefault="00CD38F6" w:rsidP="00AA636D">
            <w:pPr>
              <w:pBdr>
                <w:top w:val="single" w:sz="6" w:space="0" w:color="FFFFFF"/>
                <w:left w:val="single" w:sz="6" w:space="0" w:color="FFFFFF"/>
                <w:bottom w:val="single" w:sz="6" w:space="0" w:color="FFFFFF"/>
                <w:right w:val="single" w:sz="6" w:space="0" w:color="FFFFFF"/>
              </w:pBdr>
              <w:spacing w:after="58"/>
              <w:rPr>
                <w:color w:val="000000"/>
              </w:rPr>
            </w:pPr>
            <w:r>
              <w:t>63.998(a)</w:t>
            </w:r>
            <w:r w:rsidR="00AA636D">
              <w:t>,</w:t>
            </w:r>
            <w:r>
              <w:t xml:space="preserve"> 63.2390(b)(1)</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Del="001D38A8" w:rsidRDefault="00CD38F6">
            <w:pPr>
              <w:pBdr>
                <w:top w:val="single" w:sz="6" w:space="0" w:color="FFFFFF"/>
                <w:left w:val="single" w:sz="6" w:space="0" w:color="FFFFFF"/>
                <w:bottom w:val="single" w:sz="6" w:space="0" w:color="FFFFFF"/>
                <w:right w:val="single" w:sz="6" w:space="0" w:color="FFFFFF"/>
              </w:pBdr>
              <w:spacing w:after="58"/>
              <w:rPr>
                <w:color w:val="000000"/>
              </w:rPr>
            </w:pPr>
            <w:r>
              <w:t>Records for equipment leaks</w:t>
            </w:r>
          </w:p>
        </w:tc>
        <w:tc>
          <w:tcPr>
            <w:tcW w:w="2250" w:type="dxa"/>
            <w:tcBorders>
              <w:top w:val="single" w:sz="6" w:space="0" w:color="000000"/>
              <w:left w:val="single" w:sz="6" w:space="0" w:color="000000"/>
              <w:bottom w:val="single" w:sz="6" w:space="0" w:color="000000"/>
              <w:right w:val="single" w:sz="6" w:space="0" w:color="000000"/>
            </w:tcBorders>
          </w:tcPr>
          <w:p w:rsidR="00CD38F6" w:rsidDel="001D38A8" w:rsidRDefault="00CD38F6" w:rsidP="00AA636D">
            <w:pPr>
              <w:pBdr>
                <w:top w:val="single" w:sz="6" w:space="0" w:color="FFFFFF"/>
                <w:left w:val="single" w:sz="6" w:space="0" w:color="FFFFFF"/>
                <w:bottom w:val="single" w:sz="6" w:space="0" w:color="FFFFFF"/>
                <w:right w:val="single" w:sz="6" w:space="0" w:color="FFFFFF"/>
              </w:pBdr>
              <w:spacing w:after="58"/>
              <w:rPr>
                <w:color w:val="000000"/>
              </w:rPr>
            </w:pPr>
            <w:r>
              <w:t>63.1038(b)-(c)</w:t>
            </w:r>
            <w:r w:rsidR="00AA636D">
              <w:t>,</w:t>
            </w:r>
            <w:r>
              <w:t xml:space="preserve"> 63.2525(a)(4)</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 xml:space="preserve">Records for applicability determinations </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63.10(b)(3)</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Results of each CEMS calibration, validation check, and inspection and maintenance</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rsidP="00AA636D">
            <w:pPr>
              <w:pBdr>
                <w:top w:val="single" w:sz="6" w:space="0" w:color="FFFFFF"/>
                <w:left w:val="single" w:sz="6" w:space="0" w:color="FFFFFF"/>
                <w:bottom w:val="single" w:sz="6" w:space="0" w:color="FFFFFF"/>
                <w:right w:val="single" w:sz="6" w:space="0" w:color="FFFFFF"/>
              </w:pBdr>
              <w:spacing w:after="58"/>
              <w:rPr>
                <w:color w:val="000000"/>
              </w:rPr>
            </w:pPr>
            <w:r>
              <w:t>63.10(b)(2)(x)</w:t>
            </w:r>
            <w:r w:rsidR="00AA636D">
              <w:t>,</w:t>
            </w:r>
            <w:r>
              <w:t>and (xi), 63.2390(b)(1)</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pPr>
            <w:r>
              <w:t>Results of each CPMS calibration, validation check, and inspection and maintenance</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pPr>
            <w:r>
              <w:t>63.2390(b)(1)</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Records for each CEMS</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63.8(d)(3), 63.8(f)(6)(i), 63.10(b)(2)(vi)-(ix), and 63.2390(b)(1)</w:t>
            </w:r>
          </w:p>
        </w:tc>
      </w:tr>
      <w:tr w:rsidR="00CD38F6">
        <w:trPr>
          <w:jc w:val="center"/>
        </w:trPr>
        <w:tc>
          <w:tcPr>
            <w:tcW w:w="711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Records for each CPMS</w:t>
            </w:r>
          </w:p>
        </w:tc>
        <w:tc>
          <w:tcPr>
            <w:tcW w:w="2250" w:type="dxa"/>
            <w:tcBorders>
              <w:top w:val="single" w:sz="6" w:space="0" w:color="000000"/>
              <w:left w:val="single" w:sz="6" w:space="0" w:color="000000"/>
              <w:bottom w:val="single" w:sz="6" w:space="0" w:color="000000"/>
              <w:right w:val="single" w:sz="6" w:space="0" w:color="000000"/>
            </w:tcBorders>
          </w:tcPr>
          <w:p w:rsidR="00CD38F6" w:rsidRDefault="00CD38F6">
            <w:pPr>
              <w:pBdr>
                <w:top w:val="single" w:sz="6" w:space="0" w:color="FFFFFF"/>
                <w:left w:val="single" w:sz="6" w:space="0" w:color="FFFFFF"/>
                <w:bottom w:val="single" w:sz="6" w:space="0" w:color="FFFFFF"/>
                <w:right w:val="single" w:sz="6" w:space="0" w:color="FFFFFF"/>
              </w:pBdr>
              <w:spacing w:after="58"/>
              <w:rPr>
                <w:color w:val="000000"/>
              </w:rPr>
            </w:pPr>
            <w:r>
              <w:t>63.2390(b)(1)</w:t>
            </w:r>
          </w:p>
        </w:tc>
      </w:tr>
    </w:tbl>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123659" w:rsidRDefault="00123659">
      <w:pPr>
        <w:pBdr>
          <w:top w:val="single" w:sz="6" w:space="0" w:color="FFFFFF"/>
          <w:left w:val="single" w:sz="6" w:space="0" w:color="FFFFFF"/>
          <w:bottom w:val="single" w:sz="6" w:space="0" w:color="FFFFFF"/>
          <w:right w:val="single" w:sz="6" w:space="0" w:color="FFFFFF"/>
        </w:pBdr>
        <w:ind w:firstLine="720"/>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Also, regulatory agencies in cooperation with the respondents continue to create reporting </w:t>
      </w:r>
      <w:r>
        <w:rPr>
          <w:color w:val="000000"/>
        </w:rPr>
        <w:lastRenderedPageBreak/>
        <w:t xml:space="preserve">systems to transmit data electronically.  However, electronic reporting systems are still not widely used.  At this time, it is estimated that approximately </w:t>
      </w:r>
      <w:r w:rsidR="00FD2134">
        <w:rPr>
          <w:color w:val="000000"/>
        </w:rPr>
        <w:t xml:space="preserve">20 </w:t>
      </w:r>
      <w:r>
        <w:rPr>
          <w:color w:val="000000"/>
        </w:rPr>
        <w:t>percent of the respondents use</w:t>
      </w:r>
      <w:r w:rsidR="009E07A3">
        <w:rPr>
          <w:color w:val="000000"/>
        </w:rPr>
        <w:t xml:space="preserve"> </w:t>
      </w:r>
      <w:r>
        <w:rPr>
          <w:color w:val="000000"/>
        </w:rPr>
        <w:t>electronic reporting.</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rsidR="00CD38F6" w:rsidRDefault="00CD38F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D38F6">
        <w:trPr>
          <w:tblHeader/>
          <w:jc w:val="center"/>
        </w:trPr>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D38F6">
        <w:trPr>
          <w:jc w:val="center"/>
        </w:trPr>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b/>
                <w:bCs/>
                <w:color w:val="000000"/>
              </w:rPr>
            </w:pPr>
          </w:p>
          <w:p w:rsidR="00CD38F6" w:rsidRDefault="00CD38F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D38F6">
        <w:trPr>
          <w:jc w:val="center"/>
        </w:trPr>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rsidP="001D38A8">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2B427D" w:rsidRPr="002B427D">
              <w:t>control device.</w:t>
            </w:r>
            <w:r w:rsidRPr="00B16C07">
              <w:rPr>
                <w:color w:val="FF0000"/>
              </w:rPr>
              <w:t xml:space="preserve">  </w:t>
            </w:r>
          </w:p>
        </w:tc>
      </w:tr>
      <w:tr w:rsidR="00CD38F6">
        <w:trPr>
          <w:jc w:val="center"/>
        </w:trPr>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rsidP="001D38A8">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D38F6">
        <w:trPr>
          <w:jc w:val="center"/>
        </w:trPr>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D38F6">
        <w:trPr>
          <w:jc w:val="center"/>
        </w:trPr>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D38F6">
        <w:trPr>
          <w:jc w:val="center"/>
        </w:trPr>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D38F6">
        <w:trPr>
          <w:jc w:val="center"/>
        </w:trPr>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D38F6">
        <w:trPr>
          <w:jc w:val="center"/>
        </w:trPr>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D38F6">
        <w:trPr>
          <w:jc w:val="center"/>
        </w:trPr>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D38F6">
        <w:trPr>
          <w:jc w:val="center"/>
        </w:trPr>
        <w:tc>
          <w:tcPr>
            <w:tcW w:w="9360" w:type="dxa"/>
            <w:tcBorders>
              <w:top w:val="single" w:sz="6" w:space="0" w:color="000000"/>
              <w:left w:val="single" w:sz="6" w:space="0" w:color="000000"/>
              <w:bottom w:val="single" w:sz="6" w:space="0" w:color="000000"/>
              <w:right w:val="single" w:sz="6"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rsidP="00FD2134">
      <w:pPr>
        <w:pBdr>
          <w:top w:val="single" w:sz="6" w:space="0" w:color="FFFFFF"/>
          <w:left w:val="single" w:sz="6" w:space="0" w:color="FFFFFF"/>
          <w:bottom w:val="single" w:sz="6" w:space="0" w:color="FFFFFF"/>
          <w:right w:val="single" w:sz="6" w:space="0" w:color="FFFFFF"/>
        </w:pBdr>
        <w:ind w:firstLine="720"/>
      </w:pPr>
      <w:r w:rsidRPr="00FE2B0F">
        <w:t xml:space="preserve">Currently sources are using monitoring and reporting equipment that provide parameter data in an automated way </w:t>
      </w:r>
      <w:r w:rsidR="001C64C5">
        <w:t>(</w:t>
      </w:r>
      <w:r w:rsidRPr="00FE2B0F">
        <w:t>e.g., continuous parameter monitoring system</w:t>
      </w:r>
      <w:r w:rsidR="001C64C5">
        <w:t>)</w:t>
      </w:r>
      <w:r w:rsidRPr="00FE2B0F">
        <w:t>.  Although personnel at the source still need to evaluate the data, this type of monitoring equipment has significantly reduced the burden associated with monitoring and recordkeeping.</w:t>
      </w:r>
    </w:p>
    <w:p w:rsidR="00CD38F6" w:rsidRDefault="00CD38F6">
      <w:pPr>
        <w:pBdr>
          <w:top w:val="single" w:sz="6" w:space="0" w:color="FFFFFF"/>
          <w:left w:val="single" w:sz="6" w:space="0" w:color="FFFFFF"/>
          <w:bottom w:val="single" w:sz="6" w:space="0" w:color="FFFFFF"/>
          <w:right w:val="single" w:sz="6" w:space="0" w:color="FFFFFF"/>
        </w:pBdr>
        <w:rPr>
          <w:b/>
          <w:bCs/>
          <w:color w:val="000000"/>
        </w:rPr>
      </w:pPr>
    </w:p>
    <w:p w:rsidR="00CD38F6" w:rsidRDefault="00CD38F6">
      <w:pPr>
        <w:pBdr>
          <w:top w:val="single" w:sz="6" w:space="0" w:color="FFFFFF"/>
          <w:left w:val="single" w:sz="6" w:space="0" w:color="FFFFFF"/>
          <w:bottom w:val="single" w:sz="6" w:space="0" w:color="FFFFFF"/>
          <w:right w:val="single" w:sz="6" w:space="0" w:color="FFFFFF"/>
        </w:pBdr>
        <w:rPr>
          <w:b/>
          <w:bCs/>
          <w:color w:val="000000"/>
        </w:rPr>
      </w:pPr>
      <w:r>
        <w:rPr>
          <w:b/>
          <w:bCs/>
          <w:color w:val="000000"/>
        </w:rPr>
        <w:t>5.  The Information Collected:  Agency Activities, Collection Methodology, and Information Management</w:t>
      </w:r>
    </w:p>
    <w:p w:rsidR="00CD38F6" w:rsidRDefault="00CD38F6">
      <w:pPr>
        <w:pBdr>
          <w:top w:val="single" w:sz="6" w:space="0" w:color="FFFFFF"/>
          <w:left w:val="single" w:sz="6" w:space="0" w:color="FFFFFF"/>
          <w:bottom w:val="single" w:sz="6" w:space="0" w:color="FFFFFF"/>
          <w:right w:val="single" w:sz="6" w:space="0" w:color="FFFFFF"/>
        </w:pBdr>
        <w:rPr>
          <w:b/>
          <w:bCs/>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E26335" w:rsidRDefault="00E26335">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D38F6">
        <w:trPr>
          <w:tblHeader/>
        </w:trPr>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D38F6">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D38F6">
        <w:tc>
          <w:tcPr>
            <w:tcW w:w="9360" w:type="dxa"/>
            <w:tcBorders>
              <w:top w:val="single" w:sz="6" w:space="0" w:color="000000"/>
              <w:left w:val="single" w:sz="6" w:space="0" w:color="000000"/>
              <w:bottom w:val="single" w:sz="6" w:space="0" w:color="FFFFFF"/>
              <w:right w:val="single" w:sz="6"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D38F6">
        <w:tc>
          <w:tcPr>
            <w:tcW w:w="9360" w:type="dxa"/>
            <w:tcBorders>
              <w:top w:val="single" w:sz="6" w:space="0" w:color="000000"/>
              <w:left w:val="single" w:sz="6" w:space="0" w:color="000000"/>
              <w:bottom w:val="single" w:sz="6" w:space="0" w:color="000000"/>
              <w:right w:val="single" w:sz="6" w:space="0" w:color="000000"/>
            </w:tcBorders>
          </w:tcPr>
          <w:p w:rsidR="00CD38F6" w:rsidRDefault="00CD38F6">
            <w:pPr>
              <w:spacing w:line="120" w:lineRule="exact"/>
              <w:rPr>
                <w:color w:val="000000"/>
              </w:rPr>
            </w:pPr>
          </w:p>
          <w:p w:rsidR="00CD38F6" w:rsidRDefault="00CD38F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Online Tracking Information System (OTIS). </w:t>
            </w:r>
          </w:p>
        </w:tc>
      </w:tr>
    </w:tbl>
    <w:p w:rsidR="00CD38F6" w:rsidRDefault="00CD38F6">
      <w:pPr>
        <w:pBdr>
          <w:top w:val="single" w:sz="6" w:space="0" w:color="FFFFFF"/>
          <w:left w:val="single" w:sz="6" w:space="0" w:color="FFFFFF"/>
          <w:bottom w:val="single" w:sz="6" w:space="0" w:color="FFFFFF"/>
          <w:right w:val="single" w:sz="6" w:space="0" w:color="FFFFFF"/>
        </w:pBdr>
        <w:rPr>
          <w:b/>
          <w:bCs/>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Pr="00566AFD" w:rsidRDefault="00CD38F6">
      <w:pPr>
        <w:pBdr>
          <w:top w:val="single" w:sz="6" w:space="0" w:color="FFFFFF"/>
          <w:left w:val="single" w:sz="6" w:space="0" w:color="FFFFFF"/>
          <w:bottom w:val="single" w:sz="6" w:space="0" w:color="FFFFFF"/>
          <w:right w:val="single" w:sz="6" w:space="0" w:color="FFFFFF"/>
        </w:pBdr>
        <w:ind w:firstLine="720"/>
      </w:pPr>
      <w:r w:rsidRPr="00566AFD">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EPA and its delegated Authorities can edit, store, retrieve and analyze the data.</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2B427D" w:rsidRPr="002B427D">
        <w:t>five</w:t>
      </w:r>
      <w:r>
        <w:rPr>
          <w:color w:val="000000"/>
        </w:rPr>
        <w:t xml:space="preserve"> years.</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D38F6" w:rsidRDefault="00CD38F6" w:rsidP="006E4A6E">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 </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sidRPr="00690B21">
        <w:rPr>
          <w:color w:val="000000"/>
        </w:rPr>
        <w:t xml:space="preserve">Although this </w:t>
      </w:r>
      <w:r w:rsidR="00664267">
        <w:rPr>
          <w:color w:val="000000"/>
        </w:rPr>
        <w:t>standard</w:t>
      </w:r>
      <w:r w:rsidRPr="00690B21">
        <w:rPr>
          <w:color w:val="000000"/>
        </w:rPr>
        <w:t xml:space="preserve"> will not have a significant economic impact on a substantial number of small entities, we nonetheless have tried to minimize the impact of this rule on small entities in several ways</w:t>
      </w:r>
      <w:r w:rsidR="00664267">
        <w:rPr>
          <w:color w:val="000000"/>
        </w:rPr>
        <w:t xml:space="preserve"> during the development of this rule</w:t>
      </w:r>
      <w:r w:rsidRPr="00690B21">
        <w:rPr>
          <w:color w:val="000000"/>
        </w:rPr>
        <w:t xml:space="preserve">.  First, we chose to set the control requirements at the MACT floor control level and not at a control level more stringent.  Thus, the control level specified in the proposed OLD rule is the least stringent allowed by the CAA.  </w:t>
      </w:r>
      <w:r w:rsidRPr="00690B21">
        <w:rPr>
          <w:color w:val="000000"/>
        </w:rPr>
        <w:lastRenderedPageBreak/>
        <w:t>Second, we have set facility size, transfer rack throughput, and tank size cutoffs in the rule to minimize the effects on small businesses.  Third, we have identified a list of 69 HAP from the list of 188 in the CAA to be considered for regulation.  Regulated liquids are organic liquids that contain at least 5 percent by weight of the 69 HAP listed.  In addition, we worked with various trade associations during the development of the rule.  These actions have reduced the economic impact on small entities from this rule.</w:t>
      </w:r>
    </w:p>
    <w:p w:rsidR="00CD38F6" w:rsidRDefault="00CD38F6">
      <w:pPr>
        <w:pBdr>
          <w:top w:val="single" w:sz="6" w:space="0" w:color="FFFFFF"/>
          <w:left w:val="single" w:sz="6" w:space="0" w:color="FFFFFF"/>
          <w:bottom w:val="single" w:sz="6" w:space="0" w:color="FFFFFF"/>
          <w:right w:val="single" w:sz="6" w:space="0" w:color="FFFFFF"/>
        </w:pBdr>
        <w:rPr>
          <w:b/>
          <w:bCs/>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D211B6">
        <w:rPr>
          <w:color w:val="000000"/>
        </w:rPr>
        <w:t>below</w:t>
      </w:r>
      <w:r w:rsidR="00D211B6">
        <w:rPr>
          <w:color w:val="000000"/>
        </w:rPr>
        <w:t xml:space="preserve"> </w:t>
      </w:r>
      <w:r>
        <w:rPr>
          <w:color w:val="000000"/>
        </w:rPr>
        <w:t xml:space="preserve">in </w:t>
      </w:r>
      <w:r w:rsidRPr="002B443D">
        <w:t>Table 1: Annual Respondent Burden and Cost – NESHAP for Organic Liquids Distribution (Non-Gasoline) Facilities (40 CFR Part 63, Subpart EEEE) (Renewal)</w:t>
      </w:r>
      <w:r>
        <w:rPr>
          <w:color w:val="000000"/>
        </w:rPr>
        <w:t>.</w:t>
      </w:r>
      <w:r w:rsidDel="008D266B">
        <w:rPr>
          <w:color w:val="000000"/>
        </w:rPr>
        <w:t xml:space="preserve"> </w:t>
      </w:r>
    </w:p>
    <w:p w:rsidR="00CD38F6" w:rsidRDefault="00CD38F6">
      <w:pPr>
        <w:pBdr>
          <w:top w:val="single" w:sz="6" w:space="0" w:color="FFFFFF"/>
          <w:left w:val="single" w:sz="6" w:space="0" w:color="FFFFFF"/>
          <w:bottom w:val="single" w:sz="6" w:space="0" w:color="FFFFFF"/>
          <w:right w:val="single" w:sz="6" w:space="0" w:color="FFFFFF"/>
        </w:pBdr>
        <w:ind w:firstLine="720"/>
        <w:rPr>
          <w:b/>
          <w:bCs/>
          <w:color w:val="000000"/>
        </w:rPr>
      </w:pPr>
    </w:p>
    <w:p w:rsidR="00CD38F6" w:rsidRDefault="00CD38F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rsidR="00CD38F6" w:rsidRDefault="00CD38F6" w:rsidP="004C701D">
      <w:pPr>
        <w:pBdr>
          <w:top w:val="single" w:sz="6" w:space="1" w:color="FFFFFF"/>
          <w:left w:val="single" w:sz="6" w:space="0" w:color="FFFFFF"/>
          <w:bottom w:val="single" w:sz="6" w:space="0" w:color="FFFFFF"/>
          <w:right w:val="single" w:sz="6" w:space="0" w:color="FFFFFF"/>
        </w:pBdr>
        <w:rPr>
          <w:b/>
          <w:bCs/>
          <w:color w:val="000000"/>
        </w:rPr>
      </w:pPr>
    </w:p>
    <w:p w:rsidR="00CD38F6" w:rsidRDefault="00CD38F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CA7073">
        <w:rPr>
          <w:color w:val="000000"/>
        </w:rPr>
        <w:t>ver</w:t>
      </w:r>
      <w:r>
        <w:rPr>
          <w:color w:val="000000"/>
        </w:rPr>
        <w:t xml:space="preserve"> appropriate, specific tasks and major assumptions have been identified.  Responses to this information collection are mandatory.</w:t>
      </w:r>
    </w:p>
    <w:p w:rsidR="00CD38F6" w:rsidRDefault="00CD38F6" w:rsidP="004C701D">
      <w:pPr>
        <w:pBdr>
          <w:top w:val="single" w:sz="6" w:space="1" w:color="FFFFFF"/>
          <w:left w:val="single" w:sz="6" w:space="0" w:color="FFFFFF"/>
          <w:bottom w:val="single" w:sz="6" w:space="0" w:color="FFFFFF"/>
          <w:right w:val="single" w:sz="6" w:space="0" w:color="FFFFFF"/>
        </w:pBdr>
        <w:rPr>
          <w:color w:val="000000"/>
        </w:rPr>
      </w:pPr>
    </w:p>
    <w:p w:rsidR="00CD38F6" w:rsidRDefault="00CD38F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D211B6">
        <w:rPr>
          <w:color w:val="000000"/>
        </w:rPr>
        <w:t xml:space="preserve">       </w:t>
      </w:r>
      <w:r>
        <w:rPr>
          <w:color w:val="000000"/>
        </w:rPr>
        <w:t>a collection of information unless it displays a currently valid OMB Control Number.</w:t>
      </w:r>
    </w:p>
    <w:p w:rsidR="00CD38F6" w:rsidRDefault="00CD38F6" w:rsidP="004C701D">
      <w:pPr>
        <w:pBdr>
          <w:top w:val="single" w:sz="6" w:space="1" w:color="FFFFFF"/>
          <w:left w:val="single" w:sz="6" w:space="0" w:color="FFFFFF"/>
          <w:bottom w:val="single" w:sz="6" w:space="0" w:color="FFFFFF"/>
          <w:right w:val="single" w:sz="6" w:space="0" w:color="FFFFFF"/>
        </w:pBdr>
        <w:rPr>
          <w:color w:val="000000"/>
        </w:rPr>
      </w:pPr>
    </w:p>
    <w:p w:rsidR="00CD38F6" w:rsidRDefault="00CD38F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D38F6" w:rsidRDefault="00CD38F6" w:rsidP="004C701D">
      <w:pPr>
        <w:pBdr>
          <w:top w:val="single" w:sz="6" w:space="1" w:color="FFFFFF"/>
          <w:left w:val="single" w:sz="6" w:space="0" w:color="FFFFFF"/>
          <w:bottom w:val="single" w:sz="6" w:space="0" w:color="FFFFFF"/>
          <w:right w:val="single" w:sz="6" w:space="0" w:color="FFFFFF"/>
        </w:pBdr>
        <w:rPr>
          <w:color w:val="000000"/>
        </w:rPr>
      </w:pPr>
    </w:p>
    <w:p w:rsidR="00CD38F6" w:rsidRDefault="00CD38F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and reporting requirements is estimated to be </w:t>
      </w:r>
      <w:r w:rsidR="00E65E27">
        <w:rPr>
          <w:color w:val="000000"/>
        </w:rPr>
        <w:t>114,667</w:t>
      </w:r>
      <w:r w:rsidR="00E26335">
        <w:rPr>
          <w:color w:val="000000"/>
        </w:rPr>
        <w:t xml:space="preserve"> hours</w:t>
      </w:r>
      <w:r>
        <w:rPr>
          <w:color w:val="000000"/>
        </w:rPr>
        <w:t xml:space="preserve"> (Total Labor Hours from Table 1).   These hours are based on Agency studies and background documents from the development of the regulation, Agency knowledge and experience with the </w:t>
      </w:r>
      <w:r w:rsidR="002B427D" w:rsidRPr="002B427D">
        <w:t>NESHAP</w:t>
      </w:r>
      <w:r>
        <w:rPr>
          <w:color w:val="000000"/>
        </w:rPr>
        <w:t xml:space="preserve"> program, the previously approved ICR, and any comments received.</w:t>
      </w:r>
    </w:p>
    <w:p w:rsidR="00CD38F6" w:rsidRDefault="00CD38F6" w:rsidP="004C701D">
      <w:pPr>
        <w:pBdr>
          <w:top w:val="single" w:sz="6" w:space="1" w:color="FFFFFF"/>
          <w:left w:val="single" w:sz="6" w:space="0" w:color="FFFFFF"/>
          <w:bottom w:val="single" w:sz="6" w:space="0" w:color="FFFFFF"/>
          <w:right w:val="single" w:sz="6" w:space="0" w:color="FFFFFF"/>
        </w:pBdr>
        <w:rPr>
          <w:color w:val="000000"/>
        </w:rPr>
      </w:pPr>
    </w:p>
    <w:p w:rsidR="00CD38F6" w:rsidRDefault="00CD38F6"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CD38F6" w:rsidRDefault="00CD38F6" w:rsidP="004C701D">
      <w:pPr>
        <w:pBdr>
          <w:top w:val="single" w:sz="6" w:space="1" w:color="FFFFFF"/>
          <w:left w:val="single" w:sz="6" w:space="0" w:color="FFFFFF"/>
          <w:bottom w:val="single" w:sz="6" w:space="0" w:color="FFFFFF"/>
          <w:right w:val="single" w:sz="6" w:space="0" w:color="FFFFFF"/>
        </w:pBdr>
        <w:rPr>
          <w:b/>
          <w:bCs/>
          <w:color w:val="000000"/>
        </w:rPr>
      </w:pPr>
    </w:p>
    <w:p w:rsidR="00CD38F6" w:rsidRDefault="00CD38F6"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rsidR="00CD38F6" w:rsidRDefault="00CD38F6"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CD38F6" w:rsidRDefault="00CD38F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CD38F6" w:rsidRDefault="00CD38F6" w:rsidP="004C701D">
      <w:pPr>
        <w:pBdr>
          <w:top w:val="single" w:sz="6" w:space="1" w:color="FFFFFF"/>
          <w:left w:val="single" w:sz="6" w:space="0" w:color="FFFFFF"/>
          <w:bottom w:val="single" w:sz="6" w:space="0" w:color="FFFFFF"/>
          <w:right w:val="single" w:sz="6" w:space="0" w:color="FFFFFF"/>
        </w:pBdr>
        <w:rPr>
          <w:color w:val="000000"/>
        </w:rPr>
      </w:pPr>
    </w:p>
    <w:p w:rsidR="00CD38F6" w:rsidRDefault="00CD38F6"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$122.49($58.33 + 110%)   </w:t>
      </w:r>
    </w:p>
    <w:p w:rsidR="00CD38F6" w:rsidRDefault="00CD38F6"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$101.28 ($48.23 + 110%)</w:t>
      </w:r>
    </w:p>
    <w:p w:rsidR="00CD38F6" w:rsidRDefault="00CD38F6"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$50.80 ($24.19 + 110%)</w:t>
      </w:r>
    </w:p>
    <w:p w:rsidR="00CD38F6" w:rsidRDefault="00CD38F6" w:rsidP="002712EB">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United States Department of Labor, Bureau of Labor Statistics, September 2012, “Table 2. Civilian Workers, by occupational and industry group.”  The rates are from column 1, “Total compensation.”  The rates have been increased by 110 percent to account for the benefit packages available to those employed by private industry.</w:t>
      </w:r>
    </w:p>
    <w:p w:rsidR="00CD38F6" w:rsidRDefault="00CD38F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lastRenderedPageBreak/>
        <w:t>(ii)  Estimating Capital/Startup and Operation and Maintenance Costs</w:t>
      </w: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type of industry costs associated with the information collection activities in the subject standard are both labor costs which are addressed elsewhere in this ICR and the costs associated with continuous monitoring.  </w:t>
      </w:r>
      <w:r w:rsidR="00BC1FC0">
        <w:rPr>
          <w:color w:val="000000"/>
        </w:rPr>
        <w:t xml:space="preserve">Both new and existing sources are expected to incur </w:t>
      </w:r>
      <w:r>
        <w:rPr>
          <w:color w:val="000000"/>
        </w:rPr>
        <w:t xml:space="preserve">capital/startup costs </w:t>
      </w:r>
      <w:r w:rsidR="00BC1FC0">
        <w:rPr>
          <w:color w:val="000000"/>
        </w:rPr>
        <w:t xml:space="preserve">because the monitoring equipment only has a </w:t>
      </w:r>
      <w:r w:rsidR="00D211B6">
        <w:rPr>
          <w:color w:val="000000"/>
        </w:rPr>
        <w:t>five</w:t>
      </w:r>
      <w:r w:rsidR="00BC1FC0">
        <w:rPr>
          <w:color w:val="000000"/>
        </w:rPr>
        <w:t xml:space="preserve">-year expected service life. Therefore, the capital/startup costs </w:t>
      </w:r>
      <w:r w:rsidR="00593C97">
        <w:rPr>
          <w:color w:val="000000"/>
        </w:rPr>
        <w:t>in this ICR include</w:t>
      </w:r>
      <w:r w:rsidR="00BC1FC0">
        <w:rPr>
          <w:color w:val="000000"/>
        </w:rPr>
        <w:t xml:space="preserve"> the cost to repurchase equipment and are not </w:t>
      </w:r>
      <w:r>
        <w:rPr>
          <w:color w:val="000000"/>
        </w:rPr>
        <w:t>one</w:t>
      </w:r>
      <w:r w:rsidR="00BC1FC0">
        <w:rPr>
          <w:color w:val="000000"/>
        </w:rPr>
        <w:t>-</w:t>
      </w:r>
      <w:r>
        <w:rPr>
          <w:color w:val="000000"/>
        </w:rPr>
        <w:t xml:space="preserve">time costs when a facility becomes subject to the regulation.  The annual operation and maintenance costs are the ongoing </w:t>
      </w:r>
      <w:r w:rsidR="009F2E14">
        <w:rPr>
          <w:color w:val="000000"/>
        </w:rPr>
        <w:t>costs to maintain the monitors</w:t>
      </w:r>
      <w:r>
        <w:rPr>
          <w:color w:val="000000"/>
        </w:rPr>
        <w:t xml:space="preserve"> and other costs such as photocopying and postage.</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(iii)  Capital/Startup vs. Operation and Maintenance (O&amp;M) Costs</w:t>
      </w:r>
    </w:p>
    <w:p w:rsidR="009F2E14" w:rsidRDefault="009F2E14">
      <w:pPr>
        <w:pBdr>
          <w:top w:val="single" w:sz="6" w:space="0" w:color="FFFFFF"/>
          <w:left w:val="single" w:sz="6" w:space="0" w:color="FFFFFF"/>
          <w:bottom w:val="single" w:sz="6" w:space="0" w:color="FFFFFF"/>
          <w:right w:val="single" w:sz="6" w:space="0" w:color="FFFFFF"/>
        </w:pBdr>
        <w:ind w:firstLine="1440"/>
        <w:rPr>
          <w:color w:val="000000"/>
        </w:rPr>
      </w:pPr>
    </w:p>
    <w:p w:rsidR="00CD38F6" w:rsidRDefault="009F2E14" w:rsidP="009F2E1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capital costs associated with monitoring equipment for storage tanks and transfer racks include the monitoring equipment, installation, ancillary costs (planning and selection), and a data acquisition system (DAS) (data logger, computer, logging and reporting software, and printer).  The capital costs for the monitoring equipment were estimated based on the following assumptions: (1) the monitoring equipment cost per facility with transfer racks is $12,150, which includes the cost for thermocouple, wire, and DAS; (2) the monitoring equipment cost for each facility with storage tanks with separate emission controls is $780, which includes the cost for thermocouple and wire to connect to the DAS for transfer racks; and (3) the monitoring equipment has a 5-year expected life and is not capitalized, so no discount rate applies.  The annual average capital cost for monitoring equipment for transfer racks per facility is $12,500 divided by 5, or $2</w:t>
      </w:r>
      <w:r w:rsidR="00957B0F">
        <w:rPr>
          <w:color w:val="000000"/>
        </w:rPr>
        <w:t>,</w:t>
      </w:r>
      <w:r>
        <w:rPr>
          <w:color w:val="000000"/>
        </w:rPr>
        <w:t xml:space="preserve">500 per year.  The annual average capital cost for monitoring equipment for storage tanks per facility is $780 divided by 5, or $156 per year.  </w:t>
      </w:r>
    </w:p>
    <w:p w:rsidR="00957B0F" w:rsidRDefault="00957B0F" w:rsidP="009F2E14">
      <w:pPr>
        <w:pBdr>
          <w:top w:val="single" w:sz="6" w:space="0" w:color="FFFFFF"/>
          <w:left w:val="single" w:sz="6" w:space="0" w:color="FFFFFF"/>
          <w:bottom w:val="single" w:sz="6" w:space="0" w:color="FFFFFF"/>
          <w:right w:val="single" w:sz="6" w:space="0" w:color="FFFFFF"/>
        </w:pBdr>
        <w:ind w:firstLine="720"/>
        <w:rPr>
          <w:color w:val="000000"/>
        </w:rPr>
      </w:pPr>
    </w:p>
    <w:p w:rsidR="00957B0F" w:rsidRDefault="00957B0F" w:rsidP="009F2E14">
      <w:pPr>
        <w:pBdr>
          <w:top w:val="single" w:sz="6" w:space="0" w:color="FFFFFF"/>
          <w:left w:val="single" w:sz="6" w:space="0" w:color="FFFFFF"/>
          <w:bottom w:val="single" w:sz="6" w:space="0" w:color="FFFFFF"/>
          <w:right w:val="single" w:sz="6" w:space="0" w:color="FFFFFF"/>
        </w:pBdr>
        <w:ind w:firstLine="720"/>
      </w:pPr>
      <w:r>
        <w:t xml:space="preserve">The capital costs associated with monitoring equipment for leak detection and repair (LDAR) include the cost of the purchase of an organic volatile analyzer (OVA).  The estimated </w:t>
      </w:r>
      <w:r>
        <w:rPr>
          <w:lang w:val="en-CA"/>
        </w:rPr>
        <w:t xml:space="preserve">average </w:t>
      </w:r>
      <w:r>
        <w:t xml:space="preserve">cost of OVA is $7,000 with a five-year expected life.  The equipment is not capitalized, so no discount rate applies.  The average annual cost is $7,000 divided by 5 years or $1,400 per year.  </w:t>
      </w:r>
    </w:p>
    <w:p w:rsidR="00957B0F" w:rsidRDefault="00957B0F" w:rsidP="009F2E14">
      <w:pPr>
        <w:pBdr>
          <w:top w:val="single" w:sz="6" w:space="0" w:color="FFFFFF"/>
          <w:left w:val="single" w:sz="6" w:space="0" w:color="FFFFFF"/>
          <w:bottom w:val="single" w:sz="6" w:space="0" w:color="FFFFFF"/>
          <w:right w:val="single" w:sz="6" w:space="0" w:color="FFFFFF"/>
        </w:pBdr>
        <w:ind w:firstLine="720"/>
        <w:rPr>
          <w:color w:val="000000"/>
        </w:rPr>
      </w:pPr>
    </w:p>
    <w:p w:rsidR="00F022F2" w:rsidRDefault="00F022F2" w:rsidP="00F022F2">
      <w:pPr>
        <w:ind w:firstLine="720"/>
      </w:pPr>
      <w:r>
        <w:t>Operation and maintenance (O&amp;M) costs include those costs associated with the general upkeep of capital equipment, such as monitoring equipment.  The O&amp;M cost associated with the monitoring equipment is $15,875 for transfer racks and $5,825 for storage tanks, per respondent.  For LDAR monitoring, the operation of the monitors is included in the monitoring costs.  Maintenance costs on these units are incidental; therefore, no maintenance or operation costs incur.</w:t>
      </w:r>
    </w:p>
    <w:p w:rsidR="00F022F2" w:rsidRDefault="00F022F2" w:rsidP="009F2E14">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Ind w:w="-159" w:type="dxa"/>
        <w:tblBorders>
          <w:top w:val="single" w:sz="6" w:space="0" w:color="000000"/>
          <w:left w:val="single" w:sz="6" w:space="0" w:color="000000"/>
          <w:bottom w:val="single" w:sz="6" w:space="0" w:color="000000"/>
          <w:right w:val="single" w:sz="6" w:space="0" w:color="000000"/>
          <w:insideH w:val="single" w:sz="6" w:space="0" w:color="000000"/>
        </w:tblBorders>
        <w:tblLayout w:type="fixed"/>
        <w:tblLook w:val="0000"/>
      </w:tblPr>
      <w:tblGrid>
        <w:gridCol w:w="1485"/>
        <w:gridCol w:w="1440"/>
        <w:gridCol w:w="1305"/>
        <w:gridCol w:w="1440"/>
        <w:gridCol w:w="1350"/>
        <w:gridCol w:w="1260"/>
        <w:gridCol w:w="1350"/>
      </w:tblGrid>
      <w:tr w:rsidR="00CD38F6" w:rsidTr="00D575A8">
        <w:trPr>
          <w:jc w:val="center"/>
        </w:trPr>
        <w:tc>
          <w:tcPr>
            <w:tcW w:w="9630" w:type="dxa"/>
            <w:gridSpan w:val="7"/>
            <w:tcBorders>
              <w:bottom w:val="single" w:sz="6" w:space="0" w:color="000000"/>
            </w:tcBorders>
          </w:tcPr>
          <w:p w:rsidR="00CD38F6" w:rsidRDefault="00CD38F6" w:rsidP="00593C97">
            <w:pPr>
              <w:keepNext/>
              <w:keepLines/>
              <w:spacing w:line="120" w:lineRule="exact"/>
              <w:rPr>
                <w:color w:val="000000"/>
              </w:rPr>
            </w:pPr>
          </w:p>
          <w:p w:rsidR="00CD38F6"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D38F6" w:rsidTr="00D575A8">
        <w:trPr>
          <w:jc w:val="center"/>
        </w:trPr>
        <w:tc>
          <w:tcPr>
            <w:tcW w:w="1485" w:type="dxa"/>
            <w:tcBorders>
              <w:right w:val="single" w:sz="6" w:space="0" w:color="000000"/>
            </w:tcBorders>
            <w:vAlign w:val="center"/>
          </w:tcPr>
          <w:p w:rsidR="002B427D" w:rsidRPr="002B427D" w:rsidRDefault="002B427D" w:rsidP="00593C97">
            <w:pPr>
              <w:keepNext/>
              <w:keepLines/>
              <w:spacing w:line="120" w:lineRule="exact"/>
              <w:jc w:val="center"/>
              <w:rPr>
                <w:b/>
                <w:bCs/>
                <w:color w:val="000000"/>
                <w:sz w:val="20"/>
                <w:szCs w:val="20"/>
              </w:rPr>
            </w:pPr>
          </w:p>
          <w:p w:rsidR="00CD38F6" w:rsidRPr="00D74300" w:rsidRDefault="00CD38F6" w:rsidP="00593C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(A)</w:t>
            </w:r>
          </w:p>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Continuous Monitoring Device</w:t>
            </w:r>
          </w:p>
        </w:tc>
        <w:tc>
          <w:tcPr>
            <w:tcW w:w="1440" w:type="dxa"/>
            <w:tcBorders>
              <w:left w:val="single" w:sz="6" w:space="0" w:color="000000"/>
              <w:right w:val="single" w:sz="6" w:space="0" w:color="000000"/>
            </w:tcBorders>
            <w:vAlign w:val="center"/>
          </w:tcPr>
          <w:p w:rsidR="002B427D" w:rsidRDefault="002B427D" w:rsidP="00593C97">
            <w:pPr>
              <w:keepNext/>
              <w:keepLines/>
              <w:spacing w:line="120" w:lineRule="exact"/>
              <w:jc w:val="center"/>
              <w:rPr>
                <w:color w:val="000000"/>
                <w:sz w:val="20"/>
                <w:szCs w:val="20"/>
              </w:rPr>
            </w:pPr>
          </w:p>
          <w:p w:rsidR="00CD38F6" w:rsidRPr="00D74300" w:rsidRDefault="00CD38F6" w:rsidP="00593C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(B)</w:t>
            </w:r>
          </w:p>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 xml:space="preserve">Capital/Startup Cost for One Respondent </w:t>
            </w:r>
          </w:p>
        </w:tc>
        <w:tc>
          <w:tcPr>
            <w:tcW w:w="1305" w:type="dxa"/>
            <w:tcBorders>
              <w:left w:val="single" w:sz="6" w:space="0" w:color="000000"/>
              <w:right w:val="single" w:sz="6" w:space="0" w:color="000000"/>
            </w:tcBorders>
            <w:vAlign w:val="center"/>
          </w:tcPr>
          <w:p w:rsidR="002B427D" w:rsidRDefault="002B427D" w:rsidP="00593C97">
            <w:pPr>
              <w:keepNext/>
              <w:keepLines/>
              <w:spacing w:line="120" w:lineRule="exact"/>
              <w:jc w:val="center"/>
              <w:rPr>
                <w:color w:val="000000"/>
                <w:sz w:val="20"/>
                <w:szCs w:val="20"/>
              </w:rPr>
            </w:pPr>
          </w:p>
          <w:p w:rsidR="00CD38F6" w:rsidRPr="00D74300" w:rsidRDefault="00CD38F6" w:rsidP="00593C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(C)</w:t>
            </w:r>
          </w:p>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Number of Respondents</w:t>
            </w:r>
          </w:p>
        </w:tc>
        <w:tc>
          <w:tcPr>
            <w:tcW w:w="1440" w:type="dxa"/>
            <w:tcBorders>
              <w:left w:val="single" w:sz="6" w:space="0" w:color="000000"/>
              <w:right w:val="single" w:sz="6" w:space="0" w:color="000000"/>
            </w:tcBorders>
            <w:vAlign w:val="center"/>
          </w:tcPr>
          <w:p w:rsidR="002B427D" w:rsidRDefault="002B427D" w:rsidP="00593C97">
            <w:pPr>
              <w:keepNext/>
              <w:keepLines/>
              <w:spacing w:line="120" w:lineRule="exact"/>
              <w:jc w:val="center"/>
              <w:rPr>
                <w:color w:val="000000"/>
                <w:sz w:val="20"/>
                <w:szCs w:val="20"/>
              </w:rPr>
            </w:pPr>
          </w:p>
          <w:p w:rsidR="00CD38F6" w:rsidRPr="00D74300" w:rsidRDefault="00CD38F6" w:rsidP="00593C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(D)</w:t>
            </w:r>
          </w:p>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Total Capital/Startup Cost,  (B X C)</w:t>
            </w:r>
          </w:p>
        </w:tc>
        <w:tc>
          <w:tcPr>
            <w:tcW w:w="1350" w:type="dxa"/>
            <w:tcBorders>
              <w:left w:val="single" w:sz="6" w:space="0" w:color="000000"/>
              <w:right w:val="single" w:sz="6" w:space="0" w:color="000000"/>
            </w:tcBorders>
            <w:vAlign w:val="center"/>
          </w:tcPr>
          <w:p w:rsidR="002B427D" w:rsidRDefault="002B427D" w:rsidP="00593C97">
            <w:pPr>
              <w:keepNext/>
              <w:keepLines/>
              <w:spacing w:line="120" w:lineRule="exact"/>
              <w:jc w:val="center"/>
              <w:rPr>
                <w:color w:val="000000"/>
                <w:sz w:val="20"/>
                <w:szCs w:val="20"/>
              </w:rPr>
            </w:pPr>
          </w:p>
          <w:p w:rsidR="00CD38F6" w:rsidRPr="00D74300" w:rsidRDefault="00CD38F6" w:rsidP="00593C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(E)</w:t>
            </w:r>
          </w:p>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 xml:space="preserve">Annual O&amp;M Costs for One Respondent </w:t>
            </w:r>
            <w:r w:rsidR="00D575A8">
              <w:rPr>
                <w:color w:val="000000"/>
                <w:sz w:val="20"/>
                <w:szCs w:val="20"/>
                <w:vertAlign w:val="superscript"/>
              </w:rPr>
              <w:t>5</w:t>
            </w:r>
          </w:p>
        </w:tc>
        <w:tc>
          <w:tcPr>
            <w:tcW w:w="1260" w:type="dxa"/>
            <w:tcBorders>
              <w:left w:val="single" w:sz="6" w:space="0" w:color="000000"/>
              <w:right w:val="single" w:sz="6" w:space="0" w:color="000000"/>
            </w:tcBorders>
            <w:vAlign w:val="center"/>
          </w:tcPr>
          <w:p w:rsidR="002B427D" w:rsidRDefault="002B427D" w:rsidP="00593C97">
            <w:pPr>
              <w:keepNext/>
              <w:keepLines/>
              <w:spacing w:line="120" w:lineRule="exact"/>
              <w:jc w:val="center"/>
              <w:rPr>
                <w:color w:val="000000"/>
                <w:sz w:val="20"/>
                <w:szCs w:val="20"/>
              </w:rPr>
            </w:pPr>
          </w:p>
          <w:p w:rsidR="00CD38F6" w:rsidRPr="00D74300" w:rsidRDefault="00CD38F6" w:rsidP="00593C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(F)</w:t>
            </w:r>
          </w:p>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Number of Respondents  with O&amp;M</w:t>
            </w:r>
          </w:p>
        </w:tc>
        <w:tc>
          <w:tcPr>
            <w:tcW w:w="1350" w:type="dxa"/>
            <w:tcBorders>
              <w:left w:val="single" w:sz="6" w:space="0" w:color="000000"/>
            </w:tcBorders>
            <w:vAlign w:val="center"/>
          </w:tcPr>
          <w:p w:rsidR="002B427D" w:rsidRDefault="002B427D" w:rsidP="00593C97">
            <w:pPr>
              <w:keepNext/>
              <w:keepLines/>
              <w:spacing w:line="120" w:lineRule="exact"/>
              <w:jc w:val="center"/>
              <w:rPr>
                <w:color w:val="000000"/>
                <w:sz w:val="20"/>
                <w:szCs w:val="20"/>
              </w:rPr>
            </w:pPr>
          </w:p>
          <w:p w:rsidR="00CD38F6" w:rsidRPr="00D74300" w:rsidRDefault="00CD38F6" w:rsidP="00593C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(G)</w:t>
            </w:r>
          </w:p>
          <w:p w:rsidR="002B427D" w:rsidRDefault="00CD38F6" w:rsidP="00593C97">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D74300">
              <w:rPr>
                <w:color w:val="000000"/>
                <w:sz w:val="20"/>
                <w:szCs w:val="20"/>
              </w:rPr>
              <w:t>Total O&amp;M,</w:t>
            </w:r>
          </w:p>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(E X F)</w:t>
            </w:r>
          </w:p>
        </w:tc>
      </w:tr>
      <w:tr w:rsidR="00CD38F6" w:rsidTr="00D575A8">
        <w:trPr>
          <w:jc w:val="center"/>
        </w:trPr>
        <w:tc>
          <w:tcPr>
            <w:tcW w:w="1485" w:type="dxa"/>
            <w:tcBorders>
              <w:right w:val="single" w:sz="6" w:space="0" w:color="000000"/>
            </w:tcBorders>
            <w:vAlign w:val="center"/>
          </w:tcPr>
          <w:p w:rsidR="00CD38F6" w:rsidRPr="00D74300" w:rsidRDefault="002B427D"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B427D">
              <w:rPr>
                <w:color w:val="000000"/>
                <w:sz w:val="20"/>
                <w:szCs w:val="20"/>
              </w:rPr>
              <w:t xml:space="preserve">Transfer rack </w:t>
            </w:r>
            <w:r w:rsidR="00CD38F6" w:rsidRPr="00700C23">
              <w:rPr>
                <w:color w:val="000000"/>
                <w:sz w:val="20"/>
                <w:szCs w:val="20"/>
              </w:rPr>
              <w:t>–</w:t>
            </w:r>
            <w:r w:rsidRPr="002B427D">
              <w:rPr>
                <w:color w:val="000000"/>
                <w:sz w:val="20"/>
                <w:szCs w:val="20"/>
              </w:rPr>
              <w:t>thermo-couple, DAS, wire</w:t>
            </w:r>
            <w:r w:rsidR="00F022F2">
              <w:rPr>
                <w:sz w:val="20"/>
                <w:szCs w:val="20"/>
                <w:vertAlign w:val="superscript"/>
              </w:rPr>
              <w:t>1</w:t>
            </w:r>
          </w:p>
        </w:tc>
        <w:tc>
          <w:tcPr>
            <w:tcW w:w="1440" w:type="dxa"/>
            <w:tcBorders>
              <w:left w:val="single" w:sz="6" w:space="0" w:color="000000"/>
              <w:right w:val="single" w:sz="6" w:space="0" w:color="000000"/>
            </w:tcBorders>
            <w:vAlign w:val="center"/>
          </w:tcPr>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$2,500</w:t>
            </w:r>
          </w:p>
        </w:tc>
        <w:tc>
          <w:tcPr>
            <w:tcW w:w="1305" w:type="dxa"/>
            <w:tcBorders>
              <w:left w:val="single" w:sz="6" w:space="0" w:color="000000"/>
              <w:right w:val="single" w:sz="6" w:space="0" w:color="000000"/>
            </w:tcBorders>
            <w:vAlign w:val="center"/>
          </w:tcPr>
          <w:p w:rsidR="002B427D" w:rsidRDefault="00F022F2"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319</w:t>
            </w:r>
            <w:r w:rsidR="00CD38F6" w:rsidRPr="00D74300">
              <w:rPr>
                <w:color w:val="000000"/>
                <w:sz w:val="20"/>
                <w:szCs w:val="20"/>
              </w:rPr>
              <w:t xml:space="preserve"> </w:t>
            </w:r>
          </w:p>
        </w:tc>
        <w:tc>
          <w:tcPr>
            <w:tcW w:w="1440" w:type="dxa"/>
            <w:tcBorders>
              <w:left w:val="single" w:sz="6" w:space="0" w:color="000000"/>
              <w:right w:val="single" w:sz="6" w:space="0" w:color="000000"/>
            </w:tcBorders>
            <w:vAlign w:val="center"/>
          </w:tcPr>
          <w:p w:rsidR="002B427D" w:rsidRDefault="002B427D"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B427D">
              <w:rPr>
                <w:color w:val="000000"/>
                <w:sz w:val="20"/>
                <w:szCs w:val="20"/>
              </w:rPr>
              <w:t>$797,500</w:t>
            </w:r>
          </w:p>
        </w:tc>
        <w:tc>
          <w:tcPr>
            <w:tcW w:w="1350" w:type="dxa"/>
            <w:tcBorders>
              <w:left w:val="single" w:sz="6" w:space="0" w:color="000000"/>
              <w:right w:val="single" w:sz="6" w:space="0" w:color="000000"/>
            </w:tcBorders>
            <w:vAlign w:val="center"/>
          </w:tcPr>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$15,875</w:t>
            </w:r>
          </w:p>
        </w:tc>
        <w:tc>
          <w:tcPr>
            <w:tcW w:w="1260" w:type="dxa"/>
            <w:tcBorders>
              <w:left w:val="single" w:sz="6" w:space="0" w:color="000000"/>
              <w:right w:val="single" w:sz="6" w:space="0" w:color="000000"/>
            </w:tcBorders>
            <w:vAlign w:val="center"/>
          </w:tcPr>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319</w:t>
            </w:r>
          </w:p>
        </w:tc>
        <w:tc>
          <w:tcPr>
            <w:tcW w:w="1350" w:type="dxa"/>
            <w:tcBorders>
              <w:left w:val="single" w:sz="6" w:space="0" w:color="000000"/>
            </w:tcBorders>
            <w:vAlign w:val="center"/>
          </w:tcPr>
          <w:p w:rsidR="002B427D" w:rsidRDefault="002B427D"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B427D">
              <w:rPr>
                <w:color w:val="000000"/>
                <w:sz w:val="20"/>
                <w:szCs w:val="20"/>
              </w:rPr>
              <w:t>5,064,125</w:t>
            </w:r>
          </w:p>
        </w:tc>
      </w:tr>
      <w:tr w:rsidR="00CD38F6" w:rsidTr="00D575A8">
        <w:trPr>
          <w:jc w:val="center"/>
        </w:trPr>
        <w:tc>
          <w:tcPr>
            <w:tcW w:w="1485" w:type="dxa"/>
            <w:tcBorders>
              <w:right w:val="single" w:sz="6" w:space="0" w:color="000000"/>
            </w:tcBorders>
            <w:vAlign w:val="center"/>
          </w:tcPr>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Storage Tank thermocouple</w:t>
            </w:r>
            <w:r w:rsidR="002B427D" w:rsidRPr="002B427D">
              <w:rPr>
                <w:color w:val="000000"/>
                <w:sz w:val="20"/>
                <w:szCs w:val="20"/>
              </w:rPr>
              <w:t>, wire</w:t>
            </w:r>
            <w:r w:rsidR="00F022F2">
              <w:rPr>
                <w:sz w:val="20"/>
                <w:szCs w:val="20"/>
                <w:vertAlign w:val="superscript"/>
              </w:rPr>
              <w:t>1</w:t>
            </w:r>
          </w:p>
        </w:tc>
        <w:tc>
          <w:tcPr>
            <w:tcW w:w="1440" w:type="dxa"/>
            <w:tcBorders>
              <w:left w:val="single" w:sz="6" w:space="0" w:color="000000"/>
              <w:right w:val="single" w:sz="6" w:space="0" w:color="000000"/>
            </w:tcBorders>
            <w:vAlign w:val="center"/>
          </w:tcPr>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$156</w:t>
            </w:r>
          </w:p>
        </w:tc>
        <w:tc>
          <w:tcPr>
            <w:tcW w:w="1305" w:type="dxa"/>
            <w:tcBorders>
              <w:left w:val="single" w:sz="6" w:space="0" w:color="000000"/>
              <w:right w:val="single" w:sz="6" w:space="0" w:color="000000"/>
            </w:tcBorders>
            <w:vAlign w:val="center"/>
          </w:tcPr>
          <w:p w:rsidR="002B427D" w:rsidRDefault="00F022F2"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319</w:t>
            </w:r>
          </w:p>
        </w:tc>
        <w:tc>
          <w:tcPr>
            <w:tcW w:w="1440" w:type="dxa"/>
            <w:tcBorders>
              <w:left w:val="single" w:sz="6" w:space="0" w:color="000000"/>
              <w:right w:val="single" w:sz="6" w:space="0" w:color="000000"/>
            </w:tcBorders>
            <w:vAlign w:val="center"/>
          </w:tcPr>
          <w:p w:rsidR="002B427D" w:rsidRDefault="002B427D"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B427D">
              <w:rPr>
                <w:color w:val="000000"/>
                <w:sz w:val="20"/>
                <w:szCs w:val="20"/>
              </w:rPr>
              <w:t>$49,764</w:t>
            </w:r>
          </w:p>
        </w:tc>
        <w:tc>
          <w:tcPr>
            <w:tcW w:w="1350" w:type="dxa"/>
            <w:tcBorders>
              <w:left w:val="single" w:sz="6" w:space="0" w:color="000000"/>
              <w:right w:val="single" w:sz="6" w:space="0" w:color="000000"/>
            </w:tcBorders>
            <w:vAlign w:val="center"/>
          </w:tcPr>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$5,825</w:t>
            </w:r>
          </w:p>
        </w:tc>
        <w:tc>
          <w:tcPr>
            <w:tcW w:w="1260" w:type="dxa"/>
            <w:tcBorders>
              <w:left w:val="single" w:sz="6" w:space="0" w:color="000000"/>
              <w:right w:val="single" w:sz="6" w:space="0" w:color="000000"/>
            </w:tcBorders>
            <w:vAlign w:val="center"/>
          </w:tcPr>
          <w:p w:rsidR="002B427D" w:rsidRDefault="00CD38F6"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319</w:t>
            </w:r>
          </w:p>
        </w:tc>
        <w:tc>
          <w:tcPr>
            <w:tcW w:w="1350" w:type="dxa"/>
            <w:tcBorders>
              <w:left w:val="single" w:sz="6" w:space="0" w:color="000000"/>
            </w:tcBorders>
            <w:vAlign w:val="center"/>
          </w:tcPr>
          <w:p w:rsidR="002B427D" w:rsidRDefault="002B427D"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B427D">
              <w:rPr>
                <w:color w:val="000000"/>
                <w:sz w:val="20"/>
                <w:szCs w:val="20"/>
              </w:rPr>
              <w:t>1,858,175</w:t>
            </w:r>
          </w:p>
        </w:tc>
      </w:tr>
      <w:tr w:rsidR="00957B0F" w:rsidTr="00F022F2">
        <w:trPr>
          <w:jc w:val="center"/>
        </w:trPr>
        <w:tc>
          <w:tcPr>
            <w:tcW w:w="1485" w:type="dxa"/>
            <w:tcBorders>
              <w:right w:val="single" w:sz="6" w:space="0" w:color="000000"/>
            </w:tcBorders>
            <w:vAlign w:val="center"/>
          </w:tcPr>
          <w:p w:rsidR="00957B0F" w:rsidRDefault="00957B0F"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2B427D">
              <w:rPr>
                <w:color w:val="000000"/>
                <w:sz w:val="20"/>
                <w:szCs w:val="20"/>
              </w:rPr>
              <w:t>LDAR</w:t>
            </w:r>
            <w:r w:rsidR="00F022F2">
              <w:rPr>
                <w:color w:val="000000"/>
                <w:sz w:val="20"/>
                <w:szCs w:val="20"/>
                <w:vertAlign w:val="superscript"/>
              </w:rPr>
              <w:t>2</w:t>
            </w:r>
          </w:p>
        </w:tc>
        <w:tc>
          <w:tcPr>
            <w:tcW w:w="1440" w:type="dxa"/>
            <w:tcBorders>
              <w:left w:val="single" w:sz="6" w:space="0" w:color="000000"/>
              <w:right w:val="single" w:sz="6" w:space="0" w:color="000000"/>
            </w:tcBorders>
            <w:vAlign w:val="center"/>
          </w:tcPr>
          <w:p w:rsidR="00957B0F" w:rsidRDefault="00957B0F"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$1,400</w:t>
            </w:r>
          </w:p>
        </w:tc>
        <w:tc>
          <w:tcPr>
            <w:tcW w:w="1305" w:type="dxa"/>
            <w:tcBorders>
              <w:left w:val="single" w:sz="6" w:space="0" w:color="000000"/>
              <w:right w:val="single" w:sz="6" w:space="0" w:color="000000"/>
            </w:tcBorders>
            <w:vAlign w:val="center"/>
          </w:tcPr>
          <w:p w:rsidR="00957B0F" w:rsidRDefault="00E949A4"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564</w:t>
            </w:r>
            <w:r w:rsidR="00957B0F" w:rsidRPr="00D74300">
              <w:rPr>
                <w:color w:val="000000"/>
                <w:sz w:val="20"/>
                <w:szCs w:val="20"/>
              </w:rPr>
              <w:t xml:space="preserve"> </w:t>
            </w:r>
          </w:p>
        </w:tc>
        <w:tc>
          <w:tcPr>
            <w:tcW w:w="1440" w:type="dxa"/>
            <w:tcBorders>
              <w:left w:val="single" w:sz="6" w:space="0" w:color="000000"/>
              <w:right w:val="single" w:sz="6" w:space="0" w:color="000000"/>
            </w:tcBorders>
            <w:vAlign w:val="center"/>
          </w:tcPr>
          <w:p w:rsidR="00957B0F" w:rsidRDefault="00957B0F"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$789,600</w:t>
            </w:r>
          </w:p>
        </w:tc>
        <w:tc>
          <w:tcPr>
            <w:tcW w:w="1350" w:type="dxa"/>
            <w:tcBorders>
              <w:left w:val="single" w:sz="6" w:space="0" w:color="000000"/>
              <w:right w:val="single" w:sz="6" w:space="0" w:color="000000"/>
            </w:tcBorders>
            <w:vAlign w:val="center"/>
          </w:tcPr>
          <w:p w:rsidR="00957B0F" w:rsidRDefault="00957B0F"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N/A</w:t>
            </w:r>
          </w:p>
        </w:tc>
        <w:tc>
          <w:tcPr>
            <w:tcW w:w="1260" w:type="dxa"/>
            <w:tcBorders>
              <w:left w:val="single" w:sz="6" w:space="0" w:color="000000"/>
              <w:right w:val="single" w:sz="6" w:space="0" w:color="000000"/>
            </w:tcBorders>
            <w:vAlign w:val="center"/>
          </w:tcPr>
          <w:p w:rsidR="00957B0F" w:rsidRDefault="00957B0F"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N/A</w:t>
            </w:r>
          </w:p>
        </w:tc>
        <w:tc>
          <w:tcPr>
            <w:tcW w:w="1350" w:type="dxa"/>
            <w:tcBorders>
              <w:left w:val="single" w:sz="6" w:space="0" w:color="000000"/>
            </w:tcBorders>
            <w:vAlign w:val="center"/>
          </w:tcPr>
          <w:p w:rsidR="00957B0F" w:rsidRDefault="00957B0F" w:rsidP="00593C97">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D74300">
              <w:rPr>
                <w:color w:val="000000"/>
                <w:sz w:val="20"/>
                <w:szCs w:val="20"/>
              </w:rPr>
              <w:t>N/A</w:t>
            </w:r>
          </w:p>
        </w:tc>
      </w:tr>
      <w:tr w:rsidR="00CD38F6" w:rsidTr="00D575A8">
        <w:trPr>
          <w:jc w:val="center"/>
        </w:trPr>
        <w:tc>
          <w:tcPr>
            <w:tcW w:w="1485" w:type="dxa"/>
            <w:tcBorders>
              <w:right w:val="single" w:sz="6" w:space="0" w:color="000000"/>
            </w:tcBorders>
            <w:vAlign w:val="center"/>
          </w:tcPr>
          <w:p w:rsidR="002B427D" w:rsidRDefault="002B427D" w:rsidP="00593C9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B427D">
              <w:rPr>
                <w:sz w:val="20"/>
                <w:szCs w:val="20"/>
              </w:rPr>
              <w:t>Total</w:t>
            </w:r>
          </w:p>
        </w:tc>
        <w:tc>
          <w:tcPr>
            <w:tcW w:w="1440" w:type="dxa"/>
            <w:tcBorders>
              <w:left w:val="single" w:sz="6" w:space="0" w:color="000000"/>
              <w:right w:val="single" w:sz="6" w:space="0" w:color="000000"/>
            </w:tcBorders>
            <w:vAlign w:val="center"/>
          </w:tcPr>
          <w:p w:rsidR="002B427D" w:rsidRDefault="002B427D" w:rsidP="00593C9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05" w:type="dxa"/>
            <w:tcBorders>
              <w:left w:val="single" w:sz="6" w:space="0" w:color="000000"/>
              <w:right w:val="single" w:sz="6" w:space="0" w:color="000000"/>
            </w:tcBorders>
            <w:vAlign w:val="center"/>
          </w:tcPr>
          <w:p w:rsidR="002B427D" w:rsidRDefault="002B427D" w:rsidP="00593C9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left w:val="single" w:sz="6" w:space="0" w:color="000000"/>
              <w:right w:val="single" w:sz="6" w:space="0" w:color="000000"/>
            </w:tcBorders>
            <w:vAlign w:val="center"/>
          </w:tcPr>
          <w:p w:rsidR="002B427D" w:rsidRDefault="002B427D" w:rsidP="00593C9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B427D">
              <w:rPr>
                <w:color w:val="000000"/>
                <w:sz w:val="20"/>
                <w:szCs w:val="20"/>
              </w:rPr>
              <w:t>$1,636,864</w:t>
            </w:r>
          </w:p>
        </w:tc>
        <w:tc>
          <w:tcPr>
            <w:tcW w:w="1350" w:type="dxa"/>
            <w:tcBorders>
              <w:left w:val="single" w:sz="6" w:space="0" w:color="000000"/>
              <w:right w:val="single" w:sz="6" w:space="0" w:color="000000"/>
            </w:tcBorders>
            <w:vAlign w:val="center"/>
          </w:tcPr>
          <w:p w:rsidR="002B427D" w:rsidRDefault="002B427D" w:rsidP="00593C9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left w:val="single" w:sz="6" w:space="0" w:color="000000"/>
              <w:right w:val="single" w:sz="6" w:space="0" w:color="000000"/>
            </w:tcBorders>
            <w:vAlign w:val="center"/>
          </w:tcPr>
          <w:p w:rsidR="002B427D" w:rsidRDefault="002B427D" w:rsidP="00593C9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left w:val="single" w:sz="6" w:space="0" w:color="000000"/>
            </w:tcBorders>
            <w:vAlign w:val="center"/>
          </w:tcPr>
          <w:p w:rsidR="002B427D" w:rsidRPr="002B427D" w:rsidRDefault="002B427D" w:rsidP="00593C97">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2B427D">
              <w:rPr>
                <w:color w:val="000000"/>
                <w:sz w:val="20"/>
                <w:szCs w:val="20"/>
              </w:rPr>
              <w:t>$6,922,300</w:t>
            </w:r>
          </w:p>
        </w:tc>
      </w:tr>
    </w:tbl>
    <w:p w:rsidR="00F022F2" w:rsidRDefault="00F022F2" w:rsidP="005D7624">
      <w:pPr>
        <w:pBdr>
          <w:top w:val="single" w:sz="6" w:space="0" w:color="FFFFFF"/>
          <w:left w:val="single" w:sz="6" w:space="0" w:color="FFFFFF"/>
          <w:bottom w:val="single" w:sz="6" w:space="0" w:color="FFFFFF"/>
          <w:right w:val="single" w:sz="6" w:space="0" w:color="FFFFFF"/>
        </w:pBdr>
        <w:ind w:left="90" w:hanging="90"/>
        <w:rPr>
          <w:color w:val="000000"/>
        </w:rPr>
      </w:pPr>
      <w:r>
        <w:rPr>
          <w:sz w:val="20"/>
          <w:szCs w:val="20"/>
          <w:vertAlign w:val="superscript"/>
        </w:rPr>
        <w:t>1</w:t>
      </w:r>
      <w:r w:rsidRPr="00F800EB">
        <w:rPr>
          <w:sz w:val="20"/>
          <w:szCs w:val="20"/>
        </w:rPr>
        <w:t>It is estimated that two new facilities will purchase transfer rack equipment and that two additional new facilities will purchase storage tank equipment in each of the three years covered by this ICR.</w:t>
      </w:r>
      <w:r>
        <w:rPr>
          <w:sz w:val="20"/>
          <w:szCs w:val="20"/>
        </w:rPr>
        <w:t xml:space="preserve">  There are 317 out of the 381 existing respondents that will have </w:t>
      </w:r>
      <w:r w:rsidRPr="00F800EB">
        <w:rPr>
          <w:sz w:val="20"/>
          <w:szCs w:val="20"/>
        </w:rPr>
        <w:t>transfer rack equipment</w:t>
      </w:r>
      <w:r>
        <w:rPr>
          <w:sz w:val="20"/>
          <w:szCs w:val="20"/>
        </w:rPr>
        <w:t xml:space="preserve"> and </w:t>
      </w:r>
      <w:r w:rsidRPr="00F800EB">
        <w:rPr>
          <w:sz w:val="20"/>
          <w:szCs w:val="20"/>
        </w:rPr>
        <w:t>storage tank equipment</w:t>
      </w:r>
      <w:r>
        <w:rPr>
          <w:sz w:val="20"/>
          <w:szCs w:val="20"/>
        </w:rPr>
        <w:t xml:space="preserve">. Therefore, the total number of respondents is 319. </w:t>
      </w:r>
    </w:p>
    <w:p w:rsidR="00CD38F6" w:rsidRDefault="005D7624" w:rsidP="005D7624">
      <w:pPr>
        <w:pBdr>
          <w:top w:val="single" w:sz="6" w:space="0" w:color="FFFFFF"/>
          <w:left w:val="single" w:sz="6" w:space="0" w:color="FFFFFF"/>
          <w:bottom w:val="single" w:sz="6" w:space="0" w:color="FFFFFF"/>
          <w:right w:val="single" w:sz="6" w:space="0" w:color="FFFFFF"/>
        </w:pBdr>
        <w:ind w:left="90" w:hanging="90"/>
        <w:rPr>
          <w:sz w:val="20"/>
          <w:szCs w:val="20"/>
        </w:rPr>
      </w:pPr>
      <w:r w:rsidRPr="002B427D">
        <w:rPr>
          <w:sz w:val="20"/>
          <w:szCs w:val="20"/>
          <w:vertAlign w:val="superscript"/>
        </w:rPr>
        <w:t>2</w:t>
      </w:r>
      <w:r w:rsidR="00664267">
        <w:rPr>
          <w:vanish/>
          <w:color w:val="000000"/>
        </w:rPr>
        <w:t xml:space="preserve"> ,503ng the development of this ruleith the latest labor rates</w:t>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sidR="00664267">
        <w:rPr>
          <w:vanish/>
          <w:color w:val="000000"/>
        </w:rPr>
        <w:pgNum/>
      </w:r>
      <w:r>
        <w:rPr>
          <w:vanish/>
          <w:color w:val="000000"/>
        </w:rPr>
        <w:t>22</w:t>
      </w:r>
      <w:r w:rsidR="00CD38F6">
        <w:rPr>
          <w:sz w:val="20"/>
          <w:szCs w:val="20"/>
        </w:rPr>
        <w:t>181 existing sources and 6 new sources will have LDAR programs.  Fifty percent of the sources with LDAR programs will purchase a monitor for use in-house, and the rest will contract out the practice.  Those facilities which contract out (91 existing facilities and 3 new facilities) will purchase one unit as backup; the remaining facilities performing LDAR in-house (91 existing facilities and 3 new facilities) will purchase 5 units to support the program, for a total of 546 and 18 units purchased for existing and new facilities, respectively.</w:t>
      </w:r>
      <w:r w:rsidR="00E949A4">
        <w:rPr>
          <w:sz w:val="20"/>
          <w:szCs w:val="20"/>
        </w:rPr>
        <w:t xml:space="preserve"> The total number of units combined is 564. </w:t>
      </w:r>
    </w:p>
    <w:p w:rsidR="00CD38F6" w:rsidRPr="00A937A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$1,636,864.  This is the total of column D in the above table. </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$6,922,300.  This is the total of column G. </w:t>
      </w: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$8,559,164.   These are</w:t>
      </w:r>
      <w:r w:rsidR="00D211B6">
        <w:rPr>
          <w:color w:val="000000"/>
        </w:rPr>
        <w:t xml:space="preserve"> the costs of </w:t>
      </w:r>
      <w:r>
        <w:rPr>
          <w:color w:val="000000"/>
        </w:rPr>
        <w:t xml:space="preserve"> recordkeeping.</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w:t>
      </w:r>
      <w:r w:rsidR="00593C97">
        <w:rPr>
          <w:color w:val="000000"/>
        </w:rPr>
        <w:t xml:space="preserve">maintained by the respondents, </w:t>
      </w:r>
      <w:r>
        <w:rPr>
          <w:color w:val="000000"/>
        </w:rPr>
        <w:t xml:space="preserve">periodic inspection of sources of emissions, and the publication and distribution of collected information. </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$474,091.  </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Pr="004725E8" w:rsidRDefault="00CD38F6" w:rsidP="004725E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CD38F6" w:rsidRPr="00D2273E" w:rsidRDefault="00CD38F6" w:rsidP="00D2273E">
      <w:r>
        <w:lastRenderedPageBreak/>
        <w:tab/>
      </w:r>
      <w:r w:rsidRPr="00D2273E">
        <w:tab/>
        <w:t>Managerial</w:t>
      </w:r>
      <w:r w:rsidRPr="00D2273E">
        <w:tab/>
        <w:t>$6</w:t>
      </w:r>
      <w:r>
        <w:t>2.27</w:t>
      </w:r>
      <w:r w:rsidRPr="00D2273E">
        <w:t xml:space="preserve"> (GS-13, Step 5, $38.</w:t>
      </w:r>
      <w:r>
        <w:t>92</w:t>
      </w:r>
      <w:r w:rsidRPr="00D2273E">
        <w:t xml:space="preserve"> + 60%) </w:t>
      </w:r>
    </w:p>
    <w:p w:rsidR="00CD38F6" w:rsidRPr="00D2273E" w:rsidRDefault="00CD38F6" w:rsidP="00D2273E">
      <w:r>
        <w:tab/>
      </w:r>
      <w:r w:rsidRPr="00D2273E">
        <w:tab/>
        <w:t>Technical</w:t>
      </w:r>
      <w:r w:rsidRPr="00D2273E">
        <w:tab/>
        <w:t>$4</w:t>
      </w:r>
      <w:r>
        <w:t>6</w:t>
      </w:r>
      <w:r w:rsidRPr="00D2273E">
        <w:t>.</w:t>
      </w:r>
      <w:r>
        <w:t>21</w:t>
      </w:r>
      <w:r w:rsidRPr="00D2273E">
        <w:t xml:space="preserve"> (GS-12, Step 1, $28.</w:t>
      </w:r>
      <w:r>
        <w:t>88</w:t>
      </w:r>
      <w:r w:rsidRPr="00D2273E">
        <w:t xml:space="preserve"> + 60%)</w:t>
      </w:r>
    </w:p>
    <w:p w:rsidR="00CD38F6" w:rsidRPr="00D2273E" w:rsidRDefault="00CD38F6" w:rsidP="00D2273E">
      <w:r>
        <w:tab/>
      </w:r>
      <w:r w:rsidRPr="00D2273E">
        <w:tab/>
        <w:t>Clerical</w:t>
      </w:r>
      <w:r w:rsidRPr="00D2273E">
        <w:tab/>
        <w:t>$2</w:t>
      </w:r>
      <w:r>
        <w:t>5.01</w:t>
      </w:r>
      <w:r w:rsidRPr="00D2273E">
        <w:t xml:space="preserve"> (GS-6, Step 3, $15.</w:t>
      </w:r>
      <w:r>
        <w:t>63</w:t>
      </w:r>
      <w:r w:rsidRPr="00D2273E">
        <w:t xml:space="preserve"> + 60%)</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 2012 General Schedule, which excludes locality</w:t>
      </w:r>
      <w:r w:rsidR="00E26335">
        <w:rPr>
          <w:color w:val="000000"/>
        </w:rPr>
        <w:t>,</w:t>
      </w:r>
      <w:r>
        <w:rPr>
          <w:color w:val="000000"/>
        </w:rPr>
        <w:t xml:space="preserve"> rates of pay.  The rates have been increased by 60 percent to account for the benefit packages available to government employees</w:t>
      </w:r>
      <w:r w:rsidRPr="007A0634">
        <w:t xml:space="preserve">.  </w:t>
      </w:r>
      <w:r>
        <w:rPr>
          <w:color w:val="000000"/>
        </w:rPr>
        <w:t xml:space="preserve">Details upon which this estimate is based appear below in </w:t>
      </w:r>
      <w:r w:rsidRPr="002B443D">
        <w:t>Table 2: Average Annual EPA Burden and Cost –</w:t>
      </w:r>
      <w:r>
        <w:rPr>
          <w:color w:val="FF0000"/>
        </w:rPr>
        <w:t xml:space="preserve"> </w:t>
      </w:r>
      <w:r w:rsidRPr="002B443D">
        <w:t>NESHAP for Organic Liquids Distribution (Non-Gasoline) Facilities (40 CFR Part 63, Subpart EEEE) (Renewal)</w:t>
      </w:r>
      <w:r>
        <w:rPr>
          <w:color w:val="000000"/>
        </w:rPr>
        <w:t>.</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D38F6" w:rsidRDefault="00CD38F6">
      <w:pPr>
        <w:pBdr>
          <w:top w:val="single" w:sz="6" w:space="0" w:color="FFFFFF"/>
          <w:left w:val="single" w:sz="6" w:space="0" w:color="FFFFFF"/>
          <w:bottom w:val="single" w:sz="6" w:space="0" w:color="FFFFFF"/>
          <w:right w:val="single" w:sz="6" w:space="0" w:color="FFFFFF"/>
        </w:pBdr>
        <w:rPr>
          <w:b/>
          <w:bCs/>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381 existing respondents will be subject to the standard.  It is estimated that an additional 12 respondents per year will become subject, and 12 existing respondents will </w:t>
      </w:r>
      <w:r w:rsidR="00D82F2B">
        <w:rPr>
          <w:color w:val="000000"/>
        </w:rPr>
        <w:t xml:space="preserve">either close or </w:t>
      </w:r>
      <w:r>
        <w:rPr>
          <w:color w:val="000000"/>
        </w:rPr>
        <w:t xml:space="preserve">cease to be </w:t>
      </w:r>
      <w:r w:rsidR="00D82F2B">
        <w:rPr>
          <w:color w:val="000000"/>
        </w:rPr>
        <w:t xml:space="preserve">become </w:t>
      </w:r>
      <w:r>
        <w:rPr>
          <w:color w:val="000000"/>
        </w:rPr>
        <w:t>subject</w:t>
      </w:r>
      <w:r w:rsidR="00D82F2B">
        <w:rPr>
          <w:color w:val="000000"/>
        </w:rPr>
        <w:t xml:space="preserve"> to the regulation</w:t>
      </w:r>
      <w:r>
        <w:rPr>
          <w:color w:val="000000"/>
        </w:rPr>
        <w:t xml:space="preserve">.  The overall average number of respondents, as shown in the table below is 381 per year.  </w:t>
      </w:r>
      <w:r w:rsidR="00DC039B">
        <w:rPr>
          <w:color w:val="000000"/>
        </w:rPr>
        <w:t xml:space="preserve">Among the 381 respondents, 64 sources will only incur minimal recordkeeping burden and have no reporting requirement, because they are not require to install control equipment </w:t>
      </w:r>
      <w:r w:rsidR="000D0491">
        <w:rPr>
          <w:color w:val="000000"/>
        </w:rPr>
        <w:t xml:space="preserve">and have no other on-going requirement beyond an initial notification. </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that addresses the three years covered by this ICR.  </w:t>
      </w:r>
    </w:p>
    <w:p w:rsidR="00CD38F6" w:rsidRDefault="00CD38F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CD38F6" w:rsidTr="00815040">
        <w:trPr>
          <w:tblHeader/>
        </w:trPr>
        <w:tc>
          <w:tcPr>
            <w:tcW w:w="9359" w:type="dxa"/>
            <w:gridSpan w:val="6"/>
            <w:tcBorders>
              <w:top w:val="single" w:sz="4" w:space="0" w:color="auto"/>
              <w:left w:val="single" w:sz="4" w:space="0" w:color="auto"/>
              <w:bottom w:val="single" w:sz="4" w:space="0" w:color="auto"/>
              <w:right w:val="single" w:sz="4" w:space="0" w:color="auto"/>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D38F6" w:rsidTr="00815040">
        <w:tc>
          <w:tcPr>
            <w:tcW w:w="900" w:type="dxa"/>
            <w:tcBorders>
              <w:top w:val="single" w:sz="4" w:space="0" w:color="auto"/>
              <w:left w:val="single" w:sz="6" w:space="0" w:color="000000"/>
              <w:bottom w:val="single" w:sz="8" w:space="0" w:color="000000"/>
              <w:right w:val="single" w:sz="6" w:space="0" w:color="FFFFFF"/>
            </w:tcBorders>
          </w:tcPr>
          <w:p w:rsidR="00CD38F6" w:rsidRDefault="00CD38F6" w:rsidP="00D82F2B">
            <w:pPr>
              <w:spacing w:line="120" w:lineRule="exact"/>
              <w:jc w:val="center"/>
              <w:rPr>
                <w:color w:val="000000"/>
                <w:sz w:val="18"/>
                <w:szCs w:val="18"/>
              </w:rPr>
            </w:pPr>
          </w:p>
          <w:p w:rsidR="00CD38F6" w:rsidRDefault="00CD38F6" w:rsidP="00D82F2B">
            <w:pPr>
              <w:pBdr>
                <w:top w:val="single" w:sz="6" w:space="0" w:color="FFFFFF"/>
                <w:left w:val="single" w:sz="6" w:space="0" w:color="FFFFFF"/>
                <w:bottom w:val="single" w:sz="6" w:space="0" w:color="FFFFFF"/>
                <w:right w:val="single" w:sz="6" w:space="0" w:color="FFFFFF"/>
              </w:pBdr>
              <w:jc w:val="center"/>
              <w:rPr>
                <w:color w:val="000000"/>
                <w:sz w:val="20"/>
                <w:szCs w:val="20"/>
              </w:rPr>
            </w:pPr>
          </w:p>
          <w:p w:rsidR="00CD38F6" w:rsidRDefault="00CD38F6" w:rsidP="00D82F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6" w:space="0" w:color="000000"/>
              <w:bottom w:val="single" w:sz="8" w:space="0" w:color="000000"/>
              <w:right w:val="single" w:sz="6" w:space="0" w:color="FFFFFF"/>
            </w:tcBorders>
          </w:tcPr>
          <w:p w:rsidR="00CD38F6" w:rsidRDefault="00CD38F6" w:rsidP="00D82F2B">
            <w:pPr>
              <w:spacing w:line="120" w:lineRule="exact"/>
              <w:jc w:val="center"/>
              <w:rPr>
                <w:color w:val="000000"/>
                <w:sz w:val="20"/>
                <w:szCs w:val="20"/>
              </w:rPr>
            </w:pPr>
          </w:p>
          <w:p w:rsidR="00CD38F6" w:rsidRDefault="00CD38F6" w:rsidP="00D82F2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D38F6" w:rsidRDefault="00CD38F6" w:rsidP="00D82F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r>
              <w:rPr>
                <w:color w:val="000000"/>
                <w:sz w:val="20"/>
                <w:szCs w:val="20"/>
                <w:vertAlign w:val="superscript"/>
              </w:rPr>
              <w:t>1</w:t>
            </w:r>
          </w:p>
        </w:tc>
        <w:tc>
          <w:tcPr>
            <w:tcW w:w="1282" w:type="dxa"/>
            <w:tcBorders>
              <w:top w:val="single" w:sz="4" w:space="0" w:color="auto"/>
              <w:left w:val="single" w:sz="6" w:space="0" w:color="000000"/>
              <w:bottom w:val="single" w:sz="8" w:space="0" w:color="000000"/>
              <w:right w:val="single" w:sz="6" w:space="0" w:color="FFFFFF"/>
            </w:tcBorders>
          </w:tcPr>
          <w:p w:rsidR="00CD38F6" w:rsidRDefault="00CD38F6" w:rsidP="00D82F2B">
            <w:pPr>
              <w:spacing w:line="120" w:lineRule="exact"/>
              <w:jc w:val="center"/>
              <w:rPr>
                <w:color w:val="000000"/>
                <w:sz w:val="20"/>
                <w:szCs w:val="20"/>
              </w:rPr>
            </w:pPr>
          </w:p>
          <w:p w:rsidR="00CD38F6" w:rsidRDefault="00CD38F6" w:rsidP="00D82F2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D38F6" w:rsidRDefault="00CD38F6" w:rsidP="00D82F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w:t>
            </w:r>
            <w:r w:rsidR="002B427D" w:rsidRPr="002B427D">
              <w:rPr>
                <w:color w:val="000000"/>
                <w:sz w:val="20"/>
                <w:szCs w:val="20"/>
                <w:vertAlign w:val="superscript"/>
              </w:rPr>
              <w:t>2</w:t>
            </w:r>
          </w:p>
        </w:tc>
        <w:tc>
          <w:tcPr>
            <w:tcW w:w="2070" w:type="dxa"/>
            <w:tcBorders>
              <w:top w:val="single" w:sz="4" w:space="0" w:color="auto"/>
              <w:left w:val="single" w:sz="6" w:space="0" w:color="000000"/>
              <w:bottom w:val="single" w:sz="8" w:space="0" w:color="000000"/>
              <w:right w:val="single" w:sz="4" w:space="0" w:color="auto"/>
            </w:tcBorders>
          </w:tcPr>
          <w:p w:rsidR="00CD38F6" w:rsidRDefault="00CD38F6" w:rsidP="00D82F2B">
            <w:pPr>
              <w:spacing w:line="120" w:lineRule="exact"/>
              <w:jc w:val="center"/>
              <w:rPr>
                <w:color w:val="000000"/>
                <w:sz w:val="20"/>
                <w:szCs w:val="20"/>
              </w:rPr>
            </w:pPr>
          </w:p>
          <w:p w:rsidR="00CD38F6" w:rsidRDefault="00CD38F6" w:rsidP="00D82F2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D38F6" w:rsidRDefault="00CD38F6" w:rsidP="00D82F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D38F6" w:rsidRDefault="00CD38F6" w:rsidP="00D82F2B">
            <w:pPr>
              <w:spacing w:line="120" w:lineRule="exact"/>
              <w:jc w:val="center"/>
              <w:rPr>
                <w:color w:val="000000"/>
                <w:sz w:val="20"/>
                <w:szCs w:val="20"/>
              </w:rPr>
            </w:pPr>
          </w:p>
          <w:p w:rsidR="00CD38F6" w:rsidRDefault="00CD38F6" w:rsidP="00D82F2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D38F6" w:rsidRDefault="00CD38F6" w:rsidP="00D82F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Existing Respondents That Are </w:t>
            </w:r>
            <w:r w:rsidR="00D82F2B">
              <w:rPr>
                <w:color w:val="000000"/>
                <w:sz w:val="20"/>
                <w:szCs w:val="20"/>
              </w:rPr>
              <w:t>No Longer Subject</w:t>
            </w:r>
          </w:p>
        </w:tc>
        <w:tc>
          <w:tcPr>
            <w:tcW w:w="1710" w:type="dxa"/>
            <w:tcBorders>
              <w:top w:val="single" w:sz="4" w:space="0" w:color="auto"/>
              <w:left w:val="single" w:sz="4" w:space="0" w:color="auto"/>
              <w:bottom w:val="single" w:sz="4" w:space="0" w:color="auto"/>
              <w:right w:val="single" w:sz="4" w:space="0" w:color="auto"/>
            </w:tcBorders>
          </w:tcPr>
          <w:p w:rsidR="00CD38F6" w:rsidRDefault="00CD38F6" w:rsidP="00D82F2B">
            <w:pPr>
              <w:spacing w:line="120" w:lineRule="exact"/>
              <w:jc w:val="center"/>
              <w:rPr>
                <w:color w:val="000000"/>
                <w:sz w:val="20"/>
                <w:szCs w:val="20"/>
              </w:rPr>
            </w:pPr>
          </w:p>
          <w:p w:rsidR="00CD38F6" w:rsidRDefault="00CD38F6" w:rsidP="00D82F2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D38F6" w:rsidRDefault="00CD38F6" w:rsidP="00D82F2B">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D38F6" w:rsidRDefault="00CD38F6" w:rsidP="00D82F2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D38F6" w:rsidTr="00D82F2B">
        <w:tc>
          <w:tcPr>
            <w:tcW w:w="900" w:type="dxa"/>
            <w:tcBorders>
              <w:top w:val="single" w:sz="8" w:space="0" w:color="000000"/>
              <w:left w:val="single" w:sz="8" w:space="0" w:color="000000"/>
              <w:bottom w:val="single" w:sz="6" w:space="0" w:color="000000"/>
              <w:right w:val="single" w:sz="6" w:space="0" w:color="000000"/>
            </w:tcBorders>
          </w:tcPr>
          <w:p w:rsidR="00CD38F6" w:rsidRDefault="00CD38F6">
            <w:pPr>
              <w:spacing w:line="120" w:lineRule="exact"/>
              <w:rPr>
                <w:color w:val="000000"/>
                <w:sz w:val="20"/>
                <w:szCs w:val="20"/>
              </w:rPr>
            </w:pPr>
          </w:p>
          <w:p w:rsidR="00CD38F6" w:rsidRDefault="00CD38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D38F6" w:rsidRDefault="00CD38F6">
            <w:pPr>
              <w:spacing w:line="120" w:lineRule="exact"/>
              <w:rPr>
                <w:color w:val="000000"/>
                <w:sz w:val="18"/>
                <w:szCs w:val="18"/>
              </w:rPr>
            </w:pPr>
          </w:p>
          <w:p w:rsidR="00CD38F6" w:rsidRDefault="00CD38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82" w:type="dxa"/>
            <w:tcBorders>
              <w:top w:val="single" w:sz="8" w:space="0" w:color="000000"/>
              <w:left w:val="single" w:sz="6" w:space="0" w:color="000000"/>
              <w:bottom w:val="single" w:sz="6" w:space="0" w:color="000000"/>
              <w:right w:val="single" w:sz="6" w:space="0" w:color="000000"/>
            </w:tcBorders>
          </w:tcPr>
          <w:p w:rsidR="00CD38F6" w:rsidRDefault="00CD38F6">
            <w:pPr>
              <w:spacing w:line="120" w:lineRule="exact"/>
              <w:rPr>
                <w:color w:val="000000"/>
                <w:sz w:val="18"/>
                <w:szCs w:val="18"/>
              </w:rPr>
            </w:pPr>
          </w:p>
          <w:p w:rsidR="00CD38F6" w:rsidRDefault="00D82F2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381</w:t>
            </w:r>
          </w:p>
        </w:tc>
        <w:tc>
          <w:tcPr>
            <w:tcW w:w="2070" w:type="dxa"/>
            <w:tcBorders>
              <w:top w:val="single" w:sz="4" w:space="0" w:color="auto"/>
              <w:left w:val="single" w:sz="6" w:space="0" w:color="000000"/>
              <w:bottom w:val="single" w:sz="6" w:space="0" w:color="000000"/>
              <w:right w:val="single" w:sz="6" w:space="0" w:color="000000"/>
            </w:tcBorders>
          </w:tcPr>
          <w:p w:rsidR="00CD38F6" w:rsidRDefault="00CD38F6">
            <w:pPr>
              <w:spacing w:line="120" w:lineRule="exact"/>
              <w:rPr>
                <w:color w:val="000000"/>
                <w:sz w:val="18"/>
                <w:szCs w:val="18"/>
              </w:rPr>
            </w:pPr>
          </w:p>
          <w:p w:rsidR="00CD38F6" w:rsidRDefault="00CD38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CD38F6" w:rsidRDefault="00CD38F6">
            <w:pPr>
              <w:spacing w:line="120" w:lineRule="exact"/>
              <w:rPr>
                <w:color w:val="000000"/>
                <w:sz w:val="18"/>
                <w:szCs w:val="18"/>
              </w:rPr>
            </w:pPr>
          </w:p>
          <w:p w:rsidR="00CD38F6" w:rsidRDefault="00D82F2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710" w:type="dxa"/>
            <w:tcBorders>
              <w:top w:val="single" w:sz="4" w:space="0" w:color="auto"/>
              <w:left w:val="single" w:sz="6" w:space="0" w:color="000000"/>
              <w:bottom w:val="single" w:sz="6" w:space="0" w:color="000000"/>
              <w:right w:val="single" w:sz="8" w:space="0" w:color="000000"/>
            </w:tcBorders>
          </w:tcPr>
          <w:p w:rsidR="00CD38F6" w:rsidRDefault="00CD38F6">
            <w:pPr>
              <w:spacing w:line="120" w:lineRule="exact"/>
              <w:rPr>
                <w:color w:val="000000"/>
                <w:sz w:val="18"/>
                <w:szCs w:val="18"/>
              </w:rPr>
            </w:pPr>
          </w:p>
          <w:p w:rsidR="00CD38F6" w:rsidRDefault="00CD38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381</w:t>
            </w:r>
          </w:p>
        </w:tc>
      </w:tr>
      <w:tr w:rsidR="00D82F2B" w:rsidTr="00D82F2B">
        <w:tc>
          <w:tcPr>
            <w:tcW w:w="900" w:type="dxa"/>
            <w:tcBorders>
              <w:top w:val="single" w:sz="6" w:space="0" w:color="000000"/>
              <w:left w:val="single" w:sz="8" w:space="0" w:color="000000"/>
              <w:bottom w:val="single" w:sz="6"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381</w:t>
            </w:r>
          </w:p>
        </w:tc>
        <w:tc>
          <w:tcPr>
            <w:tcW w:w="2070" w:type="dxa"/>
            <w:tcBorders>
              <w:top w:val="single" w:sz="6" w:space="0" w:color="000000"/>
              <w:left w:val="single" w:sz="6" w:space="0" w:color="000000"/>
              <w:bottom w:val="single" w:sz="6"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82F2B" w:rsidRDefault="00D82F2B" w:rsidP="00D82F2B">
            <w:pPr>
              <w:jc w:val="center"/>
            </w:pPr>
            <w:r w:rsidRPr="009A4BC7">
              <w:rPr>
                <w:color w:val="000000"/>
                <w:sz w:val="18"/>
                <w:szCs w:val="18"/>
              </w:rPr>
              <w:t>12</w:t>
            </w:r>
          </w:p>
        </w:tc>
        <w:tc>
          <w:tcPr>
            <w:tcW w:w="1710" w:type="dxa"/>
            <w:tcBorders>
              <w:top w:val="single" w:sz="6" w:space="0" w:color="000000"/>
              <w:left w:val="single" w:sz="6" w:space="0" w:color="000000"/>
              <w:bottom w:val="single" w:sz="6" w:space="0" w:color="000000"/>
              <w:right w:val="single" w:sz="8"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381</w:t>
            </w:r>
          </w:p>
        </w:tc>
      </w:tr>
      <w:tr w:rsidR="00D82F2B" w:rsidTr="00D82F2B">
        <w:tc>
          <w:tcPr>
            <w:tcW w:w="900" w:type="dxa"/>
            <w:tcBorders>
              <w:top w:val="single" w:sz="6" w:space="0" w:color="000000"/>
              <w:left w:val="single" w:sz="8" w:space="0" w:color="000000"/>
              <w:bottom w:val="single" w:sz="6"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6"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381</w:t>
            </w:r>
          </w:p>
        </w:tc>
        <w:tc>
          <w:tcPr>
            <w:tcW w:w="2070" w:type="dxa"/>
            <w:tcBorders>
              <w:top w:val="single" w:sz="6" w:space="0" w:color="000000"/>
              <w:left w:val="single" w:sz="6" w:space="0" w:color="000000"/>
              <w:bottom w:val="single" w:sz="6"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D82F2B" w:rsidRDefault="00D82F2B" w:rsidP="00D82F2B">
            <w:pPr>
              <w:jc w:val="center"/>
            </w:pPr>
            <w:r w:rsidRPr="009A4BC7">
              <w:rPr>
                <w:color w:val="000000"/>
                <w:sz w:val="18"/>
                <w:szCs w:val="18"/>
              </w:rPr>
              <w:t>12</w:t>
            </w:r>
          </w:p>
        </w:tc>
        <w:tc>
          <w:tcPr>
            <w:tcW w:w="1710" w:type="dxa"/>
            <w:tcBorders>
              <w:top w:val="single" w:sz="6" w:space="0" w:color="000000"/>
              <w:left w:val="single" w:sz="6" w:space="0" w:color="000000"/>
              <w:bottom w:val="single" w:sz="6" w:space="0" w:color="000000"/>
              <w:right w:val="single" w:sz="8"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381</w:t>
            </w:r>
          </w:p>
        </w:tc>
      </w:tr>
      <w:tr w:rsidR="00D82F2B" w:rsidTr="00D82F2B">
        <w:tc>
          <w:tcPr>
            <w:tcW w:w="900" w:type="dxa"/>
            <w:tcBorders>
              <w:top w:val="single" w:sz="6" w:space="0" w:color="000000"/>
              <w:left w:val="single" w:sz="8" w:space="0" w:color="000000"/>
              <w:bottom w:val="single" w:sz="8"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12</w:t>
            </w:r>
          </w:p>
        </w:tc>
        <w:tc>
          <w:tcPr>
            <w:tcW w:w="1282" w:type="dxa"/>
            <w:tcBorders>
              <w:top w:val="single" w:sz="6" w:space="0" w:color="000000"/>
              <w:left w:val="single" w:sz="6" w:space="0" w:color="000000"/>
              <w:bottom w:val="single" w:sz="8"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381</w:t>
            </w:r>
          </w:p>
        </w:tc>
        <w:tc>
          <w:tcPr>
            <w:tcW w:w="2070" w:type="dxa"/>
            <w:tcBorders>
              <w:top w:val="single" w:sz="6" w:space="0" w:color="000000"/>
              <w:left w:val="single" w:sz="6" w:space="0" w:color="000000"/>
              <w:bottom w:val="single" w:sz="8" w:space="0" w:color="000000"/>
              <w:right w:val="single" w:sz="6"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D82F2B" w:rsidRDefault="00D82F2B" w:rsidP="00D82F2B">
            <w:pPr>
              <w:jc w:val="center"/>
            </w:pPr>
            <w:r w:rsidRPr="009A4BC7">
              <w:rPr>
                <w:color w:val="000000"/>
                <w:sz w:val="18"/>
                <w:szCs w:val="18"/>
              </w:rPr>
              <w:t>12</w:t>
            </w:r>
          </w:p>
        </w:tc>
        <w:tc>
          <w:tcPr>
            <w:tcW w:w="1710" w:type="dxa"/>
            <w:tcBorders>
              <w:top w:val="single" w:sz="6" w:space="0" w:color="000000"/>
              <w:left w:val="single" w:sz="6" w:space="0" w:color="000000"/>
              <w:bottom w:val="single" w:sz="8" w:space="0" w:color="000000"/>
              <w:right w:val="single" w:sz="8" w:space="0" w:color="000000"/>
            </w:tcBorders>
          </w:tcPr>
          <w:p w:rsidR="00D82F2B" w:rsidRDefault="00D82F2B">
            <w:pPr>
              <w:spacing w:line="120" w:lineRule="exact"/>
              <w:rPr>
                <w:color w:val="000000"/>
                <w:sz w:val="18"/>
                <w:szCs w:val="18"/>
              </w:rPr>
            </w:pPr>
          </w:p>
          <w:p w:rsidR="00D82F2B" w:rsidRDefault="00D82F2B">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381</w:t>
            </w:r>
          </w:p>
        </w:tc>
      </w:tr>
    </w:tbl>
    <w:p w:rsidR="00CD38F6" w:rsidRDefault="00CD38F6" w:rsidP="00593C97">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D38F6" w:rsidRDefault="00CD38F6">
      <w:pPr>
        <w:pBdr>
          <w:top w:val="single" w:sz="6" w:space="0" w:color="FFFFFF"/>
          <w:left w:val="single" w:sz="6" w:space="0" w:color="FFFFFF"/>
          <w:bottom w:val="single" w:sz="6" w:space="0" w:color="FFFFFF"/>
          <w:right w:val="single" w:sz="6" w:space="0" w:color="FFFFFF"/>
        </w:pBdr>
        <w:ind w:firstLine="5760"/>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Column D is subtracted to avoid double-counting respondents.  As shown above, the average Number of Respondents over the three year period of this ICR is 381. </w:t>
      </w:r>
    </w:p>
    <w:p w:rsidR="002B427D" w:rsidRDefault="002B427D" w:rsidP="002B427D">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D38F6" w:rsidRDefault="00CD38F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CD38F6" w:rsidTr="00111A87">
        <w:trPr>
          <w:tblHeader/>
        </w:trPr>
        <w:tc>
          <w:tcPr>
            <w:tcW w:w="9180" w:type="dxa"/>
            <w:gridSpan w:val="5"/>
            <w:tcBorders>
              <w:top w:val="single" w:sz="8" w:space="0" w:color="000000"/>
            </w:tcBorders>
          </w:tcPr>
          <w:p w:rsidR="00CD38F6" w:rsidRDefault="00CD38F6">
            <w:pPr>
              <w:spacing w:line="120" w:lineRule="exact"/>
              <w:rPr>
                <w:color w:val="000000"/>
              </w:rPr>
            </w:pPr>
          </w:p>
          <w:p w:rsidR="00CD38F6" w:rsidRDefault="00CD38F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D38F6" w:rsidTr="00E902D8">
        <w:tc>
          <w:tcPr>
            <w:tcW w:w="2700" w:type="dxa"/>
            <w:tcBorders>
              <w:bottom w:val="single" w:sz="6" w:space="0" w:color="000000"/>
            </w:tcBorders>
          </w:tcPr>
          <w:p w:rsidR="00CD38F6" w:rsidRDefault="00CD38F6">
            <w:pPr>
              <w:spacing w:line="120" w:lineRule="exact"/>
              <w:rPr>
                <w:b/>
                <w:bCs/>
                <w:color w:val="000000"/>
                <w:sz w:val="18"/>
                <w:szCs w:val="18"/>
              </w:rPr>
            </w:pPr>
          </w:p>
          <w:p w:rsidR="00CD38F6" w:rsidRDefault="00CD38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D38F6" w:rsidRDefault="00CD38F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D38F6" w:rsidRDefault="00CD38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Borders>
              <w:bottom w:val="single" w:sz="6" w:space="0" w:color="000000"/>
            </w:tcBorders>
          </w:tcPr>
          <w:p w:rsidR="00CD38F6" w:rsidRDefault="00CD38F6">
            <w:pPr>
              <w:spacing w:line="120" w:lineRule="exact"/>
              <w:rPr>
                <w:color w:val="000000"/>
                <w:sz w:val="18"/>
                <w:szCs w:val="18"/>
              </w:rPr>
            </w:pPr>
          </w:p>
          <w:p w:rsidR="00CD38F6" w:rsidRDefault="00CD38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D38F6" w:rsidRDefault="00CD38F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D38F6" w:rsidRDefault="00CD38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Borders>
              <w:bottom w:val="single" w:sz="6" w:space="0" w:color="000000"/>
            </w:tcBorders>
          </w:tcPr>
          <w:p w:rsidR="00CD38F6" w:rsidRDefault="00CD38F6">
            <w:pPr>
              <w:spacing w:line="120" w:lineRule="exact"/>
              <w:rPr>
                <w:color w:val="000000"/>
                <w:sz w:val="18"/>
                <w:szCs w:val="18"/>
              </w:rPr>
            </w:pPr>
          </w:p>
          <w:p w:rsidR="00CD38F6" w:rsidRDefault="00CD38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D38F6" w:rsidRDefault="00CD38F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D38F6" w:rsidRDefault="00CD38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Borders>
              <w:bottom w:val="single" w:sz="6" w:space="0" w:color="000000"/>
            </w:tcBorders>
          </w:tcPr>
          <w:p w:rsidR="00CD38F6" w:rsidRDefault="00CD38F6">
            <w:pPr>
              <w:spacing w:line="120" w:lineRule="exact"/>
              <w:rPr>
                <w:color w:val="000000"/>
                <w:sz w:val="18"/>
                <w:szCs w:val="18"/>
              </w:rPr>
            </w:pPr>
          </w:p>
          <w:p w:rsidR="00CD38F6" w:rsidRDefault="00CD38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D38F6" w:rsidRDefault="00CD38F6" w:rsidP="00F16CF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Borders>
              <w:bottom w:val="single" w:sz="6" w:space="0" w:color="000000"/>
            </w:tcBorders>
          </w:tcPr>
          <w:p w:rsidR="00CD38F6" w:rsidRDefault="00CD38F6">
            <w:pPr>
              <w:spacing w:line="120" w:lineRule="exact"/>
              <w:rPr>
                <w:color w:val="000000"/>
                <w:sz w:val="18"/>
                <w:szCs w:val="18"/>
              </w:rPr>
            </w:pPr>
          </w:p>
          <w:p w:rsidR="00CD38F6" w:rsidRDefault="00CD38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D38F6" w:rsidRDefault="00CD38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D38F6" w:rsidRDefault="00CD38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D38F6" w:rsidTr="00E902D8">
        <w:tc>
          <w:tcPr>
            <w:tcW w:w="2700" w:type="dxa"/>
            <w:tcBorders>
              <w:top w:val="single" w:sz="6" w:space="0" w:color="000000"/>
              <w:left w:val="single" w:sz="6" w:space="0" w:color="000000"/>
              <w:bottom w:val="single" w:sz="6" w:space="0" w:color="000000"/>
              <w:right w:val="single" w:sz="6" w:space="0" w:color="000000"/>
            </w:tcBorders>
            <w:vAlign w:val="center"/>
          </w:tcPr>
          <w:p w:rsidR="002B427D" w:rsidRDefault="00CD38F6" w:rsidP="002B427D">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Initial Notification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12</w:t>
            </w:r>
          </w:p>
        </w:tc>
      </w:tr>
      <w:tr w:rsidR="00CD38F6" w:rsidTr="00E902D8">
        <w:tc>
          <w:tcPr>
            <w:tcW w:w="2700" w:type="dxa"/>
            <w:tcBorders>
              <w:top w:val="single" w:sz="6" w:space="0" w:color="000000"/>
              <w:left w:val="single" w:sz="6" w:space="0" w:color="000000"/>
              <w:bottom w:val="single" w:sz="6" w:space="0" w:color="000000"/>
              <w:right w:val="single" w:sz="6" w:space="0" w:color="000000"/>
            </w:tcBorders>
            <w:vAlign w:val="center"/>
          </w:tcPr>
          <w:p w:rsidR="002B427D" w:rsidRDefault="00CD38F6" w:rsidP="002B427D">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Performance Test</w:t>
            </w: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3</w:t>
            </w: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3</w:t>
            </w:r>
          </w:p>
        </w:tc>
      </w:tr>
      <w:tr w:rsidR="00CD38F6" w:rsidTr="00E902D8">
        <w:tc>
          <w:tcPr>
            <w:tcW w:w="2700" w:type="dxa"/>
            <w:tcBorders>
              <w:top w:val="single" w:sz="6" w:space="0" w:color="000000"/>
              <w:left w:val="single" w:sz="6" w:space="0" w:color="000000"/>
              <w:bottom w:val="single" w:sz="6" w:space="0" w:color="000000"/>
              <w:right w:val="single" w:sz="6" w:space="0" w:color="000000"/>
            </w:tcBorders>
            <w:vAlign w:val="center"/>
          </w:tcPr>
          <w:p w:rsidR="002B427D" w:rsidRDefault="00CD38F6" w:rsidP="002B427D">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Compliance Status</w:t>
            </w: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12</w:t>
            </w:r>
          </w:p>
        </w:tc>
      </w:tr>
      <w:tr w:rsidR="00CD38F6" w:rsidTr="00E902D8">
        <w:tc>
          <w:tcPr>
            <w:tcW w:w="2700" w:type="dxa"/>
            <w:tcBorders>
              <w:top w:val="single" w:sz="6" w:space="0" w:color="000000"/>
              <w:left w:val="single" w:sz="6" w:space="0" w:color="000000"/>
              <w:bottom w:val="single" w:sz="6" w:space="0" w:color="000000"/>
              <w:right w:val="single" w:sz="6" w:space="0" w:color="000000"/>
            </w:tcBorders>
            <w:vAlign w:val="center"/>
          </w:tcPr>
          <w:p w:rsidR="00CD38F6" w:rsidDel="00111A87" w:rsidRDefault="00CD38F6" w:rsidP="00111A87">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Semiannual Report</w:t>
            </w:r>
          </w:p>
        </w:tc>
        <w:tc>
          <w:tcPr>
            <w:tcW w:w="1260" w:type="dxa"/>
            <w:tcBorders>
              <w:top w:val="single" w:sz="6" w:space="0" w:color="000000"/>
              <w:left w:val="single" w:sz="6" w:space="0" w:color="000000"/>
              <w:bottom w:val="single" w:sz="6" w:space="0" w:color="000000"/>
              <w:right w:val="single" w:sz="6" w:space="0" w:color="000000"/>
            </w:tcBorders>
            <w:vAlign w:val="center"/>
          </w:tcPr>
          <w:p w:rsidR="002B427D" w:rsidRDefault="00CD38F6" w:rsidP="002B427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317</w:t>
            </w:r>
          </w:p>
        </w:tc>
        <w:tc>
          <w:tcPr>
            <w:tcW w:w="1260" w:type="dxa"/>
            <w:tcBorders>
              <w:top w:val="single" w:sz="6" w:space="0" w:color="000000"/>
              <w:left w:val="single" w:sz="6" w:space="0" w:color="000000"/>
              <w:bottom w:val="single" w:sz="6" w:space="0" w:color="000000"/>
              <w:right w:val="single" w:sz="6" w:space="0" w:color="000000"/>
            </w:tcBorders>
            <w:vAlign w:val="center"/>
          </w:tcPr>
          <w:p w:rsidR="002B427D" w:rsidRDefault="00CD38F6" w:rsidP="002B427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2</w:t>
            </w:r>
          </w:p>
        </w:tc>
        <w:tc>
          <w:tcPr>
            <w:tcW w:w="1890" w:type="dxa"/>
            <w:tcBorders>
              <w:top w:val="single" w:sz="6" w:space="0" w:color="000000"/>
              <w:left w:val="single" w:sz="6" w:space="0" w:color="000000"/>
              <w:bottom w:val="single" w:sz="6" w:space="0" w:color="000000"/>
              <w:right w:val="single" w:sz="6" w:space="0" w:color="000000"/>
            </w:tcBorders>
            <w:vAlign w:val="center"/>
          </w:tcPr>
          <w:p w:rsidR="002B427D" w:rsidRDefault="00CD38F6" w:rsidP="002B427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64</w:t>
            </w:r>
          </w:p>
        </w:tc>
        <w:tc>
          <w:tcPr>
            <w:tcW w:w="2070" w:type="dxa"/>
            <w:tcBorders>
              <w:top w:val="single" w:sz="6" w:space="0" w:color="000000"/>
              <w:left w:val="single" w:sz="6" w:space="0" w:color="000000"/>
              <w:bottom w:val="single" w:sz="6" w:space="0" w:color="000000"/>
              <w:right w:val="single" w:sz="6" w:space="0" w:color="000000"/>
            </w:tcBorders>
            <w:vAlign w:val="center"/>
          </w:tcPr>
          <w:p w:rsidR="002B427D" w:rsidRDefault="00CD38F6" w:rsidP="002B427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698</w:t>
            </w:r>
          </w:p>
        </w:tc>
      </w:tr>
      <w:tr w:rsidR="00CD38F6" w:rsidTr="00E902D8">
        <w:tc>
          <w:tcPr>
            <w:tcW w:w="2700" w:type="dxa"/>
            <w:tcBorders>
              <w:top w:val="single" w:sz="6" w:space="0" w:color="000000"/>
              <w:left w:val="single" w:sz="6" w:space="0" w:color="000000"/>
              <w:bottom w:val="single" w:sz="6" w:space="0" w:color="000000"/>
              <w:right w:val="single" w:sz="6" w:space="0" w:color="000000"/>
            </w:tcBorders>
            <w:vAlign w:val="center"/>
          </w:tcPr>
          <w:p w:rsidR="002B427D" w:rsidRDefault="00CD38F6" w:rsidP="002B427D">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Construction/Reconstruction</w:t>
            </w: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12</w:t>
            </w:r>
          </w:p>
        </w:tc>
      </w:tr>
      <w:tr w:rsidR="00CD38F6" w:rsidTr="00E902D8">
        <w:tc>
          <w:tcPr>
            <w:tcW w:w="2700" w:type="dxa"/>
            <w:tcBorders>
              <w:top w:val="single" w:sz="6" w:space="0" w:color="000000"/>
              <w:left w:val="single" w:sz="6" w:space="0" w:color="000000"/>
              <w:bottom w:val="single" w:sz="6" w:space="0" w:color="000000"/>
              <w:right w:val="single" w:sz="6" w:space="0" w:color="000000"/>
            </w:tcBorders>
            <w:vAlign w:val="center"/>
          </w:tcPr>
          <w:p w:rsidR="002B427D" w:rsidRDefault="00CD38F6" w:rsidP="002B427D">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Actual Startup</w:t>
            </w: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12</w:t>
            </w: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12</w:t>
            </w:r>
          </w:p>
        </w:tc>
      </w:tr>
      <w:tr w:rsidR="00CD38F6" w:rsidTr="00E902D8">
        <w:tc>
          <w:tcPr>
            <w:tcW w:w="2700" w:type="dxa"/>
            <w:tcBorders>
              <w:top w:val="single" w:sz="6" w:space="0" w:color="000000"/>
              <w:left w:val="single" w:sz="6" w:space="0" w:color="000000"/>
              <w:bottom w:val="single" w:sz="6" w:space="0" w:color="000000"/>
              <w:right w:val="single" w:sz="6" w:space="0" w:color="000000"/>
            </w:tcBorders>
            <w:vAlign w:val="center"/>
          </w:tcPr>
          <w:p w:rsidR="00CD38F6" w:rsidRDefault="00CD38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Total</w:t>
            </w:r>
          </w:p>
        </w:tc>
        <w:tc>
          <w:tcPr>
            <w:tcW w:w="2070" w:type="dxa"/>
            <w:tcBorders>
              <w:top w:val="single" w:sz="6" w:space="0" w:color="000000"/>
              <w:left w:val="single" w:sz="6" w:space="0" w:color="000000"/>
              <w:bottom w:val="single" w:sz="6" w:space="0" w:color="000000"/>
              <w:right w:val="single" w:sz="6" w:space="0" w:color="000000"/>
            </w:tcBorders>
            <w:vAlign w:val="center"/>
          </w:tcPr>
          <w:p w:rsidR="00CD38F6" w:rsidRDefault="00CD38F6" w:rsidP="00104E6E">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18"/>
                <w:szCs w:val="18"/>
              </w:rPr>
              <w:t>749</w:t>
            </w:r>
          </w:p>
        </w:tc>
      </w:tr>
    </w:tbl>
    <w:p w:rsidR="00CD38F6" w:rsidRPr="005413CA" w:rsidRDefault="005413CA">
      <w:pPr>
        <w:pBdr>
          <w:top w:val="single" w:sz="6" w:space="0" w:color="FFFFFF"/>
          <w:left w:val="single" w:sz="6" w:space="0" w:color="FFFFFF"/>
          <w:bottom w:val="single" w:sz="6" w:space="0" w:color="FFFFFF"/>
          <w:right w:val="single" w:sz="6" w:space="0" w:color="FFFFFF"/>
        </w:pBdr>
        <w:rPr>
          <w:color w:val="000000"/>
          <w:sz w:val="20"/>
          <w:szCs w:val="20"/>
        </w:rPr>
      </w:pPr>
      <w:r w:rsidRPr="005413CA">
        <w:rPr>
          <w:color w:val="000000"/>
          <w:sz w:val="20"/>
          <w:szCs w:val="20"/>
        </w:rPr>
        <w:t xml:space="preserve">Note: We assume 12 new sources and 381 existing sources per year. Of the new sources, we assume 25 percent (12 x 25% = 3) have to install control and conduct initial performance test. Of the existing sources, 64 sources do not have on-going reporting requirement, and only 317 sources have to submit semiannual reports. </w:t>
      </w:r>
    </w:p>
    <w:p w:rsidR="000D0491" w:rsidRDefault="000D0491">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 749.</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labor costs are $</w:t>
      </w:r>
      <w:r w:rsidR="00E65E27">
        <w:rPr>
          <w:color w:val="000000"/>
        </w:rPr>
        <w:t>11</w:t>
      </w:r>
      <w:r>
        <w:rPr>
          <w:color w:val="000000"/>
        </w:rPr>
        <w:t>,</w:t>
      </w:r>
      <w:r w:rsidR="00E65E27">
        <w:rPr>
          <w:color w:val="000000"/>
        </w:rPr>
        <w:t>210</w:t>
      </w:r>
      <w:r>
        <w:rPr>
          <w:color w:val="000000"/>
        </w:rPr>
        <w:t>,</w:t>
      </w:r>
      <w:r w:rsidR="00E65E27">
        <w:rPr>
          <w:color w:val="000000"/>
        </w:rPr>
        <w:t>84</w:t>
      </w:r>
      <w:r w:rsidR="00BA120A">
        <w:rPr>
          <w:color w:val="000000"/>
        </w:rPr>
        <w:t>2</w:t>
      </w:r>
      <w:r>
        <w:rPr>
          <w:color w:val="000000"/>
        </w:rPr>
        <w:t xml:space="preserve">.  Details regarding these estimates may be found below in </w:t>
      </w:r>
      <w:r w:rsidRPr="002B443D">
        <w:t>Table 1: Annual Respondent Burden and Cost – NESHAP for Organic Liquids Distribution (Non-Gasoline) Facilities (40 CFR Part 63, Subpart EEEE) (Renewal)</w:t>
      </w:r>
      <w:r>
        <w:rPr>
          <w:color w:val="000000"/>
        </w:rPr>
        <w:t>.</w:t>
      </w:r>
    </w:p>
    <w:p w:rsidR="00CD38F6" w:rsidRDefault="00CD38F6">
      <w:pPr>
        <w:pBdr>
          <w:top w:val="single" w:sz="6" w:space="0" w:color="FFFFFF"/>
          <w:left w:val="single" w:sz="6" w:space="0" w:color="FFFFFF"/>
          <w:bottom w:val="single" w:sz="6" w:space="0" w:color="FFFFFF"/>
          <w:right w:val="single" w:sz="6" w:space="0" w:color="FFFFFF"/>
        </w:pBdr>
        <w:rPr>
          <w:color w:val="FF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hours are </w:t>
      </w:r>
      <w:r w:rsidR="00E65E27">
        <w:rPr>
          <w:color w:val="000000"/>
        </w:rPr>
        <w:t>114</w:t>
      </w:r>
      <w:r>
        <w:rPr>
          <w:color w:val="000000"/>
        </w:rPr>
        <w:t>,</w:t>
      </w:r>
      <w:r w:rsidR="00E65E27">
        <w:rPr>
          <w:color w:val="000000"/>
        </w:rPr>
        <w:t>667</w:t>
      </w:r>
      <w:r w:rsidR="00D211B6">
        <w:rPr>
          <w:color w:val="000000"/>
        </w:rPr>
        <w:t xml:space="preserve"> hours </w:t>
      </w:r>
      <w:r w:rsidR="00342C00">
        <w:rPr>
          <w:color w:val="000000"/>
        </w:rPr>
        <w:t>at a cost of $11,210,84</w:t>
      </w:r>
      <w:r w:rsidR="00BA120A">
        <w:rPr>
          <w:color w:val="000000"/>
        </w:rPr>
        <w:t>2</w:t>
      </w:r>
      <w:r>
        <w:rPr>
          <w:color w:val="000000"/>
        </w:rPr>
        <w:t>.  Details regarding these estimates may be found</w:t>
      </w:r>
      <w:r w:rsidR="00F16CFD">
        <w:rPr>
          <w:color w:val="000000"/>
        </w:rPr>
        <w:t xml:space="preserve"> below</w:t>
      </w:r>
      <w:r>
        <w:rPr>
          <w:color w:val="000000"/>
        </w:rPr>
        <w:t xml:space="preserve"> in </w:t>
      </w:r>
      <w:r w:rsidRPr="002B443D">
        <w:t>Table 1: Annual Respondent Burden and Cost – NESHAP for Organic Liquids Distribution (Non-Gasoline) Facilities (40 CFR Part 63, Subpart EEEE) (Renewal)</w:t>
      </w:r>
      <w:r>
        <w:rPr>
          <w:color w:val="000000"/>
        </w:rPr>
        <w:t xml:space="preserve">.  </w:t>
      </w:r>
    </w:p>
    <w:p w:rsidR="00CD38F6" w:rsidRDefault="00CD38F6" w:rsidP="0021722B">
      <w:pPr>
        <w:pBdr>
          <w:top w:val="single" w:sz="6" w:space="0" w:color="FFFFFF"/>
          <w:left w:val="single" w:sz="6" w:space="0" w:color="FFFFFF"/>
          <w:bottom w:val="single" w:sz="6" w:space="0" w:color="FFFFFF"/>
          <w:right w:val="single" w:sz="6" w:space="0" w:color="FFFFFF"/>
        </w:pBdr>
        <w:ind w:firstLine="720"/>
        <w:rPr>
          <w:color w:val="000000"/>
        </w:rPr>
      </w:pPr>
    </w:p>
    <w:p w:rsidR="00CD38F6" w:rsidRDefault="00CD38F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 1</w:t>
      </w:r>
      <w:r w:rsidR="00E65E27">
        <w:rPr>
          <w:color w:val="000000"/>
        </w:rPr>
        <w:t>53</w:t>
      </w:r>
      <w:r>
        <w:rPr>
          <w:color w:val="000000"/>
        </w:rPr>
        <w:t xml:space="preserve"> hours per response.</w:t>
      </w:r>
    </w:p>
    <w:p w:rsidR="00CD38F6" w:rsidRDefault="00CD38F6" w:rsidP="0021722B">
      <w:pPr>
        <w:pBdr>
          <w:top w:val="single" w:sz="6" w:space="0" w:color="FFFFFF"/>
          <w:left w:val="single" w:sz="6" w:space="0" w:color="FFFFFF"/>
          <w:bottom w:val="single" w:sz="6" w:space="0" w:color="FFFFFF"/>
          <w:right w:val="single" w:sz="6" w:space="0" w:color="FFFFFF"/>
        </w:pBdr>
        <w:ind w:firstLine="720"/>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 $8,559,164.  The cost calculations are detailed in Section 6(b)(iii), Capital/Startup vs. Operation and Maintenance (O&amp;M) Costs.</w:t>
      </w:r>
    </w:p>
    <w:p w:rsidR="00CD38F6" w:rsidRDefault="00CD38F6">
      <w:pPr>
        <w:pBdr>
          <w:top w:val="single" w:sz="6" w:space="0" w:color="FFFFFF"/>
          <w:left w:val="single" w:sz="6" w:space="0" w:color="FFFFFF"/>
          <w:bottom w:val="single" w:sz="6" w:space="0" w:color="FFFFFF"/>
          <w:right w:val="single" w:sz="6" w:space="0" w:color="FFFFFF"/>
        </w:pBdr>
        <w:ind w:firstLine="2160"/>
        <w:rPr>
          <w:color w:val="000000"/>
        </w:rPr>
      </w:pPr>
    </w:p>
    <w:p w:rsidR="00A97783" w:rsidRDefault="00A97783" w:rsidP="00F7539B">
      <w:pPr>
        <w:pBdr>
          <w:top w:val="single" w:sz="6" w:space="0" w:color="FFFFFF"/>
          <w:left w:val="single" w:sz="6" w:space="0" w:color="FFFFFF"/>
          <w:bottom w:val="single" w:sz="6" w:space="0" w:color="FFFFFF"/>
          <w:right w:val="single" w:sz="6" w:space="0" w:color="FFFFFF"/>
        </w:pBdr>
        <w:ind w:left="720" w:firstLine="720"/>
        <w:rPr>
          <w:b/>
          <w:bCs/>
          <w:color w:val="000000"/>
        </w:rPr>
      </w:pPr>
    </w:p>
    <w:p w:rsidR="00CD38F6" w:rsidRDefault="00CD38F6" w:rsidP="00F7539B">
      <w:pPr>
        <w:pBdr>
          <w:top w:val="single" w:sz="6" w:space="0" w:color="FFFFFF"/>
          <w:left w:val="single" w:sz="6" w:space="0" w:color="FFFFFF"/>
          <w:bottom w:val="single" w:sz="6" w:space="0" w:color="FFFFFF"/>
          <w:right w:val="single" w:sz="6" w:space="0" w:color="FFFFFF"/>
        </w:pBdr>
        <w:ind w:left="720" w:firstLine="720"/>
        <w:rPr>
          <w:color w:val="000000"/>
        </w:rPr>
      </w:pPr>
      <w:r>
        <w:rPr>
          <w:b/>
          <w:bCs/>
          <w:color w:val="000000"/>
        </w:rPr>
        <w:lastRenderedPageBreak/>
        <w:t>(ii) The Agency Tally</w:t>
      </w:r>
    </w:p>
    <w:p w:rsidR="00CD38F6" w:rsidRDefault="00CD38F6">
      <w:pPr>
        <w:pBdr>
          <w:top w:val="single" w:sz="6" w:space="0" w:color="FFFFFF"/>
          <w:left w:val="single" w:sz="6" w:space="0" w:color="FFFFFF"/>
          <w:bottom w:val="single" w:sz="6" w:space="0" w:color="FFFFFF"/>
          <w:right w:val="single" w:sz="6" w:space="0" w:color="FFFFFF"/>
        </w:pBdr>
        <w:rPr>
          <w:color w:val="FF0000"/>
        </w:rPr>
      </w:pPr>
    </w:p>
    <w:p w:rsidR="00CD38F6" w:rsidRPr="00144F35" w:rsidRDefault="00CD38F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w:t>
      </w:r>
      <w:r w:rsidR="00D211B6">
        <w:rPr>
          <w:color w:val="000000"/>
        </w:rPr>
        <w:t xml:space="preserve">the </w:t>
      </w:r>
      <w:r>
        <w:rPr>
          <w:color w:val="000000"/>
        </w:rPr>
        <w:t xml:space="preserve">next three years is estimated to be 10,520 labor hours at a cost of $474,091.  See </w:t>
      </w:r>
      <w:r w:rsidRPr="002B443D">
        <w:t>Table 2</w:t>
      </w:r>
      <w:r w:rsidR="00B41819">
        <w:t xml:space="preserve"> below</w:t>
      </w:r>
      <w:r w:rsidRPr="002B443D">
        <w:t>: Average Annual EPA Burden and Cost –</w:t>
      </w:r>
      <w:r>
        <w:rPr>
          <w:color w:val="FF0000"/>
        </w:rPr>
        <w:t xml:space="preserve"> </w:t>
      </w:r>
      <w:r w:rsidRPr="002B443D">
        <w:t>NESHAP for Organic Liquids Distribution (Non-Gasoline) Facilities (40 CFR Part 63, Subpart EEEE) (Renewal)</w:t>
      </w:r>
      <w:r>
        <w:rPr>
          <w:color w:val="000000"/>
        </w:rPr>
        <w:t>.</w:t>
      </w:r>
    </w:p>
    <w:p w:rsidR="00CD38F6" w:rsidRDefault="00CD38F6">
      <w:pPr>
        <w:pBdr>
          <w:top w:val="single" w:sz="6" w:space="0" w:color="FFFFFF"/>
          <w:left w:val="single" w:sz="6" w:space="0" w:color="FFFFFF"/>
          <w:bottom w:val="single" w:sz="6" w:space="0" w:color="FFFFFF"/>
          <w:right w:val="single" w:sz="6" w:space="0" w:color="FFFFFF"/>
        </w:pBdr>
        <w:rPr>
          <w:color w:val="FF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D38F6" w:rsidRDefault="00CD38F6">
      <w:pPr>
        <w:pBdr>
          <w:top w:val="single" w:sz="6" w:space="0" w:color="FFFFFF"/>
          <w:left w:val="single" w:sz="6" w:space="0" w:color="FFFFFF"/>
          <w:bottom w:val="single" w:sz="6" w:space="0" w:color="FFFFFF"/>
          <w:right w:val="single" w:sz="6" w:space="0" w:color="FFFFFF"/>
        </w:pBdr>
        <w:rPr>
          <w:color w:val="FF0000"/>
        </w:rPr>
      </w:pPr>
    </w:p>
    <w:p w:rsidR="00CD38F6" w:rsidRPr="00CD38F6" w:rsidRDefault="00E65E27" w:rsidP="00E65E27">
      <w:pPr>
        <w:pBdr>
          <w:top w:val="single" w:sz="6" w:space="0" w:color="FFFFFF"/>
          <w:left w:val="single" w:sz="6" w:space="0" w:color="FFFFFF"/>
          <w:bottom w:val="single" w:sz="6" w:space="0" w:color="FFFFFF"/>
          <w:right w:val="single" w:sz="6" w:space="0" w:color="FFFFFF"/>
        </w:pBdr>
        <w:ind w:firstLine="720"/>
      </w:pPr>
      <w:r>
        <w:t xml:space="preserve">There is an adjustment increase in the respondent labor hours in this ICR </w:t>
      </w:r>
      <w:r w:rsidR="00CD38F6" w:rsidRPr="00335B02">
        <w:t xml:space="preserve">compared to the previous ICR.  This is due to </w:t>
      </w:r>
      <w:r>
        <w:t xml:space="preserve">an increase in the estimated number of hours to prepare semiannual reports.  The previous ICR estimated 40 technical hours per occurrence for this burden item.  Based on </w:t>
      </w:r>
      <w:r w:rsidR="00D211B6">
        <w:t xml:space="preserve">the </w:t>
      </w:r>
      <w:r>
        <w:t xml:space="preserve">consultation comments received during </w:t>
      </w:r>
      <w:r w:rsidR="00D211B6">
        <w:t xml:space="preserve">the </w:t>
      </w:r>
      <w:r>
        <w:t xml:space="preserve">development of this ICR, we revised the estimate to 80 hours per semiannual report to more accurately reflect industry burden.  In addition, </w:t>
      </w:r>
      <w:r w:rsidR="00CD38F6">
        <w:t xml:space="preserve">there is an increase in </w:t>
      </w:r>
      <w:r w:rsidR="00EE700B">
        <w:t xml:space="preserve">respondent </w:t>
      </w:r>
      <w:r w:rsidR="00325978">
        <w:t xml:space="preserve">labor costs </w:t>
      </w:r>
      <w:r w:rsidR="00CD38F6" w:rsidRPr="005239B3">
        <w:t>from the most recently</w:t>
      </w:r>
      <w:r w:rsidR="00D211B6">
        <w:t>-</w:t>
      </w:r>
      <w:r w:rsidR="00CD38F6" w:rsidRPr="005239B3">
        <w:t>approved ICR due to adjustments in labor rates.</w:t>
      </w:r>
      <w:r w:rsidR="00CD38F6">
        <w:t xml:space="preserve">  </w:t>
      </w:r>
      <w:r w:rsidR="00CD38F6" w:rsidRPr="005239B3">
        <w:t xml:space="preserve">This ICR uses updated labor rates to calculate </w:t>
      </w:r>
      <w:r w:rsidR="00325978">
        <w:t xml:space="preserve">all </w:t>
      </w:r>
      <w:r w:rsidR="00CD38F6" w:rsidRPr="005239B3">
        <w:t>burden costs.</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 1</w:t>
      </w:r>
      <w:r w:rsidR="00E65E27">
        <w:rPr>
          <w:color w:val="000000"/>
        </w:rPr>
        <w:t>53</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D38F6" w:rsidRDefault="00CD38F6">
      <w:pPr>
        <w:pBdr>
          <w:top w:val="single" w:sz="6" w:space="0" w:color="FFFFFF"/>
          <w:left w:val="single" w:sz="6" w:space="0" w:color="FFFFFF"/>
          <w:bottom w:val="single" w:sz="6" w:space="0" w:color="FFFFFF"/>
          <w:right w:val="single" w:sz="6" w:space="0" w:color="FFFFFF"/>
        </w:pBdr>
        <w:rPr>
          <w:color w:val="000000"/>
        </w:rPr>
      </w:pPr>
    </w:p>
    <w:p w:rsidR="00CD38F6" w:rsidRPr="00FB0650" w:rsidRDefault="00CD38F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 regulations are listed at 40 CFR part 9 and 48 CFR chapter 15.</w:t>
      </w:r>
    </w:p>
    <w:p w:rsidR="00CD38F6" w:rsidRPr="00354C15" w:rsidRDefault="00CD38F6" w:rsidP="00354C15"/>
    <w:p w:rsidR="00CD38F6" w:rsidRDefault="00CD38F6" w:rsidP="00354C15">
      <w:r w:rsidRPr="00354C15">
        <w:tab/>
        <w:t>To comment on the Agency's need for this information, the accuracy of the provided burden estimates, and any suggested me</w:t>
      </w:r>
      <w:r w:rsidRPr="00E65E27">
        <w:t>thods for minimizing respondent burden, including the use of automated collection techniques, EPA has established a public docket for this ICR under Docket ID Number EPA-HQ-OECA-2012-0686.</w:t>
      </w:r>
      <w:r>
        <w:rPr>
          <w:color w:val="FF0000"/>
        </w:rPr>
        <w:t xml:space="preserve">  </w:t>
      </w:r>
      <w:r w:rsidRPr="00354C15">
        <w:t xml:space="preserve">An electronic version of the public docket is available at </w:t>
      </w:r>
      <w:r w:rsidRPr="004E71C5">
        <w:rPr>
          <w:u w:val="single"/>
        </w:rPr>
        <w:t>http://www.regulations.gov</w:t>
      </w:r>
      <w:r w:rsidRPr="00354C15">
        <w:t>/</w:t>
      </w:r>
      <w:r w:rsidR="00D211B6">
        <w:t>,</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Information Center in the EPA Docket Center (EPA/DC), </w:t>
      </w:r>
      <w:r w:rsidRPr="000E187E">
        <w:t xml:space="preserve">EPA West, Room </w:t>
      </w:r>
      <w:r>
        <w:t>3334</w:t>
      </w:r>
      <w:r w:rsidRPr="00354C15">
        <w:t xml:space="preserve">, 1301 Constitution Ave., NW, Washington, DC.  The EPA Docket Center Public </w:t>
      </w:r>
      <w:r w:rsidRPr="00354C15">
        <w:lastRenderedPageBreak/>
        <w:t xml:space="preserve">Reading Room is open from 8:30 a.m. to 4:30 p.m., Monday through Friday, excluding legal holidays.  The telephone number for the Reading Room is (202) 566-1744, and the telephone number </w:t>
      </w:r>
      <w:r>
        <w:t>for the docket center i</w:t>
      </w:r>
      <w:r w:rsidRPr="00354C15">
        <w:t>s (202) 566-</w:t>
      </w:r>
      <w:r>
        <w:t>17</w:t>
      </w:r>
      <w:r w:rsidR="004E71C5">
        <w:t>52</w:t>
      </w:r>
      <w:r>
        <w:t xml:space="preserve">.  Also, you can send comments to the Office of Information and Regulatory Affairs, Office of Management and Budget, 725 17th Street, NW, Washington, DC 20503, Attention: Desk Officer for EPA.  Please include the EPA Docket ID Number EPA-HQ-OECA-2012-0686 and OMB Control Number 2060-0539 in any correspondence. </w:t>
      </w:r>
    </w:p>
    <w:p w:rsidR="00CD38F6" w:rsidRDefault="00CD38F6" w:rsidP="00F340DF">
      <w:pPr>
        <w:rPr>
          <w:rStyle w:val="1"/>
          <w:rFonts w:ascii="WP TypographicSymbols" w:hAnsi="WP TypographicSymbols" w:cs="WP TypographicSymbols"/>
          <w:color w:val="000000"/>
        </w:rPr>
      </w:pPr>
    </w:p>
    <w:p w:rsidR="00CD38F6" w:rsidRDefault="00CD38F6" w:rsidP="00F340DF">
      <w:pPr>
        <w:rPr>
          <w:b/>
          <w:bCs/>
          <w:color w:val="000000"/>
        </w:rPr>
      </w:pPr>
      <w:r>
        <w:rPr>
          <w:b/>
          <w:bCs/>
          <w:color w:val="000000"/>
        </w:rPr>
        <w:t>Part B of the Supporting Statement</w:t>
      </w:r>
    </w:p>
    <w:p w:rsidR="00CD38F6" w:rsidRDefault="00CD38F6" w:rsidP="00F340DF">
      <w:pPr>
        <w:rPr>
          <w:b/>
          <w:bCs/>
          <w:color w:val="000000"/>
        </w:rPr>
      </w:pPr>
    </w:p>
    <w:p w:rsidR="00CD38F6" w:rsidRDefault="00CD38F6" w:rsidP="00F340DF">
      <w:pPr>
        <w:rPr>
          <w:color w:val="000000"/>
        </w:rPr>
      </w:pPr>
      <w:r>
        <w:rPr>
          <w:color w:val="000000"/>
        </w:rPr>
        <w:t>This part is not applicable because no statistical methods were used in collecting this information.</w:t>
      </w:r>
    </w:p>
    <w:p w:rsidR="00CD38F6" w:rsidRDefault="00CD38F6" w:rsidP="00F340DF">
      <w:pPr>
        <w:rPr>
          <w:color w:val="000000"/>
        </w:rPr>
        <w:sectPr w:rsidR="00CD38F6" w:rsidSect="00A7661C">
          <w:headerReference w:type="default" r:id="rId7"/>
          <w:type w:val="continuous"/>
          <w:pgSz w:w="12240" w:h="15840"/>
          <w:pgMar w:top="1350" w:right="1440" w:bottom="1440" w:left="1440" w:header="1350" w:footer="1440" w:gutter="0"/>
          <w:cols w:space="720"/>
          <w:noEndnote/>
          <w:titlePg/>
          <w:rtlGutter/>
          <w:docGrid w:linePitch="326"/>
        </w:sectPr>
      </w:pPr>
    </w:p>
    <w:p w:rsidR="00FE6363" w:rsidRDefault="00CD38F6" w:rsidP="00B45C97">
      <w:pPr>
        <w:jc w:val="center"/>
        <w:rPr>
          <w:b/>
          <w:bCs/>
          <w:color w:val="000000"/>
        </w:rPr>
      </w:pPr>
      <w:r w:rsidRPr="008D266B">
        <w:rPr>
          <w:b/>
          <w:bCs/>
          <w:color w:val="000000"/>
        </w:rPr>
        <w:lastRenderedPageBreak/>
        <w:t>Table 1: Annual Respondent Burden and Cost – NESHAP for Organic Liquids Distribution (Non-Gasoline) Facilities (40 CFR</w:t>
      </w:r>
    </w:p>
    <w:p w:rsidR="00CD38F6" w:rsidRPr="00A7661C" w:rsidRDefault="00FE6363" w:rsidP="00FE6363">
      <w:pPr>
        <w:rPr>
          <w:color w:val="FF0000"/>
        </w:rPr>
      </w:pPr>
      <w:r>
        <w:rPr>
          <w:b/>
          <w:bCs/>
          <w:color w:val="000000"/>
        </w:rPr>
        <w:t xml:space="preserve"> </w:t>
      </w:r>
      <w:r w:rsidR="00CD38F6" w:rsidRPr="008D266B">
        <w:rPr>
          <w:b/>
          <w:bCs/>
          <w:color w:val="000000"/>
        </w:rPr>
        <w:t xml:space="preserve"> Part 63, Subpart EEEE) (Renewal)</w:t>
      </w:r>
    </w:p>
    <w:p w:rsidR="00CD38F6" w:rsidRDefault="00CD38F6" w:rsidP="009E34FF">
      <w:pPr>
        <w:rPr>
          <w:b/>
          <w:bCs/>
          <w:color w:val="000000"/>
        </w:rPr>
      </w:pPr>
    </w:p>
    <w:tbl>
      <w:tblPr>
        <w:tblW w:w="145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5245"/>
        <w:gridCol w:w="1138"/>
        <w:gridCol w:w="1216"/>
        <w:gridCol w:w="1161"/>
        <w:gridCol w:w="1239"/>
        <w:gridCol w:w="1089"/>
        <w:gridCol w:w="1146"/>
        <w:gridCol w:w="1079"/>
        <w:gridCol w:w="1320"/>
      </w:tblGrid>
      <w:tr w:rsidR="00CD38F6" w:rsidRPr="00C4513A" w:rsidTr="000213D9">
        <w:trPr>
          <w:trHeight w:val="1545"/>
          <w:tblHeader/>
          <w:jc w:val="center"/>
        </w:trPr>
        <w:tc>
          <w:tcPr>
            <w:tcW w:w="5245" w:type="dxa"/>
            <w:vAlign w:val="center"/>
          </w:tcPr>
          <w:p w:rsidR="00CD38F6" w:rsidRDefault="00CD38F6">
            <w:pPr>
              <w:widowControl/>
              <w:autoSpaceDE/>
              <w:autoSpaceDN/>
              <w:adjustRightInd/>
              <w:jc w:val="center"/>
              <w:rPr>
                <w:color w:val="000000"/>
                <w:sz w:val="20"/>
                <w:szCs w:val="20"/>
              </w:rPr>
            </w:pPr>
            <w:r w:rsidRPr="00C4513A">
              <w:rPr>
                <w:color w:val="000000"/>
                <w:sz w:val="20"/>
                <w:szCs w:val="20"/>
              </w:rPr>
              <w:t>Burden Item</w:t>
            </w:r>
          </w:p>
        </w:tc>
        <w:tc>
          <w:tcPr>
            <w:tcW w:w="1044" w:type="dxa"/>
            <w:vAlign w:val="center"/>
          </w:tcPr>
          <w:p w:rsidR="00593C97" w:rsidRDefault="00593C97">
            <w:pPr>
              <w:widowControl/>
              <w:autoSpaceDE/>
              <w:autoSpaceDN/>
              <w:adjustRightInd/>
              <w:jc w:val="center"/>
              <w:rPr>
                <w:color w:val="000000"/>
                <w:sz w:val="20"/>
                <w:szCs w:val="20"/>
              </w:rPr>
            </w:pPr>
            <w:r>
              <w:rPr>
                <w:color w:val="000000"/>
                <w:sz w:val="20"/>
                <w:szCs w:val="20"/>
              </w:rPr>
              <w:t>(A)</w:t>
            </w:r>
          </w:p>
          <w:p w:rsidR="00CD38F6" w:rsidRDefault="00CD38F6">
            <w:pPr>
              <w:widowControl/>
              <w:autoSpaceDE/>
              <w:autoSpaceDN/>
              <w:adjustRightInd/>
              <w:jc w:val="center"/>
              <w:rPr>
                <w:color w:val="000000"/>
                <w:sz w:val="20"/>
                <w:szCs w:val="20"/>
              </w:rPr>
            </w:pPr>
            <w:r w:rsidRPr="00C4513A">
              <w:rPr>
                <w:color w:val="000000"/>
                <w:sz w:val="20"/>
                <w:szCs w:val="20"/>
              </w:rPr>
              <w:t>Hours per  Occurrence</w:t>
            </w:r>
          </w:p>
        </w:tc>
        <w:tc>
          <w:tcPr>
            <w:tcW w:w="1216" w:type="dxa"/>
            <w:vAlign w:val="center"/>
          </w:tcPr>
          <w:p w:rsidR="00593C97" w:rsidRDefault="00593C97">
            <w:pPr>
              <w:widowControl/>
              <w:autoSpaceDE/>
              <w:autoSpaceDN/>
              <w:adjustRightInd/>
              <w:jc w:val="center"/>
              <w:rPr>
                <w:color w:val="000000"/>
                <w:sz w:val="20"/>
                <w:szCs w:val="20"/>
              </w:rPr>
            </w:pPr>
            <w:r>
              <w:rPr>
                <w:color w:val="000000"/>
                <w:sz w:val="20"/>
                <w:szCs w:val="20"/>
              </w:rPr>
              <w:t>(B)</w:t>
            </w:r>
          </w:p>
          <w:p w:rsidR="00CD38F6" w:rsidRDefault="00CD38F6">
            <w:pPr>
              <w:widowControl/>
              <w:autoSpaceDE/>
              <w:autoSpaceDN/>
              <w:adjustRightInd/>
              <w:jc w:val="center"/>
              <w:rPr>
                <w:color w:val="000000"/>
                <w:sz w:val="20"/>
                <w:szCs w:val="20"/>
              </w:rPr>
            </w:pPr>
            <w:r w:rsidRPr="00C4513A">
              <w:rPr>
                <w:color w:val="000000"/>
                <w:sz w:val="20"/>
                <w:szCs w:val="20"/>
              </w:rPr>
              <w:t>Number of Occurrences per Respondent per Year</w:t>
            </w:r>
          </w:p>
        </w:tc>
        <w:tc>
          <w:tcPr>
            <w:tcW w:w="1161" w:type="dxa"/>
            <w:vAlign w:val="center"/>
          </w:tcPr>
          <w:p w:rsidR="00593C97" w:rsidRDefault="00593C97">
            <w:pPr>
              <w:widowControl/>
              <w:autoSpaceDE/>
              <w:autoSpaceDN/>
              <w:adjustRightInd/>
              <w:jc w:val="center"/>
              <w:rPr>
                <w:color w:val="000000"/>
                <w:sz w:val="20"/>
                <w:szCs w:val="20"/>
              </w:rPr>
            </w:pPr>
            <w:r>
              <w:rPr>
                <w:color w:val="000000"/>
                <w:sz w:val="20"/>
                <w:szCs w:val="20"/>
              </w:rPr>
              <w:t>(C)</w:t>
            </w:r>
          </w:p>
          <w:p w:rsidR="00CD38F6" w:rsidRDefault="00BA3CDF">
            <w:pPr>
              <w:widowControl/>
              <w:autoSpaceDE/>
              <w:autoSpaceDN/>
              <w:adjustRightInd/>
              <w:jc w:val="center"/>
              <w:rPr>
                <w:color w:val="000000"/>
                <w:sz w:val="20"/>
                <w:szCs w:val="20"/>
              </w:rPr>
            </w:pPr>
            <w:r>
              <w:rPr>
                <w:color w:val="000000"/>
                <w:sz w:val="20"/>
                <w:szCs w:val="20"/>
              </w:rPr>
              <w:t xml:space="preserve">Technical </w:t>
            </w:r>
            <w:r w:rsidR="00CD38F6" w:rsidRPr="00C4513A">
              <w:rPr>
                <w:color w:val="000000"/>
                <w:sz w:val="20"/>
                <w:szCs w:val="20"/>
              </w:rPr>
              <w:t>Hours per Respondent (C=AxB)</w:t>
            </w:r>
          </w:p>
        </w:tc>
        <w:tc>
          <w:tcPr>
            <w:tcW w:w="1239" w:type="dxa"/>
            <w:vAlign w:val="center"/>
          </w:tcPr>
          <w:p w:rsidR="00593C97" w:rsidRDefault="00593C97">
            <w:pPr>
              <w:widowControl/>
              <w:autoSpaceDE/>
              <w:autoSpaceDN/>
              <w:adjustRightInd/>
              <w:jc w:val="center"/>
              <w:rPr>
                <w:color w:val="000000"/>
                <w:sz w:val="20"/>
                <w:szCs w:val="20"/>
              </w:rPr>
            </w:pPr>
            <w:r>
              <w:rPr>
                <w:color w:val="000000"/>
                <w:sz w:val="20"/>
                <w:szCs w:val="20"/>
              </w:rPr>
              <w:t>(D)</w:t>
            </w:r>
          </w:p>
          <w:p w:rsidR="00CD38F6" w:rsidRDefault="00CD38F6">
            <w:pPr>
              <w:widowControl/>
              <w:autoSpaceDE/>
              <w:autoSpaceDN/>
              <w:adjustRightInd/>
              <w:jc w:val="center"/>
              <w:rPr>
                <w:color w:val="000000"/>
                <w:sz w:val="20"/>
                <w:szCs w:val="20"/>
              </w:rPr>
            </w:pPr>
            <w:r w:rsidRPr="00C4513A">
              <w:rPr>
                <w:color w:val="000000"/>
                <w:sz w:val="20"/>
                <w:szCs w:val="20"/>
              </w:rPr>
              <w:t>Number of Respondents per Year</w:t>
            </w:r>
          </w:p>
          <w:p w:rsidR="00F03CA2" w:rsidRDefault="00F03CA2">
            <w:pPr>
              <w:widowControl/>
              <w:autoSpaceDE/>
              <w:autoSpaceDN/>
              <w:adjustRightInd/>
              <w:jc w:val="center"/>
              <w:rPr>
                <w:color w:val="000000"/>
                <w:sz w:val="20"/>
                <w:szCs w:val="20"/>
              </w:rPr>
            </w:pPr>
          </w:p>
        </w:tc>
        <w:tc>
          <w:tcPr>
            <w:tcW w:w="1089" w:type="dxa"/>
            <w:vAlign w:val="center"/>
          </w:tcPr>
          <w:p w:rsidR="00593C97" w:rsidRDefault="00593C97" w:rsidP="00BA3CDF">
            <w:pPr>
              <w:widowControl/>
              <w:autoSpaceDE/>
              <w:autoSpaceDN/>
              <w:adjustRightInd/>
              <w:jc w:val="center"/>
              <w:rPr>
                <w:color w:val="000000"/>
                <w:sz w:val="20"/>
                <w:szCs w:val="20"/>
              </w:rPr>
            </w:pPr>
            <w:r>
              <w:rPr>
                <w:color w:val="000000"/>
                <w:sz w:val="20"/>
                <w:szCs w:val="20"/>
              </w:rPr>
              <w:t>(E)</w:t>
            </w:r>
          </w:p>
          <w:p w:rsidR="002B427D" w:rsidRDefault="00CD38F6" w:rsidP="00BA3CDF">
            <w:pPr>
              <w:widowControl/>
              <w:autoSpaceDE/>
              <w:autoSpaceDN/>
              <w:adjustRightInd/>
              <w:jc w:val="center"/>
              <w:rPr>
                <w:color w:val="000000"/>
                <w:sz w:val="20"/>
                <w:szCs w:val="20"/>
              </w:rPr>
            </w:pPr>
            <w:r w:rsidRPr="00C4513A">
              <w:rPr>
                <w:color w:val="000000"/>
                <w:sz w:val="20"/>
                <w:szCs w:val="20"/>
              </w:rPr>
              <w:t>Technical Hours per Year</w:t>
            </w:r>
          </w:p>
          <w:p w:rsidR="00593C97" w:rsidRDefault="00593C97" w:rsidP="00BA3CDF">
            <w:pPr>
              <w:widowControl/>
              <w:autoSpaceDE/>
              <w:autoSpaceDN/>
              <w:adjustRightInd/>
              <w:jc w:val="center"/>
              <w:rPr>
                <w:color w:val="000000"/>
                <w:sz w:val="20"/>
                <w:szCs w:val="20"/>
              </w:rPr>
            </w:pPr>
            <w:r>
              <w:rPr>
                <w:color w:val="000000"/>
                <w:sz w:val="20"/>
                <w:szCs w:val="20"/>
              </w:rPr>
              <w:t>(E=CxD)</w:t>
            </w:r>
          </w:p>
        </w:tc>
        <w:tc>
          <w:tcPr>
            <w:tcW w:w="1146" w:type="dxa"/>
            <w:vAlign w:val="center"/>
          </w:tcPr>
          <w:p w:rsidR="00593C97" w:rsidRDefault="00593C97" w:rsidP="00BA3CDF">
            <w:pPr>
              <w:widowControl/>
              <w:autoSpaceDE/>
              <w:autoSpaceDN/>
              <w:adjustRightInd/>
              <w:jc w:val="center"/>
              <w:rPr>
                <w:color w:val="000000"/>
                <w:sz w:val="20"/>
                <w:szCs w:val="20"/>
              </w:rPr>
            </w:pPr>
            <w:r>
              <w:rPr>
                <w:color w:val="000000"/>
                <w:sz w:val="20"/>
                <w:szCs w:val="20"/>
              </w:rPr>
              <w:t>(F)</w:t>
            </w:r>
          </w:p>
          <w:p w:rsidR="002B427D" w:rsidRDefault="00CD38F6" w:rsidP="00BA3CDF">
            <w:pPr>
              <w:widowControl/>
              <w:autoSpaceDE/>
              <w:autoSpaceDN/>
              <w:adjustRightInd/>
              <w:jc w:val="center"/>
              <w:rPr>
                <w:color w:val="000000"/>
                <w:sz w:val="20"/>
                <w:szCs w:val="20"/>
              </w:rPr>
            </w:pPr>
            <w:r w:rsidRPr="00C4513A">
              <w:rPr>
                <w:color w:val="000000"/>
                <w:sz w:val="20"/>
                <w:szCs w:val="20"/>
              </w:rPr>
              <w:t xml:space="preserve">Manag. Hours per Year </w:t>
            </w:r>
          </w:p>
          <w:p w:rsidR="00593C97" w:rsidRDefault="00593C97" w:rsidP="00BA3CDF">
            <w:pPr>
              <w:widowControl/>
              <w:autoSpaceDE/>
              <w:autoSpaceDN/>
              <w:adjustRightInd/>
              <w:jc w:val="center"/>
              <w:rPr>
                <w:color w:val="000000"/>
                <w:sz w:val="20"/>
                <w:szCs w:val="20"/>
              </w:rPr>
            </w:pPr>
            <w:r>
              <w:rPr>
                <w:color w:val="000000"/>
                <w:sz w:val="20"/>
                <w:szCs w:val="20"/>
              </w:rPr>
              <w:t>(F=Ex0.05)</w:t>
            </w:r>
          </w:p>
        </w:tc>
        <w:tc>
          <w:tcPr>
            <w:tcW w:w="1079" w:type="dxa"/>
            <w:vAlign w:val="center"/>
          </w:tcPr>
          <w:p w:rsidR="00593C97" w:rsidRDefault="00593C97" w:rsidP="00BA3CDF">
            <w:pPr>
              <w:widowControl/>
              <w:autoSpaceDE/>
              <w:autoSpaceDN/>
              <w:adjustRightInd/>
              <w:jc w:val="center"/>
              <w:rPr>
                <w:color w:val="000000"/>
                <w:sz w:val="20"/>
                <w:szCs w:val="20"/>
              </w:rPr>
            </w:pPr>
            <w:r>
              <w:rPr>
                <w:color w:val="000000"/>
                <w:sz w:val="20"/>
                <w:szCs w:val="20"/>
              </w:rPr>
              <w:t>(G)</w:t>
            </w:r>
          </w:p>
          <w:p w:rsidR="002B427D" w:rsidRDefault="00CD38F6" w:rsidP="00BA3CDF">
            <w:pPr>
              <w:widowControl/>
              <w:autoSpaceDE/>
              <w:autoSpaceDN/>
              <w:adjustRightInd/>
              <w:jc w:val="center"/>
              <w:rPr>
                <w:color w:val="000000"/>
                <w:sz w:val="20"/>
                <w:szCs w:val="20"/>
              </w:rPr>
            </w:pPr>
            <w:r w:rsidRPr="00C4513A">
              <w:rPr>
                <w:color w:val="000000"/>
                <w:sz w:val="20"/>
                <w:szCs w:val="20"/>
              </w:rPr>
              <w:t xml:space="preserve">Clerical </w:t>
            </w:r>
            <w:r w:rsidR="00BA3CDF">
              <w:rPr>
                <w:color w:val="000000"/>
                <w:sz w:val="20"/>
                <w:szCs w:val="20"/>
              </w:rPr>
              <w:t>H</w:t>
            </w:r>
            <w:r w:rsidRPr="00C4513A">
              <w:rPr>
                <w:color w:val="000000"/>
                <w:sz w:val="20"/>
                <w:szCs w:val="20"/>
              </w:rPr>
              <w:t xml:space="preserve">ours </w:t>
            </w:r>
            <w:r w:rsidR="00BA3CDF">
              <w:rPr>
                <w:color w:val="000000"/>
                <w:sz w:val="20"/>
                <w:szCs w:val="20"/>
              </w:rPr>
              <w:t>per Year</w:t>
            </w:r>
          </w:p>
          <w:p w:rsidR="00593C97" w:rsidRDefault="00593C97" w:rsidP="00BA3CDF">
            <w:pPr>
              <w:widowControl/>
              <w:autoSpaceDE/>
              <w:autoSpaceDN/>
              <w:adjustRightInd/>
              <w:jc w:val="center"/>
              <w:rPr>
                <w:color w:val="000000"/>
                <w:sz w:val="20"/>
                <w:szCs w:val="20"/>
              </w:rPr>
            </w:pPr>
            <w:r>
              <w:rPr>
                <w:color w:val="000000"/>
                <w:sz w:val="20"/>
                <w:szCs w:val="20"/>
              </w:rPr>
              <w:t>(G=Ex0.1)</w:t>
            </w:r>
          </w:p>
        </w:tc>
        <w:tc>
          <w:tcPr>
            <w:tcW w:w="1320" w:type="dxa"/>
            <w:vAlign w:val="center"/>
          </w:tcPr>
          <w:p w:rsidR="00593C97" w:rsidRDefault="00593C97" w:rsidP="002B427D">
            <w:pPr>
              <w:widowControl/>
              <w:autoSpaceDE/>
              <w:autoSpaceDN/>
              <w:adjustRightInd/>
              <w:jc w:val="center"/>
              <w:rPr>
                <w:color w:val="000000"/>
                <w:sz w:val="20"/>
                <w:szCs w:val="20"/>
              </w:rPr>
            </w:pPr>
            <w:r>
              <w:rPr>
                <w:color w:val="000000"/>
                <w:sz w:val="20"/>
                <w:szCs w:val="20"/>
              </w:rPr>
              <w:t>(H)</w:t>
            </w:r>
          </w:p>
          <w:p w:rsidR="00BA3CDF" w:rsidRDefault="00CD38F6" w:rsidP="002B427D">
            <w:pPr>
              <w:widowControl/>
              <w:autoSpaceDE/>
              <w:autoSpaceDN/>
              <w:adjustRightInd/>
              <w:jc w:val="center"/>
              <w:rPr>
                <w:color w:val="000000"/>
                <w:sz w:val="20"/>
                <w:szCs w:val="20"/>
              </w:rPr>
            </w:pPr>
            <w:r w:rsidRPr="00C4513A">
              <w:rPr>
                <w:color w:val="000000"/>
                <w:sz w:val="20"/>
                <w:szCs w:val="20"/>
              </w:rPr>
              <w:t xml:space="preserve">Total Labor Cost per Year </w:t>
            </w:r>
          </w:p>
          <w:p w:rsidR="002B427D" w:rsidRDefault="00CD38F6" w:rsidP="002B427D">
            <w:pPr>
              <w:widowControl/>
              <w:autoSpaceDE/>
              <w:autoSpaceDN/>
              <w:adjustRightInd/>
              <w:jc w:val="center"/>
              <w:rPr>
                <w:color w:val="000000"/>
                <w:sz w:val="20"/>
                <w:szCs w:val="20"/>
              </w:rPr>
            </w:pPr>
            <w:r w:rsidRPr="00C4513A">
              <w:rPr>
                <w:color w:val="000000"/>
                <w:sz w:val="20"/>
                <w:szCs w:val="20"/>
              </w:rPr>
              <w:t>($)</w:t>
            </w:r>
            <w:r w:rsidRPr="00C4513A">
              <w:rPr>
                <w:color w:val="000000"/>
                <w:sz w:val="20"/>
                <w:szCs w:val="20"/>
                <w:vertAlign w:val="superscript"/>
              </w:rPr>
              <w:t>k</w:t>
            </w:r>
          </w:p>
        </w:tc>
      </w:tr>
      <w:tr w:rsidR="00CD38F6" w:rsidRPr="00C4513A" w:rsidTr="000213D9">
        <w:trPr>
          <w:trHeight w:val="228"/>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1.  Applications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N/A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255"/>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2.  Surveys and Studies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N/A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65"/>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3.  Reporting Requirements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92"/>
          <w:jc w:val="center"/>
        </w:trPr>
        <w:tc>
          <w:tcPr>
            <w:tcW w:w="5245" w:type="dxa"/>
            <w:noWrap/>
          </w:tcPr>
          <w:p w:rsidR="00CD38F6" w:rsidRPr="00C4513A" w:rsidRDefault="00CD38F6" w:rsidP="00C2131F">
            <w:pPr>
              <w:widowControl/>
              <w:autoSpaceDE/>
              <w:autoSpaceDN/>
              <w:adjustRightInd/>
              <w:rPr>
                <w:color w:val="000000"/>
                <w:sz w:val="20"/>
                <w:szCs w:val="20"/>
              </w:rPr>
            </w:pPr>
            <w:r w:rsidRPr="00C4513A">
              <w:rPr>
                <w:color w:val="000000"/>
                <w:sz w:val="20"/>
                <w:szCs w:val="20"/>
              </w:rPr>
              <w:t xml:space="preserve">  A.  Read and </w:t>
            </w:r>
            <w:r w:rsidR="00C2131F">
              <w:rPr>
                <w:color w:val="000000"/>
                <w:sz w:val="20"/>
                <w:szCs w:val="20"/>
              </w:rPr>
              <w:t>u</w:t>
            </w:r>
            <w:r w:rsidRPr="00C4513A">
              <w:rPr>
                <w:color w:val="000000"/>
                <w:sz w:val="20"/>
                <w:szCs w:val="20"/>
              </w:rPr>
              <w:t xml:space="preserve">nderstand </w:t>
            </w:r>
            <w:r w:rsidR="00C2131F">
              <w:rPr>
                <w:color w:val="000000"/>
                <w:sz w:val="20"/>
                <w:szCs w:val="20"/>
              </w:rPr>
              <w:t>r</w:t>
            </w:r>
            <w:r w:rsidRPr="00C4513A">
              <w:rPr>
                <w:color w:val="000000"/>
                <w:sz w:val="20"/>
                <w:szCs w:val="20"/>
              </w:rPr>
              <w:t xml:space="preserve">ule </w:t>
            </w:r>
            <w:r w:rsidR="00C2131F">
              <w:rPr>
                <w:color w:val="000000"/>
                <w:sz w:val="20"/>
                <w:szCs w:val="20"/>
              </w:rPr>
              <w:t>r</w:t>
            </w:r>
            <w:r w:rsidRPr="00C4513A">
              <w:rPr>
                <w:color w:val="000000"/>
                <w:sz w:val="20"/>
                <w:szCs w:val="20"/>
              </w:rPr>
              <w:t>equirements</w:t>
            </w:r>
            <w:r w:rsidR="006F7F85">
              <w:rPr>
                <w:color w:val="000000"/>
                <w:sz w:val="20"/>
                <w:szCs w:val="20"/>
              </w:rPr>
              <w:t xml:space="preserve"> </w:t>
            </w:r>
            <w:r w:rsidRPr="00C4513A">
              <w:rPr>
                <w:b/>
                <w:bCs/>
                <w:color w:val="000000"/>
                <w:sz w:val="20"/>
                <w:szCs w:val="20"/>
                <w:vertAlign w:val="superscript"/>
              </w:rPr>
              <w:t>a</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40</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40</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480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48</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$53,969 </w:t>
            </w:r>
          </w:p>
        </w:tc>
      </w:tr>
      <w:tr w:rsidR="00CD38F6" w:rsidRPr="00C4513A" w:rsidTr="000213D9">
        <w:trPr>
          <w:trHeight w:val="210"/>
          <w:jc w:val="center"/>
        </w:trPr>
        <w:tc>
          <w:tcPr>
            <w:tcW w:w="5245" w:type="dxa"/>
            <w:noWrap/>
          </w:tcPr>
          <w:p w:rsidR="00CD38F6" w:rsidRPr="00C4513A" w:rsidRDefault="00CD38F6" w:rsidP="00C2131F">
            <w:pPr>
              <w:widowControl/>
              <w:autoSpaceDE/>
              <w:autoSpaceDN/>
              <w:adjustRightInd/>
              <w:rPr>
                <w:color w:val="000000"/>
                <w:sz w:val="20"/>
                <w:szCs w:val="20"/>
              </w:rPr>
            </w:pPr>
            <w:r w:rsidRPr="00C4513A">
              <w:rPr>
                <w:color w:val="000000"/>
                <w:sz w:val="20"/>
                <w:szCs w:val="20"/>
              </w:rPr>
              <w:t xml:space="preserve">  B.  Required </w:t>
            </w:r>
            <w:r w:rsidR="00C2131F">
              <w:rPr>
                <w:color w:val="000000"/>
                <w:sz w:val="20"/>
                <w:szCs w:val="20"/>
              </w:rPr>
              <w:t>a</w:t>
            </w:r>
            <w:r w:rsidRPr="00C4513A">
              <w:rPr>
                <w:color w:val="000000"/>
                <w:sz w:val="20"/>
                <w:szCs w:val="20"/>
              </w:rPr>
              <w:t>ctivities: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47"/>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3.1 Organic Liquids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00"/>
          <w:jc w:val="center"/>
        </w:trPr>
        <w:tc>
          <w:tcPr>
            <w:tcW w:w="5245" w:type="dxa"/>
            <w:noWrap/>
          </w:tcPr>
          <w:p w:rsidR="00CD38F6" w:rsidRPr="00C4513A" w:rsidRDefault="00CD38F6" w:rsidP="002740CA">
            <w:pPr>
              <w:widowControl/>
              <w:autoSpaceDE/>
              <w:autoSpaceDN/>
              <w:adjustRightInd/>
              <w:ind w:left="150"/>
              <w:rPr>
                <w:color w:val="000000"/>
                <w:sz w:val="20"/>
                <w:szCs w:val="20"/>
              </w:rPr>
            </w:pPr>
            <w:r w:rsidRPr="00C4513A">
              <w:rPr>
                <w:color w:val="000000"/>
                <w:sz w:val="20"/>
                <w:szCs w:val="20"/>
              </w:rPr>
              <w:t>(a).  Provide true vapor pressure and percent Table 1 HAP of all organic liquids transferred into/out of facility</w:t>
            </w:r>
            <w:r w:rsidR="006F7F85" w:rsidRPr="00C4513A">
              <w:rPr>
                <w:b/>
                <w:bCs/>
                <w:color w:val="000000"/>
                <w:sz w:val="20"/>
                <w:szCs w:val="20"/>
                <w:vertAlign w:val="superscript"/>
              </w:rPr>
              <w:t xml:space="preserve"> b</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10</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10</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317</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w:t>
            </w:r>
            <w:r w:rsidR="00757438">
              <w:rPr>
                <w:color w:val="000000"/>
                <w:sz w:val="20"/>
                <w:szCs w:val="20"/>
              </w:rPr>
              <w:t>,</w:t>
            </w:r>
            <w:r w:rsidRPr="00C4513A">
              <w:rPr>
                <w:color w:val="000000"/>
                <w:sz w:val="20"/>
                <w:szCs w:val="20"/>
              </w:rPr>
              <w:t>170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158.5</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317</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$356,417 </w:t>
            </w:r>
          </w:p>
        </w:tc>
      </w:tr>
      <w:tr w:rsidR="00CD38F6" w:rsidRPr="00C4513A" w:rsidTr="000213D9">
        <w:trPr>
          <w:trHeight w:val="315"/>
          <w:jc w:val="center"/>
        </w:trPr>
        <w:tc>
          <w:tcPr>
            <w:tcW w:w="5245" w:type="dxa"/>
            <w:noWrap/>
          </w:tcPr>
          <w:p w:rsidR="00CD38F6" w:rsidRPr="00C4513A" w:rsidRDefault="00CD38F6" w:rsidP="002740CA">
            <w:pPr>
              <w:widowControl/>
              <w:autoSpaceDE/>
              <w:autoSpaceDN/>
              <w:adjustRightInd/>
              <w:ind w:left="150"/>
              <w:rPr>
                <w:color w:val="000000"/>
                <w:sz w:val="20"/>
                <w:szCs w:val="20"/>
              </w:rPr>
            </w:pPr>
            <w:r w:rsidRPr="00C4513A">
              <w:rPr>
                <w:color w:val="000000"/>
                <w:sz w:val="20"/>
                <w:szCs w:val="20"/>
              </w:rPr>
              <w:t>(b).  Determine and provide Table 1 HAP percentages in organic liquids using Method 311</w:t>
            </w:r>
            <w:r w:rsidR="00C23A62">
              <w:rPr>
                <w:color w:val="000000"/>
                <w:sz w:val="20"/>
                <w:szCs w:val="20"/>
              </w:rPr>
              <w:t xml:space="preserve"> </w:t>
            </w:r>
            <w:r w:rsidRPr="00C4513A">
              <w:rPr>
                <w:b/>
                <w:bCs/>
                <w:color w:val="000000"/>
                <w:sz w:val="20"/>
                <w:szCs w:val="20"/>
                <w:vertAlign w:val="superscript"/>
              </w:rPr>
              <w:t>h</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15</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15</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83</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r w:rsidR="00757438">
              <w:rPr>
                <w:color w:val="000000"/>
                <w:sz w:val="20"/>
                <w:szCs w:val="20"/>
              </w:rPr>
              <w:t>,</w:t>
            </w:r>
            <w:r w:rsidRPr="00C4513A">
              <w:rPr>
                <w:color w:val="000000"/>
                <w:sz w:val="20"/>
                <w:szCs w:val="20"/>
              </w:rPr>
              <w:t>245</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62.25</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124.5</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$139,981 </w:t>
            </w:r>
          </w:p>
        </w:tc>
      </w:tr>
      <w:tr w:rsidR="00CD38F6" w:rsidRPr="00C4513A" w:rsidTr="000213D9">
        <w:trPr>
          <w:trHeight w:val="165"/>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3.2  Storage Tanks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15"/>
          <w:jc w:val="center"/>
        </w:trPr>
        <w:tc>
          <w:tcPr>
            <w:tcW w:w="5245" w:type="dxa"/>
            <w:noWrap/>
          </w:tcPr>
          <w:p w:rsidR="00CD38F6" w:rsidRPr="00C4513A" w:rsidRDefault="00CD38F6" w:rsidP="002740CA">
            <w:pPr>
              <w:widowControl/>
              <w:autoSpaceDE/>
              <w:autoSpaceDN/>
              <w:adjustRightInd/>
              <w:ind w:left="150"/>
              <w:rPr>
                <w:color w:val="000000"/>
                <w:sz w:val="20"/>
                <w:szCs w:val="20"/>
              </w:rPr>
            </w:pPr>
            <w:r w:rsidRPr="00C4513A">
              <w:rPr>
                <w:color w:val="000000"/>
                <w:sz w:val="20"/>
                <w:szCs w:val="20"/>
              </w:rPr>
              <w:t>(a).  Provide a list of all tanks in OLD operation including their capacity, HAP vapor pressure for tanks less than 50,000 gallons, roof type, primary and secondary seal types, and fittings</w:t>
            </w:r>
            <w:r w:rsidR="006F7F85">
              <w:rPr>
                <w:color w:val="000000"/>
                <w:sz w:val="20"/>
                <w:szCs w:val="20"/>
              </w:rPr>
              <w:t xml:space="preserve"> </w:t>
            </w:r>
            <w:r w:rsidRPr="00C4513A">
              <w:rPr>
                <w:b/>
                <w:bCs/>
                <w:color w:val="000000"/>
                <w:sz w:val="20"/>
                <w:szCs w:val="20"/>
                <w:vertAlign w:val="superscript"/>
              </w:rPr>
              <w:t xml:space="preserve">a </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20</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20</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$26,984 </w:t>
            </w:r>
          </w:p>
        </w:tc>
      </w:tr>
      <w:tr w:rsidR="00CD38F6" w:rsidRPr="00C4513A" w:rsidTr="000213D9">
        <w:trPr>
          <w:trHeight w:val="315"/>
          <w:jc w:val="center"/>
        </w:trPr>
        <w:tc>
          <w:tcPr>
            <w:tcW w:w="5245" w:type="dxa"/>
            <w:noWrap/>
          </w:tcPr>
          <w:p w:rsidR="00CD38F6" w:rsidRPr="00C4513A" w:rsidRDefault="00CD38F6" w:rsidP="002740CA">
            <w:pPr>
              <w:widowControl/>
              <w:autoSpaceDE/>
              <w:autoSpaceDN/>
              <w:adjustRightInd/>
              <w:ind w:left="150"/>
              <w:rPr>
                <w:color w:val="000000"/>
                <w:sz w:val="20"/>
                <w:szCs w:val="20"/>
              </w:rPr>
            </w:pPr>
            <w:r w:rsidRPr="00C4513A">
              <w:rPr>
                <w:color w:val="000000"/>
                <w:sz w:val="20"/>
                <w:szCs w:val="20"/>
              </w:rPr>
              <w:t>(b).  Provide results of the required inspections for storage tanks</w:t>
            </w:r>
            <w:r w:rsidR="006F7F85">
              <w:rPr>
                <w:color w:val="000000"/>
                <w:sz w:val="20"/>
                <w:szCs w:val="20"/>
              </w:rPr>
              <w:t xml:space="preserve"> </w:t>
            </w:r>
            <w:r w:rsidRPr="00C4513A">
              <w:rPr>
                <w:b/>
                <w:bCs/>
                <w:color w:val="000000"/>
                <w:sz w:val="20"/>
                <w:szCs w:val="20"/>
                <w:vertAlign w:val="superscript"/>
              </w:rPr>
              <w:t>b</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15</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15</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317</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w:t>
            </w:r>
            <w:r w:rsidR="00757438">
              <w:rPr>
                <w:color w:val="000000"/>
                <w:sz w:val="20"/>
                <w:szCs w:val="20"/>
              </w:rPr>
              <w:t>,</w:t>
            </w:r>
            <w:r w:rsidRPr="00C4513A">
              <w:rPr>
                <w:color w:val="000000"/>
                <w:sz w:val="20"/>
                <w:szCs w:val="20"/>
              </w:rPr>
              <w:t>755</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237.75</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475.5</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$534,626 </w:t>
            </w:r>
          </w:p>
        </w:tc>
      </w:tr>
      <w:tr w:rsidR="00CD38F6" w:rsidRPr="00C4513A" w:rsidTr="000213D9">
        <w:trPr>
          <w:trHeight w:val="228"/>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3.3 Transfer Operations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15"/>
          <w:jc w:val="center"/>
        </w:trPr>
        <w:tc>
          <w:tcPr>
            <w:tcW w:w="5245" w:type="dxa"/>
            <w:noWrap/>
          </w:tcPr>
          <w:p w:rsidR="00CD38F6" w:rsidRPr="00C4513A" w:rsidRDefault="00CD38F6" w:rsidP="002740CA">
            <w:pPr>
              <w:widowControl/>
              <w:autoSpaceDE/>
              <w:autoSpaceDN/>
              <w:adjustRightInd/>
              <w:ind w:left="150"/>
              <w:rPr>
                <w:color w:val="000000"/>
                <w:sz w:val="20"/>
                <w:szCs w:val="20"/>
              </w:rPr>
            </w:pPr>
            <w:r w:rsidRPr="00C4513A">
              <w:rPr>
                <w:color w:val="000000"/>
                <w:sz w:val="20"/>
                <w:szCs w:val="20"/>
              </w:rPr>
              <w:t>(a).  Provide documentation of  the facility-wide volume of affected liquids transferred through loading racks and the HAP percentage of affected liquids transferred through each rack</w:t>
            </w:r>
            <w:r w:rsidR="00C23A62">
              <w:rPr>
                <w:color w:val="000000"/>
                <w:sz w:val="20"/>
                <w:szCs w:val="20"/>
              </w:rPr>
              <w:t xml:space="preserve"> </w:t>
            </w:r>
            <w:r w:rsidRPr="00C4513A">
              <w:rPr>
                <w:b/>
                <w:bCs/>
                <w:color w:val="000000"/>
                <w:sz w:val="20"/>
                <w:szCs w:val="20"/>
                <w:vertAlign w:val="superscript"/>
              </w:rPr>
              <w:t>b</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20</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40</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188</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7</w:t>
            </w:r>
            <w:r w:rsidR="00757438">
              <w:rPr>
                <w:color w:val="000000"/>
                <w:sz w:val="20"/>
                <w:szCs w:val="20"/>
              </w:rPr>
              <w:t>,</w:t>
            </w:r>
            <w:r w:rsidRPr="00C4513A">
              <w:rPr>
                <w:color w:val="000000"/>
                <w:sz w:val="20"/>
                <w:szCs w:val="20"/>
              </w:rPr>
              <w:t>520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376</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752</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$845,507 </w:t>
            </w:r>
          </w:p>
        </w:tc>
      </w:tr>
      <w:tr w:rsidR="00CD38F6" w:rsidRPr="00C4513A" w:rsidTr="000213D9">
        <w:trPr>
          <w:trHeight w:val="315"/>
          <w:jc w:val="center"/>
        </w:trPr>
        <w:tc>
          <w:tcPr>
            <w:tcW w:w="5245" w:type="dxa"/>
            <w:noWrap/>
          </w:tcPr>
          <w:p w:rsidR="00CD38F6" w:rsidRPr="00C4513A" w:rsidRDefault="00CD38F6" w:rsidP="002740CA">
            <w:pPr>
              <w:widowControl/>
              <w:autoSpaceDE/>
              <w:autoSpaceDN/>
              <w:adjustRightInd/>
              <w:ind w:left="150"/>
              <w:rPr>
                <w:color w:val="000000"/>
                <w:sz w:val="20"/>
                <w:szCs w:val="20"/>
              </w:rPr>
            </w:pPr>
            <w:r w:rsidRPr="00C4513A">
              <w:rPr>
                <w:color w:val="000000"/>
                <w:sz w:val="20"/>
                <w:szCs w:val="20"/>
              </w:rPr>
              <w:t>(b).  Provide documentation that cargo tanks subject to Method 27 vapor tightness testing loading at affected loading positions have current vapor tightness certification</w:t>
            </w:r>
            <w:r w:rsidR="00C23A62">
              <w:rPr>
                <w:color w:val="000000"/>
                <w:sz w:val="20"/>
                <w:szCs w:val="20"/>
              </w:rPr>
              <w:t xml:space="preserve"> </w:t>
            </w:r>
            <w:r w:rsidRPr="00C4513A">
              <w:rPr>
                <w:b/>
                <w:bCs/>
                <w:color w:val="000000"/>
                <w:sz w:val="20"/>
                <w:szCs w:val="20"/>
                <w:vertAlign w:val="superscript"/>
              </w:rPr>
              <w:t>b</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15</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15</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188</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w:t>
            </w:r>
            <w:r w:rsidR="00757438">
              <w:rPr>
                <w:color w:val="000000"/>
                <w:sz w:val="20"/>
                <w:szCs w:val="20"/>
              </w:rPr>
              <w:t>,</w:t>
            </w:r>
            <w:r w:rsidRPr="00C4513A">
              <w:rPr>
                <w:color w:val="000000"/>
                <w:sz w:val="20"/>
                <w:szCs w:val="20"/>
              </w:rPr>
              <w:t>820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141</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282</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$317,065 </w:t>
            </w:r>
          </w:p>
        </w:tc>
      </w:tr>
      <w:tr w:rsidR="00CD38F6" w:rsidRPr="00C4513A" w:rsidTr="007A5B74">
        <w:trPr>
          <w:trHeight w:val="183"/>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3.4 Equipment Leaks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65"/>
          <w:jc w:val="center"/>
        </w:trPr>
        <w:tc>
          <w:tcPr>
            <w:tcW w:w="5245" w:type="dxa"/>
            <w:noWrap/>
          </w:tcPr>
          <w:p w:rsidR="00CD38F6" w:rsidRPr="00C4513A" w:rsidRDefault="00CD38F6" w:rsidP="002740CA">
            <w:pPr>
              <w:widowControl/>
              <w:autoSpaceDE/>
              <w:autoSpaceDN/>
              <w:adjustRightInd/>
              <w:ind w:firstLine="150"/>
              <w:rPr>
                <w:color w:val="000000"/>
                <w:sz w:val="20"/>
                <w:szCs w:val="20"/>
              </w:rPr>
            </w:pPr>
            <w:r w:rsidRPr="00C4513A">
              <w:rPr>
                <w:color w:val="000000"/>
                <w:sz w:val="20"/>
                <w:szCs w:val="20"/>
              </w:rPr>
              <w:t>(a).  Provide a list of all equipment in OLD service</w:t>
            </w:r>
            <w:r w:rsidR="006F7F85">
              <w:rPr>
                <w:color w:val="000000"/>
                <w:sz w:val="20"/>
                <w:szCs w:val="20"/>
              </w:rPr>
              <w:t xml:space="preserve"> </w:t>
            </w:r>
            <w:r w:rsidRPr="00C4513A">
              <w:rPr>
                <w:b/>
                <w:bCs/>
                <w:color w:val="000000"/>
                <w:sz w:val="20"/>
                <w:szCs w:val="20"/>
                <w:vertAlign w:val="superscript"/>
              </w:rPr>
              <w:t>a</w:t>
            </w:r>
            <w:r w:rsidR="006F7F85">
              <w:rPr>
                <w:b/>
                <w:bCs/>
                <w:color w:val="000000"/>
                <w:sz w:val="20"/>
                <w:szCs w:val="20"/>
                <w:vertAlign w:val="superscript"/>
              </w:rPr>
              <w:t xml:space="preserve"> </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20</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20</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6</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6</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$13,492 </w:t>
            </w:r>
          </w:p>
        </w:tc>
      </w:tr>
      <w:tr w:rsidR="00CD38F6" w:rsidRPr="00C4513A" w:rsidTr="000213D9">
        <w:trPr>
          <w:trHeight w:val="315"/>
          <w:jc w:val="center"/>
        </w:trPr>
        <w:tc>
          <w:tcPr>
            <w:tcW w:w="5245" w:type="dxa"/>
            <w:noWrap/>
          </w:tcPr>
          <w:p w:rsidR="00CD38F6" w:rsidRPr="00C4513A" w:rsidRDefault="00CD38F6" w:rsidP="002740CA">
            <w:pPr>
              <w:widowControl/>
              <w:autoSpaceDE/>
              <w:autoSpaceDN/>
              <w:adjustRightInd/>
              <w:ind w:left="150"/>
              <w:rPr>
                <w:color w:val="000000"/>
                <w:sz w:val="20"/>
                <w:szCs w:val="20"/>
              </w:rPr>
            </w:pPr>
            <w:r w:rsidRPr="00C4513A">
              <w:rPr>
                <w:color w:val="000000"/>
                <w:sz w:val="20"/>
                <w:szCs w:val="20"/>
              </w:rPr>
              <w:lastRenderedPageBreak/>
              <w:t>(b).  Provide documentation detailing equipment found leaking using Method 21 was repaired in time required</w:t>
            </w:r>
            <w:r w:rsidR="00C23A62">
              <w:rPr>
                <w:color w:val="000000"/>
                <w:sz w:val="20"/>
                <w:szCs w:val="20"/>
              </w:rPr>
              <w:t xml:space="preserve"> </w:t>
            </w:r>
            <w:r w:rsidRPr="00C4513A">
              <w:rPr>
                <w:b/>
                <w:bCs/>
                <w:color w:val="000000"/>
                <w:sz w:val="20"/>
                <w:szCs w:val="20"/>
                <w:vertAlign w:val="superscript"/>
              </w:rPr>
              <w:t>c</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10</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40</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302</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r w:rsidR="00757438">
              <w:rPr>
                <w:color w:val="000000"/>
                <w:sz w:val="20"/>
                <w:szCs w:val="20"/>
              </w:rPr>
              <w:t>,</w:t>
            </w:r>
            <w:r w:rsidRPr="00C4513A">
              <w:rPr>
                <w:color w:val="000000"/>
                <w:sz w:val="20"/>
                <w:szCs w:val="20"/>
              </w:rPr>
              <w:t>080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604</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r w:rsidR="00757438">
              <w:rPr>
                <w:color w:val="000000"/>
                <w:sz w:val="20"/>
                <w:szCs w:val="20"/>
              </w:rPr>
              <w:t>,</w:t>
            </w:r>
            <w:r w:rsidRPr="00C4513A">
              <w:rPr>
                <w:color w:val="000000"/>
                <w:sz w:val="20"/>
                <w:szCs w:val="20"/>
              </w:rPr>
              <w:t>208</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$1,358,209 </w:t>
            </w:r>
          </w:p>
        </w:tc>
      </w:tr>
      <w:tr w:rsidR="00CD38F6" w:rsidRPr="00C4513A" w:rsidTr="000213D9">
        <w:trPr>
          <w:trHeight w:val="192"/>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3.5 Control Devices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15"/>
          <w:jc w:val="center"/>
        </w:trPr>
        <w:tc>
          <w:tcPr>
            <w:tcW w:w="5245" w:type="dxa"/>
            <w:noWrap/>
          </w:tcPr>
          <w:p w:rsidR="00CD38F6" w:rsidRPr="00C4513A" w:rsidRDefault="00CD38F6" w:rsidP="00181C69">
            <w:pPr>
              <w:widowControl/>
              <w:autoSpaceDE/>
              <w:autoSpaceDN/>
              <w:adjustRightInd/>
              <w:ind w:left="150"/>
              <w:rPr>
                <w:color w:val="000000"/>
                <w:sz w:val="20"/>
                <w:szCs w:val="20"/>
              </w:rPr>
            </w:pPr>
            <w:r w:rsidRPr="00C4513A">
              <w:rPr>
                <w:color w:val="000000"/>
                <w:sz w:val="20"/>
                <w:szCs w:val="20"/>
              </w:rPr>
              <w:t>(a).  Provide records of control devices in OLD service and the emission sources which they control</w:t>
            </w:r>
            <w:r w:rsidR="00181C69">
              <w:rPr>
                <w:color w:val="000000"/>
                <w:sz w:val="20"/>
                <w:szCs w:val="20"/>
              </w:rPr>
              <w:t xml:space="preserve"> </w:t>
            </w:r>
            <w:r w:rsidRPr="00C4513A">
              <w:rPr>
                <w:b/>
                <w:bCs/>
                <w:color w:val="000000"/>
                <w:sz w:val="20"/>
                <w:szCs w:val="20"/>
                <w:vertAlign w:val="superscript"/>
              </w:rPr>
              <w:t>a, d</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10</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10</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1.5</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$3,373 </w:t>
            </w:r>
          </w:p>
        </w:tc>
      </w:tr>
      <w:tr w:rsidR="00CD38F6" w:rsidRPr="00C4513A" w:rsidTr="000213D9">
        <w:trPr>
          <w:trHeight w:val="315"/>
          <w:jc w:val="center"/>
        </w:trPr>
        <w:tc>
          <w:tcPr>
            <w:tcW w:w="5245" w:type="dxa"/>
            <w:noWrap/>
          </w:tcPr>
          <w:p w:rsidR="00CD38F6" w:rsidRPr="00C4513A" w:rsidRDefault="00CD38F6" w:rsidP="00181C69">
            <w:pPr>
              <w:widowControl/>
              <w:autoSpaceDE/>
              <w:autoSpaceDN/>
              <w:adjustRightInd/>
              <w:ind w:left="150"/>
              <w:rPr>
                <w:color w:val="000000"/>
                <w:sz w:val="20"/>
                <w:szCs w:val="20"/>
              </w:rPr>
            </w:pPr>
            <w:r w:rsidRPr="00C4513A">
              <w:rPr>
                <w:color w:val="000000"/>
                <w:sz w:val="20"/>
                <w:szCs w:val="20"/>
              </w:rPr>
              <w:t>(b).  Provide records detailing deviations in the proper operating conditions of the control devices in OLD service</w:t>
            </w:r>
            <w:r w:rsidR="00181C69">
              <w:rPr>
                <w:color w:val="000000"/>
                <w:sz w:val="20"/>
                <w:szCs w:val="20"/>
              </w:rPr>
              <w:t xml:space="preserve"> </w:t>
            </w:r>
            <w:r w:rsidRPr="00C4513A">
              <w:rPr>
                <w:b/>
                <w:bCs/>
                <w:color w:val="000000"/>
                <w:sz w:val="20"/>
                <w:szCs w:val="20"/>
                <w:vertAlign w:val="superscript"/>
              </w:rPr>
              <w:t>d</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5</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5</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96</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480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48</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$53,969 </w:t>
            </w:r>
          </w:p>
        </w:tc>
      </w:tr>
      <w:tr w:rsidR="00CD38F6" w:rsidRPr="00C4513A" w:rsidTr="000213D9">
        <w:trPr>
          <w:trHeight w:val="315"/>
          <w:jc w:val="center"/>
        </w:trPr>
        <w:tc>
          <w:tcPr>
            <w:tcW w:w="5245" w:type="dxa"/>
            <w:noWrap/>
          </w:tcPr>
          <w:p w:rsidR="00CD38F6" w:rsidRPr="00C4513A" w:rsidRDefault="00CD38F6" w:rsidP="00181C69">
            <w:pPr>
              <w:widowControl/>
              <w:autoSpaceDE/>
              <w:autoSpaceDN/>
              <w:adjustRightInd/>
              <w:ind w:left="150"/>
              <w:rPr>
                <w:color w:val="000000"/>
                <w:sz w:val="20"/>
                <w:szCs w:val="20"/>
              </w:rPr>
            </w:pPr>
            <w:r w:rsidRPr="00C4513A">
              <w:rPr>
                <w:color w:val="000000"/>
                <w:sz w:val="20"/>
                <w:szCs w:val="20"/>
              </w:rPr>
              <w:t>(c).  Provide records of all performance tests required for the control devices</w:t>
            </w:r>
            <w:r w:rsidR="00181C69">
              <w:rPr>
                <w:color w:val="000000"/>
                <w:sz w:val="20"/>
                <w:szCs w:val="20"/>
              </w:rPr>
              <w:t xml:space="preserve"> </w:t>
            </w:r>
            <w:r w:rsidRPr="00C4513A">
              <w:rPr>
                <w:b/>
                <w:bCs/>
                <w:color w:val="000000"/>
                <w:sz w:val="20"/>
                <w:szCs w:val="20"/>
                <w:vertAlign w:val="superscript"/>
              </w:rPr>
              <w:t>a, d, e</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72</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3.6</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7.2</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$8,095 </w:t>
            </w:r>
          </w:p>
        </w:tc>
      </w:tr>
      <w:tr w:rsidR="00CD38F6" w:rsidRPr="00C4513A" w:rsidTr="000213D9">
        <w:trPr>
          <w:trHeight w:val="237"/>
          <w:jc w:val="center"/>
        </w:trPr>
        <w:tc>
          <w:tcPr>
            <w:tcW w:w="5245" w:type="dxa"/>
            <w:noWrap/>
          </w:tcPr>
          <w:p w:rsidR="00CD38F6" w:rsidRPr="00C4513A" w:rsidRDefault="00CD38F6" w:rsidP="00786F7D">
            <w:pPr>
              <w:widowControl/>
              <w:autoSpaceDE/>
              <w:autoSpaceDN/>
              <w:adjustRightInd/>
              <w:ind w:left="150"/>
              <w:rPr>
                <w:color w:val="000000"/>
                <w:sz w:val="20"/>
                <w:szCs w:val="20"/>
              </w:rPr>
            </w:pPr>
            <w:r w:rsidRPr="00C4513A">
              <w:rPr>
                <w:color w:val="000000"/>
                <w:sz w:val="20"/>
                <w:szCs w:val="20"/>
              </w:rPr>
              <w:t>(d).  Performance test of control devices, Method 25A.</w:t>
            </w:r>
            <w:r w:rsidRPr="00C4513A">
              <w:rPr>
                <w:b/>
                <w:bCs/>
                <w:color w:val="000000"/>
                <w:sz w:val="20"/>
                <w:szCs w:val="20"/>
                <w:vertAlign w:val="superscript"/>
              </w:rPr>
              <w:t xml:space="preserve">a, d, </w:t>
            </w:r>
            <w:r w:rsidR="00786F7D">
              <w:rPr>
                <w:b/>
                <w:bCs/>
                <w:color w:val="000000"/>
                <w:sz w:val="20"/>
                <w:szCs w:val="20"/>
                <w:vertAlign w:val="superscript"/>
              </w:rPr>
              <w:t xml:space="preserve">e </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72</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3.6</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7.2</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$8,095 </w:t>
            </w:r>
          </w:p>
        </w:tc>
      </w:tr>
      <w:tr w:rsidR="00CD38F6" w:rsidRPr="00C4513A" w:rsidTr="000213D9">
        <w:trPr>
          <w:trHeight w:val="255"/>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3.6 Repeat of Performance Test</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p>
        </w:tc>
      </w:tr>
      <w:tr w:rsidR="00CD38F6" w:rsidRPr="00C4513A" w:rsidTr="000213D9">
        <w:trPr>
          <w:trHeight w:val="315"/>
          <w:jc w:val="center"/>
        </w:trPr>
        <w:tc>
          <w:tcPr>
            <w:tcW w:w="5245" w:type="dxa"/>
            <w:noWrap/>
          </w:tcPr>
          <w:p w:rsidR="00CD38F6" w:rsidRPr="00C4513A" w:rsidRDefault="00CD38F6" w:rsidP="00A77760">
            <w:pPr>
              <w:widowControl/>
              <w:autoSpaceDE/>
              <w:autoSpaceDN/>
              <w:adjustRightInd/>
              <w:ind w:left="150"/>
              <w:rPr>
                <w:color w:val="000000"/>
                <w:sz w:val="20"/>
                <w:szCs w:val="20"/>
              </w:rPr>
            </w:pPr>
            <w:r w:rsidRPr="00C4513A">
              <w:rPr>
                <w:color w:val="000000"/>
                <w:sz w:val="20"/>
                <w:szCs w:val="20"/>
              </w:rPr>
              <w:t>Method 18--Measurement of Gaseous Organic Compound Emissions by Gas Chromatography</w:t>
            </w:r>
            <w:r w:rsidR="00A77760">
              <w:rPr>
                <w:color w:val="000000"/>
                <w:sz w:val="20"/>
                <w:szCs w:val="20"/>
              </w:rPr>
              <w:t xml:space="preserve"> </w:t>
            </w:r>
            <w:r w:rsidRPr="00C4513A">
              <w:rPr>
                <w:b/>
                <w:bCs/>
                <w:color w:val="000000"/>
                <w:sz w:val="20"/>
                <w:szCs w:val="20"/>
                <w:vertAlign w:val="superscript"/>
              </w:rPr>
              <w:t>e, f, g</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5</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5</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0</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0</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0</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$0 </w:t>
            </w:r>
          </w:p>
        </w:tc>
      </w:tr>
      <w:tr w:rsidR="00CD38F6" w:rsidRPr="00C4513A" w:rsidTr="000213D9">
        <w:trPr>
          <w:trHeight w:val="315"/>
          <w:jc w:val="center"/>
        </w:trPr>
        <w:tc>
          <w:tcPr>
            <w:tcW w:w="5245" w:type="dxa"/>
            <w:noWrap/>
          </w:tcPr>
          <w:p w:rsidR="00CD38F6" w:rsidRPr="00C4513A" w:rsidRDefault="00CD38F6" w:rsidP="00A77760">
            <w:pPr>
              <w:widowControl/>
              <w:autoSpaceDE/>
              <w:autoSpaceDN/>
              <w:adjustRightInd/>
              <w:ind w:left="150"/>
              <w:rPr>
                <w:color w:val="000000"/>
                <w:sz w:val="20"/>
                <w:szCs w:val="20"/>
              </w:rPr>
            </w:pPr>
            <w:r w:rsidRPr="00C4513A">
              <w:rPr>
                <w:color w:val="000000"/>
                <w:sz w:val="20"/>
                <w:szCs w:val="20"/>
              </w:rPr>
              <w:t>Method 25A--Determination of Gaseous TOC by Flame Ionization Detection</w:t>
            </w:r>
            <w:r w:rsidR="00A77760">
              <w:rPr>
                <w:color w:val="000000"/>
                <w:sz w:val="20"/>
                <w:szCs w:val="20"/>
              </w:rPr>
              <w:t xml:space="preserve"> </w:t>
            </w:r>
            <w:r w:rsidRPr="00C4513A">
              <w:rPr>
                <w:b/>
                <w:bCs/>
                <w:color w:val="000000"/>
                <w:sz w:val="20"/>
                <w:szCs w:val="20"/>
                <w:vertAlign w:val="superscript"/>
              </w:rPr>
              <w:t>e, f, g</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0</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0</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0</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$0 </w:t>
            </w:r>
          </w:p>
        </w:tc>
      </w:tr>
      <w:tr w:rsidR="00CD38F6" w:rsidRPr="00C4513A" w:rsidTr="000213D9">
        <w:trPr>
          <w:trHeight w:val="315"/>
          <w:jc w:val="center"/>
        </w:trPr>
        <w:tc>
          <w:tcPr>
            <w:tcW w:w="5245" w:type="dxa"/>
            <w:noWrap/>
          </w:tcPr>
          <w:p w:rsidR="00CD38F6" w:rsidRPr="00C4513A" w:rsidRDefault="00CD38F6" w:rsidP="00A77760">
            <w:pPr>
              <w:widowControl/>
              <w:autoSpaceDE/>
              <w:autoSpaceDN/>
              <w:adjustRightInd/>
              <w:ind w:left="150"/>
              <w:rPr>
                <w:color w:val="000000"/>
                <w:sz w:val="20"/>
                <w:szCs w:val="20"/>
              </w:rPr>
            </w:pPr>
            <w:r w:rsidRPr="00C4513A">
              <w:rPr>
                <w:color w:val="000000"/>
                <w:sz w:val="20"/>
                <w:szCs w:val="20"/>
              </w:rPr>
              <w:t>Method 27--Determination of Vapor Tightness Test for Gasoline Delivery Tanks</w:t>
            </w:r>
            <w:r w:rsidR="00A77760">
              <w:rPr>
                <w:color w:val="000000"/>
                <w:sz w:val="20"/>
                <w:szCs w:val="20"/>
              </w:rPr>
              <w:t xml:space="preserve"> </w:t>
            </w:r>
            <w:r w:rsidRPr="00C4513A">
              <w:rPr>
                <w:b/>
                <w:bCs/>
                <w:color w:val="000000"/>
                <w:sz w:val="20"/>
                <w:szCs w:val="20"/>
                <w:vertAlign w:val="superscript"/>
              </w:rPr>
              <w:t>j</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75</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150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7.5</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15</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$16,865 </w:t>
            </w:r>
          </w:p>
        </w:tc>
      </w:tr>
      <w:tr w:rsidR="00CD38F6" w:rsidRPr="00C4513A" w:rsidTr="000213D9">
        <w:trPr>
          <w:trHeight w:val="183"/>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C.  Create Information</w:t>
            </w:r>
          </w:p>
        </w:tc>
        <w:tc>
          <w:tcPr>
            <w:tcW w:w="1044" w:type="dxa"/>
            <w:noWrap/>
            <w:vAlign w:val="center"/>
          </w:tcPr>
          <w:p w:rsidR="00CD38F6" w:rsidRPr="00C4513A" w:rsidRDefault="00770AA5" w:rsidP="00770AA5">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3B</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255"/>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D.  Gather Information</w:t>
            </w:r>
          </w:p>
        </w:tc>
        <w:tc>
          <w:tcPr>
            <w:tcW w:w="1044" w:type="dxa"/>
            <w:noWrap/>
            <w:vAlign w:val="center"/>
          </w:tcPr>
          <w:p w:rsidR="00CD38F6" w:rsidRPr="00C4513A" w:rsidRDefault="00770AA5" w:rsidP="00770AA5">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3B</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65"/>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E.  Report Preparation</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228"/>
          <w:jc w:val="center"/>
        </w:trPr>
        <w:tc>
          <w:tcPr>
            <w:tcW w:w="5245" w:type="dxa"/>
            <w:noWrap/>
          </w:tcPr>
          <w:p w:rsidR="00CD38F6" w:rsidRPr="00C4513A" w:rsidRDefault="00CD38F6" w:rsidP="00F82B95">
            <w:pPr>
              <w:widowControl/>
              <w:autoSpaceDE/>
              <w:autoSpaceDN/>
              <w:adjustRightInd/>
              <w:ind w:left="150"/>
              <w:rPr>
                <w:color w:val="000000"/>
                <w:sz w:val="20"/>
                <w:szCs w:val="20"/>
              </w:rPr>
            </w:pPr>
            <w:r w:rsidRPr="00C4513A">
              <w:rPr>
                <w:color w:val="000000"/>
                <w:sz w:val="20"/>
                <w:szCs w:val="20"/>
              </w:rPr>
              <w:t xml:space="preserve">Initial </w:t>
            </w:r>
            <w:r w:rsidR="00F82B95">
              <w:rPr>
                <w:color w:val="000000"/>
                <w:sz w:val="20"/>
                <w:szCs w:val="20"/>
              </w:rPr>
              <w:t>n</w:t>
            </w:r>
            <w:r w:rsidRPr="00C4513A">
              <w:rPr>
                <w:color w:val="000000"/>
                <w:sz w:val="20"/>
                <w:szCs w:val="20"/>
              </w:rPr>
              <w:t xml:space="preserve">otification </w:t>
            </w:r>
            <w:r w:rsidR="00F82B95">
              <w:rPr>
                <w:color w:val="000000"/>
                <w:sz w:val="20"/>
                <w:szCs w:val="20"/>
              </w:rPr>
              <w:t>r</w:t>
            </w:r>
            <w:r w:rsidRPr="00C4513A">
              <w:rPr>
                <w:color w:val="000000"/>
                <w:sz w:val="20"/>
                <w:szCs w:val="20"/>
              </w:rPr>
              <w:t>eport</w:t>
            </w:r>
            <w:r w:rsidR="006F7F85">
              <w:rPr>
                <w:color w:val="000000"/>
                <w:sz w:val="20"/>
                <w:szCs w:val="20"/>
              </w:rPr>
              <w:t xml:space="preserve"> </w:t>
            </w:r>
            <w:r w:rsidRPr="00C4513A">
              <w:rPr>
                <w:b/>
                <w:bCs/>
                <w:color w:val="000000"/>
                <w:sz w:val="20"/>
                <w:szCs w:val="20"/>
                <w:vertAlign w:val="superscript"/>
              </w:rPr>
              <w:t>a</w:t>
            </w:r>
            <w:r w:rsidR="006F7F85">
              <w:rPr>
                <w:b/>
                <w:bCs/>
                <w:color w:val="000000"/>
                <w:sz w:val="20"/>
                <w:szCs w:val="20"/>
                <w:vertAlign w:val="superscript"/>
              </w:rPr>
              <w:t xml:space="preserve"> </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16</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16</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192</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9.6</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19.2</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$21,587 </w:t>
            </w:r>
          </w:p>
        </w:tc>
      </w:tr>
      <w:tr w:rsidR="00CD38F6" w:rsidRPr="00C4513A" w:rsidTr="000213D9">
        <w:trPr>
          <w:trHeight w:val="255"/>
          <w:jc w:val="center"/>
        </w:trPr>
        <w:tc>
          <w:tcPr>
            <w:tcW w:w="5245" w:type="dxa"/>
            <w:noWrap/>
          </w:tcPr>
          <w:p w:rsidR="00CD38F6" w:rsidRPr="00C4513A" w:rsidRDefault="00CD38F6" w:rsidP="00F82B95">
            <w:pPr>
              <w:widowControl/>
              <w:autoSpaceDE/>
              <w:autoSpaceDN/>
              <w:adjustRightInd/>
              <w:ind w:firstLine="150"/>
              <w:rPr>
                <w:color w:val="000000"/>
                <w:sz w:val="20"/>
                <w:szCs w:val="20"/>
              </w:rPr>
            </w:pPr>
            <w:r w:rsidRPr="00C4513A">
              <w:rPr>
                <w:color w:val="000000"/>
                <w:sz w:val="20"/>
                <w:szCs w:val="20"/>
              </w:rPr>
              <w:t xml:space="preserve">Initial </w:t>
            </w:r>
            <w:r w:rsidR="00F82B95">
              <w:rPr>
                <w:color w:val="000000"/>
                <w:sz w:val="20"/>
                <w:szCs w:val="20"/>
              </w:rPr>
              <w:t>c</w:t>
            </w:r>
            <w:r w:rsidRPr="00C4513A">
              <w:rPr>
                <w:color w:val="000000"/>
                <w:sz w:val="20"/>
                <w:szCs w:val="20"/>
              </w:rPr>
              <w:t xml:space="preserve">ompliance </w:t>
            </w:r>
            <w:r w:rsidR="00F82B95">
              <w:rPr>
                <w:color w:val="000000"/>
                <w:sz w:val="20"/>
                <w:szCs w:val="20"/>
              </w:rPr>
              <w:t>r</w:t>
            </w:r>
            <w:r w:rsidRPr="00C4513A">
              <w:rPr>
                <w:color w:val="000000"/>
                <w:sz w:val="20"/>
                <w:szCs w:val="20"/>
              </w:rPr>
              <w:t>eport</w:t>
            </w:r>
            <w:r w:rsidR="006F7F85">
              <w:rPr>
                <w:color w:val="000000"/>
                <w:sz w:val="20"/>
                <w:szCs w:val="20"/>
              </w:rPr>
              <w:t xml:space="preserve"> </w:t>
            </w:r>
            <w:r w:rsidRPr="00C4513A">
              <w:rPr>
                <w:b/>
                <w:bCs/>
                <w:color w:val="000000"/>
                <w:sz w:val="20"/>
                <w:szCs w:val="20"/>
                <w:vertAlign w:val="superscript"/>
              </w:rPr>
              <w:t>a</w:t>
            </w:r>
            <w:r w:rsidR="006F7F85">
              <w:rPr>
                <w:b/>
                <w:bCs/>
                <w:color w:val="000000"/>
                <w:sz w:val="20"/>
                <w:szCs w:val="20"/>
                <w:vertAlign w:val="superscript"/>
              </w:rPr>
              <w:t xml:space="preserve"> </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20</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20</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240</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$26,984 </w:t>
            </w:r>
          </w:p>
        </w:tc>
      </w:tr>
      <w:tr w:rsidR="00CD38F6" w:rsidRPr="00C4513A" w:rsidTr="000213D9">
        <w:trPr>
          <w:trHeight w:val="165"/>
          <w:jc w:val="center"/>
        </w:trPr>
        <w:tc>
          <w:tcPr>
            <w:tcW w:w="5245" w:type="dxa"/>
            <w:noWrap/>
          </w:tcPr>
          <w:p w:rsidR="00CD38F6" w:rsidRPr="00C4513A" w:rsidRDefault="00CD38F6" w:rsidP="00F82B95">
            <w:pPr>
              <w:widowControl/>
              <w:autoSpaceDE/>
              <w:autoSpaceDN/>
              <w:adjustRightInd/>
              <w:ind w:firstLine="150"/>
              <w:rPr>
                <w:color w:val="000000"/>
                <w:sz w:val="20"/>
                <w:szCs w:val="20"/>
              </w:rPr>
            </w:pPr>
            <w:r w:rsidRPr="00C4513A">
              <w:rPr>
                <w:color w:val="000000"/>
                <w:sz w:val="20"/>
                <w:szCs w:val="20"/>
              </w:rPr>
              <w:t xml:space="preserve">Semiannual </w:t>
            </w:r>
            <w:r w:rsidR="00F82B95">
              <w:rPr>
                <w:color w:val="000000"/>
                <w:sz w:val="20"/>
                <w:szCs w:val="20"/>
              </w:rPr>
              <w:t>c</w:t>
            </w:r>
            <w:r w:rsidRPr="00C4513A">
              <w:rPr>
                <w:color w:val="000000"/>
                <w:sz w:val="20"/>
                <w:szCs w:val="20"/>
              </w:rPr>
              <w:t xml:space="preserve">ompliance </w:t>
            </w:r>
            <w:r w:rsidR="00F82B95">
              <w:rPr>
                <w:color w:val="000000"/>
                <w:sz w:val="20"/>
                <w:szCs w:val="20"/>
              </w:rPr>
              <w:t>r</w:t>
            </w:r>
            <w:r w:rsidRPr="00C4513A">
              <w:rPr>
                <w:color w:val="000000"/>
                <w:sz w:val="20"/>
                <w:szCs w:val="20"/>
              </w:rPr>
              <w:t>eport</w:t>
            </w:r>
            <w:r w:rsidR="00A77760">
              <w:rPr>
                <w:color w:val="000000"/>
                <w:sz w:val="20"/>
                <w:szCs w:val="20"/>
              </w:rPr>
              <w:t xml:space="preserve"> </w:t>
            </w:r>
            <w:r w:rsidRPr="00C4513A">
              <w:rPr>
                <w:b/>
                <w:bCs/>
                <w:color w:val="000000"/>
                <w:sz w:val="20"/>
                <w:szCs w:val="20"/>
                <w:vertAlign w:val="superscript"/>
              </w:rPr>
              <w:t>e</w:t>
            </w:r>
          </w:p>
        </w:tc>
        <w:tc>
          <w:tcPr>
            <w:tcW w:w="1044" w:type="dxa"/>
            <w:noWrap/>
            <w:vAlign w:val="center"/>
          </w:tcPr>
          <w:p w:rsidR="00CD38F6" w:rsidRPr="00C4513A" w:rsidRDefault="00202511" w:rsidP="00757438">
            <w:pPr>
              <w:widowControl/>
              <w:autoSpaceDE/>
              <w:autoSpaceDN/>
              <w:adjustRightInd/>
              <w:jc w:val="center"/>
              <w:rPr>
                <w:color w:val="000000"/>
                <w:sz w:val="20"/>
                <w:szCs w:val="20"/>
              </w:rPr>
            </w:pPr>
            <w:r>
              <w:rPr>
                <w:color w:val="000000"/>
                <w:sz w:val="20"/>
                <w:szCs w:val="20"/>
              </w:rPr>
              <w:t>80</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w:t>
            </w:r>
          </w:p>
        </w:tc>
        <w:tc>
          <w:tcPr>
            <w:tcW w:w="1161" w:type="dxa"/>
            <w:noWrap/>
            <w:vAlign w:val="center"/>
          </w:tcPr>
          <w:p w:rsidR="00CD38F6" w:rsidRPr="00C4513A" w:rsidRDefault="00202511" w:rsidP="00757438">
            <w:pPr>
              <w:widowControl/>
              <w:autoSpaceDE/>
              <w:autoSpaceDN/>
              <w:adjustRightInd/>
              <w:jc w:val="center"/>
              <w:rPr>
                <w:color w:val="000000"/>
                <w:sz w:val="20"/>
                <w:szCs w:val="20"/>
              </w:rPr>
            </w:pPr>
            <w:r>
              <w:rPr>
                <w:color w:val="000000"/>
                <w:sz w:val="20"/>
                <w:szCs w:val="20"/>
              </w:rPr>
              <w:t>160</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317</w:t>
            </w:r>
          </w:p>
        </w:tc>
        <w:tc>
          <w:tcPr>
            <w:tcW w:w="1089" w:type="dxa"/>
            <w:noWrap/>
            <w:vAlign w:val="center"/>
          </w:tcPr>
          <w:p w:rsidR="00CD38F6" w:rsidRPr="00C4513A" w:rsidRDefault="00202511" w:rsidP="00757438">
            <w:pPr>
              <w:widowControl/>
              <w:autoSpaceDE/>
              <w:autoSpaceDN/>
              <w:adjustRightInd/>
              <w:jc w:val="center"/>
              <w:rPr>
                <w:color w:val="000000"/>
                <w:sz w:val="20"/>
                <w:szCs w:val="20"/>
              </w:rPr>
            </w:pPr>
            <w:r>
              <w:rPr>
                <w:color w:val="000000"/>
                <w:sz w:val="20"/>
                <w:szCs w:val="20"/>
              </w:rPr>
              <w:t>50,720</w:t>
            </w:r>
          </w:p>
        </w:tc>
        <w:tc>
          <w:tcPr>
            <w:tcW w:w="1146" w:type="dxa"/>
            <w:noWrap/>
            <w:vAlign w:val="center"/>
          </w:tcPr>
          <w:p w:rsidR="00CD38F6" w:rsidRPr="00C4513A" w:rsidRDefault="00202511" w:rsidP="00757438">
            <w:pPr>
              <w:widowControl/>
              <w:autoSpaceDE/>
              <w:autoSpaceDN/>
              <w:adjustRightInd/>
              <w:jc w:val="center"/>
              <w:rPr>
                <w:color w:val="000000"/>
                <w:sz w:val="20"/>
                <w:szCs w:val="20"/>
              </w:rPr>
            </w:pPr>
            <w:r>
              <w:rPr>
                <w:color w:val="000000"/>
                <w:sz w:val="20"/>
                <w:szCs w:val="20"/>
              </w:rPr>
              <w:t>2,536</w:t>
            </w:r>
          </w:p>
        </w:tc>
        <w:tc>
          <w:tcPr>
            <w:tcW w:w="1079" w:type="dxa"/>
            <w:noWrap/>
            <w:vAlign w:val="center"/>
          </w:tcPr>
          <w:p w:rsidR="00CD38F6" w:rsidRPr="00C4513A" w:rsidRDefault="00202511" w:rsidP="00757438">
            <w:pPr>
              <w:widowControl/>
              <w:autoSpaceDE/>
              <w:autoSpaceDN/>
              <w:adjustRightInd/>
              <w:jc w:val="center"/>
              <w:rPr>
                <w:color w:val="000000"/>
                <w:sz w:val="20"/>
                <w:szCs w:val="20"/>
              </w:rPr>
            </w:pPr>
            <w:r>
              <w:rPr>
                <w:color w:val="000000"/>
                <w:sz w:val="20"/>
                <w:szCs w:val="20"/>
              </w:rPr>
              <w:t>5,072</w:t>
            </w:r>
          </w:p>
        </w:tc>
        <w:tc>
          <w:tcPr>
            <w:tcW w:w="1320" w:type="dxa"/>
            <w:noWrap/>
            <w:vAlign w:val="center"/>
          </w:tcPr>
          <w:p w:rsidR="00CD38F6" w:rsidRPr="00C4513A" w:rsidRDefault="00CD38F6" w:rsidP="00202511">
            <w:pPr>
              <w:widowControl/>
              <w:autoSpaceDE/>
              <w:autoSpaceDN/>
              <w:adjustRightInd/>
              <w:jc w:val="right"/>
              <w:rPr>
                <w:color w:val="000000"/>
                <w:sz w:val="20"/>
                <w:szCs w:val="20"/>
              </w:rPr>
            </w:pPr>
            <w:r w:rsidRPr="00C4513A">
              <w:rPr>
                <w:color w:val="000000"/>
                <w:sz w:val="20"/>
                <w:szCs w:val="20"/>
              </w:rPr>
              <w:t>$</w:t>
            </w:r>
            <w:r w:rsidR="00202511">
              <w:rPr>
                <w:color w:val="000000"/>
                <w:sz w:val="20"/>
                <w:szCs w:val="20"/>
              </w:rPr>
              <w:t>5</w:t>
            </w:r>
            <w:r w:rsidRPr="00C4513A">
              <w:rPr>
                <w:color w:val="000000"/>
                <w:sz w:val="20"/>
                <w:szCs w:val="20"/>
              </w:rPr>
              <w:t>,</w:t>
            </w:r>
            <w:r w:rsidR="00202511">
              <w:rPr>
                <w:color w:val="000000"/>
                <w:sz w:val="20"/>
                <w:szCs w:val="20"/>
              </w:rPr>
              <w:t>702</w:t>
            </w:r>
            <w:r w:rsidRPr="00C4513A">
              <w:rPr>
                <w:color w:val="000000"/>
                <w:sz w:val="20"/>
                <w:szCs w:val="20"/>
              </w:rPr>
              <w:t>,</w:t>
            </w:r>
            <w:r w:rsidR="00202511">
              <w:rPr>
                <w:color w:val="000000"/>
                <w:sz w:val="20"/>
                <w:szCs w:val="20"/>
              </w:rPr>
              <w:t>678</w:t>
            </w:r>
            <w:r w:rsidRPr="00C4513A">
              <w:rPr>
                <w:color w:val="000000"/>
                <w:sz w:val="20"/>
                <w:szCs w:val="20"/>
              </w:rPr>
              <w:t xml:space="preserve"> </w:t>
            </w:r>
          </w:p>
        </w:tc>
      </w:tr>
      <w:tr w:rsidR="00CD38F6" w:rsidRPr="00C4513A" w:rsidTr="000213D9">
        <w:trPr>
          <w:trHeight w:val="192"/>
          <w:jc w:val="center"/>
        </w:trPr>
        <w:tc>
          <w:tcPr>
            <w:tcW w:w="5245" w:type="dxa"/>
            <w:noWrap/>
          </w:tcPr>
          <w:p w:rsidR="00CD38F6" w:rsidRPr="00C4513A" w:rsidRDefault="00CD38F6" w:rsidP="00F82B95">
            <w:pPr>
              <w:widowControl/>
              <w:autoSpaceDE/>
              <w:autoSpaceDN/>
              <w:adjustRightInd/>
              <w:ind w:firstLine="150"/>
              <w:rPr>
                <w:color w:val="000000"/>
                <w:sz w:val="20"/>
                <w:szCs w:val="20"/>
              </w:rPr>
            </w:pPr>
            <w:r w:rsidRPr="00C4513A">
              <w:rPr>
                <w:color w:val="000000"/>
                <w:sz w:val="20"/>
                <w:szCs w:val="20"/>
              </w:rPr>
              <w:t xml:space="preserve">Notification of </w:t>
            </w:r>
            <w:r w:rsidR="00F82B95">
              <w:rPr>
                <w:color w:val="000000"/>
                <w:sz w:val="20"/>
                <w:szCs w:val="20"/>
              </w:rPr>
              <w:t>p</w:t>
            </w:r>
            <w:r w:rsidRPr="00C4513A">
              <w:rPr>
                <w:color w:val="000000"/>
                <w:sz w:val="20"/>
                <w:szCs w:val="20"/>
              </w:rPr>
              <w:t xml:space="preserve">erformance </w:t>
            </w:r>
            <w:r w:rsidR="00F82B95">
              <w:rPr>
                <w:color w:val="000000"/>
                <w:sz w:val="20"/>
                <w:szCs w:val="20"/>
              </w:rPr>
              <w:t>t</w:t>
            </w:r>
            <w:r w:rsidRPr="00C4513A">
              <w:rPr>
                <w:color w:val="000000"/>
                <w:sz w:val="20"/>
                <w:szCs w:val="20"/>
              </w:rPr>
              <w:t>est</w:t>
            </w:r>
            <w:r w:rsidR="00A77760">
              <w:rPr>
                <w:color w:val="000000"/>
                <w:sz w:val="20"/>
                <w:szCs w:val="20"/>
              </w:rPr>
              <w:t xml:space="preserve"> </w:t>
            </w:r>
            <w:r w:rsidRPr="00C4513A">
              <w:rPr>
                <w:b/>
                <w:bCs/>
                <w:color w:val="000000"/>
                <w:sz w:val="20"/>
                <w:szCs w:val="20"/>
                <w:vertAlign w:val="superscript"/>
              </w:rPr>
              <w:t xml:space="preserve">a, e </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0.6</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$1,349 </w:t>
            </w:r>
          </w:p>
        </w:tc>
      </w:tr>
      <w:tr w:rsidR="00CD38F6" w:rsidRPr="00C4513A" w:rsidTr="000213D9">
        <w:trPr>
          <w:trHeight w:val="255"/>
          <w:jc w:val="center"/>
        </w:trPr>
        <w:tc>
          <w:tcPr>
            <w:tcW w:w="5245" w:type="dxa"/>
            <w:noWrap/>
          </w:tcPr>
          <w:p w:rsidR="00CD38F6" w:rsidRPr="00C4513A" w:rsidRDefault="00CD38F6" w:rsidP="00F82B95">
            <w:pPr>
              <w:widowControl/>
              <w:autoSpaceDE/>
              <w:autoSpaceDN/>
              <w:adjustRightInd/>
              <w:ind w:firstLine="150"/>
              <w:rPr>
                <w:color w:val="000000"/>
                <w:sz w:val="20"/>
                <w:szCs w:val="20"/>
              </w:rPr>
            </w:pPr>
            <w:r w:rsidRPr="00C4513A">
              <w:rPr>
                <w:color w:val="000000"/>
                <w:sz w:val="20"/>
                <w:szCs w:val="20"/>
              </w:rPr>
              <w:t xml:space="preserve">Notification of </w:t>
            </w:r>
            <w:r w:rsidR="00F82B95">
              <w:rPr>
                <w:color w:val="000000"/>
                <w:sz w:val="20"/>
                <w:szCs w:val="20"/>
              </w:rPr>
              <w:t>c</w:t>
            </w:r>
            <w:r w:rsidRPr="00C4513A">
              <w:rPr>
                <w:color w:val="000000"/>
                <w:sz w:val="20"/>
                <w:szCs w:val="20"/>
              </w:rPr>
              <w:t>onstruction/</w:t>
            </w:r>
            <w:r w:rsidR="00F82B95">
              <w:rPr>
                <w:color w:val="000000"/>
                <w:sz w:val="20"/>
                <w:szCs w:val="20"/>
              </w:rPr>
              <w:t>r</w:t>
            </w:r>
            <w:r w:rsidRPr="00C4513A">
              <w:rPr>
                <w:color w:val="000000"/>
                <w:sz w:val="20"/>
                <w:szCs w:val="20"/>
              </w:rPr>
              <w:t>econstruction</w:t>
            </w:r>
            <w:r w:rsidR="00A77760">
              <w:rPr>
                <w:color w:val="000000"/>
                <w:sz w:val="20"/>
                <w:szCs w:val="20"/>
              </w:rPr>
              <w:t xml:space="preserve"> </w:t>
            </w:r>
            <w:r w:rsidRPr="00C4513A">
              <w:rPr>
                <w:b/>
                <w:bCs/>
                <w:color w:val="000000"/>
                <w:sz w:val="20"/>
                <w:szCs w:val="20"/>
                <w:vertAlign w:val="superscript"/>
              </w:rPr>
              <w:t>a, i</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48</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4.8</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$5,397 </w:t>
            </w:r>
          </w:p>
        </w:tc>
      </w:tr>
      <w:tr w:rsidR="00CD38F6" w:rsidRPr="00C4513A" w:rsidTr="000213D9">
        <w:trPr>
          <w:trHeight w:val="255"/>
          <w:jc w:val="center"/>
        </w:trPr>
        <w:tc>
          <w:tcPr>
            <w:tcW w:w="5245" w:type="dxa"/>
            <w:noWrap/>
          </w:tcPr>
          <w:p w:rsidR="00CD38F6" w:rsidRPr="00C4513A" w:rsidRDefault="00CD38F6" w:rsidP="00A77760">
            <w:pPr>
              <w:widowControl/>
              <w:autoSpaceDE/>
              <w:autoSpaceDN/>
              <w:adjustRightInd/>
              <w:ind w:firstLine="150"/>
              <w:rPr>
                <w:color w:val="000000"/>
                <w:sz w:val="20"/>
                <w:szCs w:val="20"/>
              </w:rPr>
            </w:pPr>
            <w:r w:rsidRPr="00C4513A">
              <w:rPr>
                <w:color w:val="000000"/>
                <w:sz w:val="20"/>
                <w:szCs w:val="20"/>
              </w:rPr>
              <w:t>Notification of actual startup</w:t>
            </w:r>
            <w:r w:rsidR="00A77760">
              <w:rPr>
                <w:color w:val="000000"/>
                <w:sz w:val="20"/>
                <w:szCs w:val="20"/>
              </w:rPr>
              <w:t xml:space="preserve"> </w:t>
            </w:r>
            <w:r w:rsidRPr="00C4513A">
              <w:rPr>
                <w:b/>
                <w:bCs/>
                <w:color w:val="000000"/>
                <w:sz w:val="20"/>
                <w:szCs w:val="20"/>
                <w:vertAlign w:val="superscript"/>
              </w:rPr>
              <w:t>a, i</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48</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2.4</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4.8</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$5,397 </w:t>
            </w:r>
          </w:p>
        </w:tc>
      </w:tr>
      <w:tr w:rsidR="00CD38F6" w:rsidRPr="00202511" w:rsidTr="000213D9">
        <w:trPr>
          <w:trHeight w:val="165"/>
          <w:jc w:val="center"/>
        </w:trPr>
        <w:tc>
          <w:tcPr>
            <w:tcW w:w="5245" w:type="dxa"/>
            <w:noWrap/>
          </w:tcPr>
          <w:p w:rsidR="00CD38F6" w:rsidRPr="00202511" w:rsidRDefault="00CD38F6" w:rsidP="00C4513A">
            <w:pPr>
              <w:widowControl/>
              <w:autoSpaceDE/>
              <w:autoSpaceDN/>
              <w:adjustRightInd/>
              <w:rPr>
                <w:b/>
                <w:i/>
                <w:iCs/>
                <w:color w:val="000000"/>
                <w:sz w:val="20"/>
                <w:szCs w:val="20"/>
              </w:rPr>
            </w:pPr>
            <w:r w:rsidRPr="00202511">
              <w:rPr>
                <w:b/>
                <w:i/>
                <w:iCs/>
                <w:color w:val="000000"/>
                <w:sz w:val="20"/>
                <w:szCs w:val="20"/>
              </w:rPr>
              <w:t xml:space="preserve">Subtotal </w:t>
            </w:r>
            <w:r w:rsidR="00077E69">
              <w:rPr>
                <w:b/>
                <w:i/>
                <w:iCs/>
                <w:color w:val="000000"/>
                <w:sz w:val="20"/>
                <w:szCs w:val="20"/>
              </w:rPr>
              <w:t xml:space="preserve">for </w:t>
            </w:r>
            <w:r w:rsidRPr="00202511">
              <w:rPr>
                <w:b/>
                <w:i/>
                <w:iCs/>
                <w:color w:val="000000"/>
                <w:sz w:val="20"/>
                <w:szCs w:val="20"/>
              </w:rPr>
              <w:t>Reporting</w:t>
            </w:r>
            <w:r w:rsidR="0043146F">
              <w:rPr>
                <w:b/>
                <w:i/>
                <w:iCs/>
                <w:color w:val="000000"/>
                <w:sz w:val="20"/>
                <w:szCs w:val="20"/>
              </w:rPr>
              <w:t xml:space="preserve"> </w:t>
            </w:r>
            <w:r w:rsidR="00077E69">
              <w:rPr>
                <w:b/>
                <w:i/>
                <w:iCs/>
                <w:color w:val="000000"/>
                <w:sz w:val="20"/>
                <w:szCs w:val="20"/>
              </w:rPr>
              <w:t>Requirements</w:t>
            </w:r>
          </w:p>
        </w:tc>
        <w:tc>
          <w:tcPr>
            <w:tcW w:w="1044" w:type="dxa"/>
            <w:noWrap/>
            <w:vAlign w:val="center"/>
          </w:tcPr>
          <w:p w:rsidR="00CD38F6" w:rsidRPr="00202511" w:rsidRDefault="00CD38F6" w:rsidP="00757438">
            <w:pPr>
              <w:widowControl/>
              <w:autoSpaceDE/>
              <w:autoSpaceDN/>
              <w:adjustRightInd/>
              <w:jc w:val="center"/>
              <w:rPr>
                <w:b/>
                <w:color w:val="000000"/>
                <w:sz w:val="20"/>
                <w:szCs w:val="20"/>
              </w:rPr>
            </w:pPr>
          </w:p>
        </w:tc>
        <w:tc>
          <w:tcPr>
            <w:tcW w:w="1216" w:type="dxa"/>
            <w:noWrap/>
            <w:vAlign w:val="center"/>
          </w:tcPr>
          <w:p w:rsidR="00CD38F6" w:rsidRPr="00202511" w:rsidRDefault="00CD38F6" w:rsidP="00757438">
            <w:pPr>
              <w:widowControl/>
              <w:autoSpaceDE/>
              <w:autoSpaceDN/>
              <w:adjustRightInd/>
              <w:jc w:val="center"/>
              <w:rPr>
                <w:b/>
                <w:color w:val="000000"/>
                <w:sz w:val="20"/>
                <w:szCs w:val="20"/>
              </w:rPr>
            </w:pPr>
          </w:p>
        </w:tc>
        <w:tc>
          <w:tcPr>
            <w:tcW w:w="1161" w:type="dxa"/>
            <w:noWrap/>
            <w:vAlign w:val="center"/>
          </w:tcPr>
          <w:p w:rsidR="00CD38F6" w:rsidRPr="00202511" w:rsidRDefault="00CD38F6" w:rsidP="00757438">
            <w:pPr>
              <w:widowControl/>
              <w:autoSpaceDE/>
              <w:autoSpaceDN/>
              <w:adjustRightInd/>
              <w:jc w:val="center"/>
              <w:rPr>
                <w:b/>
                <w:color w:val="000000"/>
                <w:sz w:val="20"/>
                <w:szCs w:val="20"/>
              </w:rPr>
            </w:pPr>
          </w:p>
        </w:tc>
        <w:tc>
          <w:tcPr>
            <w:tcW w:w="1239" w:type="dxa"/>
            <w:noWrap/>
            <w:vAlign w:val="center"/>
          </w:tcPr>
          <w:p w:rsidR="00CD38F6" w:rsidRPr="00202511" w:rsidRDefault="00CD38F6" w:rsidP="00757438">
            <w:pPr>
              <w:widowControl/>
              <w:autoSpaceDE/>
              <w:autoSpaceDN/>
              <w:adjustRightInd/>
              <w:jc w:val="center"/>
              <w:rPr>
                <w:b/>
                <w:color w:val="000000"/>
                <w:sz w:val="20"/>
                <w:szCs w:val="20"/>
              </w:rPr>
            </w:pPr>
          </w:p>
        </w:tc>
        <w:tc>
          <w:tcPr>
            <w:tcW w:w="3314" w:type="dxa"/>
            <w:gridSpan w:val="3"/>
            <w:noWrap/>
            <w:vAlign w:val="center"/>
          </w:tcPr>
          <w:p w:rsidR="00CD38F6" w:rsidRPr="00202511" w:rsidRDefault="00202511" w:rsidP="00757438">
            <w:pPr>
              <w:widowControl/>
              <w:autoSpaceDE/>
              <w:autoSpaceDN/>
              <w:adjustRightInd/>
              <w:jc w:val="center"/>
              <w:rPr>
                <w:b/>
                <w:color w:val="000000"/>
                <w:sz w:val="20"/>
                <w:szCs w:val="20"/>
              </w:rPr>
            </w:pPr>
            <w:r w:rsidRPr="00202511">
              <w:rPr>
                <w:b/>
                <w:color w:val="000000"/>
                <w:sz w:val="20"/>
                <w:szCs w:val="20"/>
              </w:rPr>
              <w:t>97,168</w:t>
            </w:r>
            <w:r w:rsidR="007F44AC">
              <w:rPr>
                <w:b/>
                <w:color w:val="000000"/>
                <w:sz w:val="20"/>
                <w:szCs w:val="20"/>
              </w:rPr>
              <w:t>.1</w:t>
            </w:r>
          </w:p>
        </w:tc>
        <w:tc>
          <w:tcPr>
            <w:tcW w:w="1320" w:type="dxa"/>
            <w:noWrap/>
            <w:vAlign w:val="center"/>
          </w:tcPr>
          <w:p w:rsidR="00CD38F6" w:rsidRPr="00202511" w:rsidRDefault="00CD38F6" w:rsidP="007F44AC">
            <w:pPr>
              <w:widowControl/>
              <w:autoSpaceDE/>
              <w:autoSpaceDN/>
              <w:adjustRightInd/>
              <w:jc w:val="right"/>
              <w:rPr>
                <w:b/>
                <w:color w:val="000000"/>
                <w:sz w:val="20"/>
                <w:szCs w:val="20"/>
              </w:rPr>
            </w:pPr>
            <w:r w:rsidRPr="00202511">
              <w:rPr>
                <w:b/>
                <w:color w:val="000000"/>
                <w:sz w:val="20"/>
                <w:szCs w:val="20"/>
              </w:rPr>
              <w:t>$</w:t>
            </w:r>
            <w:r w:rsidR="00202511" w:rsidRPr="00202511">
              <w:rPr>
                <w:b/>
                <w:color w:val="000000"/>
                <w:sz w:val="20"/>
                <w:szCs w:val="20"/>
              </w:rPr>
              <w:t>9</w:t>
            </w:r>
            <w:r w:rsidRPr="00202511">
              <w:rPr>
                <w:b/>
                <w:color w:val="000000"/>
                <w:sz w:val="20"/>
                <w:szCs w:val="20"/>
              </w:rPr>
              <w:t>,</w:t>
            </w:r>
            <w:r w:rsidR="00202511" w:rsidRPr="00202511">
              <w:rPr>
                <w:b/>
                <w:color w:val="000000"/>
                <w:sz w:val="20"/>
                <w:szCs w:val="20"/>
              </w:rPr>
              <w:t>500</w:t>
            </w:r>
            <w:r w:rsidRPr="00202511">
              <w:rPr>
                <w:b/>
                <w:color w:val="000000"/>
                <w:sz w:val="20"/>
                <w:szCs w:val="20"/>
              </w:rPr>
              <w:t>,</w:t>
            </w:r>
            <w:r w:rsidR="00202511" w:rsidRPr="00202511">
              <w:rPr>
                <w:b/>
                <w:color w:val="000000"/>
                <w:sz w:val="20"/>
                <w:szCs w:val="20"/>
              </w:rPr>
              <w:t>0</w:t>
            </w:r>
            <w:r w:rsidR="007F44AC">
              <w:rPr>
                <w:b/>
                <w:color w:val="000000"/>
                <w:sz w:val="20"/>
                <w:szCs w:val="20"/>
              </w:rPr>
              <w:t>39</w:t>
            </w:r>
            <w:r w:rsidRPr="00202511">
              <w:rPr>
                <w:b/>
                <w:color w:val="000000"/>
                <w:sz w:val="20"/>
                <w:szCs w:val="20"/>
              </w:rPr>
              <w:t xml:space="preserve"> </w:t>
            </w:r>
          </w:p>
        </w:tc>
      </w:tr>
      <w:tr w:rsidR="00CD38F6" w:rsidRPr="00C4513A" w:rsidTr="000213D9">
        <w:trPr>
          <w:trHeight w:val="183"/>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 xml:space="preserve">4.  Recordkeeping Requirements </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210"/>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A.  Read Instructions</w:t>
            </w:r>
          </w:p>
        </w:tc>
        <w:tc>
          <w:tcPr>
            <w:tcW w:w="1044" w:type="dxa"/>
            <w:noWrap/>
            <w:vAlign w:val="center"/>
          </w:tcPr>
          <w:p w:rsidR="00CD38F6" w:rsidRPr="00C4513A" w:rsidRDefault="00770AA5" w:rsidP="00770AA5">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47"/>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lastRenderedPageBreak/>
              <w:t>B.  Plan Activities</w:t>
            </w:r>
          </w:p>
        </w:tc>
        <w:tc>
          <w:tcPr>
            <w:tcW w:w="1044" w:type="dxa"/>
            <w:noWrap/>
            <w:vAlign w:val="center"/>
          </w:tcPr>
          <w:p w:rsidR="00CD38F6" w:rsidRPr="00C4513A" w:rsidRDefault="00770AA5" w:rsidP="00770AA5">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65"/>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C.  Implement Activities</w:t>
            </w:r>
          </w:p>
        </w:tc>
        <w:tc>
          <w:tcPr>
            <w:tcW w:w="1044" w:type="dxa"/>
            <w:noWrap/>
            <w:vAlign w:val="center"/>
          </w:tcPr>
          <w:p w:rsidR="00CD38F6" w:rsidRPr="00C4513A" w:rsidRDefault="00770AA5" w:rsidP="00770AA5">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92"/>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D.  Develop Record System</w:t>
            </w:r>
          </w:p>
        </w:tc>
        <w:tc>
          <w:tcPr>
            <w:tcW w:w="1044" w:type="dxa"/>
            <w:noWrap/>
            <w:vAlign w:val="center"/>
          </w:tcPr>
          <w:p w:rsidR="00CD38F6" w:rsidRPr="00C4513A" w:rsidRDefault="00770AA5" w:rsidP="00770AA5">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38"/>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E.  Record Information</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47"/>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4.1 Organic Liquids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00"/>
          <w:jc w:val="center"/>
        </w:trPr>
        <w:tc>
          <w:tcPr>
            <w:tcW w:w="5245" w:type="dxa"/>
            <w:noWrap/>
          </w:tcPr>
          <w:p w:rsidR="00CD38F6" w:rsidRPr="00C4513A" w:rsidRDefault="00CD38F6" w:rsidP="00161054">
            <w:pPr>
              <w:widowControl/>
              <w:autoSpaceDE/>
              <w:autoSpaceDN/>
              <w:adjustRightInd/>
              <w:ind w:left="150"/>
              <w:rPr>
                <w:color w:val="000000"/>
                <w:sz w:val="20"/>
                <w:szCs w:val="20"/>
              </w:rPr>
            </w:pPr>
            <w:r w:rsidRPr="00C4513A">
              <w:rPr>
                <w:color w:val="000000"/>
                <w:sz w:val="20"/>
                <w:szCs w:val="20"/>
              </w:rPr>
              <w:t>(a).  Maintain records of true vapor pressure of organic liquids.</w:t>
            </w:r>
          </w:p>
        </w:tc>
        <w:tc>
          <w:tcPr>
            <w:tcW w:w="1044" w:type="dxa"/>
            <w:noWrap/>
            <w:vAlign w:val="center"/>
          </w:tcPr>
          <w:p w:rsidR="00CD38F6" w:rsidRPr="00C4513A" w:rsidRDefault="00770AA5" w:rsidP="00757438">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3.1(a)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00"/>
          <w:jc w:val="center"/>
        </w:trPr>
        <w:tc>
          <w:tcPr>
            <w:tcW w:w="5245" w:type="dxa"/>
            <w:noWrap/>
          </w:tcPr>
          <w:p w:rsidR="00CD38F6" w:rsidRPr="00C4513A" w:rsidRDefault="00CD38F6" w:rsidP="00161054">
            <w:pPr>
              <w:widowControl/>
              <w:autoSpaceDE/>
              <w:autoSpaceDN/>
              <w:adjustRightInd/>
              <w:ind w:left="150"/>
              <w:rPr>
                <w:color w:val="000000"/>
                <w:sz w:val="20"/>
                <w:szCs w:val="20"/>
              </w:rPr>
            </w:pPr>
            <w:r w:rsidRPr="00C4513A">
              <w:rPr>
                <w:color w:val="000000"/>
                <w:sz w:val="20"/>
                <w:szCs w:val="20"/>
              </w:rPr>
              <w:t>(b).  Maintain records of Table 1 HAP in organic liquids.</w:t>
            </w:r>
          </w:p>
        </w:tc>
        <w:tc>
          <w:tcPr>
            <w:tcW w:w="1044" w:type="dxa"/>
            <w:noWrap/>
            <w:vAlign w:val="center"/>
          </w:tcPr>
          <w:p w:rsidR="00CD38F6" w:rsidRPr="00C4513A" w:rsidRDefault="00770AA5" w:rsidP="00757438">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3.1(a), (b)</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38"/>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4.2 Storage Tanks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00"/>
          <w:jc w:val="center"/>
        </w:trPr>
        <w:tc>
          <w:tcPr>
            <w:tcW w:w="5245" w:type="dxa"/>
            <w:noWrap/>
          </w:tcPr>
          <w:p w:rsidR="00CD38F6" w:rsidRPr="00C4513A" w:rsidRDefault="00CD38F6" w:rsidP="00161054">
            <w:pPr>
              <w:widowControl/>
              <w:autoSpaceDE/>
              <w:autoSpaceDN/>
              <w:adjustRightInd/>
              <w:ind w:left="150"/>
              <w:rPr>
                <w:color w:val="000000"/>
                <w:sz w:val="20"/>
                <w:szCs w:val="20"/>
              </w:rPr>
            </w:pPr>
            <w:r w:rsidRPr="00C4513A">
              <w:rPr>
                <w:color w:val="000000"/>
                <w:sz w:val="20"/>
                <w:szCs w:val="20"/>
              </w:rPr>
              <w:t>(a).  Maintain records of all storage tanks in OLD service, their dimensions, roof types, seal types, and fittings.</w:t>
            </w:r>
          </w:p>
        </w:tc>
        <w:tc>
          <w:tcPr>
            <w:tcW w:w="1044" w:type="dxa"/>
            <w:noWrap/>
            <w:vAlign w:val="center"/>
          </w:tcPr>
          <w:p w:rsidR="00CD38F6" w:rsidRPr="00C4513A" w:rsidRDefault="00770AA5" w:rsidP="00757438">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3.2(a)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00"/>
          <w:jc w:val="center"/>
        </w:trPr>
        <w:tc>
          <w:tcPr>
            <w:tcW w:w="5245" w:type="dxa"/>
            <w:noWrap/>
          </w:tcPr>
          <w:p w:rsidR="00CD38F6" w:rsidRPr="00C4513A" w:rsidRDefault="00CD38F6" w:rsidP="00161054">
            <w:pPr>
              <w:widowControl/>
              <w:autoSpaceDE/>
              <w:autoSpaceDN/>
              <w:adjustRightInd/>
              <w:ind w:left="150"/>
              <w:rPr>
                <w:color w:val="000000"/>
                <w:sz w:val="20"/>
                <w:szCs w:val="20"/>
              </w:rPr>
            </w:pPr>
            <w:r w:rsidRPr="00C4513A">
              <w:rPr>
                <w:color w:val="000000"/>
                <w:sz w:val="20"/>
                <w:szCs w:val="20"/>
              </w:rPr>
              <w:t>(b).  Maintain records of organic liquids and their respective volumes stored in individual storage tanks.</w:t>
            </w:r>
          </w:p>
        </w:tc>
        <w:tc>
          <w:tcPr>
            <w:tcW w:w="1044" w:type="dxa"/>
            <w:noWrap/>
            <w:vAlign w:val="center"/>
          </w:tcPr>
          <w:p w:rsidR="00CD38F6" w:rsidRPr="00C4513A" w:rsidRDefault="00770AA5" w:rsidP="00757438">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3.2(a)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00"/>
          <w:jc w:val="center"/>
        </w:trPr>
        <w:tc>
          <w:tcPr>
            <w:tcW w:w="5245" w:type="dxa"/>
            <w:noWrap/>
          </w:tcPr>
          <w:p w:rsidR="00CD38F6" w:rsidRPr="00C4513A" w:rsidRDefault="00CD38F6" w:rsidP="00161054">
            <w:pPr>
              <w:widowControl/>
              <w:autoSpaceDE/>
              <w:autoSpaceDN/>
              <w:adjustRightInd/>
              <w:ind w:left="150"/>
              <w:rPr>
                <w:color w:val="000000"/>
                <w:sz w:val="20"/>
                <w:szCs w:val="20"/>
              </w:rPr>
            </w:pPr>
            <w:r w:rsidRPr="00C4513A">
              <w:rPr>
                <w:color w:val="000000"/>
                <w:sz w:val="20"/>
                <w:szCs w:val="20"/>
              </w:rPr>
              <w:t>(c).  Maintain records of storage tank inspections and repairs.</w:t>
            </w:r>
          </w:p>
        </w:tc>
        <w:tc>
          <w:tcPr>
            <w:tcW w:w="1044" w:type="dxa"/>
            <w:noWrap/>
            <w:vAlign w:val="center"/>
          </w:tcPr>
          <w:p w:rsidR="00CD38F6" w:rsidRPr="00C4513A" w:rsidRDefault="00770AA5" w:rsidP="00757438">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3.2(b)</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210"/>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4.3 Liquid Transfers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00"/>
          <w:jc w:val="center"/>
        </w:trPr>
        <w:tc>
          <w:tcPr>
            <w:tcW w:w="5245" w:type="dxa"/>
            <w:noWrap/>
          </w:tcPr>
          <w:p w:rsidR="00CD38F6" w:rsidRPr="00C4513A" w:rsidRDefault="00CD38F6" w:rsidP="00161054">
            <w:pPr>
              <w:widowControl/>
              <w:autoSpaceDE/>
              <w:autoSpaceDN/>
              <w:adjustRightInd/>
              <w:ind w:left="150"/>
              <w:rPr>
                <w:color w:val="000000"/>
                <w:sz w:val="20"/>
                <w:szCs w:val="20"/>
              </w:rPr>
            </w:pPr>
            <w:r w:rsidRPr="00C4513A">
              <w:rPr>
                <w:color w:val="000000"/>
                <w:sz w:val="20"/>
                <w:szCs w:val="20"/>
              </w:rPr>
              <w:t>(a).  Maintain records of the organic liquids and their respective volumes transferred through each loading arm.</w:t>
            </w:r>
          </w:p>
        </w:tc>
        <w:tc>
          <w:tcPr>
            <w:tcW w:w="1044" w:type="dxa"/>
            <w:noWrap/>
            <w:vAlign w:val="center"/>
          </w:tcPr>
          <w:p w:rsidR="00CD38F6" w:rsidRPr="00C4513A" w:rsidRDefault="00770AA5" w:rsidP="00757438">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3.3(a)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00"/>
          <w:jc w:val="center"/>
        </w:trPr>
        <w:tc>
          <w:tcPr>
            <w:tcW w:w="5245" w:type="dxa"/>
            <w:noWrap/>
          </w:tcPr>
          <w:p w:rsidR="00CD38F6" w:rsidRPr="00C4513A" w:rsidRDefault="00CD38F6" w:rsidP="00706CC9">
            <w:pPr>
              <w:widowControl/>
              <w:autoSpaceDE/>
              <w:autoSpaceDN/>
              <w:adjustRightInd/>
              <w:ind w:left="150"/>
              <w:rPr>
                <w:color w:val="000000"/>
                <w:sz w:val="20"/>
                <w:szCs w:val="20"/>
              </w:rPr>
            </w:pPr>
            <w:r w:rsidRPr="00C4513A">
              <w:rPr>
                <w:color w:val="000000"/>
                <w:sz w:val="20"/>
                <w:szCs w:val="20"/>
              </w:rPr>
              <w:t>(b).  Maintain records of cargo tanks and their vapor tightness certification.</w:t>
            </w:r>
          </w:p>
        </w:tc>
        <w:tc>
          <w:tcPr>
            <w:tcW w:w="1044" w:type="dxa"/>
            <w:noWrap/>
            <w:vAlign w:val="center"/>
          </w:tcPr>
          <w:p w:rsidR="00CD38F6" w:rsidRPr="00C4513A" w:rsidRDefault="00770AA5" w:rsidP="00757438">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3.3(b)</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228"/>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4.4 Equipment Leaks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00"/>
          <w:jc w:val="center"/>
        </w:trPr>
        <w:tc>
          <w:tcPr>
            <w:tcW w:w="5245" w:type="dxa"/>
            <w:noWrap/>
          </w:tcPr>
          <w:p w:rsidR="00CD38F6" w:rsidRPr="00C4513A" w:rsidRDefault="00CD38F6" w:rsidP="00706CC9">
            <w:pPr>
              <w:widowControl/>
              <w:autoSpaceDE/>
              <w:autoSpaceDN/>
              <w:adjustRightInd/>
              <w:ind w:left="150"/>
              <w:rPr>
                <w:color w:val="000000"/>
                <w:sz w:val="20"/>
                <w:szCs w:val="20"/>
              </w:rPr>
            </w:pPr>
            <w:r w:rsidRPr="00C4513A">
              <w:rPr>
                <w:color w:val="000000"/>
                <w:sz w:val="20"/>
                <w:szCs w:val="20"/>
              </w:rPr>
              <w:t>(a).  Maintain records of equipment associated with organic liquids distribution.</w:t>
            </w:r>
          </w:p>
        </w:tc>
        <w:tc>
          <w:tcPr>
            <w:tcW w:w="1044" w:type="dxa"/>
            <w:noWrap/>
            <w:vAlign w:val="center"/>
          </w:tcPr>
          <w:p w:rsidR="00CD38F6" w:rsidRPr="00C4513A" w:rsidRDefault="00770AA5" w:rsidP="00757438">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3.4(a)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00"/>
          <w:jc w:val="center"/>
        </w:trPr>
        <w:tc>
          <w:tcPr>
            <w:tcW w:w="5245" w:type="dxa"/>
            <w:noWrap/>
          </w:tcPr>
          <w:p w:rsidR="00CD38F6" w:rsidRPr="00C4513A" w:rsidRDefault="00CD38F6" w:rsidP="00706CC9">
            <w:pPr>
              <w:widowControl/>
              <w:autoSpaceDE/>
              <w:autoSpaceDN/>
              <w:adjustRightInd/>
              <w:ind w:left="150"/>
              <w:rPr>
                <w:color w:val="000000"/>
                <w:sz w:val="20"/>
                <w:szCs w:val="20"/>
              </w:rPr>
            </w:pPr>
            <w:r w:rsidRPr="00C4513A">
              <w:rPr>
                <w:color w:val="000000"/>
                <w:sz w:val="20"/>
                <w:szCs w:val="20"/>
              </w:rPr>
              <w:t>(b).  Maintain records of periodic Method 21 inspections, including leaking equipment found, and time required to repair leaking equipment.</w:t>
            </w:r>
          </w:p>
        </w:tc>
        <w:tc>
          <w:tcPr>
            <w:tcW w:w="1044" w:type="dxa"/>
            <w:noWrap/>
            <w:vAlign w:val="center"/>
          </w:tcPr>
          <w:p w:rsidR="00CD38F6" w:rsidRPr="00C4513A" w:rsidRDefault="00770AA5" w:rsidP="00757438">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3.4(b)</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183"/>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4.5 Control Devices</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00"/>
          <w:jc w:val="center"/>
        </w:trPr>
        <w:tc>
          <w:tcPr>
            <w:tcW w:w="5245" w:type="dxa"/>
            <w:noWrap/>
          </w:tcPr>
          <w:p w:rsidR="00CD38F6" w:rsidRPr="00C4513A" w:rsidRDefault="00CD38F6" w:rsidP="00706CC9">
            <w:pPr>
              <w:widowControl/>
              <w:autoSpaceDE/>
              <w:autoSpaceDN/>
              <w:adjustRightInd/>
              <w:ind w:left="150"/>
              <w:rPr>
                <w:color w:val="000000"/>
                <w:sz w:val="20"/>
                <w:szCs w:val="20"/>
              </w:rPr>
            </w:pPr>
            <w:r w:rsidRPr="00C4513A">
              <w:rPr>
                <w:color w:val="000000"/>
                <w:sz w:val="20"/>
                <w:szCs w:val="20"/>
              </w:rPr>
              <w:t xml:space="preserve">(a).  Maintain records describing the control devices used to comply with the NESHAP, and what emission sources they </w:t>
            </w:r>
            <w:r w:rsidRPr="00C4513A">
              <w:rPr>
                <w:color w:val="000000"/>
                <w:sz w:val="20"/>
                <w:szCs w:val="20"/>
              </w:rPr>
              <w:lastRenderedPageBreak/>
              <w:t>control.</w:t>
            </w:r>
          </w:p>
        </w:tc>
        <w:tc>
          <w:tcPr>
            <w:tcW w:w="1044" w:type="dxa"/>
            <w:noWrap/>
            <w:vAlign w:val="center"/>
          </w:tcPr>
          <w:p w:rsidR="00CD38F6" w:rsidRPr="00C4513A" w:rsidRDefault="00770AA5" w:rsidP="00757438">
            <w:pPr>
              <w:widowControl/>
              <w:autoSpaceDE/>
              <w:autoSpaceDN/>
              <w:adjustRightInd/>
              <w:jc w:val="center"/>
              <w:rPr>
                <w:color w:val="000000"/>
                <w:sz w:val="20"/>
                <w:szCs w:val="20"/>
              </w:rPr>
            </w:pPr>
            <w:r>
              <w:rPr>
                <w:color w:val="000000"/>
                <w:sz w:val="20"/>
                <w:szCs w:val="20"/>
              </w:rPr>
              <w:lastRenderedPageBreak/>
              <w:t>See</w:t>
            </w:r>
            <w:r w:rsidR="00CD38F6" w:rsidRPr="00C4513A">
              <w:rPr>
                <w:color w:val="000000"/>
                <w:sz w:val="20"/>
                <w:szCs w:val="20"/>
              </w:rPr>
              <w:t xml:space="preserve"> 3.5(a)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210"/>
          <w:jc w:val="center"/>
        </w:trPr>
        <w:tc>
          <w:tcPr>
            <w:tcW w:w="5245" w:type="dxa"/>
            <w:noWrap/>
          </w:tcPr>
          <w:p w:rsidR="00CD38F6" w:rsidRPr="00C4513A" w:rsidRDefault="00CD38F6" w:rsidP="00706CC9">
            <w:pPr>
              <w:widowControl/>
              <w:autoSpaceDE/>
              <w:autoSpaceDN/>
              <w:adjustRightInd/>
              <w:ind w:left="150"/>
              <w:rPr>
                <w:color w:val="000000"/>
                <w:sz w:val="20"/>
                <w:szCs w:val="20"/>
              </w:rPr>
            </w:pPr>
            <w:r w:rsidRPr="00C4513A">
              <w:rPr>
                <w:color w:val="000000"/>
                <w:sz w:val="20"/>
                <w:szCs w:val="20"/>
              </w:rPr>
              <w:lastRenderedPageBreak/>
              <w:t>(b).  Maintain records of performance tests.</w:t>
            </w:r>
          </w:p>
        </w:tc>
        <w:tc>
          <w:tcPr>
            <w:tcW w:w="1044" w:type="dxa"/>
            <w:noWrap/>
            <w:vAlign w:val="center"/>
          </w:tcPr>
          <w:p w:rsidR="00CD38F6" w:rsidRPr="00C4513A" w:rsidRDefault="00C11F9E" w:rsidP="00757438">
            <w:pPr>
              <w:widowControl/>
              <w:autoSpaceDE/>
              <w:autoSpaceDN/>
              <w:adjustRightInd/>
              <w:jc w:val="center"/>
              <w:rPr>
                <w:color w:val="000000"/>
                <w:sz w:val="20"/>
                <w:szCs w:val="20"/>
              </w:rPr>
            </w:pPr>
            <w:r>
              <w:rPr>
                <w:color w:val="000000"/>
                <w:sz w:val="20"/>
                <w:szCs w:val="20"/>
              </w:rPr>
              <w:t>See</w:t>
            </w:r>
            <w:r w:rsidR="00CD38F6" w:rsidRPr="00C4513A">
              <w:rPr>
                <w:color w:val="000000"/>
                <w:sz w:val="20"/>
                <w:szCs w:val="20"/>
              </w:rPr>
              <w:t xml:space="preserve"> 3.5(b)</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C4513A" w:rsidTr="000213D9">
        <w:trPr>
          <w:trHeight w:val="315"/>
          <w:jc w:val="center"/>
        </w:trPr>
        <w:tc>
          <w:tcPr>
            <w:tcW w:w="5245" w:type="dxa"/>
            <w:noWrap/>
          </w:tcPr>
          <w:p w:rsidR="00CD38F6" w:rsidRPr="00C4513A" w:rsidRDefault="00CD38F6" w:rsidP="00706CC9">
            <w:pPr>
              <w:widowControl/>
              <w:autoSpaceDE/>
              <w:autoSpaceDN/>
              <w:adjustRightInd/>
              <w:ind w:left="150"/>
              <w:rPr>
                <w:color w:val="000000"/>
                <w:sz w:val="20"/>
                <w:szCs w:val="20"/>
              </w:rPr>
            </w:pPr>
            <w:r w:rsidRPr="00C4513A">
              <w:rPr>
                <w:color w:val="000000"/>
                <w:sz w:val="20"/>
                <w:szCs w:val="20"/>
              </w:rPr>
              <w:t>(c)  Record startups, shutdowns, and malfunctions (deviations)</w:t>
            </w:r>
            <w:r w:rsidR="006F7F85">
              <w:rPr>
                <w:color w:val="000000"/>
                <w:sz w:val="20"/>
                <w:szCs w:val="20"/>
              </w:rPr>
              <w:t xml:space="preserve"> </w:t>
            </w:r>
            <w:r w:rsidRPr="00C4513A">
              <w:rPr>
                <w:b/>
                <w:bCs/>
                <w:color w:val="000000"/>
                <w:sz w:val="20"/>
                <w:szCs w:val="20"/>
                <w:vertAlign w:val="superscript"/>
              </w:rPr>
              <w:t>b</w:t>
            </w:r>
          </w:p>
        </w:tc>
        <w:tc>
          <w:tcPr>
            <w:tcW w:w="1044" w:type="dxa"/>
            <w:noWrap/>
            <w:vAlign w:val="center"/>
          </w:tcPr>
          <w:p w:rsidR="00CD38F6" w:rsidRPr="00C4513A" w:rsidRDefault="00CD38F6" w:rsidP="00757438">
            <w:pPr>
              <w:widowControl/>
              <w:tabs>
                <w:tab w:val="center" w:pos="617"/>
                <w:tab w:val="left" w:pos="1114"/>
              </w:tabs>
              <w:autoSpaceDE/>
              <w:autoSpaceDN/>
              <w:adjustRightInd/>
              <w:jc w:val="center"/>
              <w:rPr>
                <w:color w:val="000000"/>
                <w:sz w:val="20"/>
                <w:szCs w:val="20"/>
              </w:rPr>
            </w:pPr>
            <w:r w:rsidRPr="00C4513A">
              <w:rPr>
                <w:color w:val="000000"/>
                <w:sz w:val="20"/>
                <w:szCs w:val="20"/>
              </w:rPr>
              <w:t>4</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12</w:t>
            </w:r>
          </w:p>
        </w:tc>
        <w:tc>
          <w:tcPr>
            <w:tcW w:w="1161"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48</w:t>
            </w:r>
          </w:p>
        </w:tc>
        <w:tc>
          <w:tcPr>
            <w:tcW w:w="123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317</w:t>
            </w:r>
          </w:p>
        </w:tc>
        <w:tc>
          <w:tcPr>
            <w:tcW w:w="108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15</w:t>
            </w:r>
            <w:r w:rsidR="00706CC9">
              <w:rPr>
                <w:color w:val="000000"/>
                <w:sz w:val="20"/>
                <w:szCs w:val="20"/>
              </w:rPr>
              <w:t>,</w:t>
            </w:r>
            <w:r w:rsidRPr="00C4513A">
              <w:rPr>
                <w:color w:val="000000"/>
                <w:sz w:val="20"/>
                <w:szCs w:val="20"/>
              </w:rPr>
              <w:t>216</w:t>
            </w:r>
          </w:p>
        </w:tc>
        <w:tc>
          <w:tcPr>
            <w:tcW w:w="1146"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760.8</w:t>
            </w:r>
          </w:p>
        </w:tc>
        <w:tc>
          <w:tcPr>
            <w:tcW w:w="1079"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1</w:t>
            </w:r>
            <w:r w:rsidR="00AF0231">
              <w:rPr>
                <w:color w:val="000000"/>
                <w:sz w:val="20"/>
                <w:szCs w:val="20"/>
              </w:rPr>
              <w:t>,</w:t>
            </w:r>
            <w:r w:rsidRPr="00C4513A">
              <w:rPr>
                <w:color w:val="000000"/>
                <w:sz w:val="20"/>
                <w:szCs w:val="20"/>
              </w:rPr>
              <w:t>521.6</w:t>
            </w: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xml:space="preserve">$1,710,803 </w:t>
            </w:r>
          </w:p>
        </w:tc>
      </w:tr>
      <w:tr w:rsidR="00CD38F6" w:rsidRPr="00C4513A" w:rsidTr="000213D9">
        <w:trPr>
          <w:trHeight w:val="210"/>
          <w:jc w:val="center"/>
        </w:trPr>
        <w:tc>
          <w:tcPr>
            <w:tcW w:w="5245" w:type="dxa"/>
            <w:noWrap/>
          </w:tcPr>
          <w:p w:rsidR="00CD38F6" w:rsidRPr="00C4513A" w:rsidRDefault="00CD38F6" w:rsidP="00C4513A">
            <w:pPr>
              <w:widowControl/>
              <w:autoSpaceDE/>
              <w:autoSpaceDN/>
              <w:adjustRightInd/>
              <w:rPr>
                <w:color w:val="000000"/>
                <w:sz w:val="20"/>
                <w:szCs w:val="20"/>
              </w:rPr>
            </w:pPr>
            <w:r w:rsidRPr="00C4513A">
              <w:rPr>
                <w:color w:val="000000"/>
                <w:sz w:val="20"/>
                <w:szCs w:val="20"/>
              </w:rPr>
              <w:t>G.  Personnel Training</w:t>
            </w:r>
          </w:p>
        </w:tc>
        <w:tc>
          <w:tcPr>
            <w:tcW w:w="1044" w:type="dxa"/>
            <w:noWrap/>
            <w:vAlign w:val="center"/>
          </w:tcPr>
          <w:p w:rsidR="00CD38F6" w:rsidRPr="00C4513A" w:rsidRDefault="00CD38F6" w:rsidP="00757438">
            <w:pPr>
              <w:widowControl/>
              <w:autoSpaceDE/>
              <w:autoSpaceDN/>
              <w:adjustRightInd/>
              <w:jc w:val="center"/>
              <w:rPr>
                <w:color w:val="000000"/>
                <w:sz w:val="20"/>
                <w:szCs w:val="20"/>
              </w:rPr>
            </w:pPr>
            <w:r w:rsidRPr="00C4513A">
              <w:rPr>
                <w:color w:val="000000"/>
                <w:sz w:val="20"/>
                <w:szCs w:val="20"/>
              </w:rPr>
              <w:t>N/A</w:t>
            </w:r>
          </w:p>
        </w:tc>
        <w:tc>
          <w:tcPr>
            <w:tcW w:w="1216" w:type="dxa"/>
            <w:noWrap/>
            <w:vAlign w:val="center"/>
          </w:tcPr>
          <w:p w:rsidR="00CD38F6" w:rsidRPr="00C4513A" w:rsidRDefault="00CD38F6" w:rsidP="00757438">
            <w:pPr>
              <w:widowControl/>
              <w:autoSpaceDE/>
              <w:autoSpaceDN/>
              <w:adjustRightInd/>
              <w:jc w:val="center"/>
              <w:rPr>
                <w:color w:val="000000"/>
                <w:sz w:val="20"/>
                <w:szCs w:val="20"/>
              </w:rPr>
            </w:pPr>
          </w:p>
        </w:tc>
        <w:tc>
          <w:tcPr>
            <w:tcW w:w="1161" w:type="dxa"/>
            <w:noWrap/>
            <w:vAlign w:val="center"/>
          </w:tcPr>
          <w:p w:rsidR="00CD38F6" w:rsidRPr="00C4513A" w:rsidRDefault="00CD38F6" w:rsidP="00757438">
            <w:pPr>
              <w:widowControl/>
              <w:autoSpaceDE/>
              <w:autoSpaceDN/>
              <w:adjustRightInd/>
              <w:jc w:val="center"/>
              <w:rPr>
                <w:color w:val="000000"/>
                <w:sz w:val="20"/>
                <w:szCs w:val="20"/>
              </w:rPr>
            </w:pPr>
          </w:p>
        </w:tc>
        <w:tc>
          <w:tcPr>
            <w:tcW w:w="1239" w:type="dxa"/>
            <w:noWrap/>
            <w:vAlign w:val="center"/>
          </w:tcPr>
          <w:p w:rsidR="00CD38F6" w:rsidRPr="00C4513A" w:rsidRDefault="00CD38F6" w:rsidP="00757438">
            <w:pPr>
              <w:widowControl/>
              <w:autoSpaceDE/>
              <w:autoSpaceDN/>
              <w:adjustRightInd/>
              <w:jc w:val="center"/>
              <w:rPr>
                <w:color w:val="000000"/>
                <w:sz w:val="20"/>
                <w:szCs w:val="20"/>
              </w:rPr>
            </w:pPr>
          </w:p>
        </w:tc>
        <w:tc>
          <w:tcPr>
            <w:tcW w:w="1089" w:type="dxa"/>
            <w:noWrap/>
            <w:vAlign w:val="center"/>
          </w:tcPr>
          <w:p w:rsidR="00CD38F6" w:rsidRPr="00C4513A" w:rsidRDefault="00CD38F6" w:rsidP="00757438">
            <w:pPr>
              <w:widowControl/>
              <w:autoSpaceDE/>
              <w:autoSpaceDN/>
              <w:adjustRightInd/>
              <w:jc w:val="center"/>
              <w:rPr>
                <w:color w:val="000000"/>
                <w:sz w:val="20"/>
                <w:szCs w:val="20"/>
              </w:rPr>
            </w:pPr>
          </w:p>
        </w:tc>
        <w:tc>
          <w:tcPr>
            <w:tcW w:w="1146" w:type="dxa"/>
            <w:noWrap/>
            <w:vAlign w:val="center"/>
          </w:tcPr>
          <w:p w:rsidR="00CD38F6" w:rsidRPr="00C4513A" w:rsidRDefault="00CD38F6" w:rsidP="00757438">
            <w:pPr>
              <w:widowControl/>
              <w:autoSpaceDE/>
              <w:autoSpaceDN/>
              <w:adjustRightInd/>
              <w:jc w:val="center"/>
              <w:rPr>
                <w:color w:val="000000"/>
                <w:sz w:val="20"/>
                <w:szCs w:val="20"/>
              </w:rPr>
            </w:pPr>
          </w:p>
        </w:tc>
        <w:tc>
          <w:tcPr>
            <w:tcW w:w="1079" w:type="dxa"/>
            <w:noWrap/>
            <w:vAlign w:val="center"/>
          </w:tcPr>
          <w:p w:rsidR="00CD38F6" w:rsidRPr="00C4513A" w:rsidRDefault="00CD38F6" w:rsidP="00757438">
            <w:pPr>
              <w:widowControl/>
              <w:autoSpaceDE/>
              <w:autoSpaceDN/>
              <w:adjustRightInd/>
              <w:jc w:val="center"/>
              <w:rPr>
                <w:color w:val="000000"/>
                <w:sz w:val="20"/>
                <w:szCs w:val="20"/>
              </w:rPr>
            </w:pPr>
          </w:p>
        </w:tc>
        <w:tc>
          <w:tcPr>
            <w:tcW w:w="1320" w:type="dxa"/>
            <w:noWrap/>
            <w:vAlign w:val="center"/>
          </w:tcPr>
          <w:p w:rsidR="00CD38F6" w:rsidRPr="00C4513A" w:rsidRDefault="00CD38F6" w:rsidP="00757438">
            <w:pPr>
              <w:widowControl/>
              <w:autoSpaceDE/>
              <w:autoSpaceDN/>
              <w:adjustRightInd/>
              <w:jc w:val="right"/>
              <w:rPr>
                <w:color w:val="000000"/>
                <w:sz w:val="20"/>
                <w:szCs w:val="20"/>
              </w:rPr>
            </w:pPr>
            <w:r w:rsidRPr="00C4513A">
              <w:rPr>
                <w:color w:val="000000"/>
                <w:sz w:val="20"/>
                <w:szCs w:val="20"/>
              </w:rPr>
              <w:t> </w:t>
            </w:r>
          </w:p>
        </w:tc>
      </w:tr>
      <w:tr w:rsidR="00CD38F6" w:rsidRPr="00202511" w:rsidTr="000213D9">
        <w:trPr>
          <w:trHeight w:val="237"/>
          <w:jc w:val="center"/>
        </w:trPr>
        <w:tc>
          <w:tcPr>
            <w:tcW w:w="5245" w:type="dxa"/>
            <w:noWrap/>
          </w:tcPr>
          <w:p w:rsidR="00CD38F6" w:rsidRPr="00202511" w:rsidRDefault="00CD38F6" w:rsidP="00C4513A">
            <w:pPr>
              <w:widowControl/>
              <w:autoSpaceDE/>
              <w:autoSpaceDN/>
              <w:adjustRightInd/>
              <w:rPr>
                <w:b/>
                <w:i/>
                <w:iCs/>
                <w:color w:val="000000"/>
                <w:sz w:val="20"/>
                <w:szCs w:val="20"/>
              </w:rPr>
            </w:pPr>
            <w:r w:rsidRPr="00202511">
              <w:rPr>
                <w:b/>
                <w:i/>
                <w:iCs/>
                <w:color w:val="000000"/>
                <w:sz w:val="20"/>
                <w:szCs w:val="20"/>
              </w:rPr>
              <w:t xml:space="preserve">Subtotal </w:t>
            </w:r>
            <w:r w:rsidR="00077E69">
              <w:rPr>
                <w:b/>
                <w:i/>
                <w:iCs/>
                <w:color w:val="000000"/>
                <w:sz w:val="20"/>
                <w:szCs w:val="20"/>
              </w:rPr>
              <w:t xml:space="preserve">for </w:t>
            </w:r>
            <w:r w:rsidRPr="00202511">
              <w:rPr>
                <w:b/>
                <w:i/>
                <w:iCs/>
                <w:color w:val="000000"/>
                <w:sz w:val="20"/>
                <w:szCs w:val="20"/>
              </w:rPr>
              <w:t>Recordkeeping</w:t>
            </w:r>
            <w:r w:rsidR="0043146F">
              <w:rPr>
                <w:b/>
                <w:i/>
                <w:iCs/>
                <w:color w:val="000000"/>
                <w:sz w:val="20"/>
                <w:szCs w:val="20"/>
              </w:rPr>
              <w:t xml:space="preserve"> </w:t>
            </w:r>
            <w:r w:rsidR="00077E69">
              <w:rPr>
                <w:b/>
                <w:i/>
                <w:iCs/>
                <w:color w:val="000000"/>
                <w:sz w:val="20"/>
                <w:szCs w:val="20"/>
              </w:rPr>
              <w:t>Requirements</w:t>
            </w:r>
          </w:p>
        </w:tc>
        <w:tc>
          <w:tcPr>
            <w:tcW w:w="1044" w:type="dxa"/>
            <w:noWrap/>
            <w:vAlign w:val="center"/>
          </w:tcPr>
          <w:p w:rsidR="00CD38F6" w:rsidRPr="00202511" w:rsidRDefault="00CD38F6" w:rsidP="00757438">
            <w:pPr>
              <w:widowControl/>
              <w:autoSpaceDE/>
              <w:autoSpaceDN/>
              <w:adjustRightInd/>
              <w:jc w:val="center"/>
              <w:rPr>
                <w:b/>
                <w:color w:val="000000"/>
                <w:sz w:val="20"/>
                <w:szCs w:val="20"/>
              </w:rPr>
            </w:pPr>
          </w:p>
        </w:tc>
        <w:tc>
          <w:tcPr>
            <w:tcW w:w="1216" w:type="dxa"/>
            <w:noWrap/>
            <w:vAlign w:val="center"/>
          </w:tcPr>
          <w:p w:rsidR="00CD38F6" w:rsidRPr="00202511" w:rsidRDefault="00CD38F6" w:rsidP="00757438">
            <w:pPr>
              <w:widowControl/>
              <w:autoSpaceDE/>
              <w:autoSpaceDN/>
              <w:adjustRightInd/>
              <w:jc w:val="center"/>
              <w:rPr>
                <w:b/>
                <w:color w:val="000000"/>
                <w:sz w:val="20"/>
                <w:szCs w:val="20"/>
              </w:rPr>
            </w:pPr>
          </w:p>
        </w:tc>
        <w:tc>
          <w:tcPr>
            <w:tcW w:w="1161" w:type="dxa"/>
            <w:noWrap/>
            <w:vAlign w:val="center"/>
          </w:tcPr>
          <w:p w:rsidR="00CD38F6" w:rsidRPr="00202511" w:rsidRDefault="00CD38F6" w:rsidP="00757438">
            <w:pPr>
              <w:widowControl/>
              <w:autoSpaceDE/>
              <w:autoSpaceDN/>
              <w:adjustRightInd/>
              <w:jc w:val="center"/>
              <w:rPr>
                <w:b/>
                <w:color w:val="000000"/>
                <w:sz w:val="20"/>
                <w:szCs w:val="20"/>
              </w:rPr>
            </w:pPr>
          </w:p>
        </w:tc>
        <w:tc>
          <w:tcPr>
            <w:tcW w:w="1239" w:type="dxa"/>
            <w:noWrap/>
            <w:vAlign w:val="center"/>
          </w:tcPr>
          <w:p w:rsidR="00CD38F6" w:rsidRPr="00202511" w:rsidRDefault="00CD38F6" w:rsidP="00757438">
            <w:pPr>
              <w:widowControl/>
              <w:autoSpaceDE/>
              <w:autoSpaceDN/>
              <w:adjustRightInd/>
              <w:jc w:val="center"/>
              <w:rPr>
                <w:b/>
                <w:color w:val="000000"/>
                <w:sz w:val="20"/>
                <w:szCs w:val="20"/>
              </w:rPr>
            </w:pPr>
          </w:p>
        </w:tc>
        <w:tc>
          <w:tcPr>
            <w:tcW w:w="3314" w:type="dxa"/>
            <w:gridSpan w:val="3"/>
            <w:noWrap/>
            <w:vAlign w:val="center"/>
          </w:tcPr>
          <w:p w:rsidR="00CD38F6" w:rsidRPr="00202511" w:rsidRDefault="00CD38F6" w:rsidP="00757438">
            <w:pPr>
              <w:widowControl/>
              <w:autoSpaceDE/>
              <w:autoSpaceDN/>
              <w:adjustRightInd/>
              <w:jc w:val="center"/>
              <w:rPr>
                <w:b/>
                <w:color w:val="000000"/>
                <w:sz w:val="20"/>
                <w:szCs w:val="20"/>
              </w:rPr>
            </w:pPr>
            <w:r w:rsidRPr="00202511">
              <w:rPr>
                <w:b/>
                <w:color w:val="000000"/>
                <w:sz w:val="20"/>
                <w:szCs w:val="20"/>
              </w:rPr>
              <w:t>17,498</w:t>
            </w:r>
            <w:r w:rsidR="00AF0231">
              <w:rPr>
                <w:b/>
                <w:color w:val="000000"/>
                <w:sz w:val="20"/>
                <w:szCs w:val="20"/>
              </w:rPr>
              <w:t>.4</w:t>
            </w:r>
          </w:p>
        </w:tc>
        <w:tc>
          <w:tcPr>
            <w:tcW w:w="1320" w:type="dxa"/>
            <w:noWrap/>
            <w:vAlign w:val="center"/>
          </w:tcPr>
          <w:p w:rsidR="00CD38F6" w:rsidRPr="00202511" w:rsidRDefault="00CD38F6" w:rsidP="00757438">
            <w:pPr>
              <w:widowControl/>
              <w:autoSpaceDE/>
              <w:autoSpaceDN/>
              <w:adjustRightInd/>
              <w:jc w:val="right"/>
              <w:rPr>
                <w:b/>
                <w:color w:val="000000"/>
                <w:sz w:val="20"/>
                <w:szCs w:val="20"/>
              </w:rPr>
            </w:pPr>
            <w:r w:rsidRPr="00202511">
              <w:rPr>
                <w:b/>
                <w:color w:val="000000"/>
                <w:sz w:val="20"/>
                <w:szCs w:val="20"/>
              </w:rPr>
              <w:t xml:space="preserve">$1,710,803 </w:t>
            </w:r>
          </w:p>
        </w:tc>
      </w:tr>
      <w:tr w:rsidR="00CD38F6" w:rsidRPr="00202511" w:rsidTr="000213D9">
        <w:trPr>
          <w:trHeight w:val="300"/>
          <w:jc w:val="center"/>
        </w:trPr>
        <w:tc>
          <w:tcPr>
            <w:tcW w:w="5245" w:type="dxa"/>
            <w:noWrap/>
          </w:tcPr>
          <w:p w:rsidR="00CD38F6" w:rsidRPr="00202511" w:rsidRDefault="0043146F" w:rsidP="0043146F">
            <w:pPr>
              <w:widowControl/>
              <w:autoSpaceDE/>
              <w:autoSpaceDN/>
              <w:adjustRightInd/>
              <w:rPr>
                <w:b/>
                <w:color w:val="000000"/>
                <w:sz w:val="20"/>
                <w:szCs w:val="20"/>
              </w:rPr>
            </w:pPr>
            <w:r>
              <w:rPr>
                <w:b/>
                <w:color w:val="000000"/>
                <w:sz w:val="20"/>
                <w:szCs w:val="20"/>
              </w:rPr>
              <w:t xml:space="preserve">   </w:t>
            </w:r>
            <w:r w:rsidR="00CD38F6" w:rsidRPr="00202511">
              <w:rPr>
                <w:b/>
                <w:color w:val="000000"/>
                <w:sz w:val="20"/>
                <w:szCs w:val="20"/>
              </w:rPr>
              <w:t>T</w:t>
            </w:r>
            <w:r>
              <w:rPr>
                <w:b/>
                <w:color w:val="000000"/>
                <w:sz w:val="20"/>
                <w:szCs w:val="20"/>
              </w:rPr>
              <w:t>OTAL ANNUAL BURDEN and COST (rounded)</w:t>
            </w:r>
          </w:p>
        </w:tc>
        <w:tc>
          <w:tcPr>
            <w:tcW w:w="1044" w:type="dxa"/>
            <w:noWrap/>
            <w:vAlign w:val="center"/>
          </w:tcPr>
          <w:p w:rsidR="00CD38F6" w:rsidRPr="00202511" w:rsidRDefault="00CD38F6" w:rsidP="00757438">
            <w:pPr>
              <w:widowControl/>
              <w:autoSpaceDE/>
              <w:autoSpaceDN/>
              <w:adjustRightInd/>
              <w:jc w:val="center"/>
              <w:rPr>
                <w:b/>
                <w:color w:val="000000"/>
                <w:sz w:val="20"/>
                <w:szCs w:val="20"/>
              </w:rPr>
            </w:pPr>
          </w:p>
        </w:tc>
        <w:tc>
          <w:tcPr>
            <w:tcW w:w="1216" w:type="dxa"/>
            <w:noWrap/>
            <w:vAlign w:val="center"/>
          </w:tcPr>
          <w:p w:rsidR="00CD38F6" w:rsidRPr="00202511" w:rsidRDefault="00CD38F6" w:rsidP="00757438">
            <w:pPr>
              <w:widowControl/>
              <w:autoSpaceDE/>
              <w:autoSpaceDN/>
              <w:adjustRightInd/>
              <w:jc w:val="center"/>
              <w:rPr>
                <w:b/>
                <w:color w:val="000000"/>
                <w:sz w:val="20"/>
                <w:szCs w:val="20"/>
              </w:rPr>
            </w:pPr>
          </w:p>
        </w:tc>
        <w:tc>
          <w:tcPr>
            <w:tcW w:w="1161" w:type="dxa"/>
            <w:noWrap/>
            <w:vAlign w:val="center"/>
          </w:tcPr>
          <w:p w:rsidR="00CD38F6" w:rsidRPr="00202511" w:rsidRDefault="00CD38F6" w:rsidP="00757438">
            <w:pPr>
              <w:widowControl/>
              <w:autoSpaceDE/>
              <w:autoSpaceDN/>
              <w:adjustRightInd/>
              <w:jc w:val="center"/>
              <w:rPr>
                <w:b/>
                <w:color w:val="000000"/>
                <w:sz w:val="20"/>
                <w:szCs w:val="20"/>
              </w:rPr>
            </w:pPr>
          </w:p>
        </w:tc>
        <w:tc>
          <w:tcPr>
            <w:tcW w:w="1239" w:type="dxa"/>
            <w:noWrap/>
            <w:vAlign w:val="center"/>
          </w:tcPr>
          <w:p w:rsidR="00CD38F6" w:rsidRPr="00202511" w:rsidRDefault="00CD38F6" w:rsidP="00757438">
            <w:pPr>
              <w:widowControl/>
              <w:autoSpaceDE/>
              <w:autoSpaceDN/>
              <w:adjustRightInd/>
              <w:jc w:val="center"/>
              <w:rPr>
                <w:b/>
                <w:color w:val="000000"/>
                <w:sz w:val="20"/>
                <w:szCs w:val="20"/>
              </w:rPr>
            </w:pPr>
          </w:p>
        </w:tc>
        <w:tc>
          <w:tcPr>
            <w:tcW w:w="3314" w:type="dxa"/>
            <w:gridSpan w:val="3"/>
            <w:noWrap/>
            <w:vAlign w:val="center"/>
          </w:tcPr>
          <w:p w:rsidR="00CD38F6" w:rsidRPr="00202511" w:rsidRDefault="00202511" w:rsidP="00202511">
            <w:pPr>
              <w:widowControl/>
              <w:autoSpaceDE/>
              <w:autoSpaceDN/>
              <w:adjustRightInd/>
              <w:jc w:val="center"/>
              <w:rPr>
                <w:b/>
                <w:color w:val="000000"/>
                <w:sz w:val="20"/>
                <w:szCs w:val="20"/>
              </w:rPr>
            </w:pPr>
            <w:r w:rsidRPr="00202511">
              <w:rPr>
                <w:b/>
                <w:color w:val="000000"/>
                <w:sz w:val="20"/>
                <w:szCs w:val="20"/>
              </w:rPr>
              <w:t>114</w:t>
            </w:r>
            <w:r w:rsidR="00CD38F6" w:rsidRPr="00202511">
              <w:rPr>
                <w:b/>
                <w:color w:val="000000"/>
                <w:sz w:val="20"/>
                <w:szCs w:val="20"/>
              </w:rPr>
              <w:t>,</w:t>
            </w:r>
            <w:r w:rsidRPr="00202511">
              <w:rPr>
                <w:b/>
                <w:color w:val="000000"/>
                <w:sz w:val="20"/>
                <w:szCs w:val="20"/>
              </w:rPr>
              <w:t>667</w:t>
            </w:r>
          </w:p>
        </w:tc>
        <w:tc>
          <w:tcPr>
            <w:tcW w:w="1320" w:type="dxa"/>
            <w:noWrap/>
            <w:vAlign w:val="center"/>
          </w:tcPr>
          <w:p w:rsidR="00CD38F6" w:rsidRPr="00202511" w:rsidRDefault="00CD38F6" w:rsidP="00AF0231">
            <w:pPr>
              <w:widowControl/>
              <w:autoSpaceDE/>
              <w:autoSpaceDN/>
              <w:adjustRightInd/>
              <w:jc w:val="right"/>
              <w:rPr>
                <w:b/>
                <w:color w:val="000000"/>
                <w:sz w:val="20"/>
                <w:szCs w:val="20"/>
              </w:rPr>
            </w:pPr>
            <w:r w:rsidRPr="00202511">
              <w:rPr>
                <w:b/>
                <w:color w:val="000000"/>
                <w:sz w:val="20"/>
                <w:szCs w:val="20"/>
              </w:rPr>
              <w:t>$</w:t>
            </w:r>
            <w:r w:rsidR="00202511" w:rsidRPr="00202511">
              <w:rPr>
                <w:b/>
                <w:color w:val="000000"/>
                <w:sz w:val="20"/>
                <w:szCs w:val="20"/>
              </w:rPr>
              <w:t>11</w:t>
            </w:r>
            <w:r w:rsidRPr="00202511">
              <w:rPr>
                <w:b/>
                <w:color w:val="000000"/>
                <w:sz w:val="20"/>
                <w:szCs w:val="20"/>
              </w:rPr>
              <w:t>,</w:t>
            </w:r>
            <w:r w:rsidR="00202511" w:rsidRPr="00202511">
              <w:rPr>
                <w:b/>
                <w:color w:val="000000"/>
                <w:sz w:val="20"/>
                <w:szCs w:val="20"/>
              </w:rPr>
              <w:t>210</w:t>
            </w:r>
            <w:r w:rsidRPr="00202511">
              <w:rPr>
                <w:b/>
                <w:color w:val="000000"/>
                <w:sz w:val="20"/>
                <w:szCs w:val="20"/>
              </w:rPr>
              <w:t>,</w:t>
            </w:r>
            <w:r w:rsidR="00202511" w:rsidRPr="00202511">
              <w:rPr>
                <w:b/>
                <w:color w:val="000000"/>
                <w:sz w:val="20"/>
                <w:szCs w:val="20"/>
              </w:rPr>
              <w:t>84</w:t>
            </w:r>
            <w:r w:rsidR="00AF0231">
              <w:rPr>
                <w:b/>
                <w:color w:val="000000"/>
                <w:sz w:val="20"/>
                <w:szCs w:val="20"/>
              </w:rPr>
              <w:t>2</w:t>
            </w:r>
          </w:p>
        </w:tc>
      </w:tr>
    </w:tbl>
    <w:p w:rsidR="00CD38F6" w:rsidRDefault="00CD38F6" w:rsidP="009E34FF">
      <w:pPr>
        <w:rPr>
          <w:b/>
          <w:bCs/>
          <w:color w:val="000000"/>
        </w:rPr>
      </w:pPr>
    </w:p>
    <w:p w:rsidR="00CD38F6" w:rsidRDefault="00CD38F6" w:rsidP="009E34FF">
      <w:pPr>
        <w:rPr>
          <w:b/>
          <w:bCs/>
          <w:color w:val="000000"/>
        </w:rPr>
      </w:pPr>
    </w:p>
    <w:tbl>
      <w:tblPr>
        <w:tblW w:w="13694" w:type="dxa"/>
        <w:tblInd w:w="94" w:type="dxa"/>
        <w:tblLook w:val="00A0"/>
      </w:tblPr>
      <w:tblGrid>
        <w:gridCol w:w="13694"/>
      </w:tblGrid>
      <w:tr w:rsidR="00CD38F6" w:rsidRPr="009C0D48" w:rsidTr="0046615F">
        <w:trPr>
          <w:trHeight w:val="300"/>
        </w:trPr>
        <w:tc>
          <w:tcPr>
            <w:tcW w:w="13694" w:type="dxa"/>
            <w:tcBorders>
              <w:top w:val="nil"/>
              <w:left w:val="nil"/>
              <w:bottom w:val="nil"/>
              <w:right w:val="nil"/>
            </w:tcBorders>
            <w:noWrap/>
          </w:tcPr>
          <w:p w:rsidR="00CD38F6" w:rsidRPr="009C0D48" w:rsidRDefault="00CD38F6" w:rsidP="009C0D48">
            <w:pPr>
              <w:widowControl/>
              <w:autoSpaceDE/>
              <w:autoSpaceDN/>
              <w:adjustRightInd/>
              <w:rPr>
                <w:b/>
                <w:bCs/>
                <w:color w:val="000000"/>
                <w:sz w:val="20"/>
                <w:szCs w:val="20"/>
                <w:u w:val="single"/>
              </w:rPr>
            </w:pPr>
            <w:r w:rsidRPr="009C0D48">
              <w:rPr>
                <w:b/>
                <w:bCs/>
                <w:color w:val="000000"/>
                <w:sz w:val="20"/>
                <w:szCs w:val="20"/>
                <w:u w:val="single"/>
              </w:rPr>
              <w:t>Assumptions</w:t>
            </w:r>
            <w:r w:rsidRPr="009C0D48">
              <w:rPr>
                <w:b/>
                <w:bCs/>
                <w:color w:val="000000"/>
                <w:sz w:val="20"/>
                <w:szCs w:val="20"/>
              </w:rPr>
              <w:t>:</w:t>
            </w:r>
          </w:p>
        </w:tc>
      </w:tr>
      <w:tr w:rsidR="00CD38F6" w:rsidRPr="009C0D48" w:rsidTr="0046615F">
        <w:trPr>
          <w:trHeight w:val="315"/>
        </w:trPr>
        <w:tc>
          <w:tcPr>
            <w:tcW w:w="13694" w:type="dxa"/>
            <w:tcBorders>
              <w:top w:val="nil"/>
              <w:left w:val="nil"/>
              <w:bottom w:val="nil"/>
              <w:right w:val="nil"/>
            </w:tcBorders>
            <w:noWrap/>
          </w:tcPr>
          <w:p w:rsidR="00CD38F6" w:rsidRPr="0046615F" w:rsidRDefault="0046615F" w:rsidP="0046615F">
            <w:pPr>
              <w:widowControl/>
              <w:autoSpaceDE/>
              <w:autoSpaceDN/>
              <w:adjustRightInd/>
              <w:rPr>
                <w:bCs/>
                <w:color w:val="000000"/>
                <w:sz w:val="20"/>
                <w:szCs w:val="20"/>
              </w:rPr>
            </w:pPr>
            <w:r>
              <w:rPr>
                <w:bCs/>
                <w:color w:val="000000"/>
                <w:sz w:val="20"/>
                <w:szCs w:val="20"/>
              </w:rPr>
              <w:t xml:space="preserve">We assume 381 existing sources and 12 new sources per year that are subject to this rule. Additionally, we expect that 12 existing sources will either close or no longer become subject, and that the total number of respondents remain at 381 each year. </w:t>
            </w:r>
          </w:p>
        </w:tc>
      </w:tr>
      <w:tr w:rsidR="00CD38F6" w:rsidRPr="009C0D48" w:rsidTr="0046615F">
        <w:trPr>
          <w:trHeight w:val="315"/>
        </w:trPr>
        <w:tc>
          <w:tcPr>
            <w:tcW w:w="13694" w:type="dxa"/>
            <w:tcBorders>
              <w:top w:val="nil"/>
              <w:left w:val="nil"/>
              <w:bottom w:val="nil"/>
              <w:right w:val="nil"/>
            </w:tcBorders>
            <w:noWrap/>
          </w:tcPr>
          <w:p w:rsidR="00CD38F6" w:rsidRPr="009C0D48" w:rsidRDefault="00CD38F6" w:rsidP="00336EDA">
            <w:pPr>
              <w:widowControl/>
              <w:autoSpaceDE/>
              <w:autoSpaceDN/>
              <w:adjustRightInd/>
              <w:rPr>
                <w:b/>
                <w:bCs/>
                <w:color w:val="000000"/>
                <w:sz w:val="20"/>
                <w:szCs w:val="20"/>
              </w:rPr>
            </w:pPr>
            <w:r w:rsidRPr="009C0D48">
              <w:rPr>
                <w:b/>
                <w:bCs/>
                <w:color w:val="000000"/>
                <w:sz w:val="20"/>
                <w:szCs w:val="20"/>
                <w:vertAlign w:val="superscript"/>
              </w:rPr>
              <w:t>a</w:t>
            </w:r>
            <w:r w:rsidRPr="009C0D48">
              <w:rPr>
                <w:color w:val="000000"/>
                <w:sz w:val="20"/>
                <w:szCs w:val="20"/>
              </w:rPr>
              <w:t xml:space="preserve">  One</w:t>
            </w:r>
            <w:r w:rsidR="00336EDA">
              <w:rPr>
                <w:color w:val="000000"/>
                <w:sz w:val="20"/>
                <w:szCs w:val="20"/>
              </w:rPr>
              <w:t>-</w:t>
            </w:r>
            <w:r w:rsidRPr="009C0D48">
              <w:rPr>
                <w:color w:val="000000"/>
                <w:sz w:val="20"/>
                <w:szCs w:val="20"/>
              </w:rPr>
              <w:t>time activity for new sources only.  Growth rate assumed to be 3 percent</w:t>
            </w:r>
            <w:r w:rsidR="0046615F">
              <w:rPr>
                <w:color w:val="000000"/>
                <w:sz w:val="20"/>
                <w:szCs w:val="20"/>
              </w:rPr>
              <w:t xml:space="preserve"> (or 12 new sources per year)</w:t>
            </w:r>
            <w:r w:rsidRPr="009C0D48">
              <w:rPr>
                <w:color w:val="000000"/>
                <w:sz w:val="20"/>
                <w:szCs w:val="20"/>
              </w:rPr>
              <w:t>.</w:t>
            </w:r>
          </w:p>
        </w:tc>
      </w:tr>
      <w:tr w:rsidR="00CD38F6" w:rsidRPr="009C0D48" w:rsidTr="0046615F">
        <w:trPr>
          <w:trHeight w:val="315"/>
        </w:trPr>
        <w:tc>
          <w:tcPr>
            <w:tcW w:w="13694" w:type="dxa"/>
            <w:tcBorders>
              <w:top w:val="nil"/>
              <w:left w:val="nil"/>
              <w:bottom w:val="nil"/>
              <w:right w:val="nil"/>
            </w:tcBorders>
            <w:noWrap/>
          </w:tcPr>
          <w:p w:rsidR="00CD38F6" w:rsidRPr="009C0D48" w:rsidRDefault="00CD38F6" w:rsidP="009C0D48">
            <w:pPr>
              <w:widowControl/>
              <w:autoSpaceDE/>
              <w:autoSpaceDN/>
              <w:adjustRightInd/>
              <w:rPr>
                <w:b/>
                <w:bCs/>
                <w:color w:val="000000"/>
                <w:sz w:val="20"/>
                <w:szCs w:val="20"/>
              </w:rPr>
            </w:pPr>
            <w:r w:rsidRPr="009C0D48">
              <w:rPr>
                <w:b/>
                <w:bCs/>
                <w:color w:val="000000"/>
                <w:sz w:val="20"/>
                <w:szCs w:val="20"/>
                <w:vertAlign w:val="superscript"/>
              </w:rPr>
              <w:t>b</w:t>
            </w:r>
            <w:r w:rsidRPr="009C0D48">
              <w:rPr>
                <w:color w:val="000000"/>
                <w:sz w:val="20"/>
                <w:szCs w:val="20"/>
              </w:rPr>
              <w:t xml:space="preserve">  Required of all affected facilities.  Of the 381 facilities, 64 have minimal tasks to do and are assigned a burden of 1 hour total, </w:t>
            </w:r>
          </w:p>
        </w:tc>
      </w:tr>
      <w:tr w:rsidR="00CD38F6" w:rsidRPr="009C0D48" w:rsidTr="0046615F">
        <w:trPr>
          <w:trHeight w:val="300"/>
        </w:trPr>
        <w:tc>
          <w:tcPr>
            <w:tcW w:w="13694" w:type="dxa"/>
            <w:tcBorders>
              <w:top w:val="nil"/>
              <w:left w:val="nil"/>
              <w:bottom w:val="nil"/>
              <w:right w:val="nil"/>
            </w:tcBorders>
            <w:noWrap/>
          </w:tcPr>
          <w:p w:rsidR="00CD38F6" w:rsidRPr="009C0D48" w:rsidRDefault="0046615F" w:rsidP="0046615F">
            <w:pPr>
              <w:widowControl/>
              <w:autoSpaceDE/>
              <w:autoSpaceDN/>
              <w:adjustRightInd/>
              <w:rPr>
                <w:color w:val="000000"/>
                <w:sz w:val="20"/>
                <w:szCs w:val="20"/>
              </w:rPr>
            </w:pPr>
            <w:r>
              <w:rPr>
                <w:color w:val="000000"/>
                <w:sz w:val="20"/>
                <w:szCs w:val="20"/>
              </w:rPr>
              <w:t xml:space="preserve">   T</w:t>
            </w:r>
            <w:r w:rsidR="00CD38F6" w:rsidRPr="009C0D48">
              <w:rPr>
                <w:color w:val="000000"/>
                <w:sz w:val="20"/>
                <w:szCs w:val="20"/>
              </w:rPr>
              <w:t>he annualized number of respondents per year actively engaged in the detection and correction of pollution problems is effectively (381 - 64 = 317).</w:t>
            </w:r>
          </w:p>
        </w:tc>
      </w:tr>
      <w:tr w:rsidR="00CD38F6" w:rsidRPr="009C0D48" w:rsidTr="0046615F">
        <w:trPr>
          <w:trHeight w:val="300"/>
        </w:trPr>
        <w:tc>
          <w:tcPr>
            <w:tcW w:w="13694" w:type="dxa"/>
            <w:tcBorders>
              <w:top w:val="nil"/>
              <w:left w:val="nil"/>
              <w:bottom w:val="nil"/>
              <w:right w:val="nil"/>
            </w:tcBorders>
            <w:noWrap/>
          </w:tcPr>
          <w:p w:rsidR="00CD38F6" w:rsidRPr="009C0D48" w:rsidRDefault="00CD38F6" w:rsidP="009C0D48">
            <w:pPr>
              <w:widowControl/>
              <w:autoSpaceDE/>
              <w:autoSpaceDN/>
              <w:adjustRightInd/>
              <w:rPr>
                <w:color w:val="000000"/>
                <w:sz w:val="20"/>
                <w:szCs w:val="20"/>
              </w:rPr>
            </w:pPr>
            <w:r w:rsidRPr="009C0D48">
              <w:rPr>
                <w:color w:val="000000"/>
                <w:sz w:val="20"/>
                <w:szCs w:val="20"/>
              </w:rPr>
              <w:t xml:space="preserve">   All 317 of the affected facilities have storage tanks.  188 of the affected facilities have transfer racks.  181 of the affected facilities have LDAR programs.</w:t>
            </w:r>
          </w:p>
        </w:tc>
      </w:tr>
      <w:tr w:rsidR="00CD38F6" w:rsidRPr="009C0D48" w:rsidTr="0046615F">
        <w:trPr>
          <w:trHeight w:val="315"/>
        </w:trPr>
        <w:tc>
          <w:tcPr>
            <w:tcW w:w="13694" w:type="dxa"/>
            <w:tcBorders>
              <w:top w:val="nil"/>
              <w:left w:val="nil"/>
              <w:bottom w:val="nil"/>
              <w:right w:val="nil"/>
            </w:tcBorders>
            <w:noWrap/>
          </w:tcPr>
          <w:p w:rsidR="00CD38F6" w:rsidRPr="009C0D48" w:rsidRDefault="00CD38F6" w:rsidP="009C0D48">
            <w:pPr>
              <w:widowControl/>
              <w:autoSpaceDE/>
              <w:autoSpaceDN/>
              <w:adjustRightInd/>
              <w:rPr>
                <w:b/>
                <w:bCs/>
                <w:color w:val="000000"/>
                <w:sz w:val="20"/>
                <w:szCs w:val="20"/>
              </w:rPr>
            </w:pPr>
            <w:r w:rsidRPr="009C0D48">
              <w:rPr>
                <w:b/>
                <w:bCs/>
                <w:color w:val="000000"/>
                <w:sz w:val="20"/>
                <w:szCs w:val="20"/>
                <w:vertAlign w:val="superscript"/>
              </w:rPr>
              <w:t>c</w:t>
            </w:r>
            <w:r w:rsidRPr="009C0D48">
              <w:rPr>
                <w:color w:val="000000"/>
                <w:sz w:val="20"/>
                <w:szCs w:val="20"/>
              </w:rPr>
              <w:t xml:space="preserve">  Estimates do not include facilities that already operate an LDAR program.</w:t>
            </w:r>
          </w:p>
        </w:tc>
      </w:tr>
      <w:tr w:rsidR="00CD38F6" w:rsidRPr="009C0D48" w:rsidTr="0046615F">
        <w:trPr>
          <w:trHeight w:val="315"/>
        </w:trPr>
        <w:tc>
          <w:tcPr>
            <w:tcW w:w="13694" w:type="dxa"/>
            <w:tcBorders>
              <w:top w:val="nil"/>
              <w:left w:val="nil"/>
              <w:bottom w:val="nil"/>
              <w:right w:val="nil"/>
            </w:tcBorders>
            <w:noWrap/>
          </w:tcPr>
          <w:p w:rsidR="00CD38F6" w:rsidRPr="009C0D48" w:rsidRDefault="00CD38F6" w:rsidP="009C0D48">
            <w:pPr>
              <w:widowControl/>
              <w:autoSpaceDE/>
              <w:autoSpaceDN/>
              <w:adjustRightInd/>
              <w:rPr>
                <w:b/>
                <w:bCs/>
                <w:color w:val="000000"/>
                <w:sz w:val="20"/>
                <w:szCs w:val="20"/>
              </w:rPr>
            </w:pPr>
            <w:r w:rsidRPr="009C0D48">
              <w:rPr>
                <w:b/>
                <w:bCs/>
                <w:color w:val="000000"/>
                <w:sz w:val="20"/>
                <w:szCs w:val="20"/>
                <w:vertAlign w:val="superscript"/>
              </w:rPr>
              <w:t>d</w:t>
            </w:r>
            <w:r w:rsidRPr="009C0D48">
              <w:rPr>
                <w:color w:val="000000"/>
                <w:sz w:val="20"/>
                <w:szCs w:val="20"/>
              </w:rPr>
              <w:t xml:space="preserve">  Only includes facilities installing a new control device as a result of OLD NESHAP (25 percent of sources).</w:t>
            </w:r>
          </w:p>
        </w:tc>
      </w:tr>
      <w:tr w:rsidR="00CD38F6" w:rsidRPr="009C0D48" w:rsidTr="0046615F">
        <w:trPr>
          <w:trHeight w:val="315"/>
        </w:trPr>
        <w:tc>
          <w:tcPr>
            <w:tcW w:w="13694" w:type="dxa"/>
            <w:tcBorders>
              <w:top w:val="nil"/>
              <w:left w:val="nil"/>
              <w:bottom w:val="nil"/>
              <w:right w:val="nil"/>
            </w:tcBorders>
            <w:noWrap/>
          </w:tcPr>
          <w:p w:rsidR="00CD38F6" w:rsidRPr="009C0D48" w:rsidRDefault="00CD38F6" w:rsidP="009C0D48">
            <w:pPr>
              <w:widowControl/>
              <w:autoSpaceDE/>
              <w:autoSpaceDN/>
              <w:adjustRightInd/>
              <w:rPr>
                <w:b/>
                <w:bCs/>
                <w:color w:val="000000"/>
                <w:sz w:val="20"/>
                <w:szCs w:val="20"/>
              </w:rPr>
            </w:pPr>
            <w:r w:rsidRPr="009C0D48">
              <w:rPr>
                <w:b/>
                <w:bCs/>
                <w:color w:val="000000"/>
                <w:sz w:val="20"/>
                <w:szCs w:val="20"/>
                <w:vertAlign w:val="superscript"/>
              </w:rPr>
              <w:t>e</w:t>
            </w:r>
            <w:r w:rsidRPr="009C0D48">
              <w:rPr>
                <w:color w:val="000000"/>
                <w:sz w:val="20"/>
                <w:szCs w:val="20"/>
              </w:rPr>
              <w:t xml:space="preserve">  Estimate includes test plan, test report, and parametric monitoring setup.  Assumes no facilities will use methods 18 or 25A.</w:t>
            </w:r>
            <w:r w:rsidR="00202511">
              <w:rPr>
                <w:color w:val="000000"/>
                <w:sz w:val="20"/>
                <w:szCs w:val="20"/>
              </w:rPr>
              <w:t xml:space="preserve"> Based on comments received from Dow, we estimates approximately 80 hours to prepare each semiannual report. This is based on 4 hours to gather data for each of 20 process areas with organic liquid distribution. </w:t>
            </w:r>
          </w:p>
        </w:tc>
      </w:tr>
      <w:tr w:rsidR="00CD38F6" w:rsidRPr="009C0D48" w:rsidTr="0046615F">
        <w:trPr>
          <w:trHeight w:val="315"/>
        </w:trPr>
        <w:tc>
          <w:tcPr>
            <w:tcW w:w="13694" w:type="dxa"/>
            <w:tcBorders>
              <w:top w:val="nil"/>
              <w:left w:val="nil"/>
              <w:bottom w:val="nil"/>
              <w:right w:val="nil"/>
            </w:tcBorders>
            <w:noWrap/>
          </w:tcPr>
          <w:p w:rsidR="00CD38F6" w:rsidRPr="009C0D48" w:rsidRDefault="00CD38F6" w:rsidP="009C0D48">
            <w:pPr>
              <w:widowControl/>
              <w:autoSpaceDE/>
              <w:autoSpaceDN/>
              <w:adjustRightInd/>
              <w:rPr>
                <w:b/>
                <w:bCs/>
                <w:color w:val="000000"/>
                <w:sz w:val="20"/>
                <w:szCs w:val="20"/>
              </w:rPr>
            </w:pPr>
            <w:r w:rsidRPr="009C0D48">
              <w:rPr>
                <w:b/>
                <w:bCs/>
                <w:color w:val="000000"/>
                <w:sz w:val="20"/>
                <w:szCs w:val="20"/>
                <w:vertAlign w:val="superscript"/>
              </w:rPr>
              <w:t>f</w:t>
            </w:r>
            <w:r w:rsidRPr="009C0D48">
              <w:rPr>
                <w:color w:val="000000"/>
                <w:sz w:val="20"/>
                <w:szCs w:val="20"/>
              </w:rPr>
              <w:t xml:space="preserve">  Assumes that 15% of all performance tests need to be repeated.</w:t>
            </w:r>
          </w:p>
        </w:tc>
      </w:tr>
      <w:tr w:rsidR="00CD38F6" w:rsidRPr="009C0D48" w:rsidTr="0046615F">
        <w:trPr>
          <w:trHeight w:val="315"/>
        </w:trPr>
        <w:tc>
          <w:tcPr>
            <w:tcW w:w="13694" w:type="dxa"/>
            <w:tcBorders>
              <w:top w:val="nil"/>
              <w:left w:val="nil"/>
              <w:bottom w:val="nil"/>
              <w:right w:val="nil"/>
            </w:tcBorders>
            <w:noWrap/>
          </w:tcPr>
          <w:p w:rsidR="00CD38F6" w:rsidRPr="009C0D48" w:rsidRDefault="00CD38F6" w:rsidP="009C0D48">
            <w:pPr>
              <w:widowControl/>
              <w:autoSpaceDE/>
              <w:autoSpaceDN/>
              <w:adjustRightInd/>
              <w:rPr>
                <w:b/>
                <w:bCs/>
                <w:color w:val="000000"/>
                <w:sz w:val="20"/>
                <w:szCs w:val="20"/>
              </w:rPr>
            </w:pPr>
            <w:r w:rsidRPr="009C0D48">
              <w:rPr>
                <w:b/>
                <w:bCs/>
                <w:color w:val="000000"/>
                <w:sz w:val="20"/>
                <w:szCs w:val="20"/>
                <w:vertAlign w:val="superscript"/>
              </w:rPr>
              <w:t>g</w:t>
            </w:r>
            <w:r w:rsidRPr="009C0D48">
              <w:rPr>
                <w:color w:val="000000"/>
                <w:sz w:val="20"/>
                <w:szCs w:val="20"/>
              </w:rPr>
              <w:t xml:space="preserve">  Assumes that this method will only be used to determine the percent of HAP in organic liquids.</w:t>
            </w:r>
          </w:p>
        </w:tc>
      </w:tr>
      <w:tr w:rsidR="00CD38F6" w:rsidRPr="009C0D48" w:rsidTr="0046615F">
        <w:trPr>
          <w:trHeight w:val="315"/>
        </w:trPr>
        <w:tc>
          <w:tcPr>
            <w:tcW w:w="13694" w:type="dxa"/>
            <w:tcBorders>
              <w:top w:val="nil"/>
              <w:left w:val="nil"/>
              <w:bottom w:val="nil"/>
              <w:right w:val="nil"/>
            </w:tcBorders>
            <w:noWrap/>
          </w:tcPr>
          <w:p w:rsidR="00CD38F6" w:rsidRPr="009C0D48" w:rsidRDefault="00CD38F6" w:rsidP="009C0D48">
            <w:pPr>
              <w:widowControl/>
              <w:autoSpaceDE/>
              <w:autoSpaceDN/>
              <w:adjustRightInd/>
              <w:rPr>
                <w:b/>
                <w:bCs/>
                <w:color w:val="000000"/>
                <w:sz w:val="20"/>
                <w:szCs w:val="20"/>
              </w:rPr>
            </w:pPr>
            <w:r w:rsidRPr="009C0D48">
              <w:rPr>
                <w:b/>
                <w:bCs/>
                <w:color w:val="000000"/>
                <w:sz w:val="20"/>
                <w:szCs w:val="20"/>
                <w:vertAlign w:val="superscript"/>
              </w:rPr>
              <w:t>h</w:t>
            </w:r>
            <w:r w:rsidRPr="009C0D48">
              <w:rPr>
                <w:color w:val="000000"/>
                <w:sz w:val="20"/>
                <w:szCs w:val="20"/>
              </w:rPr>
              <w:t xml:space="preserve">  Assumes that only for-hire terminals and bulk gasoline terminals will require Method 18 testing of organic liquids.</w:t>
            </w:r>
          </w:p>
        </w:tc>
      </w:tr>
      <w:tr w:rsidR="00CD38F6" w:rsidRPr="009C0D48" w:rsidTr="0046615F">
        <w:trPr>
          <w:trHeight w:val="315"/>
        </w:trPr>
        <w:tc>
          <w:tcPr>
            <w:tcW w:w="13694" w:type="dxa"/>
            <w:tcBorders>
              <w:top w:val="nil"/>
              <w:left w:val="nil"/>
              <w:bottom w:val="nil"/>
              <w:right w:val="nil"/>
            </w:tcBorders>
            <w:noWrap/>
          </w:tcPr>
          <w:p w:rsidR="00CD38F6" w:rsidRPr="009C0D48" w:rsidRDefault="00CD38F6" w:rsidP="009C0D48">
            <w:pPr>
              <w:widowControl/>
              <w:autoSpaceDE/>
              <w:autoSpaceDN/>
              <w:adjustRightInd/>
              <w:rPr>
                <w:b/>
                <w:bCs/>
                <w:color w:val="000000"/>
                <w:sz w:val="20"/>
                <w:szCs w:val="20"/>
              </w:rPr>
            </w:pPr>
            <w:r w:rsidRPr="009C0D48">
              <w:rPr>
                <w:b/>
                <w:bCs/>
                <w:color w:val="000000"/>
                <w:sz w:val="20"/>
                <w:szCs w:val="20"/>
                <w:vertAlign w:val="superscript"/>
              </w:rPr>
              <w:t>i</w:t>
            </w:r>
            <w:r w:rsidRPr="009C0D48">
              <w:rPr>
                <w:color w:val="000000"/>
                <w:sz w:val="20"/>
                <w:szCs w:val="20"/>
              </w:rPr>
              <w:t xml:space="preserve">  Assumes that 12 facilities per year would be subject to construction/reconstruction/actual startup provision.</w:t>
            </w:r>
          </w:p>
        </w:tc>
      </w:tr>
      <w:tr w:rsidR="00CD38F6" w:rsidRPr="009C0D48" w:rsidTr="0046615F">
        <w:trPr>
          <w:trHeight w:val="315"/>
        </w:trPr>
        <w:tc>
          <w:tcPr>
            <w:tcW w:w="13694" w:type="dxa"/>
            <w:tcBorders>
              <w:top w:val="nil"/>
              <w:left w:val="nil"/>
              <w:bottom w:val="nil"/>
              <w:right w:val="nil"/>
            </w:tcBorders>
            <w:noWrap/>
          </w:tcPr>
          <w:p w:rsidR="00CD38F6" w:rsidRPr="009C0D48" w:rsidRDefault="00CD38F6" w:rsidP="009C0D48">
            <w:pPr>
              <w:widowControl/>
              <w:autoSpaceDE/>
              <w:autoSpaceDN/>
              <w:adjustRightInd/>
              <w:rPr>
                <w:b/>
                <w:bCs/>
                <w:color w:val="000000"/>
                <w:sz w:val="20"/>
                <w:szCs w:val="20"/>
              </w:rPr>
            </w:pPr>
            <w:r w:rsidRPr="009C0D48">
              <w:rPr>
                <w:b/>
                <w:bCs/>
                <w:color w:val="000000"/>
                <w:sz w:val="20"/>
                <w:szCs w:val="20"/>
                <w:vertAlign w:val="superscript"/>
              </w:rPr>
              <w:t>j</w:t>
            </w:r>
            <w:r w:rsidRPr="009C0D48">
              <w:rPr>
                <w:color w:val="000000"/>
                <w:sz w:val="20"/>
                <w:szCs w:val="20"/>
              </w:rPr>
              <w:t xml:space="preserve">  Assumes that 1/2 percent of the approximately 15,000 tank trucks carrying organic liquids would undergo Method 27 testing on an annual basis.</w:t>
            </w:r>
          </w:p>
        </w:tc>
      </w:tr>
      <w:tr w:rsidR="00CD38F6" w:rsidRPr="009C0D48" w:rsidTr="0046615F">
        <w:trPr>
          <w:trHeight w:val="330"/>
        </w:trPr>
        <w:tc>
          <w:tcPr>
            <w:tcW w:w="13694" w:type="dxa"/>
            <w:tcBorders>
              <w:top w:val="nil"/>
              <w:left w:val="nil"/>
              <w:bottom w:val="nil"/>
              <w:right w:val="nil"/>
            </w:tcBorders>
            <w:noWrap/>
            <w:vAlign w:val="bottom"/>
          </w:tcPr>
          <w:p w:rsidR="00CD38F6" w:rsidRPr="009C0D48" w:rsidRDefault="00CD38F6" w:rsidP="009C0D48">
            <w:pPr>
              <w:widowControl/>
              <w:autoSpaceDE/>
              <w:autoSpaceDN/>
              <w:adjustRightInd/>
              <w:rPr>
                <w:b/>
                <w:bCs/>
                <w:color w:val="000000"/>
                <w:sz w:val="20"/>
                <w:szCs w:val="20"/>
              </w:rPr>
            </w:pPr>
            <w:r w:rsidRPr="009C0D48">
              <w:rPr>
                <w:b/>
                <w:bCs/>
                <w:color w:val="000000"/>
                <w:sz w:val="20"/>
                <w:szCs w:val="20"/>
                <w:vertAlign w:val="superscript"/>
              </w:rPr>
              <w:lastRenderedPageBreak/>
              <w:t>k</w:t>
            </w:r>
            <w:r w:rsidRPr="009C0D48">
              <w:rPr>
                <w:color w:val="000000"/>
                <w:sz w:val="20"/>
                <w:szCs w:val="20"/>
              </w:rPr>
              <w:t xml:space="preserve"> Assume a technical labor rate of $101.28, managerial rate $122.49, and clerical rate of $50.80 from the United States Department of Labor, Bureau of Labor Statistics, September 2012, “Table 2. Civilian Workers, by Occupational and Industry group.”  The rates are from column 1: Total compensation.  The wage rate obtained from the table has been increased by 110 percent.</w:t>
            </w:r>
          </w:p>
        </w:tc>
      </w:tr>
    </w:tbl>
    <w:p w:rsidR="00CD38F6" w:rsidRDefault="00CD38F6" w:rsidP="009E34FF">
      <w:pPr>
        <w:rPr>
          <w:b/>
          <w:bCs/>
          <w:color w:val="000000"/>
        </w:rPr>
      </w:pPr>
    </w:p>
    <w:p w:rsidR="00CD38F6" w:rsidRDefault="00CD38F6" w:rsidP="009E34FF">
      <w:pPr>
        <w:rPr>
          <w:b/>
          <w:bCs/>
          <w:color w:val="000000"/>
        </w:rPr>
      </w:pPr>
    </w:p>
    <w:p w:rsidR="00464E95" w:rsidRDefault="00CD38F6" w:rsidP="00BA3CDF">
      <w:pPr>
        <w:jc w:val="center"/>
        <w:rPr>
          <w:b/>
          <w:bCs/>
          <w:color w:val="000000"/>
        </w:rPr>
      </w:pPr>
      <w:r>
        <w:rPr>
          <w:b/>
          <w:bCs/>
          <w:color w:val="000000"/>
        </w:rPr>
        <w:br w:type="page"/>
      </w:r>
      <w:r w:rsidRPr="009E34FF">
        <w:rPr>
          <w:b/>
          <w:bCs/>
          <w:color w:val="000000"/>
        </w:rPr>
        <w:lastRenderedPageBreak/>
        <w:t>Table 2: Average Annual EPA Burden and Cost – NESHAP for Organic Liquids Distribution (Non-Gasoline) Facilities (40</w:t>
      </w:r>
    </w:p>
    <w:p w:rsidR="00CD38F6" w:rsidRPr="00144F35" w:rsidRDefault="00464E95" w:rsidP="00464E95">
      <w:pPr>
        <w:rPr>
          <w:bCs/>
          <w:color w:val="FF0000"/>
        </w:rPr>
      </w:pPr>
      <w:r>
        <w:rPr>
          <w:b/>
          <w:bCs/>
          <w:color w:val="000000"/>
        </w:rPr>
        <w:t xml:space="preserve">    </w:t>
      </w:r>
      <w:r w:rsidR="00CD38F6" w:rsidRPr="009E34FF">
        <w:rPr>
          <w:b/>
          <w:bCs/>
          <w:color w:val="000000"/>
        </w:rPr>
        <w:t xml:space="preserve"> CFR Part 63, Subpart EEEE) (Renewal)</w:t>
      </w:r>
    </w:p>
    <w:p w:rsidR="00CD38F6" w:rsidRDefault="00CD38F6" w:rsidP="00F340DF">
      <w:pPr>
        <w:rPr>
          <w:color w:val="000000"/>
        </w:rPr>
      </w:pPr>
    </w:p>
    <w:tbl>
      <w:tblPr>
        <w:tblW w:w="1350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4230"/>
        <w:gridCol w:w="1170"/>
        <w:gridCol w:w="1260"/>
        <w:gridCol w:w="1080"/>
        <w:gridCol w:w="720"/>
        <w:gridCol w:w="1170"/>
        <w:gridCol w:w="1350"/>
        <w:gridCol w:w="1260"/>
        <w:gridCol w:w="1260"/>
      </w:tblGrid>
      <w:tr w:rsidR="00C60BFD" w:rsidRPr="009A3841" w:rsidTr="00962382">
        <w:trPr>
          <w:trHeight w:val="1605"/>
        </w:trPr>
        <w:tc>
          <w:tcPr>
            <w:tcW w:w="4230" w:type="dxa"/>
          </w:tcPr>
          <w:p w:rsidR="00CD38F6" w:rsidRPr="009A3841" w:rsidRDefault="00CD38F6" w:rsidP="00C4513A">
            <w:pPr>
              <w:widowControl/>
              <w:autoSpaceDE/>
              <w:autoSpaceDN/>
              <w:adjustRightInd/>
              <w:jc w:val="center"/>
              <w:rPr>
                <w:color w:val="000000"/>
                <w:sz w:val="20"/>
                <w:szCs w:val="20"/>
              </w:rPr>
            </w:pPr>
            <w:r w:rsidRPr="009A3841">
              <w:rPr>
                <w:color w:val="000000"/>
                <w:sz w:val="20"/>
                <w:szCs w:val="20"/>
              </w:rPr>
              <w:t>Burden Item</w:t>
            </w:r>
          </w:p>
        </w:tc>
        <w:tc>
          <w:tcPr>
            <w:tcW w:w="1170" w:type="dxa"/>
          </w:tcPr>
          <w:p w:rsidR="00CD38F6" w:rsidRPr="009A3841" w:rsidRDefault="00CD38F6" w:rsidP="00C4513A">
            <w:pPr>
              <w:widowControl/>
              <w:autoSpaceDE/>
              <w:autoSpaceDN/>
              <w:adjustRightInd/>
              <w:jc w:val="center"/>
              <w:rPr>
                <w:color w:val="000000"/>
                <w:sz w:val="20"/>
                <w:szCs w:val="20"/>
              </w:rPr>
            </w:pPr>
            <w:r w:rsidRPr="009A3841">
              <w:rPr>
                <w:color w:val="000000"/>
                <w:sz w:val="20"/>
                <w:szCs w:val="20"/>
              </w:rPr>
              <w:t>(A)</w:t>
            </w:r>
            <w:r w:rsidRPr="009A3841">
              <w:rPr>
                <w:color w:val="000000"/>
                <w:sz w:val="20"/>
                <w:szCs w:val="20"/>
              </w:rPr>
              <w:br/>
              <w:t>EPA Hours per Occurrence</w:t>
            </w:r>
          </w:p>
        </w:tc>
        <w:tc>
          <w:tcPr>
            <w:tcW w:w="1260" w:type="dxa"/>
          </w:tcPr>
          <w:p w:rsidR="00CD38F6" w:rsidRPr="009A3841" w:rsidRDefault="00CD38F6" w:rsidP="00C4513A">
            <w:pPr>
              <w:widowControl/>
              <w:autoSpaceDE/>
              <w:autoSpaceDN/>
              <w:adjustRightInd/>
              <w:jc w:val="center"/>
              <w:rPr>
                <w:color w:val="000000"/>
                <w:sz w:val="20"/>
                <w:szCs w:val="20"/>
              </w:rPr>
            </w:pPr>
            <w:r w:rsidRPr="009A3841">
              <w:rPr>
                <w:color w:val="000000"/>
                <w:sz w:val="20"/>
                <w:szCs w:val="20"/>
              </w:rPr>
              <w:t>(B)</w:t>
            </w:r>
            <w:r w:rsidRPr="009A3841">
              <w:rPr>
                <w:color w:val="000000"/>
                <w:sz w:val="20"/>
                <w:szCs w:val="20"/>
              </w:rPr>
              <w:br/>
              <w:t>Number of Occur</w:t>
            </w:r>
            <w:r w:rsidR="00BA3CDF">
              <w:rPr>
                <w:color w:val="000000"/>
                <w:sz w:val="20"/>
                <w:szCs w:val="20"/>
              </w:rPr>
              <w:t>r</w:t>
            </w:r>
            <w:r w:rsidRPr="009A3841">
              <w:rPr>
                <w:color w:val="000000"/>
                <w:sz w:val="20"/>
                <w:szCs w:val="20"/>
              </w:rPr>
              <w:t>ences per Plant per Year</w:t>
            </w:r>
          </w:p>
        </w:tc>
        <w:tc>
          <w:tcPr>
            <w:tcW w:w="1080" w:type="dxa"/>
          </w:tcPr>
          <w:p w:rsidR="00CD38F6" w:rsidRPr="009A3841" w:rsidRDefault="00CD38F6" w:rsidP="00C4513A">
            <w:pPr>
              <w:widowControl/>
              <w:autoSpaceDE/>
              <w:autoSpaceDN/>
              <w:adjustRightInd/>
              <w:jc w:val="center"/>
              <w:rPr>
                <w:color w:val="000000"/>
                <w:sz w:val="20"/>
                <w:szCs w:val="20"/>
              </w:rPr>
            </w:pPr>
            <w:r w:rsidRPr="009A3841">
              <w:rPr>
                <w:color w:val="000000"/>
                <w:sz w:val="20"/>
                <w:szCs w:val="20"/>
              </w:rPr>
              <w:t>(C)</w:t>
            </w:r>
            <w:r w:rsidRPr="009A3841">
              <w:rPr>
                <w:color w:val="000000"/>
                <w:sz w:val="20"/>
                <w:szCs w:val="20"/>
              </w:rPr>
              <w:br/>
              <w:t>EPA Hours per Year</w:t>
            </w:r>
            <w:r w:rsidRPr="009A3841">
              <w:rPr>
                <w:color w:val="000000"/>
                <w:sz w:val="20"/>
                <w:szCs w:val="20"/>
              </w:rPr>
              <w:br/>
              <w:t>(C=A x B)</w:t>
            </w:r>
          </w:p>
        </w:tc>
        <w:tc>
          <w:tcPr>
            <w:tcW w:w="720" w:type="dxa"/>
          </w:tcPr>
          <w:p w:rsidR="00CD38F6" w:rsidRPr="009A3841" w:rsidRDefault="00CD38F6" w:rsidP="00C4513A">
            <w:pPr>
              <w:widowControl/>
              <w:autoSpaceDE/>
              <w:autoSpaceDN/>
              <w:adjustRightInd/>
              <w:jc w:val="center"/>
              <w:rPr>
                <w:color w:val="000000"/>
                <w:sz w:val="20"/>
                <w:szCs w:val="20"/>
              </w:rPr>
            </w:pPr>
            <w:r w:rsidRPr="009A3841">
              <w:rPr>
                <w:color w:val="000000"/>
                <w:sz w:val="20"/>
                <w:szCs w:val="20"/>
              </w:rPr>
              <w:t>(D)</w:t>
            </w:r>
            <w:r w:rsidRPr="009A3841">
              <w:rPr>
                <w:color w:val="000000"/>
                <w:sz w:val="20"/>
                <w:szCs w:val="20"/>
              </w:rPr>
              <w:br/>
              <w:t xml:space="preserve">Plants per Year </w:t>
            </w:r>
            <w:r w:rsidRPr="009A3841">
              <w:rPr>
                <w:color w:val="000000"/>
                <w:sz w:val="20"/>
                <w:szCs w:val="20"/>
                <w:vertAlign w:val="superscript"/>
              </w:rPr>
              <w:t>a</w:t>
            </w:r>
          </w:p>
        </w:tc>
        <w:tc>
          <w:tcPr>
            <w:tcW w:w="1170" w:type="dxa"/>
          </w:tcPr>
          <w:p w:rsidR="00CD38F6" w:rsidRPr="009A3841" w:rsidRDefault="00CD38F6" w:rsidP="00BA3CDF">
            <w:pPr>
              <w:widowControl/>
              <w:autoSpaceDE/>
              <w:autoSpaceDN/>
              <w:adjustRightInd/>
              <w:jc w:val="center"/>
              <w:rPr>
                <w:color w:val="000000"/>
                <w:sz w:val="20"/>
                <w:szCs w:val="20"/>
              </w:rPr>
            </w:pPr>
            <w:r w:rsidRPr="009A3841">
              <w:rPr>
                <w:color w:val="000000"/>
                <w:sz w:val="20"/>
                <w:szCs w:val="20"/>
              </w:rPr>
              <w:t>(E)            Technical Hours per Year                (E=C x D)</w:t>
            </w:r>
          </w:p>
        </w:tc>
        <w:tc>
          <w:tcPr>
            <w:tcW w:w="1350" w:type="dxa"/>
          </w:tcPr>
          <w:p w:rsidR="00CD38F6" w:rsidRPr="009A3841" w:rsidRDefault="00CD38F6" w:rsidP="00BA3CDF">
            <w:pPr>
              <w:widowControl/>
              <w:autoSpaceDE/>
              <w:autoSpaceDN/>
              <w:adjustRightInd/>
              <w:jc w:val="center"/>
              <w:rPr>
                <w:color w:val="000000"/>
                <w:sz w:val="20"/>
                <w:szCs w:val="20"/>
              </w:rPr>
            </w:pPr>
            <w:r w:rsidRPr="009A3841">
              <w:rPr>
                <w:color w:val="000000"/>
                <w:sz w:val="20"/>
                <w:szCs w:val="20"/>
              </w:rPr>
              <w:t>(F)</w:t>
            </w:r>
            <w:r w:rsidRPr="009A3841">
              <w:rPr>
                <w:color w:val="000000"/>
                <w:sz w:val="20"/>
                <w:szCs w:val="20"/>
              </w:rPr>
              <w:br/>
              <w:t xml:space="preserve">Management Hours per Year </w:t>
            </w:r>
            <w:r w:rsidRPr="009A3841">
              <w:rPr>
                <w:color w:val="000000"/>
                <w:sz w:val="20"/>
                <w:szCs w:val="20"/>
              </w:rPr>
              <w:br/>
              <w:t>(F= E x 0.05)</w:t>
            </w:r>
          </w:p>
        </w:tc>
        <w:tc>
          <w:tcPr>
            <w:tcW w:w="1260" w:type="dxa"/>
          </w:tcPr>
          <w:p w:rsidR="00CD38F6" w:rsidRPr="009A3841" w:rsidRDefault="00CD38F6" w:rsidP="00BA3CDF">
            <w:pPr>
              <w:widowControl/>
              <w:autoSpaceDE/>
              <w:autoSpaceDN/>
              <w:adjustRightInd/>
              <w:jc w:val="center"/>
              <w:rPr>
                <w:color w:val="000000"/>
                <w:sz w:val="20"/>
                <w:szCs w:val="20"/>
              </w:rPr>
            </w:pPr>
            <w:r w:rsidRPr="009A3841">
              <w:rPr>
                <w:color w:val="000000"/>
                <w:sz w:val="20"/>
                <w:szCs w:val="20"/>
              </w:rPr>
              <w:t>(G)</w:t>
            </w:r>
            <w:r w:rsidRPr="009A3841">
              <w:rPr>
                <w:color w:val="000000"/>
                <w:sz w:val="20"/>
                <w:szCs w:val="20"/>
              </w:rPr>
              <w:br/>
              <w:t>Clerical Hours per Yea</w:t>
            </w:r>
            <w:r w:rsidR="00BA3CDF">
              <w:rPr>
                <w:color w:val="000000"/>
                <w:sz w:val="20"/>
                <w:szCs w:val="20"/>
              </w:rPr>
              <w:t>r</w:t>
            </w:r>
            <w:r w:rsidRPr="009A3841">
              <w:rPr>
                <w:color w:val="000000"/>
                <w:sz w:val="20"/>
                <w:szCs w:val="20"/>
              </w:rPr>
              <w:br/>
              <w:t>(G= E x 0.1)</w:t>
            </w:r>
          </w:p>
        </w:tc>
        <w:tc>
          <w:tcPr>
            <w:tcW w:w="1260" w:type="dxa"/>
          </w:tcPr>
          <w:p w:rsidR="007E11B7" w:rsidRDefault="007E11B7" w:rsidP="00BA3CDF">
            <w:pPr>
              <w:widowControl/>
              <w:autoSpaceDE/>
              <w:autoSpaceDN/>
              <w:adjustRightInd/>
              <w:jc w:val="center"/>
              <w:rPr>
                <w:color w:val="000000"/>
                <w:sz w:val="20"/>
                <w:szCs w:val="20"/>
              </w:rPr>
            </w:pPr>
            <w:r>
              <w:rPr>
                <w:color w:val="000000"/>
                <w:sz w:val="20"/>
                <w:szCs w:val="20"/>
              </w:rPr>
              <w:t>(H)</w:t>
            </w:r>
          </w:p>
          <w:p w:rsidR="00CD38F6" w:rsidRPr="009A3841" w:rsidRDefault="00CD38F6" w:rsidP="00BA3CDF">
            <w:pPr>
              <w:widowControl/>
              <w:autoSpaceDE/>
              <w:autoSpaceDN/>
              <w:adjustRightInd/>
              <w:jc w:val="center"/>
              <w:rPr>
                <w:color w:val="000000"/>
                <w:sz w:val="20"/>
                <w:szCs w:val="20"/>
              </w:rPr>
            </w:pPr>
            <w:r w:rsidRPr="009A3841">
              <w:rPr>
                <w:color w:val="000000"/>
                <w:sz w:val="20"/>
                <w:szCs w:val="20"/>
              </w:rPr>
              <w:t>Costs per Year</w:t>
            </w:r>
            <w:r w:rsidR="00BA3CDF">
              <w:rPr>
                <w:color w:val="000000"/>
                <w:sz w:val="20"/>
                <w:szCs w:val="20"/>
              </w:rPr>
              <w:t xml:space="preserve"> </w:t>
            </w:r>
            <w:r w:rsidR="00BA3CDF">
              <w:rPr>
                <w:color w:val="000000"/>
                <w:sz w:val="20"/>
                <w:szCs w:val="20"/>
                <w:vertAlign w:val="superscript"/>
              </w:rPr>
              <w:t>f</w:t>
            </w:r>
          </w:p>
        </w:tc>
      </w:tr>
      <w:tr w:rsidR="00C60BFD" w:rsidRPr="009A3841" w:rsidTr="00962382">
        <w:trPr>
          <w:trHeight w:val="255"/>
        </w:trPr>
        <w:tc>
          <w:tcPr>
            <w:tcW w:w="4230" w:type="dxa"/>
            <w:noWrap/>
          </w:tcPr>
          <w:p w:rsidR="00CD38F6" w:rsidRPr="009A3841" w:rsidRDefault="00CD38F6" w:rsidP="00C4513A">
            <w:pPr>
              <w:widowControl/>
              <w:autoSpaceDE/>
              <w:autoSpaceDN/>
              <w:adjustRightInd/>
              <w:rPr>
                <w:color w:val="000000"/>
                <w:sz w:val="20"/>
                <w:szCs w:val="20"/>
              </w:rPr>
            </w:pPr>
            <w:r w:rsidRPr="009A3841">
              <w:rPr>
                <w:color w:val="000000"/>
                <w:sz w:val="20"/>
                <w:szCs w:val="20"/>
              </w:rPr>
              <w:t>1.  Applications</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255"/>
        </w:trPr>
        <w:tc>
          <w:tcPr>
            <w:tcW w:w="4230" w:type="dxa"/>
            <w:noWrap/>
          </w:tcPr>
          <w:p w:rsidR="00CD38F6" w:rsidRPr="009A3841" w:rsidRDefault="00CD38F6" w:rsidP="00C4513A">
            <w:pPr>
              <w:widowControl/>
              <w:autoSpaceDE/>
              <w:autoSpaceDN/>
              <w:adjustRightInd/>
              <w:rPr>
                <w:color w:val="000000"/>
                <w:sz w:val="20"/>
                <w:szCs w:val="20"/>
              </w:rPr>
            </w:pPr>
            <w:r w:rsidRPr="009A3841">
              <w:rPr>
                <w:color w:val="000000"/>
                <w:sz w:val="20"/>
                <w:szCs w:val="20"/>
              </w:rPr>
              <w:t>2.  Surveys and Studies</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255"/>
        </w:trPr>
        <w:tc>
          <w:tcPr>
            <w:tcW w:w="4230" w:type="dxa"/>
            <w:noWrap/>
          </w:tcPr>
          <w:p w:rsidR="00CD38F6" w:rsidRPr="009A3841" w:rsidRDefault="00CD38F6" w:rsidP="00C4513A">
            <w:pPr>
              <w:widowControl/>
              <w:autoSpaceDE/>
              <w:autoSpaceDN/>
              <w:adjustRightInd/>
              <w:rPr>
                <w:color w:val="000000"/>
                <w:sz w:val="20"/>
                <w:szCs w:val="20"/>
              </w:rPr>
            </w:pPr>
            <w:r w:rsidRPr="009A3841">
              <w:rPr>
                <w:color w:val="000000"/>
                <w:sz w:val="20"/>
                <w:szCs w:val="20"/>
              </w:rPr>
              <w:t xml:space="preserve">3.  Reporting Requirements </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255"/>
        </w:trPr>
        <w:tc>
          <w:tcPr>
            <w:tcW w:w="4230" w:type="dxa"/>
            <w:noWrap/>
          </w:tcPr>
          <w:p w:rsidR="00CD38F6" w:rsidRPr="009A3841" w:rsidRDefault="00CD38F6" w:rsidP="006E4D13">
            <w:pPr>
              <w:widowControl/>
              <w:autoSpaceDE/>
              <w:autoSpaceDN/>
              <w:adjustRightInd/>
              <w:rPr>
                <w:color w:val="000000"/>
                <w:sz w:val="20"/>
                <w:szCs w:val="20"/>
              </w:rPr>
            </w:pPr>
            <w:r w:rsidRPr="009A3841">
              <w:rPr>
                <w:color w:val="000000"/>
                <w:sz w:val="20"/>
                <w:szCs w:val="20"/>
              </w:rPr>
              <w:t xml:space="preserve">A.  Read and </w:t>
            </w:r>
            <w:r w:rsidR="006E4D13">
              <w:rPr>
                <w:color w:val="000000"/>
                <w:sz w:val="20"/>
                <w:szCs w:val="20"/>
              </w:rPr>
              <w:t>u</w:t>
            </w:r>
            <w:r w:rsidRPr="009A3841">
              <w:rPr>
                <w:color w:val="000000"/>
                <w:sz w:val="20"/>
                <w:szCs w:val="20"/>
              </w:rPr>
              <w:t xml:space="preserve">nderstand </w:t>
            </w:r>
            <w:r w:rsidR="006E4D13">
              <w:rPr>
                <w:color w:val="000000"/>
                <w:sz w:val="20"/>
                <w:szCs w:val="20"/>
              </w:rPr>
              <w:t>r</w:t>
            </w:r>
            <w:r w:rsidRPr="009A3841">
              <w:rPr>
                <w:color w:val="000000"/>
                <w:sz w:val="20"/>
                <w:szCs w:val="20"/>
              </w:rPr>
              <w:t xml:space="preserve">ule </w:t>
            </w:r>
            <w:r w:rsidR="006E4D13">
              <w:rPr>
                <w:color w:val="000000"/>
                <w:sz w:val="20"/>
                <w:szCs w:val="20"/>
              </w:rPr>
              <w:t>r</w:t>
            </w:r>
            <w:r w:rsidRPr="009A3841">
              <w:rPr>
                <w:color w:val="000000"/>
                <w:sz w:val="20"/>
                <w:szCs w:val="20"/>
              </w:rPr>
              <w:t>equirements</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40</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40</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40</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$2,072.98</w:t>
            </w:r>
          </w:p>
        </w:tc>
      </w:tr>
      <w:tr w:rsidR="00C60BFD" w:rsidRPr="009A3841" w:rsidTr="00962382">
        <w:trPr>
          <w:trHeight w:val="255"/>
        </w:trPr>
        <w:tc>
          <w:tcPr>
            <w:tcW w:w="4230" w:type="dxa"/>
            <w:noWrap/>
          </w:tcPr>
          <w:p w:rsidR="00CD38F6" w:rsidRPr="009A3841" w:rsidRDefault="00CD38F6" w:rsidP="006E4D13">
            <w:pPr>
              <w:widowControl/>
              <w:autoSpaceDE/>
              <w:autoSpaceDN/>
              <w:adjustRightInd/>
              <w:rPr>
                <w:color w:val="000000"/>
                <w:sz w:val="20"/>
                <w:szCs w:val="20"/>
              </w:rPr>
            </w:pPr>
            <w:r w:rsidRPr="009A3841">
              <w:rPr>
                <w:color w:val="000000"/>
                <w:sz w:val="20"/>
                <w:szCs w:val="20"/>
              </w:rPr>
              <w:t xml:space="preserve">B.  Required </w:t>
            </w:r>
            <w:r w:rsidR="006E4D13">
              <w:rPr>
                <w:color w:val="000000"/>
                <w:sz w:val="20"/>
                <w:szCs w:val="20"/>
              </w:rPr>
              <w:t>a</w:t>
            </w:r>
            <w:r w:rsidRPr="009A3841">
              <w:rPr>
                <w:color w:val="000000"/>
                <w:sz w:val="20"/>
                <w:szCs w:val="20"/>
              </w:rPr>
              <w:t>ctivities</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255"/>
        </w:trPr>
        <w:tc>
          <w:tcPr>
            <w:tcW w:w="4230" w:type="dxa"/>
            <w:noWrap/>
          </w:tcPr>
          <w:p w:rsidR="00CD38F6" w:rsidRPr="009A3841" w:rsidRDefault="00CD38F6" w:rsidP="00C4513A">
            <w:pPr>
              <w:widowControl/>
              <w:autoSpaceDE/>
              <w:autoSpaceDN/>
              <w:adjustRightInd/>
              <w:rPr>
                <w:color w:val="000000"/>
                <w:sz w:val="20"/>
                <w:szCs w:val="20"/>
              </w:rPr>
            </w:pPr>
            <w:r w:rsidRPr="009A3841">
              <w:rPr>
                <w:color w:val="000000"/>
                <w:sz w:val="20"/>
                <w:szCs w:val="20"/>
              </w:rPr>
              <w:t>3.1 Organic Liquids</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330"/>
        </w:trPr>
        <w:tc>
          <w:tcPr>
            <w:tcW w:w="4230" w:type="dxa"/>
            <w:noWrap/>
          </w:tcPr>
          <w:p w:rsidR="00CD38F6" w:rsidRPr="009A3841" w:rsidRDefault="00CD38F6" w:rsidP="00BD6E09">
            <w:pPr>
              <w:widowControl/>
              <w:autoSpaceDE/>
              <w:autoSpaceDN/>
              <w:adjustRightInd/>
              <w:ind w:left="90"/>
              <w:rPr>
                <w:color w:val="000000"/>
                <w:sz w:val="20"/>
                <w:szCs w:val="20"/>
              </w:rPr>
            </w:pPr>
            <w:r w:rsidRPr="009A3841">
              <w:rPr>
                <w:color w:val="000000"/>
                <w:sz w:val="20"/>
                <w:szCs w:val="20"/>
              </w:rPr>
              <w:t>(a).  Review documentation of organic liquids, their vapor pressure, and percent of regulated HAP</w:t>
            </w:r>
            <w:r w:rsidR="00BD6E09">
              <w:rPr>
                <w:color w:val="000000"/>
                <w:sz w:val="20"/>
                <w:szCs w:val="20"/>
              </w:rPr>
              <w:t xml:space="preserve"> </w:t>
            </w:r>
            <w:r w:rsidRPr="009A3841">
              <w:rPr>
                <w:b/>
                <w:bCs/>
                <w:color w:val="000000"/>
                <w:sz w:val="20"/>
                <w:szCs w:val="20"/>
                <w:vertAlign w:val="superscript"/>
              </w:rPr>
              <w:t>a</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6</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6</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317</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1,902</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95.1</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190.2</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$98,570.20</w:t>
            </w:r>
          </w:p>
        </w:tc>
      </w:tr>
      <w:tr w:rsidR="00C60BFD" w:rsidRPr="009A3841" w:rsidTr="00962382">
        <w:trPr>
          <w:trHeight w:val="273"/>
        </w:trPr>
        <w:tc>
          <w:tcPr>
            <w:tcW w:w="4230" w:type="dxa"/>
            <w:noWrap/>
          </w:tcPr>
          <w:p w:rsidR="00CD38F6" w:rsidRPr="009A3841" w:rsidRDefault="00CD38F6" w:rsidP="00C4513A">
            <w:pPr>
              <w:widowControl/>
              <w:autoSpaceDE/>
              <w:autoSpaceDN/>
              <w:adjustRightInd/>
              <w:rPr>
                <w:color w:val="000000"/>
                <w:sz w:val="20"/>
                <w:szCs w:val="20"/>
              </w:rPr>
            </w:pPr>
            <w:r w:rsidRPr="009A3841">
              <w:rPr>
                <w:color w:val="000000"/>
                <w:sz w:val="20"/>
                <w:szCs w:val="20"/>
              </w:rPr>
              <w:t>3.2 Storage Tanks</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330"/>
        </w:trPr>
        <w:tc>
          <w:tcPr>
            <w:tcW w:w="4230" w:type="dxa"/>
            <w:noWrap/>
          </w:tcPr>
          <w:p w:rsidR="00CD38F6" w:rsidRPr="009A3841" w:rsidRDefault="00CD38F6" w:rsidP="00BD6E09">
            <w:pPr>
              <w:widowControl/>
              <w:autoSpaceDE/>
              <w:autoSpaceDN/>
              <w:adjustRightInd/>
              <w:ind w:left="90"/>
              <w:rPr>
                <w:color w:val="000000"/>
                <w:sz w:val="20"/>
                <w:szCs w:val="20"/>
              </w:rPr>
            </w:pPr>
            <w:r w:rsidRPr="009A3841">
              <w:rPr>
                <w:color w:val="000000"/>
                <w:sz w:val="20"/>
                <w:szCs w:val="20"/>
              </w:rPr>
              <w:t>(a).  Review documentation of storage tanks, their roof types, etc</w:t>
            </w:r>
            <w:r w:rsidR="006E71E6">
              <w:rPr>
                <w:color w:val="000000"/>
                <w:sz w:val="20"/>
                <w:szCs w:val="20"/>
              </w:rPr>
              <w:t xml:space="preserve"> </w:t>
            </w:r>
            <w:r w:rsidRPr="009A3841">
              <w:rPr>
                <w:b/>
                <w:bCs/>
                <w:color w:val="000000"/>
                <w:sz w:val="20"/>
                <w:szCs w:val="20"/>
                <w:vertAlign w:val="superscript"/>
              </w:rPr>
              <w:t>a</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8</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8</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96</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4.8</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9.6</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$4,975.15</w:t>
            </w:r>
          </w:p>
        </w:tc>
      </w:tr>
      <w:tr w:rsidR="00C60BFD" w:rsidRPr="009A3841" w:rsidTr="00962382">
        <w:trPr>
          <w:trHeight w:val="330"/>
        </w:trPr>
        <w:tc>
          <w:tcPr>
            <w:tcW w:w="4230" w:type="dxa"/>
            <w:noWrap/>
          </w:tcPr>
          <w:p w:rsidR="00CD38F6" w:rsidRPr="009A3841" w:rsidRDefault="00CD38F6" w:rsidP="00456521">
            <w:pPr>
              <w:widowControl/>
              <w:autoSpaceDE/>
              <w:autoSpaceDN/>
              <w:adjustRightInd/>
              <w:ind w:left="90"/>
              <w:rPr>
                <w:color w:val="000000"/>
                <w:sz w:val="20"/>
                <w:szCs w:val="20"/>
              </w:rPr>
            </w:pPr>
            <w:r w:rsidRPr="009A3841">
              <w:rPr>
                <w:color w:val="000000"/>
                <w:sz w:val="20"/>
                <w:szCs w:val="20"/>
              </w:rPr>
              <w:t>(b).  Review documentation of the required storage tank inspections</w:t>
            </w:r>
            <w:r w:rsidR="00456521">
              <w:rPr>
                <w:color w:val="000000"/>
                <w:sz w:val="20"/>
                <w:szCs w:val="20"/>
              </w:rPr>
              <w:t xml:space="preserve"> </w:t>
            </w:r>
            <w:r w:rsidRPr="009A3841">
              <w:rPr>
                <w:b/>
                <w:bCs/>
                <w:color w:val="000000"/>
                <w:sz w:val="20"/>
                <w:szCs w:val="20"/>
                <w:vertAlign w:val="superscript"/>
              </w:rPr>
              <w:t>a</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317</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1,268</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63.4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126.8</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$65,713.47</w:t>
            </w:r>
          </w:p>
        </w:tc>
      </w:tr>
      <w:tr w:rsidR="00C60BFD" w:rsidRPr="009A3841" w:rsidTr="00962382">
        <w:trPr>
          <w:trHeight w:val="210"/>
        </w:trPr>
        <w:tc>
          <w:tcPr>
            <w:tcW w:w="4230" w:type="dxa"/>
            <w:noWrap/>
          </w:tcPr>
          <w:p w:rsidR="00CD38F6" w:rsidRPr="009A3841" w:rsidRDefault="00CD38F6" w:rsidP="00C4513A">
            <w:pPr>
              <w:widowControl/>
              <w:autoSpaceDE/>
              <w:autoSpaceDN/>
              <w:adjustRightInd/>
              <w:rPr>
                <w:color w:val="000000"/>
                <w:sz w:val="20"/>
                <w:szCs w:val="20"/>
              </w:rPr>
            </w:pPr>
            <w:r w:rsidRPr="009A3841">
              <w:rPr>
                <w:color w:val="000000"/>
                <w:sz w:val="20"/>
                <w:szCs w:val="20"/>
              </w:rPr>
              <w:t>3.3 Transfer Operations</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330"/>
        </w:trPr>
        <w:tc>
          <w:tcPr>
            <w:tcW w:w="4230" w:type="dxa"/>
            <w:noWrap/>
          </w:tcPr>
          <w:p w:rsidR="00CD38F6" w:rsidRPr="009A3841" w:rsidRDefault="00CD38F6" w:rsidP="00456521">
            <w:pPr>
              <w:widowControl/>
              <w:autoSpaceDE/>
              <w:autoSpaceDN/>
              <w:adjustRightInd/>
              <w:ind w:left="90"/>
              <w:rPr>
                <w:color w:val="000000"/>
                <w:sz w:val="20"/>
                <w:szCs w:val="20"/>
              </w:rPr>
            </w:pPr>
            <w:r w:rsidRPr="009A3841">
              <w:rPr>
                <w:color w:val="000000"/>
                <w:sz w:val="20"/>
                <w:szCs w:val="20"/>
              </w:rPr>
              <w:t>(a).  Review documentation of the organic liquids transferred, their volumes, TVP, and HAP percentages</w:t>
            </w:r>
            <w:r w:rsidR="00456521">
              <w:rPr>
                <w:color w:val="000000"/>
                <w:sz w:val="20"/>
                <w:szCs w:val="20"/>
              </w:rPr>
              <w:t xml:space="preserve"> </w:t>
            </w:r>
            <w:r w:rsidRPr="009A3841">
              <w:rPr>
                <w:b/>
                <w:bCs/>
                <w:color w:val="000000"/>
                <w:sz w:val="20"/>
                <w:szCs w:val="20"/>
                <w:vertAlign w:val="superscript"/>
              </w:rPr>
              <w:t>b</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188</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752</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37.6</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75.2</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$38,972.02</w:t>
            </w:r>
          </w:p>
        </w:tc>
      </w:tr>
      <w:tr w:rsidR="00C60BFD" w:rsidRPr="009A3841" w:rsidTr="00962382">
        <w:trPr>
          <w:trHeight w:val="330"/>
        </w:trPr>
        <w:tc>
          <w:tcPr>
            <w:tcW w:w="4230" w:type="dxa"/>
            <w:noWrap/>
          </w:tcPr>
          <w:p w:rsidR="00CD38F6" w:rsidRPr="009A3841" w:rsidRDefault="00CD38F6" w:rsidP="00456521">
            <w:pPr>
              <w:widowControl/>
              <w:autoSpaceDE/>
              <w:autoSpaceDN/>
              <w:adjustRightInd/>
              <w:ind w:left="90"/>
              <w:rPr>
                <w:color w:val="000000"/>
                <w:sz w:val="20"/>
                <w:szCs w:val="20"/>
              </w:rPr>
            </w:pPr>
            <w:r w:rsidRPr="009A3841">
              <w:rPr>
                <w:color w:val="000000"/>
                <w:sz w:val="20"/>
                <w:szCs w:val="20"/>
              </w:rPr>
              <w:t>(b).  Review documentation of vapor tightness testing on cargo tanks</w:t>
            </w:r>
            <w:r w:rsidR="00456521">
              <w:rPr>
                <w:color w:val="000000"/>
                <w:sz w:val="20"/>
                <w:szCs w:val="20"/>
              </w:rPr>
              <w:t xml:space="preserve"> </w:t>
            </w:r>
            <w:r w:rsidRPr="009A3841">
              <w:rPr>
                <w:b/>
                <w:bCs/>
                <w:color w:val="000000"/>
                <w:sz w:val="20"/>
                <w:szCs w:val="20"/>
                <w:vertAlign w:val="superscript"/>
              </w:rPr>
              <w:t>d, b</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188</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752</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37.6</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75.2</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$38,972.02</w:t>
            </w:r>
          </w:p>
        </w:tc>
      </w:tr>
      <w:tr w:rsidR="00C60BFD" w:rsidRPr="009A3841" w:rsidTr="00962382">
        <w:trPr>
          <w:trHeight w:val="228"/>
        </w:trPr>
        <w:tc>
          <w:tcPr>
            <w:tcW w:w="4230" w:type="dxa"/>
            <w:noWrap/>
          </w:tcPr>
          <w:p w:rsidR="00CD38F6" w:rsidRPr="009A3841" w:rsidRDefault="00CD38F6" w:rsidP="00C4513A">
            <w:pPr>
              <w:widowControl/>
              <w:autoSpaceDE/>
              <w:autoSpaceDN/>
              <w:adjustRightInd/>
              <w:rPr>
                <w:color w:val="000000"/>
                <w:sz w:val="20"/>
                <w:szCs w:val="20"/>
              </w:rPr>
            </w:pPr>
            <w:r w:rsidRPr="009A3841">
              <w:rPr>
                <w:color w:val="000000"/>
                <w:sz w:val="20"/>
                <w:szCs w:val="20"/>
              </w:rPr>
              <w:t>3.4 Equipment Leaks</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255"/>
        </w:trPr>
        <w:tc>
          <w:tcPr>
            <w:tcW w:w="4230" w:type="dxa"/>
            <w:noWrap/>
          </w:tcPr>
          <w:p w:rsidR="00CD38F6" w:rsidRPr="009A3841" w:rsidRDefault="00CD38F6" w:rsidP="00456521">
            <w:pPr>
              <w:widowControl/>
              <w:autoSpaceDE/>
              <w:autoSpaceDN/>
              <w:adjustRightInd/>
              <w:ind w:left="90"/>
              <w:rPr>
                <w:color w:val="000000"/>
                <w:sz w:val="20"/>
                <w:szCs w:val="20"/>
              </w:rPr>
            </w:pPr>
            <w:r w:rsidRPr="009A3841">
              <w:rPr>
                <w:color w:val="000000"/>
                <w:sz w:val="20"/>
                <w:szCs w:val="20"/>
              </w:rPr>
              <w:t>(a).  Review report of equipment leak program</w:t>
            </w:r>
            <w:r w:rsidR="00962382">
              <w:rPr>
                <w:color w:val="000000"/>
                <w:sz w:val="20"/>
                <w:szCs w:val="20"/>
              </w:rPr>
              <w:t xml:space="preserve"> </w:t>
            </w:r>
            <w:r w:rsidRPr="009A3841">
              <w:rPr>
                <w:b/>
                <w:bCs/>
                <w:color w:val="000000"/>
                <w:sz w:val="20"/>
                <w:szCs w:val="20"/>
                <w:vertAlign w:val="superscript"/>
              </w:rPr>
              <w:t>c</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8</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8</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181</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1,448</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72.4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144.8</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$75,041.88</w:t>
            </w:r>
          </w:p>
        </w:tc>
      </w:tr>
      <w:tr w:rsidR="00C60BFD" w:rsidRPr="009A3841" w:rsidTr="00962382">
        <w:trPr>
          <w:trHeight w:val="255"/>
        </w:trPr>
        <w:tc>
          <w:tcPr>
            <w:tcW w:w="4230" w:type="dxa"/>
            <w:noWrap/>
          </w:tcPr>
          <w:p w:rsidR="00CD38F6" w:rsidRPr="009A3841" w:rsidRDefault="00CD38F6" w:rsidP="0060528F">
            <w:pPr>
              <w:widowControl/>
              <w:autoSpaceDE/>
              <w:autoSpaceDN/>
              <w:adjustRightInd/>
              <w:ind w:left="90"/>
              <w:rPr>
                <w:color w:val="000000"/>
                <w:sz w:val="20"/>
                <w:szCs w:val="20"/>
              </w:rPr>
            </w:pPr>
            <w:r w:rsidRPr="009A3841">
              <w:rPr>
                <w:color w:val="000000"/>
                <w:sz w:val="20"/>
                <w:szCs w:val="20"/>
              </w:rPr>
              <w:t>(b).  Review report of equipment leak repairs</w:t>
            </w:r>
            <w:r w:rsidR="00456521">
              <w:rPr>
                <w:color w:val="000000"/>
                <w:sz w:val="20"/>
                <w:szCs w:val="20"/>
              </w:rPr>
              <w:t xml:space="preserve"> </w:t>
            </w:r>
            <w:r w:rsidRPr="009A3841">
              <w:rPr>
                <w:b/>
                <w:bCs/>
                <w:color w:val="000000"/>
                <w:sz w:val="20"/>
                <w:szCs w:val="20"/>
                <w:vertAlign w:val="superscript"/>
              </w:rPr>
              <w:t>c</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181</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724</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36.2</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72.4</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$37,520.94</w:t>
            </w:r>
          </w:p>
        </w:tc>
      </w:tr>
      <w:tr w:rsidR="00C60BFD" w:rsidRPr="009A3841" w:rsidTr="00962382">
        <w:trPr>
          <w:trHeight w:val="255"/>
        </w:trPr>
        <w:tc>
          <w:tcPr>
            <w:tcW w:w="4230" w:type="dxa"/>
            <w:noWrap/>
          </w:tcPr>
          <w:p w:rsidR="00CD38F6" w:rsidRPr="009A3841" w:rsidRDefault="00CD38F6" w:rsidP="0060528F">
            <w:pPr>
              <w:widowControl/>
              <w:autoSpaceDE/>
              <w:autoSpaceDN/>
              <w:adjustRightInd/>
              <w:ind w:firstLine="90"/>
              <w:rPr>
                <w:color w:val="000000"/>
                <w:sz w:val="20"/>
                <w:szCs w:val="20"/>
              </w:rPr>
            </w:pPr>
            <w:r w:rsidRPr="009A3841">
              <w:rPr>
                <w:color w:val="000000"/>
                <w:sz w:val="20"/>
                <w:szCs w:val="20"/>
              </w:rPr>
              <w:t>(c).  Review Method 21 documentation</w:t>
            </w:r>
            <w:r w:rsidR="00456521">
              <w:rPr>
                <w:color w:val="000000"/>
                <w:sz w:val="20"/>
                <w:szCs w:val="20"/>
              </w:rPr>
              <w:t xml:space="preserve"> </w:t>
            </w:r>
            <w:r w:rsidRPr="009A3841">
              <w:rPr>
                <w:b/>
                <w:bCs/>
                <w:color w:val="000000"/>
                <w:sz w:val="20"/>
                <w:szCs w:val="20"/>
                <w:vertAlign w:val="superscript"/>
              </w:rPr>
              <w:t>c</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181</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724</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36.2</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72.4</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$37,520.94</w:t>
            </w:r>
          </w:p>
        </w:tc>
      </w:tr>
      <w:tr w:rsidR="00C60BFD" w:rsidRPr="009A3841" w:rsidTr="00962382">
        <w:trPr>
          <w:trHeight w:val="165"/>
        </w:trPr>
        <w:tc>
          <w:tcPr>
            <w:tcW w:w="4230" w:type="dxa"/>
            <w:noWrap/>
          </w:tcPr>
          <w:p w:rsidR="00CD38F6" w:rsidRPr="009A3841" w:rsidRDefault="00CD38F6" w:rsidP="00C4513A">
            <w:pPr>
              <w:widowControl/>
              <w:autoSpaceDE/>
              <w:autoSpaceDN/>
              <w:adjustRightInd/>
              <w:rPr>
                <w:color w:val="000000"/>
                <w:sz w:val="20"/>
                <w:szCs w:val="20"/>
              </w:rPr>
            </w:pPr>
            <w:r w:rsidRPr="009A3841">
              <w:rPr>
                <w:color w:val="000000"/>
                <w:sz w:val="20"/>
                <w:szCs w:val="20"/>
              </w:rPr>
              <w:t>3.5 Control Devices</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0</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0</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0</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0</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0</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0</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$0</w:t>
            </w:r>
          </w:p>
        </w:tc>
      </w:tr>
      <w:tr w:rsidR="00C60BFD" w:rsidRPr="009A3841" w:rsidTr="00962382">
        <w:trPr>
          <w:trHeight w:val="282"/>
        </w:trPr>
        <w:tc>
          <w:tcPr>
            <w:tcW w:w="4230" w:type="dxa"/>
            <w:noWrap/>
          </w:tcPr>
          <w:p w:rsidR="00CD38F6" w:rsidRPr="009A3841" w:rsidRDefault="00CD38F6" w:rsidP="0060528F">
            <w:pPr>
              <w:widowControl/>
              <w:autoSpaceDE/>
              <w:autoSpaceDN/>
              <w:adjustRightInd/>
              <w:ind w:firstLine="90"/>
              <w:rPr>
                <w:color w:val="000000"/>
                <w:sz w:val="20"/>
                <w:szCs w:val="20"/>
              </w:rPr>
            </w:pPr>
            <w:r w:rsidRPr="009A3841">
              <w:rPr>
                <w:color w:val="000000"/>
                <w:sz w:val="20"/>
                <w:szCs w:val="20"/>
              </w:rPr>
              <w:lastRenderedPageBreak/>
              <w:t>(a).  Review control devices in OLD service</w:t>
            </w:r>
            <w:r w:rsidR="007A76FF">
              <w:rPr>
                <w:color w:val="000000"/>
                <w:sz w:val="20"/>
                <w:szCs w:val="20"/>
              </w:rPr>
              <w:t xml:space="preserve"> </w:t>
            </w:r>
            <w:r w:rsidRPr="009A3841">
              <w:rPr>
                <w:b/>
                <w:bCs/>
                <w:color w:val="000000"/>
                <w:sz w:val="20"/>
                <w:szCs w:val="20"/>
                <w:vertAlign w:val="superscript"/>
              </w:rPr>
              <w:t>a</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3</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0.6</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$621.89</w:t>
            </w:r>
          </w:p>
        </w:tc>
      </w:tr>
      <w:tr w:rsidR="00C60BFD" w:rsidRPr="009A3841" w:rsidTr="00962382">
        <w:trPr>
          <w:trHeight w:val="255"/>
        </w:trPr>
        <w:tc>
          <w:tcPr>
            <w:tcW w:w="4230" w:type="dxa"/>
            <w:noWrap/>
          </w:tcPr>
          <w:p w:rsidR="00CD38F6" w:rsidRPr="009A3841" w:rsidRDefault="00CD38F6" w:rsidP="0060528F">
            <w:pPr>
              <w:widowControl/>
              <w:autoSpaceDE/>
              <w:autoSpaceDN/>
              <w:adjustRightInd/>
              <w:ind w:firstLine="90"/>
              <w:rPr>
                <w:color w:val="000000"/>
                <w:sz w:val="20"/>
                <w:szCs w:val="20"/>
              </w:rPr>
            </w:pPr>
            <w:r w:rsidRPr="009A3841">
              <w:rPr>
                <w:color w:val="000000"/>
                <w:sz w:val="20"/>
                <w:szCs w:val="20"/>
              </w:rPr>
              <w:t>(b).  Review records of deviations</w:t>
            </w:r>
            <w:r w:rsidR="00456521">
              <w:rPr>
                <w:color w:val="000000"/>
                <w:sz w:val="20"/>
                <w:szCs w:val="20"/>
              </w:rPr>
              <w:t xml:space="preserve"> </w:t>
            </w:r>
            <w:r w:rsidRPr="009A3841">
              <w:rPr>
                <w:b/>
                <w:bCs/>
                <w:color w:val="000000"/>
                <w:sz w:val="20"/>
                <w:szCs w:val="20"/>
                <w:vertAlign w:val="superscript"/>
              </w:rPr>
              <w:t>d</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330"/>
        </w:trPr>
        <w:tc>
          <w:tcPr>
            <w:tcW w:w="4230" w:type="dxa"/>
            <w:noWrap/>
          </w:tcPr>
          <w:p w:rsidR="00CD38F6" w:rsidRPr="009A3841" w:rsidRDefault="00CD38F6" w:rsidP="0060528F">
            <w:pPr>
              <w:widowControl/>
              <w:autoSpaceDE/>
              <w:autoSpaceDN/>
              <w:adjustRightInd/>
              <w:ind w:left="90"/>
              <w:rPr>
                <w:color w:val="000000"/>
                <w:sz w:val="20"/>
                <w:szCs w:val="20"/>
              </w:rPr>
            </w:pPr>
            <w:r w:rsidRPr="009A3841">
              <w:rPr>
                <w:color w:val="000000"/>
                <w:sz w:val="20"/>
                <w:szCs w:val="20"/>
              </w:rPr>
              <w:t>(c).  Review control device performance test results</w:t>
            </w:r>
            <w:r w:rsidR="0060528F">
              <w:rPr>
                <w:color w:val="000000"/>
                <w:sz w:val="20"/>
                <w:szCs w:val="20"/>
              </w:rPr>
              <w:t xml:space="preserve"> </w:t>
            </w:r>
            <w:r w:rsidRPr="009A3841">
              <w:rPr>
                <w:b/>
                <w:bCs/>
                <w:color w:val="000000"/>
                <w:sz w:val="20"/>
                <w:szCs w:val="20"/>
                <w:vertAlign w:val="superscript"/>
              </w:rPr>
              <w:t>d</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3</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0.6</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$621.89</w:t>
            </w:r>
          </w:p>
        </w:tc>
      </w:tr>
      <w:tr w:rsidR="00C60BFD" w:rsidRPr="009A3841" w:rsidTr="00962382">
        <w:trPr>
          <w:trHeight w:val="228"/>
        </w:trPr>
        <w:tc>
          <w:tcPr>
            <w:tcW w:w="4230" w:type="dxa"/>
            <w:noWrap/>
          </w:tcPr>
          <w:p w:rsidR="00CD38F6" w:rsidRPr="009A3841" w:rsidRDefault="00CD38F6" w:rsidP="00C4513A">
            <w:pPr>
              <w:widowControl/>
              <w:autoSpaceDE/>
              <w:autoSpaceDN/>
              <w:adjustRightInd/>
              <w:rPr>
                <w:color w:val="000000"/>
                <w:sz w:val="20"/>
                <w:szCs w:val="20"/>
              </w:rPr>
            </w:pPr>
            <w:r w:rsidRPr="009A3841">
              <w:rPr>
                <w:color w:val="000000"/>
                <w:sz w:val="20"/>
                <w:szCs w:val="20"/>
              </w:rPr>
              <w:t>C.  Create Information</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255"/>
        </w:trPr>
        <w:tc>
          <w:tcPr>
            <w:tcW w:w="4230" w:type="dxa"/>
            <w:noWrap/>
          </w:tcPr>
          <w:p w:rsidR="00CD38F6" w:rsidRPr="009A3841" w:rsidRDefault="00CD38F6" w:rsidP="00C4513A">
            <w:pPr>
              <w:widowControl/>
              <w:autoSpaceDE/>
              <w:autoSpaceDN/>
              <w:adjustRightInd/>
              <w:rPr>
                <w:color w:val="000000"/>
                <w:sz w:val="20"/>
                <w:szCs w:val="20"/>
              </w:rPr>
            </w:pPr>
            <w:r w:rsidRPr="009A3841">
              <w:rPr>
                <w:color w:val="000000"/>
                <w:sz w:val="20"/>
                <w:szCs w:val="20"/>
              </w:rPr>
              <w:t>D.  Gather Information</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255"/>
        </w:trPr>
        <w:tc>
          <w:tcPr>
            <w:tcW w:w="4230" w:type="dxa"/>
            <w:noWrap/>
          </w:tcPr>
          <w:p w:rsidR="00CD38F6" w:rsidRPr="009A3841" w:rsidRDefault="00CD38F6" w:rsidP="00C4513A">
            <w:pPr>
              <w:widowControl/>
              <w:autoSpaceDE/>
              <w:autoSpaceDN/>
              <w:adjustRightInd/>
              <w:rPr>
                <w:color w:val="000000"/>
                <w:sz w:val="20"/>
                <w:szCs w:val="20"/>
              </w:rPr>
            </w:pPr>
            <w:r w:rsidRPr="009A3841">
              <w:rPr>
                <w:color w:val="000000"/>
                <w:sz w:val="20"/>
                <w:szCs w:val="20"/>
              </w:rPr>
              <w:t>E.  Report Preparation</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35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 </w:t>
            </w:r>
          </w:p>
        </w:tc>
      </w:tr>
      <w:tr w:rsidR="00C60BFD" w:rsidRPr="009A3841" w:rsidTr="00962382">
        <w:trPr>
          <w:trHeight w:val="255"/>
        </w:trPr>
        <w:tc>
          <w:tcPr>
            <w:tcW w:w="4230" w:type="dxa"/>
            <w:noWrap/>
          </w:tcPr>
          <w:p w:rsidR="00CD38F6" w:rsidRPr="009A3841" w:rsidRDefault="00CD38F6" w:rsidP="00962382">
            <w:pPr>
              <w:widowControl/>
              <w:autoSpaceDE/>
              <w:autoSpaceDN/>
              <w:adjustRightInd/>
              <w:rPr>
                <w:color w:val="000000"/>
                <w:sz w:val="20"/>
                <w:szCs w:val="20"/>
              </w:rPr>
            </w:pPr>
            <w:r w:rsidRPr="009A3841">
              <w:rPr>
                <w:color w:val="000000"/>
                <w:sz w:val="20"/>
                <w:szCs w:val="20"/>
              </w:rPr>
              <w:t xml:space="preserve">  Review </w:t>
            </w:r>
            <w:r w:rsidR="00962382">
              <w:rPr>
                <w:color w:val="000000"/>
                <w:sz w:val="20"/>
                <w:szCs w:val="20"/>
              </w:rPr>
              <w:t>i</w:t>
            </w:r>
            <w:r w:rsidRPr="009A3841">
              <w:rPr>
                <w:color w:val="000000"/>
                <w:sz w:val="20"/>
                <w:szCs w:val="20"/>
              </w:rPr>
              <w:t xml:space="preserve">nitial </w:t>
            </w:r>
            <w:r w:rsidR="00962382">
              <w:rPr>
                <w:color w:val="000000"/>
                <w:sz w:val="20"/>
                <w:szCs w:val="20"/>
              </w:rPr>
              <w:t>n</w:t>
            </w:r>
            <w:r w:rsidRPr="009A3841">
              <w:rPr>
                <w:color w:val="000000"/>
                <w:sz w:val="20"/>
                <w:szCs w:val="20"/>
              </w:rPr>
              <w:t xml:space="preserve">otification </w:t>
            </w:r>
            <w:r w:rsidR="00962382">
              <w:rPr>
                <w:color w:val="000000"/>
                <w:sz w:val="20"/>
                <w:szCs w:val="20"/>
              </w:rPr>
              <w:t>r</w:t>
            </w:r>
            <w:r w:rsidRPr="009A3841">
              <w:rPr>
                <w:color w:val="000000"/>
                <w:sz w:val="20"/>
                <w:szCs w:val="20"/>
              </w:rPr>
              <w:t>eport</w:t>
            </w:r>
            <w:r w:rsidR="0060528F">
              <w:rPr>
                <w:color w:val="000000"/>
                <w:sz w:val="20"/>
                <w:szCs w:val="20"/>
              </w:rPr>
              <w:t xml:space="preserve"> </w:t>
            </w:r>
            <w:r w:rsidRPr="009A3841">
              <w:rPr>
                <w:b/>
                <w:bCs/>
                <w:color w:val="000000"/>
                <w:sz w:val="20"/>
                <w:szCs w:val="20"/>
                <w:vertAlign w:val="superscript"/>
              </w:rPr>
              <w:t>a</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48</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4.8</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$2,487.58</w:t>
            </w:r>
          </w:p>
        </w:tc>
      </w:tr>
      <w:tr w:rsidR="00C60BFD" w:rsidRPr="009A3841" w:rsidTr="00962382">
        <w:trPr>
          <w:trHeight w:val="255"/>
        </w:trPr>
        <w:tc>
          <w:tcPr>
            <w:tcW w:w="4230" w:type="dxa"/>
            <w:noWrap/>
          </w:tcPr>
          <w:p w:rsidR="00CD38F6" w:rsidRPr="009A3841" w:rsidRDefault="00CD38F6" w:rsidP="00962382">
            <w:pPr>
              <w:widowControl/>
              <w:autoSpaceDE/>
              <w:autoSpaceDN/>
              <w:adjustRightInd/>
              <w:rPr>
                <w:color w:val="000000"/>
                <w:sz w:val="20"/>
                <w:szCs w:val="20"/>
              </w:rPr>
            </w:pPr>
            <w:r w:rsidRPr="009A3841">
              <w:rPr>
                <w:color w:val="000000"/>
                <w:sz w:val="20"/>
                <w:szCs w:val="20"/>
              </w:rPr>
              <w:t xml:space="preserve">  Review </w:t>
            </w:r>
            <w:r w:rsidR="00962382">
              <w:rPr>
                <w:color w:val="000000"/>
                <w:sz w:val="20"/>
                <w:szCs w:val="20"/>
              </w:rPr>
              <w:t>i</w:t>
            </w:r>
            <w:r w:rsidRPr="009A3841">
              <w:rPr>
                <w:color w:val="000000"/>
                <w:sz w:val="20"/>
                <w:szCs w:val="20"/>
              </w:rPr>
              <w:t xml:space="preserve">nitial </w:t>
            </w:r>
            <w:r w:rsidR="00962382">
              <w:rPr>
                <w:color w:val="000000"/>
                <w:sz w:val="20"/>
                <w:szCs w:val="20"/>
              </w:rPr>
              <w:t>c</w:t>
            </w:r>
            <w:r w:rsidRPr="009A3841">
              <w:rPr>
                <w:color w:val="000000"/>
                <w:sz w:val="20"/>
                <w:szCs w:val="20"/>
              </w:rPr>
              <w:t xml:space="preserve">ompliance </w:t>
            </w:r>
            <w:r w:rsidR="00962382">
              <w:rPr>
                <w:color w:val="000000"/>
                <w:sz w:val="20"/>
                <w:szCs w:val="20"/>
              </w:rPr>
              <w:t>r</w:t>
            </w:r>
            <w:r w:rsidRPr="009A3841">
              <w:rPr>
                <w:color w:val="000000"/>
                <w:sz w:val="20"/>
                <w:szCs w:val="20"/>
              </w:rPr>
              <w:t>eport</w:t>
            </w:r>
            <w:r w:rsidR="0060528F">
              <w:rPr>
                <w:color w:val="000000"/>
                <w:sz w:val="20"/>
                <w:szCs w:val="20"/>
              </w:rPr>
              <w:t xml:space="preserve"> </w:t>
            </w:r>
            <w:r w:rsidRPr="009A3841">
              <w:rPr>
                <w:b/>
                <w:bCs/>
                <w:color w:val="000000"/>
                <w:sz w:val="20"/>
                <w:szCs w:val="20"/>
                <w:vertAlign w:val="superscript"/>
              </w:rPr>
              <w:t>a</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48</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4.8</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$2,487.58</w:t>
            </w:r>
          </w:p>
        </w:tc>
      </w:tr>
      <w:tr w:rsidR="00C60BFD" w:rsidRPr="009A3841" w:rsidTr="00962382">
        <w:trPr>
          <w:trHeight w:val="255"/>
        </w:trPr>
        <w:tc>
          <w:tcPr>
            <w:tcW w:w="4230" w:type="dxa"/>
            <w:noWrap/>
          </w:tcPr>
          <w:p w:rsidR="00CD38F6" w:rsidRPr="009A3841" w:rsidRDefault="00CD38F6" w:rsidP="00962382">
            <w:pPr>
              <w:widowControl/>
              <w:autoSpaceDE/>
              <w:autoSpaceDN/>
              <w:adjustRightInd/>
              <w:rPr>
                <w:color w:val="000000"/>
                <w:sz w:val="20"/>
                <w:szCs w:val="20"/>
              </w:rPr>
            </w:pPr>
            <w:r w:rsidRPr="009A3841">
              <w:rPr>
                <w:color w:val="000000"/>
                <w:sz w:val="20"/>
                <w:szCs w:val="20"/>
              </w:rPr>
              <w:t xml:space="preserve">  Review </w:t>
            </w:r>
            <w:r w:rsidR="00962382">
              <w:rPr>
                <w:color w:val="000000"/>
                <w:sz w:val="20"/>
                <w:szCs w:val="20"/>
              </w:rPr>
              <w:t>s</w:t>
            </w:r>
            <w:r w:rsidRPr="009A3841">
              <w:rPr>
                <w:color w:val="000000"/>
                <w:sz w:val="20"/>
                <w:szCs w:val="20"/>
              </w:rPr>
              <w:t xml:space="preserve">emi-annual </w:t>
            </w:r>
            <w:r w:rsidR="00962382">
              <w:rPr>
                <w:color w:val="000000"/>
                <w:sz w:val="20"/>
                <w:szCs w:val="20"/>
              </w:rPr>
              <w:t>c</w:t>
            </w:r>
            <w:r w:rsidRPr="009A3841">
              <w:rPr>
                <w:color w:val="000000"/>
                <w:sz w:val="20"/>
                <w:szCs w:val="20"/>
              </w:rPr>
              <w:t xml:space="preserve">ompliance </w:t>
            </w:r>
            <w:r w:rsidR="00962382">
              <w:rPr>
                <w:color w:val="000000"/>
                <w:sz w:val="20"/>
                <w:szCs w:val="20"/>
              </w:rPr>
              <w:t>r</w:t>
            </w:r>
            <w:r w:rsidRPr="009A3841">
              <w:rPr>
                <w:color w:val="000000"/>
                <w:sz w:val="20"/>
                <w:szCs w:val="20"/>
              </w:rPr>
              <w:t>eport</w:t>
            </w:r>
            <w:r w:rsidR="0060528F">
              <w:rPr>
                <w:color w:val="000000"/>
                <w:sz w:val="20"/>
                <w:szCs w:val="20"/>
              </w:rPr>
              <w:t xml:space="preserve"> </w:t>
            </w:r>
            <w:r w:rsidRPr="009A3841">
              <w:rPr>
                <w:b/>
                <w:bCs/>
                <w:color w:val="000000"/>
                <w:sz w:val="20"/>
                <w:szCs w:val="20"/>
                <w:vertAlign w:val="superscript"/>
              </w:rPr>
              <w:t>a</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634</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1,268</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63.4</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126.8</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$65,713.47</w:t>
            </w:r>
          </w:p>
        </w:tc>
      </w:tr>
      <w:tr w:rsidR="00C60BFD" w:rsidRPr="009A3841" w:rsidTr="00962382">
        <w:trPr>
          <w:trHeight w:val="255"/>
        </w:trPr>
        <w:tc>
          <w:tcPr>
            <w:tcW w:w="4230" w:type="dxa"/>
            <w:noWrap/>
          </w:tcPr>
          <w:p w:rsidR="00CD38F6" w:rsidRPr="009A3841" w:rsidRDefault="00CD38F6" w:rsidP="007A1065">
            <w:pPr>
              <w:widowControl/>
              <w:autoSpaceDE/>
              <w:autoSpaceDN/>
              <w:adjustRightInd/>
              <w:rPr>
                <w:color w:val="000000"/>
                <w:sz w:val="20"/>
                <w:szCs w:val="20"/>
              </w:rPr>
            </w:pPr>
            <w:r w:rsidRPr="009A3841">
              <w:rPr>
                <w:color w:val="000000"/>
                <w:sz w:val="20"/>
                <w:szCs w:val="20"/>
              </w:rPr>
              <w:t xml:space="preserve">  Review </w:t>
            </w:r>
            <w:r w:rsidR="00962382">
              <w:rPr>
                <w:color w:val="000000"/>
                <w:sz w:val="20"/>
                <w:szCs w:val="20"/>
              </w:rPr>
              <w:t>n</w:t>
            </w:r>
            <w:r w:rsidRPr="009A3841">
              <w:rPr>
                <w:color w:val="000000"/>
                <w:sz w:val="20"/>
                <w:szCs w:val="20"/>
              </w:rPr>
              <w:t xml:space="preserve">otification of </w:t>
            </w:r>
            <w:r w:rsidR="00962382">
              <w:rPr>
                <w:color w:val="000000"/>
                <w:sz w:val="20"/>
                <w:szCs w:val="20"/>
              </w:rPr>
              <w:t>p</w:t>
            </w:r>
            <w:r w:rsidRPr="009A3841">
              <w:rPr>
                <w:color w:val="000000"/>
                <w:sz w:val="20"/>
                <w:szCs w:val="20"/>
              </w:rPr>
              <w:t xml:space="preserve">erformance </w:t>
            </w:r>
            <w:r w:rsidR="007A1065">
              <w:rPr>
                <w:color w:val="000000"/>
                <w:sz w:val="20"/>
                <w:szCs w:val="20"/>
              </w:rPr>
              <w:t>t</w:t>
            </w:r>
            <w:r w:rsidRPr="009A3841">
              <w:rPr>
                <w:color w:val="000000"/>
                <w:sz w:val="20"/>
                <w:szCs w:val="20"/>
              </w:rPr>
              <w:t>est</w:t>
            </w:r>
            <w:r w:rsidR="0060528F">
              <w:rPr>
                <w:color w:val="000000"/>
                <w:sz w:val="20"/>
                <w:szCs w:val="20"/>
              </w:rPr>
              <w:t xml:space="preserve"> </w:t>
            </w:r>
            <w:r w:rsidRPr="009A3841">
              <w:rPr>
                <w:b/>
                <w:bCs/>
                <w:color w:val="000000"/>
                <w:sz w:val="20"/>
                <w:szCs w:val="20"/>
                <w:vertAlign w:val="superscript"/>
              </w:rPr>
              <w:t>a</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3</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6</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0.3</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0.6</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$310.95</w:t>
            </w:r>
          </w:p>
        </w:tc>
      </w:tr>
      <w:tr w:rsidR="00C60BFD" w:rsidRPr="009A3841" w:rsidTr="00962382">
        <w:trPr>
          <w:trHeight w:val="330"/>
        </w:trPr>
        <w:tc>
          <w:tcPr>
            <w:tcW w:w="4230" w:type="dxa"/>
            <w:noWrap/>
          </w:tcPr>
          <w:p w:rsidR="00CD38F6" w:rsidRPr="009A3841" w:rsidRDefault="00CD38F6" w:rsidP="00962382">
            <w:pPr>
              <w:widowControl/>
              <w:autoSpaceDE/>
              <w:autoSpaceDN/>
              <w:adjustRightInd/>
              <w:rPr>
                <w:color w:val="000000"/>
                <w:sz w:val="20"/>
                <w:szCs w:val="20"/>
              </w:rPr>
            </w:pPr>
            <w:r w:rsidRPr="009A3841">
              <w:rPr>
                <w:color w:val="000000"/>
                <w:sz w:val="20"/>
                <w:szCs w:val="20"/>
              </w:rPr>
              <w:t xml:space="preserve">  Review </w:t>
            </w:r>
            <w:r w:rsidR="00962382">
              <w:rPr>
                <w:color w:val="000000"/>
                <w:sz w:val="20"/>
                <w:szCs w:val="20"/>
              </w:rPr>
              <w:t>n</w:t>
            </w:r>
            <w:r w:rsidRPr="009A3841">
              <w:rPr>
                <w:color w:val="000000"/>
                <w:sz w:val="20"/>
                <w:szCs w:val="20"/>
              </w:rPr>
              <w:t xml:space="preserve">otification of </w:t>
            </w:r>
            <w:r w:rsidR="007A76FF">
              <w:rPr>
                <w:color w:val="000000"/>
                <w:sz w:val="20"/>
                <w:szCs w:val="20"/>
              </w:rPr>
              <w:t>c</w:t>
            </w:r>
            <w:r w:rsidRPr="009A3841">
              <w:rPr>
                <w:color w:val="000000"/>
                <w:sz w:val="20"/>
                <w:szCs w:val="20"/>
              </w:rPr>
              <w:t>onstruction/</w:t>
            </w:r>
            <w:r w:rsidR="00962382">
              <w:rPr>
                <w:color w:val="000000"/>
                <w:sz w:val="20"/>
                <w:szCs w:val="20"/>
              </w:rPr>
              <w:t xml:space="preserve">    </w:t>
            </w:r>
            <w:r w:rsidR="007A76FF">
              <w:rPr>
                <w:color w:val="000000"/>
                <w:sz w:val="20"/>
                <w:szCs w:val="20"/>
              </w:rPr>
              <w:t>r</w:t>
            </w:r>
            <w:r w:rsidRPr="009A3841">
              <w:rPr>
                <w:color w:val="000000"/>
                <w:sz w:val="20"/>
                <w:szCs w:val="20"/>
              </w:rPr>
              <w:t>econstruction</w:t>
            </w:r>
            <w:r w:rsidR="0060528F">
              <w:rPr>
                <w:color w:val="000000"/>
                <w:sz w:val="20"/>
                <w:szCs w:val="20"/>
              </w:rPr>
              <w:t xml:space="preserve"> </w:t>
            </w:r>
            <w:r w:rsidRPr="009A3841">
              <w:rPr>
                <w:b/>
                <w:bCs/>
                <w:color w:val="000000"/>
                <w:sz w:val="20"/>
                <w:szCs w:val="20"/>
                <w:vertAlign w:val="superscript"/>
              </w:rPr>
              <w:t xml:space="preserve">e  </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24</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2.4</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$1,243.79</w:t>
            </w:r>
          </w:p>
        </w:tc>
      </w:tr>
      <w:tr w:rsidR="00C60BFD" w:rsidRPr="009A3841" w:rsidTr="00962382">
        <w:trPr>
          <w:trHeight w:val="228"/>
        </w:trPr>
        <w:tc>
          <w:tcPr>
            <w:tcW w:w="4230" w:type="dxa"/>
            <w:noWrap/>
          </w:tcPr>
          <w:p w:rsidR="00CD38F6" w:rsidRPr="009A3841" w:rsidRDefault="00CD38F6" w:rsidP="00962382">
            <w:pPr>
              <w:widowControl/>
              <w:autoSpaceDE/>
              <w:autoSpaceDN/>
              <w:adjustRightInd/>
              <w:rPr>
                <w:color w:val="000000"/>
                <w:sz w:val="20"/>
                <w:szCs w:val="20"/>
              </w:rPr>
            </w:pPr>
            <w:r w:rsidRPr="009A3841">
              <w:rPr>
                <w:color w:val="000000"/>
                <w:sz w:val="20"/>
                <w:szCs w:val="20"/>
              </w:rPr>
              <w:t xml:space="preserve">  Review </w:t>
            </w:r>
            <w:r w:rsidR="00962382">
              <w:rPr>
                <w:color w:val="000000"/>
                <w:sz w:val="20"/>
                <w:szCs w:val="20"/>
              </w:rPr>
              <w:t>n</w:t>
            </w:r>
            <w:r w:rsidRPr="009A3841">
              <w:rPr>
                <w:color w:val="000000"/>
                <w:sz w:val="20"/>
                <w:szCs w:val="20"/>
              </w:rPr>
              <w:t xml:space="preserve">otification of </w:t>
            </w:r>
            <w:r w:rsidR="00962382">
              <w:rPr>
                <w:color w:val="000000"/>
                <w:sz w:val="20"/>
                <w:szCs w:val="20"/>
              </w:rPr>
              <w:t>a</w:t>
            </w:r>
            <w:r w:rsidRPr="009A3841">
              <w:rPr>
                <w:color w:val="000000"/>
                <w:sz w:val="20"/>
                <w:szCs w:val="20"/>
              </w:rPr>
              <w:t xml:space="preserve">ctual </w:t>
            </w:r>
            <w:r w:rsidR="00962382">
              <w:rPr>
                <w:color w:val="000000"/>
                <w:sz w:val="20"/>
                <w:szCs w:val="20"/>
              </w:rPr>
              <w:t>s</w:t>
            </w:r>
            <w:r w:rsidRPr="009A3841">
              <w:rPr>
                <w:color w:val="000000"/>
                <w:sz w:val="20"/>
                <w:szCs w:val="20"/>
              </w:rPr>
              <w:t>tartup</w:t>
            </w:r>
            <w:r w:rsidR="0060528F">
              <w:rPr>
                <w:color w:val="000000"/>
                <w:sz w:val="20"/>
                <w:szCs w:val="20"/>
              </w:rPr>
              <w:t xml:space="preserve"> </w:t>
            </w:r>
            <w:r w:rsidRPr="009A3841">
              <w:rPr>
                <w:b/>
                <w:bCs/>
                <w:color w:val="000000"/>
                <w:sz w:val="20"/>
                <w:szCs w:val="20"/>
                <w:vertAlign w:val="superscript"/>
              </w:rPr>
              <w:t>e</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w:t>
            </w:r>
          </w:p>
        </w:tc>
        <w:tc>
          <w:tcPr>
            <w:tcW w:w="108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w:t>
            </w:r>
          </w:p>
        </w:tc>
        <w:tc>
          <w:tcPr>
            <w:tcW w:w="72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24</w:t>
            </w:r>
          </w:p>
        </w:tc>
        <w:tc>
          <w:tcPr>
            <w:tcW w:w="135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1.2</w:t>
            </w:r>
          </w:p>
        </w:tc>
        <w:tc>
          <w:tcPr>
            <w:tcW w:w="1260" w:type="dxa"/>
            <w:noWrap/>
            <w:vAlign w:val="center"/>
          </w:tcPr>
          <w:p w:rsidR="00CD38F6" w:rsidRPr="009A3841" w:rsidRDefault="00CD38F6" w:rsidP="007E11B7">
            <w:pPr>
              <w:widowControl/>
              <w:autoSpaceDE/>
              <w:autoSpaceDN/>
              <w:adjustRightInd/>
              <w:jc w:val="center"/>
              <w:rPr>
                <w:color w:val="000000"/>
                <w:sz w:val="20"/>
                <w:szCs w:val="20"/>
              </w:rPr>
            </w:pPr>
            <w:r w:rsidRPr="009A3841">
              <w:rPr>
                <w:color w:val="000000"/>
                <w:sz w:val="20"/>
                <w:szCs w:val="20"/>
              </w:rPr>
              <w:t>2.4</w:t>
            </w:r>
          </w:p>
        </w:tc>
        <w:tc>
          <w:tcPr>
            <w:tcW w:w="1260" w:type="dxa"/>
            <w:noWrap/>
            <w:vAlign w:val="center"/>
          </w:tcPr>
          <w:p w:rsidR="00CD38F6" w:rsidRPr="009A3841" w:rsidRDefault="00CD38F6" w:rsidP="007E11B7">
            <w:pPr>
              <w:widowControl/>
              <w:autoSpaceDE/>
              <w:autoSpaceDN/>
              <w:adjustRightInd/>
              <w:jc w:val="right"/>
              <w:rPr>
                <w:color w:val="000000"/>
                <w:sz w:val="20"/>
                <w:szCs w:val="20"/>
              </w:rPr>
            </w:pPr>
            <w:r w:rsidRPr="009A3841">
              <w:rPr>
                <w:color w:val="000000"/>
                <w:sz w:val="20"/>
                <w:szCs w:val="20"/>
              </w:rPr>
              <w:t>$1,243.79</w:t>
            </w:r>
          </w:p>
        </w:tc>
      </w:tr>
      <w:tr w:rsidR="00C60BFD" w:rsidRPr="009A3841" w:rsidTr="00962382">
        <w:trPr>
          <w:trHeight w:val="300"/>
        </w:trPr>
        <w:tc>
          <w:tcPr>
            <w:tcW w:w="4230" w:type="dxa"/>
            <w:noWrap/>
          </w:tcPr>
          <w:p w:rsidR="00CD38F6" w:rsidRPr="009A3841" w:rsidRDefault="00CD38F6" w:rsidP="00AF5337">
            <w:pPr>
              <w:widowControl/>
              <w:autoSpaceDE/>
              <w:autoSpaceDN/>
              <w:adjustRightInd/>
              <w:rPr>
                <w:b/>
                <w:bCs/>
                <w:color w:val="000000"/>
                <w:sz w:val="20"/>
                <w:szCs w:val="20"/>
              </w:rPr>
            </w:pPr>
            <w:r w:rsidRPr="009A3841">
              <w:rPr>
                <w:b/>
                <w:bCs/>
                <w:color w:val="000000"/>
                <w:sz w:val="20"/>
                <w:szCs w:val="20"/>
              </w:rPr>
              <w:t>Total Annual Burden</w:t>
            </w:r>
            <w:r w:rsidR="00AF5337">
              <w:rPr>
                <w:b/>
                <w:bCs/>
                <w:color w:val="000000"/>
                <w:sz w:val="20"/>
                <w:szCs w:val="20"/>
              </w:rPr>
              <w:t xml:space="preserve"> and Cost (rounded)</w:t>
            </w:r>
          </w:p>
        </w:tc>
        <w:tc>
          <w:tcPr>
            <w:tcW w:w="1170" w:type="dxa"/>
            <w:noWrap/>
            <w:vAlign w:val="center"/>
          </w:tcPr>
          <w:p w:rsidR="00CD38F6" w:rsidRPr="009A3841" w:rsidRDefault="00CD38F6" w:rsidP="007E11B7">
            <w:pPr>
              <w:widowControl/>
              <w:autoSpaceDE/>
              <w:autoSpaceDN/>
              <w:adjustRightInd/>
              <w:jc w:val="center"/>
              <w:rPr>
                <w:color w:val="000000"/>
                <w:sz w:val="20"/>
                <w:szCs w:val="20"/>
              </w:rPr>
            </w:pPr>
          </w:p>
        </w:tc>
        <w:tc>
          <w:tcPr>
            <w:tcW w:w="1260" w:type="dxa"/>
            <w:noWrap/>
            <w:vAlign w:val="center"/>
          </w:tcPr>
          <w:p w:rsidR="00CD38F6" w:rsidRPr="009A3841" w:rsidRDefault="00CD38F6" w:rsidP="007E11B7">
            <w:pPr>
              <w:widowControl/>
              <w:autoSpaceDE/>
              <w:autoSpaceDN/>
              <w:adjustRightInd/>
              <w:jc w:val="center"/>
              <w:rPr>
                <w:color w:val="000000"/>
                <w:sz w:val="20"/>
                <w:szCs w:val="20"/>
              </w:rPr>
            </w:pPr>
          </w:p>
        </w:tc>
        <w:tc>
          <w:tcPr>
            <w:tcW w:w="1080" w:type="dxa"/>
            <w:noWrap/>
            <w:vAlign w:val="center"/>
          </w:tcPr>
          <w:p w:rsidR="00CD38F6" w:rsidRPr="009A3841" w:rsidRDefault="00CD38F6" w:rsidP="007E11B7">
            <w:pPr>
              <w:widowControl/>
              <w:autoSpaceDE/>
              <w:autoSpaceDN/>
              <w:adjustRightInd/>
              <w:jc w:val="center"/>
              <w:rPr>
                <w:color w:val="000000"/>
                <w:sz w:val="20"/>
                <w:szCs w:val="20"/>
              </w:rPr>
            </w:pPr>
          </w:p>
        </w:tc>
        <w:tc>
          <w:tcPr>
            <w:tcW w:w="720" w:type="dxa"/>
            <w:noWrap/>
            <w:vAlign w:val="center"/>
          </w:tcPr>
          <w:p w:rsidR="00CD38F6" w:rsidRPr="009A3841" w:rsidRDefault="00CD38F6" w:rsidP="007E11B7">
            <w:pPr>
              <w:widowControl/>
              <w:autoSpaceDE/>
              <w:autoSpaceDN/>
              <w:adjustRightInd/>
              <w:jc w:val="center"/>
              <w:rPr>
                <w:color w:val="000000"/>
                <w:sz w:val="20"/>
                <w:szCs w:val="20"/>
              </w:rPr>
            </w:pPr>
          </w:p>
        </w:tc>
        <w:tc>
          <w:tcPr>
            <w:tcW w:w="3780" w:type="dxa"/>
            <w:gridSpan w:val="3"/>
            <w:noWrap/>
            <w:vAlign w:val="center"/>
          </w:tcPr>
          <w:p w:rsidR="00CD38F6" w:rsidRPr="00202511" w:rsidRDefault="00CD38F6" w:rsidP="007E11B7">
            <w:pPr>
              <w:widowControl/>
              <w:autoSpaceDE/>
              <w:autoSpaceDN/>
              <w:adjustRightInd/>
              <w:jc w:val="center"/>
              <w:rPr>
                <w:b/>
                <w:color w:val="000000"/>
                <w:sz w:val="20"/>
                <w:szCs w:val="20"/>
              </w:rPr>
            </w:pPr>
            <w:r w:rsidRPr="00202511">
              <w:rPr>
                <w:b/>
                <w:color w:val="000000"/>
                <w:sz w:val="20"/>
                <w:szCs w:val="20"/>
              </w:rPr>
              <w:t>10,520</w:t>
            </w:r>
          </w:p>
        </w:tc>
        <w:tc>
          <w:tcPr>
            <w:tcW w:w="1260" w:type="dxa"/>
            <w:noWrap/>
            <w:vAlign w:val="center"/>
          </w:tcPr>
          <w:p w:rsidR="00CD38F6" w:rsidRPr="00202511" w:rsidRDefault="00CD38F6" w:rsidP="007E11B7">
            <w:pPr>
              <w:widowControl/>
              <w:autoSpaceDE/>
              <w:autoSpaceDN/>
              <w:adjustRightInd/>
              <w:jc w:val="right"/>
              <w:rPr>
                <w:b/>
                <w:color w:val="000000"/>
                <w:sz w:val="20"/>
                <w:szCs w:val="20"/>
              </w:rPr>
            </w:pPr>
            <w:r w:rsidRPr="00202511">
              <w:rPr>
                <w:b/>
                <w:color w:val="000000"/>
                <w:sz w:val="20"/>
                <w:szCs w:val="20"/>
              </w:rPr>
              <w:t>$474,091</w:t>
            </w:r>
          </w:p>
        </w:tc>
      </w:tr>
    </w:tbl>
    <w:p w:rsidR="00CD38F6" w:rsidRDefault="00CD38F6" w:rsidP="00F340DF">
      <w:pPr>
        <w:rPr>
          <w:color w:val="000000"/>
        </w:rPr>
      </w:pPr>
    </w:p>
    <w:tbl>
      <w:tblPr>
        <w:tblW w:w="13064" w:type="dxa"/>
        <w:tblInd w:w="94" w:type="dxa"/>
        <w:tblLook w:val="00A0"/>
      </w:tblPr>
      <w:tblGrid>
        <w:gridCol w:w="13064"/>
      </w:tblGrid>
      <w:tr w:rsidR="00CD38F6" w:rsidRPr="009A3841" w:rsidTr="0060528F">
        <w:trPr>
          <w:trHeight w:val="300"/>
        </w:trPr>
        <w:tc>
          <w:tcPr>
            <w:tcW w:w="13064" w:type="dxa"/>
            <w:tcBorders>
              <w:top w:val="nil"/>
              <w:left w:val="nil"/>
              <w:bottom w:val="nil"/>
              <w:right w:val="nil"/>
            </w:tcBorders>
            <w:noWrap/>
            <w:vAlign w:val="bottom"/>
          </w:tcPr>
          <w:p w:rsidR="00CD38F6" w:rsidRPr="009A3841" w:rsidRDefault="00CD38F6" w:rsidP="00C4513A">
            <w:pPr>
              <w:widowControl/>
              <w:autoSpaceDE/>
              <w:autoSpaceDN/>
              <w:adjustRightInd/>
              <w:rPr>
                <w:b/>
                <w:bCs/>
                <w:color w:val="000000"/>
                <w:sz w:val="20"/>
                <w:szCs w:val="20"/>
                <w:u w:val="single"/>
              </w:rPr>
            </w:pPr>
            <w:r w:rsidRPr="009A3841">
              <w:rPr>
                <w:b/>
                <w:bCs/>
                <w:color w:val="000000"/>
                <w:sz w:val="20"/>
                <w:szCs w:val="20"/>
                <w:u w:val="single"/>
              </w:rPr>
              <w:t>Assumptions</w:t>
            </w:r>
            <w:r w:rsidRPr="009A3841">
              <w:rPr>
                <w:color w:val="000000"/>
                <w:sz w:val="20"/>
                <w:szCs w:val="20"/>
              </w:rPr>
              <w:t>:</w:t>
            </w:r>
          </w:p>
        </w:tc>
      </w:tr>
      <w:tr w:rsidR="00CD38F6" w:rsidRPr="009A3841" w:rsidTr="0060528F">
        <w:trPr>
          <w:trHeight w:val="330"/>
        </w:trPr>
        <w:tc>
          <w:tcPr>
            <w:tcW w:w="13064" w:type="dxa"/>
            <w:tcBorders>
              <w:top w:val="nil"/>
              <w:left w:val="nil"/>
              <w:bottom w:val="nil"/>
              <w:right w:val="nil"/>
            </w:tcBorders>
            <w:noWrap/>
            <w:vAlign w:val="bottom"/>
          </w:tcPr>
          <w:p w:rsidR="00CD38F6" w:rsidRPr="009A3841" w:rsidRDefault="0060528F" w:rsidP="00C4513A">
            <w:pPr>
              <w:widowControl/>
              <w:autoSpaceDE/>
              <w:autoSpaceDN/>
              <w:adjustRightInd/>
              <w:rPr>
                <w:b/>
                <w:bCs/>
                <w:color w:val="000000"/>
                <w:sz w:val="20"/>
                <w:szCs w:val="20"/>
              </w:rPr>
            </w:pPr>
            <w:r>
              <w:rPr>
                <w:bCs/>
                <w:color w:val="000000"/>
                <w:sz w:val="20"/>
                <w:szCs w:val="20"/>
              </w:rPr>
              <w:t>We assume 381 existing sources and 12 new sources per year that are subject to this rule. Additionally, we expect that 12 existing sources will either close or no longer become subject, and that the total number of respondents remain at 381 each year.</w:t>
            </w:r>
          </w:p>
        </w:tc>
      </w:tr>
      <w:tr w:rsidR="00CD38F6" w:rsidRPr="009A3841" w:rsidTr="006E4D13">
        <w:trPr>
          <w:trHeight w:val="162"/>
        </w:trPr>
        <w:tc>
          <w:tcPr>
            <w:tcW w:w="13064" w:type="dxa"/>
            <w:tcBorders>
              <w:top w:val="nil"/>
              <w:left w:val="nil"/>
              <w:bottom w:val="nil"/>
              <w:right w:val="nil"/>
            </w:tcBorders>
            <w:noWrap/>
            <w:vAlign w:val="bottom"/>
          </w:tcPr>
          <w:p w:rsidR="00CD38F6" w:rsidRPr="009A3841" w:rsidRDefault="00CD38F6" w:rsidP="00C4513A">
            <w:pPr>
              <w:widowControl/>
              <w:autoSpaceDE/>
              <w:autoSpaceDN/>
              <w:adjustRightInd/>
              <w:rPr>
                <w:b/>
                <w:bCs/>
                <w:color w:val="000000"/>
                <w:sz w:val="20"/>
                <w:szCs w:val="20"/>
              </w:rPr>
            </w:pPr>
            <w:r w:rsidRPr="009A3841">
              <w:rPr>
                <w:b/>
                <w:bCs/>
                <w:color w:val="000000"/>
                <w:sz w:val="20"/>
                <w:szCs w:val="20"/>
                <w:vertAlign w:val="superscript"/>
              </w:rPr>
              <w:t>a</w:t>
            </w:r>
            <w:r w:rsidRPr="009A3841">
              <w:rPr>
                <w:color w:val="000000"/>
                <w:sz w:val="20"/>
                <w:szCs w:val="20"/>
              </w:rPr>
              <w:t xml:space="preserve">  Estimate includes all affected facilities.</w:t>
            </w:r>
          </w:p>
        </w:tc>
      </w:tr>
      <w:tr w:rsidR="00CD38F6" w:rsidRPr="009A3841" w:rsidTr="006E4D13">
        <w:trPr>
          <w:trHeight w:val="198"/>
        </w:trPr>
        <w:tc>
          <w:tcPr>
            <w:tcW w:w="13064" w:type="dxa"/>
            <w:tcBorders>
              <w:top w:val="nil"/>
              <w:left w:val="nil"/>
              <w:bottom w:val="nil"/>
              <w:right w:val="nil"/>
            </w:tcBorders>
            <w:noWrap/>
            <w:vAlign w:val="bottom"/>
          </w:tcPr>
          <w:p w:rsidR="00CD38F6" w:rsidRPr="009A3841" w:rsidRDefault="00CD38F6" w:rsidP="00C4513A">
            <w:pPr>
              <w:widowControl/>
              <w:autoSpaceDE/>
              <w:autoSpaceDN/>
              <w:adjustRightInd/>
              <w:rPr>
                <w:b/>
                <w:bCs/>
                <w:color w:val="000000"/>
                <w:sz w:val="20"/>
                <w:szCs w:val="20"/>
              </w:rPr>
            </w:pPr>
            <w:r w:rsidRPr="009A3841">
              <w:rPr>
                <w:b/>
                <w:bCs/>
                <w:color w:val="000000"/>
                <w:sz w:val="20"/>
                <w:szCs w:val="20"/>
                <w:vertAlign w:val="superscript"/>
              </w:rPr>
              <w:t>b</w:t>
            </w:r>
            <w:r w:rsidRPr="009A3841">
              <w:rPr>
                <w:color w:val="000000"/>
                <w:sz w:val="20"/>
                <w:szCs w:val="20"/>
              </w:rPr>
              <w:t xml:space="preserve">  Estimate does not include crude oil pipeline breakout stations.</w:t>
            </w:r>
          </w:p>
        </w:tc>
      </w:tr>
      <w:tr w:rsidR="00CD38F6" w:rsidRPr="009A3841" w:rsidTr="006E4D13">
        <w:trPr>
          <w:trHeight w:val="153"/>
        </w:trPr>
        <w:tc>
          <w:tcPr>
            <w:tcW w:w="13064" w:type="dxa"/>
            <w:tcBorders>
              <w:top w:val="nil"/>
              <w:left w:val="nil"/>
              <w:bottom w:val="nil"/>
              <w:right w:val="nil"/>
            </w:tcBorders>
            <w:noWrap/>
            <w:vAlign w:val="bottom"/>
          </w:tcPr>
          <w:p w:rsidR="00CD38F6" w:rsidRPr="009A3841" w:rsidRDefault="00CD38F6" w:rsidP="00C4513A">
            <w:pPr>
              <w:widowControl/>
              <w:autoSpaceDE/>
              <w:autoSpaceDN/>
              <w:adjustRightInd/>
              <w:rPr>
                <w:b/>
                <w:bCs/>
                <w:color w:val="000000"/>
                <w:sz w:val="20"/>
                <w:szCs w:val="20"/>
              </w:rPr>
            </w:pPr>
            <w:r w:rsidRPr="009A3841">
              <w:rPr>
                <w:b/>
                <w:bCs/>
                <w:color w:val="000000"/>
                <w:sz w:val="20"/>
                <w:szCs w:val="20"/>
                <w:vertAlign w:val="superscript"/>
              </w:rPr>
              <w:t>c</w:t>
            </w:r>
            <w:r w:rsidRPr="009A3841">
              <w:rPr>
                <w:color w:val="000000"/>
                <w:sz w:val="20"/>
                <w:szCs w:val="20"/>
              </w:rPr>
              <w:t xml:space="preserve">  Estimate does not include facilities that already operate an LDAR program.</w:t>
            </w:r>
          </w:p>
        </w:tc>
      </w:tr>
      <w:tr w:rsidR="00CD38F6" w:rsidRPr="009A3841" w:rsidTr="0060528F">
        <w:trPr>
          <w:trHeight w:val="330"/>
        </w:trPr>
        <w:tc>
          <w:tcPr>
            <w:tcW w:w="13064" w:type="dxa"/>
            <w:tcBorders>
              <w:top w:val="nil"/>
              <w:left w:val="nil"/>
              <w:bottom w:val="nil"/>
              <w:right w:val="nil"/>
            </w:tcBorders>
            <w:noWrap/>
            <w:vAlign w:val="bottom"/>
          </w:tcPr>
          <w:p w:rsidR="00CD38F6" w:rsidRPr="009A3841" w:rsidRDefault="00CD38F6" w:rsidP="00C4513A">
            <w:pPr>
              <w:widowControl/>
              <w:autoSpaceDE/>
              <w:autoSpaceDN/>
              <w:adjustRightInd/>
              <w:rPr>
                <w:b/>
                <w:bCs/>
                <w:color w:val="000000"/>
                <w:sz w:val="20"/>
                <w:szCs w:val="20"/>
              </w:rPr>
            </w:pPr>
            <w:r w:rsidRPr="009A3841">
              <w:rPr>
                <w:b/>
                <w:bCs/>
                <w:color w:val="000000"/>
                <w:sz w:val="20"/>
                <w:szCs w:val="20"/>
                <w:vertAlign w:val="superscript"/>
              </w:rPr>
              <w:t>d</w:t>
            </w:r>
            <w:r w:rsidRPr="009A3841">
              <w:rPr>
                <w:color w:val="000000"/>
                <w:sz w:val="20"/>
                <w:szCs w:val="20"/>
              </w:rPr>
              <w:t xml:space="preserve">  Only includes facilities incurring costs for a new control device as a result of the OLD NESHAP.</w:t>
            </w:r>
          </w:p>
        </w:tc>
      </w:tr>
      <w:tr w:rsidR="00CD38F6" w:rsidRPr="009A3841" w:rsidTr="006E4D13">
        <w:trPr>
          <w:trHeight w:val="198"/>
        </w:trPr>
        <w:tc>
          <w:tcPr>
            <w:tcW w:w="13064" w:type="dxa"/>
            <w:tcBorders>
              <w:top w:val="nil"/>
              <w:left w:val="nil"/>
              <w:bottom w:val="nil"/>
              <w:right w:val="nil"/>
            </w:tcBorders>
            <w:noWrap/>
            <w:vAlign w:val="bottom"/>
          </w:tcPr>
          <w:p w:rsidR="00CD38F6" w:rsidRPr="009A3841" w:rsidRDefault="00CD38F6" w:rsidP="00C4513A">
            <w:pPr>
              <w:widowControl/>
              <w:autoSpaceDE/>
              <w:autoSpaceDN/>
              <w:adjustRightInd/>
              <w:rPr>
                <w:b/>
                <w:bCs/>
                <w:color w:val="000000"/>
                <w:sz w:val="20"/>
                <w:szCs w:val="20"/>
              </w:rPr>
            </w:pPr>
            <w:r w:rsidRPr="009A3841">
              <w:rPr>
                <w:b/>
                <w:bCs/>
                <w:color w:val="000000"/>
                <w:sz w:val="20"/>
                <w:szCs w:val="20"/>
                <w:vertAlign w:val="superscript"/>
              </w:rPr>
              <w:t>e</w:t>
            </w:r>
            <w:r w:rsidRPr="009A3841">
              <w:rPr>
                <w:color w:val="000000"/>
                <w:sz w:val="20"/>
                <w:szCs w:val="20"/>
              </w:rPr>
              <w:t xml:space="preserve">  Estimate that only 12 facilities will undergo construction/reconstruction, anticipated startup, and actual startup.</w:t>
            </w:r>
          </w:p>
        </w:tc>
      </w:tr>
      <w:tr w:rsidR="00CD38F6" w:rsidRPr="009A3841" w:rsidTr="0060528F">
        <w:trPr>
          <w:trHeight w:val="315"/>
        </w:trPr>
        <w:tc>
          <w:tcPr>
            <w:tcW w:w="13064" w:type="dxa"/>
            <w:tcBorders>
              <w:top w:val="nil"/>
              <w:left w:val="nil"/>
              <w:bottom w:val="nil"/>
              <w:right w:val="nil"/>
            </w:tcBorders>
            <w:noWrap/>
          </w:tcPr>
          <w:p w:rsidR="00CD38F6" w:rsidRPr="009A3841" w:rsidRDefault="00CD38F6" w:rsidP="00C4513A">
            <w:pPr>
              <w:widowControl/>
              <w:autoSpaceDE/>
              <w:autoSpaceDN/>
              <w:adjustRightInd/>
              <w:rPr>
                <w:color w:val="000000"/>
                <w:sz w:val="20"/>
                <w:szCs w:val="20"/>
              </w:rPr>
            </w:pPr>
            <w:r w:rsidRPr="009A3841">
              <w:rPr>
                <w:color w:val="000000"/>
                <w:sz w:val="20"/>
                <w:szCs w:val="20"/>
                <w:vertAlign w:val="superscript"/>
              </w:rPr>
              <w:t>f</w:t>
            </w:r>
            <w:r w:rsidRPr="009A3841">
              <w:rPr>
                <w:color w:val="000000"/>
                <w:sz w:val="20"/>
                <w:szCs w:val="20"/>
              </w:rPr>
              <w:t xml:space="preserve">  Assume a technical labor rate of $46.21, managerial rate $62.27, and clerical rate of $25.01  These rates are from the Office of Personnel Management (OPM), 2012 General Schedule, which excludes locality rates of pay.  The rates have been increased by 60 percent to account for the benefit packages available to government employees.  These rates can be obtained from the OPM web site, http//www.opm.gov/oca/payrates/index/htm.</w:t>
            </w:r>
          </w:p>
        </w:tc>
      </w:tr>
    </w:tbl>
    <w:p w:rsidR="00CD38F6" w:rsidRDefault="00CD38F6" w:rsidP="00F340DF">
      <w:pPr>
        <w:rPr>
          <w:color w:val="000000"/>
        </w:rPr>
      </w:pPr>
    </w:p>
    <w:sectPr w:rsidR="00CD38F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D93" w:rsidRDefault="00FB6D93">
      <w:r>
        <w:separator/>
      </w:r>
    </w:p>
  </w:endnote>
  <w:endnote w:type="continuationSeparator" w:id="0">
    <w:p w:rsidR="00FB6D93" w:rsidRDefault="00FB6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D93" w:rsidRDefault="00FB6D93">
      <w:r>
        <w:separator/>
      </w:r>
    </w:p>
  </w:footnote>
  <w:footnote w:type="continuationSeparator" w:id="0">
    <w:p w:rsidR="00FB6D93" w:rsidRDefault="00FB6D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231" w:rsidRDefault="00DD48A7">
    <w:pPr>
      <w:framePr w:w="9361" w:wrap="notBeside" w:vAnchor="text" w:hAnchor="text" w:x="1" w:y="1"/>
      <w:jc w:val="center"/>
    </w:pPr>
    <w:fldSimple w:instr="PAGE ">
      <w:r w:rsidR="00A97783">
        <w:rPr>
          <w:noProof/>
        </w:rPr>
        <w:t>17</w:t>
      </w:r>
    </w:fldSimple>
  </w:p>
  <w:p w:rsidR="00AF0231" w:rsidRDefault="00AF0231"/>
  <w:p w:rsidR="00AF0231" w:rsidRDefault="00AF0231">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AutoList1"/>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2"/>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3"/>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AutoList4"/>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nsid w:val="00000006"/>
    <w:multiLevelType w:val="multilevel"/>
    <w:tmpl w:val="00000000"/>
    <w:name w:val="AutoList5"/>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7">
    <w:nsid w:val="00000007"/>
    <w:multiLevelType w:val="multilevel"/>
    <w:tmpl w:val="00000000"/>
    <w:name w:val="AutoList6"/>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8">
    <w:nsid w:val="00000008"/>
    <w:multiLevelType w:val="multilevel"/>
    <w:tmpl w:val="00000000"/>
    <w:name w:val="AutoList7"/>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9">
    <w:nsid w:val="00000009"/>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13D9"/>
    <w:rsid w:val="0003619B"/>
    <w:rsid w:val="00047913"/>
    <w:rsid w:val="00051837"/>
    <w:rsid w:val="00055BDF"/>
    <w:rsid w:val="00055DC5"/>
    <w:rsid w:val="00077E69"/>
    <w:rsid w:val="000A1FBB"/>
    <w:rsid w:val="000A687C"/>
    <w:rsid w:val="000B4851"/>
    <w:rsid w:val="000D0491"/>
    <w:rsid w:val="000D2272"/>
    <w:rsid w:val="000E187E"/>
    <w:rsid w:val="000F772C"/>
    <w:rsid w:val="00101B40"/>
    <w:rsid w:val="00104E6E"/>
    <w:rsid w:val="0010697C"/>
    <w:rsid w:val="00111383"/>
    <w:rsid w:val="00111A87"/>
    <w:rsid w:val="00113537"/>
    <w:rsid w:val="00123659"/>
    <w:rsid w:val="00123889"/>
    <w:rsid w:val="00125ACF"/>
    <w:rsid w:val="00126A7C"/>
    <w:rsid w:val="00133CF2"/>
    <w:rsid w:val="0014079D"/>
    <w:rsid w:val="00144978"/>
    <w:rsid w:val="00144A82"/>
    <w:rsid w:val="00144F35"/>
    <w:rsid w:val="0015433E"/>
    <w:rsid w:val="00156A2F"/>
    <w:rsid w:val="00156D41"/>
    <w:rsid w:val="00161054"/>
    <w:rsid w:val="00167A29"/>
    <w:rsid w:val="001723DC"/>
    <w:rsid w:val="00181C69"/>
    <w:rsid w:val="00186DA3"/>
    <w:rsid w:val="00195753"/>
    <w:rsid w:val="001A0B41"/>
    <w:rsid w:val="001B0B9A"/>
    <w:rsid w:val="001B35F2"/>
    <w:rsid w:val="001C5991"/>
    <w:rsid w:val="001C64C5"/>
    <w:rsid w:val="001D38A8"/>
    <w:rsid w:val="001D762C"/>
    <w:rsid w:val="001F19FF"/>
    <w:rsid w:val="00202511"/>
    <w:rsid w:val="002041C5"/>
    <w:rsid w:val="002063FE"/>
    <w:rsid w:val="00206932"/>
    <w:rsid w:val="0021722B"/>
    <w:rsid w:val="0022738C"/>
    <w:rsid w:val="00234A28"/>
    <w:rsid w:val="00236DB3"/>
    <w:rsid w:val="002431D9"/>
    <w:rsid w:val="00262563"/>
    <w:rsid w:val="002638A0"/>
    <w:rsid w:val="002710DE"/>
    <w:rsid w:val="002712EB"/>
    <w:rsid w:val="0027222A"/>
    <w:rsid w:val="002740CA"/>
    <w:rsid w:val="002743D2"/>
    <w:rsid w:val="00277F42"/>
    <w:rsid w:val="0028039A"/>
    <w:rsid w:val="00281CAE"/>
    <w:rsid w:val="0029006A"/>
    <w:rsid w:val="002904E7"/>
    <w:rsid w:val="002976E9"/>
    <w:rsid w:val="002A1A16"/>
    <w:rsid w:val="002B29A5"/>
    <w:rsid w:val="002B29A7"/>
    <w:rsid w:val="002B427D"/>
    <w:rsid w:val="002B443D"/>
    <w:rsid w:val="002B517F"/>
    <w:rsid w:val="002B6993"/>
    <w:rsid w:val="002C12B9"/>
    <w:rsid w:val="002C1F95"/>
    <w:rsid w:val="002C416A"/>
    <w:rsid w:val="002C77DF"/>
    <w:rsid w:val="002C7CB3"/>
    <w:rsid w:val="002D7683"/>
    <w:rsid w:val="002E6377"/>
    <w:rsid w:val="002F674B"/>
    <w:rsid w:val="002F6DB3"/>
    <w:rsid w:val="003139FC"/>
    <w:rsid w:val="00325978"/>
    <w:rsid w:val="00335B02"/>
    <w:rsid w:val="00336EDA"/>
    <w:rsid w:val="00341540"/>
    <w:rsid w:val="00342C00"/>
    <w:rsid w:val="003511C6"/>
    <w:rsid w:val="00354C15"/>
    <w:rsid w:val="003C4B46"/>
    <w:rsid w:val="003C5023"/>
    <w:rsid w:val="003E30B5"/>
    <w:rsid w:val="003E4C18"/>
    <w:rsid w:val="003E730E"/>
    <w:rsid w:val="003F585F"/>
    <w:rsid w:val="00401D4B"/>
    <w:rsid w:val="0040391F"/>
    <w:rsid w:val="004305AC"/>
    <w:rsid w:val="0043146F"/>
    <w:rsid w:val="0044133C"/>
    <w:rsid w:val="00455557"/>
    <w:rsid w:val="00456521"/>
    <w:rsid w:val="00464E95"/>
    <w:rsid w:val="0046615F"/>
    <w:rsid w:val="004725E8"/>
    <w:rsid w:val="004764BC"/>
    <w:rsid w:val="00484A45"/>
    <w:rsid w:val="004A4B25"/>
    <w:rsid w:val="004B07EB"/>
    <w:rsid w:val="004C5E95"/>
    <w:rsid w:val="004C701D"/>
    <w:rsid w:val="004D3C2A"/>
    <w:rsid w:val="004E71C5"/>
    <w:rsid w:val="004F1469"/>
    <w:rsid w:val="004F249E"/>
    <w:rsid w:val="004F6FCD"/>
    <w:rsid w:val="005018E6"/>
    <w:rsid w:val="00501E3E"/>
    <w:rsid w:val="00507EC5"/>
    <w:rsid w:val="00511A82"/>
    <w:rsid w:val="00516952"/>
    <w:rsid w:val="005239B3"/>
    <w:rsid w:val="005253D4"/>
    <w:rsid w:val="005413CA"/>
    <w:rsid w:val="00551815"/>
    <w:rsid w:val="00560AD2"/>
    <w:rsid w:val="00565A51"/>
    <w:rsid w:val="00566AFD"/>
    <w:rsid w:val="00571260"/>
    <w:rsid w:val="005731A2"/>
    <w:rsid w:val="00575BB7"/>
    <w:rsid w:val="00583626"/>
    <w:rsid w:val="00593C97"/>
    <w:rsid w:val="005A1986"/>
    <w:rsid w:val="005B5DE8"/>
    <w:rsid w:val="005C3665"/>
    <w:rsid w:val="005C50D4"/>
    <w:rsid w:val="005D385C"/>
    <w:rsid w:val="005D7624"/>
    <w:rsid w:val="005E194B"/>
    <w:rsid w:val="005F42F8"/>
    <w:rsid w:val="00600548"/>
    <w:rsid w:val="00601205"/>
    <w:rsid w:val="00601CDB"/>
    <w:rsid w:val="0060528F"/>
    <w:rsid w:val="00606DEF"/>
    <w:rsid w:val="00612714"/>
    <w:rsid w:val="0061473A"/>
    <w:rsid w:val="006220FD"/>
    <w:rsid w:val="00631517"/>
    <w:rsid w:val="00635DBD"/>
    <w:rsid w:val="00641CF5"/>
    <w:rsid w:val="00664267"/>
    <w:rsid w:val="0066552D"/>
    <w:rsid w:val="00666AFF"/>
    <w:rsid w:val="006741F7"/>
    <w:rsid w:val="00685651"/>
    <w:rsid w:val="00690B21"/>
    <w:rsid w:val="00694B55"/>
    <w:rsid w:val="006B3472"/>
    <w:rsid w:val="006D119A"/>
    <w:rsid w:val="006D66A9"/>
    <w:rsid w:val="006E4A6E"/>
    <w:rsid w:val="006E4D13"/>
    <w:rsid w:val="006E642B"/>
    <w:rsid w:val="006E71E6"/>
    <w:rsid w:val="006F7F85"/>
    <w:rsid w:val="00700C23"/>
    <w:rsid w:val="00706CC9"/>
    <w:rsid w:val="00712375"/>
    <w:rsid w:val="00714D28"/>
    <w:rsid w:val="00757438"/>
    <w:rsid w:val="00763160"/>
    <w:rsid w:val="00770AA5"/>
    <w:rsid w:val="0077235C"/>
    <w:rsid w:val="007728BC"/>
    <w:rsid w:val="00780612"/>
    <w:rsid w:val="00786A20"/>
    <w:rsid w:val="00786F7D"/>
    <w:rsid w:val="007A0634"/>
    <w:rsid w:val="007A1065"/>
    <w:rsid w:val="007A16F4"/>
    <w:rsid w:val="007A458D"/>
    <w:rsid w:val="007A5660"/>
    <w:rsid w:val="007A5B74"/>
    <w:rsid w:val="007A76FF"/>
    <w:rsid w:val="007C0FAA"/>
    <w:rsid w:val="007C6FCA"/>
    <w:rsid w:val="007E11B7"/>
    <w:rsid w:val="007E740B"/>
    <w:rsid w:val="007F07FB"/>
    <w:rsid w:val="007F44AC"/>
    <w:rsid w:val="007F7D26"/>
    <w:rsid w:val="00804A52"/>
    <w:rsid w:val="00810507"/>
    <w:rsid w:val="00813E69"/>
    <w:rsid w:val="00815040"/>
    <w:rsid w:val="00817E8B"/>
    <w:rsid w:val="0082545D"/>
    <w:rsid w:val="0082580F"/>
    <w:rsid w:val="008338D4"/>
    <w:rsid w:val="0084255D"/>
    <w:rsid w:val="00844790"/>
    <w:rsid w:val="00850ACF"/>
    <w:rsid w:val="00852038"/>
    <w:rsid w:val="00862248"/>
    <w:rsid w:val="0088639E"/>
    <w:rsid w:val="00887A66"/>
    <w:rsid w:val="00895BD5"/>
    <w:rsid w:val="00895D0F"/>
    <w:rsid w:val="008B407C"/>
    <w:rsid w:val="008D266B"/>
    <w:rsid w:val="008E65E6"/>
    <w:rsid w:val="008F285B"/>
    <w:rsid w:val="008F4564"/>
    <w:rsid w:val="009018EC"/>
    <w:rsid w:val="00906EDB"/>
    <w:rsid w:val="009075E9"/>
    <w:rsid w:val="00912E00"/>
    <w:rsid w:val="0092196C"/>
    <w:rsid w:val="00923C46"/>
    <w:rsid w:val="00953BC7"/>
    <w:rsid w:val="00955A2A"/>
    <w:rsid w:val="00957B0F"/>
    <w:rsid w:val="00962382"/>
    <w:rsid w:val="0096733E"/>
    <w:rsid w:val="009711DB"/>
    <w:rsid w:val="009A0F50"/>
    <w:rsid w:val="009A16CD"/>
    <w:rsid w:val="009A3841"/>
    <w:rsid w:val="009A6B51"/>
    <w:rsid w:val="009B7706"/>
    <w:rsid w:val="009C06F5"/>
    <w:rsid w:val="009C0D48"/>
    <w:rsid w:val="009D6567"/>
    <w:rsid w:val="009E07A3"/>
    <w:rsid w:val="009E0F31"/>
    <w:rsid w:val="009E34FF"/>
    <w:rsid w:val="009F2E14"/>
    <w:rsid w:val="00A007F5"/>
    <w:rsid w:val="00A038EC"/>
    <w:rsid w:val="00A145B0"/>
    <w:rsid w:val="00A15172"/>
    <w:rsid w:val="00A2051E"/>
    <w:rsid w:val="00A26EF7"/>
    <w:rsid w:val="00A277D6"/>
    <w:rsid w:val="00A379F8"/>
    <w:rsid w:val="00A428F6"/>
    <w:rsid w:val="00A4423D"/>
    <w:rsid w:val="00A54EEA"/>
    <w:rsid w:val="00A561DD"/>
    <w:rsid w:val="00A56BFF"/>
    <w:rsid w:val="00A64B14"/>
    <w:rsid w:val="00A73600"/>
    <w:rsid w:val="00A74C1E"/>
    <w:rsid w:val="00A7661C"/>
    <w:rsid w:val="00A77760"/>
    <w:rsid w:val="00A937A6"/>
    <w:rsid w:val="00A95BC7"/>
    <w:rsid w:val="00A962DF"/>
    <w:rsid w:val="00A97783"/>
    <w:rsid w:val="00A97C67"/>
    <w:rsid w:val="00AA636D"/>
    <w:rsid w:val="00AC04ED"/>
    <w:rsid w:val="00AD049E"/>
    <w:rsid w:val="00AD0D13"/>
    <w:rsid w:val="00AF0231"/>
    <w:rsid w:val="00AF1310"/>
    <w:rsid w:val="00AF5337"/>
    <w:rsid w:val="00AF5D76"/>
    <w:rsid w:val="00B07F79"/>
    <w:rsid w:val="00B16C07"/>
    <w:rsid w:val="00B41819"/>
    <w:rsid w:val="00B45C97"/>
    <w:rsid w:val="00B46A57"/>
    <w:rsid w:val="00B60F77"/>
    <w:rsid w:val="00B61C49"/>
    <w:rsid w:val="00B6344A"/>
    <w:rsid w:val="00B65754"/>
    <w:rsid w:val="00B66231"/>
    <w:rsid w:val="00B769F1"/>
    <w:rsid w:val="00B82025"/>
    <w:rsid w:val="00BA0A91"/>
    <w:rsid w:val="00BA120A"/>
    <w:rsid w:val="00BA3CDF"/>
    <w:rsid w:val="00BA4887"/>
    <w:rsid w:val="00BB3390"/>
    <w:rsid w:val="00BB3C1A"/>
    <w:rsid w:val="00BB6597"/>
    <w:rsid w:val="00BC1FC0"/>
    <w:rsid w:val="00BC6DEF"/>
    <w:rsid w:val="00BD6E09"/>
    <w:rsid w:val="00BE2989"/>
    <w:rsid w:val="00BE7A11"/>
    <w:rsid w:val="00BF722F"/>
    <w:rsid w:val="00C11F9E"/>
    <w:rsid w:val="00C13FE8"/>
    <w:rsid w:val="00C2131F"/>
    <w:rsid w:val="00C23A62"/>
    <w:rsid w:val="00C30A60"/>
    <w:rsid w:val="00C328FA"/>
    <w:rsid w:val="00C33ABA"/>
    <w:rsid w:val="00C3513B"/>
    <w:rsid w:val="00C37BB6"/>
    <w:rsid w:val="00C4183F"/>
    <w:rsid w:val="00C4513A"/>
    <w:rsid w:val="00C52EFD"/>
    <w:rsid w:val="00C548C4"/>
    <w:rsid w:val="00C60BFD"/>
    <w:rsid w:val="00C64378"/>
    <w:rsid w:val="00C75CF0"/>
    <w:rsid w:val="00C808B5"/>
    <w:rsid w:val="00C82DB6"/>
    <w:rsid w:val="00C90C16"/>
    <w:rsid w:val="00C937C3"/>
    <w:rsid w:val="00CA4CD6"/>
    <w:rsid w:val="00CA7073"/>
    <w:rsid w:val="00CC48AB"/>
    <w:rsid w:val="00CC58F6"/>
    <w:rsid w:val="00CD12C2"/>
    <w:rsid w:val="00CD2069"/>
    <w:rsid w:val="00CD280D"/>
    <w:rsid w:val="00CD38F6"/>
    <w:rsid w:val="00D1231B"/>
    <w:rsid w:val="00D133B3"/>
    <w:rsid w:val="00D13D9A"/>
    <w:rsid w:val="00D14A8D"/>
    <w:rsid w:val="00D21198"/>
    <w:rsid w:val="00D211B6"/>
    <w:rsid w:val="00D2273E"/>
    <w:rsid w:val="00D41308"/>
    <w:rsid w:val="00D42D52"/>
    <w:rsid w:val="00D46FA2"/>
    <w:rsid w:val="00D5080D"/>
    <w:rsid w:val="00D56F5F"/>
    <w:rsid w:val="00D575A8"/>
    <w:rsid w:val="00D61B37"/>
    <w:rsid w:val="00D63B96"/>
    <w:rsid w:val="00D74300"/>
    <w:rsid w:val="00D82F2B"/>
    <w:rsid w:val="00D92F66"/>
    <w:rsid w:val="00D95819"/>
    <w:rsid w:val="00DA7285"/>
    <w:rsid w:val="00DB3939"/>
    <w:rsid w:val="00DB59E1"/>
    <w:rsid w:val="00DB6979"/>
    <w:rsid w:val="00DB72C3"/>
    <w:rsid w:val="00DC039B"/>
    <w:rsid w:val="00DD1AC1"/>
    <w:rsid w:val="00DD48A7"/>
    <w:rsid w:val="00DD7D49"/>
    <w:rsid w:val="00DE4DB2"/>
    <w:rsid w:val="00DF0A48"/>
    <w:rsid w:val="00DF5C4E"/>
    <w:rsid w:val="00E10DA7"/>
    <w:rsid w:val="00E1538C"/>
    <w:rsid w:val="00E25DB6"/>
    <w:rsid w:val="00E26335"/>
    <w:rsid w:val="00E276CD"/>
    <w:rsid w:val="00E319EE"/>
    <w:rsid w:val="00E3253B"/>
    <w:rsid w:val="00E32EDA"/>
    <w:rsid w:val="00E53137"/>
    <w:rsid w:val="00E65E27"/>
    <w:rsid w:val="00E702F6"/>
    <w:rsid w:val="00E77D5E"/>
    <w:rsid w:val="00E868BB"/>
    <w:rsid w:val="00E902D8"/>
    <w:rsid w:val="00E949A4"/>
    <w:rsid w:val="00EA37A9"/>
    <w:rsid w:val="00EA7026"/>
    <w:rsid w:val="00EC1A88"/>
    <w:rsid w:val="00EC4074"/>
    <w:rsid w:val="00EC5798"/>
    <w:rsid w:val="00EE700B"/>
    <w:rsid w:val="00EF113F"/>
    <w:rsid w:val="00F0031F"/>
    <w:rsid w:val="00F022F2"/>
    <w:rsid w:val="00F03803"/>
    <w:rsid w:val="00F03CA2"/>
    <w:rsid w:val="00F066C9"/>
    <w:rsid w:val="00F16CFD"/>
    <w:rsid w:val="00F20822"/>
    <w:rsid w:val="00F340DF"/>
    <w:rsid w:val="00F538BC"/>
    <w:rsid w:val="00F7539B"/>
    <w:rsid w:val="00F800EB"/>
    <w:rsid w:val="00F82B95"/>
    <w:rsid w:val="00F906B4"/>
    <w:rsid w:val="00F9092B"/>
    <w:rsid w:val="00F92D22"/>
    <w:rsid w:val="00FB0347"/>
    <w:rsid w:val="00FB0650"/>
    <w:rsid w:val="00FB1186"/>
    <w:rsid w:val="00FB4D98"/>
    <w:rsid w:val="00FB6D93"/>
    <w:rsid w:val="00FB7BCE"/>
    <w:rsid w:val="00FC2F80"/>
    <w:rsid w:val="00FC4E09"/>
    <w:rsid w:val="00FD2134"/>
    <w:rsid w:val="00FE2099"/>
    <w:rsid w:val="00FE2B0F"/>
    <w:rsid w:val="00FE6363"/>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30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E730E"/>
    <w:rPr>
      <w:rFonts w:cs="Times New Roman"/>
    </w:rPr>
  </w:style>
  <w:style w:type="character" w:customStyle="1" w:styleId="Hypertext">
    <w:name w:val="Hypertext"/>
    <w:uiPriority w:val="99"/>
    <w:rsid w:val="003E730E"/>
    <w:rPr>
      <w:color w:val="0000FF"/>
      <w:u w:val="single"/>
    </w:rPr>
  </w:style>
  <w:style w:type="paragraph" w:customStyle="1" w:styleId="Level1">
    <w:name w:val="Level 1"/>
    <w:basedOn w:val="Normal"/>
    <w:uiPriority w:val="99"/>
    <w:rsid w:val="003E730E"/>
    <w:pPr>
      <w:ind w:left="1440" w:hanging="720"/>
    </w:pPr>
  </w:style>
  <w:style w:type="character" w:customStyle="1" w:styleId="1">
    <w:name w:val="1"/>
    <w:uiPriority w:val="99"/>
    <w:rsid w:val="003E730E"/>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locked/>
    <w:rsid w:val="002B29A5"/>
    <w:rPr>
      <w:rFonts w:cs="Times New Roman"/>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locked/>
    <w:rsid w:val="002B29A5"/>
    <w:rPr>
      <w:rFonts w:cs="Times New Roman"/>
      <w:sz w:val="24"/>
      <w:szCs w:val="24"/>
    </w:rPr>
  </w:style>
  <w:style w:type="character" w:styleId="CommentReference">
    <w:name w:val="annotation reference"/>
    <w:basedOn w:val="DefaultParagraphFont"/>
    <w:uiPriority w:val="99"/>
    <w:rsid w:val="002B29A5"/>
    <w:rPr>
      <w:rFonts w:cs="Times New Roman"/>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locked/>
    <w:rsid w:val="002B29A5"/>
    <w:rPr>
      <w:rFonts w:cs="Times New Roman"/>
    </w:rPr>
  </w:style>
  <w:style w:type="paragraph" w:styleId="CommentSubject">
    <w:name w:val="annotation subject"/>
    <w:basedOn w:val="CommentText"/>
    <w:next w:val="CommentText"/>
    <w:link w:val="CommentSubjectChar"/>
    <w:uiPriority w:val="99"/>
    <w:rsid w:val="002B29A5"/>
    <w:rPr>
      <w:b/>
      <w:bCs/>
    </w:rPr>
  </w:style>
  <w:style w:type="character" w:customStyle="1" w:styleId="CommentSubjectChar">
    <w:name w:val="Comment Subject Char"/>
    <w:basedOn w:val="CommentTextChar"/>
    <w:link w:val="CommentSubject"/>
    <w:uiPriority w:val="99"/>
    <w:locked/>
    <w:rsid w:val="002B29A5"/>
    <w:rPr>
      <w:b/>
      <w:bCs/>
    </w:rPr>
  </w:style>
  <w:style w:type="paragraph" w:styleId="BalloonText">
    <w:name w:val="Balloon Text"/>
    <w:basedOn w:val="Normal"/>
    <w:link w:val="BalloonTextChar"/>
    <w:uiPriority w:val="99"/>
    <w:rsid w:val="002B29A5"/>
    <w:rPr>
      <w:rFonts w:ascii="Tahoma" w:hAnsi="Tahoma" w:cs="Tahoma"/>
      <w:sz w:val="16"/>
      <w:szCs w:val="16"/>
    </w:rPr>
  </w:style>
  <w:style w:type="character" w:customStyle="1" w:styleId="BalloonTextChar">
    <w:name w:val="Balloon Text Char"/>
    <w:basedOn w:val="DefaultParagraphFont"/>
    <w:link w:val="BalloonText"/>
    <w:uiPriority w:val="99"/>
    <w:locked/>
    <w:rsid w:val="002B29A5"/>
    <w:rPr>
      <w:rFonts w:ascii="Tahoma" w:hAnsi="Tahoma" w:cs="Tahoma"/>
      <w:sz w:val="16"/>
      <w:szCs w:val="16"/>
    </w:rPr>
  </w:style>
  <w:style w:type="paragraph" w:styleId="Revision">
    <w:name w:val="Revision"/>
    <w:hidden/>
    <w:uiPriority w:val="99"/>
    <w:semiHidden/>
    <w:rsid w:val="00666AFF"/>
    <w:rPr>
      <w:sz w:val="24"/>
      <w:szCs w:val="24"/>
    </w:rPr>
  </w:style>
  <w:style w:type="character" w:styleId="Hyperlink">
    <w:name w:val="Hyperlink"/>
    <w:basedOn w:val="DefaultParagraphFont"/>
    <w:uiPriority w:val="99"/>
    <w:rsid w:val="003F585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84228975">
      <w:marLeft w:val="0"/>
      <w:marRight w:val="0"/>
      <w:marTop w:val="0"/>
      <w:marBottom w:val="0"/>
      <w:divBdr>
        <w:top w:val="none" w:sz="0" w:space="0" w:color="auto"/>
        <w:left w:val="none" w:sz="0" w:space="0" w:color="auto"/>
        <w:bottom w:val="none" w:sz="0" w:space="0" w:color="auto"/>
        <w:right w:val="none" w:sz="0" w:space="0" w:color="auto"/>
      </w:divBdr>
    </w:div>
    <w:div w:id="1084228976">
      <w:marLeft w:val="0"/>
      <w:marRight w:val="0"/>
      <w:marTop w:val="0"/>
      <w:marBottom w:val="0"/>
      <w:divBdr>
        <w:top w:val="none" w:sz="0" w:space="0" w:color="auto"/>
        <w:left w:val="none" w:sz="0" w:space="0" w:color="auto"/>
        <w:bottom w:val="none" w:sz="0" w:space="0" w:color="auto"/>
        <w:right w:val="none" w:sz="0" w:space="0" w:color="auto"/>
      </w:divBdr>
    </w:div>
    <w:div w:id="1084228977">
      <w:marLeft w:val="0"/>
      <w:marRight w:val="0"/>
      <w:marTop w:val="0"/>
      <w:marBottom w:val="0"/>
      <w:divBdr>
        <w:top w:val="none" w:sz="0" w:space="0" w:color="auto"/>
        <w:left w:val="none" w:sz="0" w:space="0" w:color="auto"/>
        <w:bottom w:val="none" w:sz="0" w:space="0" w:color="auto"/>
        <w:right w:val="none" w:sz="0" w:space="0" w:color="auto"/>
      </w:divBdr>
    </w:div>
    <w:div w:id="1084228978">
      <w:marLeft w:val="0"/>
      <w:marRight w:val="0"/>
      <w:marTop w:val="0"/>
      <w:marBottom w:val="0"/>
      <w:divBdr>
        <w:top w:val="none" w:sz="0" w:space="0" w:color="auto"/>
        <w:left w:val="none" w:sz="0" w:space="0" w:color="auto"/>
        <w:bottom w:val="none" w:sz="0" w:space="0" w:color="auto"/>
        <w:right w:val="none" w:sz="0" w:space="0" w:color="auto"/>
      </w:divBdr>
    </w:div>
    <w:div w:id="10842289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7180</Words>
  <Characters>40781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wwrigley</cp:lastModifiedBy>
  <cp:revision>2</cp:revision>
  <cp:lastPrinted>2013-06-18T19:02:00Z</cp:lastPrinted>
  <dcterms:created xsi:type="dcterms:W3CDTF">2013-07-02T17:01:00Z</dcterms:created>
  <dcterms:modified xsi:type="dcterms:W3CDTF">2013-07-02T17:01:00Z</dcterms:modified>
</cp:coreProperties>
</file>