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2AC" w:rsidRPr="004358C2" w:rsidRDefault="00A512AC" w:rsidP="006941C3">
      <w:pPr>
        <w:jc w:val="center"/>
        <w:rPr>
          <w:b/>
        </w:rPr>
      </w:pPr>
      <w:r w:rsidRPr="004358C2">
        <w:rPr>
          <w:b/>
        </w:rPr>
        <w:t>Web-based Data Collection Tools</w:t>
      </w:r>
      <w:r w:rsidR="006941C3">
        <w:rPr>
          <w:b/>
        </w:rPr>
        <w:t xml:space="preserve"> for Living Healthier, Living Longer</w:t>
      </w:r>
    </w:p>
    <w:p w:rsidR="00A512AC" w:rsidRDefault="007A5EAF" w:rsidP="004358C2">
      <w:r>
        <w:t xml:space="preserve">As noted in Living Healthier Living Longer Part A Supporting Statement, </w:t>
      </w:r>
      <w:r w:rsidR="004358C2">
        <w:t xml:space="preserve">26 questions (one survey) will be available to participants in electronic PDF-format (form completion) </w:t>
      </w:r>
      <w:r w:rsidR="00D62FF0">
        <w:t xml:space="preserve">for email </w:t>
      </w:r>
      <w:bookmarkStart w:id="0" w:name="_GoBack"/>
      <w:bookmarkEnd w:id="0"/>
      <w:r w:rsidR="004358C2">
        <w:t xml:space="preserve">or paper format (Attachment Living Healthier Living Longer Health History Questionnaire_Form). </w:t>
      </w:r>
    </w:p>
    <w:p w:rsidR="004358C2" w:rsidRDefault="004358C2" w:rsidP="004358C2">
      <w:r>
        <w:t>Additionally, 83 questions (two surveys) will be available to participants in an online or paper format. The following links preview the test versions of each of these survey tools:</w:t>
      </w:r>
    </w:p>
    <w:tbl>
      <w:tblPr>
        <w:tblStyle w:val="TableGrid"/>
        <w:tblW w:w="0" w:type="auto"/>
        <w:jc w:val="center"/>
        <w:tblLook w:val="04A0" w:firstRow="1" w:lastRow="0" w:firstColumn="1" w:lastColumn="0" w:noHBand="0" w:noVBand="1"/>
      </w:tblPr>
      <w:tblGrid>
        <w:gridCol w:w="2898"/>
        <w:gridCol w:w="2610"/>
      </w:tblGrid>
      <w:tr w:rsidR="004358C2" w:rsidTr="005F73FD">
        <w:trPr>
          <w:jc w:val="center"/>
        </w:trPr>
        <w:tc>
          <w:tcPr>
            <w:tcW w:w="2898" w:type="dxa"/>
            <w:shd w:val="clear" w:color="auto" w:fill="595959" w:themeFill="text1" w:themeFillTint="A6"/>
          </w:tcPr>
          <w:p w:rsidR="004358C2" w:rsidRPr="004358C2" w:rsidRDefault="004358C2" w:rsidP="005F73FD">
            <w:pPr>
              <w:rPr>
                <w:b/>
                <w:color w:val="FFFFFF" w:themeColor="background1"/>
              </w:rPr>
            </w:pPr>
            <w:r w:rsidRPr="004358C2">
              <w:rPr>
                <w:b/>
                <w:color w:val="FFFFFF" w:themeColor="background1"/>
              </w:rPr>
              <w:t>Survey</w:t>
            </w:r>
          </w:p>
        </w:tc>
        <w:tc>
          <w:tcPr>
            <w:tcW w:w="2610" w:type="dxa"/>
            <w:shd w:val="clear" w:color="auto" w:fill="595959" w:themeFill="text1" w:themeFillTint="A6"/>
          </w:tcPr>
          <w:p w:rsidR="004358C2" w:rsidRPr="004358C2" w:rsidRDefault="004358C2" w:rsidP="005F73FD">
            <w:pPr>
              <w:rPr>
                <w:b/>
                <w:color w:val="FFFFFF" w:themeColor="background1"/>
              </w:rPr>
            </w:pPr>
            <w:r w:rsidRPr="004358C2">
              <w:rPr>
                <w:b/>
                <w:color w:val="FFFFFF" w:themeColor="background1"/>
              </w:rPr>
              <w:t>Hyperlink</w:t>
            </w:r>
          </w:p>
        </w:tc>
      </w:tr>
      <w:tr w:rsidR="004358C2" w:rsidTr="005F73FD">
        <w:trPr>
          <w:jc w:val="center"/>
        </w:trPr>
        <w:tc>
          <w:tcPr>
            <w:tcW w:w="2898" w:type="dxa"/>
          </w:tcPr>
          <w:p w:rsidR="004358C2" w:rsidRDefault="004358C2" w:rsidP="00C65B6A">
            <w:pPr>
              <w:spacing w:before="40" w:after="40"/>
            </w:pPr>
            <w:r>
              <w:t>Baseline Survey</w:t>
            </w:r>
          </w:p>
        </w:tc>
        <w:tc>
          <w:tcPr>
            <w:tcW w:w="2610" w:type="dxa"/>
          </w:tcPr>
          <w:p w:rsidR="004358C2" w:rsidRDefault="00D62FF0" w:rsidP="00C65B6A">
            <w:pPr>
              <w:spacing w:before="40" w:after="40"/>
            </w:pPr>
            <w:hyperlink r:id="rId8" w:history="1">
              <w:r w:rsidR="004358C2">
                <w:rPr>
                  <w:rStyle w:val="Hyperlink"/>
                </w:rPr>
                <w:t>Survey A</w:t>
              </w:r>
              <w:r w:rsidR="004358C2" w:rsidRPr="003E5B91">
                <w:rPr>
                  <w:rStyle w:val="Hyperlink"/>
                </w:rPr>
                <w:t xml:space="preserve">vailable </w:t>
              </w:r>
              <w:r w:rsidR="004358C2">
                <w:rPr>
                  <w:rStyle w:val="Hyperlink"/>
                </w:rPr>
                <w:t>H</w:t>
              </w:r>
              <w:r w:rsidR="004358C2" w:rsidRPr="003E5B91">
                <w:rPr>
                  <w:rStyle w:val="Hyperlink"/>
                </w:rPr>
                <w:t>ere</w:t>
              </w:r>
            </w:hyperlink>
          </w:p>
        </w:tc>
      </w:tr>
      <w:tr w:rsidR="004358C2" w:rsidTr="005F73FD">
        <w:trPr>
          <w:jc w:val="center"/>
        </w:trPr>
        <w:tc>
          <w:tcPr>
            <w:tcW w:w="2898" w:type="dxa"/>
          </w:tcPr>
          <w:p w:rsidR="004358C2" w:rsidRDefault="004358C2" w:rsidP="00C65B6A">
            <w:pPr>
              <w:spacing w:before="40" w:after="40"/>
            </w:pPr>
            <w:r>
              <w:t>Study Completion Survey</w:t>
            </w:r>
          </w:p>
        </w:tc>
        <w:tc>
          <w:tcPr>
            <w:tcW w:w="2610" w:type="dxa"/>
          </w:tcPr>
          <w:p w:rsidR="004358C2" w:rsidRDefault="00D62FF0" w:rsidP="00C65B6A">
            <w:pPr>
              <w:spacing w:before="40" w:after="40"/>
            </w:pPr>
            <w:hyperlink r:id="rId9" w:history="1">
              <w:r w:rsidR="004358C2" w:rsidRPr="003E5B91">
                <w:rPr>
                  <w:rStyle w:val="Hyperlink"/>
                </w:rPr>
                <w:t>Survey Available Here</w:t>
              </w:r>
            </w:hyperlink>
          </w:p>
        </w:tc>
      </w:tr>
    </w:tbl>
    <w:p w:rsidR="003E5B91" w:rsidRDefault="003E5B91" w:rsidP="004358C2">
      <w:pPr>
        <w:spacing w:before="120"/>
      </w:pPr>
      <w:r>
        <w:t>The introduction to each of the</w:t>
      </w:r>
      <w:r w:rsidR="004358C2">
        <w:t xml:space="preserve"> online</w:t>
      </w:r>
      <w:r>
        <w:t xml:space="preserve"> surveys will read as follows:</w:t>
      </w:r>
    </w:p>
    <w:p w:rsidR="003E5B91" w:rsidRDefault="003E5B91">
      <w:r w:rsidRPr="003E5B91">
        <w:t>“Than</w:t>
      </w:r>
      <w:r w:rsidR="00763881">
        <w:t xml:space="preserve">k you for participating in the </w:t>
      </w:r>
      <w:r w:rsidR="00763881">
        <w:rPr>
          <w:b/>
        </w:rPr>
        <w:t>Living Healthier, Living Longer</w:t>
      </w:r>
      <w:r w:rsidRPr="003E5B91">
        <w:t xml:space="preserve"> [</w:t>
      </w:r>
      <w:r w:rsidRPr="003E5B91">
        <w:rPr>
          <w:b/>
        </w:rPr>
        <w:t>survey title</w:t>
      </w:r>
      <w:r w:rsidRPr="003E5B91">
        <w:t xml:space="preserve">]. This survey will take approximately </w:t>
      </w:r>
      <w:r w:rsidRPr="003E5B91">
        <w:rPr>
          <w:b/>
        </w:rPr>
        <w:t>YYY</w:t>
      </w:r>
      <w:r w:rsidRPr="003E5B91">
        <w:t xml:space="preserve"> minutes to complete, and your participation is completely voluntary. If you prefer not to answer a question, skip it and continue on with the survey. We are collecting this information for research purposes only. Your answers will be combined with the answers of others and reported in such a way that no single individual could ever be identified. You can be assured that the information you give us on the survey will be kept private under the guidelines of the Privacy Act.”</w:t>
      </w:r>
    </w:p>
    <w:p w:rsidR="00763881" w:rsidRPr="00763881" w:rsidRDefault="00763881">
      <w:pPr>
        <w:rPr>
          <w:b/>
          <w:noProof/>
        </w:rPr>
      </w:pPr>
      <w:r w:rsidRPr="00763881">
        <w:rPr>
          <w:b/>
          <w:noProof/>
        </w:rPr>
        <w:t>Selected Screenshots</w:t>
      </w:r>
    </w:p>
    <w:p w:rsidR="004358C2" w:rsidRDefault="004358C2">
      <w:pPr>
        <w:rPr>
          <w:noProof/>
        </w:rPr>
      </w:pPr>
      <w:r>
        <w:rPr>
          <w:noProof/>
        </w:rPr>
        <w:t>The full online survey tools can be access at the hyperlinks provided above; however, the following are select screenshots from each of the survey tools.</w:t>
      </w:r>
    </w:p>
    <w:p w:rsidR="00763881" w:rsidRPr="004358C2" w:rsidRDefault="00763881" w:rsidP="004358C2">
      <w:pPr>
        <w:jc w:val="center"/>
        <w:rPr>
          <w:noProof/>
          <w:u w:val="single"/>
        </w:rPr>
      </w:pPr>
      <w:r w:rsidRPr="004358C2">
        <w:rPr>
          <w:noProof/>
          <w:u w:val="single"/>
        </w:rPr>
        <w:t>Baseline Survey</w:t>
      </w:r>
      <w:r w:rsidR="004358C2" w:rsidRPr="004358C2">
        <w:rPr>
          <w:noProof/>
          <w:u w:val="single"/>
        </w:rPr>
        <w:t xml:space="preserve"> 1</w:t>
      </w:r>
    </w:p>
    <w:p w:rsidR="00763881" w:rsidRDefault="00763881">
      <w:pPr>
        <w:rPr>
          <w:noProof/>
        </w:rPr>
      </w:pPr>
      <w:r>
        <w:rPr>
          <w:noProof/>
        </w:rPr>
        <w:drawing>
          <wp:inline distT="0" distB="0" distL="0" distR="0">
            <wp:extent cx="4731026" cy="2592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7878FE.tmp"/>
                    <pic:cNvPicPr/>
                  </pic:nvPicPr>
                  <pic:blipFill rotWithShape="1">
                    <a:blip r:embed="rId10">
                      <a:extLst>
                        <a:ext uri="{28A0092B-C50C-407E-A947-70E740481C1C}">
                          <a14:useLocalDpi xmlns:a14="http://schemas.microsoft.com/office/drawing/2010/main" val="0"/>
                        </a:ext>
                      </a:extLst>
                    </a:blip>
                    <a:srcRect b="24002"/>
                    <a:stretch/>
                  </pic:blipFill>
                  <pic:spPr bwMode="auto">
                    <a:xfrm>
                      <a:off x="0" y="0"/>
                      <a:ext cx="4730173" cy="2591658"/>
                    </a:xfrm>
                    <a:prstGeom prst="rect">
                      <a:avLst/>
                    </a:prstGeom>
                    <a:ln>
                      <a:noFill/>
                    </a:ln>
                    <a:extLst>
                      <a:ext uri="{53640926-AAD7-44D8-BBD7-CCE9431645EC}">
                        <a14:shadowObscured xmlns:a14="http://schemas.microsoft.com/office/drawing/2010/main"/>
                      </a:ext>
                    </a:extLst>
                  </pic:spPr>
                </pic:pic>
              </a:graphicData>
            </a:graphic>
          </wp:inline>
        </w:drawing>
      </w:r>
    </w:p>
    <w:p w:rsidR="004358C2" w:rsidRDefault="004358C2" w:rsidP="004358C2">
      <w:pPr>
        <w:jc w:val="center"/>
        <w:rPr>
          <w:noProof/>
          <w:u w:val="single"/>
        </w:rPr>
      </w:pPr>
    </w:p>
    <w:p w:rsidR="004358C2" w:rsidRPr="004358C2" w:rsidRDefault="004358C2" w:rsidP="004358C2">
      <w:pPr>
        <w:jc w:val="center"/>
        <w:rPr>
          <w:noProof/>
          <w:u w:val="single"/>
        </w:rPr>
      </w:pPr>
      <w:r w:rsidRPr="004358C2">
        <w:rPr>
          <w:noProof/>
          <w:u w:val="single"/>
        </w:rPr>
        <w:t xml:space="preserve">Baseline Survey </w:t>
      </w:r>
      <w:r>
        <w:rPr>
          <w:noProof/>
          <w:u w:val="single"/>
        </w:rPr>
        <w:t>2</w:t>
      </w:r>
    </w:p>
    <w:p w:rsidR="00763881" w:rsidRDefault="00763881">
      <w:pPr>
        <w:rPr>
          <w:noProof/>
        </w:rPr>
      </w:pPr>
      <w:r>
        <w:rPr>
          <w:noProof/>
        </w:rPr>
        <w:drawing>
          <wp:inline distT="0" distB="0" distL="0" distR="0">
            <wp:extent cx="5943600" cy="2533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78AEFE.tmp"/>
                    <pic:cNvPicPr/>
                  </pic:nvPicPr>
                  <pic:blipFill>
                    <a:blip r:embed="rId11">
                      <a:extLst>
                        <a:ext uri="{28A0092B-C50C-407E-A947-70E740481C1C}">
                          <a14:useLocalDpi xmlns:a14="http://schemas.microsoft.com/office/drawing/2010/main" val="0"/>
                        </a:ext>
                      </a:extLst>
                    </a:blip>
                    <a:stretch>
                      <a:fillRect/>
                    </a:stretch>
                  </pic:blipFill>
                  <pic:spPr>
                    <a:xfrm>
                      <a:off x="0" y="0"/>
                      <a:ext cx="5943600" cy="2533650"/>
                    </a:xfrm>
                    <a:prstGeom prst="rect">
                      <a:avLst/>
                    </a:prstGeom>
                  </pic:spPr>
                </pic:pic>
              </a:graphicData>
            </a:graphic>
          </wp:inline>
        </w:drawing>
      </w:r>
    </w:p>
    <w:p w:rsidR="004358C2" w:rsidRPr="004358C2" w:rsidRDefault="004358C2" w:rsidP="004358C2">
      <w:pPr>
        <w:jc w:val="center"/>
        <w:rPr>
          <w:noProof/>
          <w:u w:val="single"/>
        </w:rPr>
      </w:pPr>
      <w:r w:rsidRPr="004358C2">
        <w:rPr>
          <w:noProof/>
          <w:u w:val="single"/>
        </w:rPr>
        <w:t xml:space="preserve">Baseline Survey </w:t>
      </w:r>
      <w:r>
        <w:rPr>
          <w:noProof/>
          <w:u w:val="single"/>
        </w:rPr>
        <w:t>3</w:t>
      </w:r>
    </w:p>
    <w:p w:rsidR="00763881" w:rsidRDefault="006331C0">
      <w:pPr>
        <w:rPr>
          <w:noProof/>
        </w:rPr>
      </w:pPr>
      <w:r>
        <w:rPr>
          <w:noProof/>
        </w:rPr>
        <w:drawing>
          <wp:inline distT="0" distB="0" distL="0" distR="0">
            <wp:extent cx="5943600" cy="252539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78BBAE.tmp"/>
                    <pic:cNvPicPr/>
                  </pic:nvPicPr>
                  <pic:blipFill>
                    <a:blip r:embed="rId12">
                      <a:extLst>
                        <a:ext uri="{28A0092B-C50C-407E-A947-70E740481C1C}">
                          <a14:useLocalDpi xmlns:a14="http://schemas.microsoft.com/office/drawing/2010/main" val="0"/>
                        </a:ext>
                      </a:extLst>
                    </a:blip>
                    <a:stretch>
                      <a:fillRect/>
                    </a:stretch>
                  </pic:blipFill>
                  <pic:spPr>
                    <a:xfrm>
                      <a:off x="0" y="0"/>
                      <a:ext cx="5943600" cy="2525395"/>
                    </a:xfrm>
                    <a:prstGeom prst="rect">
                      <a:avLst/>
                    </a:prstGeom>
                  </pic:spPr>
                </pic:pic>
              </a:graphicData>
            </a:graphic>
          </wp:inline>
        </w:drawing>
      </w:r>
    </w:p>
    <w:p w:rsidR="00763881" w:rsidRDefault="00763881">
      <w:pPr>
        <w:rPr>
          <w:noProof/>
        </w:rPr>
      </w:pPr>
    </w:p>
    <w:p w:rsidR="004358C2" w:rsidRDefault="004358C2">
      <w:pPr>
        <w:rPr>
          <w:noProof/>
          <w:u w:val="single"/>
        </w:rPr>
      </w:pPr>
      <w:r>
        <w:rPr>
          <w:noProof/>
          <w:u w:val="single"/>
        </w:rPr>
        <w:br w:type="page"/>
      </w:r>
    </w:p>
    <w:p w:rsidR="00763881" w:rsidRDefault="00763881" w:rsidP="004358C2">
      <w:pPr>
        <w:jc w:val="center"/>
        <w:rPr>
          <w:noProof/>
          <w:u w:val="single"/>
        </w:rPr>
      </w:pPr>
      <w:r w:rsidRPr="004358C2">
        <w:rPr>
          <w:noProof/>
          <w:u w:val="single"/>
        </w:rPr>
        <w:lastRenderedPageBreak/>
        <w:t>End of Study Survey</w:t>
      </w:r>
      <w:r w:rsidR="004358C2" w:rsidRPr="004358C2">
        <w:rPr>
          <w:noProof/>
          <w:u w:val="single"/>
        </w:rPr>
        <w:t xml:space="preserve"> 1</w:t>
      </w:r>
    </w:p>
    <w:p w:rsidR="004358C2" w:rsidRDefault="004358C2" w:rsidP="004358C2">
      <w:pPr>
        <w:jc w:val="center"/>
        <w:rPr>
          <w:noProof/>
          <w:u w:val="single"/>
        </w:rPr>
      </w:pPr>
      <w:r>
        <w:rPr>
          <w:noProof/>
        </w:rPr>
        <w:drawing>
          <wp:inline distT="0" distB="0" distL="0" distR="0" wp14:anchorId="0A44F7E1" wp14:editId="12E62A57">
            <wp:extent cx="5943600" cy="26790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786B9D.tmp"/>
                    <pic:cNvPicPr/>
                  </pic:nvPicPr>
                  <pic:blipFill>
                    <a:blip r:embed="rId13">
                      <a:extLst>
                        <a:ext uri="{28A0092B-C50C-407E-A947-70E740481C1C}">
                          <a14:useLocalDpi xmlns:a14="http://schemas.microsoft.com/office/drawing/2010/main" val="0"/>
                        </a:ext>
                      </a:extLst>
                    </a:blip>
                    <a:stretch>
                      <a:fillRect/>
                    </a:stretch>
                  </pic:blipFill>
                  <pic:spPr>
                    <a:xfrm>
                      <a:off x="0" y="0"/>
                      <a:ext cx="5943600" cy="2679065"/>
                    </a:xfrm>
                    <a:prstGeom prst="rect">
                      <a:avLst/>
                    </a:prstGeom>
                  </pic:spPr>
                </pic:pic>
              </a:graphicData>
            </a:graphic>
          </wp:inline>
        </w:drawing>
      </w:r>
    </w:p>
    <w:p w:rsidR="004358C2" w:rsidRDefault="004358C2" w:rsidP="004358C2">
      <w:pPr>
        <w:jc w:val="center"/>
        <w:rPr>
          <w:noProof/>
          <w:u w:val="single"/>
        </w:rPr>
      </w:pPr>
      <w:r w:rsidRPr="004358C2">
        <w:rPr>
          <w:noProof/>
          <w:u w:val="single"/>
        </w:rPr>
        <w:t xml:space="preserve">End of Study Survey </w:t>
      </w:r>
      <w:r>
        <w:rPr>
          <w:noProof/>
          <w:u w:val="single"/>
        </w:rPr>
        <w:t>2</w:t>
      </w:r>
    </w:p>
    <w:p w:rsidR="004358C2" w:rsidRPr="004358C2" w:rsidRDefault="004358C2" w:rsidP="004358C2">
      <w:pPr>
        <w:jc w:val="center"/>
        <w:rPr>
          <w:noProof/>
          <w:u w:val="single"/>
        </w:rPr>
      </w:pPr>
      <w:r>
        <w:rPr>
          <w:noProof/>
        </w:rPr>
        <w:drawing>
          <wp:inline distT="0" distB="0" distL="0" distR="0" wp14:anchorId="500593AE" wp14:editId="00FF4BBD">
            <wp:extent cx="5943600" cy="27889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78FC87.tmp"/>
                    <pic:cNvPicPr/>
                  </pic:nvPicPr>
                  <pic:blipFill>
                    <a:blip r:embed="rId14">
                      <a:extLst>
                        <a:ext uri="{28A0092B-C50C-407E-A947-70E740481C1C}">
                          <a14:useLocalDpi xmlns:a14="http://schemas.microsoft.com/office/drawing/2010/main" val="0"/>
                        </a:ext>
                      </a:extLst>
                    </a:blip>
                    <a:stretch>
                      <a:fillRect/>
                    </a:stretch>
                  </pic:blipFill>
                  <pic:spPr>
                    <a:xfrm>
                      <a:off x="0" y="0"/>
                      <a:ext cx="5943600" cy="2788920"/>
                    </a:xfrm>
                    <a:prstGeom prst="rect">
                      <a:avLst/>
                    </a:prstGeom>
                  </pic:spPr>
                </pic:pic>
              </a:graphicData>
            </a:graphic>
          </wp:inline>
        </w:drawing>
      </w:r>
    </w:p>
    <w:p w:rsidR="004358C2" w:rsidRDefault="004358C2">
      <w:pPr>
        <w:rPr>
          <w:noProof/>
          <w:u w:val="single"/>
        </w:rPr>
      </w:pPr>
      <w:r>
        <w:rPr>
          <w:noProof/>
          <w:u w:val="single"/>
        </w:rPr>
        <w:br w:type="page"/>
      </w:r>
    </w:p>
    <w:p w:rsidR="004358C2" w:rsidRPr="004358C2" w:rsidRDefault="004358C2" w:rsidP="004358C2">
      <w:pPr>
        <w:jc w:val="center"/>
        <w:rPr>
          <w:noProof/>
          <w:u w:val="single"/>
        </w:rPr>
      </w:pPr>
      <w:r w:rsidRPr="004358C2">
        <w:rPr>
          <w:noProof/>
          <w:u w:val="single"/>
        </w:rPr>
        <w:t xml:space="preserve">End of Study Survey </w:t>
      </w:r>
      <w:r>
        <w:rPr>
          <w:noProof/>
          <w:u w:val="single"/>
        </w:rPr>
        <w:t>3</w:t>
      </w:r>
    </w:p>
    <w:p w:rsidR="006331C0" w:rsidRDefault="006331C0">
      <w:pPr>
        <w:rPr>
          <w:noProof/>
        </w:rPr>
      </w:pPr>
      <w:r>
        <w:rPr>
          <w:noProof/>
        </w:rPr>
        <w:drawing>
          <wp:inline distT="0" distB="0" distL="0" distR="0">
            <wp:extent cx="5943600" cy="25812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7852E1.tmp"/>
                    <pic:cNvPicPr/>
                  </pic:nvPicPr>
                  <pic:blipFill>
                    <a:blip r:embed="rId15">
                      <a:extLst>
                        <a:ext uri="{28A0092B-C50C-407E-A947-70E740481C1C}">
                          <a14:useLocalDpi xmlns:a14="http://schemas.microsoft.com/office/drawing/2010/main" val="0"/>
                        </a:ext>
                      </a:extLst>
                    </a:blip>
                    <a:stretch>
                      <a:fillRect/>
                    </a:stretch>
                  </pic:blipFill>
                  <pic:spPr>
                    <a:xfrm>
                      <a:off x="0" y="0"/>
                      <a:ext cx="5943600" cy="2581275"/>
                    </a:xfrm>
                    <a:prstGeom prst="rect">
                      <a:avLst/>
                    </a:prstGeom>
                  </pic:spPr>
                </pic:pic>
              </a:graphicData>
            </a:graphic>
          </wp:inline>
        </w:drawing>
      </w:r>
    </w:p>
    <w:p w:rsidR="006331C0" w:rsidRDefault="006331C0">
      <w:pPr>
        <w:rPr>
          <w:noProof/>
        </w:rPr>
      </w:pPr>
    </w:p>
    <w:p w:rsidR="006331C0" w:rsidRDefault="006331C0"/>
    <w:sectPr w:rsidR="006331C0">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655" w:rsidRDefault="00263655" w:rsidP="00263655">
      <w:pPr>
        <w:spacing w:after="0" w:line="240" w:lineRule="auto"/>
      </w:pPr>
      <w:r>
        <w:separator/>
      </w:r>
    </w:p>
  </w:endnote>
  <w:endnote w:type="continuationSeparator" w:id="0">
    <w:p w:rsidR="00263655" w:rsidRDefault="00263655" w:rsidP="00263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7012175"/>
      <w:docPartObj>
        <w:docPartGallery w:val="Page Numbers (Bottom of Page)"/>
        <w:docPartUnique/>
      </w:docPartObj>
    </w:sdtPr>
    <w:sdtEndPr>
      <w:rPr>
        <w:noProof/>
      </w:rPr>
    </w:sdtEndPr>
    <w:sdtContent>
      <w:p w:rsidR="00C65B6A" w:rsidRDefault="00C65B6A" w:rsidP="00C65B6A">
        <w:pPr>
          <w:pStyle w:val="Footer"/>
          <w:jc w:val="center"/>
        </w:pPr>
        <w:r>
          <w:t xml:space="preserve">Page </w:t>
        </w:r>
        <w:r>
          <w:fldChar w:fldCharType="begin"/>
        </w:r>
        <w:r>
          <w:instrText xml:space="preserve"> PAGE   \* MERGEFORMAT </w:instrText>
        </w:r>
        <w:r>
          <w:fldChar w:fldCharType="separate"/>
        </w:r>
        <w:r w:rsidR="00D62FF0">
          <w:rPr>
            <w:noProof/>
          </w:rPr>
          <w:t>1</w:t>
        </w:r>
        <w:r>
          <w:rPr>
            <w:noProof/>
          </w:rPr>
          <w:fldChar w:fldCharType="end"/>
        </w:r>
        <w:r>
          <w:rPr>
            <w:noProof/>
          </w:rPr>
          <w:t xml:space="preserve"> of 4</w:t>
        </w:r>
      </w:p>
    </w:sdtContent>
  </w:sdt>
  <w:p w:rsidR="00C65B6A" w:rsidRDefault="00C65B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655" w:rsidRDefault="00263655" w:rsidP="00263655">
      <w:pPr>
        <w:spacing w:after="0" w:line="240" w:lineRule="auto"/>
      </w:pPr>
      <w:r>
        <w:separator/>
      </w:r>
    </w:p>
  </w:footnote>
  <w:footnote w:type="continuationSeparator" w:id="0">
    <w:p w:rsidR="00263655" w:rsidRDefault="00263655" w:rsidP="002636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655" w:rsidRPr="00263655" w:rsidRDefault="00263655">
    <w:pPr>
      <w:pStyle w:val="Header"/>
      <w:rPr>
        <w:i/>
      </w:rPr>
    </w:pPr>
    <w:r w:rsidRPr="00877CEE">
      <w:rPr>
        <w:i/>
      </w:rPr>
      <w:t>Office on Women’s Health Information Collection Request</w:t>
    </w:r>
    <w:r w:rsidRPr="00877CEE">
      <w:rPr>
        <w:i/>
      </w:rPr>
      <w:tab/>
      <w:t>Living Healthier, Living Longer</w:t>
    </w:r>
  </w:p>
  <w:p w:rsidR="00263655" w:rsidRDefault="002636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2AC"/>
    <w:rsid w:val="000C678B"/>
    <w:rsid w:val="001D2A98"/>
    <w:rsid w:val="00263655"/>
    <w:rsid w:val="002902BC"/>
    <w:rsid w:val="002B1869"/>
    <w:rsid w:val="003772FB"/>
    <w:rsid w:val="003E5B91"/>
    <w:rsid w:val="004358C2"/>
    <w:rsid w:val="006046AE"/>
    <w:rsid w:val="006331C0"/>
    <w:rsid w:val="006941C3"/>
    <w:rsid w:val="00713C26"/>
    <w:rsid w:val="00763881"/>
    <w:rsid w:val="00794B41"/>
    <w:rsid w:val="007A5EAF"/>
    <w:rsid w:val="00A512AC"/>
    <w:rsid w:val="00C65B6A"/>
    <w:rsid w:val="00D62FF0"/>
    <w:rsid w:val="00DA6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8C2"/>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5B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E5B91"/>
    <w:rPr>
      <w:color w:val="0000FF" w:themeColor="hyperlink"/>
      <w:u w:val="single"/>
    </w:rPr>
  </w:style>
  <w:style w:type="paragraph" w:styleId="BalloonText">
    <w:name w:val="Balloon Text"/>
    <w:basedOn w:val="Normal"/>
    <w:link w:val="BalloonTextChar"/>
    <w:uiPriority w:val="99"/>
    <w:semiHidden/>
    <w:unhideWhenUsed/>
    <w:rsid w:val="007638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881"/>
    <w:rPr>
      <w:rFonts w:ascii="Tahoma" w:hAnsi="Tahoma" w:cs="Tahoma"/>
      <w:sz w:val="16"/>
      <w:szCs w:val="16"/>
    </w:rPr>
  </w:style>
  <w:style w:type="paragraph" w:styleId="Header">
    <w:name w:val="header"/>
    <w:basedOn w:val="Normal"/>
    <w:link w:val="HeaderChar"/>
    <w:uiPriority w:val="99"/>
    <w:unhideWhenUsed/>
    <w:rsid w:val="002636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655"/>
    <w:rPr>
      <w:rFonts w:ascii="Times New Roman" w:hAnsi="Times New Roman"/>
      <w:sz w:val="24"/>
    </w:rPr>
  </w:style>
  <w:style w:type="paragraph" w:styleId="Footer">
    <w:name w:val="footer"/>
    <w:basedOn w:val="Normal"/>
    <w:link w:val="FooterChar"/>
    <w:uiPriority w:val="99"/>
    <w:unhideWhenUsed/>
    <w:rsid w:val="002636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655"/>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8C2"/>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5B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E5B91"/>
    <w:rPr>
      <w:color w:val="0000FF" w:themeColor="hyperlink"/>
      <w:u w:val="single"/>
    </w:rPr>
  </w:style>
  <w:style w:type="paragraph" w:styleId="BalloonText">
    <w:name w:val="Balloon Text"/>
    <w:basedOn w:val="Normal"/>
    <w:link w:val="BalloonTextChar"/>
    <w:uiPriority w:val="99"/>
    <w:semiHidden/>
    <w:unhideWhenUsed/>
    <w:rsid w:val="007638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881"/>
    <w:rPr>
      <w:rFonts w:ascii="Tahoma" w:hAnsi="Tahoma" w:cs="Tahoma"/>
      <w:sz w:val="16"/>
      <w:szCs w:val="16"/>
    </w:rPr>
  </w:style>
  <w:style w:type="paragraph" w:styleId="Header">
    <w:name w:val="header"/>
    <w:basedOn w:val="Normal"/>
    <w:link w:val="HeaderChar"/>
    <w:uiPriority w:val="99"/>
    <w:unhideWhenUsed/>
    <w:rsid w:val="002636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655"/>
    <w:rPr>
      <w:rFonts w:ascii="Times New Roman" w:hAnsi="Times New Roman"/>
      <w:sz w:val="24"/>
    </w:rPr>
  </w:style>
  <w:style w:type="paragraph" w:styleId="Footer">
    <w:name w:val="footer"/>
    <w:basedOn w:val="Normal"/>
    <w:link w:val="FooterChar"/>
    <w:uiPriority w:val="99"/>
    <w:unhideWhenUsed/>
    <w:rsid w:val="002636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65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98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rveymonkey.com/s.aspx?PREVIEW_MODE=DO_NOT_USE_THIS_LINK_FOR_COLLECTION&amp;sm=RruXQSDYhA2SNkrrpq254ftlqvRYcs%2bfQ7mqZf5KgxQ%3d" TargetMode="External"/><Relationship Id="rId13" Type="http://schemas.openxmlformats.org/officeDocument/2006/relationships/image" Target="media/image4.tmp"/><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tmp"/><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mp"/><Relationship Id="rId5" Type="http://schemas.openxmlformats.org/officeDocument/2006/relationships/webSettings" Target="webSettings.xml"/><Relationship Id="rId15" Type="http://schemas.openxmlformats.org/officeDocument/2006/relationships/image" Target="media/image6.tmp"/><Relationship Id="rId10" Type="http://schemas.openxmlformats.org/officeDocument/2006/relationships/image" Target="media/image1.tm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urveymonkey.com/s.aspx?PREVIEW_MODE=DO_NOT_USE_THIS_LINK_FOR_COLLECTION&amp;sm=0NTYFQ5XKkSvP%2fzVQ6OlaTT%2bwDrjAl5r3lYOmImk%2b%2f8%3d" TargetMode="External"/><Relationship Id="rId14" Type="http://schemas.openxmlformats.org/officeDocument/2006/relationships/image" Target="media/image5.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FB7F4-F849-49BF-97E5-0EEC3C552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Lewin Group</Company>
  <LinksUpToDate>false</LinksUpToDate>
  <CharactersWithSpaces>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Rizer</dc:creator>
  <cp:lastModifiedBy>Allison Rizer</cp:lastModifiedBy>
  <cp:revision>9</cp:revision>
  <dcterms:created xsi:type="dcterms:W3CDTF">2013-08-26T17:39:00Z</dcterms:created>
  <dcterms:modified xsi:type="dcterms:W3CDTF">2013-08-26T20:05:00Z</dcterms:modified>
</cp:coreProperties>
</file>