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2F329"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0D7EEC">
        <w:rPr>
          <w:b/>
          <w:bCs/>
          <w:sz w:val="24"/>
          <w:u w:val="single"/>
        </w:rPr>
        <w:t>Supporting Statement – Part A</w:t>
      </w:r>
    </w:p>
    <w:p w14:paraId="784735D8" w14:textId="77777777" w:rsidR="005C279B" w:rsidRDefault="005C279B" w:rsidP="005C279B">
      <w:pPr>
        <w:tabs>
          <w:tab w:val="center" w:pos="4752"/>
          <w:tab w:val="left" w:pos="5040"/>
          <w:tab w:val="left" w:pos="5760"/>
          <w:tab w:val="left" w:pos="6480"/>
          <w:tab w:val="left" w:pos="7200"/>
          <w:tab w:val="left" w:pos="7920"/>
          <w:tab w:val="left" w:pos="8640"/>
          <w:tab w:val="left" w:pos="9360"/>
        </w:tabs>
        <w:bidi/>
        <w:jc w:val="center"/>
        <w:rPr>
          <w:sz w:val="24"/>
          <w:u w:val="single"/>
        </w:rPr>
      </w:pPr>
      <w:r w:rsidRPr="000D7EEC">
        <w:rPr>
          <w:sz w:val="32"/>
          <w:szCs w:val="32"/>
        </w:rPr>
        <w:tab/>
      </w:r>
    </w:p>
    <w:p w14:paraId="5EE9AA62" w14:textId="77777777" w:rsidR="005C279B" w:rsidRPr="00252ED2" w:rsidRDefault="00252ED2" w:rsidP="002B0AD0">
      <w:pPr>
        <w:tabs>
          <w:tab w:val="center" w:pos="4752"/>
          <w:tab w:val="left" w:pos="5040"/>
          <w:tab w:val="left" w:pos="5760"/>
          <w:tab w:val="left" w:pos="6480"/>
          <w:tab w:val="left" w:pos="7200"/>
          <w:tab w:val="left" w:pos="7920"/>
          <w:tab w:val="left" w:pos="8640"/>
          <w:tab w:val="left" w:pos="9360"/>
        </w:tabs>
        <w:jc w:val="center"/>
        <w:rPr>
          <w:sz w:val="22"/>
          <w:szCs w:val="22"/>
          <w:u w:val="single"/>
        </w:rPr>
      </w:pPr>
      <w:r w:rsidRPr="00252ED2">
        <w:rPr>
          <w:noProof/>
          <w:sz w:val="22"/>
          <w:szCs w:val="22"/>
          <w:u w:val="single"/>
        </w:rPr>
        <w:t>Patient Protection and Affordable Care Act; Exchange Functions: Standards for Navigators</w:t>
      </w:r>
      <w:r w:rsidR="00C4703A">
        <w:rPr>
          <w:noProof/>
          <w:sz w:val="22"/>
          <w:szCs w:val="22"/>
          <w:u w:val="single"/>
        </w:rPr>
        <w:t xml:space="preserve"> and Non-Navigato</w:t>
      </w:r>
      <w:r w:rsidR="00E42404">
        <w:rPr>
          <w:noProof/>
          <w:sz w:val="22"/>
          <w:szCs w:val="22"/>
          <w:u w:val="single"/>
        </w:rPr>
        <w:t>r</w:t>
      </w:r>
      <w:r w:rsidR="006C57C3">
        <w:rPr>
          <w:noProof/>
          <w:sz w:val="22"/>
          <w:szCs w:val="22"/>
          <w:u w:val="single"/>
        </w:rPr>
        <w:t xml:space="preserve"> </w:t>
      </w:r>
      <w:r w:rsidRPr="00252ED2">
        <w:rPr>
          <w:noProof/>
          <w:sz w:val="22"/>
          <w:szCs w:val="22"/>
          <w:u w:val="single"/>
        </w:rPr>
        <w:t>Assistance Personnel</w:t>
      </w:r>
    </w:p>
    <w:p w14:paraId="453A68D0"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7EEC">
        <w:rPr>
          <w:b/>
          <w:bCs/>
          <w:sz w:val="24"/>
        </w:rPr>
        <w:t>A.</w:t>
      </w:r>
      <w:r w:rsidRPr="000D7EEC">
        <w:rPr>
          <w:b/>
          <w:bCs/>
          <w:sz w:val="24"/>
        </w:rPr>
        <w:tab/>
      </w:r>
      <w:r w:rsidRPr="000D7EEC">
        <w:rPr>
          <w:b/>
          <w:bCs/>
          <w:sz w:val="24"/>
          <w:u w:val="single"/>
        </w:rPr>
        <w:t>Background</w:t>
      </w:r>
    </w:p>
    <w:p w14:paraId="6CD3CD06"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6D5ABD" w14:textId="77777777" w:rsidR="005C279B" w:rsidRPr="00F60693" w:rsidRDefault="005C279B" w:rsidP="005C279B">
      <w:pPr>
        <w:rPr>
          <w:sz w:val="22"/>
          <w:szCs w:val="22"/>
        </w:rPr>
      </w:pPr>
      <w:r w:rsidRPr="00F60693">
        <w:rPr>
          <w:sz w:val="22"/>
          <w:szCs w:val="22"/>
        </w:rPr>
        <w:t>On March 23, 2010, the President signed into law the Patient Protection and Affordable Care Act.  On March 30, 2010, the Health Care and Education Reconciliation Act of 2010 was also signed into law.  The two laws collectively are referred to as the Affordable Care Act.</w:t>
      </w:r>
    </w:p>
    <w:p w14:paraId="423ECC5E" w14:textId="77777777" w:rsidR="005C279B" w:rsidRPr="00F60693" w:rsidRDefault="005C279B" w:rsidP="005C279B">
      <w:pPr>
        <w:rPr>
          <w:sz w:val="22"/>
          <w:szCs w:val="22"/>
        </w:rPr>
      </w:pPr>
    </w:p>
    <w:p w14:paraId="7E330577" w14:textId="77777777" w:rsidR="005C279B" w:rsidRPr="00F60693" w:rsidRDefault="005C279B" w:rsidP="005C279B">
      <w:pPr>
        <w:rPr>
          <w:sz w:val="22"/>
          <w:szCs w:val="22"/>
        </w:rPr>
      </w:pPr>
      <w:r w:rsidRPr="00F60693">
        <w:rPr>
          <w:sz w:val="22"/>
          <w:szCs w:val="22"/>
        </w:rPr>
        <w:t>The Affordable Care Act creates health insurance Exchanges, new competitive marketplaces where consumers and small businesses can purchase private health insurance. Consumers who access health insurance coverage through Exchanges will be able to receive direct assistance from Navigators authorized to help consumers through the registration, eligibility determination, and plan selection process as they enroll in the Exchanges</w:t>
      </w:r>
      <w:r w:rsidR="001F662C" w:rsidRPr="00F60693">
        <w:rPr>
          <w:sz w:val="22"/>
          <w:szCs w:val="22"/>
        </w:rPr>
        <w:t xml:space="preserve">.  Some Exchanges will also </w:t>
      </w:r>
      <w:r w:rsidR="0003597E">
        <w:rPr>
          <w:sz w:val="22"/>
          <w:szCs w:val="22"/>
        </w:rPr>
        <w:t>provide</w:t>
      </w:r>
      <w:r w:rsidR="001F662C" w:rsidRPr="00F60693">
        <w:rPr>
          <w:sz w:val="22"/>
          <w:szCs w:val="22"/>
        </w:rPr>
        <w:t xml:space="preserve"> additional consumer assistance as well as education and outreach.</w:t>
      </w:r>
    </w:p>
    <w:p w14:paraId="0665A5D6" w14:textId="77777777" w:rsidR="00506C8E" w:rsidRPr="00F60693" w:rsidRDefault="00506C8E" w:rsidP="005C279B">
      <w:pPr>
        <w:rPr>
          <w:sz w:val="22"/>
          <w:szCs w:val="22"/>
        </w:rPr>
      </w:pPr>
    </w:p>
    <w:p w14:paraId="0497C31C" w14:textId="77777777" w:rsidR="00905E21" w:rsidRPr="00F60693" w:rsidRDefault="00506C8E" w:rsidP="00160155">
      <w:pPr>
        <w:widowControl/>
        <w:rPr>
          <w:sz w:val="22"/>
          <w:szCs w:val="22"/>
        </w:rPr>
      </w:pPr>
      <w:r w:rsidRPr="00F60693">
        <w:rPr>
          <w:sz w:val="22"/>
          <w:szCs w:val="22"/>
        </w:rPr>
        <w:t xml:space="preserve">Section 1311(i)(4) of the Affordable Care Act requires the Secretary to establish standards for Navigators, including provisions to ensure that any entity selected as a Navigator is qualified, and licensed if appropriate, to engage in the Navigator activities required by the law and to avoid conflicts of interest.  </w:t>
      </w:r>
      <w:r w:rsidR="00905E21" w:rsidRPr="00F60693">
        <w:rPr>
          <w:sz w:val="22"/>
          <w:szCs w:val="22"/>
        </w:rPr>
        <w:t>Final Exchange regulations at 45 CFR 155.205(d) and (e) also require that each Exchange must have a consumer assistance function, and must conduct outreach and education activities to educate consumers about the Exchange and insurance affordability programs to encourage participation.</w:t>
      </w:r>
      <w:r w:rsidR="00A27BF7" w:rsidRPr="00F60693">
        <w:rPr>
          <w:sz w:val="22"/>
          <w:szCs w:val="22"/>
        </w:rPr>
        <w:t xml:space="preserve">  Individuals and entities fulfilling the duties under 45 CFR 155.205(d) and (e) are referred to as</w:t>
      </w:r>
      <w:r w:rsidR="00610DDA" w:rsidRPr="00F60693">
        <w:rPr>
          <w:sz w:val="22"/>
          <w:szCs w:val="22"/>
        </w:rPr>
        <w:t xml:space="preserve"> </w:t>
      </w:r>
      <w:r w:rsidR="00C4703A">
        <w:rPr>
          <w:sz w:val="22"/>
          <w:szCs w:val="22"/>
        </w:rPr>
        <w:t xml:space="preserve">non-Navigator </w:t>
      </w:r>
      <w:r w:rsidR="00610DDA" w:rsidRPr="00F60693">
        <w:rPr>
          <w:sz w:val="22"/>
          <w:szCs w:val="22"/>
        </w:rPr>
        <w:t>assistance personnel</w:t>
      </w:r>
      <w:r w:rsidR="00A27BF7" w:rsidRPr="00F60693">
        <w:rPr>
          <w:sz w:val="22"/>
          <w:szCs w:val="22"/>
        </w:rPr>
        <w:t>.</w:t>
      </w:r>
    </w:p>
    <w:p w14:paraId="4D24BDC5" w14:textId="77777777" w:rsidR="00905E21" w:rsidRPr="00F60693" w:rsidRDefault="00905E21" w:rsidP="00160155">
      <w:pPr>
        <w:widowControl/>
        <w:rPr>
          <w:sz w:val="22"/>
          <w:szCs w:val="22"/>
        </w:rPr>
      </w:pPr>
    </w:p>
    <w:p w14:paraId="15911C0A" w14:textId="77777777" w:rsidR="00220637" w:rsidRPr="00F60693" w:rsidRDefault="00A10823" w:rsidP="005C279B">
      <w:pPr>
        <w:rPr>
          <w:sz w:val="22"/>
          <w:szCs w:val="22"/>
        </w:rPr>
      </w:pPr>
      <w:r w:rsidRPr="00F60693">
        <w:rPr>
          <w:sz w:val="22"/>
          <w:szCs w:val="22"/>
        </w:rPr>
        <w:t xml:space="preserve">In order to ensure that any entity selected as a Navigator is qualified to engage in the Navigator activities required by the law and to avoid conflicts of interest, certain disclosures will be necessary.  </w:t>
      </w:r>
      <w:r w:rsidR="00A27BF7" w:rsidRPr="00F60693">
        <w:rPr>
          <w:sz w:val="22"/>
          <w:szCs w:val="22"/>
        </w:rPr>
        <w:t xml:space="preserve">These disclosures </w:t>
      </w:r>
      <w:r w:rsidR="008D072F">
        <w:rPr>
          <w:sz w:val="22"/>
          <w:szCs w:val="22"/>
        </w:rPr>
        <w:t>were</w:t>
      </w:r>
      <w:r w:rsidR="00A27BF7" w:rsidRPr="00F60693">
        <w:rPr>
          <w:sz w:val="22"/>
          <w:szCs w:val="22"/>
        </w:rPr>
        <w:t xml:space="preserve"> </w:t>
      </w:r>
      <w:r w:rsidR="0003597E">
        <w:rPr>
          <w:sz w:val="22"/>
          <w:szCs w:val="22"/>
        </w:rPr>
        <w:t xml:space="preserve">specified </w:t>
      </w:r>
      <w:r w:rsidR="00A27BF7" w:rsidRPr="00F60693">
        <w:rPr>
          <w:sz w:val="22"/>
          <w:szCs w:val="22"/>
        </w:rPr>
        <w:t>in a notice of proposed rulemaking</w:t>
      </w:r>
      <w:r w:rsidR="008A0C65">
        <w:rPr>
          <w:sz w:val="22"/>
          <w:szCs w:val="22"/>
        </w:rPr>
        <w:t xml:space="preserve"> published on April 5, 2013 at 78 FR 20581.</w:t>
      </w:r>
      <w:r w:rsidR="008D072F">
        <w:rPr>
          <w:sz w:val="22"/>
          <w:szCs w:val="22"/>
        </w:rPr>
        <w:t xml:space="preserve"> </w:t>
      </w:r>
      <w:r w:rsidR="008A0C65">
        <w:rPr>
          <w:sz w:val="22"/>
          <w:szCs w:val="22"/>
        </w:rPr>
        <w:t xml:space="preserve"> T</w:t>
      </w:r>
      <w:r w:rsidR="008D072F">
        <w:rPr>
          <w:sz w:val="22"/>
          <w:szCs w:val="22"/>
        </w:rPr>
        <w:t>hese disclosures are now being finalized as part of a final rulemaking being published concurrently with this supporting statement</w:t>
      </w:r>
      <w:r w:rsidR="00DE7789">
        <w:rPr>
          <w:sz w:val="22"/>
          <w:szCs w:val="22"/>
        </w:rPr>
        <w:t>.</w:t>
      </w:r>
      <w:r w:rsidR="00A27BF7" w:rsidRPr="00F60693">
        <w:rPr>
          <w:sz w:val="22"/>
          <w:szCs w:val="22"/>
        </w:rPr>
        <w:t xml:space="preserve"> </w:t>
      </w:r>
      <w:r w:rsidR="00DE7789">
        <w:rPr>
          <w:sz w:val="22"/>
          <w:szCs w:val="22"/>
        </w:rPr>
        <w:t xml:space="preserve"> </w:t>
      </w:r>
      <w:r w:rsidRPr="00F60693">
        <w:rPr>
          <w:sz w:val="22"/>
          <w:szCs w:val="22"/>
        </w:rPr>
        <w:t>The disclosures relate to eligibility</w:t>
      </w:r>
      <w:r w:rsidR="0003597E">
        <w:rPr>
          <w:sz w:val="22"/>
          <w:szCs w:val="22"/>
        </w:rPr>
        <w:t xml:space="preserve"> requirements for </w:t>
      </w:r>
      <w:r w:rsidRPr="00F60693">
        <w:rPr>
          <w:sz w:val="22"/>
          <w:szCs w:val="22"/>
        </w:rPr>
        <w:t>Navigator</w:t>
      </w:r>
      <w:r w:rsidR="0003597E">
        <w:rPr>
          <w:sz w:val="22"/>
          <w:szCs w:val="22"/>
        </w:rPr>
        <w:t>s</w:t>
      </w:r>
      <w:r w:rsidRPr="00F60693">
        <w:rPr>
          <w:sz w:val="22"/>
          <w:szCs w:val="22"/>
        </w:rPr>
        <w:t xml:space="preserve">, </w:t>
      </w:r>
      <w:r w:rsidR="0003597E">
        <w:rPr>
          <w:sz w:val="22"/>
          <w:szCs w:val="22"/>
        </w:rPr>
        <w:t>the</w:t>
      </w:r>
      <w:r w:rsidRPr="00F60693">
        <w:rPr>
          <w:sz w:val="22"/>
          <w:szCs w:val="22"/>
        </w:rPr>
        <w:t xml:space="preserve"> mitigat</w:t>
      </w:r>
      <w:r w:rsidR="0003597E">
        <w:rPr>
          <w:sz w:val="22"/>
          <w:szCs w:val="22"/>
        </w:rPr>
        <w:t>ion of</w:t>
      </w:r>
      <w:r w:rsidRPr="00F60693">
        <w:rPr>
          <w:sz w:val="22"/>
          <w:szCs w:val="22"/>
        </w:rPr>
        <w:t xml:space="preserve"> conflicts of interest, </w:t>
      </w:r>
      <w:r w:rsidR="0003597E">
        <w:rPr>
          <w:sz w:val="22"/>
          <w:szCs w:val="22"/>
        </w:rPr>
        <w:t>the methods o</w:t>
      </w:r>
      <w:r w:rsidR="006C57C3">
        <w:rPr>
          <w:sz w:val="22"/>
          <w:szCs w:val="22"/>
        </w:rPr>
        <w:t>f</w:t>
      </w:r>
      <w:r w:rsidR="0003597E">
        <w:rPr>
          <w:sz w:val="22"/>
          <w:szCs w:val="22"/>
        </w:rPr>
        <w:t xml:space="preserve"> </w:t>
      </w:r>
      <w:r w:rsidRPr="00F60693">
        <w:rPr>
          <w:sz w:val="22"/>
          <w:szCs w:val="22"/>
        </w:rPr>
        <w:t xml:space="preserve">disclosure of any non-prohibited conflicts of interest, registration prior to training, </w:t>
      </w:r>
      <w:r w:rsidR="0003597E">
        <w:rPr>
          <w:sz w:val="22"/>
          <w:szCs w:val="22"/>
        </w:rPr>
        <w:t xml:space="preserve">the </w:t>
      </w:r>
      <w:r w:rsidRPr="00F60693">
        <w:rPr>
          <w:sz w:val="22"/>
          <w:szCs w:val="22"/>
        </w:rPr>
        <w:t>maintenance of proof of certification or recertification, and</w:t>
      </w:r>
      <w:r w:rsidR="0003597E">
        <w:rPr>
          <w:sz w:val="22"/>
          <w:szCs w:val="22"/>
        </w:rPr>
        <w:t xml:space="preserve"> the dissemination</w:t>
      </w:r>
      <w:r w:rsidRPr="00F60693">
        <w:rPr>
          <w:sz w:val="22"/>
          <w:szCs w:val="22"/>
        </w:rPr>
        <w:t xml:space="preserve"> to consumers </w:t>
      </w:r>
      <w:r w:rsidR="0003597E">
        <w:rPr>
          <w:sz w:val="22"/>
          <w:szCs w:val="22"/>
        </w:rPr>
        <w:t xml:space="preserve">of </w:t>
      </w:r>
      <w:r w:rsidRPr="00F60693">
        <w:rPr>
          <w:sz w:val="22"/>
          <w:szCs w:val="22"/>
        </w:rPr>
        <w:t xml:space="preserve">the full range of QHP options and insurance affordability programs for which they </w:t>
      </w:r>
      <w:r w:rsidR="0003597E">
        <w:rPr>
          <w:sz w:val="22"/>
          <w:szCs w:val="22"/>
        </w:rPr>
        <w:t xml:space="preserve">may be </w:t>
      </w:r>
      <w:r w:rsidRPr="00F60693">
        <w:rPr>
          <w:sz w:val="22"/>
          <w:szCs w:val="22"/>
        </w:rPr>
        <w:t>eligible.  These requirements also apply to</w:t>
      </w:r>
      <w:r w:rsidR="00A27BF7" w:rsidRPr="00F60693">
        <w:rPr>
          <w:sz w:val="22"/>
          <w:szCs w:val="22"/>
        </w:rPr>
        <w:t xml:space="preserve"> </w:t>
      </w:r>
      <w:r w:rsidR="00C4703A">
        <w:rPr>
          <w:sz w:val="22"/>
          <w:szCs w:val="22"/>
        </w:rPr>
        <w:t>non-Navigator</w:t>
      </w:r>
      <w:r w:rsidR="00F60693" w:rsidRPr="00F60693">
        <w:rPr>
          <w:sz w:val="22"/>
          <w:szCs w:val="22"/>
        </w:rPr>
        <w:t xml:space="preserve"> </w:t>
      </w:r>
      <w:r w:rsidR="00FB2AF7" w:rsidRPr="00F60693">
        <w:rPr>
          <w:sz w:val="22"/>
          <w:szCs w:val="22"/>
        </w:rPr>
        <w:t>assistance personnel</w:t>
      </w:r>
      <w:r w:rsidRPr="00F60693">
        <w:rPr>
          <w:sz w:val="22"/>
          <w:szCs w:val="22"/>
        </w:rPr>
        <w:t xml:space="preserve">.  These standards </w:t>
      </w:r>
      <w:r w:rsidR="008A0C65">
        <w:rPr>
          <w:sz w:val="22"/>
          <w:szCs w:val="22"/>
        </w:rPr>
        <w:t xml:space="preserve">are </w:t>
      </w:r>
      <w:r w:rsidRPr="00F60693">
        <w:rPr>
          <w:sz w:val="22"/>
          <w:szCs w:val="22"/>
        </w:rPr>
        <w:t>only applicable in Federally-facilitated Exchanges</w:t>
      </w:r>
      <w:r w:rsidR="001E3764">
        <w:rPr>
          <w:sz w:val="22"/>
          <w:szCs w:val="22"/>
        </w:rPr>
        <w:t xml:space="preserve"> and for federally-funded non-Navigator assistance personnel in State-based Exchanges</w:t>
      </w:r>
      <w:r w:rsidRPr="00F60693">
        <w:rPr>
          <w:sz w:val="22"/>
          <w:szCs w:val="22"/>
        </w:rPr>
        <w:t>.</w:t>
      </w:r>
    </w:p>
    <w:p w14:paraId="7AED6D91" w14:textId="77777777" w:rsidR="005C279B" w:rsidRPr="00F60693" w:rsidRDefault="005C279B" w:rsidP="005C279B">
      <w:pPr>
        <w:rPr>
          <w:sz w:val="22"/>
          <w:szCs w:val="22"/>
        </w:rPr>
      </w:pPr>
    </w:p>
    <w:p w14:paraId="01914DE3"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7EEC">
        <w:rPr>
          <w:b/>
          <w:bCs/>
          <w:sz w:val="24"/>
        </w:rPr>
        <w:t>B.</w:t>
      </w:r>
      <w:r w:rsidRPr="000D7EEC">
        <w:rPr>
          <w:b/>
          <w:bCs/>
          <w:sz w:val="24"/>
        </w:rPr>
        <w:tab/>
      </w:r>
      <w:r w:rsidRPr="000D7EEC">
        <w:rPr>
          <w:b/>
          <w:bCs/>
          <w:sz w:val="24"/>
          <w:u w:val="single"/>
        </w:rPr>
        <w:t>Justification</w:t>
      </w:r>
    </w:p>
    <w:p w14:paraId="3E65BAD5"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BD4E27"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0D7EEC">
        <w:rPr>
          <w:b/>
          <w:sz w:val="24"/>
        </w:rPr>
        <w:t>1.</w:t>
      </w:r>
      <w:r w:rsidRPr="000D7EEC">
        <w:rPr>
          <w:b/>
          <w:sz w:val="24"/>
        </w:rPr>
        <w:tab/>
      </w:r>
      <w:r w:rsidRPr="000D7EEC">
        <w:rPr>
          <w:b/>
          <w:sz w:val="24"/>
          <w:u w:val="single"/>
        </w:rPr>
        <w:t>Need and Legal Basis</w:t>
      </w:r>
    </w:p>
    <w:p w14:paraId="7C6C0C20" w14:textId="77777777"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1A1F49" w14:textId="77777777" w:rsidR="005C279B" w:rsidRPr="00F60693" w:rsidRDefault="005C279B" w:rsidP="005C279B">
      <w:pPr>
        <w:rPr>
          <w:sz w:val="22"/>
          <w:szCs w:val="22"/>
        </w:rPr>
      </w:pPr>
      <w:r w:rsidRPr="00F60693">
        <w:rPr>
          <w:sz w:val="22"/>
          <w:szCs w:val="22"/>
        </w:rPr>
        <w:t>The establishment of Navigator Programs to provide education and outreach to consumers about health insurance exchanges and to provide culturally and linguistically appropriate information in a fair, accurate, and impartial manner among consumers is authorized by Sections 1311(d)(4)(K) and 1311(i) of the Affordable Care Act.</w:t>
      </w:r>
    </w:p>
    <w:p w14:paraId="7D2F1081" w14:textId="77777777" w:rsidR="005C279B" w:rsidRPr="00F60693" w:rsidRDefault="005C279B" w:rsidP="005C279B">
      <w:pPr>
        <w:rPr>
          <w:sz w:val="22"/>
          <w:szCs w:val="22"/>
        </w:rPr>
      </w:pPr>
    </w:p>
    <w:p w14:paraId="11990EAA" w14:textId="77777777" w:rsidR="005C279B" w:rsidRPr="00F60693" w:rsidRDefault="005C279B" w:rsidP="005C279B">
      <w:pPr>
        <w:rPr>
          <w:sz w:val="22"/>
          <w:szCs w:val="22"/>
        </w:rPr>
      </w:pPr>
      <w:r w:rsidRPr="00F60693">
        <w:rPr>
          <w:sz w:val="22"/>
          <w:szCs w:val="22"/>
        </w:rPr>
        <w:t xml:space="preserve">Section 1321(c)(1) of the Affordable Care Act authorizes the Secretary of HHS to “establish and operate” a federal Exchange within any State that does not elect or is not prepared to establish a State-based Exchange, as well as to “take such actions as are necessary to implement” the requirements for </w:t>
      </w:r>
      <w:r w:rsidRPr="00F60693">
        <w:rPr>
          <w:sz w:val="22"/>
          <w:szCs w:val="22"/>
        </w:rPr>
        <w:lastRenderedPageBreak/>
        <w:t>establishing an Exchange, including the awarding of Navigator grants.</w:t>
      </w:r>
    </w:p>
    <w:p w14:paraId="37D45584" w14:textId="77777777" w:rsidR="005C279B" w:rsidRPr="00F60693" w:rsidRDefault="005C279B" w:rsidP="005C279B">
      <w:pPr>
        <w:rPr>
          <w:sz w:val="22"/>
          <w:szCs w:val="22"/>
        </w:rPr>
      </w:pPr>
    </w:p>
    <w:p w14:paraId="67E186E9" w14:textId="77777777" w:rsidR="005C279B" w:rsidRPr="00F60693" w:rsidRDefault="00A10823" w:rsidP="005C279B">
      <w:pPr>
        <w:rPr>
          <w:sz w:val="22"/>
          <w:szCs w:val="22"/>
        </w:rPr>
      </w:pPr>
      <w:r w:rsidRPr="00F60693">
        <w:rPr>
          <w:sz w:val="22"/>
          <w:szCs w:val="22"/>
        </w:rPr>
        <w:t xml:space="preserve">Section 1311(i)(4) of the Affordable Care Act requires the Secretary to establish standards for Navigators, including provisions to ensure that any entity selected as a Navigator is qualified, and licensed if appropriate, to engage in the Navigator activities required by the law and to avoid conflicts of interest. In addition, </w:t>
      </w:r>
      <w:r w:rsidR="005C279B" w:rsidRPr="00F60693">
        <w:rPr>
          <w:sz w:val="22"/>
          <w:szCs w:val="22"/>
        </w:rPr>
        <w:t xml:space="preserve">Exchanges must provide various forms of consumer assistance in order to fulfill the requirements of 45 CFR §155.205(d) and (e). </w:t>
      </w:r>
    </w:p>
    <w:p w14:paraId="5201904E" w14:textId="77777777" w:rsidR="005C279B" w:rsidRPr="00B9302E" w:rsidRDefault="005C279B" w:rsidP="005C279B">
      <w:pPr>
        <w:rPr>
          <w:sz w:val="22"/>
          <w:szCs w:val="22"/>
        </w:rPr>
      </w:pPr>
    </w:p>
    <w:p w14:paraId="2109DD40" w14:textId="77777777"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2C5074">
        <w:rPr>
          <w:b/>
          <w:sz w:val="24"/>
        </w:rPr>
        <w:t>2.</w:t>
      </w:r>
      <w:r w:rsidRPr="002C5074">
        <w:rPr>
          <w:b/>
          <w:sz w:val="24"/>
        </w:rPr>
        <w:tab/>
      </w:r>
      <w:r w:rsidRPr="002C5074">
        <w:rPr>
          <w:b/>
          <w:sz w:val="24"/>
          <w:u w:val="single"/>
        </w:rPr>
        <w:t>Information Users</w:t>
      </w:r>
    </w:p>
    <w:p w14:paraId="12799CB8" w14:textId="77777777"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E08B9" w14:textId="77777777" w:rsidR="005C279B" w:rsidRPr="00F60693" w:rsidRDefault="00A10823" w:rsidP="00160155">
      <w:pPr>
        <w:rPr>
          <w:sz w:val="22"/>
          <w:szCs w:val="22"/>
        </w:rPr>
      </w:pPr>
      <w:r w:rsidRPr="00F60693">
        <w:rPr>
          <w:sz w:val="22"/>
          <w:szCs w:val="22"/>
        </w:rPr>
        <w:t>Navigator</w:t>
      </w:r>
      <w:r w:rsidR="00E85D7C" w:rsidRPr="00F60693">
        <w:rPr>
          <w:sz w:val="22"/>
          <w:szCs w:val="22"/>
        </w:rPr>
        <w:t xml:space="preserve">s as well as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00E85D7C" w:rsidRPr="00F60693">
        <w:rPr>
          <w:sz w:val="22"/>
          <w:szCs w:val="22"/>
        </w:rPr>
        <w:t xml:space="preserve"> fulfilling the requirements of 45 CFR §155.205(d) and (e) in Federally-facilitated Exchanges have to provide an attestation to the Exchange that they are not ineligible to serve as a Navigator or </w:t>
      </w:r>
      <w:r w:rsidR="00C4703A">
        <w:rPr>
          <w:sz w:val="22"/>
          <w:szCs w:val="22"/>
        </w:rPr>
        <w:t>non-Navigator</w:t>
      </w:r>
      <w:r w:rsidR="006C57C3">
        <w:rPr>
          <w:sz w:val="22"/>
          <w:szCs w:val="22"/>
        </w:rPr>
        <w:t xml:space="preserve"> </w:t>
      </w:r>
      <w:r w:rsidR="00A27BF7" w:rsidRPr="00F60693">
        <w:rPr>
          <w:sz w:val="22"/>
          <w:szCs w:val="22"/>
        </w:rPr>
        <w:t>assistance personnel</w:t>
      </w:r>
      <w:r w:rsidR="00E85D7C" w:rsidRPr="00F60693">
        <w:rPr>
          <w:sz w:val="22"/>
          <w:szCs w:val="22"/>
        </w:rPr>
        <w:t xml:space="preserve">.  In addition, Navigators and </w:t>
      </w:r>
      <w:r w:rsidR="00C4703A">
        <w:rPr>
          <w:sz w:val="22"/>
          <w:szCs w:val="22"/>
        </w:rPr>
        <w:t>non-Navigator</w:t>
      </w:r>
      <w:r w:rsidR="00A27BF7" w:rsidRPr="00F60693">
        <w:rPr>
          <w:sz w:val="22"/>
          <w:szCs w:val="22"/>
        </w:rPr>
        <w:t xml:space="preserve"> assistance </w:t>
      </w:r>
      <w:r w:rsidR="00F60693" w:rsidRPr="00F60693">
        <w:rPr>
          <w:sz w:val="22"/>
          <w:szCs w:val="22"/>
        </w:rPr>
        <w:t xml:space="preserve">project leads </w:t>
      </w:r>
      <w:r w:rsidR="00E85D7C" w:rsidRPr="00F60693">
        <w:rPr>
          <w:sz w:val="22"/>
          <w:szCs w:val="22"/>
        </w:rPr>
        <w:t xml:space="preserve">have to </w:t>
      </w:r>
      <w:r w:rsidR="00A27BF7" w:rsidRPr="00F60693">
        <w:rPr>
          <w:sz w:val="22"/>
          <w:szCs w:val="22"/>
        </w:rPr>
        <w:t xml:space="preserve">prepare and submit </w:t>
      </w:r>
      <w:r w:rsidR="00E85D7C" w:rsidRPr="00F60693">
        <w:rPr>
          <w:sz w:val="22"/>
          <w:szCs w:val="22"/>
        </w:rPr>
        <w:t xml:space="preserve">a plan for mitigating conflicts of interest during their term as a Navigator grantee or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00E85D7C" w:rsidRPr="00F60693">
        <w:rPr>
          <w:sz w:val="22"/>
          <w:szCs w:val="22"/>
        </w:rPr>
        <w:t>.  This mitigation plan is only required on a per entity basis, not a per individual basis.</w:t>
      </w:r>
      <w:r w:rsidR="00F72CA2" w:rsidRPr="00F60693">
        <w:rPr>
          <w:sz w:val="22"/>
          <w:szCs w:val="22"/>
        </w:rPr>
        <w:t xml:space="preserve"> Navigators will </w:t>
      </w:r>
      <w:r w:rsidR="0003597E">
        <w:rPr>
          <w:sz w:val="22"/>
          <w:szCs w:val="22"/>
        </w:rPr>
        <w:t>include</w:t>
      </w:r>
      <w:r w:rsidR="0003597E" w:rsidRPr="00F60693">
        <w:rPr>
          <w:sz w:val="22"/>
          <w:szCs w:val="22"/>
        </w:rPr>
        <w:t xml:space="preserve"> </w:t>
      </w:r>
      <w:r w:rsidR="00B33F5E">
        <w:rPr>
          <w:sz w:val="22"/>
          <w:szCs w:val="22"/>
        </w:rPr>
        <w:t>attestation</w:t>
      </w:r>
      <w:r w:rsidR="00F72CA2" w:rsidRPr="00F60693">
        <w:rPr>
          <w:sz w:val="22"/>
          <w:szCs w:val="22"/>
        </w:rPr>
        <w:t xml:space="preserve"> information </w:t>
      </w:r>
      <w:r w:rsidR="0003597E">
        <w:rPr>
          <w:sz w:val="22"/>
          <w:szCs w:val="22"/>
        </w:rPr>
        <w:t>within</w:t>
      </w:r>
      <w:r w:rsidR="0003597E" w:rsidRPr="00F60693">
        <w:rPr>
          <w:sz w:val="22"/>
          <w:szCs w:val="22"/>
        </w:rPr>
        <w:t xml:space="preserve"> </w:t>
      </w:r>
      <w:r w:rsidR="00F72CA2" w:rsidRPr="00F60693">
        <w:rPr>
          <w:sz w:val="22"/>
          <w:szCs w:val="22"/>
        </w:rPr>
        <w:t xml:space="preserve">their grant application through previously approved OMB covered forms, and as such, the burden for Navigators providing this information is not calculated in this PRA. </w:t>
      </w:r>
    </w:p>
    <w:p w14:paraId="24217ECB" w14:textId="77777777" w:rsidR="00E85D7C" w:rsidRPr="00F60693" w:rsidRDefault="00E85D7C" w:rsidP="00160155">
      <w:pPr>
        <w:rPr>
          <w:sz w:val="22"/>
          <w:szCs w:val="22"/>
        </w:rPr>
      </w:pPr>
    </w:p>
    <w:p w14:paraId="340A0691" w14:textId="77777777" w:rsidR="00E85D7C" w:rsidRPr="00F60693" w:rsidRDefault="00E85D7C" w:rsidP="00160155">
      <w:pPr>
        <w:rPr>
          <w:sz w:val="22"/>
          <w:szCs w:val="22"/>
        </w:rPr>
      </w:pPr>
      <w:r w:rsidRPr="00F60693">
        <w:rPr>
          <w:sz w:val="22"/>
          <w:szCs w:val="22"/>
        </w:rPr>
        <w:t xml:space="preserve">Navigators and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 xml:space="preserve"> </w:t>
      </w:r>
      <w:r w:rsidR="008D072F">
        <w:rPr>
          <w:sz w:val="22"/>
          <w:szCs w:val="22"/>
        </w:rPr>
        <w:t>are</w:t>
      </w:r>
      <w:r w:rsidRPr="00F60693">
        <w:rPr>
          <w:sz w:val="22"/>
          <w:szCs w:val="22"/>
        </w:rPr>
        <w:t xml:space="preserve"> required to provide information to </w:t>
      </w:r>
      <w:r w:rsidR="00087DC9">
        <w:rPr>
          <w:sz w:val="22"/>
          <w:szCs w:val="22"/>
        </w:rPr>
        <w:t xml:space="preserve">eligible </w:t>
      </w:r>
      <w:r w:rsidRPr="00F60693">
        <w:rPr>
          <w:sz w:val="22"/>
          <w:szCs w:val="22"/>
        </w:rPr>
        <w:t xml:space="preserve">consumers about the full range of QHP options and insurance affordability programs for which they </w:t>
      </w:r>
      <w:r w:rsidR="00087DC9">
        <w:rPr>
          <w:sz w:val="22"/>
          <w:szCs w:val="22"/>
        </w:rPr>
        <w:t>may be</w:t>
      </w:r>
      <w:r w:rsidR="00087DC9" w:rsidRPr="00F60693">
        <w:rPr>
          <w:sz w:val="22"/>
          <w:szCs w:val="22"/>
        </w:rPr>
        <w:t xml:space="preserve"> </w:t>
      </w:r>
      <w:r w:rsidRPr="00F60693">
        <w:rPr>
          <w:sz w:val="22"/>
          <w:szCs w:val="22"/>
        </w:rPr>
        <w:t>eligible.  A disclosure to the Exchange and each consumer receiving assistance, about certain non-prohibited conflicts of interest</w:t>
      </w:r>
      <w:r w:rsidR="00864068">
        <w:rPr>
          <w:sz w:val="22"/>
          <w:szCs w:val="22"/>
        </w:rPr>
        <w:t>,</w:t>
      </w:r>
      <w:r w:rsidRPr="00F60693">
        <w:rPr>
          <w:sz w:val="22"/>
          <w:szCs w:val="22"/>
        </w:rPr>
        <w:t xml:space="preserve"> </w:t>
      </w:r>
      <w:r w:rsidR="008D072F">
        <w:rPr>
          <w:sz w:val="22"/>
          <w:szCs w:val="22"/>
        </w:rPr>
        <w:t>are</w:t>
      </w:r>
      <w:r w:rsidRPr="00F60693">
        <w:rPr>
          <w:sz w:val="22"/>
          <w:szCs w:val="22"/>
        </w:rPr>
        <w:t xml:space="preserve"> required by Navigators and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w:t>
      </w:r>
    </w:p>
    <w:p w14:paraId="7FAAB3D3" w14:textId="77777777" w:rsidR="00E85D7C" w:rsidRPr="00F60693" w:rsidRDefault="00E85D7C" w:rsidP="00160155">
      <w:pPr>
        <w:rPr>
          <w:sz w:val="22"/>
          <w:szCs w:val="22"/>
        </w:rPr>
      </w:pPr>
    </w:p>
    <w:p w14:paraId="52C1ACF9" w14:textId="77777777" w:rsidR="00E85D7C" w:rsidRPr="00F60693" w:rsidRDefault="00E85D7C" w:rsidP="00160155">
      <w:pPr>
        <w:rPr>
          <w:sz w:val="22"/>
          <w:szCs w:val="22"/>
        </w:rPr>
      </w:pPr>
      <w:r w:rsidRPr="00F60693">
        <w:rPr>
          <w:sz w:val="22"/>
          <w:szCs w:val="22"/>
        </w:rPr>
        <w:t xml:space="preserve">Prior to performing any Navigator or </w:t>
      </w:r>
      <w:r w:rsidR="00C4703A">
        <w:rPr>
          <w:sz w:val="22"/>
          <w:szCs w:val="22"/>
        </w:rPr>
        <w:t>non-Navigator</w:t>
      </w:r>
      <w:r w:rsidR="00A27BF7" w:rsidRPr="00F60693">
        <w:rPr>
          <w:sz w:val="22"/>
          <w:szCs w:val="22"/>
        </w:rPr>
        <w:t xml:space="preserve"> assistance personnel</w:t>
      </w:r>
      <w:r w:rsidRPr="00F60693">
        <w:rPr>
          <w:sz w:val="22"/>
          <w:szCs w:val="22"/>
        </w:rPr>
        <w:t xml:space="preserve"> duties, individuals </w:t>
      </w:r>
      <w:r w:rsidR="008D072F">
        <w:rPr>
          <w:sz w:val="22"/>
          <w:szCs w:val="22"/>
        </w:rPr>
        <w:t>are</w:t>
      </w:r>
      <w:r w:rsidRPr="00F60693">
        <w:rPr>
          <w:sz w:val="22"/>
          <w:szCs w:val="22"/>
        </w:rPr>
        <w:t xml:space="preserve"> required to register for training </w:t>
      </w:r>
      <w:r w:rsidR="00087DC9">
        <w:rPr>
          <w:sz w:val="22"/>
          <w:szCs w:val="22"/>
        </w:rPr>
        <w:t xml:space="preserve">as a prerequisite to </w:t>
      </w:r>
      <w:r w:rsidRPr="00F60693">
        <w:rPr>
          <w:sz w:val="22"/>
          <w:szCs w:val="22"/>
        </w:rPr>
        <w:t>becom</w:t>
      </w:r>
      <w:r w:rsidR="00087DC9">
        <w:rPr>
          <w:sz w:val="22"/>
          <w:szCs w:val="22"/>
        </w:rPr>
        <w:t>ing</w:t>
      </w:r>
      <w:r w:rsidRPr="00F60693">
        <w:rPr>
          <w:sz w:val="22"/>
          <w:szCs w:val="22"/>
        </w:rPr>
        <w:t xml:space="preserve"> certified.  After their first year </w:t>
      </w:r>
      <w:r w:rsidR="00087DC9">
        <w:rPr>
          <w:sz w:val="22"/>
          <w:szCs w:val="22"/>
        </w:rPr>
        <w:t xml:space="preserve">performing their required duties, </w:t>
      </w:r>
      <w:r w:rsidRPr="00F60693">
        <w:rPr>
          <w:sz w:val="22"/>
          <w:szCs w:val="22"/>
        </w:rPr>
        <w:t xml:space="preserve">they will be required to be recertified.  Navigators and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 xml:space="preserve"> </w:t>
      </w:r>
      <w:r w:rsidR="008D072F">
        <w:rPr>
          <w:sz w:val="22"/>
          <w:szCs w:val="22"/>
        </w:rPr>
        <w:t>are</w:t>
      </w:r>
      <w:r w:rsidRPr="00F60693">
        <w:rPr>
          <w:sz w:val="22"/>
          <w:szCs w:val="22"/>
        </w:rPr>
        <w:t xml:space="preserve"> required to maintain proof of their certification or recertification.</w:t>
      </w:r>
    </w:p>
    <w:p w14:paraId="6B15A818" w14:textId="77777777" w:rsidR="005C279B" w:rsidRPr="002C5074" w:rsidRDefault="005C279B" w:rsidP="005C279B">
      <w:pPr>
        <w:rPr>
          <w:sz w:val="22"/>
          <w:szCs w:val="22"/>
        </w:rPr>
      </w:pPr>
    </w:p>
    <w:p w14:paraId="38DE802E" w14:textId="77777777"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2C5074">
        <w:rPr>
          <w:b/>
          <w:sz w:val="24"/>
        </w:rPr>
        <w:t>3.</w:t>
      </w:r>
      <w:r w:rsidRPr="002C5074">
        <w:rPr>
          <w:b/>
          <w:sz w:val="24"/>
        </w:rPr>
        <w:tab/>
      </w:r>
      <w:r w:rsidRPr="002C5074">
        <w:rPr>
          <w:b/>
          <w:sz w:val="24"/>
          <w:u w:val="single"/>
        </w:rPr>
        <w:t>Use of Information Technology</w:t>
      </w:r>
    </w:p>
    <w:p w14:paraId="4AE82812" w14:textId="77777777"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47561FB1" w14:textId="77777777" w:rsidR="005C279B" w:rsidRPr="002C5074" w:rsidRDefault="005C279B" w:rsidP="005C279B">
      <w:pPr>
        <w:rPr>
          <w:sz w:val="22"/>
          <w:szCs w:val="22"/>
        </w:rPr>
      </w:pPr>
      <w:r w:rsidRPr="002C5074">
        <w:rPr>
          <w:sz w:val="22"/>
          <w:szCs w:val="22"/>
        </w:rPr>
        <w:t>All Navigator</w:t>
      </w:r>
      <w:r w:rsidR="00253D51">
        <w:rPr>
          <w:sz w:val="22"/>
          <w:szCs w:val="22"/>
        </w:rPr>
        <w:t xml:space="preserve">s and </w:t>
      </w:r>
      <w:r w:rsidR="00C4703A">
        <w:rPr>
          <w:sz w:val="22"/>
          <w:szCs w:val="22"/>
        </w:rPr>
        <w:t>non-Navigator</w:t>
      </w:r>
      <w:r w:rsidR="00F60693">
        <w:rPr>
          <w:sz w:val="22"/>
          <w:szCs w:val="22"/>
        </w:rPr>
        <w:t xml:space="preserve"> </w:t>
      </w:r>
      <w:r w:rsidR="00A27BF7">
        <w:rPr>
          <w:sz w:val="22"/>
          <w:szCs w:val="22"/>
        </w:rPr>
        <w:t>assistance personnel</w:t>
      </w:r>
      <w:r w:rsidR="00253D51">
        <w:rPr>
          <w:sz w:val="22"/>
          <w:szCs w:val="22"/>
        </w:rPr>
        <w:t xml:space="preserve"> </w:t>
      </w:r>
      <w:r w:rsidR="008D072F">
        <w:rPr>
          <w:sz w:val="22"/>
          <w:szCs w:val="22"/>
        </w:rPr>
        <w:t>will</w:t>
      </w:r>
      <w:r w:rsidR="008D072F" w:rsidRPr="002C5074">
        <w:rPr>
          <w:sz w:val="22"/>
          <w:szCs w:val="22"/>
        </w:rPr>
        <w:t xml:space="preserve"> </w:t>
      </w:r>
      <w:r w:rsidR="00253D51">
        <w:rPr>
          <w:sz w:val="22"/>
          <w:szCs w:val="22"/>
        </w:rPr>
        <w:t xml:space="preserve">provide conflict of interest disclosures to the Exchange </w:t>
      </w:r>
      <w:r w:rsidRPr="002C5074">
        <w:rPr>
          <w:sz w:val="22"/>
          <w:szCs w:val="22"/>
        </w:rPr>
        <w:t>electronically</w:t>
      </w:r>
      <w:r w:rsidR="00253D51">
        <w:rPr>
          <w:sz w:val="22"/>
          <w:szCs w:val="22"/>
        </w:rPr>
        <w:t xml:space="preserve">.  Disclosures to consumers </w:t>
      </w:r>
      <w:r w:rsidR="008D072F">
        <w:rPr>
          <w:sz w:val="22"/>
          <w:szCs w:val="22"/>
        </w:rPr>
        <w:t xml:space="preserve">will </w:t>
      </w:r>
      <w:r w:rsidR="00253D51">
        <w:rPr>
          <w:sz w:val="22"/>
          <w:szCs w:val="22"/>
        </w:rPr>
        <w:t xml:space="preserve">be able to be provided orally.  Registration and maintenance of proof of certification or recertification </w:t>
      </w:r>
      <w:r w:rsidR="008D072F">
        <w:rPr>
          <w:sz w:val="22"/>
          <w:szCs w:val="22"/>
        </w:rPr>
        <w:t xml:space="preserve">will </w:t>
      </w:r>
      <w:r w:rsidR="00253D51">
        <w:rPr>
          <w:sz w:val="22"/>
          <w:szCs w:val="22"/>
        </w:rPr>
        <w:t xml:space="preserve">also be through electronic means. </w:t>
      </w:r>
      <w:r w:rsidRPr="00B21752">
        <w:rPr>
          <w:sz w:val="22"/>
          <w:szCs w:val="22"/>
        </w:rPr>
        <w:t xml:space="preserve">Details on the specific electronic format for submission will be made available to Navigators </w:t>
      </w:r>
      <w:r w:rsidR="00253D51">
        <w:rPr>
          <w:sz w:val="22"/>
          <w:szCs w:val="22"/>
        </w:rPr>
        <w:t xml:space="preserve">and </w:t>
      </w:r>
      <w:r w:rsidR="00C4703A">
        <w:rPr>
          <w:sz w:val="22"/>
          <w:szCs w:val="22"/>
        </w:rPr>
        <w:t>non-Navigator</w:t>
      </w:r>
      <w:r w:rsidR="00F60693">
        <w:rPr>
          <w:sz w:val="22"/>
          <w:szCs w:val="22"/>
        </w:rPr>
        <w:t xml:space="preserve"> </w:t>
      </w:r>
      <w:r w:rsidR="00A27BF7">
        <w:rPr>
          <w:sz w:val="22"/>
          <w:szCs w:val="22"/>
        </w:rPr>
        <w:t>assistance personnel</w:t>
      </w:r>
      <w:r w:rsidR="00253D51">
        <w:rPr>
          <w:sz w:val="22"/>
          <w:szCs w:val="22"/>
        </w:rPr>
        <w:t xml:space="preserve"> as soon as systems are developed</w:t>
      </w:r>
      <w:r w:rsidRPr="00B21752">
        <w:rPr>
          <w:sz w:val="22"/>
          <w:szCs w:val="22"/>
        </w:rPr>
        <w:t>.</w:t>
      </w:r>
      <w:r w:rsidRPr="002C5074">
        <w:rPr>
          <w:sz w:val="22"/>
          <w:szCs w:val="22"/>
        </w:rPr>
        <w:t xml:space="preserve"> </w:t>
      </w:r>
    </w:p>
    <w:p w14:paraId="4E0AAB62" w14:textId="77777777" w:rsidR="005C279B" w:rsidRPr="002C5074" w:rsidRDefault="005C279B" w:rsidP="005C279B">
      <w:pPr>
        <w:rPr>
          <w:sz w:val="22"/>
          <w:szCs w:val="22"/>
        </w:rPr>
      </w:pPr>
    </w:p>
    <w:p w14:paraId="0A5D9F87" w14:textId="77777777"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2C5074">
        <w:rPr>
          <w:b/>
          <w:sz w:val="24"/>
          <w:u w:val="single"/>
        </w:rPr>
        <w:t>Government Paperwork Elimination Act (GPEA)</w:t>
      </w:r>
    </w:p>
    <w:p w14:paraId="44BDB81D" w14:textId="77777777"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4D019C"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60693">
        <w:rPr>
          <w:b/>
          <w:i/>
          <w:sz w:val="22"/>
          <w:szCs w:val="22"/>
        </w:rPr>
        <w:t>Is this collection currently available for completion electronically?</w:t>
      </w:r>
    </w:p>
    <w:p w14:paraId="4E4385AD" w14:textId="77777777" w:rsidR="005C279B" w:rsidRPr="00F60693"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6C2D0B" w14:textId="77777777" w:rsidR="005C279B" w:rsidRPr="00F60693" w:rsidRDefault="005C279B" w:rsidP="005C279B">
      <w:pPr>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No, this will be a new electronic data collection.</w:t>
      </w:r>
    </w:p>
    <w:p w14:paraId="4408C7C0"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E3F8E7"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Does this collection require a signature from the respondent(s)?</w:t>
      </w:r>
    </w:p>
    <w:p w14:paraId="07D07BD4"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2B398C" w14:textId="77777777" w:rsidR="005C279B" w:rsidRPr="00087DC9" w:rsidRDefault="005C279B" w:rsidP="00087DC9">
      <w:pPr>
        <w:pStyle w:val="ListParagraph"/>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087DC9">
        <w:rPr>
          <w:sz w:val="22"/>
          <w:szCs w:val="22"/>
        </w:rPr>
        <w:t>Navigator</w:t>
      </w:r>
      <w:r w:rsidR="00A27BF7" w:rsidRPr="00087DC9">
        <w:rPr>
          <w:sz w:val="22"/>
          <w:szCs w:val="22"/>
        </w:rPr>
        <w:t xml:space="preserve">s and </w:t>
      </w:r>
      <w:r w:rsidR="00C4703A">
        <w:rPr>
          <w:sz w:val="22"/>
          <w:szCs w:val="22"/>
        </w:rPr>
        <w:t>non-Navigator</w:t>
      </w:r>
      <w:r w:rsidR="00F60693" w:rsidRPr="00087DC9">
        <w:rPr>
          <w:sz w:val="22"/>
          <w:szCs w:val="22"/>
        </w:rPr>
        <w:t xml:space="preserve"> </w:t>
      </w:r>
      <w:r w:rsidR="00A27BF7" w:rsidRPr="00087DC9">
        <w:rPr>
          <w:sz w:val="22"/>
          <w:szCs w:val="22"/>
        </w:rPr>
        <w:t>assistance personnel</w:t>
      </w:r>
      <w:r w:rsidRPr="00087DC9">
        <w:rPr>
          <w:sz w:val="22"/>
          <w:szCs w:val="22"/>
        </w:rPr>
        <w:t xml:space="preserve"> will submit </w:t>
      </w:r>
      <w:r w:rsidR="00253D51" w:rsidRPr="00087DC9">
        <w:rPr>
          <w:sz w:val="22"/>
          <w:szCs w:val="22"/>
        </w:rPr>
        <w:t>dis</w:t>
      </w:r>
      <w:r w:rsidR="00A27BF7" w:rsidRPr="00087DC9">
        <w:rPr>
          <w:sz w:val="22"/>
          <w:szCs w:val="22"/>
        </w:rPr>
        <w:t>cl</w:t>
      </w:r>
      <w:r w:rsidR="00253D51" w:rsidRPr="00087DC9">
        <w:rPr>
          <w:sz w:val="22"/>
          <w:szCs w:val="22"/>
        </w:rPr>
        <w:t>osures</w:t>
      </w:r>
      <w:r w:rsidRPr="00087DC9">
        <w:rPr>
          <w:sz w:val="22"/>
          <w:szCs w:val="22"/>
        </w:rPr>
        <w:t xml:space="preserve"> using the format prescribed by </w:t>
      </w:r>
      <w:r w:rsidR="00253D51" w:rsidRPr="00087DC9">
        <w:rPr>
          <w:sz w:val="22"/>
          <w:szCs w:val="22"/>
        </w:rPr>
        <w:t>HHS</w:t>
      </w:r>
      <w:r w:rsidRPr="00087DC9">
        <w:rPr>
          <w:sz w:val="22"/>
          <w:szCs w:val="22"/>
        </w:rPr>
        <w:t>. While they have to identify themselves, there is no requirement for an electronic signature.</w:t>
      </w:r>
      <w:r w:rsidRPr="00087DC9">
        <w:rPr>
          <w:b/>
          <w:i/>
          <w:sz w:val="22"/>
          <w:szCs w:val="22"/>
        </w:rPr>
        <w:t xml:space="preserve"> </w:t>
      </w:r>
    </w:p>
    <w:p w14:paraId="694B9F47"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14:paraId="152A4475"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 xml:space="preserve">If CMS had the capability of accepting electronic signature(s), could this collection be made available </w:t>
      </w:r>
      <w:r w:rsidRPr="00F60693">
        <w:rPr>
          <w:b/>
          <w:i/>
          <w:sz w:val="22"/>
          <w:szCs w:val="22"/>
        </w:rPr>
        <w:lastRenderedPageBreak/>
        <w:t>electronically?</w:t>
      </w:r>
    </w:p>
    <w:p w14:paraId="1190F1EE"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9DFE7F" w14:textId="77777777" w:rsidR="005C279B" w:rsidRPr="00F60693" w:rsidRDefault="005C279B" w:rsidP="005C279B">
      <w:pPr>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Not applicable.  The collection will be made electronically.  An e-signature will not be required.</w:t>
      </w:r>
    </w:p>
    <w:p w14:paraId="4839091B"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1F28C6"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If this collection isn’t currently electronic but will be made electronic in the future, please give a date (month &amp; year) as to when this will be available electronically and explain why it can’t be done sooner.</w:t>
      </w:r>
    </w:p>
    <w:p w14:paraId="796C22AC"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7B0C28" w14:textId="77777777" w:rsidR="005C279B" w:rsidRPr="00F60693" w:rsidRDefault="005C279B" w:rsidP="005C279B">
      <w:pPr>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Not applicable.  The collection will be made electronically.</w:t>
      </w:r>
    </w:p>
    <w:p w14:paraId="3F8E351F"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98B0E4"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If this collection cannot be made electronic, or if it isn’t cost beneficial to make it electronic, please explain.</w:t>
      </w:r>
    </w:p>
    <w:p w14:paraId="75C6F15E"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269B7B" w14:textId="77777777" w:rsidR="005C279B" w:rsidRPr="00087DC9" w:rsidRDefault="005C279B" w:rsidP="00087DC9">
      <w:pPr>
        <w:pStyle w:val="ListParagraph"/>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87DC9">
        <w:rPr>
          <w:sz w:val="22"/>
          <w:szCs w:val="22"/>
        </w:rPr>
        <w:t xml:space="preserve">Not applicable.  The collection will be made electronically.  </w:t>
      </w:r>
    </w:p>
    <w:p w14:paraId="2027B319"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0E91D6"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4.</w:t>
      </w:r>
      <w:r w:rsidRPr="00E7468D">
        <w:rPr>
          <w:b/>
          <w:sz w:val="24"/>
        </w:rPr>
        <w:tab/>
      </w:r>
      <w:r w:rsidRPr="00E7468D">
        <w:rPr>
          <w:b/>
          <w:sz w:val="24"/>
          <w:u w:val="single"/>
        </w:rPr>
        <w:t>Duplication of Efforts</w:t>
      </w:r>
    </w:p>
    <w:p w14:paraId="7FFD8AB7"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BF95BA"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E7468D">
        <w:rPr>
          <w:sz w:val="22"/>
          <w:szCs w:val="22"/>
        </w:rPr>
        <w:t xml:space="preserve">This information collection does not duplicate any other effort and the information cannot be obtained from any other source.  </w:t>
      </w:r>
    </w:p>
    <w:p w14:paraId="1CDFD52B"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0188DE"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7468D">
        <w:rPr>
          <w:b/>
          <w:sz w:val="24"/>
        </w:rPr>
        <w:t>5.</w:t>
      </w:r>
      <w:r w:rsidRPr="00E7468D">
        <w:rPr>
          <w:b/>
          <w:sz w:val="24"/>
        </w:rPr>
        <w:tab/>
      </w:r>
      <w:r w:rsidRPr="00E7468D">
        <w:rPr>
          <w:b/>
          <w:sz w:val="24"/>
          <w:u w:val="single"/>
        </w:rPr>
        <w:t>Small Businesses</w:t>
      </w:r>
    </w:p>
    <w:p w14:paraId="1FEC99F9"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52DB9975"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E7468D">
        <w:rPr>
          <w:b/>
          <w:sz w:val="24"/>
        </w:rPr>
        <w:tab/>
      </w:r>
      <w:r w:rsidRPr="00F60693">
        <w:rPr>
          <w:sz w:val="22"/>
          <w:szCs w:val="22"/>
        </w:rPr>
        <w:t>There are no unique impacts to small businesses involved.</w:t>
      </w:r>
    </w:p>
    <w:p w14:paraId="4D9AF997"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65F8C3"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7468D">
        <w:rPr>
          <w:b/>
          <w:sz w:val="24"/>
        </w:rPr>
        <w:t>6.</w:t>
      </w:r>
      <w:r w:rsidRPr="00E7468D">
        <w:rPr>
          <w:b/>
          <w:sz w:val="24"/>
        </w:rPr>
        <w:tab/>
      </w:r>
      <w:r w:rsidRPr="00E7468D">
        <w:rPr>
          <w:b/>
          <w:sz w:val="24"/>
          <w:u w:val="single"/>
        </w:rPr>
        <w:t>Less Frequent Collection</w:t>
      </w:r>
    </w:p>
    <w:p w14:paraId="5C0521B0"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EA3667" w14:textId="77777777" w:rsidR="00253D51" w:rsidRPr="00F60693" w:rsidRDefault="00C4703A"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Non-Navigator</w:t>
      </w:r>
      <w:r w:rsidR="00F60693" w:rsidRPr="00F60693">
        <w:rPr>
          <w:sz w:val="22"/>
          <w:szCs w:val="22"/>
        </w:rPr>
        <w:t xml:space="preserve"> </w:t>
      </w:r>
      <w:r w:rsidR="00A27BF7" w:rsidRPr="00F60693">
        <w:rPr>
          <w:sz w:val="22"/>
          <w:szCs w:val="22"/>
        </w:rPr>
        <w:t>assistance personnel</w:t>
      </w:r>
      <w:r w:rsidR="00253D51" w:rsidRPr="00F60693">
        <w:rPr>
          <w:sz w:val="22"/>
          <w:szCs w:val="22"/>
        </w:rPr>
        <w:t xml:space="preserve"> </w:t>
      </w:r>
      <w:r w:rsidR="008D072F">
        <w:rPr>
          <w:sz w:val="22"/>
          <w:szCs w:val="22"/>
        </w:rPr>
        <w:t>are only</w:t>
      </w:r>
      <w:r w:rsidR="00253D51" w:rsidRPr="00F60693">
        <w:rPr>
          <w:sz w:val="22"/>
          <w:szCs w:val="22"/>
        </w:rPr>
        <w:t xml:space="preserve"> required to provide the required attestation, mitigation plan, and disclosure of certain non-prohibited conflicts of interest to the Exchange one time</w:t>
      </w:r>
      <w:r w:rsidR="00610DDA" w:rsidRPr="00F60693">
        <w:rPr>
          <w:sz w:val="22"/>
          <w:szCs w:val="22"/>
        </w:rPr>
        <w:t xml:space="preserve">, unless there is a change which would require </w:t>
      </w:r>
      <w:r w:rsidR="00087DC9">
        <w:rPr>
          <w:sz w:val="22"/>
          <w:szCs w:val="22"/>
        </w:rPr>
        <w:t xml:space="preserve">the submission of </w:t>
      </w:r>
      <w:r w:rsidR="00610DDA" w:rsidRPr="00F60693">
        <w:rPr>
          <w:sz w:val="22"/>
          <w:szCs w:val="22"/>
        </w:rPr>
        <w:t>an updated disclosure</w:t>
      </w:r>
      <w:r w:rsidR="00253D51" w:rsidRPr="00F60693">
        <w:rPr>
          <w:sz w:val="22"/>
          <w:szCs w:val="22"/>
        </w:rPr>
        <w:t>.</w:t>
      </w:r>
      <w:r w:rsidR="00F72CA2" w:rsidRPr="00F60693">
        <w:rPr>
          <w:sz w:val="22"/>
          <w:szCs w:val="22"/>
        </w:rPr>
        <w:t xml:space="preserve"> Navigators </w:t>
      </w:r>
      <w:r w:rsidR="008D072F">
        <w:rPr>
          <w:sz w:val="22"/>
          <w:szCs w:val="22"/>
        </w:rPr>
        <w:t>are</w:t>
      </w:r>
      <w:r w:rsidR="008D072F" w:rsidRPr="00F60693">
        <w:rPr>
          <w:sz w:val="22"/>
          <w:szCs w:val="22"/>
        </w:rPr>
        <w:t xml:space="preserve"> </w:t>
      </w:r>
      <w:r w:rsidR="00F72CA2" w:rsidRPr="00F60693">
        <w:rPr>
          <w:sz w:val="22"/>
          <w:szCs w:val="22"/>
        </w:rPr>
        <w:t xml:space="preserve">only required to provide the </w:t>
      </w:r>
      <w:r w:rsidR="00B33F5E">
        <w:rPr>
          <w:sz w:val="22"/>
          <w:szCs w:val="22"/>
        </w:rPr>
        <w:t xml:space="preserve">mitigation plan, </w:t>
      </w:r>
      <w:r w:rsidR="00F72CA2" w:rsidRPr="00F60693">
        <w:rPr>
          <w:sz w:val="22"/>
          <w:szCs w:val="22"/>
        </w:rPr>
        <w:t xml:space="preserve">disclosure of certain non-prohibited conflicts of interest to the Exchange one time, unless there is a change which would require </w:t>
      </w:r>
      <w:r w:rsidR="00087DC9">
        <w:rPr>
          <w:sz w:val="22"/>
          <w:szCs w:val="22"/>
        </w:rPr>
        <w:t xml:space="preserve">the submission of </w:t>
      </w:r>
      <w:r w:rsidR="00F72CA2" w:rsidRPr="00F60693">
        <w:rPr>
          <w:sz w:val="22"/>
          <w:szCs w:val="22"/>
        </w:rPr>
        <w:t xml:space="preserve">an updated disclosure. </w:t>
      </w:r>
    </w:p>
    <w:p w14:paraId="7335E29C" w14:textId="77777777" w:rsidR="00253D51" w:rsidRPr="00F60693" w:rsidRDefault="00253D51"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754368AA" w14:textId="77777777" w:rsidR="005C279B" w:rsidRPr="00F60693" w:rsidRDefault="00253D51"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F60693">
        <w:rPr>
          <w:sz w:val="22"/>
          <w:szCs w:val="22"/>
        </w:rPr>
        <w:t xml:space="preserve">Navigators and </w:t>
      </w:r>
      <w:r w:rsidR="00C4703A">
        <w:rPr>
          <w:sz w:val="22"/>
          <w:szCs w:val="22"/>
        </w:rPr>
        <w:t>non-Navigator</w:t>
      </w:r>
      <w:r w:rsidR="00A27BF7" w:rsidRPr="00F60693">
        <w:rPr>
          <w:sz w:val="22"/>
          <w:szCs w:val="22"/>
        </w:rPr>
        <w:t xml:space="preserve"> assistance personnel</w:t>
      </w:r>
      <w:r w:rsidRPr="00F60693">
        <w:rPr>
          <w:sz w:val="22"/>
          <w:szCs w:val="22"/>
        </w:rPr>
        <w:t xml:space="preserve"> </w:t>
      </w:r>
      <w:r w:rsidR="008D072F">
        <w:rPr>
          <w:sz w:val="22"/>
          <w:szCs w:val="22"/>
        </w:rPr>
        <w:t>are</w:t>
      </w:r>
      <w:r w:rsidRPr="00F60693">
        <w:rPr>
          <w:sz w:val="22"/>
          <w:szCs w:val="22"/>
        </w:rPr>
        <w:t xml:space="preserve"> required to disclose to consumers receiving assistance information about the full range of QHP options and insurance affordability programs for which they are eligible, as well as certain non-prohibited conflicts of interest.  These disclosures </w:t>
      </w:r>
      <w:r w:rsidR="008D072F">
        <w:rPr>
          <w:sz w:val="22"/>
          <w:szCs w:val="22"/>
        </w:rPr>
        <w:t xml:space="preserve">are </w:t>
      </w:r>
      <w:r w:rsidRPr="00F60693">
        <w:rPr>
          <w:sz w:val="22"/>
          <w:szCs w:val="22"/>
        </w:rPr>
        <w:t xml:space="preserve">required on a per consumer basis to ensure that each consumer is provided all information as required by statute and regulation.  </w:t>
      </w:r>
    </w:p>
    <w:p w14:paraId="36133479"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19D0E365" w14:textId="77777777" w:rsidR="005C279B" w:rsidRPr="00F60693" w:rsidRDefault="00253D51" w:rsidP="001601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F60693">
        <w:rPr>
          <w:sz w:val="22"/>
          <w:szCs w:val="22"/>
        </w:rPr>
        <w:t xml:space="preserve">Navigators and </w:t>
      </w:r>
      <w:r w:rsidR="00C4703A">
        <w:rPr>
          <w:sz w:val="22"/>
          <w:szCs w:val="22"/>
        </w:rPr>
        <w:t>non-Navigator</w:t>
      </w:r>
      <w:r w:rsidR="00A27BF7" w:rsidRPr="00F60693">
        <w:rPr>
          <w:sz w:val="22"/>
          <w:szCs w:val="22"/>
        </w:rPr>
        <w:t xml:space="preserve"> assistance personnel</w:t>
      </w:r>
      <w:r w:rsidRPr="00F60693">
        <w:rPr>
          <w:sz w:val="22"/>
          <w:szCs w:val="22"/>
        </w:rPr>
        <w:t xml:space="preserve"> </w:t>
      </w:r>
      <w:r w:rsidR="008D072F">
        <w:rPr>
          <w:sz w:val="22"/>
          <w:szCs w:val="22"/>
        </w:rPr>
        <w:t>are</w:t>
      </w:r>
      <w:r w:rsidR="008356AA" w:rsidRPr="00F60693">
        <w:rPr>
          <w:sz w:val="22"/>
          <w:szCs w:val="22"/>
        </w:rPr>
        <w:t xml:space="preserve"> required to register one time for initial training and certification. Navigators and </w:t>
      </w:r>
      <w:r w:rsidR="00C4703A">
        <w:rPr>
          <w:sz w:val="22"/>
          <w:szCs w:val="22"/>
        </w:rPr>
        <w:t>non-Navigator</w:t>
      </w:r>
      <w:r w:rsidR="00A27BF7" w:rsidRPr="00F60693">
        <w:rPr>
          <w:sz w:val="22"/>
          <w:szCs w:val="22"/>
        </w:rPr>
        <w:t xml:space="preserve"> assistance personnel</w:t>
      </w:r>
      <w:r w:rsidR="008356AA" w:rsidRPr="00F60693">
        <w:rPr>
          <w:sz w:val="22"/>
          <w:szCs w:val="22"/>
        </w:rPr>
        <w:t xml:space="preserve"> </w:t>
      </w:r>
      <w:r w:rsidR="008D072F">
        <w:rPr>
          <w:sz w:val="22"/>
          <w:szCs w:val="22"/>
        </w:rPr>
        <w:t>are</w:t>
      </w:r>
      <w:r w:rsidR="008356AA" w:rsidRPr="00F60693">
        <w:rPr>
          <w:sz w:val="22"/>
          <w:szCs w:val="22"/>
        </w:rPr>
        <w:t xml:space="preserve"> required to maintain proof of their </w:t>
      </w:r>
      <w:r w:rsidR="00087DC9">
        <w:rPr>
          <w:sz w:val="22"/>
          <w:szCs w:val="22"/>
        </w:rPr>
        <w:t xml:space="preserve">initial </w:t>
      </w:r>
      <w:r w:rsidR="008356AA" w:rsidRPr="00F60693">
        <w:rPr>
          <w:sz w:val="22"/>
          <w:szCs w:val="22"/>
        </w:rPr>
        <w:t xml:space="preserve">certification, </w:t>
      </w:r>
      <w:r w:rsidR="00087DC9">
        <w:rPr>
          <w:sz w:val="22"/>
          <w:szCs w:val="22"/>
        </w:rPr>
        <w:t>and,</w:t>
      </w:r>
      <w:r w:rsidR="00087DC9" w:rsidRPr="00F60693">
        <w:rPr>
          <w:sz w:val="22"/>
          <w:szCs w:val="22"/>
        </w:rPr>
        <w:t xml:space="preserve"> </w:t>
      </w:r>
      <w:r w:rsidR="008356AA" w:rsidRPr="00F60693">
        <w:rPr>
          <w:sz w:val="22"/>
          <w:szCs w:val="22"/>
        </w:rPr>
        <w:t>in subsequent years, proof of their recertification.  This recordkeeping requirement is annual</w:t>
      </w:r>
      <w:r w:rsidR="00087DC9">
        <w:rPr>
          <w:sz w:val="22"/>
          <w:szCs w:val="22"/>
        </w:rPr>
        <w:t xml:space="preserve"> in frequency</w:t>
      </w:r>
      <w:r w:rsidR="008356AA" w:rsidRPr="00F60693">
        <w:rPr>
          <w:sz w:val="22"/>
          <w:szCs w:val="22"/>
        </w:rPr>
        <w:t>.</w:t>
      </w:r>
    </w:p>
    <w:p w14:paraId="7DB06092" w14:textId="77777777" w:rsidR="008356AA" w:rsidRPr="00F60693" w:rsidRDefault="008356AA" w:rsidP="001601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7275BACB"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7.</w:t>
      </w:r>
      <w:r w:rsidRPr="00E7468D">
        <w:rPr>
          <w:b/>
          <w:sz w:val="24"/>
        </w:rPr>
        <w:tab/>
      </w:r>
      <w:r w:rsidRPr="00E7468D">
        <w:rPr>
          <w:b/>
          <w:sz w:val="24"/>
          <w:u w:val="single"/>
        </w:rPr>
        <w:t>Special Circumstances</w:t>
      </w:r>
    </w:p>
    <w:p w14:paraId="298C0465" w14:textId="77777777" w:rsidR="00A27BF7" w:rsidRDefault="00A27BF7" w:rsidP="002B0A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B9159E6" w14:textId="77777777" w:rsidR="005C279B" w:rsidRPr="00E7468D" w:rsidRDefault="00610DDA" w:rsidP="002B0A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Pr>
          <w:sz w:val="22"/>
          <w:szCs w:val="22"/>
        </w:rPr>
        <w:t>A disclosure of non-prohibited conflicts of interest may need to be reported to the agency more often than quarterly i</w:t>
      </w:r>
      <w:r w:rsidR="005C279B" w:rsidRPr="00E7468D">
        <w:rPr>
          <w:sz w:val="22"/>
          <w:szCs w:val="22"/>
        </w:rPr>
        <w:t>f</w:t>
      </w:r>
      <w:r w:rsidR="008356AA">
        <w:rPr>
          <w:sz w:val="22"/>
          <w:szCs w:val="22"/>
        </w:rPr>
        <w:t xml:space="preserve"> a Navigator or </w:t>
      </w:r>
      <w:r w:rsidR="00C4703A">
        <w:rPr>
          <w:sz w:val="22"/>
          <w:szCs w:val="22"/>
        </w:rPr>
        <w:t>non-Navigator</w:t>
      </w:r>
      <w:r w:rsidR="00F60693">
        <w:rPr>
          <w:sz w:val="22"/>
          <w:szCs w:val="22"/>
        </w:rPr>
        <w:t xml:space="preserve"> </w:t>
      </w:r>
      <w:r w:rsidR="00A27BF7">
        <w:rPr>
          <w:sz w:val="22"/>
          <w:szCs w:val="22"/>
        </w:rPr>
        <w:t>assistance personnel</w:t>
      </w:r>
      <w:r w:rsidR="008356AA">
        <w:rPr>
          <w:sz w:val="22"/>
          <w:szCs w:val="22"/>
        </w:rPr>
        <w:t xml:space="preserve"> has a change in </w:t>
      </w:r>
      <w:r w:rsidR="00087DC9">
        <w:rPr>
          <w:sz w:val="22"/>
          <w:szCs w:val="22"/>
        </w:rPr>
        <w:t xml:space="preserve">the nature of the </w:t>
      </w:r>
      <w:r w:rsidR="008356AA">
        <w:rPr>
          <w:sz w:val="22"/>
          <w:szCs w:val="22"/>
        </w:rPr>
        <w:t>conflict of interest initially reported</w:t>
      </w:r>
      <w:r w:rsidR="00087DC9">
        <w:rPr>
          <w:sz w:val="22"/>
          <w:szCs w:val="22"/>
        </w:rPr>
        <w:t>, necessitating</w:t>
      </w:r>
      <w:r w:rsidR="008356AA">
        <w:rPr>
          <w:sz w:val="22"/>
          <w:szCs w:val="22"/>
        </w:rPr>
        <w:t xml:space="preserve"> an updated disclosure</w:t>
      </w:r>
      <w:r w:rsidR="00087DC9">
        <w:rPr>
          <w:sz w:val="22"/>
          <w:szCs w:val="22"/>
        </w:rPr>
        <w:t>.</w:t>
      </w:r>
      <w:r w:rsidR="008356AA">
        <w:rPr>
          <w:sz w:val="22"/>
          <w:szCs w:val="22"/>
        </w:rPr>
        <w:t xml:space="preserve"> </w:t>
      </w:r>
    </w:p>
    <w:p w14:paraId="1232CA23"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418164AD" w14:textId="77777777" w:rsidR="005C279B" w:rsidRPr="00E7468D" w:rsidRDefault="008356AA" w:rsidP="002B0A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 xml:space="preserve">Navigators and </w:t>
      </w:r>
      <w:r w:rsidR="00C4703A">
        <w:rPr>
          <w:sz w:val="22"/>
          <w:szCs w:val="22"/>
        </w:rPr>
        <w:t>non-Navigator</w:t>
      </w:r>
      <w:r w:rsidR="00A27BF7">
        <w:rPr>
          <w:sz w:val="22"/>
          <w:szCs w:val="22"/>
        </w:rPr>
        <w:t xml:space="preserve"> assistance personnel</w:t>
      </w:r>
      <w:r>
        <w:rPr>
          <w:sz w:val="22"/>
          <w:szCs w:val="22"/>
        </w:rPr>
        <w:t xml:space="preserve"> </w:t>
      </w:r>
      <w:r w:rsidR="00610DDA">
        <w:rPr>
          <w:sz w:val="22"/>
          <w:szCs w:val="22"/>
        </w:rPr>
        <w:t xml:space="preserve">would </w:t>
      </w:r>
      <w:r>
        <w:rPr>
          <w:sz w:val="22"/>
          <w:szCs w:val="22"/>
        </w:rPr>
        <w:t xml:space="preserve">maintain </w:t>
      </w:r>
      <w:r w:rsidR="00610DDA">
        <w:rPr>
          <w:sz w:val="22"/>
          <w:szCs w:val="22"/>
        </w:rPr>
        <w:t xml:space="preserve">the proposed </w:t>
      </w:r>
      <w:r>
        <w:rPr>
          <w:sz w:val="22"/>
          <w:szCs w:val="22"/>
        </w:rPr>
        <w:t>disclosure</w:t>
      </w:r>
      <w:r w:rsidR="00610DDA">
        <w:rPr>
          <w:sz w:val="22"/>
          <w:szCs w:val="22"/>
        </w:rPr>
        <w:t>s</w:t>
      </w:r>
      <w:r w:rsidR="00087DC9">
        <w:rPr>
          <w:sz w:val="22"/>
          <w:szCs w:val="22"/>
        </w:rPr>
        <w:t xml:space="preserve"> as </w:t>
      </w:r>
      <w:r w:rsidR="00087DC9">
        <w:rPr>
          <w:sz w:val="22"/>
          <w:szCs w:val="22"/>
        </w:rPr>
        <w:lastRenderedPageBreak/>
        <w:t>described</w:t>
      </w:r>
      <w:r>
        <w:rPr>
          <w:sz w:val="22"/>
          <w:szCs w:val="22"/>
        </w:rPr>
        <w:t xml:space="preserve"> for the duration of their term as a Navigator or </w:t>
      </w:r>
      <w:r w:rsidR="00C4703A">
        <w:rPr>
          <w:sz w:val="22"/>
          <w:szCs w:val="22"/>
        </w:rPr>
        <w:t>non-Navigator</w:t>
      </w:r>
      <w:r w:rsidR="00F60693">
        <w:rPr>
          <w:sz w:val="22"/>
          <w:szCs w:val="22"/>
        </w:rPr>
        <w:t xml:space="preserve"> </w:t>
      </w:r>
      <w:r w:rsidR="00A27BF7">
        <w:rPr>
          <w:sz w:val="22"/>
          <w:szCs w:val="22"/>
        </w:rPr>
        <w:t>assistance personnel</w:t>
      </w:r>
      <w:r>
        <w:rPr>
          <w:sz w:val="22"/>
          <w:szCs w:val="22"/>
        </w:rPr>
        <w:t xml:space="preserve"> which may exceed three years</w:t>
      </w:r>
      <w:r w:rsidR="005C279B" w:rsidRPr="00E7468D">
        <w:rPr>
          <w:sz w:val="22"/>
          <w:szCs w:val="22"/>
        </w:rPr>
        <w:t>.</w:t>
      </w:r>
      <w:r w:rsidR="005C279B" w:rsidRPr="00E7468D">
        <w:rPr>
          <w:color w:val="FF0000"/>
          <w:sz w:val="22"/>
          <w:szCs w:val="22"/>
        </w:rPr>
        <w:t xml:space="preserve"> </w:t>
      </w:r>
    </w:p>
    <w:p w14:paraId="1C001106"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999D44B"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8.</w:t>
      </w:r>
      <w:r w:rsidRPr="00E7468D">
        <w:rPr>
          <w:b/>
          <w:sz w:val="24"/>
        </w:rPr>
        <w:tab/>
      </w:r>
      <w:r w:rsidRPr="00E7468D">
        <w:rPr>
          <w:b/>
          <w:sz w:val="24"/>
          <w:u w:val="single"/>
        </w:rPr>
        <w:t>Federal Register/Outside Consultation</w:t>
      </w:r>
    </w:p>
    <w:p w14:paraId="2D72152B"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A2D6E2"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2"/>
          <w:szCs w:val="22"/>
        </w:rPr>
      </w:pPr>
      <w:r w:rsidRPr="00F60693">
        <w:rPr>
          <w:b/>
          <w:i/>
          <w:sz w:val="22"/>
          <w:szCs w:val="22"/>
        </w:rPr>
        <w:t>Describe efforts to consult with persons out</w:t>
      </w:r>
      <w:r w:rsidRPr="00F60693">
        <w:rPr>
          <w:b/>
          <w:i/>
          <w:sz w:val="22"/>
          <w:szCs w:val="22"/>
        </w:rPr>
        <w:softHyphen/>
        <w:t>side the agency to obtain their views on the availability of data, frequency of collection, the clarity of instructions and recordkeeping, disclosure, or reporting format (if any), and on the data elements to be recorded, disclosed, or reported.</w:t>
      </w:r>
    </w:p>
    <w:p w14:paraId="5E1A61C9" w14:textId="77777777" w:rsidR="005C279B" w:rsidRPr="00F60693"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F60693">
        <w:rPr>
          <w:sz w:val="22"/>
          <w:szCs w:val="22"/>
        </w:rPr>
        <w:t xml:space="preserve"> </w:t>
      </w:r>
    </w:p>
    <w:p w14:paraId="35263303" w14:textId="77777777" w:rsidR="008A0C65" w:rsidRPr="000901AD"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CC2EB5">
        <w:rPr>
          <w:sz w:val="22"/>
          <w:szCs w:val="22"/>
        </w:rPr>
        <w:t>CMS</w:t>
      </w:r>
      <w:r w:rsidR="008A0C65" w:rsidRPr="00CC2EB5">
        <w:rPr>
          <w:sz w:val="22"/>
          <w:szCs w:val="22"/>
        </w:rPr>
        <w:t xml:space="preserve"> specified these collections in a proposed rule published on April 5, 2013 at 78 FR 20581</w:t>
      </w:r>
      <w:r w:rsidR="00570AB2" w:rsidRPr="00CC2EB5">
        <w:rPr>
          <w:sz w:val="22"/>
          <w:szCs w:val="22"/>
        </w:rPr>
        <w:t>.</w:t>
      </w:r>
      <w:r w:rsidR="008A0C65" w:rsidRPr="00CC2EB5">
        <w:rPr>
          <w:sz w:val="22"/>
          <w:szCs w:val="22"/>
        </w:rPr>
        <w:t xml:space="preserve">  CMS solicited public comments on these collections.  </w:t>
      </w:r>
      <w:r w:rsidR="008A0C65" w:rsidRPr="000901AD">
        <w:rPr>
          <w:sz w:val="22"/>
          <w:szCs w:val="22"/>
        </w:rPr>
        <w:t>We received a few comments regarding the estimated wages; these comments generally stated an appreciation for an estimate of a livable wage; however the comments noted a concern that the wage estimates are unrealistic.  No comments recommended specific wage estimates.</w:t>
      </w:r>
    </w:p>
    <w:p w14:paraId="157FCF83" w14:textId="77777777" w:rsidR="008A0C65" w:rsidRPr="00CC2EB5" w:rsidRDefault="008A0C65"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63488AC3" w14:textId="77777777" w:rsidR="005C279B" w:rsidRPr="00CC2EB5" w:rsidRDefault="008A0C65"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CC2EB5">
        <w:rPr>
          <w:sz w:val="22"/>
          <w:szCs w:val="22"/>
        </w:rPr>
        <w:t xml:space="preserve">The wage estimates are not being modified.  The estimates are not mandatory wages and are not broken down based on the role geographic differences may play in setting actual wages.  There is nothing in the final rule that would require any </w:t>
      </w:r>
      <w:r w:rsidRPr="000901AD">
        <w:rPr>
          <w:sz w:val="22"/>
          <w:szCs w:val="22"/>
        </w:rPr>
        <w:t xml:space="preserve">Navigators or non-Navigator assistance personnel to be paid any specific amount. In addition Navigators and non-Navigator assistance personnel wages could be funded in many different ways.  For example, a </w:t>
      </w:r>
      <w:r w:rsidR="004A0A7C" w:rsidRPr="000901AD">
        <w:rPr>
          <w:sz w:val="22"/>
          <w:szCs w:val="22"/>
        </w:rPr>
        <w:t>Navigator grantee</w:t>
      </w:r>
      <w:r w:rsidRPr="000901AD">
        <w:rPr>
          <w:sz w:val="22"/>
          <w:szCs w:val="22"/>
        </w:rPr>
        <w:t xml:space="preserve"> may have outside funding sources for wages</w:t>
      </w:r>
      <w:r w:rsidR="004A0A7C" w:rsidRPr="000901AD">
        <w:rPr>
          <w:sz w:val="22"/>
          <w:szCs w:val="22"/>
        </w:rPr>
        <w:t>,</w:t>
      </w:r>
      <w:r w:rsidRPr="000901AD">
        <w:rPr>
          <w:sz w:val="22"/>
          <w:szCs w:val="22"/>
        </w:rPr>
        <w:t xml:space="preserve"> with their Navigator grant completely funding all outreach and education and application assistance activities not included in wages. These are estimates commonly used for estimating paperwork burden and do not represent a recommendation or a requirement of how much Navigator and non-Navigator personnel are to be paid.</w:t>
      </w:r>
    </w:p>
    <w:p w14:paraId="71004130" w14:textId="77777777" w:rsidR="005C279B" w:rsidRPr="00F60693"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1D1D349"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2"/>
          <w:szCs w:val="22"/>
        </w:rPr>
      </w:pPr>
      <w:r w:rsidRPr="00F60693">
        <w:rPr>
          <w:b/>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9A3734E" w14:textId="77777777"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2"/>
          <w:szCs w:val="22"/>
        </w:rPr>
      </w:pPr>
    </w:p>
    <w:p w14:paraId="6E8B64BB" w14:textId="77777777" w:rsidR="005C279B" w:rsidRPr="00F60693" w:rsidRDefault="005C279B" w:rsidP="005C279B">
      <w:pPr>
        <w:ind w:left="432"/>
        <w:rPr>
          <w:strike/>
          <w:sz w:val="22"/>
          <w:szCs w:val="22"/>
        </w:rPr>
      </w:pPr>
      <w:r w:rsidRPr="00F60693">
        <w:rPr>
          <w:sz w:val="22"/>
          <w:szCs w:val="22"/>
        </w:rPr>
        <w:t xml:space="preserve">We do not foresee circumstances that would preclude CMS from consulting with </w:t>
      </w:r>
      <w:r w:rsidR="00610DDA" w:rsidRPr="00F60693">
        <w:rPr>
          <w:sz w:val="22"/>
          <w:szCs w:val="22"/>
        </w:rPr>
        <w:t xml:space="preserve">Navigators or </w:t>
      </w:r>
      <w:r w:rsidR="00C4703A">
        <w:rPr>
          <w:sz w:val="22"/>
          <w:szCs w:val="22"/>
        </w:rPr>
        <w:t>non-Navigator</w:t>
      </w:r>
      <w:r w:rsidR="00F60693" w:rsidRPr="00F60693">
        <w:rPr>
          <w:sz w:val="22"/>
          <w:szCs w:val="22"/>
        </w:rPr>
        <w:t xml:space="preserve"> </w:t>
      </w:r>
      <w:r w:rsidR="00610DDA" w:rsidRPr="00F60693">
        <w:rPr>
          <w:sz w:val="22"/>
          <w:szCs w:val="22"/>
        </w:rPr>
        <w:t>assistance personnel</w:t>
      </w:r>
      <w:r w:rsidRPr="00F60693">
        <w:rPr>
          <w:sz w:val="22"/>
          <w:szCs w:val="22"/>
        </w:rPr>
        <w:t xml:space="preserve">. </w:t>
      </w:r>
    </w:p>
    <w:p w14:paraId="74A43B43"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8277BE"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9.</w:t>
      </w:r>
      <w:r w:rsidRPr="00E7468D">
        <w:rPr>
          <w:b/>
          <w:sz w:val="24"/>
        </w:rPr>
        <w:tab/>
      </w:r>
      <w:r w:rsidRPr="00E7468D">
        <w:rPr>
          <w:b/>
          <w:sz w:val="24"/>
          <w:u w:val="single"/>
        </w:rPr>
        <w:t>Payments/Gifts to Respondents</w:t>
      </w:r>
    </w:p>
    <w:p w14:paraId="37389E59"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21F8C82" w14:textId="77777777" w:rsidR="005C279B" w:rsidRPr="00E7468D"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468D">
        <w:rPr>
          <w:sz w:val="22"/>
          <w:szCs w:val="22"/>
        </w:rPr>
        <w:t xml:space="preserve">Payments and gifts will not be provided. </w:t>
      </w:r>
    </w:p>
    <w:p w14:paraId="5F5E1856"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7D89587"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10.</w:t>
      </w:r>
      <w:r w:rsidRPr="00E7468D">
        <w:rPr>
          <w:b/>
          <w:sz w:val="24"/>
        </w:rPr>
        <w:tab/>
      </w:r>
      <w:r w:rsidRPr="00E7468D">
        <w:rPr>
          <w:b/>
          <w:sz w:val="24"/>
          <w:u w:val="single"/>
        </w:rPr>
        <w:t>Confidentiality</w:t>
      </w:r>
    </w:p>
    <w:p w14:paraId="0AED204E" w14:textId="77777777"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FD1605" w14:textId="77777777" w:rsidR="005C279B" w:rsidRPr="00F60693" w:rsidRDefault="005C279B" w:rsidP="003743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CCIIO</w:t>
      </w:r>
      <w:r w:rsidR="00731CE6" w:rsidRPr="00F60693">
        <w:rPr>
          <w:sz w:val="22"/>
          <w:szCs w:val="22"/>
        </w:rPr>
        <w:t xml:space="preserve"> may collect some personally identifiable information related to disclosures of non-prohibited conflicts of interest as well as registration prior to training.  To the extent provided by law, we will maintain respondent privacy with respect to the information being collected.</w:t>
      </w:r>
    </w:p>
    <w:p w14:paraId="194294D0"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A539E9E"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7468D">
        <w:rPr>
          <w:b/>
          <w:sz w:val="24"/>
        </w:rPr>
        <w:t>11.</w:t>
      </w:r>
      <w:r w:rsidRPr="00E7468D">
        <w:rPr>
          <w:b/>
          <w:sz w:val="24"/>
        </w:rPr>
        <w:tab/>
      </w:r>
      <w:r w:rsidRPr="00E7468D">
        <w:rPr>
          <w:b/>
          <w:sz w:val="24"/>
          <w:u w:val="single"/>
        </w:rPr>
        <w:t>Sensitive Questions</w:t>
      </w:r>
    </w:p>
    <w:p w14:paraId="64F8EFEF" w14:textId="77777777"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
    <w:p w14:paraId="3D198A2D" w14:textId="77777777" w:rsidR="005C279B" w:rsidRDefault="005C279B" w:rsidP="00F60693">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7468D">
        <w:rPr>
          <w:sz w:val="22"/>
          <w:szCs w:val="22"/>
        </w:rPr>
        <w:t xml:space="preserve">In order to perform their required duties, Navigators </w:t>
      </w:r>
      <w:r w:rsidR="008356AA">
        <w:rPr>
          <w:sz w:val="22"/>
          <w:szCs w:val="22"/>
        </w:rPr>
        <w:t xml:space="preserve">and </w:t>
      </w:r>
      <w:r w:rsidR="00C4703A">
        <w:rPr>
          <w:sz w:val="22"/>
          <w:szCs w:val="22"/>
        </w:rPr>
        <w:t>non-Navigator</w:t>
      </w:r>
      <w:r w:rsidR="00F60693">
        <w:rPr>
          <w:sz w:val="22"/>
          <w:szCs w:val="22"/>
        </w:rPr>
        <w:t xml:space="preserve"> </w:t>
      </w:r>
      <w:r w:rsidR="00A27BF7">
        <w:rPr>
          <w:sz w:val="22"/>
          <w:szCs w:val="22"/>
        </w:rPr>
        <w:t>assistance personnel</w:t>
      </w:r>
      <w:r w:rsidR="008356AA">
        <w:rPr>
          <w:sz w:val="22"/>
          <w:szCs w:val="22"/>
        </w:rPr>
        <w:t xml:space="preserve"> </w:t>
      </w:r>
      <w:r w:rsidRPr="00E7468D">
        <w:rPr>
          <w:sz w:val="22"/>
          <w:szCs w:val="22"/>
        </w:rPr>
        <w:t>may</w:t>
      </w:r>
      <w:r w:rsidRPr="00E7468D">
        <w:rPr>
          <w:color w:val="FF0000"/>
          <w:sz w:val="22"/>
          <w:szCs w:val="22"/>
        </w:rPr>
        <w:t xml:space="preserve"> </w:t>
      </w:r>
      <w:r w:rsidRPr="00E7468D">
        <w:rPr>
          <w:sz w:val="22"/>
          <w:szCs w:val="22"/>
        </w:rPr>
        <w:t xml:space="preserve">need to communicate with clients about </w:t>
      </w:r>
      <w:r>
        <w:rPr>
          <w:sz w:val="22"/>
          <w:szCs w:val="22"/>
        </w:rPr>
        <w:t xml:space="preserve">sensitive topics, such as </w:t>
      </w:r>
      <w:r w:rsidRPr="00E7468D">
        <w:rPr>
          <w:sz w:val="22"/>
          <w:szCs w:val="22"/>
        </w:rPr>
        <w:t xml:space="preserve">their health status </w:t>
      </w:r>
      <w:r>
        <w:rPr>
          <w:sz w:val="22"/>
          <w:szCs w:val="22"/>
        </w:rPr>
        <w:t xml:space="preserve">and </w:t>
      </w:r>
      <w:r w:rsidRPr="00E7468D">
        <w:rPr>
          <w:sz w:val="22"/>
          <w:szCs w:val="22"/>
        </w:rPr>
        <w:t>needs</w:t>
      </w:r>
      <w:r>
        <w:rPr>
          <w:sz w:val="22"/>
          <w:szCs w:val="22"/>
        </w:rPr>
        <w:t>,</w:t>
      </w:r>
      <w:r w:rsidRPr="00E7468D">
        <w:rPr>
          <w:sz w:val="22"/>
          <w:szCs w:val="22"/>
        </w:rPr>
        <w:t xml:space="preserve"> in order to assist with eligibility determinations and enrollment. As such, </w:t>
      </w:r>
      <w:r w:rsidR="00087DC9">
        <w:rPr>
          <w:sz w:val="22"/>
          <w:szCs w:val="22"/>
        </w:rPr>
        <w:t xml:space="preserve">requests for </w:t>
      </w:r>
      <w:r w:rsidRPr="00E7468D">
        <w:rPr>
          <w:sz w:val="22"/>
          <w:szCs w:val="22"/>
        </w:rPr>
        <w:t xml:space="preserve">some information such as individual or family income, employment status, citizenship, and other characteristics that people might commonly consider private may be communicated.  </w:t>
      </w:r>
    </w:p>
    <w:p w14:paraId="17D6BED6" w14:textId="77777777" w:rsidR="005C279B" w:rsidRPr="00E7468D"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463CD18" w14:textId="77777777" w:rsidR="005C279B" w:rsidRDefault="005C279B" w:rsidP="005C2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E55AC">
        <w:rPr>
          <w:b/>
          <w:sz w:val="24"/>
        </w:rPr>
        <w:t>12.</w:t>
      </w:r>
      <w:r w:rsidRPr="00EE55AC">
        <w:rPr>
          <w:b/>
          <w:sz w:val="24"/>
        </w:rPr>
        <w:tab/>
      </w:r>
      <w:r w:rsidRPr="00EE55AC">
        <w:rPr>
          <w:b/>
          <w:sz w:val="24"/>
          <w:u w:val="single"/>
        </w:rPr>
        <w:t>Burden Estimates (Hours &amp; Wages)</w:t>
      </w:r>
    </w:p>
    <w:p w14:paraId="23BFD1C9" w14:textId="77777777" w:rsidR="005C279B" w:rsidRDefault="005C279B" w:rsidP="005C2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10DFCB1D" w14:textId="77777777" w:rsidR="005C279B" w:rsidRPr="00F60693" w:rsidRDefault="005C279B" w:rsidP="005C279B">
      <w:pPr>
        <w:rPr>
          <w:sz w:val="22"/>
          <w:szCs w:val="22"/>
        </w:rPr>
      </w:pPr>
      <w:r w:rsidRPr="00F60693">
        <w:rPr>
          <w:sz w:val="22"/>
          <w:szCs w:val="22"/>
        </w:rPr>
        <w:t xml:space="preserve">Wage per hour data for Navigator </w:t>
      </w:r>
      <w:r w:rsidR="00C26098" w:rsidRPr="00F60693">
        <w:rPr>
          <w:sz w:val="22"/>
          <w:szCs w:val="22"/>
        </w:rPr>
        <w:t>grantee staff</w:t>
      </w:r>
      <w:r w:rsidR="002C6183" w:rsidRPr="003743FB">
        <w:rPr>
          <w:rStyle w:val="FootnoteReference"/>
          <w:sz w:val="22"/>
          <w:szCs w:val="22"/>
          <w:vertAlign w:val="superscript"/>
        </w:rPr>
        <w:footnoteReference w:id="1"/>
      </w:r>
      <w:r w:rsidR="00C26098" w:rsidRPr="00F60693">
        <w:rPr>
          <w:sz w:val="22"/>
          <w:szCs w:val="22"/>
        </w:rPr>
        <w:t>: personnel</w:t>
      </w:r>
      <w:r w:rsidRPr="00F60693">
        <w:rPr>
          <w:sz w:val="22"/>
          <w:szCs w:val="22"/>
        </w:rPr>
        <w:t>, project leads, and senior level executives</w:t>
      </w:r>
      <w:r w:rsidR="00C26098" w:rsidRPr="00F60693">
        <w:rPr>
          <w:sz w:val="22"/>
          <w:szCs w:val="22"/>
        </w:rPr>
        <w:t xml:space="preserve">; and </w:t>
      </w:r>
      <w:r w:rsidR="00C4703A">
        <w:rPr>
          <w:sz w:val="22"/>
          <w:szCs w:val="22"/>
        </w:rPr>
        <w:t>non-Navigator</w:t>
      </w:r>
      <w:r w:rsidR="00F60693" w:rsidRPr="00F60693">
        <w:rPr>
          <w:sz w:val="22"/>
          <w:szCs w:val="22"/>
        </w:rPr>
        <w:t xml:space="preserve"> </w:t>
      </w:r>
      <w:r w:rsidR="00A27BF7" w:rsidRPr="00F60693">
        <w:rPr>
          <w:sz w:val="22"/>
          <w:szCs w:val="22"/>
        </w:rPr>
        <w:t xml:space="preserve">assistance </w:t>
      </w:r>
      <w:r w:rsidR="00AE6189" w:rsidRPr="00F60693">
        <w:rPr>
          <w:sz w:val="22"/>
          <w:szCs w:val="22"/>
        </w:rPr>
        <w:t xml:space="preserve">project leads and </w:t>
      </w:r>
      <w:r w:rsidR="00A27BF7" w:rsidRPr="00F60693">
        <w:rPr>
          <w:sz w:val="22"/>
          <w:szCs w:val="22"/>
        </w:rPr>
        <w:t>personnel</w:t>
      </w:r>
      <w:r w:rsidRPr="00F60693">
        <w:rPr>
          <w:sz w:val="22"/>
          <w:szCs w:val="22"/>
        </w:rPr>
        <w:t xml:space="preserve"> are as follows:</w:t>
      </w:r>
    </w:p>
    <w:p w14:paraId="747FC8C3" w14:textId="77777777" w:rsidR="005C279B" w:rsidRPr="00F60693" w:rsidRDefault="005C279B" w:rsidP="005C2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6545C7A4" w14:textId="77777777" w:rsidR="005C279B" w:rsidRPr="00F60693" w:rsidRDefault="00C26098" w:rsidP="005C279B">
      <w:pPr>
        <w:ind w:firstLine="720"/>
        <w:rPr>
          <w:sz w:val="22"/>
          <w:szCs w:val="22"/>
        </w:rPr>
      </w:pPr>
      <w:r w:rsidRPr="00F60693">
        <w:rPr>
          <w:sz w:val="22"/>
          <w:szCs w:val="22"/>
        </w:rPr>
        <w:t>Navigator Personnel</w:t>
      </w:r>
      <w:r w:rsidR="005C279B" w:rsidRPr="00F60693">
        <w:rPr>
          <w:sz w:val="22"/>
          <w:szCs w:val="22"/>
        </w:rPr>
        <w:t xml:space="preserve"> – GS-9 equivalent</w:t>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t>$20</w:t>
      </w:r>
    </w:p>
    <w:p w14:paraId="4108C082" w14:textId="77777777" w:rsidR="005C279B" w:rsidRPr="00F60693" w:rsidRDefault="005C279B" w:rsidP="005C279B">
      <w:pPr>
        <w:ind w:firstLine="720"/>
        <w:rPr>
          <w:sz w:val="22"/>
          <w:szCs w:val="22"/>
        </w:rPr>
      </w:pPr>
      <w:r w:rsidRPr="00F60693">
        <w:rPr>
          <w:sz w:val="22"/>
          <w:szCs w:val="22"/>
        </w:rPr>
        <w:t>Mid-Level Project Lead – GS-12 equivalent</w:t>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t>$29</w:t>
      </w:r>
    </w:p>
    <w:p w14:paraId="07CE2494" w14:textId="77777777" w:rsidR="005C279B" w:rsidRPr="00F60693" w:rsidRDefault="005C279B" w:rsidP="005C279B">
      <w:pPr>
        <w:ind w:firstLine="720"/>
        <w:rPr>
          <w:sz w:val="22"/>
          <w:szCs w:val="22"/>
        </w:rPr>
      </w:pPr>
      <w:r w:rsidRPr="00F60693">
        <w:rPr>
          <w:sz w:val="22"/>
          <w:szCs w:val="22"/>
        </w:rPr>
        <w:t>Senior Level Executive – GS-15 equivalent</w:t>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t>$48</w:t>
      </w:r>
    </w:p>
    <w:p w14:paraId="0A5E0415" w14:textId="77777777" w:rsidR="00AE6189" w:rsidRPr="00F60693" w:rsidRDefault="00AE6189" w:rsidP="005C279B">
      <w:pPr>
        <w:ind w:firstLine="720"/>
        <w:rPr>
          <w:sz w:val="22"/>
          <w:szCs w:val="22"/>
        </w:rPr>
      </w:pPr>
    </w:p>
    <w:p w14:paraId="53CF4396" w14:textId="77777777" w:rsidR="00C26098" w:rsidRPr="00F60693" w:rsidRDefault="00C4703A" w:rsidP="005C279B">
      <w:pPr>
        <w:ind w:firstLine="720"/>
        <w:rPr>
          <w:sz w:val="22"/>
          <w:szCs w:val="22"/>
        </w:rPr>
      </w:pPr>
      <w:r>
        <w:rPr>
          <w:sz w:val="22"/>
          <w:szCs w:val="22"/>
        </w:rPr>
        <w:t>Non-Navigator</w:t>
      </w:r>
      <w:r w:rsidR="00F60693" w:rsidRPr="00F60693">
        <w:rPr>
          <w:sz w:val="22"/>
          <w:szCs w:val="22"/>
        </w:rPr>
        <w:t xml:space="preserve"> Assistance </w:t>
      </w:r>
      <w:r w:rsidR="00AE6189" w:rsidRPr="00F60693">
        <w:rPr>
          <w:sz w:val="22"/>
          <w:szCs w:val="22"/>
        </w:rPr>
        <w:t xml:space="preserve">Personnel </w:t>
      </w:r>
      <w:r w:rsidR="00C26098" w:rsidRPr="00F60693">
        <w:rPr>
          <w:sz w:val="22"/>
          <w:szCs w:val="22"/>
        </w:rPr>
        <w:t>– GS-9 equivalent</w:t>
      </w:r>
      <w:r w:rsidR="00C26098" w:rsidRPr="00F60693">
        <w:rPr>
          <w:sz w:val="22"/>
          <w:szCs w:val="22"/>
        </w:rPr>
        <w:tab/>
      </w:r>
      <w:r w:rsidR="00C26098" w:rsidRPr="00F60693">
        <w:rPr>
          <w:sz w:val="22"/>
          <w:szCs w:val="22"/>
        </w:rPr>
        <w:tab/>
      </w:r>
      <w:r w:rsidR="00C26098" w:rsidRPr="00F60693">
        <w:rPr>
          <w:sz w:val="22"/>
          <w:szCs w:val="22"/>
        </w:rPr>
        <w:tab/>
      </w:r>
      <w:r w:rsidR="001F1CB8">
        <w:rPr>
          <w:sz w:val="22"/>
          <w:szCs w:val="22"/>
        </w:rPr>
        <w:tab/>
      </w:r>
      <w:r w:rsidR="001F1CB8">
        <w:rPr>
          <w:sz w:val="22"/>
          <w:szCs w:val="22"/>
        </w:rPr>
        <w:tab/>
      </w:r>
      <w:r w:rsidR="00C26098" w:rsidRPr="00F60693">
        <w:rPr>
          <w:sz w:val="22"/>
          <w:szCs w:val="22"/>
        </w:rPr>
        <w:t>$20</w:t>
      </w:r>
    </w:p>
    <w:p w14:paraId="5160C6E7" w14:textId="77777777" w:rsidR="00AE6189" w:rsidRPr="00F60693" w:rsidRDefault="00C4703A" w:rsidP="00AE6189">
      <w:pPr>
        <w:ind w:firstLine="720"/>
        <w:rPr>
          <w:sz w:val="22"/>
          <w:szCs w:val="22"/>
        </w:rPr>
      </w:pPr>
      <w:r>
        <w:rPr>
          <w:sz w:val="22"/>
          <w:szCs w:val="22"/>
        </w:rPr>
        <w:t>Non-Navigator</w:t>
      </w:r>
      <w:r w:rsidR="00F60693" w:rsidRPr="00F60693">
        <w:rPr>
          <w:sz w:val="22"/>
          <w:szCs w:val="22"/>
        </w:rPr>
        <w:t xml:space="preserve"> Assistance </w:t>
      </w:r>
      <w:r w:rsidR="00AE6189" w:rsidRPr="00F60693">
        <w:rPr>
          <w:sz w:val="22"/>
          <w:szCs w:val="22"/>
        </w:rPr>
        <w:t>Mid-Level Project Lead- GS 12 equivalent</w:t>
      </w:r>
      <w:r w:rsidR="00AE6189" w:rsidRPr="00F60693">
        <w:rPr>
          <w:sz w:val="22"/>
          <w:szCs w:val="22"/>
        </w:rPr>
        <w:tab/>
      </w:r>
      <w:r w:rsidR="00087DC9">
        <w:rPr>
          <w:sz w:val="22"/>
          <w:szCs w:val="22"/>
        </w:rPr>
        <w:tab/>
      </w:r>
      <w:r w:rsidR="001F1CB8">
        <w:rPr>
          <w:sz w:val="22"/>
          <w:szCs w:val="22"/>
        </w:rPr>
        <w:tab/>
      </w:r>
      <w:r w:rsidR="00AE6189" w:rsidRPr="00F60693">
        <w:rPr>
          <w:sz w:val="22"/>
          <w:szCs w:val="22"/>
        </w:rPr>
        <w:t>$29</w:t>
      </w:r>
    </w:p>
    <w:p w14:paraId="08BB7DF6" w14:textId="77777777" w:rsidR="005C279B" w:rsidRPr="00F60693" w:rsidRDefault="005C279B" w:rsidP="005C279B">
      <w:pPr>
        <w:rPr>
          <w:sz w:val="22"/>
          <w:szCs w:val="22"/>
        </w:rPr>
      </w:pPr>
    </w:p>
    <w:p w14:paraId="1BDC0B61" w14:textId="2C3FCB71" w:rsidR="00C26098" w:rsidRDefault="00C26098" w:rsidP="002B0AD0">
      <w:pPr>
        <w:widowControl/>
        <w:rPr>
          <w:sz w:val="22"/>
          <w:szCs w:val="22"/>
        </w:rPr>
      </w:pPr>
      <w:r w:rsidRPr="00F60693">
        <w:rPr>
          <w:sz w:val="22"/>
          <w:szCs w:val="22"/>
        </w:rPr>
        <w:t xml:space="preserve">At this time </w:t>
      </w:r>
      <w:r w:rsidR="00625E40">
        <w:rPr>
          <w:sz w:val="22"/>
          <w:szCs w:val="22"/>
        </w:rPr>
        <w:t xml:space="preserve">there are </w:t>
      </w:r>
      <w:r w:rsidR="008B00C4">
        <w:rPr>
          <w:sz w:val="22"/>
          <w:szCs w:val="22"/>
        </w:rPr>
        <w:t>10</w:t>
      </w:r>
      <w:r w:rsidR="005917CC">
        <w:rPr>
          <w:sz w:val="22"/>
          <w:szCs w:val="22"/>
        </w:rPr>
        <w:t>5</w:t>
      </w:r>
      <w:r w:rsidR="008B00C4">
        <w:rPr>
          <w:sz w:val="22"/>
          <w:szCs w:val="22"/>
        </w:rPr>
        <w:t xml:space="preserve"> </w:t>
      </w:r>
      <w:r w:rsidR="00625E40">
        <w:rPr>
          <w:sz w:val="22"/>
          <w:szCs w:val="22"/>
        </w:rPr>
        <w:t xml:space="preserve">Navigator grantees.  We estimate </w:t>
      </w:r>
      <w:r w:rsidR="00DB26A7">
        <w:rPr>
          <w:sz w:val="22"/>
          <w:szCs w:val="22"/>
        </w:rPr>
        <w:t>that there are 3,000 individuals working as Navigators. In addition, each grantee organization has</w:t>
      </w:r>
      <w:r w:rsidR="00625E40">
        <w:rPr>
          <w:sz w:val="22"/>
          <w:szCs w:val="22"/>
        </w:rPr>
        <w:t xml:space="preserve"> one Project Lead</w:t>
      </w:r>
      <w:r w:rsidR="006C499C">
        <w:rPr>
          <w:sz w:val="22"/>
          <w:szCs w:val="22"/>
        </w:rPr>
        <w:t xml:space="preserve"> and one Senior Level executive</w:t>
      </w:r>
      <w:r w:rsidR="00DB26A7">
        <w:rPr>
          <w:sz w:val="22"/>
          <w:szCs w:val="22"/>
        </w:rPr>
        <w:t>.</w:t>
      </w:r>
      <w:r w:rsidR="00625E40">
        <w:rPr>
          <w:sz w:val="22"/>
          <w:szCs w:val="22"/>
        </w:rPr>
        <w:t xml:space="preserve">  </w:t>
      </w:r>
      <w:r w:rsidR="005917CC">
        <w:rPr>
          <w:sz w:val="22"/>
          <w:szCs w:val="22"/>
        </w:rPr>
        <w:t>We</w:t>
      </w:r>
      <w:r w:rsidR="00625E40">
        <w:rPr>
          <w:sz w:val="22"/>
          <w:szCs w:val="22"/>
        </w:rPr>
        <w:t xml:space="preserve"> estimate </w:t>
      </w:r>
      <w:r w:rsidRPr="00F60693">
        <w:rPr>
          <w:sz w:val="22"/>
          <w:szCs w:val="22"/>
        </w:rPr>
        <w:t xml:space="preserve">the number of </w:t>
      </w:r>
      <w:r w:rsidR="00C4703A">
        <w:rPr>
          <w:sz w:val="22"/>
          <w:szCs w:val="22"/>
        </w:rPr>
        <w:t>non-Navigator</w:t>
      </w:r>
      <w:r w:rsidR="00F60693" w:rsidRPr="00F60693">
        <w:rPr>
          <w:sz w:val="22"/>
          <w:szCs w:val="22"/>
        </w:rPr>
        <w:t xml:space="preserve"> </w:t>
      </w:r>
      <w:r w:rsidR="00A27BF7" w:rsidRPr="00F60693">
        <w:rPr>
          <w:sz w:val="22"/>
          <w:szCs w:val="22"/>
        </w:rPr>
        <w:t xml:space="preserve">assistance </w:t>
      </w:r>
      <w:r w:rsidR="00AE6189" w:rsidRPr="00F60693">
        <w:rPr>
          <w:sz w:val="22"/>
          <w:szCs w:val="22"/>
        </w:rPr>
        <w:t xml:space="preserve">project leads </w:t>
      </w:r>
      <w:r w:rsidR="005917CC">
        <w:rPr>
          <w:sz w:val="22"/>
          <w:szCs w:val="22"/>
        </w:rPr>
        <w:t>to be 300 and 1800</w:t>
      </w:r>
      <w:r w:rsidR="00AE6189" w:rsidRPr="00F60693">
        <w:rPr>
          <w:sz w:val="22"/>
          <w:szCs w:val="22"/>
        </w:rPr>
        <w:t xml:space="preserve"> </w:t>
      </w:r>
      <w:r w:rsidR="005917CC">
        <w:rPr>
          <w:sz w:val="22"/>
          <w:szCs w:val="22"/>
        </w:rPr>
        <w:t xml:space="preserve">for </w:t>
      </w:r>
      <w:r w:rsidR="00A27BF7" w:rsidRPr="00F60693">
        <w:rPr>
          <w:sz w:val="22"/>
          <w:szCs w:val="22"/>
        </w:rPr>
        <w:t>personnel</w:t>
      </w:r>
      <w:r w:rsidRPr="00F60693">
        <w:rPr>
          <w:sz w:val="22"/>
          <w:szCs w:val="22"/>
        </w:rPr>
        <w:t xml:space="preserve">. </w:t>
      </w:r>
    </w:p>
    <w:p w14:paraId="63AD46E0" w14:textId="77777777" w:rsidR="004A2F5B" w:rsidRDefault="004A2F5B" w:rsidP="002B0AD0">
      <w:pPr>
        <w:widowControl/>
        <w:rPr>
          <w:sz w:val="22"/>
          <w:szCs w:val="22"/>
        </w:rPr>
      </w:pPr>
    </w:p>
    <w:p w14:paraId="0984F9E3" w14:textId="5271AD88" w:rsidR="004A2F5B" w:rsidRPr="00F60693" w:rsidRDefault="004A2F5B" w:rsidP="002B0AD0">
      <w:pPr>
        <w:widowControl/>
        <w:rPr>
          <w:sz w:val="22"/>
          <w:szCs w:val="22"/>
        </w:rPr>
      </w:pPr>
      <w:r>
        <w:rPr>
          <w:sz w:val="22"/>
          <w:szCs w:val="22"/>
        </w:rPr>
        <w:t>Previous estimates have indicated that we expect 4,336,646 applications to be submitted for coverage through the Exchange</w:t>
      </w:r>
      <w:r w:rsidR="00DB26A7">
        <w:rPr>
          <w:sz w:val="22"/>
          <w:szCs w:val="22"/>
        </w:rPr>
        <w:t xml:space="preserve"> during the 2013-2014 open enrollment </w:t>
      </w:r>
      <w:proofErr w:type="gramStart"/>
      <w:r w:rsidR="00DB26A7">
        <w:rPr>
          <w:sz w:val="22"/>
          <w:szCs w:val="22"/>
        </w:rPr>
        <w:t>period</w:t>
      </w:r>
      <w:proofErr w:type="gramEnd"/>
      <w:r>
        <w:rPr>
          <w:sz w:val="22"/>
          <w:szCs w:val="22"/>
        </w:rPr>
        <w:t>.</w:t>
      </w:r>
      <w:r w:rsidRPr="00D81538">
        <w:rPr>
          <w:rStyle w:val="FootnoteReference"/>
          <w:sz w:val="22"/>
          <w:szCs w:val="22"/>
          <w:vertAlign w:val="superscript"/>
        </w:rPr>
        <w:footnoteReference w:id="2"/>
      </w:r>
      <w:r>
        <w:rPr>
          <w:sz w:val="22"/>
          <w:szCs w:val="22"/>
        </w:rPr>
        <w:t xml:space="preserve"> </w:t>
      </w:r>
      <w:r w:rsidR="00DB26A7">
        <w:rPr>
          <w:sz w:val="22"/>
          <w:szCs w:val="22"/>
        </w:rPr>
        <w:t xml:space="preserve"> W</w:t>
      </w:r>
      <w:r>
        <w:rPr>
          <w:sz w:val="22"/>
          <w:szCs w:val="22"/>
        </w:rPr>
        <w:t xml:space="preserve">e estimate about 25 percent </w:t>
      </w:r>
      <w:r w:rsidR="00DB26A7">
        <w:rPr>
          <w:sz w:val="22"/>
          <w:szCs w:val="22"/>
        </w:rPr>
        <w:t>of consumers submitting applications for Marketplace coverage will seek assistance from Navigator personnel.  In total we estimate that Navigators will assist</w:t>
      </w:r>
      <w:r>
        <w:rPr>
          <w:sz w:val="22"/>
          <w:szCs w:val="22"/>
        </w:rPr>
        <w:t xml:space="preserve"> 1,084,161</w:t>
      </w:r>
      <w:r w:rsidR="00DB26A7">
        <w:rPr>
          <w:sz w:val="22"/>
          <w:szCs w:val="22"/>
        </w:rPr>
        <w:t xml:space="preserve"> individuals during 2014. </w:t>
      </w:r>
      <w:r>
        <w:rPr>
          <w:sz w:val="22"/>
          <w:szCs w:val="22"/>
        </w:rPr>
        <w:t xml:space="preserve"> </w:t>
      </w:r>
    </w:p>
    <w:p w14:paraId="4D732C44" w14:textId="77777777" w:rsidR="00610DDA" w:rsidRPr="00F60693" w:rsidRDefault="00610DDA" w:rsidP="002B0AD0">
      <w:pPr>
        <w:widowControl/>
        <w:rPr>
          <w:sz w:val="22"/>
          <w:szCs w:val="22"/>
        </w:rPr>
      </w:pPr>
    </w:p>
    <w:p w14:paraId="56760C63" w14:textId="77777777" w:rsidR="006C499C"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an attestation that an individual or entity is not ineligible to serve as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 xml:space="preserve"> is estimated to have a burden of 0.25 hours (15 minutes) per respondent.  </w:t>
      </w:r>
    </w:p>
    <w:p w14:paraId="09C60A16" w14:textId="77777777"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7D927C" w14:textId="6E1B0FF9" w:rsidR="00695EB9"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a conflict of interest mitigation plan is estimated to have a burden of 5 hours per </w:t>
      </w:r>
      <w:r w:rsidR="00695EB9">
        <w:rPr>
          <w:sz w:val="22"/>
          <w:szCs w:val="22"/>
        </w:rPr>
        <w:t>Navigator grantee</w:t>
      </w:r>
      <w:r w:rsidRPr="00F60693">
        <w:rPr>
          <w:sz w:val="22"/>
          <w:szCs w:val="22"/>
        </w:rPr>
        <w:t>.</w:t>
      </w:r>
      <w:r w:rsidR="00695EB9">
        <w:rPr>
          <w:sz w:val="22"/>
          <w:szCs w:val="22"/>
        </w:rPr>
        <w:t xml:space="preserve">  The Senior Level Executive is expected to prepare the mitigation plan at a cost of $240 (5 X 48).  For 105 grantees the total time burden associated with preparing the mitigation plan is estimated to be 525 hours (5 X 105) at a total cost of $126,000 (240 X 525).</w:t>
      </w:r>
    </w:p>
    <w:p w14:paraId="25696422" w14:textId="77777777"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3331F5" w14:textId="77777777"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For non-Navigator assistance personnel, preparing a conflict of interest mitigation plan is estimated to have a burden of 5 hours per respondent.</w:t>
      </w:r>
      <w:r w:rsidR="000F40AF" w:rsidRPr="00F60693">
        <w:rPr>
          <w:sz w:val="22"/>
          <w:szCs w:val="22"/>
        </w:rPr>
        <w:t xml:space="preserve">  </w:t>
      </w:r>
    </w:p>
    <w:p w14:paraId="62107A64" w14:textId="77777777"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3427DE" w14:textId="1F40ADEF" w:rsidR="00695EB9"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disclosure to consumers receiving assistance information about the full range of QHP options and insurance affordability programs for which they are </w:t>
      </w:r>
      <w:r w:rsidRPr="005D6419">
        <w:rPr>
          <w:sz w:val="22"/>
          <w:szCs w:val="22"/>
        </w:rPr>
        <w:t>eligible</w:t>
      </w:r>
      <w:r w:rsidR="005D6419" w:rsidRPr="00E051CA">
        <w:rPr>
          <w:sz w:val="24"/>
        </w:rPr>
        <w:t xml:space="preserve">, including </w:t>
      </w:r>
      <w:r w:rsidR="00BD4266">
        <w:rPr>
          <w:sz w:val="24"/>
        </w:rPr>
        <w:t>completion of any necessary forms</w:t>
      </w:r>
      <w:r w:rsidR="005D6419" w:rsidRPr="00BD4266">
        <w:rPr>
          <w:sz w:val="24"/>
        </w:rPr>
        <w:t>,</w:t>
      </w:r>
      <w:r w:rsidRPr="00BD4266">
        <w:rPr>
          <w:sz w:val="24"/>
        </w:rPr>
        <w:t xml:space="preserve"> is</w:t>
      </w:r>
      <w:r w:rsidRPr="005D6419">
        <w:rPr>
          <w:sz w:val="22"/>
          <w:szCs w:val="22"/>
        </w:rPr>
        <w:t xml:space="preserve"> </w:t>
      </w:r>
      <w:r w:rsidRPr="00F60693">
        <w:rPr>
          <w:sz w:val="22"/>
          <w:szCs w:val="22"/>
        </w:rPr>
        <w:t>estimated to have a burden of 1 hour per consumer</w:t>
      </w:r>
      <w:r w:rsidR="00C00462">
        <w:rPr>
          <w:sz w:val="22"/>
          <w:szCs w:val="22"/>
        </w:rPr>
        <w:t xml:space="preserve"> at a cost of $20 (1 X 20)</w:t>
      </w:r>
      <w:r w:rsidRPr="00F60693">
        <w:rPr>
          <w:sz w:val="22"/>
          <w:szCs w:val="22"/>
        </w:rPr>
        <w:t>.</w:t>
      </w:r>
      <w:r w:rsidR="00C00462">
        <w:rPr>
          <w:sz w:val="22"/>
          <w:szCs w:val="22"/>
        </w:rPr>
        <w:t xml:space="preserve">  For 1,084,161 consumers the total time burden for this disclosure is estimated to be 1,084,161 hours at a total cost of $21,683,220 (20 X 1,084,161).</w:t>
      </w:r>
    </w:p>
    <w:p w14:paraId="44EA4BCF" w14:textId="77777777"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6B2E12" w14:textId="0F5D61A6" w:rsidR="005A66FA"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disclosure of non-prohibited conflicts of interest is estimated to have a burden of 0.16 hours (10 minutes) per </w:t>
      </w:r>
      <w:r w:rsidR="006F754F">
        <w:rPr>
          <w:sz w:val="22"/>
          <w:szCs w:val="22"/>
        </w:rPr>
        <w:t>Navigator personnel</w:t>
      </w:r>
      <w:r w:rsidR="005A66FA">
        <w:rPr>
          <w:sz w:val="22"/>
          <w:szCs w:val="22"/>
        </w:rPr>
        <w:t xml:space="preserve"> at a cost of $3.2</w:t>
      </w:r>
      <w:r w:rsidR="00D81538">
        <w:rPr>
          <w:sz w:val="22"/>
          <w:szCs w:val="22"/>
        </w:rPr>
        <w:t>0</w:t>
      </w:r>
      <w:r w:rsidR="005A66FA">
        <w:rPr>
          <w:sz w:val="22"/>
          <w:szCs w:val="22"/>
        </w:rPr>
        <w:t xml:space="preserve"> (.16 X 20)</w:t>
      </w:r>
      <w:r w:rsidR="006F754F">
        <w:rPr>
          <w:sz w:val="22"/>
          <w:szCs w:val="22"/>
        </w:rPr>
        <w:t xml:space="preserve">   For 3,000 Navigator personnel the total time burden associated with preparing this disclosure is estimated to be 480 hours (0.16 X 3,000) at a total cost of </w:t>
      </w:r>
      <w:r w:rsidR="005A66FA">
        <w:rPr>
          <w:sz w:val="22"/>
          <w:szCs w:val="22"/>
        </w:rPr>
        <w:t>$9,600 (20 X 480).</w:t>
      </w:r>
    </w:p>
    <w:p w14:paraId="09D35BA2" w14:textId="77777777" w:rsidR="005A66FA" w:rsidRDefault="005A66FA"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6F0955" w14:textId="0C77DD26" w:rsidR="00C26098" w:rsidRPr="00F60693" w:rsidRDefault="005A66FA"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 xml:space="preserve">For non-Navigator assistance personnel </w:t>
      </w:r>
      <w:r w:rsidRPr="00F60693">
        <w:rPr>
          <w:sz w:val="22"/>
          <w:szCs w:val="22"/>
        </w:rPr>
        <w:t>disclosure of non-prohibited conflicts of interest is estimated to have a burden of 0.16 hours (10 minutes) per</w:t>
      </w:r>
      <w:r>
        <w:rPr>
          <w:sz w:val="22"/>
          <w:szCs w:val="22"/>
        </w:rPr>
        <w:t xml:space="preserve"> respondent. </w:t>
      </w:r>
    </w:p>
    <w:p w14:paraId="1AC5AD31" w14:textId="77777777" w:rsidR="00F60693"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ab/>
      </w:r>
    </w:p>
    <w:p w14:paraId="2C91E3D4" w14:textId="6D6BA4FD" w:rsidR="00FA4DDC"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Registering prior to training is estimated to have a burden of 0.25 hours (15 minutes) per </w:t>
      </w:r>
      <w:r w:rsidR="006B369A">
        <w:rPr>
          <w:sz w:val="22"/>
          <w:szCs w:val="22"/>
        </w:rPr>
        <w:t xml:space="preserve">respondent.  For </w:t>
      </w:r>
      <w:r w:rsidR="00BE523F">
        <w:rPr>
          <w:sz w:val="22"/>
          <w:szCs w:val="22"/>
        </w:rPr>
        <w:t xml:space="preserve">a </w:t>
      </w:r>
      <w:r w:rsidR="006B369A">
        <w:rPr>
          <w:sz w:val="22"/>
          <w:szCs w:val="22"/>
        </w:rPr>
        <w:t>Navigator Senior Level Executive</w:t>
      </w:r>
      <w:r w:rsidR="00BE523F">
        <w:rPr>
          <w:sz w:val="22"/>
          <w:szCs w:val="22"/>
        </w:rPr>
        <w:t xml:space="preserve"> the estimated cost for registration is $12 (0.25 X 48), for Navigator Project Leads the estimated cost is $7.25 (0.25 X 29) and for </w:t>
      </w:r>
      <w:r w:rsidR="006B369A">
        <w:rPr>
          <w:sz w:val="22"/>
          <w:szCs w:val="22"/>
        </w:rPr>
        <w:t xml:space="preserve">Navigator personnel </w:t>
      </w:r>
      <w:r w:rsidR="00BE523F">
        <w:rPr>
          <w:sz w:val="22"/>
          <w:szCs w:val="22"/>
        </w:rPr>
        <w:t xml:space="preserve">the estimated cost is </w:t>
      </w:r>
      <w:r w:rsidR="006B369A">
        <w:rPr>
          <w:sz w:val="22"/>
          <w:szCs w:val="22"/>
        </w:rPr>
        <w:t>$5</w:t>
      </w:r>
      <w:r w:rsidR="00BE523F">
        <w:rPr>
          <w:sz w:val="22"/>
          <w:szCs w:val="22"/>
        </w:rPr>
        <w:t xml:space="preserve"> (0.25 X 20)</w:t>
      </w:r>
      <w:r w:rsidRPr="00F60693">
        <w:rPr>
          <w:sz w:val="22"/>
          <w:szCs w:val="22"/>
        </w:rPr>
        <w:t xml:space="preserve">.  </w:t>
      </w:r>
      <w:r w:rsidR="006B369A">
        <w:rPr>
          <w:sz w:val="22"/>
          <w:szCs w:val="22"/>
        </w:rPr>
        <w:t xml:space="preserve">For </w:t>
      </w:r>
      <w:r w:rsidR="00BE523F">
        <w:rPr>
          <w:sz w:val="22"/>
          <w:szCs w:val="22"/>
        </w:rPr>
        <w:t xml:space="preserve">105 Senior Level Executives </w:t>
      </w:r>
      <w:r w:rsidR="00D81538">
        <w:rPr>
          <w:sz w:val="22"/>
          <w:szCs w:val="22"/>
        </w:rPr>
        <w:t xml:space="preserve">the </w:t>
      </w:r>
      <w:r w:rsidR="00BE523F">
        <w:rPr>
          <w:sz w:val="22"/>
          <w:szCs w:val="22"/>
        </w:rPr>
        <w:t xml:space="preserve">total time burden associated with registration prior to training is estimated to be </w:t>
      </w:r>
      <w:r w:rsidR="005D079A">
        <w:rPr>
          <w:sz w:val="22"/>
          <w:szCs w:val="22"/>
        </w:rPr>
        <w:t xml:space="preserve">26.25 hours (0.25 X 105) at a total cost of $1,260 (48 X 26.25).  For 105 Project Leads the total time burden associated with registration is estimated to be 26.25 hours (0.25 X 105) at a total cost of $761.25 (29 X 26.25).  For </w:t>
      </w:r>
      <w:r w:rsidR="006B369A">
        <w:rPr>
          <w:sz w:val="22"/>
          <w:szCs w:val="22"/>
        </w:rPr>
        <w:t>3,000</w:t>
      </w:r>
      <w:r w:rsidR="005D079A">
        <w:rPr>
          <w:sz w:val="22"/>
          <w:szCs w:val="22"/>
        </w:rPr>
        <w:t xml:space="preserve"> Navigator personnel the total time burden associated with registration is estimated to be 750 hours (0.25 X 3,000) at a total</w:t>
      </w:r>
      <w:r w:rsidR="006B369A">
        <w:rPr>
          <w:sz w:val="22"/>
          <w:szCs w:val="22"/>
        </w:rPr>
        <w:t xml:space="preserve"> </w:t>
      </w:r>
      <w:r w:rsidR="005D079A">
        <w:rPr>
          <w:sz w:val="22"/>
          <w:szCs w:val="22"/>
        </w:rPr>
        <w:t xml:space="preserve">cost of $150,000 (20 X 750). </w:t>
      </w:r>
    </w:p>
    <w:p w14:paraId="73DE0A3D" w14:textId="77777777" w:rsidR="00FA4DDC" w:rsidRDefault="00FA4DDC"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3BB847" w14:textId="77777777" w:rsidR="00FA4DDC" w:rsidRDefault="00FA4DDC"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For non-Navigator assistance personnel, registration prior to training is estimated to have a burden of 0.25 hours (15 minutes) per respondent.</w:t>
      </w:r>
    </w:p>
    <w:p w14:paraId="161947D9" w14:textId="77777777" w:rsidR="00FA4DDC" w:rsidRDefault="00FA4DDC"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E61151" w14:textId="77777777" w:rsidR="000F40AF" w:rsidRPr="00F60693"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Maintenance of proof of certification or recertification is estimated to have a burden of 0.016 hours (1 minute) per respondent.</w:t>
      </w:r>
      <w:r w:rsidR="000901AD" w:rsidRPr="000901AD">
        <w:rPr>
          <w:rStyle w:val="FootnoteReference"/>
          <w:sz w:val="22"/>
          <w:szCs w:val="22"/>
          <w:vertAlign w:val="superscript"/>
        </w:rPr>
        <w:footnoteReference w:id="3"/>
      </w:r>
      <w:r w:rsidR="00FA4DDC">
        <w:rPr>
          <w:sz w:val="22"/>
          <w:szCs w:val="22"/>
        </w:rPr>
        <w:t xml:space="preserve"> </w:t>
      </w:r>
      <w:r w:rsidR="00FA4DDC" w:rsidRPr="00FA4DDC">
        <w:rPr>
          <w:sz w:val="22"/>
          <w:szCs w:val="22"/>
        </w:rPr>
        <w:t xml:space="preserve"> </w:t>
      </w:r>
      <w:r w:rsidR="00FA4DDC">
        <w:rPr>
          <w:sz w:val="22"/>
          <w:szCs w:val="22"/>
        </w:rPr>
        <w:t>For a Navigator Senior Level Executive the estimated cost for maintenance of proof od certification or recertification is estimated to be $0.77 (0.016 X 48), for Navigator Project Leads the estimated cost is $0.46 (0.016 X 29) and for Navigator personnel the estimated cost is $0.32 (0.016 X 20)</w:t>
      </w:r>
      <w:r w:rsidR="00FA4DDC" w:rsidRPr="00F60693">
        <w:rPr>
          <w:sz w:val="22"/>
          <w:szCs w:val="22"/>
        </w:rPr>
        <w:t>.</w:t>
      </w:r>
      <w:r w:rsidR="00FA4DDC" w:rsidRPr="00FA4DDC">
        <w:rPr>
          <w:sz w:val="22"/>
          <w:szCs w:val="22"/>
        </w:rPr>
        <w:t xml:space="preserve"> </w:t>
      </w:r>
      <w:r w:rsidR="00FA4DDC">
        <w:rPr>
          <w:sz w:val="22"/>
          <w:szCs w:val="22"/>
        </w:rPr>
        <w:t>For 105 Senior Level Executives total time burden associated with maintenance of proof of certification or recertification is estimated to be 1.68 hours (0.016 X 105) at a total cost of $80.64 (48 X 1.68).  For 105 Project Leads the total time burden associated with maintenance of proof is estimated to be 1.68 hours (0.016 X 105) at a total cost of $48.72 (29 X 1.68).  For 3,000 Navigator personnel the total time burden associated with maintenance of proof is estimated to be 48 hours (0.016 X 3,000) at a total cost of $960 (20 X 48).</w:t>
      </w:r>
    </w:p>
    <w:p w14:paraId="2F334730" w14:textId="77777777" w:rsidR="00740CAE" w:rsidRDefault="00740CAE"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3ED274" w14:textId="77777777" w:rsidR="00740CAE" w:rsidRDefault="00740CAE"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For non-Navigator assistance personnel, m</w:t>
      </w:r>
      <w:r w:rsidRPr="00F60693">
        <w:rPr>
          <w:sz w:val="22"/>
          <w:szCs w:val="22"/>
        </w:rPr>
        <w:t>aintenance of proof of certification or recertification is estimated to have a burden of 0.016 hours (1 minute) per respondent.</w:t>
      </w:r>
      <w:r w:rsidRPr="000901AD">
        <w:rPr>
          <w:rStyle w:val="FootnoteReference"/>
          <w:sz w:val="22"/>
          <w:szCs w:val="22"/>
          <w:vertAlign w:val="superscript"/>
        </w:rPr>
        <w:footnoteReference w:id="4"/>
      </w:r>
    </w:p>
    <w:p w14:paraId="4E1C9A0F" w14:textId="77777777" w:rsidR="00740CAE" w:rsidRPr="00F60693" w:rsidRDefault="00740CAE"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4F1D32" w14:textId="77777777" w:rsidR="000F40AF" w:rsidRPr="00F60693" w:rsidRDefault="000F40AF" w:rsidP="007B12E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22"/>
          <w:szCs w:val="22"/>
        </w:rPr>
      </w:pPr>
      <w:r w:rsidRPr="00F60693">
        <w:rPr>
          <w:sz w:val="22"/>
          <w:szCs w:val="22"/>
        </w:rPr>
        <w:t>Table 1 - Annual Recordkeeping and Reporting Requirements</w:t>
      </w:r>
      <w:r w:rsidR="007B12E9">
        <w:rPr>
          <w:sz w:val="22"/>
          <w:szCs w:val="22"/>
        </w:rPr>
        <w:t>, By Respondent</w:t>
      </w:r>
    </w:p>
    <w:p w14:paraId="081FE8A6" w14:textId="77777777" w:rsidR="000F40AF" w:rsidRPr="00EA2111" w:rsidRDefault="000F40AF" w:rsidP="000F40AF">
      <w:pPr>
        <w:jc w:val="center"/>
      </w:pPr>
    </w:p>
    <w:tbl>
      <w:tblPr>
        <w:tblW w:w="9816"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0"/>
        <w:gridCol w:w="1088"/>
        <w:gridCol w:w="919"/>
        <w:gridCol w:w="857"/>
        <w:gridCol w:w="856"/>
        <w:gridCol w:w="910"/>
        <w:gridCol w:w="910"/>
        <w:gridCol w:w="1105"/>
        <w:gridCol w:w="1136"/>
      </w:tblGrid>
      <w:tr w:rsidR="006F754F" w:rsidRPr="00EA2111" w14:paraId="1027EB0F" w14:textId="77777777" w:rsidTr="00D81538">
        <w:trPr>
          <w:cantSplit/>
          <w:tblHeader/>
          <w:jc w:val="center"/>
        </w:trPr>
        <w:tc>
          <w:tcPr>
            <w:tcW w:w="1565" w:type="dxa"/>
            <w:vAlign w:val="bottom"/>
          </w:tcPr>
          <w:p w14:paraId="4B2CE7D8"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t xml:space="preserve">Proposed </w:t>
            </w:r>
            <w:r w:rsidRPr="00EA2111">
              <w:rPr>
                <w:b/>
                <w:bCs/>
                <w:color w:val="000000"/>
                <w:sz w:val="16"/>
                <w:szCs w:val="16"/>
              </w:rPr>
              <w:t>Regulation</w:t>
            </w:r>
          </w:p>
          <w:p w14:paraId="14C72482"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 xml:space="preserve"> Section(s)</w:t>
            </w:r>
          </w:p>
        </w:tc>
        <w:tc>
          <w:tcPr>
            <w:tcW w:w="750" w:type="dxa"/>
            <w:vAlign w:val="bottom"/>
          </w:tcPr>
          <w:p w14:paraId="36D05D4D"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sidRPr="00EA2111">
              <w:rPr>
                <w:b/>
                <w:bCs/>
                <w:color w:val="000000"/>
                <w:sz w:val="16"/>
                <w:szCs w:val="16"/>
              </w:rPr>
              <w:t>OMB</w:t>
            </w:r>
          </w:p>
          <w:p w14:paraId="72983726"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Control No.</w:t>
            </w:r>
          </w:p>
        </w:tc>
        <w:tc>
          <w:tcPr>
            <w:tcW w:w="1088" w:type="dxa"/>
          </w:tcPr>
          <w:p w14:paraId="5488A763"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198A611A"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6CBBD7A4"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7D4CAD6E"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01A642BC"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625ADDD1"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t>Number of Respondents</w:t>
            </w:r>
          </w:p>
        </w:tc>
        <w:tc>
          <w:tcPr>
            <w:tcW w:w="919" w:type="dxa"/>
          </w:tcPr>
          <w:p w14:paraId="52FC8B9E"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3D8518E5"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3618E3A1"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73E17A8A" w14:textId="77777777" w:rsidR="006F754F" w:rsidRDefault="006F754F" w:rsidP="006F75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14:paraId="2C270548" w14:textId="77777777" w:rsidR="006F754F" w:rsidRPr="00EA2111" w:rsidRDefault="006F754F" w:rsidP="006F75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t>Number of Responses</w:t>
            </w:r>
          </w:p>
        </w:tc>
        <w:tc>
          <w:tcPr>
            <w:tcW w:w="857" w:type="dxa"/>
            <w:vAlign w:val="bottom"/>
          </w:tcPr>
          <w:p w14:paraId="70026C73"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Burden per Response (hours)</w:t>
            </w:r>
          </w:p>
        </w:tc>
        <w:tc>
          <w:tcPr>
            <w:tcW w:w="776" w:type="dxa"/>
          </w:tcPr>
          <w:p w14:paraId="28077B0E" w14:textId="77777777" w:rsidR="006F754F" w:rsidRDefault="006F754F" w:rsidP="008D0A75">
            <w:pPr>
              <w:widowControl/>
              <w:jc w:val="center"/>
              <w:rPr>
                <w:b/>
                <w:bCs/>
                <w:color w:val="000000"/>
                <w:sz w:val="16"/>
                <w:szCs w:val="16"/>
              </w:rPr>
            </w:pPr>
          </w:p>
          <w:p w14:paraId="4208848E" w14:textId="77777777" w:rsidR="006F754F" w:rsidRDefault="006F754F" w:rsidP="008D0A75">
            <w:pPr>
              <w:widowControl/>
              <w:jc w:val="center"/>
              <w:rPr>
                <w:b/>
                <w:bCs/>
                <w:color w:val="000000"/>
                <w:sz w:val="16"/>
                <w:szCs w:val="16"/>
              </w:rPr>
            </w:pPr>
          </w:p>
          <w:p w14:paraId="5BD20577" w14:textId="77777777" w:rsidR="006F754F" w:rsidRDefault="006F754F" w:rsidP="008D0A75">
            <w:pPr>
              <w:widowControl/>
              <w:jc w:val="center"/>
              <w:rPr>
                <w:b/>
                <w:bCs/>
                <w:color w:val="000000"/>
                <w:sz w:val="16"/>
                <w:szCs w:val="16"/>
              </w:rPr>
            </w:pPr>
          </w:p>
          <w:p w14:paraId="232883D1" w14:textId="77777777" w:rsidR="006F754F" w:rsidRPr="00EA2111" w:rsidRDefault="006F754F" w:rsidP="008D0A75">
            <w:pPr>
              <w:widowControl/>
              <w:jc w:val="center"/>
              <w:rPr>
                <w:b/>
                <w:bCs/>
                <w:color w:val="000000"/>
                <w:sz w:val="16"/>
                <w:szCs w:val="16"/>
              </w:rPr>
            </w:pPr>
            <w:r>
              <w:rPr>
                <w:b/>
                <w:bCs/>
                <w:color w:val="000000"/>
                <w:sz w:val="16"/>
                <w:szCs w:val="16"/>
              </w:rPr>
              <w:t>Total Annual Burden (hours)</w:t>
            </w:r>
          </w:p>
        </w:tc>
        <w:tc>
          <w:tcPr>
            <w:tcW w:w="910" w:type="dxa"/>
            <w:vAlign w:val="bottom"/>
          </w:tcPr>
          <w:p w14:paraId="6455BDBE" w14:textId="77777777" w:rsidR="006F754F" w:rsidRPr="00EA2111" w:rsidRDefault="006F754F" w:rsidP="008D0A75">
            <w:pPr>
              <w:widowControl/>
              <w:jc w:val="center"/>
              <w:rPr>
                <w:b/>
                <w:bCs/>
                <w:color w:val="000000"/>
                <w:sz w:val="16"/>
                <w:szCs w:val="16"/>
              </w:rPr>
            </w:pPr>
            <w:r w:rsidRPr="00EA2111">
              <w:rPr>
                <w:b/>
                <w:bCs/>
                <w:color w:val="000000"/>
                <w:sz w:val="16"/>
                <w:szCs w:val="16"/>
              </w:rPr>
              <w:t>Hourly Labor</w:t>
            </w:r>
          </w:p>
          <w:p w14:paraId="485D138A" w14:textId="77777777" w:rsidR="006F754F" w:rsidRPr="00EA2111" w:rsidRDefault="006F754F" w:rsidP="008D0A75">
            <w:pPr>
              <w:widowControl/>
              <w:jc w:val="center"/>
              <w:rPr>
                <w:b/>
                <w:bCs/>
                <w:color w:val="000000"/>
                <w:sz w:val="16"/>
                <w:szCs w:val="16"/>
              </w:rPr>
            </w:pPr>
            <w:r w:rsidRPr="00EA2111">
              <w:rPr>
                <w:b/>
                <w:bCs/>
                <w:color w:val="000000"/>
                <w:sz w:val="16"/>
                <w:szCs w:val="16"/>
              </w:rPr>
              <w:t>Cost of</w:t>
            </w:r>
          </w:p>
          <w:p w14:paraId="35C37617" w14:textId="55A561DD" w:rsidR="006F754F" w:rsidRPr="00EA2111" w:rsidRDefault="006F754F" w:rsidP="00DE676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Reporting ($)</w:t>
            </w:r>
          </w:p>
        </w:tc>
        <w:tc>
          <w:tcPr>
            <w:tcW w:w="910" w:type="dxa"/>
            <w:vAlign w:val="bottom"/>
          </w:tcPr>
          <w:p w14:paraId="26962BD8" w14:textId="77777777" w:rsidR="006F754F" w:rsidRPr="00EA2111" w:rsidRDefault="006F754F" w:rsidP="00F96A0E">
            <w:pPr>
              <w:widowControl/>
              <w:jc w:val="center"/>
              <w:rPr>
                <w:b/>
                <w:bCs/>
                <w:color w:val="000000"/>
                <w:sz w:val="16"/>
                <w:szCs w:val="16"/>
              </w:rPr>
            </w:pPr>
            <w:r w:rsidRPr="00EA2111">
              <w:rPr>
                <w:b/>
                <w:bCs/>
                <w:color w:val="000000"/>
                <w:sz w:val="16"/>
                <w:szCs w:val="16"/>
              </w:rPr>
              <w:t>Labor</w:t>
            </w:r>
          </w:p>
          <w:p w14:paraId="6A1CCEFD" w14:textId="77777777" w:rsidR="006F754F" w:rsidRPr="00EA2111" w:rsidRDefault="006F754F" w:rsidP="008D0A75">
            <w:pPr>
              <w:widowControl/>
              <w:jc w:val="center"/>
              <w:rPr>
                <w:b/>
                <w:bCs/>
                <w:color w:val="000000"/>
                <w:sz w:val="16"/>
                <w:szCs w:val="16"/>
              </w:rPr>
            </w:pPr>
            <w:r w:rsidRPr="00EA2111">
              <w:rPr>
                <w:b/>
                <w:bCs/>
                <w:color w:val="000000"/>
                <w:sz w:val="16"/>
                <w:szCs w:val="16"/>
              </w:rPr>
              <w:t>Cost of</w:t>
            </w:r>
          </w:p>
          <w:p w14:paraId="6E3DB1B9" w14:textId="77777777" w:rsidR="006F754F" w:rsidRPr="00EA2111" w:rsidRDefault="006F754F" w:rsidP="00F96A0E">
            <w:pPr>
              <w:widowControl/>
              <w:jc w:val="center"/>
              <w:rPr>
                <w:b/>
                <w:bCs/>
                <w:color w:val="000000"/>
                <w:sz w:val="16"/>
                <w:szCs w:val="16"/>
              </w:rPr>
            </w:pPr>
            <w:r w:rsidRPr="00EA2111">
              <w:rPr>
                <w:b/>
                <w:bCs/>
                <w:color w:val="000000"/>
                <w:sz w:val="16"/>
                <w:szCs w:val="16"/>
              </w:rPr>
              <w:t>Reporting</w:t>
            </w:r>
            <w:r>
              <w:rPr>
                <w:b/>
                <w:bCs/>
                <w:color w:val="000000"/>
                <w:sz w:val="16"/>
                <w:szCs w:val="16"/>
              </w:rPr>
              <w:t xml:space="preserve"> per Response</w:t>
            </w:r>
          </w:p>
          <w:p w14:paraId="4FD80309"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w:t>
            </w:r>
          </w:p>
        </w:tc>
        <w:tc>
          <w:tcPr>
            <w:tcW w:w="1105" w:type="dxa"/>
            <w:vAlign w:val="bottom"/>
          </w:tcPr>
          <w:p w14:paraId="2CF961CA"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14:paraId="76293CF9"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sz w:val="16"/>
                <w:szCs w:val="16"/>
              </w:rPr>
              <w:t>Capital/</w:t>
            </w:r>
          </w:p>
          <w:p w14:paraId="27151E4F"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sz w:val="16"/>
                <w:szCs w:val="16"/>
              </w:rPr>
              <w:t>Maintenance Costs ($)</w:t>
            </w:r>
          </w:p>
        </w:tc>
        <w:tc>
          <w:tcPr>
            <w:tcW w:w="936" w:type="dxa"/>
          </w:tcPr>
          <w:p w14:paraId="70388E4B"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14:paraId="44B7CC08"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14:paraId="5A1B2140"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14:paraId="5DD785FD"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14:paraId="303C30C6"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Pr>
                <w:b/>
                <w:sz w:val="16"/>
                <w:szCs w:val="16"/>
              </w:rPr>
              <w:t>Total Cost ($)</w:t>
            </w:r>
          </w:p>
        </w:tc>
      </w:tr>
      <w:tr w:rsidR="006F754F" w:rsidRPr="00EA2111" w14:paraId="21CB5D0A" w14:textId="77777777" w:rsidTr="00D81538">
        <w:trPr>
          <w:jc w:val="center"/>
        </w:trPr>
        <w:tc>
          <w:tcPr>
            <w:tcW w:w="1565" w:type="dxa"/>
          </w:tcPr>
          <w:p w14:paraId="66714ABB"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Conflict of Interest Attestation </w:t>
            </w:r>
            <w:r w:rsidRPr="00EA2111">
              <w:rPr>
                <w:sz w:val="16"/>
                <w:szCs w:val="16"/>
              </w:rPr>
              <w:t>§155.215(a)</w:t>
            </w:r>
            <w:r>
              <w:rPr>
                <w:sz w:val="16"/>
                <w:szCs w:val="16"/>
              </w:rPr>
              <w:t>(2)(ii)</w:t>
            </w:r>
            <w:r w:rsidRPr="00EA2111">
              <w:rPr>
                <w:sz w:val="16"/>
                <w:szCs w:val="16"/>
              </w:rPr>
              <w:t xml:space="preserve"> </w:t>
            </w:r>
          </w:p>
          <w:p w14:paraId="234CCF30"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Program</w:t>
            </w:r>
          </w:p>
        </w:tc>
        <w:tc>
          <w:tcPr>
            <w:tcW w:w="750" w:type="dxa"/>
          </w:tcPr>
          <w:p w14:paraId="54B52374"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A2111">
              <w:rPr>
                <w:sz w:val="16"/>
                <w:szCs w:val="16"/>
              </w:rPr>
              <w:t>0938-New</w:t>
            </w:r>
          </w:p>
        </w:tc>
        <w:tc>
          <w:tcPr>
            <w:tcW w:w="1088" w:type="dxa"/>
          </w:tcPr>
          <w:p w14:paraId="441DE9C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9" w:type="dxa"/>
          </w:tcPr>
          <w:p w14:paraId="4A9DC8C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57" w:type="dxa"/>
          </w:tcPr>
          <w:p w14:paraId="222BC266"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tc>
        <w:tc>
          <w:tcPr>
            <w:tcW w:w="776" w:type="dxa"/>
          </w:tcPr>
          <w:p w14:paraId="03CD8991"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0" w:type="dxa"/>
          </w:tcPr>
          <w:p w14:paraId="7F23303A"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29.20</w:t>
            </w:r>
          </w:p>
        </w:tc>
        <w:tc>
          <w:tcPr>
            <w:tcW w:w="910" w:type="dxa"/>
          </w:tcPr>
          <w:p w14:paraId="03FE15E3"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7.30</w:t>
            </w:r>
          </w:p>
        </w:tc>
        <w:tc>
          <w:tcPr>
            <w:tcW w:w="1105" w:type="dxa"/>
          </w:tcPr>
          <w:p w14:paraId="459A5FD5"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tc>
        <w:tc>
          <w:tcPr>
            <w:tcW w:w="936" w:type="dxa"/>
          </w:tcPr>
          <w:p w14:paraId="4E5B5B5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6F754F" w:rsidRPr="00EA2111" w14:paraId="3BF95009" w14:textId="77777777" w:rsidTr="00D81538">
        <w:trPr>
          <w:jc w:val="center"/>
        </w:trPr>
        <w:tc>
          <w:tcPr>
            <w:tcW w:w="1565" w:type="dxa"/>
          </w:tcPr>
          <w:p w14:paraId="11BD12F7"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Conflict of Interest </w:t>
            </w:r>
            <w:r w:rsidRPr="00EA2111">
              <w:rPr>
                <w:sz w:val="16"/>
                <w:szCs w:val="16"/>
              </w:rPr>
              <w:t>Mitigation Plan§155.215(a</w:t>
            </w:r>
            <w:r>
              <w:rPr>
                <w:sz w:val="16"/>
                <w:szCs w:val="16"/>
              </w:rPr>
              <w:t>)(1)(ii) &amp; (a)(2)(iii)</w:t>
            </w:r>
          </w:p>
          <w:p w14:paraId="1D8D4867"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Executive</w:t>
            </w:r>
          </w:p>
          <w:p w14:paraId="501F5383"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CD395FD" w14:textId="77777777" w:rsidR="006F754F" w:rsidRPr="00EA2111" w:rsidRDefault="006F754F" w:rsidP="00610DD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tc>
        <w:tc>
          <w:tcPr>
            <w:tcW w:w="750" w:type="dxa"/>
          </w:tcPr>
          <w:p w14:paraId="3C2DFD1A"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A2111">
              <w:rPr>
                <w:sz w:val="16"/>
                <w:szCs w:val="16"/>
              </w:rPr>
              <w:lastRenderedPageBreak/>
              <w:t>0938-New</w:t>
            </w:r>
          </w:p>
        </w:tc>
        <w:tc>
          <w:tcPr>
            <w:tcW w:w="1088" w:type="dxa"/>
          </w:tcPr>
          <w:p w14:paraId="4B53A164"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263561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7EA8541"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B06BA6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C28AB58"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14:paraId="6F425131"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E31B95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49F1D49" w14:textId="77777777" w:rsidR="006F754F" w:rsidRDefault="006F754F" w:rsidP="006F754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9" w:type="dxa"/>
          </w:tcPr>
          <w:p w14:paraId="5733509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6A766E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F229E2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E1A24E5"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C064028"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56D805A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85D2684"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89B69CC"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57" w:type="dxa"/>
          </w:tcPr>
          <w:p w14:paraId="2D369AC4"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2DC1B02"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104F25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5D1F2E8"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2609F8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p w14:paraId="0FD3B69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8105E1A"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6F6DB78"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tc>
        <w:tc>
          <w:tcPr>
            <w:tcW w:w="776" w:type="dxa"/>
          </w:tcPr>
          <w:p w14:paraId="374E6422"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564488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33EB378"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777A8F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49998D8"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525</w:t>
            </w:r>
          </w:p>
          <w:p w14:paraId="73897F24"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CDF7EC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50EF441"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0" w:type="dxa"/>
          </w:tcPr>
          <w:p w14:paraId="49BD2D5E"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9823B1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4231B8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1E31ED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1223AE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14:paraId="393A76E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2EF49BE" w14:textId="77777777" w:rsidR="006F754F" w:rsidRDefault="006F754F" w:rsidP="00FB2AF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0ECB3C0" w14:textId="77777777" w:rsidR="006F754F" w:rsidRPr="00EA2111" w:rsidRDefault="006F754F" w:rsidP="00FB2AF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tc>
        <w:tc>
          <w:tcPr>
            <w:tcW w:w="910" w:type="dxa"/>
          </w:tcPr>
          <w:p w14:paraId="13B8894C"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977D319"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4EA24A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58E316A"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B0A9E0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240</w:t>
            </w:r>
          </w:p>
          <w:p w14:paraId="715D494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2D24294"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750EA60"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145</w:t>
            </w:r>
          </w:p>
        </w:tc>
        <w:tc>
          <w:tcPr>
            <w:tcW w:w="1105" w:type="dxa"/>
          </w:tcPr>
          <w:p w14:paraId="763C5112"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2FF0479"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C5B3CD9"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33A0EBA"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92EDD0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15E2208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F05FE0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3F04F54"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75202719"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936" w:type="dxa"/>
          </w:tcPr>
          <w:p w14:paraId="6D88E543"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7D02CDB"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855AE9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A17B95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B2CFF7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126,000</w:t>
            </w:r>
          </w:p>
          <w:p w14:paraId="2851440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0ACC665"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F43ED75"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6F754F" w:rsidRPr="00EA2111" w14:paraId="3DE995B0" w14:textId="77777777" w:rsidTr="00D81538">
        <w:trPr>
          <w:jc w:val="center"/>
        </w:trPr>
        <w:tc>
          <w:tcPr>
            <w:tcW w:w="1565" w:type="dxa"/>
          </w:tcPr>
          <w:p w14:paraId="66803B64"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lastRenderedPageBreak/>
              <w:t>Conflict of Interest Disclosure of Coverage Options § 155.215(a)(1)(iii) &amp; (a)(2)(iv)</w:t>
            </w:r>
          </w:p>
        </w:tc>
        <w:tc>
          <w:tcPr>
            <w:tcW w:w="750" w:type="dxa"/>
          </w:tcPr>
          <w:p w14:paraId="6073482A"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A2111">
              <w:rPr>
                <w:sz w:val="16"/>
                <w:szCs w:val="16"/>
              </w:rPr>
              <w:t>0938-New</w:t>
            </w:r>
          </w:p>
        </w:tc>
        <w:tc>
          <w:tcPr>
            <w:tcW w:w="1088" w:type="dxa"/>
          </w:tcPr>
          <w:p w14:paraId="41A44F1F" w14:textId="77777777" w:rsidR="00C00462" w:rsidRDefault="00D504D1"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tc>
        <w:tc>
          <w:tcPr>
            <w:tcW w:w="919" w:type="dxa"/>
          </w:tcPr>
          <w:p w14:paraId="577C2643" w14:textId="77777777" w:rsidR="006F754F" w:rsidRDefault="00D504D1"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361</w:t>
            </w:r>
          </w:p>
        </w:tc>
        <w:tc>
          <w:tcPr>
            <w:tcW w:w="857" w:type="dxa"/>
          </w:tcPr>
          <w:p w14:paraId="50D4B58D"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tc>
        <w:tc>
          <w:tcPr>
            <w:tcW w:w="776" w:type="dxa"/>
          </w:tcPr>
          <w:p w14:paraId="0B45BA91" w14:textId="77777777" w:rsidR="006F754F" w:rsidRDefault="00C00462"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1,084,161</w:t>
            </w:r>
          </w:p>
        </w:tc>
        <w:tc>
          <w:tcPr>
            <w:tcW w:w="910" w:type="dxa"/>
          </w:tcPr>
          <w:p w14:paraId="0D130613" w14:textId="77777777" w:rsidR="006F754F" w:rsidDel="004B25B8"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10" w:type="dxa"/>
          </w:tcPr>
          <w:p w14:paraId="2DDCBFA0" w14:textId="77777777" w:rsidR="006F754F" w:rsidDel="004B25B8"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1105" w:type="dxa"/>
          </w:tcPr>
          <w:p w14:paraId="08B023DC"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tc>
        <w:tc>
          <w:tcPr>
            <w:tcW w:w="936" w:type="dxa"/>
          </w:tcPr>
          <w:p w14:paraId="685C7461" w14:textId="77777777" w:rsidR="006F754F" w:rsidRDefault="00C00462"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21,683,220</w:t>
            </w:r>
          </w:p>
        </w:tc>
      </w:tr>
      <w:tr w:rsidR="006F754F" w:rsidRPr="00EA2111" w14:paraId="572C0634" w14:textId="77777777" w:rsidTr="00D81538">
        <w:trPr>
          <w:jc w:val="center"/>
        </w:trPr>
        <w:tc>
          <w:tcPr>
            <w:tcW w:w="1565" w:type="dxa"/>
          </w:tcPr>
          <w:p w14:paraId="452062B8" w14:textId="77777777" w:rsidR="006F754F" w:rsidRDefault="006F754F"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Conflict of Interest Disclosure to Exchange and Consumers § 155.215(a)(1)(iv) &amp; (a)(2)(v)</w:t>
            </w:r>
          </w:p>
          <w:p w14:paraId="06780843" w14:textId="77777777" w:rsidR="005A66FA" w:rsidRDefault="005A66FA"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14:paraId="45E19688" w14:textId="77777777" w:rsidR="005A66FA" w:rsidRDefault="005A66FA"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7A58AEFA" w14:textId="77777777" w:rsidR="005A66FA" w:rsidRDefault="005A66FA"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750" w:type="dxa"/>
          </w:tcPr>
          <w:p w14:paraId="373DA947"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A2111">
              <w:rPr>
                <w:sz w:val="16"/>
                <w:szCs w:val="16"/>
              </w:rPr>
              <w:t>0938-New</w:t>
            </w:r>
          </w:p>
        </w:tc>
        <w:tc>
          <w:tcPr>
            <w:tcW w:w="1088" w:type="dxa"/>
          </w:tcPr>
          <w:p w14:paraId="5393D764"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9BB05EC"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6DF0C78"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5EE3A59"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F41519B"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7E48918"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56C12C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14:paraId="0E18DA2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A74A6D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9" w:type="dxa"/>
          </w:tcPr>
          <w:p w14:paraId="183135D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2EB214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168155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107196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86533E4"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D84AA2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57F6C3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246629C2"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E5CB36A"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57" w:type="dxa"/>
          </w:tcPr>
          <w:p w14:paraId="455BF5B3"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3EDA82B"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F59792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68986A4"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4FF0159"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5E3568C"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D7C20E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w:t>
            </w:r>
          </w:p>
          <w:p w14:paraId="5E08562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0DCF9A6"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w:t>
            </w:r>
          </w:p>
        </w:tc>
        <w:tc>
          <w:tcPr>
            <w:tcW w:w="776" w:type="dxa"/>
          </w:tcPr>
          <w:p w14:paraId="3861F79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1656FF2"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B846C68"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23FB54A"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11A93C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3A30B9D"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10137DD"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480</w:t>
            </w:r>
          </w:p>
          <w:p w14:paraId="46C8EB1B"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4F05223"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0" w:type="dxa"/>
          </w:tcPr>
          <w:p w14:paraId="328BCEB3"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8857588"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2FAA756"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4F292A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8F075EB"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BE8982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5210913" w14:textId="44A8411D" w:rsidR="006F754F"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14:paraId="7F65E4B5"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303E68C" w14:textId="77777777" w:rsidR="005A66FA" w:rsidDel="004B25B8"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10" w:type="dxa"/>
          </w:tcPr>
          <w:p w14:paraId="47B046D3"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099EECF"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C6B6A18"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FD1EDF6"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3A2EF01"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CB7BDED"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FFDE84A"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3.20</w:t>
            </w:r>
          </w:p>
          <w:p w14:paraId="4AC54BC1"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DF8021C" w14:textId="05D6C99C" w:rsidR="006F754F" w:rsidDel="004B25B8"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3.20</w:t>
            </w:r>
          </w:p>
        </w:tc>
        <w:tc>
          <w:tcPr>
            <w:tcW w:w="1105" w:type="dxa"/>
          </w:tcPr>
          <w:p w14:paraId="7E759B39"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0D0DC9C"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7AC0CBC"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E716DC0"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08C41CD"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FC55A9F"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132570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6342B75C"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1812741"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tc>
        <w:tc>
          <w:tcPr>
            <w:tcW w:w="936" w:type="dxa"/>
          </w:tcPr>
          <w:p w14:paraId="22CBB27F"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B8B695B"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E55C33E"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B2FECAE"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89789CD"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88E7F53"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DB764AD"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9,600</w:t>
            </w:r>
          </w:p>
          <w:p w14:paraId="6F9E0C4C"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D4ABC71" w14:textId="77777777" w:rsidR="005A66FA" w:rsidRDefault="005A66F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6F754F" w:rsidRPr="00EA2111" w14:paraId="5F536239" w14:textId="77777777" w:rsidTr="00D81538">
        <w:trPr>
          <w:jc w:val="center"/>
        </w:trPr>
        <w:tc>
          <w:tcPr>
            <w:tcW w:w="1565" w:type="dxa"/>
          </w:tcPr>
          <w:p w14:paraId="4EF6D9D9" w14:textId="77777777" w:rsidR="006F754F" w:rsidRPr="00EA2111"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Training Registration </w:t>
            </w:r>
            <w:r w:rsidRPr="00EA2111">
              <w:rPr>
                <w:sz w:val="16"/>
                <w:szCs w:val="16"/>
              </w:rPr>
              <w:t>§155.215(b)(1)(ii)</w:t>
            </w:r>
          </w:p>
          <w:p w14:paraId="6F103551" w14:textId="77777777" w:rsidR="006F754F"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Level Executives</w:t>
            </w:r>
          </w:p>
          <w:p w14:paraId="5BDA5C4F"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3143483"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Project Leads</w:t>
            </w:r>
          </w:p>
          <w:p w14:paraId="192F826C"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4EAB343D"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14:paraId="18FFDB2F"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A88577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p w14:paraId="4B8F5AD3"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59C2326" w14:textId="77777777" w:rsidR="00CA644B" w:rsidRPr="00EA2111"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750" w:type="dxa"/>
          </w:tcPr>
          <w:p w14:paraId="61FD421E" w14:textId="77777777" w:rsidR="006F754F" w:rsidRPr="00EA2111"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A2111">
              <w:rPr>
                <w:sz w:val="16"/>
                <w:szCs w:val="16"/>
              </w:rPr>
              <w:t>0938-New</w:t>
            </w:r>
          </w:p>
        </w:tc>
        <w:tc>
          <w:tcPr>
            <w:tcW w:w="1088" w:type="dxa"/>
          </w:tcPr>
          <w:p w14:paraId="4BDE6685"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E0FCC31"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F193F68"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14:paraId="76A236D2"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81DFF6A"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1DC595A"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14:paraId="3D5CB55A"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8A60780"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47A901F"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14:paraId="6CF7A7D6"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3EEADE2" w14:textId="04EC29AC" w:rsidR="00CA644B" w:rsidRDefault="005917CC"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w:t>
            </w:r>
          </w:p>
          <w:p w14:paraId="26919BBB" w14:textId="77777777" w:rsidR="00CA644B" w:rsidRDefault="00CA644B"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B102CAD" w14:textId="77777777" w:rsidR="00CA644B" w:rsidRDefault="00CA644B"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68EB738" w14:textId="77777777" w:rsidR="00CA644B" w:rsidRDefault="00CA644B"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C17DF65" w14:textId="73075CDC" w:rsidR="00CA644B" w:rsidRPr="00EA2111" w:rsidRDefault="005917CC"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1800</w:t>
            </w:r>
          </w:p>
        </w:tc>
        <w:tc>
          <w:tcPr>
            <w:tcW w:w="919" w:type="dxa"/>
          </w:tcPr>
          <w:p w14:paraId="1AE20FDE"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D8779E2"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15BC2D3"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384DC589"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A9FEB0B"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408D4E0"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61DB3A9D"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2647D71"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42D1AD0"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616A7155"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B8AA691" w14:textId="7C8258A8" w:rsidR="00CA644B" w:rsidRDefault="005917CC"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2124D69A"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D49A831"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DC615E7"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342F7F1" w14:textId="2F90253C" w:rsidR="00CA644B" w:rsidRPr="00EA2111" w:rsidRDefault="005917CC"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tc>
        <w:tc>
          <w:tcPr>
            <w:tcW w:w="857" w:type="dxa"/>
          </w:tcPr>
          <w:p w14:paraId="5B2E94CB" w14:textId="77777777" w:rsidR="00CA644B" w:rsidRDefault="00CA644B"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50F0B16" w14:textId="77777777" w:rsidR="00CA644B" w:rsidRDefault="00CA644B"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B211776" w14:textId="1C011182" w:rsidR="00CA644B"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A2111">
              <w:rPr>
                <w:sz w:val="16"/>
                <w:szCs w:val="16"/>
              </w:rPr>
              <w:t>0.25</w:t>
            </w:r>
          </w:p>
          <w:p w14:paraId="7F8DDF95"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0C74F8B"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9433713"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14:paraId="22A4BADB"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4A1389B"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8054C01"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14:paraId="5E4196F5"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549119E"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14:paraId="2F35A15B"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77BFA6C"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A42DD53"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23175B1" w14:textId="77777777" w:rsidR="00CA644B" w:rsidRPr="00EA2111"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14:paraId="1E7CFE84" w14:textId="77777777" w:rsidR="00CA644B" w:rsidRPr="00EA2111" w:rsidRDefault="00CA644B"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776" w:type="dxa"/>
          </w:tcPr>
          <w:p w14:paraId="3C3CC10E" w14:textId="77777777" w:rsidR="006F754F"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1C70B49"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C0890CA"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26.25</w:t>
            </w:r>
          </w:p>
          <w:p w14:paraId="7FA761BC"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35D5DA9"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FDEF9AE"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26.25</w:t>
            </w:r>
          </w:p>
          <w:p w14:paraId="681D6785"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B1934F4"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111541A"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750</w:t>
            </w:r>
          </w:p>
          <w:p w14:paraId="30D42CA8"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6C2003F" w14:textId="47F1408B" w:rsidR="00CA644B" w:rsidRDefault="005917CC"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75</w:t>
            </w:r>
          </w:p>
          <w:p w14:paraId="6B905B35"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C07F6CB"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8938B0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F48AD95" w14:textId="0D45F4DB" w:rsidR="00CA644B" w:rsidRDefault="005917CC"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450</w:t>
            </w:r>
          </w:p>
        </w:tc>
        <w:tc>
          <w:tcPr>
            <w:tcW w:w="910" w:type="dxa"/>
          </w:tcPr>
          <w:p w14:paraId="32380FA9"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BBD9AC4"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3E718E9"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14:paraId="73B375F6"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6C15DF8"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33ED9D3"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14:paraId="1D37284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8100CB8"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AC4EE26"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14:paraId="7FF0F294"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997229B"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14:paraId="1617847B"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F4212F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4DD5A2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AD76EC3" w14:textId="700965AA" w:rsidR="006F754F" w:rsidRPr="00EA2111"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10" w:type="dxa"/>
          </w:tcPr>
          <w:p w14:paraId="35C139AF"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0CEB86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58437DB"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w:t>
            </w:r>
          </w:p>
          <w:p w14:paraId="5C5FA57F"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C5CEA47"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3948A45"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7.25</w:t>
            </w:r>
          </w:p>
          <w:p w14:paraId="24896929"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694198B"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AA4C68F"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p w14:paraId="5E62265A"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66632B1"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7.25</w:t>
            </w:r>
          </w:p>
          <w:p w14:paraId="49B3B500"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E338EDB"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AFC1078" w14:textId="77777777" w:rsidR="00CA644B"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310AC2D" w14:textId="338E28DD" w:rsidR="006F754F" w:rsidRPr="00EA2111" w:rsidRDefault="00CA644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tc>
        <w:tc>
          <w:tcPr>
            <w:tcW w:w="1105" w:type="dxa"/>
          </w:tcPr>
          <w:p w14:paraId="11AA196F"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59E7E0E"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C56CAE8"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58B30EBB"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848FDDD"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33FF0A2"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56FF5F86"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E008E5E"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6627B33"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5B1D1F34"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742F944"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2F616458"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653581D"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66829B4"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51497B5" w14:textId="6FC274BC" w:rsidR="006F754F" w:rsidRPr="00EA2111"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620CF93B" w14:textId="77777777" w:rsidR="006F754F" w:rsidRPr="00EA2111"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936" w:type="dxa"/>
          </w:tcPr>
          <w:p w14:paraId="26C23DA7"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4C3F4C1"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C9155B8"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1260</w:t>
            </w:r>
          </w:p>
          <w:p w14:paraId="1E926A3C"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20232F8"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96A569E"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761.25</w:t>
            </w:r>
          </w:p>
          <w:p w14:paraId="5F89D56C"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5CD6AE6"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48ACB26"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150,000</w:t>
            </w:r>
            <w:bookmarkStart w:id="0" w:name="_GoBack"/>
            <w:bookmarkEnd w:id="0"/>
          </w:p>
          <w:p w14:paraId="0BA06998"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3FF9834" w14:textId="5CCA28E2" w:rsidR="00CA644B" w:rsidRDefault="005917CC"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2175</w:t>
            </w:r>
          </w:p>
          <w:p w14:paraId="1F7ECE45"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EBBFC90"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CD515CC" w14:textId="77777777" w:rsidR="00CA644B" w:rsidRDefault="00CA644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5B22C1E" w14:textId="528F54EB" w:rsidR="00CA644B" w:rsidRPr="00EA2111" w:rsidRDefault="00030970"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9000</w:t>
            </w:r>
          </w:p>
        </w:tc>
      </w:tr>
      <w:tr w:rsidR="006F754F" w:rsidRPr="00EA2111" w14:paraId="004A598F" w14:textId="77777777" w:rsidTr="00D81538">
        <w:trPr>
          <w:jc w:val="center"/>
        </w:trPr>
        <w:tc>
          <w:tcPr>
            <w:tcW w:w="1565" w:type="dxa"/>
          </w:tcPr>
          <w:p w14:paraId="1CEC110E" w14:textId="77777777" w:rsidR="006F754F" w:rsidRPr="00EA2111"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Certification and Recertification </w:t>
            </w:r>
            <w:r w:rsidRPr="00EA2111">
              <w:rPr>
                <w:sz w:val="16"/>
                <w:szCs w:val="16"/>
              </w:rPr>
              <w:t>§155.215(b)(1)</w:t>
            </w:r>
          </w:p>
          <w:p w14:paraId="27571297"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Level Executives</w:t>
            </w:r>
          </w:p>
          <w:p w14:paraId="5270EFCA"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1ABF66B"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Project Leads</w:t>
            </w:r>
          </w:p>
          <w:p w14:paraId="4D193F23"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C97FA81"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14:paraId="4D720A11"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AF91AE6"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p w14:paraId="3189B289"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0A930877" w14:textId="77777777" w:rsidR="006F754F" w:rsidRPr="00EA2111"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750" w:type="dxa"/>
          </w:tcPr>
          <w:p w14:paraId="45B876C6" w14:textId="77777777" w:rsidR="006F754F" w:rsidRPr="00EA2111"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EA2111">
              <w:rPr>
                <w:sz w:val="16"/>
                <w:szCs w:val="16"/>
              </w:rPr>
              <w:t>0938-New</w:t>
            </w:r>
          </w:p>
        </w:tc>
        <w:tc>
          <w:tcPr>
            <w:tcW w:w="1088" w:type="dxa"/>
          </w:tcPr>
          <w:p w14:paraId="50B176F3" w14:textId="77777777" w:rsidR="006F754F"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32D2D22"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729378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3454A5B"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14:paraId="544263FE"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202E66F"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44EFE07"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14:paraId="357413E2"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12B8790"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DFC7D93"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14:paraId="1A6A3736"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7D4DF0A"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14:paraId="3C7D8D53"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7A38B62"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8270D77"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D3C400F"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9" w:type="dxa"/>
          </w:tcPr>
          <w:p w14:paraId="7B725145" w14:textId="77777777" w:rsidR="006F754F"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BA4AB64"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75007C0"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446244C"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51EB3F64"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8EBB99E"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63CB785"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325929FB"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1AC52A9"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AEBD404"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14:paraId="74318740"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B1E8E60"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14:paraId="4E48B08C"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5A9C320"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CAF7B6A"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31E74B7"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57" w:type="dxa"/>
          </w:tcPr>
          <w:p w14:paraId="627056D6"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AC03F17"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C4105B0"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583EA7C" w14:textId="77777777" w:rsidR="006F754F"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14:paraId="20C75DB5"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B62A73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2B6E218"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14:paraId="2D0C9421"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69B6E8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3ED431C"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14:paraId="603456D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2F590B6"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14:paraId="31BD7EF1"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DBBC1C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7070F5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4E57BF1" w14:textId="77777777" w:rsidR="006A6DF6" w:rsidRPr="00EA2111"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14:paraId="12D08A85" w14:textId="77777777" w:rsidR="006F754F" w:rsidRPr="00EA2111"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776" w:type="dxa"/>
          </w:tcPr>
          <w:p w14:paraId="655ECC1B" w14:textId="77777777" w:rsidR="006F754F"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0C92611"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FC61020"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C656D13"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1.68</w:t>
            </w:r>
          </w:p>
          <w:p w14:paraId="4A1641DA"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2E91AC4"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3B4B17C"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1.68</w:t>
            </w:r>
          </w:p>
          <w:p w14:paraId="5609CB8B"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0D28A1B"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8091C41"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14:paraId="508DB969"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80EDC24"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14:paraId="1D20399B"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84EB1B1"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E03D0F4"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3741201"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910" w:type="dxa"/>
          </w:tcPr>
          <w:p w14:paraId="46E3A9D2"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6F6C810"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465E16E"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3862E13"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14:paraId="3DA26512"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A0C3909"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1F4CB69"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14:paraId="072C5D61"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C070ABC"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533A67D"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14:paraId="6986DB3B"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5954DC2"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14:paraId="7BD4F7D2"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434264E"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FAE5148" w14:textId="77777777" w:rsidR="006A6DF6"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D7113EA" w14:textId="120530F5" w:rsidR="006F754F" w:rsidRPr="00EA2111" w:rsidRDefault="006A6DF6"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10" w:type="dxa"/>
          </w:tcPr>
          <w:p w14:paraId="2615F344"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32249E7"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579E05C"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FA10129"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0.77</w:t>
            </w:r>
          </w:p>
          <w:p w14:paraId="0EB676A3"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8F1FEB2"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6C49DF9"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0.46</w:t>
            </w:r>
          </w:p>
          <w:p w14:paraId="7FED32D8"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9C47D0F"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1FE7434"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0.32</w:t>
            </w:r>
          </w:p>
          <w:p w14:paraId="69BCBADE"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859B789" w14:textId="77777777" w:rsidR="006A6DF6" w:rsidRDefault="00DE6762"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0.46</w:t>
            </w:r>
          </w:p>
          <w:p w14:paraId="74E2B0EC"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7AA49BE"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ADBC92E" w14:textId="77777777" w:rsidR="006A6DF6" w:rsidRDefault="006A6DF6"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CC1A44D" w14:textId="6C33E6C4" w:rsidR="006F754F" w:rsidRPr="00EA2111" w:rsidRDefault="00DE6762"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0.32</w:t>
            </w:r>
          </w:p>
        </w:tc>
        <w:tc>
          <w:tcPr>
            <w:tcW w:w="1105" w:type="dxa"/>
          </w:tcPr>
          <w:p w14:paraId="2BC91FD3"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DD6B33F"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0A770AD"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29A48D6"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A2111">
              <w:rPr>
                <w:sz w:val="16"/>
                <w:szCs w:val="16"/>
              </w:rPr>
              <w:t>0</w:t>
            </w:r>
          </w:p>
          <w:p w14:paraId="73E8DEC1"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7B687FA"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08B67F3"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3F1F9EDB"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B1E1FA2"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DB06F28"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44A51B30"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D10C91F"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58006514"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232A0A9"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B4A388F"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9686C2A" w14:textId="77777777" w:rsidR="006A6DF6" w:rsidRPr="00EA2111"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14:paraId="760A5328" w14:textId="77777777" w:rsidR="006F754F" w:rsidRPr="00EA2111" w:rsidRDefault="006F754F"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936" w:type="dxa"/>
          </w:tcPr>
          <w:p w14:paraId="052525D0" w14:textId="77777777" w:rsidR="006F754F" w:rsidRDefault="006F754F"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7D284ED6"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0E656361"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2A2289F"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80.64</w:t>
            </w:r>
          </w:p>
          <w:p w14:paraId="01FD584C"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6F310ABD"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775D82B"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48.72</w:t>
            </w:r>
          </w:p>
          <w:p w14:paraId="0EF2BC92"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138E371"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4E7A1495"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960</w:t>
            </w:r>
          </w:p>
          <w:p w14:paraId="3C746A40" w14:textId="77777777" w:rsidR="006A6DF6" w:rsidRDefault="006A6DF6"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591CF616"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14:paraId="471985DB"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3930F08F"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5897B29" w14:textId="77777777" w:rsidR="006A6DF6"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2646AC3D" w14:textId="77777777" w:rsidR="006A6DF6" w:rsidRPr="00EA2111" w:rsidRDefault="006A6DF6"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6F754F" w:rsidRPr="00EA2111" w14:paraId="33A2F879" w14:textId="77777777" w:rsidTr="00D81538">
        <w:trPr>
          <w:jc w:val="center"/>
        </w:trPr>
        <w:tc>
          <w:tcPr>
            <w:tcW w:w="1565" w:type="dxa"/>
          </w:tcPr>
          <w:p w14:paraId="3F5A7BAC"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sidRPr="00EA2111">
              <w:rPr>
                <w:sz w:val="16"/>
                <w:szCs w:val="16"/>
              </w:rPr>
              <w:t>Total</w:t>
            </w:r>
          </w:p>
          <w:p w14:paraId="0D473C39" w14:textId="77777777" w:rsidR="006A6DF6" w:rsidRDefault="006A6DF6"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Pr>
                <w:sz w:val="16"/>
                <w:szCs w:val="16"/>
              </w:rPr>
              <w:t xml:space="preserve">Navigator </w:t>
            </w:r>
            <w:r w:rsidR="00DE6762">
              <w:rPr>
                <w:sz w:val="16"/>
                <w:szCs w:val="16"/>
              </w:rPr>
              <w:t>Program</w:t>
            </w:r>
          </w:p>
          <w:p w14:paraId="00DE0431" w14:textId="77777777" w:rsidR="006A6DF6" w:rsidRDefault="006A6DF6"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p>
          <w:p w14:paraId="60538917" w14:textId="77777777" w:rsidR="000C6B5F" w:rsidRPr="00EA2111" w:rsidRDefault="006A6DF6" w:rsidP="00DE676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Pr>
                <w:sz w:val="16"/>
                <w:szCs w:val="16"/>
              </w:rPr>
              <w:t>N</w:t>
            </w:r>
            <w:r w:rsidR="00DE6762">
              <w:rPr>
                <w:sz w:val="16"/>
                <w:szCs w:val="16"/>
              </w:rPr>
              <w:t>on-Navigator Assistance Program</w:t>
            </w:r>
          </w:p>
        </w:tc>
        <w:tc>
          <w:tcPr>
            <w:tcW w:w="750" w:type="dxa"/>
          </w:tcPr>
          <w:p w14:paraId="7FBF2785"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p>
        </w:tc>
        <w:tc>
          <w:tcPr>
            <w:tcW w:w="1088" w:type="dxa"/>
          </w:tcPr>
          <w:p w14:paraId="635C21C2" w14:textId="77777777" w:rsidR="006F754F" w:rsidRDefault="006F754F"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608806D6" w14:textId="77777777" w:rsidR="006A6DF6" w:rsidRDefault="000C6B5F"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3,210</w:t>
            </w:r>
          </w:p>
          <w:p w14:paraId="5D7B2724" w14:textId="77777777" w:rsidR="00DE6762" w:rsidRDefault="00DE6762"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58998364" w14:textId="77777777" w:rsidR="00DE6762" w:rsidRDefault="00DE6762"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14:paraId="14528213" w14:textId="77777777" w:rsidR="000C6B5F" w:rsidRDefault="000C6B5F"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919" w:type="dxa"/>
          </w:tcPr>
          <w:p w14:paraId="3C54D836" w14:textId="77777777" w:rsidR="006F754F" w:rsidRDefault="006F754F"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1DF76A22" w14:textId="77777777" w:rsidR="00DE6762" w:rsidRDefault="00D504D1"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369</w:t>
            </w:r>
          </w:p>
          <w:p w14:paraId="37AF5E03" w14:textId="77777777" w:rsidR="00DE6762" w:rsidRDefault="00DE6762"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5DB673C0" w14:textId="77777777" w:rsidR="00DE6762" w:rsidRDefault="00DE6762"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14:paraId="3B8384B6" w14:textId="77777777" w:rsidR="000C6B5F" w:rsidRDefault="000C6B5F"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857" w:type="dxa"/>
          </w:tcPr>
          <w:p w14:paraId="3F870C8A" w14:textId="77777777" w:rsidR="006F754F" w:rsidRPr="00EA2111" w:rsidRDefault="006F754F"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11.67</w:t>
            </w:r>
          </w:p>
        </w:tc>
        <w:tc>
          <w:tcPr>
            <w:tcW w:w="776" w:type="dxa"/>
          </w:tcPr>
          <w:p w14:paraId="3AF8DC7B"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782F260F" w14:textId="77777777" w:rsidR="00DE6762" w:rsidRDefault="00DE6762"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1,858.86</w:t>
            </w:r>
          </w:p>
          <w:p w14:paraId="43D40350" w14:textId="77777777" w:rsidR="00740CAE" w:rsidRDefault="00740CAE"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378FE343" w14:textId="77777777" w:rsidR="00740CAE" w:rsidRDefault="00740CAE"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14:paraId="260E5AF5" w14:textId="77777777" w:rsidR="000C6B5F" w:rsidRDefault="000C6B5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910" w:type="dxa"/>
          </w:tcPr>
          <w:p w14:paraId="0FC425C6" w14:textId="1E28DD26" w:rsidR="006F754F" w:rsidRPr="00EA2111" w:rsidRDefault="000C6B5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429</w:t>
            </w:r>
          </w:p>
        </w:tc>
        <w:tc>
          <w:tcPr>
            <w:tcW w:w="910" w:type="dxa"/>
          </w:tcPr>
          <w:p w14:paraId="72E9DC51" w14:textId="77777777" w:rsidR="00DE6762" w:rsidRDefault="00740CAE"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719</w:t>
            </w:r>
          </w:p>
          <w:p w14:paraId="10B602E5" w14:textId="77777777" w:rsidR="00DE6762" w:rsidRDefault="00DE6762"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3199BB39" w14:textId="77777777" w:rsidR="00DE6762" w:rsidRDefault="00DE6762"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71B03DBD" w14:textId="20B8BCAB"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1105" w:type="dxa"/>
          </w:tcPr>
          <w:p w14:paraId="113D792B" w14:textId="77777777" w:rsidR="006F754F" w:rsidRPr="00EA2111"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A2111">
              <w:rPr>
                <w:sz w:val="16"/>
                <w:szCs w:val="16"/>
              </w:rPr>
              <w:t>0</w:t>
            </w:r>
          </w:p>
        </w:tc>
        <w:tc>
          <w:tcPr>
            <w:tcW w:w="936" w:type="dxa"/>
          </w:tcPr>
          <w:p w14:paraId="7E5E23AF" w14:textId="77777777" w:rsidR="006F754F" w:rsidRDefault="006F754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7C8BF232" w14:textId="77777777" w:rsidR="00740CAE" w:rsidRDefault="00D504D1"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21,971,930.61</w:t>
            </w:r>
          </w:p>
          <w:p w14:paraId="1FD771A9" w14:textId="77777777" w:rsidR="000C6B5F" w:rsidRDefault="000C6B5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14:paraId="27301FDC" w14:textId="77777777" w:rsidR="000C6B5F" w:rsidRDefault="000C6B5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14:paraId="7C430EFD" w14:textId="77777777" w:rsidR="000C6B5F" w:rsidRPr="00EA2111" w:rsidRDefault="000C6B5F"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r>
    </w:tbl>
    <w:p w14:paraId="0E22F77A" w14:textId="77777777" w:rsidR="000F40AF" w:rsidRPr="000F40AF"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p>
    <w:p w14:paraId="6E7CBBAA" w14:textId="77777777" w:rsidR="005C279B" w:rsidRPr="00EE55AC"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2385960" w14:textId="77777777"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r w:rsidRPr="00D304DF">
        <w:rPr>
          <w:b/>
          <w:sz w:val="24"/>
        </w:rPr>
        <w:t>13.</w:t>
      </w:r>
      <w:r w:rsidRPr="00D304DF">
        <w:rPr>
          <w:b/>
          <w:sz w:val="24"/>
        </w:rPr>
        <w:tab/>
        <w:t>Capital Costs</w:t>
      </w:r>
    </w:p>
    <w:p w14:paraId="06C99204" w14:textId="77777777"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F36AA2" w14:textId="77777777" w:rsidR="005C279B" w:rsidRPr="00D304DF" w:rsidRDefault="00610DDA" w:rsidP="005C279B">
      <w:pPr>
        <w:tabs>
          <w:tab w:val="left" w:pos="90"/>
        </w:tabs>
        <w:rPr>
          <w:sz w:val="22"/>
          <w:szCs w:val="22"/>
        </w:rPr>
      </w:pPr>
      <w:r>
        <w:rPr>
          <w:sz w:val="22"/>
          <w:szCs w:val="22"/>
        </w:rPr>
        <w:lastRenderedPageBreak/>
        <w:t>There are no capital costs needed for this collection requirement.</w:t>
      </w:r>
    </w:p>
    <w:p w14:paraId="7E4EB81E" w14:textId="77777777"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FA4D10" w14:textId="77777777"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r w:rsidRPr="00D304DF">
        <w:rPr>
          <w:b/>
          <w:sz w:val="24"/>
        </w:rPr>
        <w:t>14.</w:t>
      </w:r>
      <w:r w:rsidRPr="00D304DF">
        <w:rPr>
          <w:b/>
          <w:sz w:val="24"/>
        </w:rPr>
        <w:tab/>
      </w:r>
      <w:r w:rsidRPr="00D304DF">
        <w:rPr>
          <w:b/>
          <w:sz w:val="24"/>
          <w:u w:val="single"/>
        </w:rPr>
        <w:t>Cost to Federal Government</w:t>
      </w:r>
    </w:p>
    <w:p w14:paraId="196B2386" w14:textId="77777777"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3E94CF" w14:textId="77777777" w:rsidR="00E204FA" w:rsidRDefault="00E204FA"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I. REVIEW OF DOCUMENTATION SUBMITTED BY NAVIGATOR AWARDEES</w:t>
      </w:r>
    </w:p>
    <w:p w14:paraId="01DFADD5" w14:textId="77777777" w:rsidR="00E204FA" w:rsidRDefault="00E204FA"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1C75AE" w14:textId="77777777" w:rsidR="00E204FA" w:rsidRDefault="00E204FA"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It is e</w:t>
      </w:r>
      <w:r w:rsidR="00676CC3">
        <w:rPr>
          <w:sz w:val="22"/>
          <w:szCs w:val="22"/>
        </w:rPr>
        <w:t>xpected that Navigators will submit</w:t>
      </w:r>
      <w:r w:rsidR="00F72CA2">
        <w:rPr>
          <w:sz w:val="22"/>
          <w:szCs w:val="22"/>
        </w:rPr>
        <w:t xml:space="preserve"> a </w:t>
      </w:r>
      <w:r w:rsidR="00676CC3">
        <w:rPr>
          <w:sz w:val="22"/>
          <w:szCs w:val="22"/>
        </w:rPr>
        <w:t>conflict of interest attestation through the grant application proce</w:t>
      </w:r>
      <w:r w:rsidR="00F72CA2">
        <w:rPr>
          <w:sz w:val="22"/>
          <w:szCs w:val="22"/>
        </w:rPr>
        <w:t>ss, which is covered under another PRA burden estimate</w:t>
      </w:r>
      <w:r w:rsidR="00676CC3">
        <w:rPr>
          <w:sz w:val="22"/>
          <w:szCs w:val="22"/>
        </w:rPr>
        <w:t xml:space="preserve">. </w:t>
      </w:r>
      <w:r w:rsidR="00F32CE6">
        <w:rPr>
          <w:sz w:val="22"/>
          <w:szCs w:val="22"/>
        </w:rPr>
        <w:t xml:space="preserve">  </w:t>
      </w:r>
      <w:r w:rsidR="00F72CA2">
        <w:rPr>
          <w:sz w:val="22"/>
          <w:szCs w:val="22"/>
        </w:rPr>
        <w:t xml:space="preserve">In addition, </w:t>
      </w:r>
      <w:r w:rsidR="00676CC3">
        <w:rPr>
          <w:sz w:val="22"/>
          <w:szCs w:val="22"/>
        </w:rPr>
        <w:t>Navigators will have to submit</w:t>
      </w:r>
      <w:r>
        <w:rPr>
          <w:sz w:val="22"/>
          <w:szCs w:val="22"/>
        </w:rPr>
        <w:t xml:space="preserve"> </w:t>
      </w:r>
      <w:r w:rsidR="00676CC3">
        <w:rPr>
          <w:sz w:val="22"/>
          <w:szCs w:val="22"/>
        </w:rPr>
        <w:t>a</w:t>
      </w:r>
      <w:r w:rsidR="00F32CE6">
        <w:rPr>
          <w:sz w:val="22"/>
          <w:szCs w:val="22"/>
        </w:rPr>
        <w:t xml:space="preserve"> risk mitigation plan and a</w:t>
      </w:r>
      <w:r w:rsidR="00676CC3">
        <w:rPr>
          <w:sz w:val="22"/>
          <w:szCs w:val="22"/>
        </w:rPr>
        <w:t xml:space="preserve"> conflict of interest disclosure</w:t>
      </w:r>
      <w:r>
        <w:rPr>
          <w:sz w:val="22"/>
          <w:szCs w:val="22"/>
        </w:rPr>
        <w:t xml:space="preserve"> to the </w:t>
      </w:r>
      <w:r w:rsidR="00F32CE6">
        <w:rPr>
          <w:sz w:val="22"/>
          <w:szCs w:val="22"/>
        </w:rPr>
        <w:t xml:space="preserve">Federally-facilitated </w:t>
      </w:r>
      <w:r>
        <w:rPr>
          <w:sz w:val="22"/>
          <w:szCs w:val="22"/>
        </w:rPr>
        <w:t xml:space="preserve">Exchange. </w:t>
      </w:r>
      <w:r w:rsidR="00F32CE6">
        <w:rPr>
          <w:sz w:val="22"/>
          <w:szCs w:val="22"/>
        </w:rPr>
        <w:t xml:space="preserve">  </w:t>
      </w:r>
      <w:r>
        <w:rPr>
          <w:sz w:val="22"/>
          <w:szCs w:val="22"/>
        </w:rPr>
        <w:t xml:space="preserve">In contrast, </w:t>
      </w:r>
      <w:r w:rsidR="00C4703A">
        <w:rPr>
          <w:sz w:val="22"/>
          <w:szCs w:val="22"/>
        </w:rPr>
        <w:t>non-Navigator</w:t>
      </w:r>
      <w:r w:rsidR="00F60693">
        <w:rPr>
          <w:sz w:val="22"/>
          <w:szCs w:val="22"/>
        </w:rPr>
        <w:t xml:space="preserve"> </w:t>
      </w:r>
      <w:r>
        <w:rPr>
          <w:sz w:val="22"/>
          <w:szCs w:val="22"/>
        </w:rPr>
        <w:t xml:space="preserve">assistance personnel that are covered by this burden estimate will be operating in Consumer Partnership Marketplaces and as such, will submit any required attestations, risk mitigation plans, and conflict of interest disclosures directly to </w:t>
      </w:r>
      <w:r w:rsidR="00087DC9">
        <w:rPr>
          <w:sz w:val="22"/>
          <w:szCs w:val="22"/>
        </w:rPr>
        <w:t xml:space="preserve">a </w:t>
      </w:r>
      <w:r>
        <w:rPr>
          <w:sz w:val="22"/>
          <w:szCs w:val="22"/>
        </w:rPr>
        <w:t xml:space="preserve">state operating in a consumer partnership with CMS. </w:t>
      </w:r>
    </w:p>
    <w:p w14:paraId="47DB81FC" w14:textId="77777777" w:rsidR="00E204FA" w:rsidRPr="002B0AD0" w:rsidRDefault="00E204FA" w:rsidP="00676CC3">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166EFF" w14:textId="77777777" w:rsidR="00E204FA" w:rsidRDefault="00F32CE6" w:rsidP="002B0AD0">
      <w:pPr>
        <w:pStyle w:val="ListParagraph"/>
        <w:numPr>
          <w:ilvl w:val="0"/>
          <w:numId w:val="16"/>
        </w:num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Risk Mitigation Plan and </w:t>
      </w:r>
      <w:r w:rsidR="00E204FA">
        <w:rPr>
          <w:sz w:val="22"/>
          <w:szCs w:val="22"/>
        </w:rPr>
        <w:t>Conflict of Interest Disclosure to Exchange</w:t>
      </w:r>
    </w:p>
    <w:p w14:paraId="36AD0D4C" w14:textId="77777777" w:rsidR="00E204FA" w:rsidRDefault="00E204FA"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Pr>
          <w:sz w:val="22"/>
          <w:szCs w:val="22"/>
        </w:rPr>
        <w:t xml:space="preserve">The </w:t>
      </w:r>
      <w:r w:rsidR="00F32CE6">
        <w:rPr>
          <w:sz w:val="22"/>
          <w:szCs w:val="22"/>
        </w:rPr>
        <w:t xml:space="preserve">risk mitigation plans and </w:t>
      </w:r>
      <w:r>
        <w:rPr>
          <w:sz w:val="22"/>
          <w:szCs w:val="22"/>
        </w:rPr>
        <w:t>non-</w:t>
      </w:r>
      <w:r w:rsidR="00676CC3">
        <w:rPr>
          <w:sz w:val="22"/>
          <w:szCs w:val="22"/>
        </w:rPr>
        <w:t xml:space="preserve">prohibited conflicts of interest </w:t>
      </w:r>
      <w:r w:rsidR="00F32CE6">
        <w:rPr>
          <w:sz w:val="22"/>
          <w:szCs w:val="22"/>
        </w:rPr>
        <w:t xml:space="preserve">disclosures </w:t>
      </w:r>
      <w:r w:rsidR="00676CC3">
        <w:rPr>
          <w:sz w:val="22"/>
          <w:szCs w:val="22"/>
        </w:rPr>
        <w:t xml:space="preserve">that a Navigator may have </w:t>
      </w:r>
      <w:r w:rsidR="00F32CE6">
        <w:rPr>
          <w:sz w:val="22"/>
          <w:szCs w:val="22"/>
        </w:rPr>
        <w:t xml:space="preserve">to provide </w:t>
      </w:r>
      <w:r w:rsidR="00676CC3">
        <w:rPr>
          <w:sz w:val="22"/>
          <w:szCs w:val="22"/>
        </w:rPr>
        <w:t>during the course of a grant period will be reviewed and approved by CMS grant project officers</w:t>
      </w:r>
      <w:r w:rsidR="00F8717A">
        <w:rPr>
          <w:sz w:val="22"/>
          <w:szCs w:val="22"/>
        </w:rPr>
        <w:t>, with an estimated wage of $29 per hour</w:t>
      </w:r>
      <w:r w:rsidR="00F8717A" w:rsidRPr="00087DC9">
        <w:rPr>
          <w:rStyle w:val="FootnoteReference"/>
          <w:sz w:val="22"/>
          <w:szCs w:val="22"/>
          <w:vertAlign w:val="superscript"/>
        </w:rPr>
        <w:footnoteReference w:id="5"/>
      </w:r>
      <w:r w:rsidR="00676CC3">
        <w:rPr>
          <w:sz w:val="22"/>
          <w:szCs w:val="22"/>
        </w:rPr>
        <w:t xml:space="preserve">. The time to review each </w:t>
      </w:r>
      <w:r w:rsidR="00F32CE6">
        <w:rPr>
          <w:sz w:val="22"/>
          <w:szCs w:val="22"/>
        </w:rPr>
        <w:t xml:space="preserve">risk mitigation plan and </w:t>
      </w:r>
      <w:r w:rsidR="00676CC3">
        <w:rPr>
          <w:sz w:val="22"/>
          <w:szCs w:val="22"/>
        </w:rPr>
        <w:t>conflict of interest disclosure submissi</w:t>
      </w:r>
      <w:r w:rsidR="00F72CA2">
        <w:rPr>
          <w:sz w:val="22"/>
          <w:szCs w:val="22"/>
        </w:rPr>
        <w:t>on is estimated to be</w:t>
      </w:r>
      <w:r w:rsidR="00FB2AF7">
        <w:rPr>
          <w:sz w:val="22"/>
          <w:szCs w:val="22"/>
        </w:rPr>
        <w:t xml:space="preserve"> 0.</w:t>
      </w:r>
      <w:r w:rsidR="00F32CE6">
        <w:rPr>
          <w:sz w:val="22"/>
          <w:szCs w:val="22"/>
        </w:rPr>
        <w:t>5</w:t>
      </w:r>
      <w:r w:rsidR="00FB2AF7">
        <w:rPr>
          <w:sz w:val="22"/>
          <w:szCs w:val="22"/>
        </w:rPr>
        <w:t>hours (</w:t>
      </w:r>
      <w:r w:rsidR="00F32CE6">
        <w:rPr>
          <w:sz w:val="22"/>
          <w:szCs w:val="22"/>
        </w:rPr>
        <w:t>3</w:t>
      </w:r>
      <w:r w:rsidR="00F72CA2">
        <w:rPr>
          <w:sz w:val="22"/>
          <w:szCs w:val="22"/>
        </w:rPr>
        <w:t>0 minutes</w:t>
      </w:r>
      <w:r w:rsidR="00FB2AF7">
        <w:rPr>
          <w:sz w:val="22"/>
          <w:szCs w:val="22"/>
        </w:rPr>
        <w:t>)</w:t>
      </w:r>
      <w:r w:rsidR="00F32CE6">
        <w:rPr>
          <w:sz w:val="22"/>
          <w:szCs w:val="22"/>
        </w:rPr>
        <w:t xml:space="preserve"> total</w:t>
      </w:r>
      <w:r w:rsidR="00F72CA2">
        <w:rPr>
          <w:sz w:val="22"/>
          <w:szCs w:val="22"/>
        </w:rPr>
        <w:t>.</w:t>
      </w:r>
    </w:p>
    <w:p w14:paraId="27E3DC3A" w14:textId="77777777"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14:paraId="6B8458B6" w14:textId="77777777"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2B0AD0">
        <w:rPr>
          <w:b/>
          <w:sz w:val="22"/>
          <w:szCs w:val="22"/>
        </w:rPr>
        <w:t>Hours:</w:t>
      </w:r>
      <w:r>
        <w:rPr>
          <w:sz w:val="22"/>
          <w:szCs w:val="22"/>
        </w:rPr>
        <w:t xml:space="preserve"> </w:t>
      </w:r>
      <w:r w:rsidR="00FB2AF7">
        <w:rPr>
          <w:sz w:val="22"/>
          <w:szCs w:val="22"/>
        </w:rPr>
        <w:t>0.</w:t>
      </w:r>
      <w:r w:rsidR="00F32CE6">
        <w:rPr>
          <w:sz w:val="22"/>
          <w:szCs w:val="22"/>
        </w:rPr>
        <w:t>5</w:t>
      </w:r>
      <w:r w:rsidR="00FB2AF7">
        <w:rPr>
          <w:sz w:val="22"/>
          <w:szCs w:val="22"/>
        </w:rPr>
        <w:t xml:space="preserve"> hours (</w:t>
      </w:r>
      <w:r w:rsidR="00F32CE6">
        <w:rPr>
          <w:sz w:val="22"/>
          <w:szCs w:val="22"/>
        </w:rPr>
        <w:t>30</w:t>
      </w:r>
      <w:r>
        <w:rPr>
          <w:sz w:val="22"/>
          <w:szCs w:val="22"/>
        </w:rPr>
        <w:t xml:space="preserve"> minutes</w:t>
      </w:r>
      <w:r w:rsidR="00FB2AF7">
        <w:rPr>
          <w:sz w:val="22"/>
          <w:szCs w:val="22"/>
        </w:rPr>
        <w:t>)</w:t>
      </w:r>
      <w:r>
        <w:rPr>
          <w:sz w:val="22"/>
          <w:szCs w:val="22"/>
        </w:rPr>
        <w:t xml:space="preserve"> per submission</w:t>
      </w:r>
    </w:p>
    <w:p w14:paraId="4F4C2E6F" w14:textId="77777777"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14:paraId="389E3CF4" w14:textId="77777777"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2B0AD0">
        <w:rPr>
          <w:b/>
          <w:sz w:val="22"/>
          <w:szCs w:val="22"/>
        </w:rPr>
        <w:t>Cost:</w:t>
      </w:r>
      <w:r>
        <w:rPr>
          <w:sz w:val="22"/>
          <w:szCs w:val="22"/>
        </w:rPr>
        <w:t xml:space="preserve"> $29 mid-level range x .</w:t>
      </w:r>
      <w:r w:rsidR="00F32CE6">
        <w:rPr>
          <w:sz w:val="22"/>
          <w:szCs w:val="22"/>
        </w:rPr>
        <w:t>5</w:t>
      </w:r>
      <w:r>
        <w:rPr>
          <w:sz w:val="22"/>
          <w:szCs w:val="22"/>
        </w:rPr>
        <w:t xml:space="preserve"> hours (</w:t>
      </w:r>
      <w:r w:rsidR="00F32CE6">
        <w:rPr>
          <w:sz w:val="22"/>
          <w:szCs w:val="22"/>
        </w:rPr>
        <w:t>30</w:t>
      </w:r>
      <w:r>
        <w:rPr>
          <w:sz w:val="22"/>
          <w:szCs w:val="22"/>
        </w:rPr>
        <w:t xml:space="preserve"> minutes) per submission = </w:t>
      </w:r>
      <w:r w:rsidRPr="002B0AD0">
        <w:rPr>
          <w:b/>
          <w:sz w:val="22"/>
          <w:szCs w:val="22"/>
        </w:rPr>
        <w:t>$</w:t>
      </w:r>
      <w:r w:rsidR="00F32CE6">
        <w:rPr>
          <w:b/>
          <w:sz w:val="22"/>
          <w:szCs w:val="22"/>
        </w:rPr>
        <w:t>14.50</w:t>
      </w:r>
      <w:r w:rsidRPr="002B0AD0">
        <w:rPr>
          <w:b/>
          <w:sz w:val="22"/>
          <w:szCs w:val="22"/>
        </w:rPr>
        <w:t xml:space="preserve"> per submission</w:t>
      </w:r>
    </w:p>
    <w:p w14:paraId="2995344F" w14:textId="77777777" w:rsidR="00E204FA" w:rsidRPr="002B0AD0" w:rsidRDefault="00E204FA"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14:paraId="5C04821B"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rPr>
      </w:pPr>
      <w:r w:rsidRPr="00D304DF">
        <w:rPr>
          <w:b/>
          <w:sz w:val="22"/>
          <w:szCs w:val="22"/>
        </w:rPr>
        <w:t>15.</w:t>
      </w:r>
      <w:r w:rsidRPr="00D304DF">
        <w:rPr>
          <w:b/>
          <w:sz w:val="22"/>
          <w:szCs w:val="22"/>
        </w:rPr>
        <w:tab/>
      </w:r>
      <w:r w:rsidRPr="00D304DF">
        <w:rPr>
          <w:b/>
          <w:sz w:val="22"/>
          <w:szCs w:val="22"/>
          <w:u w:val="single"/>
        </w:rPr>
        <w:t>Changes to Burden</w:t>
      </w:r>
    </w:p>
    <w:p w14:paraId="3400239F"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04634E20" w14:textId="77777777"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This is a new collection; therefore there are no burden adjustments.</w:t>
      </w:r>
    </w:p>
    <w:p w14:paraId="70B8E06A"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862496" w14:textId="77777777"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u w:val="single"/>
        </w:rPr>
      </w:pPr>
      <w:r w:rsidRPr="00D304DF">
        <w:rPr>
          <w:b/>
          <w:sz w:val="22"/>
          <w:szCs w:val="22"/>
        </w:rPr>
        <w:t>16.</w:t>
      </w:r>
      <w:r w:rsidRPr="00D304DF">
        <w:rPr>
          <w:b/>
          <w:sz w:val="22"/>
          <w:szCs w:val="22"/>
        </w:rPr>
        <w:tab/>
      </w:r>
      <w:r w:rsidRPr="00D304DF">
        <w:rPr>
          <w:b/>
          <w:sz w:val="22"/>
          <w:szCs w:val="22"/>
          <w:u w:val="single"/>
        </w:rPr>
        <w:t>Publication/Tabulation Dates</w:t>
      </w:r>
    </w:p>
    <w:p w14:paraId="583685DA"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rPr>
      </w:pPr>
    </w:p>
    <w:p w14:paraId="3EB9E3AC"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304DF">
        <w:rPr>
          <w:sz w:val="22"/>
          <w:szCs w:val="22"/>
        </w:rPr>
        <w:t xml:space="preserve">At this time, </w:t>
      </w:r>
      <w:r w:rsidR="00160155">
        <w:rPr>
          <w:sz w:val="22"/>
          <w:szCs w:val="22"/>
        </w:rPr>
        <w:t xml:space="preserve">HHS </w:t>
      </w:r>
      <w:r>
        <w:rPr>
          <w:sz w:val="22"/>
          <w:szCs w:val="22"/>
        </w:rPr>
        <w:t xml:space="preserve">does not expect that the </w:t>
      </w:r>
      <w:r w:rsidRPr="00D304DF">
        <w:rPr>
          <w:sz w:val="22"/>
          <w:szCs w:val="22"/>
        </w:rPr>
        <w:t>data collected in the quarterly and annual reports will be published or shared with other agencies.</w:t>
      </w:r>
    </w:p>
    <w:p w14:paraId="7C601167"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rPr>
      </w:pPr>
    </w:p>
    <w:p w14:paraId="0C88870B"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rPr>
      </w:pPr>
      <w:r w:rsidRPr="00D304DF">
        <w:rPr>
          <w:b/>
          <w:sz w:val="22"/>
          <w:szCs w:val="22"/>
        </w:rPr>
        <w:t>17.</w:t>
      </w:r>
      <w:r w:rsidRPr="00D304DF">
        <w:rPr>
          <w:b/>
          <w:sz w:val="22"/>
          <w:szCs w:val="22"/>
        </w:rPr>
        <w:tab/>
      </w:r>
      <w:r w:rsidRPr="00D304DF">
        <w:rPr>
          <w:b/>
          <w:sz w:val="22"/>
          <w:szCs w:val="22"/>
          <w:u w:val="single"/>
        </w:rPr>
        <w:t>Expiration Date</w:t>
      </w:r>
    </w:p>
    <w:p w14:paraId="6CB176C0" w14:textId="77777777"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6F25A812" w14:textId="77777777" w:rsidR="005C279B" w:rsidRPr="00D304DF" w:rsidRDefault="00160155" w:rsidP="00F32CE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4"/>
        </w:rPr>
        <w:t>This collection does not lend itself to the displaying of an expiration date.</w:t>
      </w:r>
      <w:r w:rsidRPr="00D304DF" w:rsidDel="00160155">
        <w:rPr>
          <w:sz w:val="22"/>
          <w:szCs w:val="22"/>
        </w:rPr>
        <w:t xml:space="preserve"> </w:t>
      </w:r>
    </w:p>
    <w:p w14:paraId="12ADB25A" w14:textId="77777777" w:rsidR="005C279B" w:rsidRPr="008400D4"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9FEB42" w14:textId="77777777"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0E10FE2C" w14:textId="77777777"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3CF3A47E" w14:textId="77777777"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69FA4CB0" w14:textId="77777777" w:rsidR="005C279B" w:rsidRPr="00EE55A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425CF0C0" w14:textId="77777777" w:rsidR="005C279B" w:rsidRDefault="005C279B" w:rsidP="005C279B"/>
    <w:p w14:paraId="028CD669" w14:textId="77777777" w:rsidR="005C279B" w:rsidRDefault="005C279B" w:rsidP="005C279B"/>
    <w:p w14:paraId="700A39C2" w14:textId="77777777" w:rsidR="00F41BCE" w:rsidRDefault="00F41BCE"/>
    <w:sectPr w:rsidR="00F41BCE" w:rsidSect="001C67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574A6" w14:textId="77777777" w:rsidR="00CA644B" w:rsidRDefault="00CA644B" w:rsidP="005C279B">
      <w:r>
        <w:separator/>
      </w:r>
    </w:p>
  </w:endnote>
  <w:endnote w:type="continuationSeparator" w:id="0">
    <w:p w14:paraId="4AB24028" w14:textId="77777777" w:rsidR="00CA644B" w:rsidRDefault="00CA644B" w:rsidP="005C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71054"/>
      <w:docPartObj>
        <w:docPartGallery w:val="Page Numbers (Bottom of Page)"/>
        <w:docPartUnique/>
      </w:docPartObj>
    </w:sdtPr>
    <w:sdtEndPr>
      <w:rPr>
        <w:noProof/>
      </w:rPr>
    </w:sdtEndPr>
    <w:sdtContent>
      <w:p w14:paraId="3DE412EA" w14:textId="77777777" w:rsidR="00CA644B" w:rsidRDefault="00CA644B">
        <w:pPr>
          <w:pStyle w:val="Footer"/>
          <w:jc w:val="center"/>
        </w:pPr>
        <w:r>
          <w:fldChar w:fldCharType="begin"/>
        </w:r>
        <w:r>
          <w:instrText xml:space="preserve"> PAGE   \* MERGEFORMAT </w:instrText>
        </w:r>
        <w:r>
          <w:fldChar w:fldCharType="separate"/>
        </w:r>
        <w:r w:rsidR="004F4E4C">
          <w:rPr>
            <w:noProof/>
          </w:rPr>
          <w:t>1</w:t>
        </w:r>
        <w:r>
          <w:rPr>
            <w:noProof/>
          </w:rPr>
          <w:fldChar w:fldCharType="end"/>
        </w:r>
      </w:p>
    </w:sdtContent>
  </w:sdt>
  <w:p w14:paraId="71B6742B" w14:textId="77777777" w:rsidR="00CA644B" w:rsidRDefault="00CA6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1CA80" w14:textId="77777777" w:rsidR="00CA644B" w:rsidRDefault="00CA644B" w:rsidP="005C279B">
      <w:r>
        <w:separator/>
      </w:r>
    </w:p>
  </w:footnote>
  <w:footnote w:type="continuationSeparator" w:id="0">
    <w:p w14:paraId="104DE92E" w14:textId="77777777" w:rsidR="00CA644B" w:rsidRDefault="00CA644B" w:rsidP="005C279B">
      <w:r>
        <w:continuationSeparator/>
      </w:r>
    </w:p>
  </w:footnote>
  <w:footnote w:id="1">
    <w:p w14:paraId="773619F5" w14:textId="77777777" w:rsidR="00CA644B" w:rsidRDefault="00CA644B">
      <w:pPr>
        <w:pStyle w:val="FootnoteText"/>
      </w:pPr>
      <w:r>
        <w:rPr>
          <w:rStyle w:val="FootnoteReference"/>
        </w:rPr>
        <w:footnoteRef/>
      </w:r>
      <w:r>
        <w:t xml:space="preserve"> Wage data from OPM GS Wage Tables at </w:t>
      </w:r>
      <w:hyperlink r:id="rId1" w:history="1">
        <w:r w:rsidRPr="00E31F95">
          <w:rPr>
            <w:rStyle w:val="Hyperlink"/>
          </w:rPr>
          <w:t>http://www.opm.gov/policy-data-oversight/pay-leave/salaries-wages/2012/general-schedule/gs_h.pdf</w:t>
        </w:r>
      </w:hyperlink>
      <w:r>
        <w:t>.</w:t>
      </w:r>
    </w:p>
  </w:footnote>
  <w:footnote w:id="2">
    <w:p w14:paraId="718EBA4C" w14:textId="77777777" w:rsidR="004A2F5B" w:rsidRDefault="004A2F5B" w:rsidP="00D81538">
      <w:pPr>
        <w:pStyle w:val="Default"/>
      </w:pPr>
      <w:r>
        <w:rPr>
          <w:rStyle w:val="FootnoteReference"/>
        </w:rPr>
        <w:footnoteRef/>
      </w:r>
      <w:r>
        <w:t xml:space="preserve"> </w:t>
      </w:r>
      <w:r w:rsidRPr="00D81538">
        <w:rPr>
          <w:i/>
          <w:sz w:val="20"/>
          <w:szCs w:val="20"/>
        </w:rPr>
        <w:t>See</w:t>
      </w:r>
      <w:r w:rsidRPr="00D81538">
        <w:rPr>
          <w:sz w:val="20"/>
          <w:szCs w:val="20"/>
        </w:rPr>
        <w:t xml:space="preserve"> </w:t>
      </w:r>
      <w:r w:rsidRPr="00D81538">
        <w:rPr>
          <w:bCs/>
          <w:sz w:val="20"/>
          <w:szCs w:val="20"/>
        </w:rPr>
        <w:t>Supporting Statement for Data Collection to Support Eligibility Determinations for Insurance Affordability Programs and Enrollment through Affordable Insurance Exchanges, Medicaid and Children’s Health Insurance Program Agencies</w:t>
      </w:r>
      <w:r>
        <w:rPr>
          <w:bCs/>
          <w:sz w:val="20"/>
          <w:szCs w:val="20"/>
        </w:rPr>
        <w:t xml:space="preserve">, available at </w:t>
      </w:r>
      <w:hyperlink r:id="rId2" w:history="1">
        <w:r w:rsidRPr="00056CFD">
          <w:rPr>
            <w:rStyle w:val="Hyperlink"/>
            <w:bCs/>
            <w:sz w:val="20"/>
            <w:szCs w:val="20"/>
          </w:rPr>
          <w:t>http://www.cms.gov/Regulations-and-Guidance/Legislation/PaperworkReductionActof1995/PRA-Listing-Items/CMS-10440.html</w:t>
        </w:r>
      </w:hyperlink>
      <w:r>
        <w:rPr>
          <w:bCs/>
          <w:sz w:val="20"/>
          <w:szCs w:val="20"/>
        </w:rPr>
        <w:t xml:space="preserve">. </w:t>
      </w:r>
    </w:p>
  </w:footnote>
  <w:footnote w:id="3">
    <w:p w14:paraId="0B8DDDD7" w14:textId="77777777" w:rsidR="00CA644B" w:rsidRPr="000901AD" w:rsidRDefault="00CA644B">
      <w:pPr>
        <w:pStyle w:val="FootnoteText"/>
      </w:pPr>
      <w:r>
        <w:rPr>
          <w:rStyle w:val="FootnoteReference"/>
        </w:rPr>
        <w:footnoteRef/>
      </w:r>
      <w:r>
        <w:t xml:space="preserve"> </w:t>
      </w:r>
      <w:r>
        <w:rPr>
          <w:i/>
        </w:rPr>
        <w:t xml:space="preserve">See </w:t>
      </w:r>
      <w:r>
        <w:t xml:space="preserve">Appendix A for screen shots of a sample registration portal and a sample certification certificate; </w:t>
      </w:r>
      <w:r>
        <w:rPr>
          <w:i/>
        </w:rPr>
        <w:t xml:space="preserve">see </w:t>
      </w:r>
      <w:r>
        <w:t>Appendix B for specific data elements required for Navigator and non-Navigator assistance personnel registration.</w:t>
      </w:r>
    </w:p>
  </w:footnote>
  <w:footnote w:id="4">
    <w:p w14:paraId="5C8427B1" w14:textId="77777777" w:rsidR="00740CAE" w:rsidRPr="000901AD" w:rsidRDefault="00740CAE" w:rsidP="00740CAE">
      <w:pPr>
        <w:pStyle w:val="FootnoteText"/>
      </w:pPr>
      <w:r>
        <w:rPr>
          <w:rStyle w:val="FootnoteReference"/>
        </w:rPr>
        <w:footnoteRef/>
      </w:r>
      <w:r>
        <w:t xml:space="preserve"> </w:t>
      </w:r>
      <w:r>
        <w:rPr>
          <w:i/>
        </w:rPr>
        <w:t xml:space="preserve">See </w:t>
      </w:r>
      <w:r>
        <w:t xml:space="preserve">Appendix A for screen shots of a sample registration portal and a sample certification certificate; </w:t>
      </w:r>
      <w:r>
        <w:rPr>
          <w:i/>
        </w:rPr>
        <w:t xml:space="preserve">see </w:t>
      </w:r>
      <w:r>
        <w:t>Appendix B for specific data elements required for Navigator and non-Navigator assistance personnel registration.</w:t>
      </w:r>
    </w:p>
  </w:footnote>
  <w:footnote w:id="5">
    <w:p w14:paraId="214FB1AC" w14:textId="77777777" w:rsidR="00CA644B" w:rsidRDefault="00CA644B">
      <w:pPr>
        <w:pStyle w:val="FootnoteText"/>
      </w:pPr>
      <w:r>
        <w:rPr>
          <w:rStyle w:val="FootnoteReference"/>
        </w:rPr>
        <w:footnoteRef/>
      </w:r>
      <w:r>
        <w:t xml:space="preserve"> Wage data from OPM GS Wage Tables at </w:t>
      </w:r>
      <w:hyperlink r:id="rId3" w:history="1">
        <w:r w:rsidRPr="00E31F95">
          <w:rPr>
            <w:rStyle w:val="Hyperlink"/>
          </w:rPr>
          <w:t>http://www.opm.gov/policy-data-oversight/pay-leave/salaries-wages/2012/general-schedule/gs_h.pdf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E39"/>
    <w:multiLevelType w:val="hybridMultilevel"/>
    <w:tmpl w:val="B744414C"/>
    <w:lvl w:ilvl="0" w:tplc="88E2C338">
      <w:start w:val="1"/>
      <w:numFmt w:val="upp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01A302DA"/>
    <w:multiLevelType w:val="hybridMultilevel"/>
    <w:tmpl w:val="3956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60B9"/>
    <w:multiLevelType w:val="hybridMultilevel"/>
    <w:tmpl w:val="76FC2690"/>
    <w:lvl w:ilvl="0" w:tplc="3912EF4A">
      <w:start w:val="8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BBB26F3"/>
    <w:multiLevelType w:val="hybridMultilevel"/>
    <w:tmpl w:val="E05E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06BF4"/>
    <w:multiLevelType w:val="hybridMultilevel"/>
    <w:tmpl w:val="6F2A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97DDF"/>
    <w:multiLevelType w:val="hybridMultilevel"/>
    <w:tmpl w:val="4E1E5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31A40"/>
    <w:multiLevelType w:val="hybridMultilevel"/>
    <w:tmpl w:val="69A4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24CB6"/>
    <w:multiLevelType w:val="hybridMultilevel"/>
    <w:tmpl w:val="EED881F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EE9189F"/>
    <w:multiLevelType w:val="hybridMultilevel"/>
    <w:tmpl w:val="8A02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73D7E"/>
    <w:multiLevelType w:val="hybridMultilevel"/>
    <w:tmpl w:val="EECCB8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293C58"/>
    <w:multiLevelType w:val="hybridMultilevel"/>
    <w:tmpl w:val="65421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91655"/>
    <w:multiLevelType w:val="hybridMultilevel"/>
    <w:tmpl w:val="CD0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93796"/>
    <w:multiLevelType w:val="hybridMultilevel"/>
    <w:tmpl w:val="592AF762"/>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nsid w:val="5FA45167"/>
    <w:multiLevelType w:val="hybridMultilevel"/>
    <w:tmpl w:val="54220958"/>
    <w:lvl w:ilvl="0" w:tplc="2DA8D728">
      <w:start w:val="1"/>
      <w:numFmt w:val="decimal"/>
      <w:lvlText w:val="%1."/>
      <w:lvlJc w:val="left"/>
      <w:pPr>
        <w:ind w:left="720" w:hanging="360"/>
      </w:pPr>
      <w:rPr>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0369F9"/>
    <w:multiLevelType w:val="hybridMultilevel"/>
    <w:tmpl w:val="10B2C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1179AD"/>
    <w:multiLevelType w:val="hybridMultilevel"/>
    <w:tmpl w:val="6D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
  </w:num>
  <w:num w:numId="4">
    <w:abstractNumId w:val="14"/>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0"/>
  </w:num>
  <w:num w:numId="10">
    <w:abstractNumId w:val="5"/>
  </w:num>
  <w:num w:numId="11">
    <w:abstractNumId w:val="4"/>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9B"/>
    <w:rsid w:val="00030970"/>
    <w:rsid w:val="000316A9"/>
    <w:rsid w:val="0003597E"/>
    <w:rsid w:val="00087DC9"/>
    <w:rsid w:val="000901AD"/>
    <w:rsid w:val="000C6B5F"/>
    <w:rsid w:val="000D34AC"/>
    <w:rsid w:val="000D4FF5"/>
    <w:rsid w:val="000F40AF"/>
    <w:rsid w:val="00160155"/>
    <w:rsid w:val="001C6718"/>
    <w:rsid w:val="001E3764"/>
    <w:rsid w:val="001F1CB8"/>
    <w:rsid w:val="001F662C"/>
    <w:rsid w:val="00220637"/>
    <w:rsid w:val="00252ED2"/>
    <w:rsid w:val="00253D51"/>
    <w:rsid w:val="002557B8"/>
    <w:rsid w:val="00272451"/>
    <w:rsid w:val="002B0AD0"/>
    <w:rsid w:val="002C6183"/>
    <w:rsid w:val="00314B58"/>
    <w:rsid w:val="00324C95"/>
    <w:rsid w:val="003743FB"/>
    <w:rsid w:val="00447E5B"/>
    <w:rsid w:val="004820AA"/>
    <w:rsid w:val="004A0A7C"/>
    <w:rsid w:val="004A2F5B"/>
    <w:rsid w:val="004F4E4C"/>
    <w:rsid w:val="00506C8E"/>
    <w:rsid w:val="00570AB2"/>
    <w:rsid w:val="00571270"/>
    <w:rsid w:val="005917CC"/>
    <w:rsid w:val="005A66FA"/>
    <w:rsid w:val="005B6554"/>
    <w:rsid w:val="005C279B"/>
    <w:rsid w:val="005D079A"/>
    <w:rsid w:val="005D6419"/>
    <w:rsid w:val="00610DDA"/>
    <w:rsid w:val="00625E40"/>
    <w:rsid w:val="00632616"/>
    <w:rsid w:val="00650D6D"/>
    <w:rsid w:val="00665A33"/>
    <w:rsid w:val="00676CC3"/>
    <w:rsid w:val="00695EB9"/>
    <w:rsid w:val="00697937"/>
    <w:rsid w:val="006A6DF6"/>
    <w:rsid w:val="006B369A"/>
    <w:rsid w:val="006C499C"/>
    <w:rsid w:val="006C57C3"/>
    <w:rsid w:val="006F754F"/>
    <w:rsid w:val="00731CE6"/>
    <w:rsid w:val="00740CAE"/>
    <w:rsid w:val="00795224"/>
    <w:rsid w:val="007B12E9"/>
    <w:rsid w:val="007D04F7"/>
    <w:rsid w:val="008356AA"/>
    <w:rsid w:val="00844ADA"/>
    <w:rsid w:val="00854CDE"/>
    <w:rsid w:val="00864068"/>
    <w:rsid w:val="00884B9B"/>
    <w:rsid w:val="00896BD7"/>
    <w:rsid w:val="008A0C65"/>
    <w:rsid w:val="008B00C4"/>
    <w:rsid w:val="008D072F"/>
    <w:rsid w:val="008D0A75"/>
    <w:rsid w:val="00905E21"/>
    <w:rsid w:val="009A6F7F"/>
    <w:rsid w:val="00A10823"/>
    <w:rsid w:val="00A27BF7"/>
    <w:rsid w:val="00AE6189"/>
    <w:rsid w:val="00B32170"/>
    <w:rsid w:val="00B33F5E"/>
    <w:rsid w:val="00B64B7E"/>
    <w:rsid w:val="00BD4266"/>
    <w:rsid w:val="00BE523F"/>
    <w:rsid w:val="00BE58C9"/>
    <w:rsid w:val="00C00462"/>
    <w:rsid w:val="00C1273A"/>
    <w:rsid w:val="00C17330"/>
    <w:rsid w:val="00C26098"/>
    <w:rsid w:val="00C4703A"/>
    <w:rsid w:val="00C8351E"/>
    <w:rsid w:val="00C91248"/>
    <w:rsid w:val="00CA644B"/>
    <w:rsid w:val="00CC2EB5"/>
    <w:rsid w:val="00D1024C"/>
    <w:rsid w:val="00D13C7E"/>
    <w:rsid w:val="00D504D1"/>
    <w:rsid w:val="00D5760D"/>
    <w:rsid w:val="00D81538"/>
    <w:rsid w:val="00DB26A7"/>
    <w:rsid w:val="00DC205E"/>
    <w:rsid w:val="00DE6762"/>
    <w:rsid w:val="00DE7789"/>
    <w:rsid w:val="00E051CA"/>
    <w:rsid w:val="00E204FA"/>
    <w:rsid w:val="00E42404"/>
    <w:rsid w:val="00E85D7C"/>
    <w:rsid w:val="00F32CE6"/>
    <w:rsid w:val="00F41BCE"/>
    <w:rsid w:val="00F5014A"/>
    <w:rsid w:val="00F60693"/>
    <w:rsid w:val="00F66901"/>
    <w:rsid w:val="00F72CA2"/>
    <w:rsid w:val="00F8717A"/>
    <w:rsid w:val="00F96A0E"/>
    <w:rsid w:val="00FA4DDC"/>
    <w:rsid w:val="00FB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F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9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C279B"/>
    <w:rPr>
      <w:sz w:val="16"/>
      <w:szCs w:val="16"/>
    </w:rPr>
  </w:style>
  <w:style w:type="paragraph" w:styleId="CommentText">
    <w:name w:val="annotation text"/>
    <w:basedOn w:val="Normal"/>
    <w:link w:val="CommentTextChar"/>
    <w:uiPriority w:val="99"/>
    <w:rsid w:val="005C279B"/>
    <w:rPr>
      <w:szCs w:val="20"/>
    </w:rPr>
  </w:style>
  <w:style w:type="character" w:customStyle="1" w:styleId="CommentTextChar">
    <w:name w:val="Comment Text Char"/>
    <w:basedOn w:val="DefaultParagraphFont"/>
    <w:link w:val="CommentText"/>
    <w:semiHidden/>
    <w:rsid w:val="005C27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79B"/>
    <w:rPr>
      <w:rFonts w:ascii="Tahoma" w:hAnsi="Tahoma" w:cs="Tahoma"/>
      <w:sz w:val="16"/>
      <w:szCs w:val="16"/>
    </w:rPr>
  </w:style>
  <w:style w:type="character" w:customStyle="1" w:styleId="BalloonTextChar">
    <w:name w:val="Balloon Text Char"/>
    <w:basedOn w:val="DefaultParagraphFont"/>
    <w:link w:val="BalloonText"/>
    <w:uiPriority w:val="99"/>
    <w:semiHidden/>
    <w:rsid w:val="005C279B"/>
    <w:rPr>
      <w:rFonts w:ascii="Tahoma" w:eastAsia="Times New Roman" w:hAnsi="Tahoma" w:cs="Tahoma"/>
      <w:sz w:val="16"/>
      <w:szCs w:val="16"/>
    </w:rPr>
  </w:style>
  <w:style w:type="paragraph" w:styleId="ListParagraph">
    <w:name w:val="List Paragraph"/>
    <w:basedOn w:val="Normal"/>
    <w:uiPriority w:val="34"/>
    <w:qFormat/>
    <w:rsid w:val="005C279B"/>
    <w:pPr>
      <w:ind w:left="720"/>
      <w:contextualSpacing/>
    </w:pPr>
  </w:style>
  <w:style w:type="character" w:styleId="FootnoteReference">
    <w:name w:val="footnote reference"/>
    <w:uiPriority w:val="99"/>
    <w:rsid w:val="005C279B"/>
  </w:style>
  <w:style w:type="character" w:styleId="Hyperlink">
    <w:name w:val="Hyperlink"/>
    <w:rsid w:val="005C279B"/>
    <w:rPr>
      <w:color w:val="0000FF"/>
      <w:u w:val="single"/>
    </w:rPr>
  </w:style>
  <w:style w:type="paragraph" w:styleId="FootnoteText">
    <w:name w:val="footnote text"/>
    <w:basedOn w:val="Normal"/>
    <w:link w:val="FootnoteTextChar"/>
    <w:uiPriority w:val="99"/>
    <w:rsid w:val="005C279B"/>
    <w:rPr>
      <w:szCs w:val="20"/>
    </w:rPr>
  </w:style>
  <w:style w:type="character" w:customStyle="1" w:styleId="FootnoteTextChar">
    <w:name w:val="Footnote Text Char"/>
    <w:basedOn w:val="DefaultParagraphFont"/>
    <w:link w:val="FootnoteText"/>
    <w:uiPriority w:val="99"/>
    <w:rsid w:val="005C27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C279B"/>
    <w:pPr>
      <w:tabs>
        <w:tab w:val="center" w:pos="4680"/>
        <w:tab w:val="right" w:pos="9360"/>
      </w:tabs>
    </w:pPr>
  </w:style>
  <w:style w:type="character" w:customStyle="1" w:styleId="HeaderChar">
    <w:name w:val="Header Char"/>
    <w:basedOn w:val="DefaultParagraphFont"/>
    <w:link w:val="Header"/>
    <w:uiPriority w:val="99"/>
    <w:rsid w:val="005C279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279B"/>
    <w:pPr>
      <w:tabs>
        <w:tab w:val="center" w:pos="4680"/>
        <w:tab w:val="right" w:pos="9360"/>
      </w:tabs>
    </w:pPr>
  </w:style>
  <w:style w:type="character" w:customStyle="1" w:styleId="FooterChar">
    <w:name w:val="Footer Char"/>
    <w:basedOn w:val="DefaultParagraphFont"/>
    <w:link w:val="Footer"/>
    <w:uiPriority w:val="99"/>
    <w:rsid w:val="005C279B"/>
    <w:rPr>
      <w:rFonts w:ascii="Times New Roman" w:eastAsia="Times New Roman" w:hAnsi="Times New Roman" w:cs="Times New Roman"/>
      <w:sz w:val="20"/>
      <w:szCs w:val="24"/>
    </w:rPr>
  </w:style>
  <w:style w:type="table" w:styleId="TableGrid">
    <w:name w:val="Table Grid"/>
    <w:basedOn w:val="TableNormal"/>
    <w:uiPriority w:val="59"/>
    <w:rsid w:val="005C2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C279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C279B"/>
    <w:rPr>
      <w:b/>
      <w:bCs/>
    </w:rPr>
  </w:style>
  <w:style w:type="character" w:customStyle="1" w:styleId="CommentSubjectChar">
    <w:name w:val="Comment Subject Char"/>
    <w:basedOn w:val="CommentTextChar"/>
    <w:link w:val="CommentSubject"/>
    <w:uiPriority w:val="99"/>
    <w:semiHidden/>
    <w:rsid w:val="005C279B"/>
    <w:rPr>
      <w:rFonts w:ascii="Times New Roman" w:eastAsia="Times New Roman" w:hAnsi="Times New Roman" w:cs="Times New Roman"/>
      <w:b/>
      <w:bCs/>
      <w:sz w:val="20"/>
      <w:szCs w:val="20"/>
    </w:rPr>
  </w:style>
  <w:style w:type="character" w:customStyle="1" w:styleId="CommentTextChar1">
    <w:name w:val="Comment Text Char1"/>
    <w:uiPriority w:val="99"/>
    <w:locked/>
    <w:rsid w:val="00447E5B"/>
    <w:rPr>
      <w:rFonts w:ascii="Courier" w:hAnsi="Courier" w:cs="Times New Roman"/>
      <w:snapToGrid/>
    </w:rPr>
  </w:style>
  <w:style w:type="paragraph" w:customStyle="1" w:styleId="Default">
    <w:name w:val="Default"/>
    <w:rsid w:val="004A2F5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9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C279B"/>
    <w:rPr>
      <w:sz w:val="16"/>
      <w:szCs w:val="16"/>
    </w:rPr>
  </w:style>
  <w:style w:type="paragraph" w:styleId="CommentText">
    <w:name w:val="annotation text"/>
    <w:basedOn w:val="Normal"/>
    <w:link w:val="CommentTextChar"/>
    <w:uiPriority w:val="99"/>
    <w:rsid w:val="005C279B"/>
    <w:rPr>
      <w:szCs w:val="20"/>
    </w:rPr>
  </w:style>
  <w:style w:type="character" w:customStyle="1" w:styleId="CommentTextChar">
    <w:name w:val="Comment Text Char"/>
    <w:basedOn w:val="DefaultParagraphFont"/>
    <w:link w:val="CommentText"/>
    <w:semiHidden/>
    <w:rsid w:val="005C27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79B"/>
    <w:rPr>
      <w:rFonts w:ascii="Tahoma" w:hAnsi="Tahoma" w:cs="Tahoma"/>
      <w:sz w:val="16"/>
      <w:szCs w:val="16"/>
    </w:rPr>
  </w:style>
  <w:style w:type="character" w:customStyle="1" w:styleId="BalloonTextChar">
    <w:name w:val="Balloon Text Char"/>
    <w:basedOn w:val="DefaultParagraphFont"/>
    <w:link w:val="BalloonText"/>
    <w:uiPriority w:val="99"/>
    <w:semiHidden/>
    <w:rsid w:val="005C279B"/>
    <w:rPr>
      <w:rFonts w:ascii="Tahoma" w:eastAsia="Times New Roman" w:hAnsi="Tahoma" w:cs="Tahoma"/>
      <w:sz w:val="16"/>
      <w:szCs w:val="16"/>
    </w:rPr>
  </w:style>
  <w:style w:type="paragraph" w:styleId="ListParagraph">
    <w:name w:val="List Paragraph"/>
    <w:basedOn w:val="Normal"/>
    <w:uiPriority w:val="34"/>
    <w:qFormat/>
    <w:rsid w:val="005C279B"/>
    <w:pPr>
      <w:ind w:left="720"/>
      <w:contextualSpacing/>
    </w:pPr>
  </w:style>
  <w:style w:type="character" w:styleId="FootnoteReference">
    <w:name w:val="footnote reference"/>
    <w:uiPriority w:val="99"/>
    <w:rsid w:val="005C279B"/>
  </w:style>
  <w:style w:type="character" w:styleId="Hyperlink">
    <w:name w:val="Hyperlink"/>
    <w:rsid w:val="005C279B"/>
    <w:rPr>
      <w:color w:val="0000FF"/>
      <w:u w:val="single"/>
    </w:rPr>
  </w:style>
  <w:style w:type="paragraph" w:styleId="FootnoteText">
    <w:name w:val="footnote text"/>
    <w:basedOn w:val="Normal"/>
    <w:link w:val="FootnoteTextChar"/>
    <w:uiPriority w:val="99"/>
    <w:rsid w:val="005C279B"/>
    <w:rPr>
      <w:szCs w:val="20"/>
    </w:rPr>
  </w:style>
  <w:style w:type="character" w:customStyle="1" w:styleId="FootnoteTextChar">
    <w:name w:val="Footnote Text Char"/>
    <w:basedOn w:val="DefaultParagraphFont"/>
    <w:link w:val="FootnoteText"/>
    <w:uiPriority w:val="99"/>
    <w:rsid w:val="005C27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C279B"/>
    <w:pPr>
      <w:tabs>
        <w:tab w:val="center" w:pos="4680"/>
        <w:tab w:val="right" w:pos="9360"/>
      </w:tabs>
    </w:pPr>
  </w:style>
  <w:style w:type="character" w:customStyle="1" w:styleId="HeaderChar">
    <w:name w:val="Header Char"/>
    <w:basedOn w:val="DefaultParagraphFont"/>
    <w:link w:val="Header"/>
    <w:uiPriority w:val="99"/>
    <w:rsid w:val="005C279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279B"/>
    <w:pPr>
      <w:tabs>
        <w:tab w:val="center" w:pos="4680"/>
        <w:tab w:val="right" w:pos="9360"/>
      </w:tabs>
    </w:pPr>
  </w:style>
  <w:style w:type="character" w:customStyle="1" w:styleId="FooterChar">
    <w:name w:val="Footer Char"/>
    <w:basedOn w:val="DefaultParagraphFont"/>
    <w:link w:val="Footer"/>
    <w:uiPriority w:val="99"/>
    <w:rsid w:val="005C279B"/>
    <w:rPr>
      <w:rFonts w:ascii="Times New Roman" w:eastAsia="Times New Roman" w:hAnsi="Times New Roman" w:cs="Times New Roman"/>
      <w:sz w:val="20"/>
      <w:szCs w:val="24"/>
    </w:rPr>
  </w:style>
  <w:style w:type="table" w:styleId="TableGrid">
    <w:name w:val="Table Grid"/>
    <w:basedOn w:val="TableNormal"/>
    <w:uiPriority w:val="59"/>
    <w:rsid w:val="005C2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C279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C279B"/>
    <w:rPr>
      <w:b/>
      <w:bCs/>
    </w:rPr>
  </w:style>
  <w:style w:type="character" w:customStyle="1" w:styleId="CommentSubjectChar">
    <w:name w:val="Comment Subject Char"/>
    <w:basedOn w:val="CommentTextChar"/>
    <w:link w:val="CommentSubject"/>
    <w:uiPriority w:val="99"/>
    <w:semiHidden/>
    <w:rsid w:val="005C279B"/>
    <w:rPr>
      <w:rFonts w:ascii="Times New Roman" w:eastAsia="Times New Roman" w:hAnsi="Times New Roman" w:cs="Times New Roman"/>
      <w:b/>
      <w:bCs/>
      <w:sz w:val="20"/>
      <w:szCs w:val="20"/>
    </w:rPr>
  </w:style>
  <w:style w:type="character" w:customStyle="1" w:styleId="CommentTextChar1">
    <w:name w:val="Comment Text Char1"/>
    <w:uiPriority w:val="99"/>
    <w:locked/>
    <w:rsid w:val="00447E5B"/>
    <w:rPr>
      <w:rFonts w:ascii="Courier" w:hAnsi="Courier" w:cs="Times New Roman"/>
      <w:snapToGrid/>
    </w:rPr>
  </w:style>
  <w:style w:type="paragraph" w:customStyle="1" w:styleId="Default">
    <w:name w:val="Default"/>
    <w:rsid w:val="004A2F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2012/general-schedule/gs_h.pdf" TargetMode="External"/><Relationship Id="rId2" Type="http://schemas.openxmlformats.org/officeDocument/2006/relationships/hyperlink" Target="http://www.cms.gov/Regulations-and-Guidance/Legislation/PaperworkReductionActof1995/PRA-Listing-Items/CMS-10440.html" TargetMode="External"/><Relationship Id="rId1" Type="http://schemas.openxmlformats.org/officeDocument/2006/relationships/hyperlink" Target="http://www.opm.gov/policy-data-oversight/pay-leave/salaries-wages/2012/general-schedule/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9B65-8341-4D89-80FC-0EAAA38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3178</Words>
  <Characters>18121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GITANGU</dc:creator>
  <cp:lastModifiedBy>JAMAA HILL</cp:lastModifiedBy>
  <cp:revision>2</cp:revision>
  <dcterms:created xsi:type="dcterms:W3CDTF">2014-01-26T20:22:00Z</dcterms:created>
  <dcterms:modified xsi:type="dcterms:W3CDTF">2014-01-26T20:22:00Z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1325910699</vt:i4>
  </property>
  <property fmtid="{D5CDD505-2E9C-101B-9397-08002B2CF9AE}" pid="3" name="_NewReviewCycle">
    <vt:lpwstr/>
  </property>
  <property fmtid="{D5CDD505-2E9C-101B-9397-08002B2CF9AE}" pid="4" name="_EmailSubject">
    <vt:lpwstr>201307-0938-011: Patient Protection and Affordable Care Act; Exchange Functions: Standards for Navigators and Non-Navigator Assistance Personnel</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870669890</vt:i4>
  </property>
</Properties>
</file>