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AB" w:rsidRDefault="004023AB" w:rsidP="004023AB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:rsidR="004023AB" w:rsidRDefault="004023AB" w:rsidP="004023AB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:rsidR="004023AB" w:rsidRDefault="004023AB" w:rsidP="004023AB">
      <w:pPr>
        <w:jc w:val="center"/>
        <w:rPr>
          <w:b/>
          <w:sz w:val="28"/>
          <w:szCs w:val="28"/>
        </w:rPr>
      </w:pPr>
    </w:p>
    <w:p w:rsidR="004023AB" w:rsidRDefault="004023AB" w:rsidP="004023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:rsidR="004023AB" w:rsidRDefault="004023AB" w:rsidP="004023AB">
      <w:pPr>
        <w:jc w:val="center"/>
        <w:rPr>
          <w:b/>
          <w:sz w:val="28"/>
          <w:szCs w:val="28"/>
        </w:rPr>
      </w:pPr>
    </w:p>
    <w:p w:rsidR="004023AB" w:rsidRPr="005D63FE" w:rsidRDefault="004023AB" w:rsidP="004023AB">
      <w:pPr>
        <w:jc w:val="center"/>
      </w:pPr>
      <w:r w:rsidRPr="005D63FE">
        <w:t>Marcus Gaffney</w:t>
      </w:r>
    </w:p>
    <w:p w:rsidR="004023AB" w:rsidRPr="005D63FE" w:rsidRDefault="004023AB" w:rsidP="004023AB">
      <w:pPr>
        <w:jc w:val="center"/>
      </w:pPr>
      <w:r w:rsidRPr="005D63FE">
        <w:t>Project Officer</w:t>
      </w:r>
      <w:bookmarkStart w:id="0" w:name="_GoBack"/>
      <w:bookmarkEnd w:id="0"/>
    </w:p>
    <w:p w:rsidR="004023AB" w:rsidRPr="005D63FE" w:rsidRDefault="004023AB" w:rsidP="004023AB">
      <w:pPr>
        <w:jc w:val="center"/>
        <w:rPr>
          <w:lang w:val="es-ES"/>
        </w:rPr>
      </w:pPr>
      <w:r w:rsidRPr="005D63FE">
        <w:t xml:space="preserve">1600 Clifton Rd. </w:t>
      </w:r>
      <w:r w:rsidRPr="005D63FE">
        <w:rPr>
          <w:lang w:val="es-ES"/>
        </w:rPr>
        <w:t>MS E-88</w:t>
      </w:r>
    </w:p>
    <w:p w:rsidR="004023AB" w:rsidRPr="005D63FE" w:rsidRDefault="004023AB" w:rsidP="004023AB">
      <w:pPr>
        <w:jc w:val="center"/>
        <w:rPr>
          <w:lang w:val="es-ES"/>
        </w:rPr>
      </w:pPr>
      <w:r w:rsidRPr="005D63FE">
        <w:rPr>
          <w:lang w:val="es-ES"/>
        </w:rPr>
        <w:t>Atlanta, GA 30333</w:t>
      </w:r>
    </w:p>
    <w:p w:rsidR="004023AB" w:rsidRPr="005D63FE" w:rsidRDefault="004023AB" w:rsidP="004023AB">
      <w:pPr>
        <w:jc w:val="center"/>
        <w:rPr>
          <w:lang w:val="es-ES"/>
        </w:rPr>
      </w:pPr>
      <w:r w:rsidRPr="005D63FE">
        <w:rPr>
          <w:lang w:val="es-ES"/>
        </w:rPr>
        <w:t>(404) 498-3031</w:t>
      </w:r>
    </w:p>
    <w:p w:rsidR="004023AB" w:rsidRPr="005D63FE" w:rsidRDefault="00372E38" w:rsidP="004023AB">
      <w:pPr>
        <w:jc w:val="center"/>
      </w:pPr>
      <w:hyperlink r:id="rId8" w:history="1">
        <w:r w:rsidR="004023AB" w:rsidRPr="005D63FE">
          <w:rPr>
            <w:rStyle w:val="Hyperlink"/>
          </w:rPr>
          <w:t>Mgaffney@cdc.gov</w:t>
        </w:r>
      </w:hyperlink>
      <w:r w:rsidR="004023AB" w:rsidRPr="005D63FE">
        <w:t xml:space="preserve"> </w:t>
      </w:r>
    </w:p>
    <w:p w:rsidR="00F009C8" w:rsidRDefault="00372E38"/>
    <w:p w:rsidR="004023AB" w:rsidRDefault="004023AB"/>
    <w:p w:rsidR="004023AB" w:rsidRDefault="004023AB"/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8</w:t>
      </w:r>
      <w:r w:rsidRPr="00AB1A8D">
        <w:rPr>
          <w:b/>
          <w:sz w:val="28"/>
          <w:szCs w:val="28"/>
        </w:rPr>
        <w:t>:</w:t>
      </w:r>
    </w:p>
    <w:p w:rsidR="004023AB" w:rsidRDefault="00372E38" w:rsidP="004023A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Healthy People 2020,</w:t>
      </w:r>
      <w:r w:rsidR="004023AB" w:rsidRPr="00AB1A8D">
        <w:rPr>
          <w:b/>
          <w:sz w:val="28"/>
          <w:szCs w:val="28"/>
        </w:rPr>
        <w:t xml:space="preserve"> </w:t>
      </w:r>
      <w:r w:rsidRPr="00372E38">
        <w:rPr>
          <w:b/>
          <w:bCs/>
          <w:sz w:val="28"/>
          <w:szCs w:val="28"/>
        </w:rPr>
        <w:t>ENT-VSL-1</w:t>
      </w: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spacing w:line="480" w:lineRule="auto"/>
        <w:jc w:val="center"/>
        <w:rPr>
          <w:b/>
          <w:sz w:val="28"/>
          <w:szCs w:val="28"/>
        </w:rPr>
      </w:pPr>
    </w:p>
    <w:p w:rsidR="004023AB" w:rsidRDefault="004023AB" w:rsidP="004023AB">
      <w:pPr>
        <w:jc w:val="center"/>
        <w:rPr>
          <w:b/>
          <w:sz w:val="28"/>
          <w:szCs w:val="28"/>
        </w:rPr>
      </w:pPr>
    </w:p>
    <w:p w:rsidR="004023AB" w:rsidRDefault="004023AB" w:rsidP="004023AB">
      <w:pPr>
        <w:jc w:val="center"/>
        <w:rPr>
          <w:b/>
          <w:sz w:val="28"/>
          <w:szCs w:val="28"/>
        </w:rPr>
      </w:pPr>
    </w:p>
    <w:p w:rsidR="00372E38" w:rsidRDefault="00372E38" w:rsidP="00372E38">
      <w:pPr>
        <w:pStyle w:val="Default"/>
        <w:rPr>
          <w:sz w:val="28"/>
          <w:szCs w:val="28"/>
        </w:rPr>
      </w:pPr>
      <w:bookmarkStart w:id="1" w:name="_Toc489325917"/>
      <w:bookmarkStart w:id="2" w:name="_Toc489325920"/>
      <w:r>
        <w:rPr>
          <w:b/>
          <w:bCs/>
          <w:sz w:val="28"/>
          <w:szCs w:val="28"/>
        </w:rPr>
        <w:lastRenderedPageBreak/>
        <w:t xml:space="preserve">Topic Area: Hearing and Other Sensory or Communication Disorders (Ear, Nose, and Throat [ENT]—Voice, Speech, and Language [VSL]) </w:t>
      </w:r>
    </w:p>
    <w:p w:rsidR="00372E38" w:rsidRDefault="00372E38" w:rsidP="00372E38">
      <w:pPr>
        <w:pStyle w:val="Default"/>
        <w:spacing w:after="16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Newborn Screening </w:t>
      </w:r>
    </w:p>
    <w:p w:rsidR="00372E38" w:rsidRDefault="00372E38" w:rsidP="00372E38">
      <w:pPr>
        <w:pStyle w:val="Default"/>
        <w:spacing w:after="2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ENT–VSL–1: </w:t>
      </w:r>
      <w:r>
        <w:rPr>
          <w:sz w:val="22"/>
          <w:szCs w:val="22"/>
        </w:rPr>
        <w:t xml:space="preserve">Increase the proportion of newborns who are screened for hearing loss by no later than age 1 month, have audiologic evaluation by age 3 months, and are enrolled in appropriate intervention services no later than age 6 months. </w:t>
      </w:r>
    </w:p>
    <w:p w:rsidR="00372E38" w:rsidRDefault="00372E38" w:rsidP="00372E38">
      <w:pPr>
        <w:pStyle w:val="BodyTextSubojective"/>
        <w:numPr>
          <w:ilvl w:val="0"/>
          <w:numId w:val="1"/>
        </w:numPr>
        <w:spacing w:after="2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ENT–VSL–1.1 Increase the proportion of newborns who are screened for hearing loss no later than age 1 month. </w:t>
      </w:r>
    </w:p>
    <w:p w:rsidR="00372E38" w:rsidRDefault="00372E38" w:rsidP="00372E38">
      <w:pPr>
        <w:pStyle w:val="Default"/>
        <w:numPr>
          <w:ilvl w:val="0"/>
          <w:numId w:val="1"/>
        </w:numPr>
        <w:spacing w:after="220"/>
        <w:rPr>
          <w:sz w:val="22"/>
          <w:szCs w:val="22"/>
        </w:rPr>
      </w:pPr>
      <w:r>
        <w:rPr>
          <w:sz w:val="22"/>
          <w:szCs w:val="22"/>
        </w:rPr>
        <w:t xml:space="preserve">ENT–VSL–1.2 Increase the proportion of newborns who receive audiologic evaluation no later than age 3 months for infants who did not pass the hearing screening. </w:t>
      </w:r>
    </w:p>
    <w:p w:rsidR="00372E38" w:rsidRDefault="00372E38" w:rsidP="00372E38">
      <w:pPr>
        <w:pStyle w:val="Default"/>
        <w:numPr>
          <w:ilvl w:val="0"/>
          <w:numId w:val="1"/>
        </w:numPr>
        <w:spacing w:after="220"/>
        <w:rPr>
          <w:sz w:val="22"/>
          <w:szCs w:val="22"/>
        </w:rPr>
      </w:pPr>
      <w:r>
        <w:rPr>
          <w:sz w:val="22"/>
          <w:szCs w:val="22"/>
        </w:rPr>
        <w:t xml:space="preserve">ENT–VSL–1.3 Increase the proportion of infants with confirmed hearing loss who are enrolled for intervention services no later than age 6 months. </w:t>
      </w:r>
    </w:p>
    <w:p w:rsidR="00372E38" w:rsidRDefault="00372E38" w:rsidP="00372E38">
      <w:pPr>
        <w:pStyle w:val="Default"/>
        <w:spacing w:after="220"/>
        <w:rPr>
          <w:sz w:val="22"/>
          <w:szCs w:val="22"/>
        </w:rPr>
      </w:pPr>
    </w:p>
    <w:p w:rsidR="00372E38" w:rsidRPr="00372E38" w:rsidRDefault="00372E38" w:rsidP="00372E38">
      <w:pPr>
        <w:pStyle w:val="Default"/>
        <w:rPr>
          <w:bCs/>
          <w:sz w:val="20"/>
          <w:szCs w:val="20"/>
        </w:rPr>
      </w:pPr>
      <w:hyperlink r:id="rId9" w:history="1">
        <w:r w:rsidRPr="005635BF">
          <w:rPr>
            <w:rStyle w:val="Hyperlink"/>
            <w:bCs/>
            <w:sz w:val="20"/>
            <w:szCs w:val="20"/>
          </w:rPr>
          <w:t>www.healthypeople.gov/2020/topicsobjectives2020/objectiveslist.aspx?topicid=20</w:t>
        </w:r>
      </w:hyperlink>
      <w:r w:rsidRPr="00372E38">
        <w:rPr>
          <w:bCs/>
          <w:sz w:val="20"/>
          <w:szCs w:val="20"/>
        </w:rPr>
        <w:t xml:space="preserve"> </w:t>
      </w:r>
    </w:p>
    <w:p w:rsidR="00372E38" w:rsidRDefault="00372E38" w:rsidP="00372E38">
      <w:pPr>
        <w:pStyle w:val="Default"/>
        <w:spacing w:after="220"/>
        <w:rPr>
          <w:sz w:val="22"/>
          <w:szCs w:val="22"/>
        </w:rPr>
      </w:pPr>
    </w:p>
    <w:bookmarkEnd w:id="1"/>
    <w:bookmarkEnd w:id="2"/>
    <w:sectPr w:rsidR="00372E38" w:rsidSect="00BF41F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FAF" w:rsidRDefault="007C6FAF" w:rsidP="007C6FAF">
      <w:r>
        <w:separator/>
      </w:r>
    </w:p>
  </w:endnote>
  <w:endnote w:type="continuationSeparator" w:id="0">
    <w:p w:rsidR="007C6FAF" w:rsidRDefault="007C6FAF" w:rsidP="007C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795019"/>
      <w:docPartObj>
        <w:docPartGallery w:val="Page Numbers (Bottom of Page)"/>
        <w:docPartUnique/>
      </w:docPartObj>
    </w:sdtPr>
    <w:sdtEndPr/>
    <w:sdtContent>
      <w:p w:rsidR="007C6FAF" w:rsidRDefault="00372E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6FAF" w:rsidRDefault="007C6F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AF" w:rsidRDefault="007C6FAF" w:rsidP="007C6FAF">
      <w:r>
        <w:separator/>
      </w:r>
    </w:p>
  </w:footnote>
  <w:footnote w:type="continuationSeparator" w:id="0">
    <w:p w:rsidR="007C6FAF" w:rsidRDefault="007C6FAF" w:rsidP="007C6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2AB8"/>
    <w:multiLevelType w:val="hybridMultilevel"/>
    <w:tmpl w:val="368E5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3AB"/>
    <w:rsid w:val="00225E91"/>
    <w:rsid w:val="00372E38"/>
    <w:rsid w:val="003B7FE5"/>
    <w:rsid w:val="003E3B31"/>
    <w:rsid w:val="004023AB"/>
    <w:rsid w:val="00702A24"/>
    <w:rsid w:val="007B32FB"/>
    <w:rsid w:val="007C6FAF"/>
    <w:rsid w:val="009B1527"/>
    <w:rsid w:val="00BF41F5"/>
    <w:rsid w:val="00CF7B78"/>
    <w:rsid w:val="00D27429"/>
    <w:rsid w:val="00F2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3AB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4023AB"/>
    <w:pPr>
      <w:keepNext/>
      <w:jc w:val="center"/>
      <w:outlineLvl w:val="0"/>
    </w:pPr>
    <w:rPr>
      <w:rFonts w:ascii="Times New Roman" w:hAnsi="Times New Roman" w:cs="Times New Roman"/>
      <w:b/>
      <w:sz w:val="21"/>
      <w:szCs w:val="22"/>
    </w:rPr>
  </w:style>
  <w:style w:type="paragraph" w:styleId="Heading2">
    <w:name w:val="heading 2"/>
    <w:basedOn w:val="Normal"/>
    <w:next w:val="Normal"/>
    <w:link w:val="Heading2Char"/>
    <w:qFormat/>
    <w:rsid w:val="004023AB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4023AB"/>
    <w:pPr>
      <w:keepNext/>
      <w:widowControl w:val="0"/>
      <w:autoSpaceDE w:val="0"/>
      <w:autoSpaceDN w:val="0"/>
      <w:adjustRightInd w:val="0"/>
      <w:ind w:left="1800"/>
      <w:outlineLvl w:val="2"/>
    </w:pPr>
    <w:rPr>
      <w:rFonts w:ascii="Times New Roman" w:hAnsi="Times New Roman" w:cs="Times New Roman"/>
      <w:b/>
      <w:bCs/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23A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023AB"/>
    <w:rPr>
      <w:rFonts w:ascii="Times New Roman" w:eastAsia="Times New Roman" w:hAnsi="Times New Roman" w:cs="Times New Roman"/>
      <w:b/>
      <w:sz w:val="21"/>
      <w:szCs w:val="22"/>
    </w:rPr>
  </w:style>
  <w:style w:type="character" w:customStyle="1" w:styleId="Heading2Char">
    <w:name w:val="Heading 2 Char"/>
    <w:basedOn w:val="DefaultParagraphFont"/>
    <w:link w:val="Heading2"/>
    <w:rsid w:val="004023AB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3Char">
    <w:name w:val="Heading 3 Char"/>
    <w:basedOn w:val="DefaultParagraphFont"/>
    <w:link w:val="Heading3"/>
    <w:rsid w:val="004023AB"/>
    <w:rPr>
      <w:rFonts w:ascii="Times New Roman" w:eastAsia="Times New Roman" w:hAnsi="Times New Roman" w:cs="Times New Roman"/>
      <w:b/>
      <w:bCs/>
      <w:sz w:val="24"/>
      <w:szCs w:val="22"/>
    </w:rPr>
  </w:style>
  <w:style w:type="paragraph" w:customStyle="1" w:styleId="objective">
    <w:name w:val="objective"/>
    <w:basedOn w:val="Normal"/>
    <w:rsid w:val="004023AB"/>
    <w:pPr>
      <w:spacing w:before="100" w:beforeAutospacing="1" w:after="100" w:afterAutospacing="1" w:line="270" w:lineRule="atLeast"/>
    </w:pPr>
    <w:rPr>
      <w:b/>
      <w:bCs/>
      <w:sz w:val="25"/>
      <w:szCs w:val="25"/>
    </w:rPr>
  </w:style>
  <w:style w:type="paragraph" w:customStyle="1" w:styleId="objectivetext">
    <w:name w:val="objectivetext"/>
    <w:basedOn w:val="Normal"/>
    <w:rsid w:val="004023AB"/>
    <w:pPr>
      <w:spacing w:before="100" w:beforeAutospacing="1" w:after="100" w:afterAutospacing="1" w:line="270" w:lineRule="atLeast"/>
    </w:pPr>
    <w:rPr>
      <w:sz w:val="22"/>
      <w:szCs w:val="22"/>
    </w:rPr>
  </w:style>
  <w:style w:type="paragraph" w:customStyle="1" w:styleId="headingspecialsub">
    <w:name w:val="headingspecialsub"/>
    <w:basedOn w:val="Normal"/>
    <w:rsid w:val="004023AB"/>
    <w:pPr>
      <w:spacing w:before="100" w:beforeAutospacing="1" w:after="240"/>
    </w:pPr>
    <w:rPr>
      <w:b/>
      <w:bCs/>
      <w:sz w:val="28"/>
      <w:szCs w:val="28"/>
    </w:rPr>
  </w:style>
  <w:style w:type="paragraph" w:customStyle="1" w:styleId="tabletext">
    <w:name w:val="tabletext"/>
    <w:basedOn w:val="Normal"/>
    <w:rsid w:val="004023AB"/>
    <w:pPr>
      <w:spacing w:before="100" w:beforeAutospacing="1" w:after="100" w:afterAutospacing="1"/>
    </w:pPr>
  </w:style>
  <w:style w:type="paragraph" w:customStyle="1" w:styleId="chapter">
    <w:name w:val="chapter"/>
    <w:basedOn w:val="Normal"/>
    <w:rsid w:val="004023AB"/>
    <w:pPr>
      <w:spacing w:before="120" w:after="100" w:afterAutospacing="1"/>
    </w:pPr>
    <w:rPr>
      <w:rFonts w:ascii="Arial Black" w:hAnsi="Arial Black" w:cs="Times New Roman"/>
      <w:color w:val="808080"/>
      <w:sz w:val="96"/>
      <w:szCs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6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FAF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7C6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FAF"/>
    <w:rPr>
      <w:rFonts w:eastAsia="Times New Roman"/>
    </w:rPr>
  </w:style>
  <w:style w:type="paragraph" w:customStyle="1" w:styleId="Default">
    <w:name w:val="Default"/>
    <w:rsid w:val="00372E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Subojective">
    <w:name w:val="Body Text Subojective"/>
    <w:basedOn w:val="Default"/>
    <w:next w:val="Default"/>
    <w:uiPriority w:val="99"/>
    <w:rsid w:val="00372E38"/>
    <w:rPr>
      <w:color w:val="auto"/>
    </w:rPr>
  </w:style>
  <w:style w:type="paragraph" w:customStyle="1" w:styleId="BodyTextLast">
    <w:name w:val="Body Text Last"/>
    <w:basedOn w:val="Default"/>
    <w:next w:val="Default"/>
    <w:uiPriority w:val="99"/>
    <w:rsid w:val="00372E38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affney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ealthypeople.gov/2020/topicsobjectives2020/objectiveslist.aspx?topicid=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1113</Characters>
  <Application>Microsoft Office Word</Application>
  <DocSecurity>0</DocSecurity>
  <Lines>9</Lines>
  <Paragraphs>2</Paragraphs>
  <ScaleCrop>false</ScaleCrop>
  <Company>CDC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MG</cp:lastModifiedBy>
  <cp:revision>3</cp:revision>
  <dcterms:created xsi:type="dcterms:W3CDTF">2010-04-20T13:21:00Z</dcterms:created>
  <dcterms:modified xsi:type="dcterms:W3CDTF">2013-03-11T19:59:00Z</dcterms:modified>
</cp:coreProperties>
</file>