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539" w:rsidRPr="00136539" w:rsidRDefault="00136539" w:rsidP="00136539">
      <w:pPr>
        <w:spacing w:after="75" w:line="480" w:lineRule="atLeast"/>
        <w:outlineLvl w:val="3"/>
        <w:rPr>
          <w:rFonts w:ascii="Trebuchet MS" w:eastAsia="Times New Roman" w:hAnsi="Trebuchet MS" w:cs="Times New Roman"/>
          <w:color w:val="0066CC"/>
          <w:spacing w:val="7"/>
          <w:sz w:val="26"/>
          <w:szCs w:val="26"/>
        </w:rPr>
      </w:pPr>
      <w:r w:rsidRPr="00136539">
        <w:rPr>
          <w:rFonts w:ascii="Trebuchet MS" w:eastAsia="Times New Roman" w:hAnsi="Trebuchet MS" w:cs="Times New Roman"/>
          <w:color w:val="0066CC"/>
          <w:spacing w:val="7"/>
          <w:sz w:val="26"/>
          <w:szCs w:val="26"/>
        </w:rPr>
        <w:t>Defense Finance and Accounting Service</w:t>
      </w:r>
    </w:p>
    <w:p w:rsidR="00136539" w:rsidRPr="00136539" w:rsidRDefault="00136539" w:rsidP="00136539">
      <w:pPr>
        <w:spacing w:after="0" w:line="480" w:lineRule="atLeast"/>
        <w:rPr>
          <w:rFonts w:ascii="Trebuchet MS" w:eastAsia="Times New Roman" w:hAnsi="Trebuchet MS" w:cs="Times New Roman"/>
          <w:spacing w:val="7"/>
          <w:sz w:val="24"/>
          <w:szCs w:val="24"/>
        </w:rPr>
      </w:pPr>
      <w:r w:rsidRPr="00136539">
        <w:rPr>
          <w:rFonts w:ascii="Trebuchet MS" w:eastAsia="Times New Roman" w:hAnsi="Trebuchet MS" w:cs="Times New Roman"/>
          <w:spacing w:val="7"/>
          <w:sz w:val="24"/>
          <w:szCs w:val="24"/>
        </w:rPr>
        <w:t>T7347b</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SYSTEM NAME:</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 xml:space="preserve">Defense Military Retiree and Annuity Pay System Records </w:t>
      </w:r>
      <w:proofErr w:type="gramStart"/>
      <w:r w:rsidRPr="00136539">
        <w:rPr>
          <w:rFonts w:ascii="Trebuchet MS" w:eastAsia="Times New Roman" w:hAnsi="Trebuchet MS" w:cs="Times New Roman"/>
          <w:spacing w:val="7"/>
          <w:sz w:val="20"/>
          <w:szCs w:val="20"/>
        </w:rPr>
        <w:t>( January</w:t>
      </w:r>
      <w:proofErr w:type="gramEnd"/>
      <w:r w:rsidRPr="00136539">
        <w:rPr>
          <w:rFonts w:ascii="Trebuchet MS" w:eastAsia="Times New Roman" w:hAnsi="Trebuchet MS" w:cs="Times New Roman"/>
          <w:spacing w:val="7"/>
          <w:sz w:val="20"/>
          <w:szCs w:val="20"/>
        </w:rPr>
        <w:t xml:space="preserve"> 7, 2009, 74 FR 696)</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SYSTEM LOCATION:</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Director of Continuing Government Activity, Defense Finance and Accounting Service - Cleveland, 1240 East Ninth Street, Cleveland, OH 44199-2055.</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CATEGORIES OF INDIVIDUALS COVERED BY THE SYSTEM:</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proofErr w:type="gramStart"/>
      <w:r w:rsidRPr="00136539">
        <w:rPr>
          <w:rFonts w:ascii="Trebuchet MS" w:eastAsia="Times New Roman" w:hAnsi="Trebuchet MS" w:cs="Times New Roman"/>
          <w:spacing w:val="7"/>
          <w:sz w:val="20"/>
          <w:szCs w:val="20"/>
        </w:rPr>
        <w:t>Military retirees, their dependents, their survivors, former spouses and abused dependents.</w:t>
      </w:r>
      <w:proofErr w:type="gramEnd"/>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CATEGORIES OF RECORDS IN THE SYSTEM:</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Name, Social Security Number (SSN), address, telephone number, master pay files, court orders, Application for Transitional Compensation, payment schedules, case processing record, direct deposit forms, annual certification form, acknowledgment action form, correspondence and other supporting documents relating to entitlements and deductions of military retirees, annuitants, dependents, former spouses and abused dependents.</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AUTHORITY FOR MAINTENANCE OF THE SYSTEM:</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 xml:space="preserve">5 U.S.C. 301, Departmental Regulations; 10 U.S.C., Chapters 53, 61, 63, 65, 67, 69, 71, 73, 74; 10 U.S.C. Sec. 1059, and 1408(h); 38 U.S.C. Sec. 1311 and 1313; Pub. L. 92-425; Pub. L. 102-484 Sec. 653; Pub. L. 103-160 Sec. 554 and 1058; Pub. L. 105-261, Sec. 570; </w:t>
      </w:r>
      <w:proofErr w:type="spellStart"/>
      <w:r w:rsidRPr="00136539">
        <w:rPr>
          <w:rFonts w:ascii="Trebuchet MS" w:eastAsia="Times New Roman" w:hAnsi="Trebuchet MS" w:cs="Times New Roman"/>
          <w:spacing w:val="7"/>
          <w:sz w:val="20"/>
          <w:szCs w:val="20"/>
        </w:rPr>
        <w:t>DoDI</w:t>
      </w:r>
      <w:proofErr w:type="spellEnd"/>
      <w:r w:rsidRPr="00136539">
        <w:rPr>
          <w:rFonts w:ascii="Trebuchet MS" w:eastAsia="Times New Roman" w:hAnsi="Trebuchet MS" w:cs="Times New Roman"/>
          <w:spacing w:val="7"/>
          <w:sz w:val="20"/>
          <w:szCs w:val="20"/>
        </w:rPr>
        <w:t xml:space="preserve"> 1342.24, Transitional Compensation for Abused Dependents; </w:t>
      </w:r>
      <w:proofErr w:type="gramStart"/>
      <w:r w:rsidRPr="00136539">
        <w:rPr>
          <w:rFonts w:ascii="Trebuchet MS" w:eastAsia="Times New Roman" w:hAnsi="Trebuchet MS" w:cs="Times New Roman"/>
          <w:spacing w:val="7"/>
          <w:sz w:val="20"/>
          <w:szCs w:val="20"/>
        </w:rPr>
        <w:t>DoD</w:t>
      </w:r>
      <w:proofErr w:type="gramEnd"/>
      <w:r w:rsidRPr="00136539">
        <w:rPr>
          <w:rFonts w:ascii="Trebuchet MS" w:eastAsia="Times New Roman" w:hAnsi="Trebuchet MS" w:cs="Times New Roman"/>
          <w:spacing w:val="7"/>
          <w:sz w:val="20"/>
          <w:szCs w:val="20"/>
        </w:rPr>
        <w:t xml:space="preserve"> Financial Management Regulation 7000.14-R, Volume 7B and E.O. 9397 (SSN).</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PURPOSE(S):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To maintain pay and personnel information for use in the computation of military retired pay survivor annuity pay and to make payments to spouses, former spouses and other dependents who are victims of abuse.</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 xml:space="preserve">In addition to those disclosures generally permitted under 5 U.S.C. </w:t>
      </w:r>
      <w:proofErr w:type="gramStart"/>
      <w:r w:rsidRPr="00136539">
        <w:rPr>
          <w:rFonts w:ascii="Trebuchet MS" w:eastAsia="Times New Roman" w:hAnsi="Trebuchet MS" w:cs="Times New Roman"/>
          <w:spacing w:val="7"/>
          <w:sz w:val="20"/>
          <w:szCs w:val="20"/>
        </w:rPr>
        <w:t>552a(</w:t>
      </w:r>
      <w:proofErr w:type="gramEnd"/>
      <w:r w:rsidRPr="00136539">
        <w:rPr>
          <w:rFonts w:ascii="Trebuchet MS" w:eastAsia="Times New Roman" w:hAnsi="Trebuchet MS" w:cs="Times New Roman"/>
          <w:spacing w:val="7"/>
          <w:sz w:val="20"/>
          <w:szCs w:val="20"/>
        </w:rPr>
        <w:t>b) of the Privacy Act, these records or information contained therein may specifically be disclosed outside the DoD as a routine use pursuant to 5 U.S.C. 552a(b)(3) as follows: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Records are provided to the Internal Revenue Service for normal wage and tax withholding.</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Disclosures are made to the Department of Veterans Affairs (DVA) regarding establishments, changes and discontinuing of DVA compensation to retirees and annuitants.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Information is provided to individuals authorized to receive retired and annuitant payments on behalf of retirees or annuitants.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proofErr w:type="gramStart"/>
      <w:r w:rsidRPr="00136539">
        <w:rPr>
          <w:rFonts w:ascii="Trebuchet MS" w:eastAsia="Times New Roman" w:hAnsi="Trebuchet MS" w:cs="Times New Roman"/>
          <w:spacing w:val="7"/>
          <w:sz w:val="20"/>
          <w:szCs w:val="20"/>
        </w:rPr>
        <w:t>The Army Emergency Relief, Navy-Marine Corps Relief Society and Air Force Assistance Fund to process allotments for repayment of interest-free loans from the society and retiree charitable allotments in support of fund drives initiated by the Secretaries of the Army, Navy, and Air Force.</w:t>
      </w:r>
      <w:proofErr w:type="gramEnd"/>
      <w:r w:rsidRPr="00136539">
        <w:rPr>
          <w:rFonts w:ascii="Trebuchet MS" w:eastAsia="Times New Roman" w:hAnsi="Trebuchet MS" w:cs="Times New Roman"/>
          <w:spacing w:val="7"/>
          <w:sz w:val="20"/>
          <w:szCs w:val="20"/>
        </w:rPr>
        <w:t xml:space="preserve"> The information will be used to process allotments on behalf of service members and retirees.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proofErr w:type="gramStart"/>
      <w:r w:rsidRPr="00136539">
        <w:rPr>
          <w:rFonts w:ascii="Trebuchet MS" w:eastAsia="Times New Roman" w:hAnsi="Trebuchet MS" w:cs="Times New Roman"/>
          <w:spacing w:val="7"/>
          <w:sz w:val="20"/>
          <w:szCs w:val="20"/>
        </w:rPr>
        <w:t>To officials and employees of the American Red Cross in the performance of their official duties relating to the assistance of the members and their dependents and relatives.</w:t>
      </w:r>
      <w:proofErr w:type="gramEnd"/>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To former spouses for purposes of providing information, consistent with the requirements of 10 U.S.C. 1450(f</w:t>
      </w:r>
      <w:proofErr w:type="gramStart"/>
      <w:r w:rsidRPr="00136539">
        <w:rPr>
          <w:rFonts w:ascii="Trebuchet MS" w:eastAsia="Times New Roman" w:hAnsi="Trebuchet MS" w:cs="Times New Roman"/>
          <w:spacing w:val="7"/>
          <w:sz w:val="20"/>
          <w:szCs w:val="20"/>
        </w:rPr>
        <w:t>)(</w:t>
      </w:r>
      <w:proofErr w:type="gramEnd"/>
      <w:r w:rsidRPr="00136539">
        <w:rPr>
          <w:rFonts w:ascii="Trebuchet MS" w:eastAsia="Times New Roman" w:hAnsi="Trebuchet MS" w:cs="Times New Roman"/>
          <w:spacing w:val="7"/>
          <w:sz w:val="20"/>
          <w:szCs w:val="20"/>
        </w:rPr>
        <w:t>3), regarding Survivor Benefit Plan coverage.</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proofErr w:type="gramStart"/>
      <w:r w:rsidRPr="00136539">
        <w:rPr>
          <w:rFonts w:ascii="Trebuchet MS" w:eastAsia="Times New Roman" w:hAnsi="Trebuchet MS" w:cs="Times New Roman"/>
          <w:spacing w:val="7"/>
          <w:sz w:val="20"/>
          <w:szCs w:val="20"/>
        </w:rPr>
        <w:t>To spouses for purposes of providing information, consistent with the requirements of 10 U.S.C. 1448(a), regarding Survivor Benefit Plan coverage.</w:t>
      </w:r>
      <w:proofErr w:type="gramEnd"/>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 xml:space="preserve">To receive approved requests from the military services to make payments of transitional compensation to military </w:t>
      </w:r>
      <w:proofErr w:type="spellStart"/>
      <w:r w:rsidRPr="00136539">
        <w:rPr>
          <w:rFonts w:ascii="Trebuchet MS" w:eastAsia="Times New Roman" w:hAnsi="Trebuchet MS" w:cs="Times New Roman"/>
          <w:spacing w:val="7"/>
          <w:sz w:val="20"/>
          <w:szCs w:val="20"/>
        </w:rPr>
        <w:t>member</w:t>
      </w:r>
      <w:r w:rsidRPr="00136539">
        <w:rPr>
          <w:rFonts w:ascii="Tahoma" w:eastAsia="Times New Roman" w:hAnsi="Tahoma" w:cs="Tahoma"/>
          <w:spacing w:val="7"/>
          <w:sz w:val="20"/>
          <w:szCs w:val="20"/>
        </w:rPr>
        <w:t>�</w:t>
      </w:r>
      <w:r w:rsidRPr="00136539">
        <w:rPr>
          <w:rFonts w:ascii="Trebuchet MS" w:eastAsia="Times New Roman" w:hAnsi="Trebuchet MS" w:cs="Times New Roman"/>
          <w:spacing w:val="7"/>
          <w:sz w:val="20"/>
          <w:szCs w:val="20"/>
        </w:rPr>
        <w:t>s</w:t>
      </w:r>
      <w:proofErr w:type="spellEnd"/>
      <w:r w:rsidRPr="00136539">
        <w:rPr>
          <w:rFonts w:ascii="Trebuchet MS" w:eastAsia="Times New Roman" w:hAnsi="Trebuchet MS" w:cs="Times New Roman"/>
          <w:spacing w:val="7"/>
          <w:sz w:val="20"/>
          <w:szCs w:val="20"/>
        </w:rPr>
        <w:t xml:space="preserve"> spouses, former spouses, and other dependents that are determined to be victims of abuse.</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 xml:space="preserve">The </w:t>
      </w:r>
      <w:proofErr w:type="gramStart"/>
      <w:r w:rsidRPr="00136539">
        <w:rPr>
          <w:rFonts w:ascii="Trebuchet MS" w:eastAsia="Times New Roman" w:hAnsi="Trebuchet MS" w:cs="Times New Roman"/>
          <w:spacing w:val="7"/>
          <w:sz w:val="20"/>
          <w:szCs w:val="20"/>
        </w:rPr>
        <w:t>DoD</w:t>
      </w:r>
      <w:proofErr w:type="gramEnd"/>
      <w:r w:rsidRPr="00136539">
        <w:rPr>
          <w:rFonts w:ascii="Trebuchet MS" w:eastAsia="Times New Roman" w:hAnsi="Trebuchet MS" w:cs="Times New Roman"/>
          <w:spacing w:val="7"/>
          <w:sz w:val="20"/>
          <w:szCs w:val="20"/>
        </w:rPr>
        <w:t xml:space="preserve"> 'Blanket Routine Uses' published at the beginning of the DFAS compilation of systems of records notices also apply to this system.</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POLICIES AND PRACTICES FOR STORING, RETRIEVING, ACCESSING, RETAINING, AND DISPOSING OF RECORDS IN THE SYSTEM:</w:t>
      </w:r>
    </w:p>
    <w:p w:rsidR="00136539" w:rsidRPr="00136539" w:rsidRDefault="00136539" w:rsidP="00136539">
      <w:pPr>
        <w:spacing w:before="300" w:after="75" w:line="480" w:lineRule="atLeast"/>
        <w:outlineLvl w:val="5"/>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STORAGE:</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proofErr w:type="gramStart"/>
      <w:r w:rsidRPr="00136539">
        <w:rPr>
          <w:rFonts w:ascii="Trebuchet MS" w:eastAsia="Times New Roman" w:hAnsi="Trebuchet MS" w:cs="Times New Roman"/>
          <w:spacing w:val="7"/>
          <w:sz w:val="20"/>
          <w:szCs w:val="20"/>
        </w:rPr>
        <w:t>Maintained in file folders and electronic storage media.</w:t>
      </w:r>
      <w:proofErr w:type="gramEnd"/>
    </w:p>
    <w:p w:rsidR="00136539" w:rsidRPr="00136539" w:rsidRDefault="00136539" w:rsidP="00136539">
      <w:pPr>
        <w:spacing w:before="300" w:after="75" w:line="480" w:lineRule="atLeast"/>
        <w:outlineLvl w:val="5"/>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RETRIEVABILITY:</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Name and Social Security Number (SSN).</w:t>
      </w:r>
    </w:p>
    <w:p w:rsidR="00136539" w:rsidRPr="00136539" w:rsidRDefault="00136539" w:rsidP="00136539">
      <w:pPr>
        <w:spacing w:before="300" w:after="75" w:line="480" w:lineRule="atLeast"/>
        <w:outlineLvl w:val="5"/>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Safeguards: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Records are maintained in a controlled facility. Physical entry is restricted by the use of locks, guards, and is accessible only to authorized personnel. Access to records is limited to person(s) responsible for servicing the record in performance of their official duties and who are properly screened and cleared for need-to-know. Access to computerized data is restricted by passwords, which are changed periodically.</w:t>
      </w:r>
    </w:p>
    <w:p w:rsidR="00136539" w:rsidRPr="00136539" w:rsidRDefault="00136539" w:rsidP="00136539">
      <w:pPr>
        <w:spacing w:before="300" w:after="75" w:line="480" w:lineRule="atLeast"/>
        <w:outlineLvl w:val="5"/>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RETENTION AND DISPOSAL:</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 xml:space="preserve">Disposition for Retired and Annuitant Pay records range from 30 days to 56 years. The administrative records such as, change of address, electronic messages or tax </w:t>
      </w:r>
      <w:proofErr w:type="gramStart"/>
      <w:r w:rsidRPr="00136539">
        <w:rPr>
          <w:rFonts w:ascii="Trebuchet MS" w:eastAsia="Times New Roman" w:hAnsi="Trebuchet MS" w:cs="Times New Roman"/>
          <w:spacing w:val="7"/>
          <w:sz w:val="20"/>
          <w:szCs w:val="20"/>
        </w:rPr>
        <w:t>records, that</w:t>
      </w:r>
      <w:proofErr w:type="gramEnd"/>
      <w:r w:rsidRPr="00136539">
        <w:rPr>
          <w:rFonts w:ascii="Trebuchet MS" w:eastAsia="Times New Roman" w:hAnsi="Trebuchet MS" w:cs="Times New Roman"/>
          <w:spacing w:val="7"/>
          <w:sz w:val="20"/>
          <w:szCs w:val="20"/>
        </w:rPr>
        <w:t xml:space="preserve"> are not pay affecting, are destroyed using retention of 30 days to less than 6 years. All pay affecting documents such as retirement documents, account computation information or entitlement/ eligibility records are retained for six years or more and the pay histories are retained for 56 years. Records are destroyed by tearing, shredding, pulping, macerating, burning, or degaussing the electronic storage media.</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System Manager(s) and Address: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Policy official: Director of Continuing Government Activity, Defense Finance and Accounting Service Cleveland, (DFAS-PD/CL), 1240 East Ninth Street, Cleveland, OH 44199-2055.</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Record holder: Systems Manager, Lockheed Martin, Defense Finance and Accounting Service - Cleveland, 1240 East Ninth Street, Cleveland OH 44199-2055.</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Notification Procedure:</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Individuals seeking to determine whether information about them is contained in this record system should address written inquiries to the Defense Finance and Accounting Service, Freedom of Information/Privacy Act Program Manager, Corporate Communications and Legislative Liaison, 8899 East 56</w:t>
      </w:r>
      <w:r w:rsidRPr="00136539">
        <w:rPr>
          <w:rFonts w:ascii="Trebuchet MS" w:eastAsia="Times New Roman" w:hAnsi="Trebuchet MS" w:cs="Times New Roman"/>
          <w:spacing w:val="7"/>
          <w:sz w:val="20"/>
          <w:szCs w:val="20"/>
          <w:vertAlign w:val="superscript"/>
        </w:rPr>
        <w:t>th</w:t>
      </w:r>
      <w:r w:rsidRPr="00136539">
        <w:rPr>
          <w:rFonts w:ascii="Trebuchet MS" w:eastAsia="Times New Roman" w:hAnsi="Trebuchet MS" w:cs="Times New Roman"/>
          <w:spacing w:val="7"/>
          <w:sz w:val="20"/>
          <w:szCs w:val="20"/>
        </w:rPr>
        <w:t xml:space="preserve"> Street, Indianapolis, IN 46249-0150.</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The requester should be able to provide sufficient proof of identity, such as name, Social Security Number, place of employment, or other information available from the record itself.</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Record Access Procedures: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Individuals seeking access to information about them contained in this system should address written inquiries to Defense Finance and Accounting Service, Freedom of Information/Privacy Act Program Manager, Corporate Communications and Legislative Liaison, 8899 East 56</w:t>
      </w:r>
      <w:r w:rsidRPr="00136539">
        <w:rPr>
          <w:rFonts w:ascii="Trebuchet MS" w:eastAsia="Times New Roman" w:hAnsi="Trebuchet MS" w:cs="Times New Roman"/>
          <w:spacing w:val="7"/>
          <w:sz w:val="20"/>
          <w:szCs w:val="20"/>
          <w:vertAlign w:val="superscript"/>
        </w:rPr>
        <w:t>th</w:t>
      </w:r>
      <w:r w:rsidRPr="00136539">
        <w:rPr>
          <w:rFonts w:ascii="Trebuchet MS" w:eastAsia="Times New Roman" w:hAnsi="Trebuchet MS" w:cs="Times New Roman"/>
          <w:spacing w:val="7"/>
          <w:sz w:val="20"/>
          <w:szCs w:val="20"/>
        </w:rPr>
        <w:t xml:space="preserve"> Street, Indianapolis, IN</w:t>
      </w:r>
      <w:r w:rsidRPr="00136539">
        <w:rPr>
          <w:rFonts w:ascii="Tahoma" w:eastAsia="Times New Roman" w:hAnsi="Tahoma" w:cs="Tahoma"/>
          <w:spacing w:val="7"/>
          <w:sz w:val="20"/>
          <w:szCs w:val="20"/>
        </w:rPr>
        <w:t>�</w:t>
      </w:r>
      <w:r w:rsidRPr="00136539">
        <w:rPr>
          <w:rFonts w:ascii="Trebuchet MS" w:eastAsia="Times New Roman" w:hAnsi="Trebuchet MS" w:cs="Times New Roman"/>
          <w:spacing w:val="7"/>
          <w:sz w:val="20"/>
          <w:szCs w:val="20"/>
        </w:rPr>
        <w:t xml:space="preserve"> 46249-0150.</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The requester should be able to provide sufficient proof of identity, such as name, Social Security Number, place of employment, or other information available from the record itself.</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Contesting Record Procedures: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The DFAS rules for accessing records, for contesting contents and appealing initial agency determinations are published in DFAS Regulation 5400.11-R; 32 CFR part 324; or may be obtained from the Freedom of Information/Privacy Act Program Manager, Corporate Communications and Legislative Liaison, 8899 East 56</w:t>
      </w:r>
      <w:r w:rsidRPr="00136539">
        <w:rPr>
          <w:rFonts w:ascii="Trebuchet MS" w:eastAsia="Times New Roman" w:hAnsi="Trebuchet MS" w:cs="Times New Roman"/>
          <w:spacing w:val="7"/>
          <w:sz w:val="20"/>
          <w:szCs w:val="20"/>
          <w:vertAlign w:val="superscript"/>
        </w:rPr>
        <w:t>th</w:t>
      </w:r>
      <w:r w:rsidRPr="00136539">
        <w:rPr>
          <w:rFonts w:ascii="Trebuchet MS" w:eastAsia="Times New Roman" w:hAnsi="Trebuchet MS" w:cs="Times New Roman"/>
          <w:spacing w:val="7"/>
          <w:sz w:val="20"/>
          <w:szCs w:val="20"/>
        </w:rPr>
        <w:t xml:space="preserve"> Street, Indianapolis, IN 46249-0150.</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Record Source Categories:</w:t>
      </w:r>
    </w:p>
    <w:p w:rsidR="00136539" w:rsidRPr="00136539" w:rsidRDefault="00136539" w:rsidP="00136539">
      <w:pPr>
        <w:spacing w:before="75" w:after="240" w:line="432" w:lineRule="atLeast"/>
        <w:rPr>
          <w:rFonts w:ascii="Trebuchet MS" w:eastAsia="Times New Roman" w:hAnsi="Trebuchet MS" w:cs="Times New Roman"/>
          <w:spacing w:val="7"/>
          <w:sz w:val="20"/>
          <w:szCs w:val="20"/>
        </w:rPr>
      </w:pPr>
      <w:r w:rsidRPr="00136539">
        <w:rPr>
          <w:rFonts w:ascii="Trebuchet MS" w:eastAsia="Times New Roman" w:hAnsi="Trebuchet MS" w:cs="Times New Roman"/>
          <w:spacing w:val="7"/>
          <w:sz w:val="20"/>
          <w:szCs w:val="20"/>
        </w:rPr>
        <w:t>From the individual concerned; other DoD Components such as Army, Navy, Air Force and Marine Corps; state or local governments; members' survivors such spouses, other dependents or guardians of the member or dependent children; former spouses, private law firms which are executors of estates in casualty cases, financial, educational and medical institutions, and other federal government agencies such as the Department of Veterans Affairs, Social Security Administration, and Internal Revenue Service.</w:t>
      </w:r>
    </w:p>
    <w:p w:rsidR="00136539" w:rsidRPr="00136539" w:rsidRDefault="00136539" w:rsidP="00136539">
      <w:pPr>
        <w:spacing w:before="300" w:after="75" w:line="480" w:lineRule="atLeast"/>
        <w:outlineLvl w:val="4"/>
        <w:rPr>
          <w:rFonts w:ascii="Trebuchet MS" w:eastAsia="Times New Roman" w:hAnsi="Trebuchet MS" w:cs="Times New Roman"/>
          <w:b/>
          <w:bCs/>
          <w:caps/>
          <w:spacing w:val="7"/>
          <w:sz w:val="25"/>
          <w:szCs w:val="25"/>
        </w:rPr>
      </w:pPr>
      <w:r w:rsidRPr="00136539">
        <w:rPr>
          <w:rFonts w:ascii="Trebuchet MS" w:eastAsia="Times New Roman" w:hAnsi="Trebuchet MS" w:cs="Times New Roman"/>
          <w:b/>
          <w:bCs/>
          <w:caps/>
          <w:spacing w:val="7"/>
          <w:sz w:val="25"/>
          <w:szCs w:val="25"/>
        </w:rPr>
        <w:t>Exemptions Claimed for the System:</w:t>
      </w:r>
    </w:p>
    <w:p w:rsidR="00136539" w:rsidRPr="00136539" w:rsidRDefault="00136539" w:rsidP="00136539">
      <w:pPr>
        <w:spacing w:before="75" w:line="432" w:lineRule="atLeast"/>
        <w:rPr>
          <w:rFonts w:ascii="Trebuchet MS" w:eastAsia="Times New Roman" w:hAnsi="Trebuchet MS" w:cs="Times New Roman"/>
          <w:spacing w:val="7"/>
          <w:sz w:val="20"/>
          <w:szCs w:val="20"/>
        </w:rPr>
      </w:pPr>
      <w:proofErr w:type="gramStart"/>
      <w:r w:rsidRPr="00136539">
        <w:rPr>
          <w:rFonts w:ascii="Trebuchet MS" w:eastAsia="Times New Roman" w:hAnsi="Trebuchet MS" w:cs="Times New Roman"/>
          <w:spacing w:val="7"/>
          <w:sz w:val="20"/>
          <w:szCs w:val="20"/>
        </w:rPr>
        <w:t>None.</w:t>
      </w:r>
      <w:proofErr w:type="gramEnd"/>
    </w:p>
    <w:p w:rsidR="00432C78" w:rsidRPr="00136539" w:rsidRDefault="00432C78" w:rsidP="00136539">
      <w:bookmarkStart w:id="0" w:name="_GoBack"/>
      <w:bookmarkEnd w:id="0"/>
    </w:p>
    <w:sectPr w:rsidR="00432C78" w:rsidRPr="00136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5B"/>
    <w:rsid w:val="00136539"/>
    <w:rsid w:val="003D04DA"/>
    <w:rsid w:val="00432C78"/>
    <w:rsid w:val="0061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7704">
      <w:bodyDiv w:val="1"/>
      <w:marLeft w:val="0"/>
      <w:marRight w:val="0"/>
      <w:marTop w:val="0"/>
      <w:marBottom w:val="0"/>
      <w:divBdr>
        <w:top w:val="none" w:sz="0" w:space="0" w:color="auto"/>
        <w:left w:val="none" w:sz="0" w:space="0" w:color="auto"/>
        <w:bottom w:val="none" w:sz="0" w:space="0" w:color="auto"/>
        <w:right w:val="none" w:sz="0" w:space="0" w:color="auto"/>
      </w:divBdr>
      <w:divsChild>
        <w:div w:id="360865886">
          <w:marLeft w:val="0"/>
          <w:marRight w:val="0"/>
          <w:marTop w:val="300"/>
          <w:marBottom w:val="0"/>
          <w:divBdr>
            <w:top w:val="none" w:sz="0" w:space="0" w:color="auto"/>
            <w:left w:val="none" w:sz="0" w:space="0" w:color="auto"/>
            <w:bottom w:val="none" w:sz="0" w:space="0" w:color="auto"/>
            <w:right w:val="none" w:sz="0" w:space="0" w:color="auto"/>
          </w:divBdr>
          <w:divsChild>
            <w:div w:id="1683168682">
              <w:marLeft w:val="150"/>
              <w:marRight w:val="150"/>
              <w:marTop w:val="0"/>
              <w:marBottom w:val="300"/>
              <w:divBdr>
                <w:top w:val="none" w:sz="0" w:space="0" w:color="auto"/>
                <w:left w:val="none" w:sz="0" w:space="0" w:color="auto"/>
                <w:bottom w:val="none" w:sz="0" w:space="0" w:color="auto"/>
                <w:right w:val="none" w:sz="0" w:space="0" w:color="auto"/>
              </w:divBdr>
              <w:divsChild>
                <w:div w:id="1445077080">
                  <w:marLeft w:val="150"/>
                  <w:marRight w:val="375"/>
                  <w:marTop w:val="0"/>
                  <w:marBottom w:val="0"/>
                  <w:divBdr>
                    <w:top w:val="none" w:sz="0" w:space="0" w:color="auto"/>
                    <w:left w:val="none" w:sz="0" w:space="0" w:color="auto"/>
                    <w:bottom w:val="none" w:sz="0" w:space="0" w:color="auto"/>
                    <w:right w:val="none" w:sz="0" w:space="0" w:color="auto"/>
                  </w:divBdr>
                  <w:divsChild>
                    <w:div w:id="1691031309">
                      <w:marLeft w:val="150"/>
                      <w:marRight w:val="300"/>
                      <w:marTop w:val="450"/>
                      <w:marBottom w:val="300"/>
                      <w:divBdr>
                        <w:top w:val="none" w:sz="0" w:space="0" w:color="auto"/>
                        <w:left w:val="none" w:sz="0" w:space="0" w:color="auto"/>
                        <w:bottom w:val="none" w:sz="0" w:space="0" w:color="auto"/>
                        <w:right w:val="none" w:sz="0" w:space="0" w:color="auto"/>
                      </w:divBdr>
                      <w:divsChild>
                        <w:div w:id="2709435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675052">
      <w:bodyDiv w:val="1"/>
      <w:marLeft w:val="0"/>
      <w:marRight w:val="0"/>
      <w:marTop w:val="0"/>
      <w:marBottom w:val="0"/>
      <w:divBdr>
        <w:top w:val="none" w:sz="0" w:space="0" w:color="auto"/>
        <w:left w:val="none" w:sz="0" w:space="0" w:color="auto"/>
        <w:bottom w:val="none" w:sz="0" w:space="0" w:color="auto"/>
        <w:right w:val="none" w:sz="0" w:space="0" w:color="auto"/>
      </w:divBdr>
      <w:divsChild>
        <w:div w:id="197664070">
          <w:marLeft w:val="0"/>
          <w:marRight w:val="0"/>
          <w:marTop w:val="300"/>
          <w:marBottom w:val="0"/>
          <w:divBdr>
            <w:top w:val="none" w:sz="0" w:space="0" w:color="auto"/>
            <w:left w:val="none" w:sz="0" w:space="0" w:color="auto"/>
            <w:bottom w:val="none" w:sz="0" w:space="0" w:color="auto"/>
            <w:right w:val="none" w:sz="0" w:space="0" w:color="auto"/>
          </w:divBdr>
          <w:divsChild>
            <w:div w:id="1330791843">
              <w:marLeft w:val="150"/>
              <w:marRight w:val="150"/>
              <w:marTop w:val="0"/>
              <w:marBottom w:val="300"/>
              <w:divBdr>
                <w:top w:val="none" w:sz="0" w:space="0" w:color="auto"/>
                <w:left w:val="none" w:sz="0" w:space="0" w:color="auto"/>
                <w:bottom w:val="none" w:sz="0" w:space="0" w:color="auto"/>
                <w:right w:val="none" w:sz="0" w:space="0" w:color="auto"/>
              </w:divBdr>
              <w:divsChild>
                <w:div w:id="853346547">
                  <w:marLeft w:val="150"/>
                  <w:marRight w:val="375"/>
                  <w:marTop w:val="0"/>
                  <w:marBottom w:val="0"/>
                  <w:divBdr>
                    <w:top w:val="none" w:sz="0" w:space="0" w:color="auto"/>
                    <w:left w:val="none" w:sz="0" w:space="0" w:color="auto"/>
                    <w:bottom w:val="none" w:sz="0" w:space="0" w:color="auto"/>
                    <w:right w:val="none" w:sz="0" w:space="0" w:color="auto"/>
                  </w:divBdr>
                  <w:divsChild>
                    <w:div w:id="831062674">
                      <w:marLeft w:val="150"/>
                      <w:marRight w:val="300"/>
                      <w:marTop w:val="450"/>
                      <w:marBottom w:val="300"/>
                      <w:divBdr>
                        <w:top w:val="none" w:sz="0" w:space="0" w:color="auto"/>
                        <w:left w:val="none" w:sz="0" w:space="0" w:color="auto"/>
                        <w:bottom w:val="none" w:sz="0" w:space="0" w:color="auto"/>
                        <w:right w:val="none" w:sz="0" w:space="0" w:color="auto"/>
                      </w:divBdr>
                      <w:divsChild>
                        <w:div w:id="14447632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454">
      <w:bodyDiv w:val="1"/>
      <w:marLeft w:val="0"/>
      <w:marRight w:val="0"/>
      <w:marTop w:val="0"/>
      <w:marBottom w:val="0"/>
      <w:divBdr>
        <w:top w:val="none" w:sz="0" w:space="0" w:color="auto"/>
        <w:left w:val="none" w:sz="0" w:space="0" w:color="auto"/>
        <w:bottom w:val="none" w:sz="0" w:space="0" w:color="auto"/>
        <w:right w:val="none" w:sz="0" w:space="0" w:color="auto"/>
      </w:divBdr>
      <w:divsChild>
        <w:div w:id="642808575">
          <w:marLeft w:val="0"/>
          <w:marRight w:val="0"/>
          <w:marTop w:val="300"/>
          <w:marBottom w:val="0"/>
          <w:divBdr>
            <w:top w:val="none" w:sz="0" w:space="0" w:color="auto"/>
            <w:left w:val="none" w:sz="0" w:space="0" w:color="auto"/>
            <w:bottom w:val="none" w:sz="0" w:space="0" w:color="auto"/>
            <w:right w:val="none" w:sz="0" w:space="0" w:color="auto"/>
          </w:divBdr>
          <w:divsChild>
            <w:div w:id="821965188">
              <w:marLeft w:val="150"/>
              <w:marRight w:val="150"/>
              <w:marTop w:val="0"/>
              <w:marBottom w:val="300"/>
              <w:divBdr>
                <w:top w:val="none" w:sz="0" w:space="0" w:color="auto"/>
                <w:left w:val="none" w:sz="0" w:space="0" w:color="auto"/>
                <w:bottom w:val="none" w:sz="0" w:space="0" w:color="auto"/>
                <w:right w:val="none" w:sz="0" w:space="0" w:color="auto"/>
              </w:divBdr>
              <w:divsChild>
                <w:div w:id="1254515573">
                  <w:marLeft w:val="150"/>
                  <w:marRight w:val="375"/>
                  <w:marTop w:val="0"/>
                  <w:marBottom w:val="0"/>
                  <w:divBdr>
                    <w:top w:val="none" w:sz="0" w:space="0" w:color="auto"/>
                    <w:left w:val="none" w:sz="0" w:space="0" w:color="auto"/>
                    <w:bottom w:val="none" w:sz="0" w:space="0" w:color="auto"/>
                    <w:right w:val="none" w:sz="0" w:space="0" w:color="auto"/>
                  </w:divBdr>
                  <w:divsChild>
                    <w:div w:id="1542592852">
                      <w:marLeft w:val="150"/>
                      <w:marRight w:val="300"/>
                      <w:marTop w:val="450"/>
                      <w:marBottom w:val="300"/>
                      <w:divBdr>
                        <w:top w:val="none" w:sz="0" w:space="0" w:color="auto"/>
                        <w:left w:val="none" w:sz="0" w:space="0" w:color="auto"/>
                        <w:bottom w:val="none" w:sz="0" w:space="0" w:color="auto"/>
                        <w:right w:val="none" w:sz="0" w:space="0" w:color="auto"/>
                      </w:divBdr>
                      <w:divsChild>
                        <w:div w:id="12921348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EITSD</cp:lastModifiedBy>
  <cp:revision>2</cp:revision>
  <dcterms:created xsi:type="dcterms:W3CDTF">2013-07-29T13:34:00Z</dcterms:created>
  <dcterms:modified xsi:type="dcterms:W3CDTF">2013-07-29T13:34:00Z</dcterms:modified>
</cp:coreProperties>
</file>