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8EA" w:rsidRDefault="00F608EA" w:rsidP="007C783C">
      <w:pPr>
        <w:pStyle w:val="DFARS"/>
        <w:jc w:val="center"/>
        <w:rPr>
          <w:b/>
          <w:caps/>
        </w:rPr>
      </w:pPr>
      <w:bookmarkStart w:id="0" w:name="BM246_3"/>
      <w:r>
        <w:rPr>
          <w:b/>
          <w:caps/>
        </w:rPr>
        <w:t>subpart 246.3--contract clauseS</w:t>
      </w:r>
    </w:p>
    <w:p w:rsidR="00F608EA" w:rsidRDefault="00F608EA" w:rsidP="007C783C">
      <w:pPr>
        <w:pStyle w:val="DFARS"/>
        <w:jc w:val="center"/>
        <w:rPr>
          <w:i/>
        </w:rPr>
      </w:pPr>
      <w:r>
        <w:rPr>
          <w:i/>
        </w:rPr>
        <w:t>(Revised January 22, 2007)</w:t>
      </w:r>
    </w:p>
    <w:p w:rsidR="00F608EA" w:rsidRDefault="00F608EA" w:rsidP="007C783C">
      <w:pPr>
        <w:pStyle w:val="DFARS"/>
        <w:rPr>
          <w:b/>
          <w:caps/>
        </w:rPr>
      </w:pPr>
    </w:p>
    <w:p w:rsidR="00F608EA" w:rsidRDefault="00F608EA" w:rsidP="007C783C">
      <w:pPr>
        <w:pStyle w:val="DFARS"/>
      </w:pPr>
    </w:p>
    <w:p w:rsidR="00F608EA" w:rsidRDefault="00F608EA" w:rsidP="007C783C">
      <w:pPr>
        <w:pStyle w:val="DFARS"/>
      </w:pPr>
      <w:bookmarkStart w:id="1" w:name="pageTOC"/>
      <w:bookmarkEnd w:id="1"/>
      <w:r>
        <w:rPr>
          <w:b/>
        </w:rPr>
        <w:t xml:space="preserve"> *  *  *  *  *</w:t>
      </w:r>
    </w:p>
    <w:p w:rsidR="00F608EA" w:rsidRDefault="00F608EA" w:rsidP="007C783C">
      <w:pPr>
        <w:pStyle w:val="DFARS"/>
      </w:pPr>
    </w:p>
    <w:p w:rsidR="00F608EA" w:rsidRDefault="00F608EA" w:rsidP="007C783C">
      <w:pPr>
        <w:pStyle w:val="DFARS"/>
        <w:widowControl w:val="0"/>
        <w:rPr>
          <w:rFonts w:cs="Courier New"/>
          <w:b/>
          <w:szCs w:val="24"/>
        </w:rPr>
      </w:pPr>
      <w:bookmarkStart w:id="2" w:name="246.371"/>
      <w:proofErr w:type="gramStart"/>
      <w:r>
        <w:rPr>
          <w:rFonts w:cs="Courier New"/>
          <w:b/>
          <w:szCs w:val="24"/>
        </w:rPr>
        <w:t>246.371</w:t>
      </w:r>
      <w:bookmarkEnd w:id="2"/>
      <w:r>
        <w:rPr>
          <w:rFonts w:cs="Courier New"/>
          <w:b/>
          <w:szCs w:val="24"/>
        </w:rPr>
        <w:t xml:space="preserve">  Notification</w:t>
      </w:r>
      <w:proofErr w:type="gramEnd"/>
      <w:r>
        <w:rPr>
          <w:rFonts w:cs="Courier New"/>
          <w:b/>
          <w:szCs w:val="24"/>
        </w:rPr>
        <w:t xml:space="preserve"> of potential safety issues.</w:t>
      </w:r>
    </w:p>
    <w:p w:rsidR="00F608EA" w:rsidRDefault="00F608EA" w:rsidP="007C783C">
      <w:pPr>
        <w:pStyle w:val="DFARS"/>
        <w:widowControl w:val="0"/>
        <w:rPr>
          <w:rFonts w:cs="Courier New"/>
          <w:b/>
          <w:szCs w:val="24"/>
        </w:rPr>
      </w:pPr>
    </w:p>
    <w:p w:rsidR="00F608EA" w:rsidRDefault="00F608EA" w:rsidP="007C783C">
      <w:pPr>
        <w:pStyle w:val="DFARS"/>
        <w:widowControl w:val="0"/>
        <w:rPr>
          <w:rFonts w:cs="Courier New"/>
          <w:szCs w:val="24"/>
        </w:rPr>
      </w:pPr>
      <w:r>
        <w:rPr>
          <w:rFonts w:cs="Courier New"/>
          <w:szCs w:val="24"/>
        </w:rPr>
        <w:tab/>
        <w:t xml:space="preserve">(a)  Use the clause at </w:t>
      </w:r>
      <w:hyperlink r:id="rId7" w:anchor="252.246-7003" w:history="1">
        <w:r>
          <w:rPr>
            <w:rStyle w:val="Hyperlink"/>
            <w:rFonts w:cs="Courier New"/>
            <w:szCs w:val="24"/>
          </w:rPr>
          <w:t>252.246-7003</w:t>
        </w:r>
      </w:hyperlink>
      <w:r>
        <w:rPr>
          <w:rFonts w:cs="Courier New"/>
          <w:szCs w:val="24"/>
        </w:rPr>
        <w:t>, Notification of Potential Safety Issues, in solicitations and contracts for the acquisition of—</w:t>
      </w:r>
    </w:p>
    <w:p w:rsidR="00F608EA" w:rsidRDefault="00F608EA" w:rsidP="007C783C">
      <w:pPr>
        <w:pStyle w:val="DFARS"/>
        <w:widowControl w:val="0"/>
        <w:rPr>
          <w:rFonts w:cs="Courier New"/>
          <w:szCs w:val="24"/>
        </w:rPr>
      </w:pPr>
    </w:p>
    <w:p w:rsidR="00F608EA" w:rsidRDefault="00F608EA" w:rsidP="007C783C">
      <w:pPr>
        <w:pStyle w:val="DFARS"/>
        <w:widowControl w:val="0"/>
        <w:rPr>
          <w:rFonts w:cs="Courier New"/>
          <w:szCs w:val="24"/>
        </w:rPr>
      </w:pPr>
      <w:r>
        <w:rPr>
          <w:rFonts w:cs="Courier New"/>
          <w:szCs w:val="24"/>
        </w:rPr>
        <w:tab/>
      </w:r>
      <w:r>
        <w:rPr>
          <w:rFonts w:cs="Courier New"/>
          <w:szCs w:val="24"/>
        </w:rPr>
        <w:tab/>
        <w:t>(1)  Repairable or consumable parts identified as critical safety items;</w:t>
      </w:r>
    </w:p>
    <w:p w:rsidR="00F608EA" w:rsidRDefault="00F608EA" w:rsidP="007C783C">
      <w:pPr>
        <w:pStyle w:val="DFARS"/>
        <w:widowControl w:val="0"/>
        <w:rPr>
          <w:rFonts w:cs="Courier New"/>
          <w:szCs w:val="24"/>
        </w:rPr>
      </w:pPr>
    </w:p>
    <w:p w:rsidR="00F608EA" w:rsidRDefault="00F608EA" w:rsidP="007C783C">
      <w:pPr>
        <w:pStyle w:val="DFARS"/>
        <w:widowControl w:val="0"/>
        <w:rPr>
          <w:rFonts w:cs="Courier New"/>
          <w:szCs w:val="24"/>
        </w:rPr>
      </w:pPr>
      <w:r>
        <w:rPr>
          <w:rFonts w:cs="Courier New"/>
          <w:szCs w:val="24"/>
        </w:rPr>
        <w:tab/>
      </w:r>
      <w:r>
        <w:rPr>
          <w:rFonts w:cs="Courier New"/>
          <w:szCs w:val="24"/>
        </w:rPr>
        <w:tab/>
        <w:t>(2)  Systems and subsystems, assemblies, and subassemblies integral to a system; or</w:t>
      </w:r>
    </w:p>
    <w:p w:rsidR="00F608EA" w:rsidRDefault="00F608EA" w:rsidP="007C783C">
      <w:pPr>
        <w:pStyle w:val="DFARS"/>
        <w:widowControl w:val="0"/>
        <w:rPr>
          <w:rFonts w:cs="Courier New"/>
          <w:szCs w:val="24"/>
        </w:rPr>
      </w:pPr>
    </w:p>
    <w:p w:rsidR="00F608EA" w:rsidRDefault="00F608EA" w:rsidP="007C783C">
      <w:pPr>
        <w:pStyle w:val="DFARS"/>
        <w:widowControl w:val="0"/>
        <w:rPr>
          <w:rFonts w:cs="Courier New"/>
          <w:szCs w:val="24"/>
        </w:rPr>
      </w:pPr>
      <w:r>
        <w:rPr>
          <w:rFonts w:cs="Courier New"/>
          <w:szCs w:val="24"/>
        </w:rPr>
        <w:tab/>
      </w:r>
      <w:r>
        <w:rPr>
          <w:rFonts w:cs="Courier New"/>
          <w:szCs w:val="24"/>
        </w:rPr>
        <w:tab/>
        <w:t>(3)  Repair, maintenance, logistics support, or overhaul services for systems and subsystems, assemblies, subassemblies, and parts integral to a system.</w:t>
      </w:r>
    </w:p>
    <w:p w:rsidR="00F608EA" w:rsidRDefault="00F608EA" w:rsidP="007C783C">
      <w:pPr>
        <w:pStyle w:val="DFARS"/>
        <w:widowControl w:val="0"/>
        <w:rPr>
          <w:rFonts w:cs="Courier New"/>
          <w:szCs w:val="24"/>
        </w:rPr>
      </w:pPr>
    </w:p>
    <w:p w:rsidR="00F608EA" w:rsidRDefault="00F608EA" w:rsidP="007C783C">
      <w:pPr>
        <w:pStyle w:val="DFARS"/>
        <w:widowControl w:val="0"/>
      </w:pPr>
      <w:r>
        <w:rPr>
          <w:rFonts w:cs="Courier New"/>
          <w:szCs w:val="24"/>
        </w:rPr>
        <w:tab/>
        <w:t xml:space="preserve">(b)  Follow the procedures at </w:t>
      </w:r>
      <w:hyperlink r:id="rId8" w:anchor="246.371" w:history="1">
        <w:r>
          <w:rPr>
            <w:rStyle w:val="Hyperlink"/>
            <w:rFonts w:cs="Courier New"/>
            <w:szCs w:val="24"/>
          </w:rPr>
          <w:t>PGI 246.371</w:t>
        </w:r>
      </w:hyperlink>
      <w:r>
        <w:rPr>
          <w:rFonts w:cs="Courier New"/>
          <w:szCs w:val="24"/>
        </w:rPr>
        <w:t xml:space="preserve"> </w:t>
      </w:r>
      <w:bookmarkStart w:id="3" w:name="BM246-3"/>
      <w:r>
        <w:rPr>
          <w:rStyle w:val="dfars1"/>
          <w:rFonts w:cs="Courier New"/>
          <w:szCs w:val="24"/>
        </w:rPr>
        <w:t>(</w:t>
      </w:r>
      <w:hyperlink r:id="rId9" w:tgtFrame="_parent" w:history="1">
        <w:r>
          <w:rPr>
            <w:rStyle w:val="Hyperlink"/>
            <w:rFonts w:cs="Courier New"/>
            <w:szCs w:val="24"/>
          </w:rPr>
          <w:t>DFARS/PGI view</w:t>
        </w:r>
      </w:hyperlink>
      <w:r>
        <w:rPr>
          <w:rStyle w:val="dfars1"/>
          <w:rFonts w:cs="Courier New"/>
          <w:szCs w:val="24"/>
        </w:rPr>
        <w:t xml:space="preserve">) </w:t>
      </w:r>
      <w:bookmarkEnd w:id="0"/>
      <w:bookmarkEnd w:id="3"/>
      <w:r>
        <w:rPr>
          <w:rFonts w:cs="Courier New"/>
          <w:szCs w:val="24"/>
        </w:rPr>
        <w:t xml:space="preserve">for the handling of notifications received under the clause at </w:t>
      </w:r>
      <w:hyperlink r:id="rId10" w:anchor="252.246-7003" w:history="1">
        <w:r>
          <w:rPr>
            <w:rStyle w:val="Hyperlink"/>
            <w:rFonts w:cs="Courier New"/>
            <w:szCs w:val="24"/>
          </w:rPr>
          <w:t>252.246-7003</w:t>
        </w:r>
      </w:hyperlink>
      <w:r>
        <w:rPr>
          <w:rFonts w:cs="Courier New"/>
          <w:szCs w:val="24"/>
        </w:rPr>
        <w:t>.</w:t>
      </w:r>
    </w:p>
    <w:p w:rsidR="002260C2" w:rsidRDefault="00F608EA" w:rsidP="007C783C">
      <w:r>
        <w:t>*  *  *  *  *</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b/>
          <w:spacing w:val="-5"/>
          <w:kern w:val="20"/>
          <w:sz w:val="24"/>
          <w:szCs w:val="24"/>
        </w:rPr>
      </w:pPr>
      <w:bookmarkStart w:id="4" w:name="252.246-7003"/>
      <w:r w:rsidRPr="00F608EA">
        <w:rPr>
          <w:rFonts w:ascii="Century Schoolbook" w:eastAsia="Times New Roman" w:hAnsi="Century Schoolbook" w:cs="Courier New"/>
          <w:b/>
          <w:spacing w:val="-5"/>
          <w:kern w:val="20"/>
          <w:sz w:val="24"/>
          <w:szCs w:val="24"/>
        </w:rPr>
        <w:t>252.246-</w:t>
      </w:r>
      <w:proofErr w:type="gramStart"/>
      <w:r w:rsidRPr="00F608EA">
        <w:rPr>
          <w:rFonts w:ascii="Century Schoolbook" w:eastAsia="Times New Roman" w:hAnsi="Century Schoolbook" w:cs="Courier New"/>
          <w:b/>
          <w:spacing w:val="-5"/>
          <w:kern w:val="20"/>
          <w:sz w:val="24"/>
          <w:szCs w:val="24"/>
        </w:rPr>
        <w:t>7003</w:t>
      </w:r>
      <w:bookmarkEnd w:id="4"/>
      <w:r w:rsidRPr="00F608EA">
        <w:rPr>
          <w:rFonts w:ascii="Century Schoolbook" w:eastAsia="Times New Roman" w:hAnsi="Century Schoolbook" w:cs="Courier New"/>
          <w:b/>
          <w:spacing w:val="-5"/>
          <w:kern w:val="20"/>
          <w:sz w:val="24"/>
          <w:szCs w:val="24"/>
        </w:rPr>
        <w:t xml:space="preserve">  Notification</w:t>
      </w:r>
      <w:proofErr w:type="gramEnd"/>
      <w:r w:rsidRPr="00F608EA">
        <w:rPr>
          <w:rFonts w:ascii="Century Schoolbook" w:eastAsia="Times New Roman" w:hAnsi="Century Schoolbook" w:cs="Courier New"/>
          <w:b/>
          <w:spacing w:val="-5"/>
          <w:kern w:val="20"/>
          <w:sz w:val="24"/>
          <w:szCs w:val="24"/>
        </w:rPr>
        <w:t xml:space="preserve"> of Potential Safety Issues.</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 xml:space="preserve">As prescribed in </w:t>
      </w:r>
      <w:hyperlink r:id="rId11" w:anchor="246.371" w:history="1">
        <w:r w:rsidRPr="00F608EA">
          <w:rPr>
            <w:rFonts w:ascii="Century Schoolbook" w:eastAsia="Times New Roman" w:hAnsi="Century Schoolbook" w:cs="Courier New"/>
            <w:color w:val="0000FF"/>
            <w:spacing w:val="-5"/>
            <w:kern w:val="20"/>
            <w:sz w:val="24"/>
            <w:u w:val="single"/>
          </w:rPr>
          <w:t>246.371</w:t>
        </w:r>
      </w:hyperlink>
      <w:r w:rsidRPr="00F608EA">
        <w:rPr>
          <w:rFonts w:ascii="Century Schoolbook" w:eastAsia="Times New Roman" w:hAnsi="Century Schoolbook" w:cs="Courier New"/>
          <w:spacing w:val="-5"/>
          <w:kern w:val="20"/>
          <w:sz w:val="24"/>
          <w:szCs w:val="24"/>
        </w:rPr>
        <w:t>(a), use the following clause:</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NOTIFICATION OF POTENTIAL SAFETY ISSUES (JAN 2007)</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 xml:space="preserve">(a)  </w:t>
      </w:r>
      <w:r w:rsidRPr="00F608EA">
        <w:rPr>
          <w:rFonts w:ascii="Century Schoolbook" w:eastAsia="Times New Roman" w:hAnsi="Century Schoolbook" w:cs="Courier New"/>
          <w:i/>
          <w:spacing w:val="-5"/>
          <w:kern w:val="20"/>
          <w:sz w:val="24"/>
          <w:szCs w:val="24"/>
        </w:rPr>
        <w:t>Definitions</w:t>
      </w:r>
      <w:r w:rsidRPr="00F608EA">
        <w:rPr>
          <w:rFonts w:ascii="Century Schoolbook" w:eastAsia="Times New Roman" w:hAnsi="Century Schoolbook" w:cs="Courier New"/>
          <w:spacing w:val="-5"/>
          <w:kern w:val="20"/>
          <w:sz w:val="24"/>
          <w:szCs w:val="24"/>
        </w:rPr>
        <w:t>.  As used in this clause—</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“Credible information” means information that, considering its source and the surrounding circumstances, supports a reasonable belief that an event has occurred or will occur.</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“Critical safety item” means a part, subassembly, assembly, subsystem, installation equipment, or support equipment for a system that contains a characteristic, any failure, malfunction, or absence of which could have a safety impact.</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“Safety impact” means the occurrence of death, permanent total disability, permanent partial disability, or injury or occupational illness requiring hospitalization; loss of a weapon system; or property damage exceeding $1,000,000.</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“Subcontractor” means any supplier, distributor, vendor, or firm that furnishes supplies or services to or for the Contractor or another subcontractor under this contract.</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(b)  The Contractor shall provide notification, in accordance with paragraph (c) of this clause, of—</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 xml:space="preserve">(1)  All </w:t>
      </w:r>
      <w:proofErr w:type="spellStart"/>
      <w:r w:rsidRPr="00F608EA">
        <w:rPr>
          <w:rFonts w:ascii="Century Schoolbook" w:eastAsia="Times New Roman" w:hAnsi="Century Schoolbook" w:cs="Courier New"/>
          <w:spacing w:val="-5"/>
          <w:kern w:val="20"/>
          <w:sz w:val="24"/>
          <w:szCs w:val="24"/>
        </w:rPr>
        <w:t>nonconformances</w:t>
      </w:r>
      <w:proofErr w:type="spellEnd"/>
      <w:r w:rsidRPr="00F608EA">
        <w:rPr>
          <w:rFonts w:ascii="Century Schoolbook" w:eastAsia="Times New Roman" w:hAnsi="Century Schoolbook" w:cs="Courier New"/>
          <w:spacing w:val="-5"/>
          <w:kern w:val="20"/>
          <w:sz w:val="24"/>
          <w:szCs w:val="24"/>
        </w:rPr>
        <w:t xml:space="preserve"> for parts identified as critical safety items acquired by the Government under this contract; and </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 xml:space="preserve">(2)  All </w:t>
      </w:r>
      <w:proofErr w:type="spellStart"/>
      <w:r w:rsidRPr="00F608EA">
        <w:rPr>
          <w:rFonts w:ascii="Century Schoolbook" w:eastAsia="Times New Roman" w:hAnsi="Century Schoolbook" w:cs="Courier New"/>
          <w:spacing w:val="-5"/>
          <w:kern w:val="20"/>
          <w:sz w:val="24"/>
          <w:szCs w:val="24"/>
        </w:rPr>
        <w:t>nonconformances</w:t>
      </w:r>
      <w:proofErr w:type="spellEnd"/>
      <w:r w:rsidRPr="00F608EA">
        <w:rPr>
          <w:rFonts w:ascii="Century Schoolbook" w:eastAsia="Times New Roman" w:hAnsi="Century Schoolbook" w:cs="Courier New"/>
          <w:spacing w:val="-5"/>
          <w:kern w:val="20"/>
          <w:sz w:val="24"/>
          <w:szCs w:val="24"/>
        </w:rPr>
        <w:t xml:space="preserve"> or deficiencies that may result in a safety impact for systems, or subsystems, assemblies, subassemblies, or parts integral to a system, acquired by or serviced for the Government under this contract.</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(c)  The Contractor—</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 xml:space="preserve">(1)  Shall notify the Administrative Contracting Officer (ACO) and the Procuring Contracting Officer (PCO) as soon as practicable, but not later than 72 hours, after discovering or acquiring credible information concerning </w:t>
      </w:r>
      <w:proofErr w:type="spellStart"/>
      <w:r w:rsidRPr="00F608EA">
        <w:rPr>
          <w:rFonts w:ascii="Century Schoolbook" w:eastAsia="Times New Roman" w:hAnsi="Century Schoolbook" w:cs="Courier New"/>
          <w:spacing w:val="-5"/>
          <w:kern w:val="20"/>
          <w:sz w:val="24"/>
          <w:szCs w:val="24"/>
        </w:rPr>
        <w:t>nonconformances</w:t>
      </w:r>
      <w:proofErr w:type="spellEnd"/>
      <w:r w:rsidRPr="00F608EA">
        <w:rPr>
          <w:rFonts w:ascii="Century Schoolbook" w:eastAsia="Times New Roman" w:hAnsi="Century Schoolbook" w:cs="Courier New"/>
          <w:spacing w:val="-5"/>
          <w:kern w:val="20"/>
          <w:sz w:val="24"/>
          <w:szCs w:val="24"/>
        </w:rPr>
        <w:t xml:space="preserve"> and deficiencies described in paragraph (b) of this clause; and  </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(2)  Shall provide a written notification to the ACO and the PCO within 5 working days that includes—</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w:t>
      </w:r>
      <w:proofErr w:type="spellStart"/>
      <w:r w:rsidRPr="00F608EA">
        <w:rPr>
          <w:rFonts w:ascii="Century Schoolbook" w:eastAsia="Times New Roman" w:hAnsi="Century Schoolbook" w:cs="Courier New"/>
          <w:spacing w:val="-5"/>
          <w:kern w:val="20"/>
          <w:sz w:val="24"/>
          <w:szCs w:val="24"/>
        </w:rPr>
        <w:t>i</w:t>
      </w:r>
      <w:proofErr w:type="spellEnd"/>
      <w:r w:rsidRPr="00F608EA">
        <w:rPr>
          <w:rFonts w:ascii="Century Schoolbook" w:eastAsia="Times New Roman" w:hAnsi="Century Schoolbook" w:cs="Courier New"/>
          <w:spacing w:val="-5"/>
          <w:kern w:val="20"/>
          <w:sz w:val="24"/>
          <w:szCs w:val="24"/>
        </w:rPr>
        <w:t>)  A summary of the defect or nonconformance;</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(ii)  A chronology of pertinent events;</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(iii)  The identification of potentially affected items to the extent known at the time of notification;</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proofErr w:type="gramStart"/>
      <w:r w:rsidRPr="00F608EA">
        <w:rPr>
          <w:rFonts w:ascii="Century Schoolbook" w:eastAsia="Times New Roman" w:hAnsi="Century Schoolbook" w:cs="Courier New"/>
          <w:spacing w:val="-5"/>
          <w:kern w:val="20"/>
          <w:sz w:val="24"/>
          <w:szCs w:val="24"/>
        </w:rPr>
        <w:t>(iv)  A</w:t>
      </w:r>
      <w:proofErr w:type="gramEnd"/>
      <w:r w:rsidRPr="00F608EA">
        <w:rPr>
          <w:rFonts w:ascii="Century Schoolbook" w:eastAsia="Times New Roman" w:hAnsi="Century Schoolbook" w:cs="Courier New"/>
          <w:spacing w:val="-5"/>
          <w:kern w:val="20"/>
          <w:sz w:val="24"/>
          <w:szCs w:val="24"/>
        </w:rPr>
        <w:t xml:space="preserve"> point of contact to coordinate problem analysis and resolution; and </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 xml:space="preserve"> </w:t>
      </w:r>
      <w:r w:rsidRPr="00F608EA">
        <w:rPr>
          <w:rFonts w:ascii="Century Schoolbook" w:eastAsia="Times New Roman" w:hAnsi="Century Schoolbook" w:cs="Courier New"/>
          <w:spacing w:val="-5"/>
          <w:kern w:val="20"/>
          <w:sz w:val="24"/>
          <w:szCs w:val="24"/>
        </w:rPr>
        <w:tab/>
        <w:t xml:space="preserve"> </w:t>
      </w:r>
      <w:r w:rsidRPr="00F608EA">
        <w:rPr>
          <w:rFonts w:ascii="Century Schoolbook" w:eastAsia="Times New Roman" w:hAnsi="Century Schoolbook" w:cs="Courier New"/>
          <w:spacing w:val="-5"/>
          <w:kern w:val="20"/>
          <w:sz w:val="24"/>
          <w:szCs w:val="24"/>
        </w:rPr>
        <w:tab/>
        <w:t>(v)  Any other relevant information.</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(d)  The Contractor—</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 xml:space="preserve">(1)  </w:t>
      </w:r>
      <w:proofErr w:type="gramStart"/>
      <w:r w:rsidRPr="00F608EA">
        <w:rPr>
          <w:rFonts w:ascii="Century Schoolbook" w:eastAsia="Times New Roman" w:hAnsi="Century Schoolbook" w:cs="Courier New"/>
          <w:spacing w:val="-5"/>
          <w:kern w:val="20"/>
          <w:sz w:val="24"/>
          <w:szCs w:val="24"/>
        </w:rPr>
        <w:t>Is</w:t>
      </w:r>
      <w:proofErr w:type="gramEnd"/>
      <w:r w:rsidRPr="00F608EA">
        <w:rPr>
          <w:rFonts w:ascii="Century Schoolbook" w:eastAsia="Times New Roman" w:hAnsi="Century Schoolbook" w:cs="Courier New"/>
          <w:spacing w:val="-5"/>
          <w:kern w:val="20"/>
          <w:sz w:val="24"/>
          <w:szCs w:val="24"/>
        </w:rPr>
        <w:t xml:space="preserve"> responsible for the notification of potential safety issues occurring with regard to an item furnished by any subcontractor; and</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 xml:space="preserve">(2)  Shall facilitate direct communication between the Government and the subcontractor as necessary. </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t>(f)(1)  The Contractor shall include the substance of this clause, including this paragraph (f), in subcontracts for—</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w:t>
      </w:r>
      <w:proofErr w:type="spellStart"/>
      <w:r w:rsidRPr="00F608EA">
        <w:rPr>
          <w:rFonts w:ascii="Century Schoolbook" w:eastAsia="Times New Roman" w:hAnsi="Century Schoolbook" w:cs="Courier New"/>
          <w:spacing w:val="-5"/>
          <w:kern w:val="20"/>
          <w:sz w:val="24"/>
          <w:szCs w:val="24"/>
        </w:rPr>
        <w:t>i</w:t>
      </w:r>
      <w:proofErr w:type="spellEnd"/>
      <w:r w:rsidRPr="00F608EA">
        <w:rPr>
          <w:rFonts w:ascii="Century Schoolbook" w:eastAsia="Times New Roman" w:hAnsi="Century Schoolbook" w:cs="Courier New"/>
          <w:spacing w:val="-5"/>
          <w:kern w:val="20"/>
          <w:sz w:val="24"/>
          <w:szCs w:val="24"/>
        </w:rPr>
        <w:t>)  Parts identified as critical safety items;</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(ii)  Systems and subsystems, assemblies, and subassemblies integral to a system; or</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(iii)  Repair, maintenance, logistics support, or overhaul services for systems and subsystems, assemblies, subassemblies, and parts integral to a system.</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(2)  For those subcontracts described in paragraph (f</w:t>
      </w:r>
      <w:proofErr w:type="gramStart"/>
      <w:r w:rsidRPr="00F608EA">
        <w:rPr>
          <w:rFonts w:ascii="Century Schoolbook" w:eastAsia="Times New Roman" w:hAnsi="Century Schoolbook" w:cs="Courier New"/>
          <w:spacing w:val="-5"/>
          <w:kern w:val="20"/>
          <w:sz w:val="24"/>
          <w:szCs w:val="24"/>
        </w:rPr>
        <w:t>)(</w:t>
      </w:r>
      <w:proofErr w:type="gramEnd"/>
      <w:r w:rsidRPr="00F608EA">
        <w:rPr>
          <w:rFonts w:ascii="Century Schoolbook" w:eastAsia="Times New Roman" w:hAnsi="Century Schoolbook" w:cs="Courier New"/>
          <w:spacing w:val="-5"/>
          <w:kern w:val="20"/>
          <w:sz w:val="24"/>
          <w:szCs w:val="24"/>
        </w:rPr>
        <w:t xml:space="preserve">1) of this clause, the Contractor shall require the subcontractor to provide the notification required by </w:t>
      </w:r>
      <w:r w:rsidRPr="00F608EA">
        <w:rPr>
          <w:rFonts w:ascii="Century Schoolbook" w:eastAsia="Times New Roman" w:hAnsi="Century Schoolbook" w:cs="Courier New"/>
          <w:spacing w:val="-5"/>
          <w:kern w:val="20"/>
          <w:sz w:val="24"/>
          <w:szCs w:val="24"/>
        </w:rPr>
        <w:lastRenderedPageBreak/>
        <w:t>paragraph (c) of this clause to—</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w:t>
      </w:r>
      <w:proofErr w:type="spellStart"/>
      <w:r w:rsidRPr="00F608EA">
        <w:rPr>
          <w:rFonts w:ascii="Century Schoolbook" w:eastAsia="Times New Roman" w:hAnsi="Century Schoolbook" w:cs="Courier New"/>
          <w:spacing w:val="-5"/>
          <w:kern w:val="20"/>
          <w:sz w:val="24"/>
          <w:szCs w:val="24"/>
        </w:rPr>
        <w:t>i</w:t>
      </w:r>
      <w:proofErr w:type="spellEnd"/>
      <w:r w:rsidRPr="00F608EA">
        <w:rPr>
          <w:rFonts w:ascii="Century Schoolbook" w:eastAsia="Times New Roman" w:hAnsi="Century Schoolbook" w:cs="Courier New"/>
          <w:spacing w:val="-5"/>
          <w:kern w:val="20"/>
          <w:sz w:val="24"/>
          <w:szCs w:val="24"/>
        </w:rPr>
        <w:t>)  The Contractor or higher-tier subcontractor; and</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r>
      <w:r w:rsidRPr="00F608EA">
        <w:rPr>
          <w:rFonts w:ascii="Century Schoolbook" w:eastAsia="Times New Roman" w:hAnsi="Century Schoolbook" w:cs="Courier New"/>
          <w:spacing w:val="-5"/>
          <w:kern w:val="20"/>
          <w:sz w:val="24"/>
          <w:szCs w:val="24"/>
        </w:rPr>
        <w:tab/>
        <w:t>(ii)  The ACO and the PCO, if the subcontractor is aware of the ACO and the PCO for the contract.</w:t>
      </w:r>
    </w:p>
    <w:p w:rsidR="00F608EA" w:rsidRPr="00F608EA" w:rsidRDefault="00F608EA" w:rsidP="007C783C">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rPr>
          <w:rFonts w:ascii="Century Schoolbook" w:eastAsia="Times New Roman" w:hAnsi="Century Schoolbook" w:cs="Courier New"/>
          <w:spacing w:val="-5"/>
          <w:kern w:val="20"/>
          <w:sz w:val="24"/>
          <w:szCs w:val="24"/>
        </w:rPr>
      </w:pPr>
    </w:p>
    <w:p w:rsidR="00F608EA" w:rsidRDefault="00F608EA" w:rsidP="007C783C">
      <w:pPr>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rPr>
          <w:rFonts w:ascii="Century Schoolbook" w:eastAsia="Times New Roman" w:hAnsi="Century Schoolbook" w:cs="Courier New"/>
          <w:spacing w:val="-5"/>
          <w:kern w:val="20"/>
          <w:sz w:val="24"/>
          <w:szCs w:val="24"/>
        </w:rPr>
      </w:pPr>
      <w:r w:rsidRPr="00F608EA">
        <w:rPr>
          <w:rFonts w:ascii="Century Schoolbook" w:eastAsia="Times New Roman" w:hAnsi="Century Schoolbook" w:cs="Courier New"/>
          <w:spacing w:val="-5"/>
          <w:kern w:val="20"/>
          <w:sz w:val="24"/>
          <w:szCs w:val="24"/>
        </w:rPr>
        <w:t>(End of clause)</w:t>
      </w:r>
    </w:p>
    <w:p w:rsidR="00F608EA" w:rsidRDefault="00F608EA" w:rsidP="007C783C">
      <w:r>
        <w:t>*  *  *  *  *</w:t>
      </w:r>
    </w:p>
    <w:p w:rsidR="00F608EA" w:rsidRDefault="00F608EA" w:rsidP="007C783C">
      <w:pPr>
        <w:pStyle w:val="DFARS"/>
        <w:jc w:val="center"/>
        <w:rPr>
          <w:b/>
          <w:caps/>
        </w:rPr>
      </w:pPr>
      <w:bookmarkStart w:id="5" w:name="BM244_3"/>
      <w:r>
        <w:rPr>
          <w:b/>
          <w:caps/>
        </w:rPr>
        <w:t>subpart 244.4--SUBcontracts FOR COMMERCIAL ITEMS AND COMMERCIAL COMPONENTS</w:t>
      </w:r>
    </w:p>
    <w:p w:rsidR="00F608EA" w:rsidRDefault="00F608EA" w:rsidP="007C783C">
      <w:pPr>
        <w:pStyle w:val="DFARS"/>
        <w:jc w:val="center"/>
        <w:rPr>
          <w:i/>
        </w:rPr>
      </w:pPr>
      <w:r>
        <w:rPr>
          <w:i/>
        </w:rPr>
        <w:t>(Revised June 29, 2012)</w:t>
      </w:r>
    </w:p>
    <w:p w:rsidR="00F608EA" w:rsidRDefault="00F608EA" w:rsidP="007C783C">
      <w:pPr>
        <w:pStyle w:val="DFARS"/>
      </w:pPr>
    </w:p>
    <w:p w:rsidR="00F608EA" w:rsidRDefault="00F608EA" w:rsidP="007C783C">
      <w:pPr>
        <w:pStyle w:val="DFARS"/>
      </w:pPr>
    </w:p>
    <w:p w:rsidR="00F608EA" w:rsidRDefault="00A86A84" w:rsidP="007C783C">
      <w:pPr>
        <w:pStyle w:val="DFARS"/>
        <w:rPr>
          <w:b/>
        </w:rPr>
      </w:pPr>
      <w:r>
        <w:rPr>
          <w:b/>
        </w:rPr>
        <w:t>*  *  *  *  *</w:t>
      </w:r>
      <w:r w:rsidR="00F608EA">
        <w:rPr>
          <w:b/>
        </w:rPr>
        <w:br/>
      </w:r>
      <w:r w:rsidR="00F608EA">
        <w:rPr>
          <w:b/>
        </w:rPr>
        <w:br/>
      </w:r>
    </w:p>
    <w:p w:rsidR="00F608EA" w:rsidRDefault="00F608EA" w:rsidP="007C783C">
      <w:pPr>
        <w:pStyle w:val="DFARS"/>
        <w:rPr>
          <w:b/>
        </w:rPr>
      </w:pPr>
      <w:bookmarkStart w:id="6" w:name="244.403"/>
      <w:proofErr w:type="gramStart"/>
      <w:r>
        <w:rPr>
          <w:b/>
        </w:rPr>
        <w:t>244.403</w:t>
      </w:r>
      <w:bookmarkEnd w:id="6"/>
      <w:r>
        <w:rPr>
          <w:b/>
        </w:rPr>
        <w:t xml:space="preserve">  Contract</w:t>
      </w:r>
      <w:proofErr w:type="gramEnd"/>
      <w:r>
        <w:rPr>
          <w:b/>
        </w:rPr>
        <w:t xml:space="preserve"> clause.</w:t>
      </w:r>
    </w:p>
    <w:p w:rsidR="00F608EA" w:rsidRDefault="00F608EA" w:rsidP="007C783C">
      <w:pPr>
        <w:pStyle w:val="DFARS"/>
      </w:pPr>
      <w:r>
        <w:t xml:space="preserve">Use the clause at </w:t>
      </w:r>
      <w:hyperlink r:id="rId12" w:anchor="252.244-7000" w:history="1">
        <w:r>
          <w:rPr>
            <w:rStyle w:val="Hyperlink"/>
          </w:rPr>
          <w:t>252.244-7000</w:t>
        </w:r>
      </w:hyperlink>
      <w:r>
        <w:t xml:space="preserve">, Subcontracts for Commercial Items and Commercial Components (DoD Contracts), in solicitations and contracts for supplies or services other than commercial items that contain any of the clauses listed in the clause at </w:t>
      </w:r>
      <w:hyperlink r:id="rId13" w:anchor="252.244-7000" w:history="1">
        <w:r>
          <w:rPr>
            <w:rStyle w:val="Hyperlink"/>
          </w:rPr>
          <w:t>252.244-7000</w:t>
        </w:r>
      </w:hyperlink>
      <w:r>
        <w:t xml:space="preserve">. </w:t>
      </w:r>
      <w:bookmarkEnd w:id="5"/>
    </w:p>
    <w:p w:rsidR="00F608EA" w:rsidRDefault="00F608EA" w:rsidP="007C783C">
      <w:pPr>
        <w:pStyle w:val="DFARS"/>
      </w:pPr>
    </w:p>
    <w:p w:rsidR="00F608EA" w:rsidRDefault="00FE63E0" w:rsidP="007C783C">
      <w:pPr>
        <w:pStyle w:val="DFARS"/>
        <w:rPr>
          <w:b/>
        </w:rPr>
      </w:pPr>
      <w:r>
        <w:rPr>
          <w:b/>
        </w:rPr>
        <w:t>*  *  *  *  *</w:t>
      </w:r>
    </w:p>
    <w:p w:rsidR="00F608EA" w:rsidRDefault="00F608EA" w:rsidP="007C783C">
      <w:pPr>
        <w:pStyle w:val="DFARS"/>
        <w:rPr>
          <w:b/>
        </w:rPr>
      </w:pPr>
      <w:bookmarkStart w:id="7" w:name="252.244-7000"/>
      <w:r w:rsidRPr="00FE63E0">
        <w:rPr>
          <w:b/>
          <w:highlight w:val="yellow"/>
        </w:rPr>
        <w:t>252.244-</w:t>
      </w:r>
      <w:proofErr w:type="gramStart"/>
      <w:r w:rsidRPr="00FE63E0">
        <w:rPr>
          <w:b/>
          <w:highlight w:val="yellow"/>
        </w:rPr>
        <w:t>7000</w:t>
      </w:r>
      <w:bookmarkEnd w:id="7"/>
      <w:r w:rsidRPr="00FE63E0">
        <w:rPr>
          <w:b/>
          <w:highlight w:val="yellow"/>
        </w:rPr>
        <w:t xml:space="preserve">  Subcontracts</w:t>
      </w:r>
      <w:proofErr w:type="gramEnd"/>
      <w:r w:rsidRPr="00FE63E0">
        <w:rPr>
          <w:b/>
          <w:highlight w:val="yellow"/>
        </w:rPr>
        <w:t xml:space="preserve"> for Commercial Items and Commercial Components</w:t>
      </w:r>
      <w:r w:rsidR="00FE63E0" w:rsidRPr="00FE63E0">
        <w:rPr>
          <w:b/>
          <w:highlight w:val="yellow"/>
        </w:rPr>
        <w:t xml:space="preserve"> </w:t>
      </w:r>
      <w:r w:rsidRPr="00FE63E0">
        <w:rPr>
          <w:b/>
          <w:highlight w:val="yellow"/>
        </w:rPr>
        <w:t>(DoD Contracts).</w:t>
      </w:r>
    </w:p>
    <w:p w:rsidR="00F608EA" w:rsidRDefault="00F608EA" w:rsidP="007C783C">
      <w:pPr>
        <w:pStyle w:val="DFARS"/>
      </w:pPr>
      <w:r>
        <w:t xml:space="preserve">As prescribed in </w:t>
      </w:r>
      <w:hyperlink r:id="rId14" w:anchor="244.403" w:history="1">
        <w:r>
          <w:rPr>
            <w:rStyle w:val="Hyperlink"/>
          </w:rPr>
          <w:t>244.403</w:t>
        </w:r>
      </w:hyperlink>
      <w:r>
        <w:t>, use the following clause:</w:t>
      </w:r>
    </w:p>
    <w:p w:rsidR="00F608EA" w:rsidRDefault="00F608EA" w:rsidP="007C783C">
      <w:pPr>
        <w:pStyle w:val="DFARS"/>
      </w:pPr>
    </w:p>
    <w:p w:rsidR="00F608EA" w:rsidRDefault="00F608EA" w:rsidP="007C783C">
      <w:pPr>
        <w:pStyle w:val="DFARS"/>
        <w:jc w:val="center"/>
      </w:pPr>
      <w:r>
        <w:t>SUBCONTRACTS FOR COMMERCIAL ITEMS AND COMMERCIAL COMPONENTS (DOD CONTRACTS) (JUN 2012)</w:t>
      </w:r>
    </w:p>
    <w:p w:rsidR="00F608EA" w:rsidRDefault="00F608EA" w:rsidP="007C783C">
      <w:pPr>
        <w:pStyle w:val="DFARS"/>
      </w:pPr>
    </w:p>
    <w:p w:rsidR="00F608EA" w:rsidRDefault="00F608EA" w:rsidP="007C783C">
      <w:pPr>
        <w:pStyle w:val="DFARS"/>
      </w:pPr>
      <w:r>
        <w:t>In addition to the clauses listed in paragraph (c) of the Subcontracts for Commercial Items clause of this contract (Federal Acquisition Regulation 52.244-6), the Contractor shall include the terms of the following clauses, if applicable, in subcontracts for commercial items or commercial components, awarded at any tier under this contract:</w:t>
      </w:r>
    </w:p>
    <w:p w:rsidR="00F608EA" w:rsidRDefault="00F608EA" w:rsidP="007C783C">
      <w:pPr>
        <w:pStyle w:val="DFARS"/>
      </w:pPr>
    </w:p>
    <w:p w:rsidR="00F608EA" w:rsidRDefault="00F608EA" w:rsidP="007C783C">
      <w:pPr>
        <w:pStyle w:val="DFARS"/>
      </w:pPr>
      <w:r>
        <w:tab/>
        <w:t xml:space="preserve">(a)  </w:t>
      </w:r>
      <w:hyperlink r:id="rId15" w:anchor="252.223-7008" w:history="1">
        <w:r>
          <w:rPr>
            <w:rStyle w:val="Hyperlink"/>
            <w:rFonts w:cs="Courier New"/>
            <w:szCs w:val="24"/>
          </w:rPr>
          <w:t>252.223-7008</w:t>
        </w:r>
      </w:hyperlink>
      <w:proofErr w:type="gramStart"/>
      <w:r>
        <w:rPr>
          <w:rFonts w:cs="Courier New"/>
          <w:szCs w:val="24"/>
        </w:rPr>
        <w:t>,  Prohibition</w:t>
      </w:r>
      <w:proofErr w:type="gramEnd"/>
      <w:r>
        <w:rPr>
          <w:rFonts w:cs="Courier New"/>
          <w:szCs w:val="24"/>
        </w:rPr>
        <w:t xml:space="preserve"> of </w:t>
      </w:r>
      <w:proofErr w:type="spellStart"/>
      <w:r>
        <w:rPr>
          <w:rFonts w:cs="Courier New"/>
          <w:szCs w:val="24"/>
        </w:rPr>
        <w:t>Hexavalent</w:t>
      </w:r>
      <w:proofErr w:type="spellEnd"/>
      <w:r>
        <w:rPr>
          <w:rFonts w:cs="Courier New"/>
          <w:szCs w:val="24"/>
        </w:rPr>
        <w:t xml:space="preserve"> Chromium (MAY 2011), if the subcontract is for supplies, maintenance and repair services, or construction materials.</w:t>
      </w:r>
    </w:p>
    <w:p w:rsidR="00F608EA" w:rsidRDefault="00F608EA" w:rsidP="007C783C">
      <w:pPr>
        <w:pStyle w:val="DFARS"/>
      </w:pPr>
    </w:p>
    <w:p w:rsidR="00F608EA" w:rsidRDefault="00F608EA" w:rsidP="007C783C">
      <w:pPr>
        <w:pStyle w:val="DFARS"/>
      </w:pPr>
      <w:r>
        <w:tab/>
        <w:t xml:space="preserve">(b)  </w:t>
      </w:r>
      <w:hyperlink r:id="rId16" w:anchor="252.225-7009" w:history="1">
        <w:r>
          <w:rPr>
            <w:rStyle w:val="Hyperlink"/>
            <w:rFonts w:cs="Courier New"/>
            <w:szCs w:val="24"/>
          </w:rPr>
          <w:t>252.225-7009</w:t>
        </w:r>
      </w:hyperlink>
      <w:proofErr w:type="gramStart"/>
      <w:r>
        <w:rPr>
          <w:rFonts w:cs="Courier New"/>
          <w:szCs w:val="24"/>
        </w:rPr>
        <w:t>,  Restriction</w:t>
      </w:r>
      <w:proofErr w:type="gramEnd"/>
      <w:r>
        <w:rPr>
          <w:rFonts w:cs="Courier New"/>
          <w:szCs w:val="24"/>
        </w:rPr>
        <w:t xml:space="preserve"> on Acquisition of Certain Articles Containing Specialty Metals (JUN 2012) (10 U.S.C. 2533b), if flow down is required in accordance with paragraph (e) of DFARS clause </w:t>
      </w:r>
      <w:hyperlink r:id="rId17" w:anchor="252.225-7009" w:history="1">
        <w:r>
          <w:rPr>
            <w:rStyle w:val="Hyperlink"/>
            <w:rFonts w:cs="Courier New"/>
            <w:szCs w:val="24"/>
          </w:rPr>
          <w:t>252.225-7009</w:t>
        </w:r>
      </w:hyperlink>
      <w:r>
        <w:rPr>
          <w:rFonts w:cs="Courier New"/>
          <w:szCs w:val="24"/>
        </w:rPr>
        <w:t>.</w:t>
      </w:r>
    </w:p>
    <w:p w:rsidR="00F608EA" w:rsidRDefault="00F608EA" w:rsidP="007C783C">
      <w:pPr>
        <w:pStyle w:val="DFARS"/>
      </w:pPr>
    </w:p>
    <w:p w:rsidR="00F608EA" w:rsidRDefault="00F608EA" w:rsidP="007C783C">
      <w:pPr>
        <w:pStyle w:val="DFARS"/>
        <w:rPr>
          <w:rFonts w:cs="Courier New"/>
          <w:szCs w:val="24"/>
        </w:rPr>
      </w:pPr>
      <w:r>
        <w:rPr>
          <w:rFonts w:cs="Courier New"/>
          <w:szCs w:val="24"/>
        </w:rPr>
        <w:tab/>
        <w:t xml:space="preserve">(c)  </w:t>
      </w:r>
      <w:hyperlink r:id="rId18" w:anchor="252.225-7039" w:history="1">
        <w:r>
          <w:rPr>
            <w:rStyle w:val="Hyperlink"/>
            <w:rFonts w:cs="Courier New"/>
            <w:szCs w:val="24"/>
          </w:rPr>
          <w:t>252.225-7039</w:t>
        </w:r>
      </w:hyperlink>
      <w:proofErr w:type="gramStart"/>
      <w:r>
        <w:rPr>
          <w:rFonts w:cs="Courier New"/>
          <w:szCs w:val="24"/>
        </w:rPr>
        <w:t>,  Contractors</w:t>
      </w:r>
      <w:proofErr w:type="gramEnd"/>
      <w:r>
        <w:rPr>
          <w:rFonts w:cs="Courier New"/>
          <w:szCs w:val="24"/>
        </w:rPr>
        <w:t xml:space="preserve"> Performing Private Security Functions (JUN 2012) (Section 862 of Pub. L. 110-181, as amended by section 853 of Pub. L. 110-417 and sections 831 and 832 of Pub. L. 111-383), if the subcontract will be performed in areas of contingency operations, complex contingency operations, or other military operations or exercises designated by the Combatant Commander. </w:t>
      </w:r>
    </w:p>
    <w:p w:rsidR="00F608EA" w:rsidRDefault="00F608EA" w:rsidP="007C783C">
      <w:pPr>
        <w:pStyle w:val="DFARS"/>
      </w:pPr>
    </w:p>
    <w:p w:rsidR="00F608EA" w:rsidRDefault="00F608EA" w:rsidP="007C783C">
      <w:pPr>
        <w:pStyle w:val="DFARS"/>
        <w:rPr>
          <w:rFonts w:cs="Courier New"/>
          <w:szCs w:val="24"/>
        </w:rPr>
      </w:pPr>
      <w:r>
        <w:rPr>
          <w:rFonts w:cs="Courier New"/>
          <w:szCs w:val="24"/>
        </w:rPr>
        <w:lastRenderedPageBreak/>
        <w:tab/>
        <w:t xml:space="preserve">(d)  </w:t>
      </w:r>
      <w:hyperlink r:id="rId19" w:anchor="252.227-7015" w:history="1">
        <w:r>
          <w:rPr>
            <w:rStyle w:val="Hyperlink"/>
            <w:rFonts w:cs="Courier New"/>
            <w:szCs w:val="24"/>
          </w:rPr>
          <w:t>252.227-7015</w:t>
        </w:r>
      </w:hyperlink>
      <w:r>
        <w:rPr>
          <w:rFonts w:cs="Courier New"/>
          <w:szCs w:val="24"/>
        </w:rPr>
        <w:t xml:space="preserve">, Technical Data—Commercial Items (SEP 2011), if applicable (see </w:t>
      </w:r>
      <w:hyperlink r:id="rId20" w:anchor="227.7102-4" w:history="1">
        <w:r>
          <w:rPr>
            <w:rStyle w:val="Hyperlink"/>
            <w:rFonts w:cs="Courier New"/>
            <w:szCs w:val="24"/>
          </w:rPr>
          <w:t>227.7102-4</w:t>
        </w:r>
      </w:hyperlink>
      <w:r>
        <w:rPr>
          <w:rFonts w:cs="Courier New"/>
          <w:szCs w:val="24"/>
        </w:rPr>
        <w:t xml:space="preserve">(a)), if flow down is required in accordance with paragraph (e) of DFARS clause </w:t>
      </w:r>
      <w:hyperlink r:id="rId21" w:anchor="252.227-7015" w:history="1">
        <w:r>
          <w:rPr>
            <w:rStyle w:val="Hyperlink"/>
            <w:rFonts w:cs="Courier New"/>
            <w:szCs w:val="24"/>
          </w:rPr>
          <w:t>252.227-7015</w:t>
        </w:r>
      </w:hyperlink>
      <w:r>
        <w:rPr>
          <w:rFonts w:cs="Courier New"/>
          <w:szCs w:val="24"/>
        </w:rPr>
        <w:t xml:space="preserve">. </w:t>
      </w:r>
    </w:p>
    <w:p w:rsidR="00F608EA" w:rsidRDefault="00F608EA" w:rsidP="007C783C">
      <w:pPr>
        <w:pStyle w:val="DFARS"/>
      </w:pPr>
    </w:p>
    <w:p w:rsidR="00F608EA" w:rsidRDefault="00F608EA" w:rsidP="007C783C">
      <w:pPr>
        <w:pStyle w:val="DFARS"/>
        <w:rPr>
          <w:rFonts w:cs="Courier New"/>
          <w:szCs w:val="24"/>
        </w:rPr>
      </w:pPr>
      <w:r>
        <w:rPr>
          <w:rFonts w:cs="Courier New"/>
          <w:szCs w:val="24"/>
        </w:rPr>
        <w:tab/>
        <w:t xml:space="preserve">(e)  </w:t>
      </w:r>
      <w:hyperlink r:id="rId22" w:anchor="252.227-7037" w:history="1">
        <w:r>
          <w:rPr>
            <w:rStyle w:val="Hyperlink"/>
            <w:rFonts w:cs="Courier New"/>
            <w:szCs w:val="24"/>
          </w:rPr>
          <w:t>252.227-7037</w:t>
        </w:r>
      </w:hyperlink>
      <w:r>
        <w:rPr>
          <w:rFonts w:cs="Courier New"/>
          <w:szCs w:val="24"/>
        </w:rPr>
        <w:t xml:space="preserve">, Validation of Restrictive Markings on Technical Data (JUN 2012), if applicable (see </w:t>
      </w:r>
      <w:hyperlink r:id="rId23" w:anchor="227.7102-4" w:history="1">
        <w:r>
          <w:rPr>
            <w:rStyle w:val="Hyperlink"/>
            <w:rFonts w:cs="Courier New"/>
            <w:szCs w:val="24"/>
          </w:rPr>
          <w:t>227.7102-4</w:t>
        </w:r>
      </w:hyperlink>
      <w:r>
        <w:rPr>
          <w:rFonts w:cs="Courier New"/>
          <w:szCs w:val="24"/>
        </w:rPr>
        <w:t xml:space="preserve">(c)), if the subcontract or supplier at any tier requires the delivery of technical data. </w:t>
      </w:r>
    </w:p>
    <w:p w:rsidR="00F608EA" w:rsidRDefault="00F608EA" w:rsidP="007C783C">
      <w:pPr>
        <w:pStyle w:val="DFARS"/>
      </w:pPr>
    </w:p>
    <w:p w:rsidR="00F608EA" w:rsidRDefault="00F608EA" w:rsidP="007C783C">
      <w:pPr>
        <w:pStyle w:val="DFARS"/>
        <w:rPr>
          <w:rFonts w:cs="Courier New"/>
          <w:szCs w:val="24"/>
        </w:rPr>
      </w:pPr>
      <w:r>
        <w:rPr>
          <w:rFonts w:cs="Courier New"/>
          <w:szCs w:val="24"/>
        </w:rPr>
        <w:tab/>
        <w:t xml:space="preserve">(f)  </w:t>
      </w:r>
      <w:hyperlink r:id="rId24" w:anchor="252.236-7013" w:history="1">
        <w:r>
          <w:rPr>
            <w:rStyle w:val="Hyperlink"/>
            <w:rFonts w:cs="Courier New"/>
            <w:szCs w:val="24"/>
          </w:rPr>
          <w:t>252.236-7013</w:t>
        </w:r>
      </w:hyperlink>
      <w:proofErr w:type="gramStart"/>
      <w:r>
        <w:rPr>
          <w:rFonts w:cs="Courier New"/>
          <w:szCs w:val="24"/>
        </w:rPr>
        <w:t>,  Requirement</w:t>
      </w:r>
      <w:proofErr w:type="gramEnd"/>
      <w:r>
        <w:rPr>
          <w:rFonts w:cs="Courier New"/>
          <w:szCs w:val="24"/>
        </w:rPr>
        <w:t xml:space="preserve"> for Competition Opportunity for American Steel Producers, Fabricators, and Manufacturers (JAN 2009) (Pub. L. 110-329, Division E, Section 108). </w:t>
      </w:r>
    </w:p>
    <w:p w:rsidR="00F608EA" w:rsidRDefault="00F608EA" w:rsidP="007C783C">
      <w:pPr>
        <w:pStyle w:val="DFARS"/>
      </w:pPr>
    </w:p>
    <w:p w:rsidR="00F608EA" w:rsidRDefault="00F608EA" w:rsidP="007C783C">
      <w:pPr>
        <w:pStyle w:val="DFARS"/>
      </w:pPr>
      <w:r>
        <w:tab/>
        <w:t xml:space="preserve">(g)  </w:t>
      </w:r>
      <w:hyperlink r:id="rId25" w:anchor="252.237-7010" w:history="1">
        <w:r>
          <w:rPr>
            <w:rStyle w:val="Hyperlink"/>
          </w:rPr>
          <w:t>252.237-7010</w:t>
        </w:r>
      </w:hyperlink>
      <w:proofErr w:type="gramStart"/>
      <w:r>
        <w:t>,  Prohibition</w:t>
      </w:r>
      <w:proofErr w:type="gramEnd"/>
      <w:r>
        <w:t xml:space="preserve"> on Interrogation of Detainees by Contractor Personnel (NOV 2010) (Section 1038 of Pub. L. 111-84), if the subcontract may require subcontractor personnel to interact with detainees in the course of their duties. </w:t>
      </w:r>
    </w:p>
    <w:p w:rsidR="00F608EA" w:rsidRDefault="00F608EA" w:rsidP="007C783C">
      <w:pPr>
        <w:pStyle w:val="DFARS"/>
      </w:pPr>
    </w:p>
    <w:p w:rsidR="00F608EA" w:rsidRDefault="00F608EA" w:rsidP="007C783C">
      <w:pPr>
        <w:pStyle w:val="DFARS"/>
      </w:pPr>
      <w:r>
        <w:tab/>
        <w:t xml:space="preserve">(h)  </w:t>
      </w:r>
      <w:hyperlink r:id="rId26" w:anchor="252.237-7019  " w:history="1">
        <w:r>
          <w:rPr>
            <w:rStyle w:val="Hyperlink"/>
          </w:rPr>
          <w:t>252.237-7019</w:t>
        </w:r>
      </w:hyperlink>
      <w:proofErr w:type="gramStart"/>
      <w:r>
        <w:t>,  Training</w:t>
      </w:r>
      <w:proofErr w:type="gramEnd"/>
      <w:r>
        <w:t xml:space="preserve"> for Contractor Personnel Interacting with Detainees (SEP 2006) (Section 1092 of Pub. L. 108-375), if the subcontract may require subcontractor personnel to interact with detainees in the course of their duties.</w:t>
      </w:r>
    </w:p>
    <w:p w:rsidR="00F608EA" w:rsidRDefault="00F608EA" w:rsidP="007C783C">
      <w:pPr>
        <w:pStyle w:val="DFARS"/>
      </w:pPr>
    </w:p>
    <w:p w:rsidR="00F608EA" w:rsidRDefault="00F608EA" w:rsidP="007C783C">
      <w:pPr>
        <w:pStyle w:val="DFARS"/>
      </w:pPr>
      <w:r>
        <w:tab/>
      </w:r>
      <w:r w:rsidRPr="00FE63E0">
        <w:rPr>
          <w:highlight w:val="yellow"/>
        </w:rPr>
        <w:t>(</w:t>
      </w:r>
      <w:proofErr w:type="spellStart"/>
      <w:r w:rsidRPr="00FE63E0">
        <w:rPr>
          <w:highlight w:val="yellow"/>
        </w:rPr>
        <w:t>i</w:t>
      </w:r>
      <w:proofErr w:type="spellEnd"/>
      <w:r w:rsidRPr="00FE63E0">
        <w:rPr>
          <w:highlight w:val="yellow"/>
        </w:rPr>
        <w:t xml:space="preserve">)  </w:t>
      </w:r>
      <w:hyperlink r:id="rId27" w:anchor="252.246-7003" w:history="1">
        <w:r w:rsidRPr="00FE63E0">
          <w:rPr>
            <w:rStyle w:val="Hyperlink"/>
            <w:highlight w:val="yellow"/>
          </w:rPr>
          <w:t>252.246-7003</w:t>
        </w:r>
      </w:hyperlink>
      <w:proofErr w:type="gramStart"/>
      <w:r w:rsidRPr="00FE63E0">
        <w:rPr>
          <w:highlight w:val="yellow"/>
        </w:rPr>
        <w:t>,  Notification</w:t>
      </w:r>
      <w:proofErr w:type="gramEnd"/>
      <w:r w:rsidRPr="00FE63E0">
        <w:rPr>
          <w:highlight w:val="yellow"/>
        </w:rPr>
        <w:t xml:space="preserve"> of Potential Safety Issues (JAN 2007), if flow down is required in accordance with paragraph (f) of DFARS clause </w:t>
      </w:r>
      <w:hyperlink r:id="rId28" w:anchor="252.246-7003" w:history="1">
        <w:r w:rsidRPr="00FE63E0">
          <w:rPr>
            <w:rStyle w:val="Hyperlink"/>
            <w:highlight w:val="yellow"/>
          </w:rPr>
          <w:t>252.246-7003</w:t>
        </w:r>
      </w:hyperlink>
      <w:r w:rsidRPr="00FE63E0">
        <w:rPr>
          <w:highlight w:val="yellow"/>
        </w:rPr>
        <w:t>.</w:t>
      </w:r>
    </w:p>
    <w:p w:rsidR="00F608EA" w:rsidRDefault="00F608EA" w:rsidP="007C783C">
      <w:pPr>
        <w:pStyle w:val="DFARS"/>
      </w:pPr>
    </w:p>
    <w:p w:rsidR="00F608EA" w:rsidRDefault="00F608EA" w:rsidP="007C783C">
      <w:pPr>
        <w:pStyle w:val="DFARS"/>
      </w:pPr>
      <w:r>
        <w:tab/>
        <w:t xml:space="preserve">(j)  </w:t>
      </w:r>
      <w:hyperlink r:id="rId29" w:anchor="252.247-7023" w:history="1">
        <w:r>
          <w:rPr>
            <w:rStyle w:val="Hyperlink"/>
          </w:rPr>
          <w:t>252.247-7023</w:t>
        </w:r>
      </w:hyperlink>
      <w:proofErr w:type="gramStart"/>
      <w:r>
        <w:t>,  Transportation</w:t>
      </w:r>
      <w:proofErr w:type="gramEnd"/>
      <w:r>
        <w:t xml:space="preserve"> of Supplies by Sea (MAY 2002) (10 U.S.C. 2631), if flow down is required in accordance with paragraph (h) of DFARS clause </w:t>
      </w:r>
      <w:hyperlink r:id="rId30" w:anchor="252.247-7023" w:history="1">
        <w:r>
          <w:rPr>
            <w:rStyle w:val="Hyperlink"/>
          </w:rPr>
          <w:t>252.247-7023</w:t>
        </w:r>
      </w:hyperlink>
      <w:r>
        <w:t>.</w:t>
      </w:r>
    </w:p>
    <w:p w:rsidR="00F608EA" w:rsidRDefault="00F608EA" w:rsidP="007C783C">
      <w:pPr>
        <w:pStyle w:val="DFARS"/>
      </w:pPr>
    </w:p>
    <w:p w:rsidR="00F608EA" w:rsidRDefault="00F608EA" w:rsidP="007C783C">
      <w:pPr>
        <w:pStyle w:val="DFARS"/>
      </w:pPr>
      <w:r>
        <w:tab/>
        <w:t xml:space="preserve">(k)  </w:t>
      </w:r>
      <w:hyperlink r:id="rId31" w:anchor="252.247-7024" w:history="1">
        <w:r>
          <w:rPr>
            <w:rStyle w:val="Hyperlink"/>
          </w:rPr>
          <w:t>252.247-7024</w:t>
        </w:r>
      </w:hyperlink>
      <w:proofErr w:type="gramStart"/>
      <w:r>
        <w:t>,  Notification</w:t>
      </w:r>
      <w:proofErr w:type="gramEnd"/>
      <w:r>
        <w:t xml:space="preserve"> of Transportation of Supplies by Sea (MAR 2000) (10 U.S.C. 2631), if flow down is required in accordance with paragraph (b) of DFARS clause </w:t>
      </w:r>
      <w:hyperlink r:id="rId32" w:anchor="252.247-7024" w:history="1">
        <w:r>
          <w:rPr>
            <w:rStyle w:val="Hyperlink"/>
          </w:rPr>
          <w:t>252.247-7024</w:t>
        </w:r>
      </w:hyperlink>
      <w:r>
        <w:t xml:space="preserve">. </w:t>
      </w:r>
    </w:p>
    <w:p w:rsidR="00F608EA" w:rsidRDefault="00F608EA" w:rsidP="007C783C">
      <w:pPr>
        <w:pStyle w:val="DFARS"/>
      </w:pPr>
    </w:p>
    <w:p w:rsidR="00F608EA" w:rsidRDefault="00F608EA" w:rsidP="007C783C">
      <w:pPr>
        <w:pStyle w:val="DFARS"/>
        <w:jc w:val="center"/>
      </w:pPr>
      <w:r>
        <w:t xml:space="preserve"> (End of clause)</w:t>
      </w:r>
    </w:p>
    <w:p w:rsidR="00F608EA" w:rsidRDefault="00F608EA" w:rsidP="007C783C">
      <w:pPr>
        <w:pStyle w:val="DFARS"/>
      </w:pPr>
    </w:p>
    <w:p w:rsidR="00FE63E0" w:rsidRDefault="00FE63E0" w:rsidP="007C783C">
      <w:pPr>
        <w:pStyle w:val="DFARS"/>
        <w:rPr>
          <w:b/>
        </w:rPr>
      </w:pPr>
      <w:bookmarkStart w:id="8" w:name="212.301"/>
      <w:bookmarkStart w:id="9" w:name="BM212_3"/>
      <w:proofErr w:type="gramStart"/>
      <w:r w:rsidRPr="00FE63E0">
        <w:rPr>
          <w:b/>
          <w:highlight w:val="yellow"/>
        </w:rPr>
        <w:t>212.301</w:t>
      </w:r>
      <w:bookmarkEnd w:id="8"/>
      <w:r>
        <w:rPr>
          <w:b/>
        </w:rPr>
        <w:t xml:space="preserve">  Solicitation</w:t>
      </w:r>
      <w:proofErr w:type="gramEnd"/>
      <w:r>
        <w:rPr>
          <w:b/>
        </w:rPr>
        <w:t xml:space="preserve"> provisions and contract clauses for the acquisition of commercial items.</w:t>
      </w:r>
    </w:p>
    <w:p w:rsidR="00FE63E0" w:rsidRDefault="00FE63E0" w:rsidP="007C783C">
      <w:pPr>
        <w:pStyle w:val="DFARS"/>
      </w:pPr>
    </w:p>
    <w:p w:rsidR="007C783C" w:rsidRPr="000C0191" w:rsidRDefault="007C783C" w:rsidP="007C783C">
      <w:pPr>
        <w:pStyle w:val="DFARS"/>
      </w:pPr>
      <w:r w:rsidRPr="000C0191">
        <w:tab/>
        <w:t xml:space="preserve">(f)  </w:t>
      </w:r>
      <w:r w:rsidRPr="000C0191">
        <w:rPr>
          <w:rFonts w:cs="Courier New"/>
          <w:szCs w:val="24"/>
        </w:rPr>
        <w:t xml:space="preserve">The following additional provisions and clauses apply to </w:t>
      </w:r>
      <w:proofErr w:type="gramStart"/>
      <w:r w:rsidRPr="000C0191">
        <w:rPr>
          <w:rFonts w:cs="Courier New"/>
          <w:szCs w:val="24"/>
        </w:rPr>
        <w:t>DoD</w:t>
      </w:r>
      <w:proofErr w:type="gramEnd"/>
      <w:r w:rsidRPr="000C0191">
        <w:rPr>
          <w:rFonts w:cs="Courier New"/>
          <w:szCs w:val="24"/>
        </w:rPr>
        <w:t xml:space="preserve"> solicitations and contracts for the acquisition of commercial items.  If the </w:t>
      </w:r>
      <w:proofErr w:type="spellStart"/>
      <w:r w:rsidRPr="000C0191">
        <w:rPr>
          <w:rFonts w:cs="Courier New"/>
          <w:szCs w:val="24"/>
        </w:rPr>
        <w:t>offeror</w:t>
      </w:r>
      <w:proofErr w:type="spellEnd"/>
      <w:r w:rsidRPr="000C0191">
        <w:rPr>
          <w:rFonts w:cs="Courier New"/>
          <w:szCs w:val="24"/>
        </w:rPr>
        <w:t xml:space="preserve"> has completed the provisions listed in paragraph (f</w:t>
      </w:r>
      <w:proofErr w:type="gramStart"/>
      <w:r w:rsidRPr="000C0191">
        <w:rPr>
          <w:rFonts w:cs="Courier New"/>
          <w:szCs w:val="24"/>
        </w:rPr>
        <w:t>)(</w:t>
      </w:r>
      <w:proofErr w:type="spellStart"/>
      <w:proofErr w:type="gramEnd"/>
      <w:r w:rsidRPr="000C0191">
        <w:rPr>
          <w:rFonts w:cs="Courier New"/>
          <w:szCs w:val="24"/>
        </w:rPr>
        <w:t>i</w:t>
      </w:r>
      <w:proofErr w:type="spellEnd"/>
      <w:r w:rsidRPr="000C0191">
        <w:rPr>
          <w:rFonts w:cs="Courier New"/>
          <w:szCs w:val="24"/>
        </w:rPr>
        <w:t>) or (ii) of this section electronically</w:t>
      </w:r>
      <w:r w:rsidRPr="000C0191">
        <w:rPr>
          <w:rFonts w:cs="Courier New"/>
        </w:rPr>
        <w:t xml:space="preserve"> </w:t>
      </w:r>
      <w:r w:rsidRPr="000C0191">
        <w:rPr>
          <w:rFonts w:cs="Courier New"/>
          <w:szCs w:val="24"/>
        </w:rPr>
        <w:t xml:space="preserve">as part of its annual representations and certifications at </w:t>
      </w:r>
      <w:hyperlink r:id="rId33" w:history="1">
        <w:r w:rsidRPr="002744FA">
          <w:rPr>
            <w:rStyle w:val="Hyperlink"/>
            <w:rFonts w:cs="Courier New"/>
          </w:rPr>
          <w:t>https://www.acquisition.gov</w:t>
        </w:r>
      </w:hyperlink>
      <w:r w:rsidRPr="000C0191">
        <w:rPr>
          <w:rFonts w:cs="Courier New"/>
          <w:szCs w:val="24"/>
        </w:rPr>
        <w:t xml:space="preserve">, the contracting officer may consider this information instead of requiring the </w:t>
      </w:r>
      <w:proofErr w:type="spellStart"/>
      <w:r w:rsidRPr="000C0191">
        <w:rPr>
          <w:rFonts w:cs="Courier New"/>
          <w:szCs w:val="24"/>
        </w:rPr>
        <w:t>offeror</w:t>
      </w:r>
      <w:proofErr w:type="spellEnd"/>
      <w:r w:rsidRPr="000C0191">
        <w:rPr>
          <w:rFonts w:cs="Courier New"/>
          <w:szCs w:val="24"/>
        </w:rPr>
        <w:t xml:space="preserve"> to complete these provisions for a particular solicitation</w:t>
      </w:r>
      <w:r>
        <w:rPr>
          <w:rFonts w:cs="Courier New"/>
          <w:szCs w:val="24"/>
        </w:rPr>
        <w:t>.</w:t>
      </w:r>
    </w:p>
    <w:p w:rsidR="007C783C" w:rsidRPr="000C0191" w:rsidRDefault="007C783C" w:rsidP="007C783C">
      <w:pPr>
        <w:pStyle w:val="DFARS"/>
      </w:pPr>
    </w:p>
    <w:p w:rsidR="007C783C" w:rsidRDefault="007C783C" w:rsidP="007C783C">
      <w:pPr>
        <w:pStyle w:val="DFARS"/>
      </w:pPr>
      <w:r>
        <w:tab/>
      </w:r>
      <w:r>
        <w:tab/>
        <w:t>(</w:t>
      </w:r>
      <w:proofErr w:type="spellStart"/>
      <w:proofErr w:type="gramStart"/>
      <w:r>
        <w:t>i</w:t>
      </w:r>
      <w:proofErr w:type="spellEnd"/>
      <w:proofErr w:type="gramEnd"/>
      <w:r>
        <w:t>)  Use one of the following provisions as prescribed in part 225:</w:t>
      </w:r>
    </w:p>
    <w:p w:rsidR="007C783C" w:rsidRDefault="007C783C" w:rsidP="007C783C">
      <w:pPr>
        <w:pStyle w:val="DFARS"/>
      </w:pPr>
    </w:p>
    <w:p w:rsidR="007C783C" w:rsidRDefault="007C783C" w:rsidP="007C783C">
      <w:pPr>
        <w:pStyle w:val="DFARS"/>
      </w:pPr>
      <w:r>
        <w:tab/>
      </w:r>
      <w:r>
        <w:tab/>
      </w:r>
      <w:r>
        <w:tab/>
        <w:t xml:space="preserve">(A)  </w:t>
      </w:r>
      <w:hyperlink r:id="rId34" w:anchor="252.225-7000" w:history="1">
        <w:r w:rsidRPr="00A64D9C">
          <w:rPr>
            <w:rStyle w:val="Hyperlink"/>
          </w:rPr>
          <w:t>252.225-7000</w:t>
        </w:r>
      </w:hyperlink>
      <w:r>
        <w:t>, Buy American–Balance of Payments Program Certificate.</w:t>
      </w:r>
    </w:p>
    <w:p w:rsidR="007C783C" w:rsidRDefault="007C783C" w:rsidP="007C783C">
      <w:pPr>
        <w:pStyle w:val="DFARS"/>
      </w:pPr>
    </w:p>
    <w:p w:rsidR="007C783C" w:rsidRDefault="007C783C" w:rsidP="007C783C">
      <w:pPr>
        <w:pStyle w:val="DFARS"/>
      </w:pPr>
      <w:r>
        <w:tab/>
      </w:r>
      <w:r>
        <w:tab/>
      </w:r>
      <w:r>
        <w:tab/>
        <w:t xml:space="preserve">(B)  </w:t>
      </w:r>
      <w:hyperlink r:id="rId35" w:anchor="252.225-7020" w:history="1">
        <w:r w:rsidRPr="00A64D9C">
          <w:rPr>
            <w:rStyle w:val="Hyperlink"/>
          </w:rPr>
          <w:t>252.225-7020</w:t>
        </w:r>
      </w:hyperlink>
      <w:r>
        <w:t>, Trade Agreements Certificate.</w:t>
      </w:r>
    </w:p>
    <w:p w:rsidR="007C783C" w:rsidRDefault="007C783C" w:rsidP="007C783C">
      <w:pPr>
        <w:pStyle w:val="DFARS"/>
      </w:pPr>
    </w:p>
    <w:p w:rsidR="007C783C" w:rsidRDefault="007C783C" w:rsidP="007C783C">
      <w:pPr>
        <w:pStyle w:val="DFARS"/>
      </w:pPr>
      <w:r>
        <w:tab/>
      </w:r>
      <w:r>
        <w:tab/>
      </w:r>
      <w:r>
        <w:tab/>
        <w:t xml:space="preserve">(C)  </w:t>
      </w:r>
      <w:hyperlink r:id="rId36" w:anchor="252.225-7035" w:history="1">
        <w:r w:rsidRPr="00A64D9C">
          <w:rPr>
            <w:rStyle w:val="Hyperlink"/>
          </w:rPr>
          <w:t>252.225-7035</w:t>
        </w:r>
      </w:hyperlink>
      <w:r>
        <w:t xml:space="preserve">, Buy American–Free Trade Agreements–Balance of </w:t>
      </w:r>
    </w:p>
    <w:p w:rsidR="007C783C" w:rsidRDefault="007C783C" w:rsidP="007C783C">
      <w:pPr>
        <w:pStyle w:val="DFARS"/>
      </w:pPr>
      <w:proofErr w:type="gramStart"/>
      <w:r>
        <w:t>Payments Program Certificate.</w:t>
      </w:r>
      <w:proofErr w:type="gramEnd"/>
    </w:p>
    <w:p w:rsidR="007C783C" w:rsidRDefault="007C783C" w:rsidP="007C783C">
      <w:pPr>
        <w:pStyle w:val="DFARS"/>
      </w:pPr>
    </w:p>
    <w:p w:rsidR="007C783C" w:rsidRDefault="007C783C" w:rsidP="007C783C">
      <w:pPr>
        <w:pStyle w:val="DFARS"/>
      </w:pPr>
      <w:r>
        <w:lastRenderedPageBreak/>
        <w:tab/>
      </w:r>
      <w:r>
        <w:tab/>
        <w:t xml:space="preserve">(ii)  Use the provision at </w:t>
      </w:r>
      <w:hyperlink r:id="rId37" w:anchor="252.212-7000" w:history="1">
        <w:r w:rsidRPr="00A64D9C">
          <w:rPr>
            <w:rStyle w:val="Hyperlink"/>
          </w:rPr>
          <w:t>252.212-7000</w:t>
        </w:r>
      </w:hyperlink>
      <w:r>
        <w:t xml:space="preserve">, </w:t>
      </w:r>
      <w:proofErr w:type="spellStart"/>
      <w:r>
        <w:t>Offeror</w:t>
      </w:r>
      <w:proofErr w:type="spellEnd"/>
      <w:r>
        <w:t xml:space="preserve"> Representations and Certifications--Commercial Items, in all solicitations for commercial items exceeding the simplified acquisition threshold.  If an exception to 10 U.S.C. 2410i applies to a solicitation exceeding the simplified acquisition threshold (see </w:t>
      </w:r>
      <w:hyperlink r:id="rId38" w:anchor="225.7603" w:history="1">
        <w:r w:rsidRPr="00A64D9C">
          <w:rPr>
            <w:rStyle w:val="Hyperlink"/>
          </w:rPr>
          <w:t>225.7603</w:t>
        </w:r>
      </w:hyperlink>
      <w:r>
        <w:t xml:space="preserve">), indicate on an addendum that “The certification in paragraph (b) of the provision at </w:t>
      </w:r>
      <w:hyperlink r:id="rId39" w:anchor="252.212-7000" w:history="1">
        <w:r w:rsidRPr="00A64D9C">
          <w:rPr>
            <w:rStyle w:val="Hyperlink"/>
          </w:rPr>
          <w:t>252.212-7000</w:t>
        </w:r>
      </w:hyperlink>
      <w:r>
        <w:t xml:space="preserve"> does not apply to this solicitation.”</w:t>
      </w:r>
    </w:p>
    <w:p w:rsidR="007C783C" w:rsidRDefault="007C783C" w:rsidP="007C783C">
      <w:pPr>
        <w:pStyle w:val="DFARS"/>
      </w:pPr>
    </w:p>
    <w:p w:rsidR="007C783C" w:rsidRDefault="007C783C" w:rsidP="007C783C">
      <w:pPr>
        <w:pStyle w:val="DFARS"/>
      </w:pPr>
      <w:r>
        <w:tab/>
      </w:r>
      <w:r>
        <w:tab/>
        <w:t xml:space="preserve">(iii)  Use the clause at </w:t>
      </w:r>
      <w:hyperlink r:id="rId40" w:anchor="252.212-7001" w:history="1">
        <w:r w:rsidRPr="00A64D9C">
          <w:rPr>
            <w:rStyle w:val="Hyperlink"/>
          </w:rPr>
          <w:t>252.212-7001</w:t>
        </w:r>
      </w:hyperlink>
      <w:r>
        <w:t>, Contract Terms and Conditions Required to Implement Statutes or Executive Orders Applicable to Defense Acquisitions of Commercial Items, in all solicitations and contracts for commercial items, completing paragraphs (a) and (b), as appropriate.</w:t>
      </w:r>
    </w:p>
    <w:p w:rsidR="007C783C" w:rsidRDefault="007C783C" w:rsidP="007C783C">
      <w:pPr>
        <w:pStyle w:val="DFARS"/>
      </w:pPr>
    </w:p>
    <w:p w:rsidR="007C783C" w:rsidRPr="00DB1076" w:rsidRDefault="007C783C" w:rsidP="007C783C">
      <w:pPr>
        <w:pStyle w:val="DFARS"/>
        <w:rPr>
          <w:rFonts w:ascii="Arial" w:hAnsi="Arial" w:cs="Arial"/>
          <w:color w:val="0000FF"/>
          <w:szCs w:val="24"/>
        </w:rPr>
      </w:pPr>
      <w:r w:rsidRPr="00DB1076">
        <w:rPr>
          <w:rFonts w:ascii="Arial" w:hAnsi="Arial" w:cs="Arial"/>
          <w:color w:val="0000FF"/>
          <w:szCs w:val="24"/>
        </w:rPr>
        <w:t xml:space="preserve">See </w:t>
      </w:r>
      <w:proofErr w:type="gramStart"/>
      <w:r w:rsidRPr="00DB1076">
        <w:rPr>
          <w:rFonts w:ascii="Arial" w:hAnsi="Arial" w:cs="Arial"/>
          <w:color w:val="0000FF"/>
          <w:szCs w:val="24"/>
        </w:rPr>
        <w:t>DoD</w:t>
      </w:r>
      <w:proofErr w:type="gramEnd"/>
      <w:r w:rsidRPr="00DB1076">
        <w:rPr>
          <w:rFonts w:ascii="Arial" w:hAnsi="Arial" w:cs="Arial"/>
          <w:color w:val="0000FF"/>
          <w:szCs w:val="24"/>
        </w:rPr>
        <w:t xml:space="preserve"> Class Deviation</w:t>
      </w:r>
      <w:r>
        <w:rPr>
          <w:rFonts w:ascii="Arial" w:hAnsi="Arial" w:cs="Arial"/>
          <w:color w:val="0000FF"/>
          <w:szCs w:val="24"/>
        </w:rPr>
        <w:t xml:space="preserve"> </w:t>
      </w:r>
      <w:hyperlink r:id="rId41" w:history="1">
        <w:r w:rsidRPr="008A168E">
          <w:rPr>
            <w:rStyle w:val="Hyperlink"/>
            <w:rFonts w:ascii="Arial" w:hAnsi="Arial" w:cs="Arial"/>
            <w:szCs w:val="24"/>
          </w:rPr>
          <w:t>2009-O0005</w:t>
        </w:r>
      </w:hyperlink>
      <w:r>
        <w:rPr>
          <w:rFonts w:ascii="Arial" w:hAnsi="Arial" w:cs="Arial"/>
          <w:color w:val="0000FF"/>
          <w:szCs w:val="24"/>
        </w:rPr>
        <w:t>, Commercial Item Omnibus Clauses for Acquisitions Using the Standard Procurement System, issued on May 1, 2009.  This deviation expires on April 30, 2014.</w:t>
      </w:r>
    </w:p>
    <w:p w:rsidR="007C783C" w:rsidRDefault="007C783C" w:rsidP="007C783C">
      <w:pPr>
        <w:pStyle w:val="DFARS"/>
      </w:pPr>
    </w:p>
    <w:p w:rsidR="007C783C" w:rsidRPr="003B21EB" w:rsidRDefault="007C783C" w:rsidP="007C783C">
      <w:pPr>
        <w:pStyle w:val="DFARS"/>
        <w:rPr>
          <w:rFonts w:cs="Courier New"/>
        </w:rPr>
      </w:pPr>
      <w:r>
        <w:tab/>
      </w:r>
      <w:r>
        <w:tab/>
      </w:r>
      <w:proofErr w:type="gramStart"/>
      <w:r w:rsidRPr="003B21EB">
        <w:t xml:space="preserve">(iv)  </w:t>
      </w:r>
      <w:r w:rsidRPr="003B21EB">
        <w:rPr>
          <w:rFonts w:cs="Courier New"/>
        </w:rPr>
        <w:t>Use</w:t>
      </w:r>
      <w:proofErr w:type="gramEnd"/>
      <w:r w:rsidRPr="003B21EB">
        <w:rPr>
          <w:rFonts w:cs="Courier New"/>
        </w:rPr>
        <w:t xml:space="preserve"> the provisions and clauses as follows, which are prescribed elsewhere in DFARS:</w:t>
      </w:r>
    </w:p>
    <w:p w:rsidR="007C783C" w:rsidRPr="003B21EB" w:rsidRDefault="007C783C" w:rsidP="007C783C">
      <w:pPr>
        <w:pStyle w:val="DFARS"/>
        <w:rPr>
          <w:rFonts w:cs="Courier New"/>
        </w:rPr>
      </w:pPr>
    </w:p>
    <w:p w:rsidR="007C783C" w:rsidRDefault="007C783C" w:rsidP="007C783C">
      <w:pPr>
        <w:pStyle w:val="DFARS"/>
        <w:rPr>
          <w:rFonts w:cs="Courier New"/>
        </w:rPr>
      </w:pPr>
      <w:r w:rsidRPr="003B21EB">
        <w:rPr>
          <w:rFonts w:cs="Courier New"/>
        </w:rPr>
        <w:tab/>
      </w:r>
      <w:r w:rsidRPr="003B21EB">
        <w:rPr>
          <w:rFonts w:cs="Courier New"/>
        </w:rPr>
        <w:tab/>
      </w:r>
      <w:r w:rsidRPr="003B21EB">
        <w:rPr>
          <w:rFonts w:cs="Courier New"/>
        </w:rPr>
        <w:tab/>
        <w:t xml:space="preserve">(A)  </w:t>
      </w:r>
      <w:r>
        <w:rPr>
          <w:rFonts w:cs="Courier New"/>
        </w:rPr>
        <w:t xml:space="preserve">Use the provision at </w:t>
      </w:r>
      <w:hyperlink r:id="rId42" w:anchor="252.203-7005" w:history="1">
        <w:r w:rsidRPr="00421792">
          <w:rPr>
            <w:rStyle w:val="Hyperlink"/>
            <w:rFonts w:cs="Courier New"/>
          </w:rPr>
          <w:t>252.203-7005</w:t>
        </w:r>
      </w:hyperlink>
      <w:r>
        <w:rPr>
          <w:rFonts w:cs="Courier New"/>
        </w:rPr>
        <w:t xml:space="preserve">, Representation Relating to Compensation of Former DoD Officials, as prescribed in </w:t>
      </w:r>
      <w:hyperlink r:id="rId43" w:anchor="203.171-4" w:history="1">
        <w:r w:rsidRPr="00421792">
          <w:rPr>
            <w:rStyle w:val="Hyperlink"/>
            <w:rFonts w:cs="Courier New"/>
          </w:rPr>
          <w:t>203-171-4</w:t>
        </w:r>
      </w:hyperlink>
      <w:r>
        <w:rPr>
          <w:rFonts w:cs="Courier New"/>
        </w:rPr>
        <w:t>(b).</w:t>
      </w:r>
    </w:p>
    <w:p w:rsidR="007C783C" w:rsidRDefault="007C783C" w:rsidP="007C783C">
      <w:pPr>
        <w:pStyle w:val="DFARS"/>
        <w:rPr>
          <w:rFonts w:cs="Courier New"/>
        </w:rPr>
      </w:pPr>
    </w:p>
    <w:p w:rsidR="007C783C" w:rsidRPr="003B21EB" w:rsidRDefault="007C783C" w:rsidP="007C783C">
      <w:pPr>
        <w:pStyle w:val="DFARS"/>
        <w:rPr>
          <w:rFonts w:cs="Courier New"/>
        </w:rPr>
      </w:pPr>
      <w:r>
        <w:rPr>
          <w:rFonts w:cs="Courier New"/>
        </w:rPr>
        <w:tab/>
      </w:r>
      <w:r>
        <w:rPr>
          <w:rFonts w:cs="Courier New"/>
        </w:rPr>
        <w:tab/>
      </w:r>
      <w:r>
        <w:rPr>
          <w:rFonts w:cs="Courier New"/>
        </w:rPr>
        <w:tab/>
        <w:t xml:space="preserve">(B)  </w:t>
      </w:r>
      <w:r w:rsidRPr="003B21EB">
        <w:t xml:space="preserve">Use the provision at </w:t>
      </w:r>
      <w:hyperlink r:id="rId44" w:anchor="252.204-7011" w:history="1">
        <w:r w:rsidRPr="0052708F">
          <w:rPr>
            <w:rStyle w:val="Hyperlink"/>
          </w:rPr>
          <w:t>252.204-7011</w:t>
        </w:r>
      </w:hyperlink>
      <w:r w:rsidRPr="003B21EB">
        <w:t xml:space="preserve">, Alternative Line Item Structure, as prescribed in </w:t>
      </w:r>
      <w:hyperlink r:id="rId45" w:anchor="204.7109" w:history="1">
        <w:r w:rsidRPr="0052708F">
          <w:rPr>
            <w:rStyle w:val="Hyperlink"/>
          </w:rPr>
          <w:t>204.7109</w:t>
        </w:r>
      </w:hyperlink>
      <w:r w:rsidRPr="003B21EB">
        <w:t>(b).</w:t>
      </w:r>
    </w:p>
    <w:p w:rsidR="007C783C" w:rsidRPr="003B21EB" w:rsidRDefault="007C783C" w:rsidP="007C783C">
      <w:pPr>
        <w:pStyle w:val="DFARS"/>
        <w:rPr>
          <w:rFonts w:cs="Courier New"/>
        </w:rPr>
      </w:pPr>
    </w:p>
    <w:p w:rsidR="007C783C" w:rsidRPr="003B21EB" w:rsidRDefault="007C783C" w:rsidP="007C783C">
      <w:pPr>
        <w:pStyle w:val="DFARS"/>
        <w:rPr>
          <w:rFonts w:cs="Courier New"/>
        </w:rPr>
      </w:pPr>
      <w:r w:rsidRPr="003B21EB">
        <w:rPr>
          <w:rFonts w:cs="Courier New"/>
        </w:rPr>
        <w:tab/>
      </w:r>
      <w:r w:rsidRPr="003B21EB">
        <w:rPr>
          <w:rFonts w:cs="Courier New"/>
        </w:rPr>
        <w:tab/>
      </w:r>
      <w:r w:rsidRPr="003B21EB">
        <w:rPr>
          <w:rFonts w:cs="Courier New"/>
        </w:rPr>
        <w:tab/>
        <w:t>(</w:t>
      </w:r>
      <w:r>
        <w:rPr>
          <w:rFonts w:cs="Courier New"/>
        </w:rPr>
        <w:t>C</w:t>
      </w:r>
      <w:r w:rsidRPr="003B21EB">
        <w:rPr>
          <w:rFonts w:cs="Courier New"/>
        </w:rPr>
        <w:t xml:space="preserve">)  Use the provision at </w:t>
      </w:r>
      <w:hyperlink r:id="rId46" w:anchor="252.209-7001" w:history="1">
        <w:r w:rsidRPr="0052708F">
          <w:rPr>
            <w:rStyle w:val="Hyperlink"/>
            <w:rFonts w:cs="Courier New"/>
          </w:rPr>
          <w:t>252.209-7001</w:t>
        </w:r>
      </w:hyperlink>
      <w:r w:rsidRPr="003B21EB">
        <w:rPr>
          <w:rFonts w:cs="Courier New"/>
        </w:rPr>
        <w:t xml:space="preserve">, Disclosure of Ownership or Control by the Government of a Terrorist Country, as prescribed in </w:t>
      </w:r>
      <w:hyperlink r:id="rId47" w:anchor="209.104-70" w:history="1">
        <w:r w:rsidRPr="0052708F">
          <w:rPr>
            <w:rStyle w:val="Hyperlink"/>
            <w:rFonts w:cs="Courier New"/>
          </w:rPr>
          <w:t>209.104-70</w:t>
        </w:r>
      </w:hyperlink>
      <w:r w:rsidRPr="003B21EB">
        <w:rPr>
          <w:rFonts w:cs="Courier New"/>
        </w:rPr>
        <w:t>(a).</w:t>
      </w:r>
    </w:p>
    <w:p w:rsidR="007C783C" w:rsidRPr="003B21EB" w:rsidRDefault="007C783C" w:rsidP="007C783C">
      <w:pPr>
        <w:pStyle w:val="DFARS"/>
        <w:rPr>
          <w:rFonts w:cs="Courier New"/>
        </w:rPr>
      </w:pPr>
    </w:p>
    <w:p w:rsidR="007C783C" w:rsidRDefault="007C783C" w:rsidP="007C783C">
      <w:pPr>
        <w:pStyle w:val="DFARS"/>
        <w:rPr>
          <w:rFonts w:cs="Courier New"/>
        </w:rPr>
      </w:pPr>
      <w:r w:rsidRPr="003B21EB">
        <w:rPr>
          <w:rFonts w:cs="Courier New"/>
        </w:rPr>
        <w:tab/>
      </w:r>
      <w:r w:rsidRPr="003B21EB">
        <w:rPr>
          <w:rFonts w:cs="Courier New"/>
        </w:rPr>
        <w:tab/>
      </w:r>
      <w:r w:rsidRPr="003B21EB">
        <w:rPr>
          <w:rFonts w:cs="Courier New"/>
        </w:rPr>
        <w:tab/>
        <w:t>(</w:t>
      </w:r>
      <w:r>
        <w:rPr>
          <w:rFonts w:cs="Courier New"/>
        </w:rPr>
        <w:t>D</w:t>
      </w:r>
      <w:r w:rsidRPr="003B21EB">
        <w:rPr>
          <w:rFonts w:cs="Courier New"/>
        </w:rPr>
        <w:t xml:space="preserve">)  Use the clause at </w:t>
      </w:r>
      <w:hyperlink r:id="rId48" w:anchor="252.211-7003" w:history="1">
        <w:r w:rsidRPr="0052708F">
          <w:rPr>
            <w:rStyle w:val="Hyperlink"/>
            <w:rFonts w:cs="Courier New"/>
          </w:rPr>
          <w:t>252.211-7003</w:t>
        </w:r>
      </w:hyperlink>
      <w:r w:rsidRPr="003B21EB">
        <w:rPr>
          <w:rFonts w:cs="Courier New"/>
        </w:rPr>
        <w:t xml:space="preserve">, Item Identification and Valuation, as prescribed in </w:t>
      </w:r>
      <w:hyperlink r:id="rId49" w:anchor="211.274-4" w:history="1">
        <w:r w:rsidRPr="0052708F">
          <w:rPr>
            <w:rStyle w:val="Hyperlink"/>
            <w:rFonts w:cs="Courier New"/>
          </w:rPr>
          <w:t>211.274-4</w:t>
        </w:r>
      </w:hyperlink>
      <w:r w:rsidRPr="003B21EB">
        <w:rPr>
          <w:rFonts w:cs="Courier New"/>
        </w:rPr>
        <w:t>.</w:t>
      </w:r>
    </w:p>
    <w:p w:rsidR="007C783C" w:rsidRPr="003B21EB" w:rsidRDefault="007C783C" w:rsidP="007C783C">
      <w:pPr>
        <w:pStyle w:val="DFARS"/>
        <w:rPr>
          <w:rFonts w:cs="Courier New"/>
        </w:rPr>
      </w:pPr>
    </w:p>
    <w:p w:rsidR="007C783C" w:rsidRDefault="007C783C" w:rsidP="007C783C">
      <w:pPr>
        <w:pStyle w:val="DFARS"/>
        <w:rPr>
          <w:rFonts w:cs="Courier New"/>
          <w:szCs w:val="24"/>
        </w:rPr>
      </w:pPr>
      <w:r w:rsidRPr="003B21EB">
        <w:rPr>
          <w:rFonts w:cs="Courier New"/>
        </w:rPr>
        <w:tab/>
      </w:r>
      <w:r w:rsidRPr="003B21EB">
        <w:rPr>
          <w:rFonts w:cs="Courier New"/>
        </w:rPr>
        <w:tab/>
      </w:r>
      <w:r w:rsidRPr="003B21EB">
        <w:rPr>
          <w:rFonts w:cs="Courier New"/>
        </w:rPr>
        <w:tab/>
        <w:t>(</w:t>
      </w:r>
      <w:r>
        <w:rPr>
          <w:rFonts w:cs="Courier New"/>
        </w:rPr>
        <w:t>E</w:t>
      </w:r>
      <w:r w:rsidRPr="003B21EB">
        <w:rPr>
          <w:rFonts w:cs="Courier New"/>
        </w:rPr>
        <w:t>)</w:t>
      </w:r>
      <w:r w:rsidRPr="003B21EB">
        <w:rPr>
          <w:rFonts w:cs="Courier New"/>
          <w:szCs w:val="24"/>
        </w:rPr>
        <w:t xml:space="preserve">  Use the clause at </w:t>
      </w:r>
      <w:hyperlink r:id="rId50" w:anchor="252.211-7006" w:history="1">
        <w:r w:rsidRPr="0052708F">
          <w:rPr>
            <w:rStyle w:val="Hyperlink"/>
            <w:rFonts w:cs="Courier New"/>
            <w:szCs w:val="24"/>
          </w:rPr>
          <w:t>252.211-7006</w:t>
        </w:r>
      </w:hyperlink>
      <w:r w:rsidRPr="003B21EB">
        <w:rPr>
          <w:rFonts w:cs="Courier New"/>
          <w:szCs w:val="24"/>
        </w:rPr>
        <w:t xml:space="preserve">, </w:t>
      </w:r>
      <w:r>
        <w:rPr>
          <w:rFonts w:cs="Courier New"/>
          <w:szCs w:val="24"/>
        </w:rPr>
        <w:t xml:space="preserve">Passive </w:t>
      </w:r>
      <w:r w:rsidRPr="003B21EB">
        <w:rPr>
          <w:rFonts w:cs="Courier New"/>
          <w:szCs w:val="24"/>
        </w:rPr>
        <w:t>Radio Frequency</w:t>
      </w:r>
      <w:r>
        <w:rPr>
          <w:rFonts w:cs="Courier New"/>
          <w:szCs w:val="24"/>
        </w:rPr>
        <w:t xml:space="preserve"> </w:t>
      </w:r>
      <w:r w:rsidRPr="003B21EB">
        <w:rPr>
          <w:rFonts w:cs="Courier New"/>
          <w:szCs w:val="24"/>
        </w:rPr>
        <w:t xml:space="preserve">Identification, as prescribed in </w:t>
      </w:r>
      <w:hyperlink r:id="rId51" w:anchor="211.275-3" w:history="1">
        <w:r w:rsidRPr="0052708F">
          <w:rPr>
            <w:rStyle w:val="Hyperlink"/>
            <w:rFonts w:cs="Courier New"/>
            <w:szCs w:val="24"/>
          </w:rPr>
          <w:t>211.275-3</w:t>
        </w:r>
      </w:hyperlink>
      <w:r w:rsidRPr="003B21EB">
        <w:rPr>
          <w:rFonts w:cs="Courier New"/>
          <w:szCs w:val="24"/>
        </w:rPr>
        <w:t>.</w:t>
      </w:r>
    </w:p>
    <w:p w:rsidR="007C783C" w:rsidRDefault="007C783C" w:rsidP="007C783C">
      <w:pPr>
        <w:pStyle w:val="DFARS"/>
        <w:rPr>
          <w:rFonts w:cs="Courier New"/>
          <w:szCs w:val="24"/>
        </w:rPr>
      </w:pPr>
    </w:p>
    <w:p w:rsidR="007C783C" w:rsidRDefault="007C783C" w:rsidP="007C783C">
      <w:pPr>
        <w:pStyle w:val="DFARS"/>
        <w:rPr>
          <w:rFonts w:cs="Courier New"/>
          <w:szCs w:val="24"/>
        </w:rPr>
      </w:pPr>
      <w:r>
        <w:rPr>
          <w:rFonts w:cs="Courier New"/>
          <w:szCs w:val="24"/>
        </w:rPr>
        <w:tab/>
      </w:r>
      <w:r>
        <w:rPr>
          <w:rFonts w:cs="Courier New"/>
          <w:szCs w:val="24"/>
        </w:rPr>
        <w:tab/>
      </w:r>
      <w:r>
        <w:rPr>
          <w:rFonts w:cs="Courier New"/>
          <w:szCs w:val="24"/>
        </w:rPr>
        <w:tab/>
        <w:t xml:space="preserve">(F)  Use the clause at </w:t>
      </w:r>
      <w:hyperlink r:id="rId52" w:anchor="252.211-7007" w:history="1">
        <w:r w:rsidRPr="00185F52">
          <w:rPr>
            <w:rStyle w:val="Hyperlink"/>
            <w:rFonts w:cs="Courier New"/>
            <w:szCs w:val="24"/>
          </w:rPr>
          <w:t>252.211-7007</w:t>
        </w:r>
      </w:hyperlink>
      <w:r>
        <w:rPr>
          <w:rFonts w:cs="Courier New"/>
          <w:szCs w:val="24"/>
        </w:rPr>
        <w:t xml:space="preserve">, Reporting of Government-Furnished Property, as prescribed in </w:t>
      </w:r>
      <w:hyperlink r:id="rId53" w:anchor="211.274-6" w:history="1">
        <w:r w:rsidRPr="00185F52">
          <w:rPr>
            <w:rStyle w:val="Hyperlink"/>
            <w:rFonts w:cs="Courier New"/>
            <w:szCs w:val="24"/>
          </w:rPr>
          <w:t>211.274-6</w:t>
        </w:r>
      </w:hyperlink>
      <w:r>
        <w:rPr>
          <w:rFonts w:cs="Courier New"/>
          <w:szCs w:val="24"/>
        </w:rPr>
        <w:t>.</w:t>
      </w:r>
    </w:p>
    <w:p w:rsidR="007C783C" w:rsidRDefault="007C783C" w:rsidP="007C783C">
      <w:pPr>
        <w:pStyle w:val="DFARS"/>
        <w:rPr>
          <w:rFonts w:cs="Courier New"/>
          <w:szCs w:val="24"/>
        </w:rPr>
      </w:pPr>
    </w:p>
    <w:p w:rsidR="007C783C" w:rsidRDefault="007C783C" w:rsidP="007C783C">
      <w:pPr>
        <w:pStyle w:val="DFARS"/>
        <w:rPr>
          <w:rFonts w:cs="Courier New"/>
          <w:szCs w:val="24"/>
        </w:rPr>
      </w:pPr>
      <w:r>
        <w:rPr>
          <w:rFonts w:cs="Courier New"/>
          <w:szCs w:val="24"/>
        </w:rPr>
        <w:tab/>
      </w:r>
      <w:r>
        <w:rPr>
          <w:rFonts w:cs="Courier New"/>
          <w:szCs w:val="24"/>
        </w:rPr>
        <w:tab/>
      </w:r>
      <w:r>
        <w:rPr>
          <w:rFonts w:cs="Courier New"/>
          <w:szCs w:val="24"/>
        </w:rPr>
        <w:tab/>
      </w:r>
      <w:r w:rsidRPr="00EA6D9C">
        <w:rPr>
          <w:rFonts w:cs="Courier New"/>
          <w:szCs w:val="24"/>
        </w:rPr>
        <w:t>(</w:t>
      </w:r>
      <w:r>
        <w:rPr>
          <w:rFonts w:cs="Courier New"/>
          <w:szCs w:val="24"/>
        </w:rPr>
        <w:t>G</w:t>
      </w:r>
      <w:r w:rsidRPr="00EA6D9C">
        <w:rPr>
          <w:rFonts w:cs="Courier New"/>
          <w:szCs w:val="24"/>
        </w:rPr>
        <w:t xml:space="preserve">)  Use the provisions at </w:t>
      </w:r>
      <w:hyperlink r:id="rId54" w:anchor="252.215-7007" w:history="1">
        <w:r w:rsidRPr="005E468F">
          <w:rPr>
            <w:rStyle w:val="Hyperlink"/>
            <w:rFonts w:cs="Courier New"/>
            <w:szCs w:val="24"/>
          </w:rPr>
          <w:t>252.215-7007</w:t>
        </w:r>
      </w:hyperlink>
      <w:r w:rsidRPr="00EA6D9C">
        <w:rPr>
          <w:rFonts w:cs="Courier New"/>
          <w:szCs w:val="24"/>
        </w:rPr>
        <w:t xml:space="preserve">, Notice of Intent to </w:t>
      </w:r>
      <w:proofErr w:type="spellStart"/>
      <w:r w:rsidRPr="00EA6D9C">
        <w:rPr>
          <w:rFonts w:cs="Courier New"/>
          <w:szCs w:val="24"/>
        </w:rPr>
        <w:t>Resolicit</w:t>
      </w:r>
      <w:proofErr w:type="spellEnd"/>
      <w:r w:rsidRPr="00EA6D9C">
        <w:rPr>
          <w:rFonts w:cs="Courier New"/>
          <w:szCs w:val="24"/>
        </w:rPr>
        <w:t>, and</w:t>
      </w:r>
    </w:p>
    <w:p w:rsidR="007C783C" w:rsidRPr="003B21EB" w:rsidRDefault="007C783C" w:rsidP="007C783C">
      <w:pPr>
        <w:pStyle w:val="DFARS"/>
        <w:rPr>
          <w:rFonts w:cs="Courier New"/>
          <w:szCs w:val="24"/>
        </w:rPr>
      </w:pPr>
      <w:r w:rsidRPr="00EA6D9C">
        <w:rPr>
          <w:rFonts w:cs="Courier New"/>
          <w:szCs w:val="24"/>
        </w:rPr>
        <w:t xml:space="preserve"> </w:t>
      </w:r>
      <w:hyperlink r:id="rId55" w:anchor="252.215-7008" w:history="1">
        <w:proofErr w:type="gramStart"/>
        <w:r w:rsidRPr="005E468F">
          <w:rPr>
            <w:rStyle w:val="Hyperlink"/>
            <w:rFonts w:cs="Courier New"/>
            <w:szCs w:val="24"/>
          </w:rPr>
          <w:t>252.215-7008</w:t>
        </w:r>
      </w:hyperlink>
      <w:r w:rsidRPr="00EA6D9C">
        <w:rPr>
          <w:rFonts w:cs="Courier New"/>
          <w:szCs w:val="24"/>
        </w:rPr>
        <w:t xml:space="preserve">, Only One Offer, as prescribed at </w:t>
      </w:r>
      <w:hyperlink r:id="rId56" w:anchor="215.408" w:history="1">
        <w:r w:rsidRPr="005E468F">
          <w:rPr>
            <w:rStyle w:val="Hyperlink"/>
            <w:rFonts w:cs="Courier New"/>
            <w:szCs w:val="24"/>
          </w:rPr>
          <w:t>215.408</w:t>
        </w:r>
      </w:hyperlink>
      <w:r>
        <w:rPr>
          <w:rFonts w:cs="Courier New"/>
          <w:szCs w:val="24"/>
        </w:rPr>
        <w:t>(3) and (4), respectively.</w:t>
      </w:r>
      <w:proofErr w:type="gramEnd"/>
    </w:p>
    <w:p w:rsidR="007C783C" w:rsidRDefault="007C783C" w:rsidP="007C783C">
      <w:pPr>
        <w:pStyle w:val="DFARS"/>
        <w:rPr>
          <w:rFonts w:cs="Courier New"/>
          <w:szCs w:val="24"/>
        </w:rPr>
      </w:pPr>
    </w:p>
    <w:p w:rsidR="007C783C" w:rsidRDefault="007C783C" w:rsidP="007C783C">
      <w:pPr>
        <w:pStyle w:val="DFARS"/>
        <w:rPr>
          <w:rFonts w:cs="Courier New"/>
          <w:szCs w:val="24"/>
        </w:rPr>
      </w:pPr>
      <w:r>
        <w:rPr>
          <w:rFonts w:cs="Courier New"/>
          <w:szCs w:val="24"/>
        </w:rPr>
        <w:tab/>
      </w:r>
      <w:r>
        <w:rPr>
          <w:rFonts w:cs="Courier New"/>
          <w:szCs w:val="24"/>
        </w:rPr>
        <w:tab/>
      </w:r>
      <w:r>
        <w:rPr>
          <w:rFonts w:cs="Courier New"/>
          <w:szCs w:val="24"/>
        </w:rPr>
        <w:tab/>
        <w:t>(</w:t>
      </w:r>
      <w:proofErr w:type="gramStart"/>
      <w:r>
        <w:rPr>
          <w:rFonts w:cs="Courier New"/>
          <w:szCs w:val="24"/>
        </w:rPr>
        <w:t>H  Use</w:t>
      </w:r>
      <w:proofErr w:type="gramEnd"/>
      <w:r>
        <w:rPr>
          <w:rFonts w:cs="Courier New"/>
          <w:szCs w:val="24"/>
        </w:rPr>
        <w:t xml:space="preserve"> the clause at </w:t>
      </w:r>
      <w:hyperlink r:id="rId57" w:anchor="252.223-7008" w:history="1">
        <w:r w:rsidRPr="005E468F">
          <w:rPr>
            <w:rStyle w:val="Hyperlink"/>
            <w:rFonts w:cs="Courier New"/>
            <w:szCs w:val="24"/>
          </w:rPr>
          <w:t>252.223-7008</w:t>
        </w:r>
      </w:hyperlink>
      <w:r>
        <w:rPr>
          <w:rFonts w:cs="Courier New"/>
          <w:szCs w:val="24"/>
        </w:rPr>
        <w:t xml:space="preserve">, Prohibition of </w:t>
      </w:r>
      <w:proofErr w:type="spellStart"/>
      <w:r>
        <w:rPr>
          <w:rFonts w:cs="Courier New"/>
          <w:szCs w:val="24"/>
        </w:rPr>
        <w:t>Hexavalent</w:t>
      </w:r>
      <w:proofErr w:type="spellEnd"/>
      <w:r>
        <w:rPr>
          <w:rFonts w:cs="Courier New"/>
          <w:szCs w:val="24"/>
        </w:rPr>
        <w:t xml:space="preserve"> Chromium, </w:t>
      </w:r>
    </w:p>
    <w:p w:rsidR="007C783C" w:rsidRDefault="007C783C" w:rsidP="007C783C">
      <w:pPr>
        <w:pStyle w:val="DFARS"/>
        <w:rPr>
          <w:rFonts w:cs="Courier New"/>
          <w:szCs w:val="24"/>
        </w:rPr>
      </w:pPr>
      <w:proofErr w:type="gramStart"/>
      <w:r>
        <w:rPr>
          <w:rFonts w:cs="Courier New"/>
          <w:szCs w:val="24"/>
        </w:rPr>
        <w:t>as</w:t>
      </w:r>
      <w:proofErr w:type="gramEnd"/>
      <w:r>
        <w:rPr>
          <w:rFonts w:cs="Courier New"/>
          <w:szCs w:val="24"/>
        </w:rPr>
        <w:t xml:space="preserve"> prescribed at </w:t>
      </w:r>
      <w:hyperlink r:id="rId58" w:anchor="223.7306" w:history="1">
        <w:r w:rsidRPr="005E468F">
          <w:rPr>
            <w:rStyle w:val="Hyperlink"/>
            <w:rFonts w:cs="Courier New"/>
            <w:szCs w:val="24"/>
          </w:rPr>
          <w:t>223.7306</w:t>
        </w:r>
      </w:hyperlink>
      <w:r>
        <w:rPr>
          <w:rFonts w:cs="Courier New"/>
          <w:szCs w:val="24"/>
        </w:rPr>
        <w:t>.</w:t>
      </w:r>
    </w:p>
    <w:p w:rsidR="007C783C" w:rsidRPr="003B21EB" w:rsidRDefault="007C783C" w:rsidP="007C783C">
      <w:pPr>
        <w:pStyle w:val="DFARS"/>
        <w:rPr>
          <w:rFonts w:cs="Courier New"/>
          <w:szCs w:val="24"/>
        </w:rPr>
      </w:pPr>
    </w:p>
    <w:p w:rsidR="007C783C" w:rsidRDefault="007C783C" w:rsidP="007C783C">
      <w:pPr>
        <w:pStyle w:val="DFARS"/>
        <w:rPr>
          <w:rFonts w:cs="Courier New"/>
          <w:szCs w:val="24"/>
        </w:rPr>
      </w:pPr>
      <w:r w:rsidRPr="003B21EB">
        <w:rPr>
          <w:rFonts w:cs="Courier New"/>
          <w:szCs w:val="24"/>
        </w:rPr>
        <w:tab/>
      </w:r>
      <w:r w:rsidRPr="003B21EB">
        <w:rPr>
          <w:rFonts w:cs="Courier New"/>
          <w:szCs w:val="24"/>
        </w:rPr>
        <w:tab/>
      </w:r>
      <w:r w:rsidRPr="003B21EB">
        <w:rPr>
          <w:rFonts w:cs="Courier New"/>
          <w:szCs w:val="24"/>
        </w:rPr>
        <w:tab/>
        <w:t>(</w:t>
      </w:r>
      <w:r>
        <w:rPr>
          <w:rFonts w:cs="Courier New"/>
          <w:szCs w:val="24"/>
        </w:rPr>
        <w:t>I</w:t>
      </w:r>
      <w:r w:rsidRPr="003B21EB">
        <w:rPr>
          <w:rFonts w:cs="Courier New"/>
          <w:szCs w:val="24"/>
        </w:rPr>
        <w:t xml:space="preserve">)  Use the provision at </w:t>
      </w:r>
      <w:hyperlink r:id="rId59" w:anchor="252.225-7010" w:history="1">
        <w:r w:rsidRPr="00BB3C37">
          <w:rPr>
            <w:rStyle w:val="Hyperlink"/>
            <w:rFonts w:cs="Courier New"/>
            <w:szCs w:val="24"/>
          </w:rPr>
          <w:t>252.225-7010</w:t>
        </w:r>
      </w:hyperlink>
      <w:r w:rsidRPr="003B21EB">
        <w:rPr>
          <w:rFonts w:cs="Courier New"/>
          <w:szCs w:val="24"/>
        </w:rPr>
        <w:t>, Commercial Derivative Military</w:t>
      </w:r>
    </w:p>
    <w:p w:rsidR="007C783C" w:rsidRDefault="007C783C" w:rsidP="007C783C">
      <w:pPr>
        <w:pStyle w:val="DFARS"/>
        <w:rPr>
          <w:rFonts w:cs="Courier New"/>
          <w:szCs w:val="24"/>
        </w:rPr>
      </w:pPr>
      <w:r w:rsidRPr="003B21EB">
        <w:rPr>
          <w:rFonts w:cs="Courier New"/>
          <w:szCs w:val="24"/>
        </w:rPr>
        <w:t xml:space="preserve">Article—Specialty Metals Compliance Certificate, as prescribed in </w:t>
      </w:r>
      <w:hyperlink r:id="rId60" w:anchor="225.7003-5" w:history="1">
        <w:r w:rsidRPr="00BB3C37">
          <w:rPr>
            <w:rStyle w:val="Hyperlink"/>
            <w:rFonts w:cs="Courier New"/>
            <w:szCs w:val="24"/>
          </w:rPr>
          <w:t>225.7003-5</w:t>
        </w:r>
      </w:hyperlink>
      <w:r w:rsidRPr="003B21EB">
        <w:rPr>
          <w:rFonts w:cs="Courier New"/>
          <w:szCs w:val="24"/>
        </w:rPr>
        <w:t>(b).</w:t>
      </w:r>
    </w:p>
    <w:p w:rsidR="007C783C" w:rsidRDefault="007C783C" w:rsidP="007C783C">
      <w:pPr>
        <w:pStyle w:val="DFARS"/>
        <w:rPr>
          <w:rFonts w:cs="Courier New"/>
          <w:szCs w:val="24"/>
        </w:rPr>
      </w:pPr>
    </w:p>
    <w:p w:rsidR="007C783C" w:rsidRDefault="007C783C" w:rsidP="007C783C">
      <w:pPr>
        <w:pStyle w:val="DFARS"/>
        <w:rPr>
          <w:rFonts w:cs="Courier New"/>
          <w:szCs w:val="24"/>
        </w:rPr>
      </w:pPr>
      <w:r>
        <w:rPr>
          <w:rFonts w:cs="Courier New"/>
          <w:szCs w:val="24"/>
        </w:rPr>
        <w:tab/>
      </w:r>
      <w:r>
        <w:rPr>
          <w:rFonts w:cs="Courier New"/>
          <w:szCs w:val="24"/>
        </w:rPr>
        <w:tab/>
      </w:r>
      <w:r>
        <w:rPr>
          <w:rFonts w:cs="Courier New"/>
          <w:szCs w:val="24"/>
        </w:rPr>
        <w:tab/>
        <w:t xml:space="preserve">(J)  </w:t>
      </w:r>
      <w:r w:rsidRPr="00702117">
        <w:rPr>
          <w:rFonts w:cs="Courier New"/>
          <w:szCs w:val="24"/>
        </w:rPr>
        <w:t xml:space="preserve">Use the provision at </w:t>
      </w:r>
      <w:hyperlink r:id="rId61" w:anchor="252.225-7018" w:history="1">
        <w:r w:rsidRPr="00B57B32">
          <w:rPr>
            <w:rStyle w:val="Hyperlink"/>
            <w:rFonts w:cs="Courier New"/>
            <w:szCs w:val="24"/>
          </w:rPr>
          <w:t>252.225-7018</w:t>
        </w:r>
      </w:hyperlink>
      <w:r w:rsidRPr="00702117">
        <w:rPr>
          <w:rFonts w:cs="Courier New"/>
          <w:szCs w:val="24"/>
        </w:rPr>
        <w:t xml:space="preserve">, Photovoltaic Devices—Certificate, </w:t>
      </w:r>
      <w:r>
        <w:rPr>
          <w:rFonts w:cs="Courier New"/>
          <w:szCs w:val="24"/>
        </w:rPr>
        <w:t>as</w:t>
      </w:r>
    </w:p>
    <w:p w:rsidR="007C783C" w:rsidRPr="003B21EB" w:rsidRDefault="007C783C" w:rsidP="007C783C">
      <w:pPr>
        <w:pStyle w:val="DFARS"/>
        <w:rPr>
          <w:rFonts w:cs="Courier New"/>
          <w:szCs w:val="24"/>
        </w:rPr>
      </w:pPr>
      <w:proofErr w:type="gramStart"/>
      <w:r>
        <w:rPr>
          <w:rFonts w:cs="Courier New"/>
          <w:szCs w:val="24"/>
        </w:rPr>
        <w:t>prescribed</w:t>
      </w:r>
      <w:proofErr w:type="gramEnd"/>
      <w:r>
        <w:rPr>
          <w:rFonts w:cs="Courier New"/>
          <w:szCs w:val="24"/>
        </w:rPr>
        <w:t xml:space="preserve"> in </w:t>
      </w:r>
      <w:hyperlink r:id="rId62" w:anchor="225.7017-4" w:history="1">
        <w:r w:rsidRPr="00B57B32">
          <w:rPr>
            <w:rStyle w:val="Hyperlink"/>
            <w:rFonts w:cs="Courier New"/>
            <w:szCs w:val="24"/>
          </w:rPr>
          <w:t>225.7017-4</w:t>
        </w:r>
      </w:hyperlink>
      <w:r>
        <w:rPr>
          <w:rFonts w:cs="Courier New"/>
          <w:szCs w:val="24"/>
        </w:rPr>
        <w:t>(b).</w:t>
      </w:r>
    </w:p>
    <w:p w:rsidR="007C783C" w:rsidRPr="003B21EB" w:rsidRDefault="007C783C" w:rsidP="007C783C">
      <w:pPr>
        <w:pStyle w:val="DFARS"/>
        <w:rPr>
          <w:rFonts w:cs="Courier New"/>
          <w:szCs w:val="24"/>
        </w:rPr>
      </w:pPr>
    </w:p>
    <w:p w:rsidR="007C783C" w:rsidRDefault="007C783C" w:rsidP="007C783C">
      <w:pPr>
        <w:pStyle w:val="DFARS"/>
        <w:rPr>
          <w:rFonts w:cs="Courier New"/>
        </w:rPr>
      </w:pPr>
      <w:r>
        <w:rPr>
          <w:rFonts w:cs="Courier New"/>
        </w:rPr>
        <w:tab/>
      </w:r>
      <w:r>
        <w:rPr>
          <w:rFonts w:cs="Courier New"/>
        </w:rPr>
        <w:tab/>
      </w:r>
      <w:r>
        <w:rPr>
          <w:rFonts w:cs="Courier New"/>
        </w:rPr>
        <w:tab/>
        <w:t>(K</w:t>
      </w:r>
      <w:r w:rsidRPr="003B21EB">
        <w:rPr>
          <w:rFonts w:cs="Courier New"/>
        </w:rPr>
        <w:t xml:space="preserve">)  Use the clause at </w:t>
      </w:r>
      <w:hyperlink r:id="rId63" w:anchor="252.225-7040" w:history="1">
        <w:r w:rsidRPr="00BB3C37">
          <w:rPr>
            <w:rStyle w:val="Hyperlink"/>
            <w:rFonts w:cs="Courier New"/>
          </w:rPr>
          <w:t>252.225-7040</w:t>
        </w:r>
      </w:hyperlink>
      <w:r w:rsidRPr="003B21EB">
        <w:rPr>
          <w:rFonts w:cs="Courier New"/>
        </w:rPr>
        <w:t>, Contractor Personnel Authorized to</w:t>
      </w:r>
    </w:p>
    <w:p w:rsidR="007C783C" w:rsidRDefault="007C783C" w:rsidP="007C783C">
      <w:pPr>
        <w:pStyle w:val="DFARS"/>
        <w:rPr>
          <w:rFonts w:cs="Courier New"/>
        </w:rPr>
      </w:pPr>
      <w:r w:rsidRPr="003B21EB">
        <w:rPr>
          <w:rFonts w:cs="Courier New"/>
        </w:rPr>
        <w:t xml:space="preserve">Accompany U.S. Armed Forces Deployed </w:t>
      </w:r>
      <w:proofErr w:type="gramStart"/>
      <w:r w:rsidRPr="003B21EB">
        <w:rPr>
          <w:rFonts w:cs="Courier New"/>
        </w:rPr>
        <w:t>Outside</w:t>
      </w:r>
      <w:proofErr w:type="gramEnd"/>
      <w:r w:rsidRPr="003B21EB">
        <w:rPr>
          <w:rFonts w:cs="Courier New"/>
        </w:rPr>
        <w:t xml:space="preserve"> the United States, as prescribed in</w:t>
      </w:r>
    </w:p>
    <w:p w:rsidR="007C783C" w:rsidRPr="003B21EB" w:rsidRDefault="007C783C" w:rsidP="007C783C">
      <w:pPr>
        <w:pStyle w:val="DFARS"/>
        <w:rPr>
          <w:rFonts w:cs="Courier New"/>
        </w:rPr>
      </w:pPr>
      <w:hyperlink r:id="rId64" w:anchor="225.7402-4" w:history="1">
        <w:proofErr w:type="gramStart"/>
        <w:r w:rsidRPr="00BB3C37">
          <w:rPr>
            <w:rStyle w:val="Hyperlink"/>
            <w:rFonts w:cs="Courier New"/>
          </w:rPr>
          <w:t>225.7402-4</w:t>
        </w:r>
      </w:hyperlink>
      <w:r w:rsidRPr="003B21EB">
        <w:rPr>
          <w:rFonts w:cs="Courier New"/>
        </w:rPr>
        <w:t>.</w:t>
      </w:r>
      <w:proofErr w:type="gramEnd"/>
    </w:p>
    <w:p w:rsidR="007C783C" w:rsidRPr="003B21EB" w:rsidRDefault="007C783C" w:rsidP="007C783C">
      <w:pPr>
        <w:pStyle w:val="DFARS"/>
        <w:rPr>
          <w:rFonts w:cs="Courier New"/>
        </w:rPr>
      </w:pPr>
    </w:p>
    <w:p w:rsidR="007C783C" w:rsidRDefault="007C783C" w:rsidP="007C783C">
      <w:pPr>
        <w:pStyle w:val="DFARS"/>
        <w:rPr>
          <w:rFonts w:cs="Courier New"/>
        </w:rPr>
      </w:pPr>
      <w:r w:rsidRPr="003B21EB">
        <w:rPr>
          <w:rFonts w:cs="Courier New"/>
        </w:rPr>
        <w:tab/>
      </w:r>
      <w:r w:rsidRPr="003B21EB">
        <w:rPr>
          <w:rFonts w:cs="Courier New"/>
        </w:rPr>
        <w:tab/>
      </w:r>
      <w:r w:rsidRPr="003B21EB">
        <w:rPr>
          <w:rFonts w:cs="Courier New"/>
        </w:rPr>
        <w:tab/>
        <w:t>(</w:t>
      </w:r>
      <w:r>
        <w:rPr>
          <w:rFonts w:cs="Courier New"/>
        </w:rPr>
        <w:t>L</w:t>
      </w:r>
      <w:r w:rsidRPr="003B21EB">
        <w:rPr>
          <w:rFonts w:cs="Courier New"/>
        </w:rPr>
        <w:t xml:space="preserve">)  Use the clause at </w:t>
      </w:r>
      <w:hyperlink r:id="rId65" w:anchor="252.225-7043" w:history="1">
        <w:r w:rsidRPr="003A510D">
          <w:rPr>
            <w:rStyle w:val="Hyperlink"/>
            <w:rFonts w:cs="Courier New"/>
          </w:rPr>
          <w:t>252.225-7043</w:t>
        </w:r>
      </w:hyperlink>
      <w:r w:rsidRPr="003B21EB">
        <w:rPr>
          <w:rFonts w:cs="Courier New"/>
        </w:rPr>
        <w:t>, Antiterrorism/Force Protection</w:t>
      </w:r>
    </w:p>
    <w:p w:rsidR="007C783C" w:rsidRDefault="007C783C" w:rsidP="007C783C">
      <w:pPr>
        <w:pStyle w:val="DFARS"/>
        <w:rPr>
          <w:rFonts w:cs="Courier New"/>
        </w:rPr>
      </w:pPr>
      <w:r w:rsidRPr="003B21EB">
        <w:rPr>
          <w:rFonts w:cs="Courier New"/>
        </w:rPr>
        <w:t xml:space="preserve">Policy for Defense Contractors </w:t>
      </w:r>
      <w:proofErr w:type="gramStart"/>
      <w:r w:rsidRPr="003B21EB">
        <w:rPr>
          <w:rFonts w:cs="Courier New"/>
        </w:rPr>
        <w:t>Outside</w:t>
      </w:r>
      <w:proofErr w:type="gramEnd"/>
      <w:r w:rsidRPr="003B21EB">
        <w:rPr>
          <w:rFonts w:cs="Courier New"/>
        </w:rPr>
        <w:t xml:space="preserve"> the United States, in solicitations and contracts</w:t>
      </w:r>
    </w:p>
    <w:p w:rsidR="007C783C" w:rsidRPr="003B21EB" w:rsidRDefault="007C783C" w:rsidP="007C783C">
      <w:pPr>
        <w:pStyle w:val="DFARS"/>
        <w:rPr>
          <w:rFonts w:cs="Courier New"/>
        </w:rPr>
      </w:pPr>
      <w:proofErr w:type="gramStart"/>
      <w:r w:rsidRPr="003B21EB">
        <w:rPr>
          <w:rFonts w:cs="Courier New"/>
        </w:rPr>
        <w:t>that</w:t>
      </w:r>
      <w:proofErr w:type="gramEnd"/>
      <w:r w:rsidRPr="003B21EB">
        <w:rPr>
          <w:rFonts w:cs="Courier New"/>
        </w:rPr>
        <w:t xml:space="preserve"> include the clause at </w:t>
      </w:r>
      <w:hyperlink r:id="rId66" w:anchor="252.225-7040" w:history="1">
        <w:r w:rsidRPr="003A510D">
          <w:rPr>
            <w:rStyle w:val="Hyperlink"/>
            <w:rFonts w:cs="Courier New"/>
          </w:rPr>
          <w:t>252.225-7040</w:t>
        </w:r>
      </w:hyperlink>
      <w:r w:rsidRPr="003B21EB">
        <w:rPr>
          <w:rFonts w:cs="Courier New"/>
        </w:rPr>
        <w:t>.</w:t>
      </w:r>
    </w:p>
    <w:p w:rsidR="007C783C" w:rsidRPr="003B21EB" w:rsidRDefault="007C783C" w:rsidP="007C783C">
      <w:pPr>
        <w:pStyle w:val="DFARS"/>
        <w:rPr>
          <w:rFonts w:cs="Courier New"/>
        </w:rPr>
      </w:pPr>
    </w:p>
    <w:p w:rsidR="007C783C" w:rsidRDefault="007C783C" w:rsidP="007C783C">
      <w:pPr>
        <w:pStyle w:val="DFARS"/>
        <w:rPr>
          <w:rFonts w:cs="Courier New"/>
        </w:rPr>
      </w:pPr>
      <w:r w:rsidRPr="003B21EB">
        <w:rPr>
          <w:rFonts w:cs="Courier New"/>
        </w:rPr>
        <w:tab/>
      </w:r>
      <w:r w:rsidRPr="003B21EB">
        <w:rPr>
          <w:rFonts w:cs="Courier New"/>
        </w:rPr>
        <w:tab/>
      </w:r>
      <w:r w:rsidRPr="003B21EB">
        <w:rPr>
          <w:rFonts w:cs="Courier New"/>
        </w:rPr>
        <w:tab/>
        <w:t>(</w:t>
      </w:r>
      <w:r>
        <w:rPr>
          <w:rFonts w:cs="Courier New"/>
        </w:rPr>
        <w:t>M</w:t>
      </w:r>
      <w:r w:rsidRPr="003B21EB">
        <w:rPr>
          <w:rFonts w:cs="Courier New"/>
        </w:rPr>
        <w:t xml:space="preserve">)  Use the clause at </w:t>
      </w:r>
      <w:hyperlink r:id="rId67" w:anchor="252.232-7009" w:history="1">
        <w:r w:rsidRPr="003A510D">
          <w:rPr>
            <w:rStyle w:val="Hyperlink"/>
            <w:rFonts w:cs="Courier New"/>
          </w:rPr>
          <w:t>252.232-7009</w:t>
        </w:r>
      </w:hyperlink>
      <w:r w:rsidRPr="003B21EB">
        <w:rPr>
          <w:rFonts w:cs="Courier New"/>
        </w:rPr>
        <w:t xml:space="preserve">, Mandatory Payment by </w:t>
      </w:r>
    </w:p>
    <w:p w:rsidR="007C783C" w:rsidRDefault="007C783C" w:rsidP="007C783C">
      <w:pPr>
        <w:pStyle w:val="DFARS"/>
        <w:rPr>
          <w:rFonts w:cs="Courier New"/>
        </w:rPr>
      </w:pPr>
      <w:proofErr w:type="spellStart"/>
      <w:r w:rsidRPr="003B21EB">
        <w:rPr>
          <w:rFonts w:cs="Courier New"/>
        </w:rPr>
        <w:t>Governmentwide</w:t>
      </w:r>
      <w:proofErr w:type="spellEnd"/>
      <w:r w:rsidRPr="003B21EB">
        <w:rPr>
          <w:rFonts w:cs="Courier New"/>
        </w:rPr>
        <w:t xml:space="preserve"> Commercial Purchase Card, as prescribed in </w:t>
      </w:r>
      <w:hyperlink r:id="rId68" w:anchor="232.1110" w:history="1">
        <w:r w:rsidRPr="003A510D">
          <w:rPr>
            <w:rStyle w:val="Hyperlink"/>
            <w:rFonts w:cs="Courier New"/>
          </w:rPr>
          <w:t>232.1110</w:t>
        </w:r>
      </w:hyperlink>
      <w:r w:rsidRPr="003B21EB">
        <w:rPr>
          <w:rFonts w:cs="Courier New"/>
        </w:rPr>
        <w:t>.</w:t>
      </w:r>
      <w:r>
        <w:rPr>
          <w:rFonts w:cs="Courier New"/>
        </w:rPr>
        <w:t xml:space="preserve"> </w:t>
      </w:r>
    </w:p>
    <w:p w:rsidR="007C783C" w:rsidRPr="003B21EB" w:rsidRDefault="007C783C" w:rsidP="007C783C">
      <w:pPr>
        <w:pStyle w:val="DFARS"/>
        <w:rPr>
          <w:rFonts w:cs="Courier New"/>
        </w:rPr>
      </w:pPr>
    </w:p>
    <w:p w:rsidR="007C783C" w:rsidRDefault="007C783C" w:rsidP="007C783C">
      <w:pPr>
        <w:pStyle w:val="DFARS"/>
        <w:rPr>
          <w:rFonts w:cs="Courier New"/>
          <w:szCs w:val="24"/>
        </w:rPr>
      </w:pPr>
      <w:r w:rsidRPr="003B21EB">
        <w:rPr>
          <w:rFonts w:cs="Courier New"/>
          <w:szCs w:val="24"/>
        </w:rPr>
        <w:tab/>
      </w:r>
      <w:r w:rsidRPr="003B21EB">
        <w:rPr>
          <w:rFonts w:cs="Courier New"/>
          <w:szCs w:val="24"/>
        </w:rPr>
        <w:tab/>
      </w:r>
      <w:r w:rsidRPr="003B21EB">
        <w:rPr>
          <w:rFonts w:cs="Courier New"/>
          <w:szCs w:val="24"/>
        </w:rPr>
        <w:tab/>
        <w:t>(</w:t>
      </w:r>
      <w:r>
        <w:rPr>
          <w:rFonts w:cs="Courier New"/>
          <w:szCs w:val="24"/>
        </w:rPr>
        <w:t>N</w:t>
      </w:r>
      <w:r w:rsidRPr="003B21EB">
        <w:rPr>
          <w:rFonts w:cs="Courier New"/>
          <w:szCs w:val="24"/>
        </w:rPr>
        <w:t xml:space="preserve">)  Use the clause at </w:t>
      </w:r>
      <w:hyperlink r:id="rId69" w:anchor="252.232-7010" w:history="1">
        <w:r w:rsidRPr="003A510D">
          <w:rPr>
            <w:rStyle w:val="Hyperlink"/>
            <w:rFonts w:cs="Courier New"/>
            <w:szCs w:val="24"/>
          </w:rPr>
          <w:t>252.232-7010</w:t>
        </w:r>
      </w:hyperlink>
      <w:r w:rsidRPr="003B21EB">
        <w:rPr>
          <w:rFonts w:cs="Courier New"/>
          <w:szCs w:val="24"/>
        </w:rPr>
        <w:t xml:space="preserve">, Levies on Contract Payments, as </w:t>
      </w:r>
    </w:p>
    <w:p w:rsidR="007C783C" w:rsidRPr="003B21EB" w:rsidRDefault="007C783C" w:rsidP="007C783C">
      <w:pPr>
        <w:pStyle w:val="DFARS"/>
        <w:rPr>
          <w:rFonts w:cs="Courier New"/>
          <w:szCs w:val="24"/>
        </w:rPr>
      </w:pPr>
      <w:proofErr w:type="gramStart"/>
      <w:r w:rsidRPr="003B21EB">
        <w:rPr>
          <w:rFonts w:cs="Courier New"/>
          <w:szCs w:val="24"/>
        </w:rPr>
        <w:t>prescribed</w:t>
      </w:r>
      <w:proofErr w:type="gramEnd"/>
      <w:r w:rsidRPr="003B21EB">
        <w:rPr>
          <w:rFonts w:cs="Courier New"/>
          <w:szCs w:val="24"/>
        </w:rPr>
        <w:t xml:space="preserve"> in </w:t>
      </w:r>
      <w:hyperlink r:id="rId70" w:anchor="232.7102" w:history="1">
        <w:r w:rsidRPr="003A510D">
          <w:rPr>
            <w:rStyle w:val="Hyperlink"/>
            <w:rFonts w:cs="Courier New"/>
            <w:szCs w:val="24"/>
          </w:rPr>
          <w:t>232.7102</w:t>
        </w:r>
      </w:hyperlink>
      <w:r w:rsidRPr="003B21EB">
        <w:rPr>
          <w:rFonts w:cs="Courier New"/>
          <w:szCs w:val="24"/>
        </w:rPr>
        <w:t>.</w:t>
      </w:r>
    </w:p>
    <w:p w:rsidR="007C783C" w:rsidRPr="003B21EB" w:rsidRDefault="007C783C" w:rsidP="007C783C">
      <w:pPr>
        <w:pStyle w:val="DFARS"/>
        <w:rPr>
          <w:rFonts w:cs="Courier New"/>
          <w:szCs w:val="24"/>
        </w:rPr>
      </w:pPr>
    </w:p>
    <w:p w:rsidR="007C783C" w:rsidRDefault="007C783C" w:rsidP="007C783C">
      <w:pPr>
        <w:pStyle w:val="DFARS"/>
        <w:rPr>
          <w:rFonts w:cs="Courier New"/>
          <w:szCs w:val="24"/>
        </w:rPr>
      </w:pPr>
      <w:r>
        <w:rPr>
          <w:rFonts w:cs="Courier New"/>
          <w:szCs w:val="24"/>
        </w:rPr>
        <w:tab/>
      </w:r>
      <w:r>
        <w:rPr>
          <w:rFonts w:cs="Courier New"/>
          <w:szCs w:val="24"/>
        </w:rPr>
        <w:tab/>
      </w:r>
      <w:r>
        <w:rPr>
          <w:rFonts w:cs="Courier New"/>
          <w:szCs w:val="24"/>
        </w:rPr>
        <w:tab/>
        <w:t>(O</w:t>
      </w:r>
      <w:r w:rsidRPr="003B21EB">
        <w:rPr>
          <w:rFonts w:cs="Courier New"/>
          <w:szCs w:val="24"/>
        </w:rPr>
        <w:t>)</w:t>
      </w:r>
      <w:r>
        <w:rPr>
          <w:rFonts w:cs="Courier New"/>
          <w:szCs w:val="24"/>
        </w:rPr>
        <w:t xml:space="preserve"> </w:t>
      </w:r>
      <w:r w:rsidRPr="003B21EB">
        <w:rPr>
          <w:rFonts w:cs="Courier New"/>
          <w:szCs w:val="24"/>
        </w:rPr>
        <w:t xml:space="preserve"> Use the clause at </w:t>
      </w:r>
      <w:hyperlink r:id="rId71" w:anchor="252.232-7011" w:history="1">
        <w:r w:rsidRPr="003A510D">
          <w:rPr>
            <w:rStyle w:val="Hyperlink"/>
            <w:rFonts w:cs="Courier New"/>
            <w:szCs w:val="24"/>
          </w:rPr>
          <w:t>252.232-7011</w:t>
        </w:r>
      </w:hyperlink>
      <w:r w:rsidRPr="003B21EB">
        <w:rPr>
          <w:rFonts w:cs="Courier New"/>
          <w:szCs w:val="24"/>
        </w:rPr>
        <w:t xml:space="preserve">, Payments in Support of </w:t>
      </w:r>
    </w:p>
    <w:p w:rsidR="007C783C" w:rsidRPr="003B21EB" w:rsidRDefault="007C783C" w:rsidP="007C783C">
      <w:pPr>
        <w:pStyle w:val="DFARS"/>
        <w:rPr>
          <w:rFonts w:cs="Courier New"/>
          <w:szCs w:val="24"/>
        </w:rPr>
      </w:pPr>
      <w:proofErr w:type="gramStart"/>
      <w:r w:rsidRPr="003B21EB">
        <w:rPr>
          <w:rFonts w:cs="Courier New"/>
          <w:szCs w:val="24"/>
        </w:rPr>
        <w:t xml:space="preserve">Emergencies and Contingency Operations, as prescribed in </w:t>
      </w:r>
      <w:hyperlink r:id="rId72" w:anchor="232.908" w:history="1">
        <w:r w:rsidRPr="003A510D">
          <w:rPr>
            <w:rStyle w:val="Hyperlink"/>
            <w:rFonts w:cs="Courier New"/>
            <w:szCs w:val="24"/>
          </w:rPr>
          <w:t>232.908</w:t>
        </w:r>
      </w:hyperlink>
      <w:r w:rsidRPr="003B21EB">
        <w:rPr>
          <w:rFonts w:cs="Courier New"/>
          <w:szCs w:val="24"/>
        </w:rPr>
        <w:t>.</w:t>
      </w:r>
      <w:proofErr w:type="gramEnd"/>
    </w:p>
    <w:p w:rsidR="007C783C" w:rsidRPr="003B21EB" w:rsidRDefault="007C783C" w:rsidP="007C783C">
      <w:pPr>
        <w:pStyle w:val="DFARS"/>
        <w:rPr>
          <w:rFonts w:cs="Courier New"/>
          <w:szCs w:val="24"/>
        </w:rPr>
      </w:pPr>
    </w:p>
    <w:p w:rsidR="007C783C" w:rsidRPr="007C783C" w:rsidRDefault="007C783C" w:rsidP="007C783C">
      <w:pPr>
        <w:pStyle w:val="DFARS"/>
        <w:rPr>
          <w:rFonts w:cs="Courier New"/>
          <w:szCs w:val="24"/>
          <w:highlight w:val="yellow"/>
        </w:rPr>
      </w:pPr>
      <w:r w:rsidRPr="003B21EB">
        <w:rPr>
          <w:rFonts w:cs="Courier New"/>
          <w:szCs w:val="24"/>
        </w:rPr>
        <w:tab/>
      </w:r>
      <w:r w:rsidRPr="003B21EB">
        <w:rPr>
          <w:rFonts w:cs="Courier New"/>
          <w:szCs w:val="24"/>
        </w:rPr>
        <w:tab/>
      </w:r>
      <w:r w:rsidRPr="003B21EB">
        <w:rPr>
          <w:rFonts w:cs="Courier New"/>
          <w:szCs w:val="24"/>
        </w:rPr>
        <w:tab/>
      </w:r>
      <w:r w:rsidRPr="007C783C">
        <w:rPr>
          <w:rFonts w:cs="Courier New"/>
          <w:szCs w:val="24"/>
          <w:highlight w:val="yellow"/>
        </w:rPr>
        <w:t xml:space="preserve">(P)  Use the clause at </w:t>
      </w:r>
      <w:hyperlink r:id="rId73" w:anchor="252.246-7003" w:history="1">
        <w:r w:rsidRPr="007C783C">
          <w:rPr>
            <w:rStyle w:val="Hyperlink"/>
            <w:rFonts w:cs="Courier New"/>
            <w:szCs w:val="24"/>
            <w:highlight w:val="yellow"/>
          </w:rPr>
          <w:t>252.246-7003</w:t>
        </w:r>
      </w:hyperlink>
      <w:r w:rsidRPr="007C783C">
        <w:rPr>
          <w:rFonts w:cs="Courier New"/>
          <w:szCs w:val="24"/>
          <w:highlight w:val="yellow"/>
        </w:rPr>
        <w:t xml:space="preserve">, Notification of Potential Safety </w:t>
      </w:r>
    </w:p>
    <w:p w:rsidR="007C783C" w:rsidRPr="003B21EB" w:rsidRDefault="007C783C" w:rsidP="007C783C">
      <w:pPr>
        <w:pStyle w:val="DFARS"/>
        <w:rPr>
          <w:rFonts w:cs="Courier New"/>
          <w:szCs w:val="24"/>
        </w:rPr>
      </w:pPr>
      <w:r w:rsidRPr="007C783C">
        <w:rPr>
          <w:rFonts w:cs="Courier New"/>
          <w:szCs w:val="24"/>
          <w:highlight w:val="yellow"/>
        </w:rPr>
        <w:t xml:space="preserve">Issues, as prescribed in </w:t>
      </w:r>
      <w:hyperlink r:id="rId74" w:anchor="246.371" w:history="1">
        <w:r w:rsidRPr="007C783C">
          <w:rPr>
            <w:rStyle w:val="Hyperlink"/>
            <w:rFonts w:cs="Courier New"/>
            <w:szCs w:val="24"/>
            <w:highlight w:val="yellow"/>
          </w:rPr>
          <w:t>246.371</w:t>
        </w:r>
      </w:hyperlink>
      <w:r w:rsidRPr="007C783C">
        <w:rPr>
          <w:rFonts w:cs="Courier New"/>
          <w:szCs w:val="24"/>
          <w:highlight w:val="yellow"/>
        </w:rPr>
        <w:t>.</w:t>
      </w:r>
    </w:p>
    <w:p w:rsidR="007C783C" w:rsidRPr="003B21EB" w:rsidRDefault="007C783C" w:rsidP="007C783C">
      <w:pPr>
        <w:pStyle w:val="DFARS"/>
        <w:rPr>
          <w:rFonts w:cs="Courier New"/>
          <w:szCs w:val="24"/>
        </w:rPr>
      </w:pPr>
    </w:p>
    <w:p w:rsidR="007C783C" w:rsidRDefault="007C783C" w:rsidP="007C783C">
      <w:pPr>
        <w:pStyle w:val="DFARS"/>
        <w:rPr>
          <w:rFonts w:cs="Courier New"/>
          <w:szCs w:val="24"/>
        </w:rPr>
      </w:pPr>
      <w:r w:rsidRPr="003B21EB">
        <w:rPr>
          <w:rFonts w:cs="Courier New"/>
          <w:szCs w:val="24"/>
        </w:rPr>
        <w:tab/>
      </w:r>
      <w:r w:rsidRPr="003B21EB">
        <w:rPr>
          <w:rFonts w:cs="Courier New"/>
          <w:szCs w:val="24"/>
        </w:rPr>
        <w:tab/>
      </w:r>
      <w:r w:rsidRPr="003B21EB">
        <w:rPr>
          <w:rFonts w:cs="Courier New"/>
          <w:szCs w:val="24"/>
        </w:rPr>
        <w:tab/>
        <w:t>(</w:t>
      </w:r>
      <w:r>
        <w:rPr>
          <w:rFonts w:cs="Courier New"/>
          <w:szCs w:val="24"/>
        </w:rPr>
        <w:t>Q</w:t>
      </w:r>
      <w:r w:rsidRPr="003B21EB">
        <w:rPr>
          <w:rFonts w:cs="Courier New"/>
          <w:szCs w:val="24"/>
        </w:rPr>
        <w:t xml:space="preserve">)  Use the provision at </w:t>
      </w:r>
      <w:hyperlink r:id="rId75" w:anchor="252.247-7026" w:history="1">
        <w:r w:rsidRPr="003A510D">
          <w:rPr>
            <w:rStyle w:val="Hyperlink"/>
            <w:rFonts w:cs="Courier New"/>
            <w:szCs w:val="24"/>
          </w:rPr>
          <w:t>252.247-7026</w:t>
        </w:r>
      </w:hyperlink>
      <w:r w:rsidRPr="003B21EB">
        <w:rPr>
          <w:rFonts w:cs="Courier New"/>
          <w:szCs w:val="24"/>
        </w:rPr>
        <w:t xml:space="preserve">, Evaluation Preference for Use </w:t>
      </w:r>
    </w:p>
    <w:p w:rsidR="007C783C" w:rsidRDefault="007C783C" w:rsidP="007C783C">
      <w:pPr>
        <w:pStyle w:val="DFARS"/>
        <w:rPr>
          <w:rFonts w:cs="Courier New"/>
          <w:szCs w:val="24"/>
        </w:rPr>
      </w:pPr>
      <w:proofErr w:type="gramStart"/>
      <w:r w:rsidRPr="003B21EB">
        <w:rPr>
          <w:rFonts w:cs="Courier New"/>
          <w:szCs w:val="24"/>
        </w:rPr>
        <w:t>of</w:t>
      </w:r>
      <w:proofErr w:type="gramEnd"/>
      <w:r w:rsidRPr="003B21EB">
        <w:rPr>
          <w:rFonts w:cs="Courier New"/>
          <w:szCs w:val="24"/>
        </w:rPr>
        <w:t xml:space="preserve"> Domestic Shipyards – Applicable to Acquisition of Carriage by Vessel for DoD Cargo </w:t>
      </w:r>
    </w:p>
    <w:p w:rsidR="007C783C" w:rsidRDefault="007C783C" w:rsidP="007C783C">
      <w:pPr>
        <w:pStyle w:val="DFARS"/>
        <w:rPr>
          <w:rFonts w:cs="Courier New"/>
          <w:szCs w:val="24"/>
        </w:rPr>
      </w:pPr>
      <w:proofErr w:type="gramStart"/>
      <w:r w:rsidRPr="003B21EB">
        <w:rPr>
          <w:rFonts w:cs="Courier New"/>
          <w:szCs w:val="24"/>
        </w:rPr>
        <w:t>in</w:t>
      </w:r>
      <w:proofErr w:type="gramEnd"/>
      <w:r w:rsidRPr="003B21EB">
        <w:rPr>
          <w:rFonts w:cs="Courier New"/>
          <w:szCs w:val="24"/>
        </w:rPr>
        <w:t xml:space="preserve"> the Coastwise or Noncontiguous Trade, as prescribed in </w:t>
      </w:r>
      <w:hyperlink r:id="rId76" w:anchor="247.574" w:history="1">
        <w:r w:rsidRPr="003A510D">
          <w:rPr>
            <w:rStyle w:val="Hyperlink"/>
            <w:rFonts w:cs="Courier New"/>
            <w:szCs w:val="24"/>
          </w:rPr>
          <w:t>247.574</w:t>
        </w:r>
      </w:hyperlink>
      <w:r w:rsidRPr="003B21EB">
        <w:rPr>
          <w:rFonts w:cs="Courier New"/>
          <w:szCs w:val="24"/>
        </w:rPr>
        <w:t>(e).</w:t>
      </w:r>
    </w:p>
    <w:p w:rsidR="007C783C" w:rsidRDefault="007C783C" w:rsidP="007C783C">
      <w:pPr>
        <w:pStyle w:val="DFARS"/>
        <w:rPr>
          <w:rFonts w:cs="Courier New"/>
          <w:szCs w:val="24"/>
        </w:rPr>
      </w:pPr>
    </w:p>
    <w:p w:rsidR="007C783C" w:rsidRDefault="007C783C" w:rsidP="007C783C">
      <w:pPr>
        <w:pStyle w:val="DFARS"/>
      </w:pPr>
      <w:r>
        <w:rPr>
          <w:rFonts w:cs="Courier New"/>
          <w:szCs w:val="24"/>
        </w:rPr>
        <w:tab/>
      </w:r>
      <w:r>
        <w:rPr>
          <w:rFonts w:cs="Courier New"/>
          <w:szCs w:val="24"/>
        </w:rPr>
        <w:tab/>
      </w:r>
      <w:r>
        <w:rPr>
          <w:rFonts w:cs="Courier New"/>
          <w:szCs w:val="24"/>
        </w:rPr>
        <w:tab/>
        <w:t xml:space="preserve">(R)  </w:t>
      </w:r>
      <w:r w:rsidRPr="00522377">
        <w:t xml:space="preserve">Use the clause at </w:t>
      </w:r>
      <w:hyperlink r:id="rId77" w:anchor="252.247-7028" w:history="1">
        <w:r w:rsidRPr="005E468F">
          <w:rPr>
            <w:rStyle w:val="Hyperlink"/>
          </w:rPr>
          <w:t>252.247-7028</w:t>
        </w:r>
      </w:hyperlink>
      <w:r w:rsidRPr="00522377">
        <w:t xml:space="preserve">, Application for U.S Government </w:t>
      </w:r>
    </w:p>
    <w:p w:rsidR="007C783C" w:rsidRPr="00522377" w:rsidRDefault="007C783C" w:rsidP="007C783C">
      <w:pPr>
        <w:pStyle w:val="DFARS"/>
        <w:rPr>
          <w:rFonts w:cs="Courier New"/>
          <w:szCs w:val="24"/>
        </w:rPr>
      </w:pPr>
      <w:proofErr w:type="gramStart"/>
      <w:r w:rsidRPr="00522377">
        <w:t xml:space="preserve">Shipping Documentation/Instructions, as prescribed in </w:t>
      </w:r>
      <w:hyperlink r:id="rId78" w:anchor="247.207" w:history="1">
        <w:r w:rsidRPr="005E468F">
          <w:rPr>
            <w:rStyle w:val="Hyperlink"/>
          </w:rPr>
          <w:t>247.207</w:t>
        </w:r>
      </w:hyperlink>
      <w:r>
        <w:t>.</w:t>
      </w:r>
      <w:proofErr w:type="gramEnd"/>
    </w:p>
    <w:p w:rsidR="00FE63E0" w:rsidRDefault="00FE63E0" w:rsidP="007C783C">
      <w:pPr>
        <w:pStyle w:val="DFARS"/>
        <w:rPr>
          <w:rFonts w:cs="Courier New"/>
          <w:szCs w:val="24"/>
        </w:rPr>
      </w:pPr>
    </w:p>
    <w:p w:rsidR="00FE63E0" w:rsidRDefault="00FE63E0" w:rsidP="007C783C">
      <w:pPr>
        <w:pStyle w:val="DFARS"/>
        <w:rPr>
          <w:b/>
        </w:rPr>
      </w:pPr>
      <w:bookmarkStart w:id="10" w:name="212.302"/>
      <w:proofErr w:type="gramStart"/>
      <w:r>
        <w:rPr>
          <w:b/>
        </w:rPr>
        <w:t>212.302</w:t>
      </w:r>
      <w:bookmarkEnd w:id="10"/>
      <w:r>
        <w:rPr>
          <w:b/>
        </w:rPr>
        <w:t xml:space="preserve">  Tailoring</w:t>
      </w:r>
      <w:proofErr w:type="gramEnd"/>
      <w:r>
        <w:rPr>
          <w:b/>
        </w:rPr>
        <w:t xml:space="preserve"> of provisions and clauses for the acquisition of commercial items.</w:t>
      </w:r>
    </w:p>
    <w:p w:rsidR="00FE63E0" w:rsidRDefault="00FE63E0" w:rsidP="007C783C">
      <w:pPr>
        <w:pStyle w:val="DFARS"/>
      </w:pPr>
    </w:p>
    <w:p w:rsidR="00FE63E0" w:rsidRDefault="00FE63E0" w:rsidP="007C783C">
      <w:pPr>
        <w:pStyle w:val="DFARS"/>
      </w:pPr>
      <w:r>
        <w:tab/>
        <w:t xml:space="preserve">(c)  </w:t>
      </w:r>
      <w:r>
        <w:rPr>
          <w:i/>
        </w:rPr>
        <w:t>Tailoring inconsistent with customary commercial practice</w:t>
      </w:r>
      <w:r>
        <w:t xml:space="preserve">.  The head of the contracting activity is the approval authority within the </w:t>
      </w:r>
      <w:proofErr w:type="gramStart"/>
      <w:r>
        <w:t>DoD</w:t>
      </w:r>
      <w:proofErr w:type="gramEnd"/>
      <w:r>
        <w:t xml:space="preserve"> for waivers under FAR 12.302(c).</w:t>
      </w:r>
      <w:bookmarkEnd w:id="9"/>
    </w:p>
    <w:p w:rsidR="00F608EA" w:rsidRDefault="00F608EA" w:rsidP="007C783C"/>
    <w:sectPr w:rsidR="00F608EA" w:rsidSect="002260C2">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8EA" w:rsidRDefault="00F608EA" w:rsidP="00F608EA">
      <w:pPr>
        <w:spacing w:after="0" w:line="240" w:lineRule="auto"/>
      </w:pPr>
      <w:r>
        <w:separator/>
      </w:r>
    </w:p>
  </w:endnote>
  <w:endnote w:type="continuationSeparator" w:id="0">
    <w:p w:rsidR="00F608EA" w:rsidRDefault="00F608EA" w:rsidP="00F608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A" w:rsidRDefault="00F60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34273"/>
      <w:docPartObj>
        <w:docPartGallery w:val="Page Numbers (Bottom of Page)"/>
        <w:docPartUnique/>
      </w:docPartObj>
    </w:sdtPr>
    <w:sdtContent>
      <w:p w:rsidR="008C3E10" w:rsidRDefault="00E96766">
        <w:pPr>
          <w:pStyle w:val="Footer"/>
          <w:jc w:val="center"/>
        </w:pPr>
        <w:fldSimple w:instr=" PAGE   \* MERGEFORMAT ">
          <w:r w:rsidR="007C783C">
            <w:rPr>
              <w:noProof/>
            </w:rPr>
            <w:t>4</w:t>
          </w:r>
        </w:fldSimple>
      </w:p>
    </w:sdtContent>
  </w:sdt>
  <w:p w:rsidR="00F608EA" w:rsidRDefault="00F60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A" w:rsidRDefault="00F60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8EA" w:rsidRDefault="00F608EA" w:rsidP="00F608EA">
      <w:pPr>
        <w:spacing w:after="0" w:line="240" w:lineRule="auto"/>
      </w:pPr>
      <w:r>
        <w:separator/>
      </w:r>
    </w:p>
  </w:footnote>
  <w:footnote w:type="continuationSeparator" w:id="0">
    <w:p w:rsidR="00F608EA" w:rsidRDefault="00F608EA" w:rsidP="00F608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A" w:rsidRDefault="00F60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A" w:rsidRDefault="00F608EA">
    <w:pPr>
      <w:pStyle w:val="Header"/>
    </w:pPr>
    <w:r>
      <w:t>Information Collection Renewal 0704-0441</w:t>
    </w:r>
  </w:p>
  <w:p w:rsidR="00F608EA" w:rsidRDefault="008C3E10">
    <w:pPr>
      <w:pStyle w:val="Header"/>
    </w:pPr>
    <w:r>
      <w:t>Quality Assurance and Safety</w:t>
    </w:r>
  </w:p>
  <w:p w:rsidR="008C3E10" w:rsidRDefault="008C3E10">
    <w:pPr>
      <w:pStyle w:val="Header"/>
    </w:pPr>
    <w:r>
      <w:t>Relevant DFARS</w:t>
    </w:r>
  </w:p>
  <w:p w:rsidR="00F608EA" w:rsidRDefault="00F608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EA" w:rsidRDefault="00F60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7266"/>
    <w:multiLevelType w:val="hybridMultilevel"/>
    <w:tmpl w:val="E134219C"/>
    <w:lvl w:ilvl="0" w:tplc="3E3CF46E">
      <w:start w:val="24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608EA"/>
    <w:rsid w:val="00015507"/>
    <w:rsid w:val="002260C2"/>
    <w:rsid w:val="007C783C"/>
    <w:rsid w:val="008C3E10"/>
    <w:rsid w:val="00A86A84"/>
    <w:rsid w:val="00B84731"/>
    <w:rsid w:val="00E96766"/>
    <w:rsid w:val="00F608EA"/>
    <w:rsid w:val="00FE6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F608EA"/>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character" w:styleId="Hyperlink">
    <w:name w:val="Hyperlink"/>
    <w:basedOn w:val="DefaultParagraphFont"/>
    <w:uiPriority w:val="99"/>
    <w:semiHidden/>
    <w:unhideWhenUsed/>
    <w:rsid w:val="00F608EA"/>
    <w:rPr>
      <w:color w:val="0000FF"/>
      <w:u w:val="single"/>
    </w:rPr>
  </w:style>
  <w:style w:type="character" w:customStyle="1" w:styleId="dfars1">
    <w:name w:val="dfars1"/>
    <w:basedOn w:val="DefaultParagraphFont"/>
    <w:rsid w:val="00F608EA"/>
  </w:style>
  <w:style w:type="paragraph" w:styleId="Header">
    <w:name w:val="header"/>
    <w:basedOn w:val="Normal"/>
    <w:link w:val="HeaderChar"/>
    <w:uiPriority w:val="99"/>
    <w:unhideWhenUsed/>
    <w:rsid w:val="00F60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8EA"/>
  </w:style>
  <w:style w:type="paragraph" w:styleId="Footer">
    <w:name w:val="footer"/>
    <w:basedOn w:val="Normal"/>
    <w:link w:val="FooterChar"/>
    <w:uiPriority w:val="99"/>
    <w:unhideWhenUsed/>
    <w:rsid w:val="00F60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8EA"/>
  </w:style>
  <w:style w:type="paragraph" w:styleId="BalloonText">
    <w:name w:val="Balloon Text"/>
    <w:basedOn w:val="Normal"/>
    <w:link w:val="BalloonTextChar"/>
    <w:uiPriority w:val="99"/>
    <w:semiHidden/>
    <w:unhideWhenUsed/>
    <w:rsid w:val="00F60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8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089206">
      <w:bodyDiv w:val="1"/>
      <w:marLeft w:val="0"/>
      <w:marRight w:val="0"/>
      <w:marTop w:val="0"/>
      <w:marBottom w:val="0"/>
      <w:divBdr>
        <w:top w:val="none" w:sz="0" w:space="0" w:color="auto"/>
        <w:left w:val="none" w:sz="0" w:space="0" w:color="auto"/>
        <w:bottom w:val="none" w:sz="0" w:space="0" w:color="auto"/>
        <w:right w:val="none" w:sz="0" w:space="0" w:color="auto"/>
      </w:divBdr>
    </w:div>
    <w:div w:id="385959842">
      <w:bodyDiv w:val="1"/>
      <w:marLeft w:val="0"/>
      <w:marRight w:val="0"/>
      <w:marTop w:val="0"/>
      <w:marBottom w:val="0"/>
      <w:divBdr>
        <w:top w:val="none" w:sz="0" w:space="0" w:color="auto"/>
        <w:left w:val="none" w:sz="0" w:space="0" w:color="auto"/>
        <w:bottom w:val="none" w:sz="0" w:space="0" w:color="auto"/>
        <w:right w:val="none" w:sz="0" w:space="0" w:color="auto"/>
      </w:divBdr>
    </w:div>
    <w:div w:id="419567849">
      <w:bodyDiv w:val="1"/>
      <w:marLeft w:val="0"/>
      <w:marRight w:val="0"/>
      <w:marTop w:val="0"/>
      <w:marBottom w:val="0"/>
      <w:divBdr>
        <w:top w:val="none" w:sz="0" w:space="0" w:color="auto"/>
        <w:left w:val="none" w:sz="0" w:space="0" w:color="auto"/>
        <w:bottom w:val="none" w:sz="0" w:space="0" w:color="auto"/>
        <w:right w:val="none" w:sz="0" w:space="0" w:color="auto"/>
      </w:divBdr>
    </w:div>
    <w:div w:id="1359114710">
      <w:bodyDiv w:val="1"/>
      <w:marLeft w:val="0"/>
      <w:marRight w:val="0"/>
      <w:marTop w:val="0"/>
      <w:marBottom w:val="0"/>
      <w:divBdr>
        <w:top w:val="none" w:sz="0" w:space="0" w:color="auto"/>
        <w:left w:val="none" w:sz="0" w:space="0" w:color="auto"/>
        <w:bottom w:val="none" w:sz="0" w:space="0" w:color="auto"/>
        <w:right w:val="none" w:sz="0" w:space="0" w:color="auto"/>
      </w:divBdr>
    </w:div>
    <w:div w:id="1835949385">
      <w:bodyDiv w:val="1"/>
      <w:marLeft w:val="0"/>
      <w:marRight w:val="0"/>
      <w:marTop w:val="0"/>
      <w:marBottom w:val="0"/>
      <w:divBdr>
        <w:top w:val="none" w:sz="0" w:space="0" w:color="auto"/>
        <w:left w:val="none" w:sz="0" w:space="0" w:color="auto"/>
        <w:bottom w:val="none" w:sz="0" w:space="0" w:color="auto"/>
        <w:right w:val="none" w:sz="0" w:space="0" w:color="auto"/>
      </w:divBdr>
    </w:div>
    <w:div w:id="18562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cq.osd.mil/dpap/dars/dfars/html/current/252244.htm" TargetMode="External"/><Relationship Id="rId18" Type="http://schemas.openxmlformats.org/officeDocument/2006/relationships/hyperlink" Target="http://www.acq.osd.mil/dpap/dars/dfars/html/current/252225.htm" TargetMode="External"/><Relationship Id="rId26" Type="http://schemas.openxmlformats.org/officeDocument/2006/relationships/hyperlink" Target="http://www.acq.osd.mil/dpap/dars/dfars/html/current/252237.htm" TargetMode="External"/><Relationship Id="rId39" Type="http://schemas.openxmlformats.org/officeDocument/2006/relationships/hyperlink" Target="http://www.acq.osd.mil/dpap/dars/dfars/html/current/252212.htm" TargetMode="External"/><Relationship Id="rId21" Type="http://schemas.openxmlformats.org/officeDocument/2006/relationships/hyperlink" Target="http://www.acq.osd.mil/dpap/dars/dfars/html/current/252227.htm" TargetMode="External"/><Relationship Id="rId34" Type="http://schemas.openxmlformats.org/officeDocument/2006/relationships/hyperlink" Target="http://www.acq.osd.mil/dpap/dars/dfars/html/current/252225.htm" TargetMode="External"/><Relationship Id="rId42" Type="http://schemas.openxmlformats.org/officeDocument/2006/relationships/hyperlink" Target="http://www.acq.osd.mil/dpap/dars/dfars/html/current/252203.htm" TargetMode="External"/><Relationship Id="rId47" Type="http://schemas.openxmlformats.org/officeDocument/2006/relationships/hyperlink" Target="http://www.acq.osd.mil/dpap/dars/dfars/html/current/209_1.htm" TargetMode="External"/><Relationship Id="rId50" Type="http://schemas.openxmlformats.org/officeDocument/2006/relationships/hyperlink" Target="http://www.acq.osd.mil/dpap/dars/dfars/html/current/252211.htm" TargetMode="External"/><Relationship Id="rId55" Type="http://schemas.openxmlformats.org/officeDocument/2006/relationships/hyperlink" Target="http://www.acq.osd.mil/dpap/dars/dfars/html/current/252215.htm" TargetMode="External"/><Relationship Id="rId63" Type="http://schemas.openxmlformats.org/officeDocument/2006/relationships/hyperlink" Target="http://www.acq.osd.mil/dpap/dars/dfars/html/current/252225.htm" TargetMode="External"/><Relationship Id="rId68" Type="http://schemas.openxmlformats.org/officeDocument/2006/relationships/hyperlink" Target="http://www.acq.osd.mil/dpap/dars/dfars/html/current/232_11.htm" TargetMode="External"/><Relationship Id="rId76" Type="http://schemas.openxmlformats.org/officeDocument/2006/relationships/hyperlink" Target="http://www.acq.osd.mil/dpap/dars/dfars/html/current/247_5.htm" TargetMode="External"/><Relationship Id="rId84" Type="http://schemas.openxmlformats.org/officeDocument/2006/relationships/footer" Target="footer3.xml"/><Relationship Id="rId7" Type="http://schemas.openxmlformats.org/officeDocument/2006/relationships/hyperlink" Target="http://www.acq.osd.mil/dpap/dars/dfars/html/current/252246.htm" TargetMode="External"/><Relationship Id="rId71" Type="http://schemas.openxmlformats.org/officeDocument/2006/relationships/hyperlink" Target="http://www.acq.osd.mil/dpap/dars/dfars/html/current/252232.htm" TargetMode="External"/><Relationship Id="rId2" Type="http://schemas.openxmlformats.org/officeDocument/2006/relationships/styles" Target="styles.xml"/><Relationship Id="rId16" Type="http://schemas.openxmlformats.org/officeDocument/2006/relationships/hyperlink" Target="http://www.acq.osd.mil/dpap/dars/dfars/html/current/252225.htm" TargetMode="External"/><Relationship Id="rId29" Type="http://schemas.openxmlformats.org/officeDocument/2006/relationships/hyperlink" Target="http://www.acq.osd.mil/dpap/dars/dfars/html/current/252247.htm" TargetMode="External"/><Relationship Id="rId11" Type="http://schemas.openxmlformats.org/officeDocument/2006/relationships/hyperlink" Target="http://www.acq.osd.mil/dpap/dars/dfars/html/current/246_3.htm" TargetMode="External"/><Relationship Id="rId24" Type="http://schemas.openxmlformats.org/officeDocument/2006/relationships/hyperlink" Target="http://www.acq.osd.mil/dpap/dars/dfars/html/current/252236.htm" TargetMode="External"/><Relationship Id="rId32" Type="http://schemas.openxmlformats.org/officeDocument/2006/relationships/hyperlink" Target="http://www.acq.osd.mil/dpap/dars/dfars/html/current/252247.htm" TargetMode="External"/><Relationship Id="rId37" Type="http://schemas.openxmlformats.org/officeDocument/2006/relationships/hyperlink" Target="http://www.acq.osd.mil/dpap/dars/dfars/html/current/252212.htm" TargetMode="External"/><Relationship Id="rId40" Type="http://schemas.openxmlformats.org/officeDocument/2006/relationships/hyperlink" Target="http://www.acq.osd.mil/dpap/dars/dfars/html/current/252212.htm" TargetMode="External"/><Relationship Id="rId45" Type="http://schemas.openxmlformats.org/officeDocument/2006/relationships/hyperlink" Target="http://www.acq.osd.mil/dpap/dars/dfars/html/current/204_71.htm" TargetMode="External"/><Relationship Id="rId53" Type="http://schemas.openxmlformats.org/officeDocument/2006/relationships/hyperlink" Target="http://www.acq.osd.mil/dpap/dars/dfars/html/current/211_2.htm" TargetMode="External"/><Relationship Id="rId58" Type="http://schemas.openxmlformats.org/officeDocument/2006/relationships/hyperlink" Target="http://www.acq.osd.mil/dpap/dars/dfars/html/current/223_73.htm" TargetMode="External"/><Relationship Id="rId66" Type="http://schemas.openxmlformats.org/officeDocument/2006/relationships/hyperlink" Target="http://www.acq.osd.mil/dpap/dars/dfars/html/current/252225.htm" TargetMode="External"/><Relationship Id="rId74" Type="http://schemas.openxmlformats.org/officeDocument/2006/relationships/hyperlink" Target="http://www.acq.osd.mil/dpap/dars/dfars/html/current/246_3.htm" TargetMode="External"/><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acq.osd.mil/dpap/dars/dfars/html/current/252225.htm" TargetMode="External"/><Relationship Id="rId82" Type="http://schemas.openxmlformats.org/officeDocument/2006/relationships/footer" Target="footer2.xml"/><Relationship Id="rId19" Type="http://schemas.openxmlformats.org/officeDocument/2006/relationships/hyperlink" Target="http://www.acq.osd.mil/dpap/dars/dfars/html/current/252227.htm" TargetMode="External"/><Relationship Id="rId4" Type="http://schemas.openxmlformats.org/officeDocument/2006/relationships/webSettings" Target="webSettings.xml"/><Relationship Id="rId9" Type="http://schemas.openxmlformats.org/officeDocument/2006/relationships/hyperlink" Target="http://www.acq.osd.mil/dpap/dars/pgi/frameset.htm?dfarsno=246_3&amp;pgino=PGI246_3&amp;pgianchor=BM246-371&amp;dfarsanchor=246.371" TargetMode="External"/><Relationship Id="rId14" Type="http://schemas.openxmlformats.org/officeDocument/2006/relationships/hyperlink" Target="http://www.acq.osd.mil/dpap/dars/dfars/html/current/244_4.htm" TargetMode="External"/><Relationship Id="rId22" Type="http://schemas.openxmlformats.org/officeDocument/2006/relationships/hyperlink" Target="http://www.acq.osd.mil/dpap/dars/dfars/html/current/252227.htm" TargetMode="External"/><Relationship Id="rId27" Type="http://schemas.openxmlformats.org/officeDocument/2006/relationships/hyperlink" Target="http://www.acq.osd.mil/dpap/dars/dfars/html/current/252246.htm" TargetMode="External"/><Relationship Id="rId30" Type="http://schemas.openxmlformats.org/officeDocument/2006/relationships/hyperlink" Target="http://www.acq.osd.mil/dpap/dars/dfars/html/current/252247.htm" TargetMode="External"/><Relationship Id="rId35" Type="http://schemas.openxmlformats.org/officeDocument/2006/relationships/hyperlink" Target="http://www.acq.osd.mil/dpap/dars/dfars/html/current/252225.htm" TargetMode="External"/><Relationship Id="rId43" Type="http://schemas.openxmlformats.org/officeDocument/2006/relationships/hyperlink" Target="http://www.acq.osd.mil/dpap/dars/dfars/html/current/203_1.htm" TargetMode="External"/><Relationship Id="rId48" Type="http://schemas.openxmlformats.org/officeDocument/2006/relationships/hyperlink" Target="http://www.acq.osd.mil/dpap/dars/dfars/html/current/252211.htm" TargetMode="External"/><Relationship Id="rId56" Type="http://schemas.openxmlformats.org/officeDocument/2006/relationships/hyperlink" Target="http://www.acq.osd.mil/dpap/dars/dfars/html/current/215_4.htm" TargetMode="External"/><Relationship Id="rId64" Type="http://schemas.openxmlformats.org/officeDocument/2006/relationships/hyperlink" Target="http://www.acq.osd.mil/dpap/dars/dfars/html/current/225_74.htm" TargetMode="External"/><Relationship Id="rId69" Type="http://schemas.openxmlformats.org/officeDocument/2006/relationships/hyperlink" Target="http://www.acq.osd.mil/dpap/dars/dfars/html/current/252232.htm" TargetMode="External"/><Relationship Id="rId77" Type="http://schemas.openxmlformats.org/officeDocument/2006/relationships/hyperlink" Target="http://www.acq.osd.mil/dpap/dars/dfars/html/current/252247.htm" TargetMode="External"/><Relationship Id="rId8" Type="http://schemas.openxmlformats.org/officeDocument/2006/relationships/hyperlink" Target="http://www.acq.osd.mil/dpap/dars/pgi/pgi_htm/PGI246_3.htm" TargetMode="External"/><Relationship Id="rId51" Type="http://schemas.openxmlformats.org/officeDocument/2006/relationships/hyperlink" Target="http://www.acq.osd.mil/dpap/dars/dfars/html/current/211_2.htm" TargetMode="External"/><Relationship Id="rId72" Type="http://schemas.openxmlformats.org/officeDocument/2006/relationships/hyperlink" Target="http://www.acq.osd.mil/dpap/dars/dfars/html/current/232_9.htm"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cq.osd.mil/dpap/dars/dfars/html/current/252244.htm" TargetMode="External"/><Relationship Id="rId17" Type="http://schemas.openxmlformats.org/officeDocument/2006/relationships/hyperlink" Target="http://www.acq.osd.mil/dpap/dars/dfars/html/current/252225.htm" TargetMode="External"/><Relationship Id="rId25" Type="http://schemas.openxmlformats.org/officeDocument/2006/relationships/hyperlink" Target="http://www.acq.osd.mil/dpap/dars/dfars/html/current/252237.htm" TargetMode="External"/><Relationship Id="rId33" Type="http://schemas.openxmlformats.org/officeDocument/2006/relationships/hyperlink" Target="https://www.acquisition.gov" TargetMode="External"/><Relationship Id="rId38" Type="http://schemas.openxmlformats.org/officeDocument/2006/relationships/hyperlink" Target="http://www.acq.osd.mil/dpap/dars/dfars/html/current/225_76.htm" TargetMode="External"/><Relationship Id="rId46" Type="http://schemas.openxmlformats.org/officeDocument/2006/relationships/hyperlink" Target="http://www.acq.osd.mil/dpap/dars/dfars/html/current/252209.htm" TargetMode="External"/><Relationship Id="rId59" Type="http://schemas.openxmlformats.org/officeDocument/2006/relationships/hyperlink" Target="http://www.acq.osd.mil/dpap/dars/dfars/html/current/252225.htm" TargetMode="External"/><Relationship Id="rId67" Type="http://schemas.openxmlformats.org/officeDocument/2006/relationships/hyperlink" Target="http://www.acq.osd.mil/dpap/dars/dfars/html/current/252232.htm" TargetMode="External"/><Relationship Id="rId20" Type="http://schemas.openxmlformats.org/officeDocument/2006/relationships/hyperlink" Target="http://www.acq.osd.mil/dpap/dars/dfars/html/current/227_71.htm" TargetMode="External"/><Relationship Id="rId41" Type="http://schemas.openxmlformats.org/officeDocument/2006/relationships/hyperlink" Target="http://www.acq.osd.mil/dpap/policy/policyvault/USA002337-09-DPAP.pdf" TargetMode="External"/><Relationship Id="rId54" Type="http://schemas.openxmlformats.org/officeDocument/2006/relationships/hyperlink" Target="http://www.acq.osd.mil/dpap/dars/dfars/html/current/252215.htm" TargetMode="External"/><Relationship Id="rId62" Type="http://schemas.openxmlformats.org/officeDocument/2006/relationships/hyperlink" Target="http://www.acq.osd.mil/dpap/dars/dfars/html/current/225_70.htm" TargetMode="External"/><Relationship Id="rId70" Type="http://schemas.openxmlformats.org/officeDocument/2006/relationships/hyperlink" Target="http://www.acq.osd.mil/dpap/dars/dfars/html/current/232_71.htm" TargetMode="External"/><Relationship Id="rId75" Type="http://schemas.openxmlformats.org/officeDocument/2006/relationships/hyperlink" Target="http://www.acq.osd.mil/dpap/dars/dfars/html/current/252247.htm"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cq.osd.mil/dpap/dars/dfars/html/current/252223.htm" TargetMode="External"/><Relationship Id="rId23" Type="http://schemas.openxmlformats.org/officeDocument/2006/relationships/hyperlink" Target="http://www.acq.osd.mil/dpap/dars/dfars/html/current/227_71.htm" TargetMode="External"/><Relationship Id="rId28" Type="http://schemas.openxmlformats.org/officeDocument/2006/relationships/hyperlink" Target="http://www.acq.osd.mil/dpap/dars/dfars/html/current/252246.htm" TargetMode="External"/><Relationship Id="rId36" Type="http://schemas.openxmlformats.org/officeDocument/2006/relationships/hyperlink" Target="http://www.acq.osd.mil/dpap/dars/dfars/html/current/252225.htm" TargetMode="External"/><Relationship Id="rId49" Type="http://schemas.openxmlformats.org/officeDocument/2006/relationships/hyperlink" Target="http://www.acq.osd.mil/dpap/dars/dfars/html/current/211_2.htm" TargetMode="External"/><Relationship Id="rId57" Type="http://schemas.openxmlformats.org/officeDocument/2006/relationships/hyperlink" Target="http://www.acq.osd.mil/dpap/dars/dfars/html/current/252223.htm" TargetMode="External"/><Relationship Id="rId10" Type="http://schemas.openxmlformats.org/officeDocument/2006/relationships/hyperlink" Target="http://www.acq.osd.mil/dpap/dars/dfars/html/current/252246.htm" TargetMode="External"/><Relationship Id="rId31" Type="http://schemas.openxmlformats.org/officeDocument/2006/relationships/hyperlink" Target="http://www.acq.osd.mil/dpap/dars/dfars/html/current/252247.htm" TargetMode="External"/><Relationship Id="rId44" Type="http://schemas.openxmlformats.org/officeDocument/2006/relationships/hyperlink" Target="http://www.acq.osd.mil/dpap/dars/dfars/html/current/252204.htm" TargetMode="External"/><Relationship Id="rId52" Type="http://schemas.openxmlformats.org/officeDocument/2006/relationships/hyperlink" Target="http://www.acq.osd.mil/dpap/dars/dfars/html/current/252211.htm" TargetMode="External"/><Relationship Id="rId60" Type="http://schemas.openxmlformats.org/officeDocument/2006/relationships/hyperlink" Target="http://www.acq.osd.mil/dpap/dars/dfars/html/current/225_70.htm" TargetMode="External"/><Relationship Id="rId65" Type="http://schemas.openxmlformats.org/officeDocument/2006/relationships/hyperlink" Target="http://www.acq.osd.mil/dpap/dars/dfars/html/current/252225.htm" TargetMode="External"/><Relationship Id="rId73" Type="http://schemas.openxmlformats.org/officeDocument/2006/relationships/hyperlink" Target="http://www.acq.osd.mil/dpap/dars/dfars/html/current/252246.htm" TargetMode="External"/><Relationship Id="rId78" Type="http://schemas.openxmlformats.org/officeDocument/2006/relationships/hyperlink" Target="http://www.acq.osd.mil/dpap/dars/dfars/html/current/247_2.htm" TargetMode="External"/><Relationship Id="rId81" Type="http://schemas.openxmlformats.org/officeDocument/2006/relationships/footer" Target="footer1.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19199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murphymk</dc:creator>
  <cp:keywords/>
  <dc:description/>
  <cp:lastModifiedBy>stewarkr</cp:lastModifiedBy>
  <cp:revision>4</cp:revision>
  <dcterms:created xsi:type="dcterms:W3CDTF">2012-06-29T17:37:00Z</dcterms:created>
  <dcterms:modified xsi:type="dcterms:W3CDTF">2013-02-12T18:08:00Z</dcterms:modified>
</cp:coreProperties>
</file>