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E16" w:rsidRDefault="00872E16" w:rsidP="00DC278A">
      <w:pPr>
        <w:rPr>
          <w:b/>
          <w:bCs/>
          <w:sz w:val="24"/>
          <w:szCs w:val="24"/>
        </w:rPr>
      </w:pPr>
    </w:p>
    <w:p w:rsidR="00872E16" w:rsidRDefault="00872E16" w:rsidP="00872E16">
      <w:pPr>
        <w:jc w:val="center"/>
        <w:rPr>
          <w:b/>
          <w:bCs/>
          <w:sz w:val="24"/>
          <w:szCs w:val="24"/>
        </w:rPr>
      </w:pPr>
      <w:r>
        <w:rPr>
          <w:b/>
          <w:bCs/>
          <w:sz w:val="24"/>
          <w:szCs w:val="24"/>
        </w:rPr>
        <w:t>SUPPORTING STATEMENT</w:t>
      </w:r>
    </w:p>
    <w:p w:rsidR="00872E16" w:rsidRDefault="00872E16" w:rsidP="00872E16">
      <w:pPr>
        <w:jc w:val="center"/>
        <w:rPr>
          <w:b/>
          <w:bCs/>
          <w:sz w:val="24"/>
          <w:szCs w:val="24"/>
        </w:rPr>
      </w:pPr>
      <w:r>
        <w:rPr>
          <w:b/>
          <w:bCs/>
          <w:sz w:val="24"/>
          <w:szCs w:val="24"/>
        </w:rPr>
        <w:t>PACIFIC COAST GROUNDFISH FISHERY RATIONALIZATION SOCIAL STUDY</w:t>
      </w:r>
    </w:p>
    <w:p w:rsidR="00872E16" w:rsidRDefault="00872E16" w:rsidP="00872E16">
      <w:pPr>
        <w:jc w:val="center"/>
        <w:rPr>
          <w:sz w:val="24"/>
          <w:szCs w:val="24"/>
        </w:rPr>
      </w:pPr>
      <w:proofErr w:type="gramStart"/>
      <w:r>
        <w:rPr>
          <w:b/>
          <w:bCs/>
          <w:sz w:val="24"/>
          <w:szCs w:val="24"/>
        </w:rPr>
        <w:t>OMB CONTROL NO.</w:t>
      </w:r>
      <w:proofErr w:type="gramEnd"/>
      <w:r>
        <w:rPr>
          <w:b/>
          <w:bCs/>
          <w:sz w:val="24"/>
          <w:szCs w:val="24"/>
        </w:rPr>
        <w:t xml:space="preserve"> 0648-0606</w:t>
      </w:r>
    </w:p>
    <w:p w:rsidR="00872E16" w:rsidRDefault="00872E16" w:rsidP="00DC278A">
      <w:pPr>
        <w:rPr>
          <w:b/>
          <w:bCs/>
          <w:sz w:val="24"/>
          <w:szCs w:val="24"/>
        </w:rPr>
      </w:pPr>
    </w:p>
    <w:p w:rsidR="00872E16" w:rsidRDefault="00872E16" w:rsidP="00DC278A">
      <w:pPr>
        <w:rPr>
          <w:b/>
          <w:bCs/>
          <w:sz w:val="24"/>
          <w:szCs w:val="24"/>
        </w:rPr>
      </w:pPr>
    </w:p>
    <w:p w:rsidR="00DC278A" w:rsidRDefault="00DC278A" w:rsidP="00DC278A">
      <w:pPr>
        <w:rPr>
          <w:sz w:val="24"/>
          <w:szCs w:val="24"/>
        </w:rPr>
      </w:pPr>
      <w:r>
        <w:rPr>
          <w:b/>
          <w:bCs/>
          <w:sz w:val="24"/>
          <w:szCs w:val="24"/>
        </w:rPr>
        <w:t>B.</w:t>
      </w:r>
      <w:r>
        <w:rPr>
          <w:b/>
          <w:bCs/>
          <w:sz w:val="24"/>
          <w:szCs w:val="24"/>
        </w:rPr>
        <w:tab/>
        <w:t>COLLECTIONS OF INFORMATION EMPLOYING STATISTICAL METHODS</w:t>
      </w:r>
    </w:p>
    <w:p w:rsidR="00DC278A" w:rsidRDefault="00DC278A" w:rsidP="00DC278A">
      <w:pPr>
        <w:rPr>
          <w:sz w:val="24"/>
          <w:szCs w:val="24"/>
        </w:rPr>
      </w:pP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1.  </w:t>
      </w:r>
      <w:r>
        <w:rPr>
          <w:b/>
          <w:bCs/>
          <w:sz w:val="24"/>
          <w:szCs w:val="24"/>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respondent universe for this study includes those individuals, partners, businesses, etc., that have any connection to the Pacific Coast </w:t>
      </w:r>
      <w:proofErr w:type="spellStart"/>
      <w:r>
        <w:rPr>
          <w:sz w:val="24"/>
          <w:szCs w:val="24"/>
        </w:rPr>
        <w:t>Groundfish</w:t>
      </w:r>
      <w:proofErr w:type="spellEnd"/>
      <w:r>
        <w:rPr>
          <w:sz w:val="24"/>
          <w:szCs w:val="24"/>
        </w:rPr>
        <w:t xml:space="preserve"> and Whiting Fisheries.  These are the fisheries that have been rationalized.  Types of respondents expected include fishermen, vessel owners, vessel operators, </w:t>
      </w:r>
      <w:proofErr w:type="spellStart"/>
      <w:r>
        <w:rPr>
          <w:sz w:val="24"/>
          <w:szCs w:val="24"/>
        </w:rPr>
        <w:t>groundfish</w:t>
      </w:r>
      <w:proofErr w:type="spellEnd"/>
      <w:r>
        <w:rPr>
          <w:sz w:val="24"/>
          <w:szCs w:val="24"/>
        </w:rPr>
        <w:t xml:space="preserve"> limited entry permit owners, </w:t>
      </w:r>
      <w:proofErr w:type="spellStart"/>
      <w:r>
        <w:rPr>
          <w:sz w:val="24"/>
          <w:szCs w:val="24"/>
        </w:rPr>
        <w:t>groundfish</w:t>
      </w:r>
      <w:proofErr w:type="spellEnd"/>
      <w:r>
        <w:rPr>
          <w:sz w:val="24"/>
          <w:szCs w:val="24"/>
        </w:rPr>
        <w:t xml:space="preserve"> limited entry permit owners/holders, quota allocation recipients, quota share owners, vessel account owners, and any managers of quota on behalf of the owners, crew aboard </w:t>
      </w:r>
      <w:proofErr w:type="spellStart"/>
      <w:r>
        <w:rPr>
          <w:sz w:val="24"/>
          <w:szCs w:val="24"/>
        </w:rPr>
        <w:t>groundfish</w:t>
      </w:r>
      <w:proofErr w:type="spellEnd"/>
      <w:r>
        <w:rPr>
          <w:sz w:val="24"/>
          <w:szCs w:val="24"/>
        </w:rPr>
        <w:t xml:space="preserve">/whiting vessels, </w:t>
      </w:r>
      <w:proofErr w:type="spellStart"/>
      <w:r>
        <w:rPr>
          <w:sz w:val="24"/>
          <w:szCs w:val="24"/>
        </w:rPr>
        <w:t>mothership</w:t>
      </w:r>
      <w:proofErr w:type="spellEnd"/>
      <w:r>
        <w:rPr>
          <w:sz w:val="24"/>
          <w:szCs w:val="24"/>
        </w:rPr>
        <w:t xml:space="preserve"> operations, catcher-processor operations, </w:t>
      </w:r>
      <w:proofErr w:type="spellStart"/>
      <w:r>
        <w:rPr>
          <w:sz w:val="24"/>
          <w:szCs w:val="24"/>
        </w:rPr>
        <w:t>shoreside</w:t>
      </w:r>
      <w:proofErr w:type="spellEnd"/>
      <w:r>
        <w:rPr>
          <w:sz w:val="24"/>
          <w:szCs w:val="24"/>
        </w:rPr>
        <w:t xml:space="preserve"> processors, any other at-sea processors, first receivers/buyers, observers, other individuals who are stakeholders in the fishery such as partners or spouses, and those individuals who have exited the fishery but previously participated in the fishery immediately prior to catch shares implementation.  In addition, the survey/interview pool will include any businesses that are directly tied to the </w:t>
      </w:r>
      <w:proofErr w:type="spellStart"/>
      <w:r>
        <w:rPr>
          <w:sz w:val="24"/>
          <w:szCs w:val="24"/>
        </w:rPr>
        <w:t>groundfish</w:t>
      </w:r>
      <w:proofErr w:type="spellEnd"/>
      <w:r>
        <w:rPr>
          <w:sz w:val="24"/>
          <w:szCs w:val="24"/>
        </w:rPr>
        <w:t>/whiting communities through the supply of commercial items to include, but are not limited to net suppliers, fuel suppliers, equipment suppliers, etc.</w:t>
      </w: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survey will be a census of the </w:t>
      </w:r>
      <w:proofErr w:type="spellStart"/>
      <w:r>
        <w:rPr>
          <w:sz w:val="24"/>
          <w:szCs w:val="24"/>
        </w:rPr>
        <w:t>groundfish</w:t>
      </w:r>
      <w:proofErr w:type="spellEnd"/>
      <w:r>
        <w:rPr>
          <w:sz w:val="24"/>
          <w:szCs w:val="24"/>
        </w:rPr>
        <w:t xml:space="preserve"> trawl/fixed gear fishery as described; that is, all individuals who meet the descriptions above.  Initially, the only known numbers were the vessel owners, previous limited entry permit holders, quota allocation recipients, and some processing information.  Under the initial authorization two data collection efforts contribute to our knowledge of the respondent universe.  Calculations to estimate the number of respondents is based on a combination of historical as well as current management information and the experience of responses during the first two data collection efforts.</w:t>
      </w: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For example, the Northwest Regional Office provides several tables to include IFQ Vessel Accounts which show the vessel names and the vessel owners names, the Quota Share Permit Owners, and a list of IFQ First Receiver Site Licenses which show the processors who hold those site licenses.  This information is compared to our participant data base to determine those who have not participated.  We can then code those who we simply have not been able to reach and those who have declined to participate to generate a more accurate representation of the response universe.   Additionally,  information such as the estimates of how many crew are on vessels came from personal communications during the pilot/study review process with NMFS employees and industry members, continued communication with observers, as well as from </w:t>
      </w:r>
      <w:r>
        <w:rPr>
          <w:sz w:val="24"/>
          <w:szCs w:val="24"/>
        </w:rPr>
        <w:lastRenderedPageBreak/>
        <w:t xml:space="preserve">participant observation, survey data, and inquiries during previous data collection efforts.  The combination of this information is utilized to estimate the number of crew on participating vessels that will be part of the survey respondent group.  This is believed to be the most accurate process to estimate the field of respondents. </w:t>
      </w: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Another sector of the study population, processors, is not as clear as that for the vessel owners and permit holders.  Initially these estimates were based primarily on the literature.  These new estimates are adjusted and account for experience and observations during the prior data collection efforts.  Please note that the processing sector has been, and continues to be, very difficult to access and unwilling to participate in any large number.  The Pacific Fishery Management Council documents describe </w:t>
      </w:r>
      <w:proofErr w:type="spellStart"/>
      <w:r>
        <w:rPr>
          <w:sz w:val="24"/>
          <w:szCs w:val="24"/>
        </w:rPr>
        <w:t>shoreside</w:t>
      </w:r>
      <w:proofErr w:type="spellEnd"/>
      <w:r>
        <w:rPr>
          <w:sz w:val="24"/>
          <w:szCs w:val="24"/>
        </w:rPr>
        <w:t xml:space="preserve"> processors for both the trawl </w:t>
      </w:r>
      <w:proofErr w:type="spellStart"/>
      <w:r>
        <w:rPr>
          <w:sz w:val="24"/>
          <w:szCs w:val="24"/>
        </w:rPr>
        <w:t>groundfish</w:t>
      </w:r>
      <w:proofErr w:type="spellEnd"/>
      <w:r>
        <w:rPr>
          <w:sz w:val="24"/>
          <w:szCs w:val="24"/>
        </w:rPr>
        <w:t xml:space="preserve"> species and whiting species in the (PFMC and NMFS 2009).  The data identified a list of possible processors on the west coast.  For this research, the processors were confirmed and assumptions remain that each processor has at least one owner, if not multiple owners.  An approach to contact the owner(s) of each processor and conduct a census of the processor owner population will be taken.</w:t>
      </w: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5"/>
        <w:gridCol w:w="1080"/>
        <w:gridCol w:w="1260"/>
        <w:gridCol w:w="1260"/>
        <w:gridCol w:w="1170"/>
      </w:tblGrid>
      <w:tr w:rsidR="00DC278A">
        <w:trPr>
          <w:trHeight w:val="747"/>
          <w:jc w:val="center"/>
        </w:trPr>
        <w:tc>
          <w:tcPr>
            <w:tcW w:w="4338"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Description</w:t>
            </w:r>
          </w:p>
        </w:tc>
        <w:tc>
          <w:tcPr>
            <w:tcW w:w="108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8"/>
              </w:rPr>
            </w:pPr>
            <w:r>
              <w:rPr>
                <w:b/>
                <w:sz w:val="18"/>
              </w:rPr>
              <w:t>No. Companies</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8"/>
              </w:rPr>
            </w:pPr>
            <w:r>
              <w:rPr>
                <w:b/>
                <w:sz w:val="18"/>
              </w:rPr>
              <w:t>No. of Estimated Respondents</w:t>
            </w:r>
          </w:p>
        </w:tc>
        <w:tc>
          <w:tcPr>
            <w:tcW w:w="1260" w:type="dxa"/>
            <w:tcBorders>
              <w:top w:val="single" w:sz="4" w:space="0" w:color="auto"/>
              <w:left w:val="single" w:sz="4" w:space="0" w:color="auto"/>
              <w:bottom w:val="single" w:sz="4" w:space="0" w:color="auto"/>
              <w:right w:val="single" w:sz="4" w:space="0" w:color="auto"/>
            </w:tcBorders>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8"/>
              </w:rPr>
            </w:pPr>
            <w:r>
              <w:rPr>
                <w:b/>
                <w:sz w:val="18"/>
              </w:rPr>
              <w:t>Estimated Response Rate per Respondent Type</w:t>
            </w:r>
          </w:p>
        </w:tc>
        <w:tc>
          <w:tcPr>
            <w:tcW w:w="117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8"/>
              </w:rPr>
            </w:pPr>
            <w:r>
              <w:rPr>
                <w:b/>
                <w:sz w:val="18"/>
              </w:rPr>
              <w:t xml:space="preserve">Estimated Response </w:t>
            </w:r>
          </w:p>
        </w:tc>
      </w:tr>
      <w:tr w:rsidR="00DC278A">
        <w:trPr>
          <w:jc w:val="center"/>
        </w:trPr>
        <w:tc>
          <w:tcPr>
            <w:tcW w:w="4338" w:type="dxa"/>
            <w:tcBorders>
              <w:top w:val="single" w:sz="4" w:space="0" w:color="auto"/>
              <w:left w:val="single" w:sz="4" w:space="0" w:color="auto"/>
              <w:bottom w:val="single" w:sz="4" w:space="0" w:color="auto"/>
              <w:right w:val="single" w:sz="4" w:space="0" w:color="auto"/>
            </w:tcBorders>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Vessel Owners/ Quota Share Permit Holders</w:t>
            </w:r>
          </w:p>
        </w:tc>
        <w:tc>
          <w:tcPr>
            <w:tcW w:w="1080" w:type="dxa"/>
            <w:tcBorders>
              <w:top w:val="single" w:sz="4" w:space="0" w:color="auto"/>
              <w:left w:val="single" w:sz="4" w:space="0" w:color="auto"/>
              <w:bottom w:val="single" w:sz="4" w:space="0" w:color="auto"/>
              <w:right w:val="single" w:sz="4" w:space="0" w:color="auto"/>
            </w:tcBorders>
            <w:vAlign w:val="center"/>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200</w:t>
            </w:r>
          </w:p>
        </w:tc>
        <w:tc>
          <w:tcPr>
            <w:tcW w:w="1260" w:type="dxa"/>
            <w:tcBorders>
              <w:top w:val="single" w:sz="4" w:space="0" w:color="auto"/>
              <w:left w:val="single" w:sz="4" w:space="0" w:color="auto"/>
              <w:bottom w:val="single" w:sz="4" w:space="0" w:color="auto"/>
              <w:right w:val="single" w:sz="4" w:space="0" w:color="auto"/>
            </w:tcBorders>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80%</w:t>
            </w:r>
          </w:p>
        </w:tc>
        <w:tc>
          <w:tcPr>
            <w:tcW w:w="117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160</w:t>
            </w:r>
          </w:p>
        </w:tc>
      </w:tr>
      <w:tr w:rsidR="00DC278A">
        <w:trPr>
          <w:jc w:val="center"/>
        </w:trPr>
        <w:tc>
          <w:tcPr>
            <w:tcW w:w="4338" w:type="dxa"/>
            <w:tcBorders>
              <w:top w:val="single" w:sz="4" w:space="0" w:color="auto"/>
              <w:left w:val="single" w:sz="4" w:space="0" w:color="auto"/>
              <w:bottom w:val="single" w:sz="4" w:space="0" w:color="auto"/>
              <w:right w:val="single" w:sz="4" w:space="0" w:color="auto"/>
            </w:tcBorders>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Prior Permit Owners Only*</w:t>
            </w:r>
          </w:p>
        </w:tc>
        <w:tc>
          <w:tcPr>
            <w:tcW w:w="1080" w:type="dxa"/>
            <w:tcBorders>
              <w:top w:val="single" w:sz="4" w:space="0" w:color="auto"/>
              <w:left w:val="single" w:sz="4" w:space="0" w:color="auto"/>
              <w:bottom w:val="single" w:sz="4" w:space="0" w:color="auto"/>
              <w:right w:val="single" w:sz="4" w:space="0" w:color="auto"/>
            </w:tcBorders>
            <w:vAlign w:val="center"/>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w:t>
            </w:r>
          </w:p>
        </w:tc>
        <w:tc>
          <w:tcPr>
            <w:tcW w:w="1260" w:type="dxa"/>
            <w:tcBorders>
              <w:top w:val="single" w:sz="4" w:space="0" w:color="auto"/>
              <w:left w:val="single" w:sz="4" w:space="0" w:color="auto"/>
              <w:bottom w:val="single" w:sz="4" w:space="0" w:color="auto"/>
              <w:right w:val="single" w:sz="4" w:space="0" w:color="auto"/>
            </w:tcBorders>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80%</w:t>
            </w:r>
          </w:p>
        </w:tc>
        <w:tc>
          <w:tcPr>
            <w:tcW w:w="117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16</w:t>
            </w:r>
          </w:p>
        </w:tc>
      </w:tr>
      <w:tr w:rsidR="00DC278A">
        <w:trPr>
          <w:jc w:val="center"/>
        </w:trPr>
        <w:tc>
          <w:tcPr>
            <w:tcW w:w="4338"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Crew Estimate**</w:t>
            </w:r>
          </w:p>
        </w:tc>
        <w:tc>
          <w:tcPr>
            <w:tcW w:w="1080" w:type="dxa"/>
            <w:tcBorders>
              <w:top w:val="single" w:sz="4" w:space="0" w:color="auto"/>
              <w:left w:val="single" w:sz="4" w:space="0" w:color="auto"/>
              <w:bottom w:val="single" w:sz="4" w:space="0" w:color="auto"/>
              <w:right w:val="single" w:sz="4" w:space="0" w:color="auto"/>
            </w:tcBorders>
            <w:vAlign w:val="center"/>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150</w:t>
            </w:r>
          </w:p>
        </w:tc>
        <w:tc>
          <w:tcPr>
            <w:tcW w:w="1260" w:type="dxa"/>
            <w:tcBorders>
              <w:top w:val="single" w:sz="4" w:space="0" w:color="auto"/>
              <w:left w:val="single" w:sz="4" w:space="0" w:color="auto"/>
              <w:bottom w:val="single" w:sz="4" w:space="0" w:color="auto"/>
              <w:right w:val="single" w:sz="4" w:space="0" w:color="auto"/>
            </w:tcBorders>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55%</w:t>
            </w:r>
          </w:p>
        </w:tc>
        <w:tc>
          <w:tcPr>
            <w:tcW w:w="117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83</w:t>
            </w:r>
          </w:p>
        </w:tc>
      </w:tr>
      <w:tr w:rsidR="00DC278A">
        <w:trPr>
          <w:jc w:val="center"/>
        </w:trPr>
        <w:tc>
          <w:tcPr>
            <w:tcW w:w="4338"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t>Shoreside</w:t>
            </w:r>
            <w:proofErr w:type="spellEnd"/>
            <w:r>
              <w:t xml:space="preserve"> Processors Owners</w:t>
            </w:r>
          </w:p>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(CA, OR, &amp; WA)</w:t>
            </w:r>
            <w:r>
              <w:rPr>
                <w:vertAlign w:val="superscript"/>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71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120</w:t>
            </w:r>
          </w:p>
        </w:tc>
        <w:tc>
          <w:tcPr>
            <w:tcW w:w="1260" w:type="dxa"/>
            <w:tcBorders>
              <w:top w:val="single" w:sz="4" w:space="0" w:color="auto"/>
              <w:left w:val="single" w:sz="4" w:space="0" w:color="auto"/>
              <w:bottom w:val="single" w:sz="4" w:space="0" w:color="auto"/>
              <w:right w:val="single" w:sz="4" w:space="0" w:color="auto"/>
            </w:tcBorders>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30%</w:t>
            </w:r>
          </w:p>
        </w:tc>
        <w:tc>
          <w:tcPr>
            <w:tcW w:w="117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36</w:t>
            </w:r>
          </w:p>
        </w:tc>
      </w:tr>
      <w:tr w:rsidR="00DC278A">
        <w:trPr>
          <w:jc w:val="center"/>
        </w:trPr>
        <w:tc>
          <w:tcPr>
            <w:tcW w:w="4338"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t>Shoreside</w:t>
            </w:r>
            <w:proofErr w:type="spellEnd"/>
            <w:r>
              <w:t xml:space="preserve"> Processors Employees </w:t>
            </w:r>
          </w:p>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(CA,OR &amp;WA)</w:t>
            </w:r>
            <w:r>
              <w:rPr>
                <w:vertAlign w:val="superscript"/>
              </w:rPr>
              <w:t xml:space="preserve"> †</w:t>
            </w:r>
          </w:p>
        </w:tc>
        <w:tc>
          <w:tcPr>
            <w:tcW w:w="108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71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100</w:t>
            </w:r>
          </w:p>
        </w:tc>
        <w:tc>
          <w:tcPr>
            <w:tcW w:w="1260" w:type="dxa"/>
            <w:tcBorders>
              <w:top w:val="single" w:sz="4" w:space="0" w:color="auto"/>
              <w:left w:val="single" w:sz="4" w:space="0" w:color="auto"/>
              <w:bottom w:val="single" w:sz="4" w:space="0" w:color="auto"/>
              <w:right w:val="single" w:sz="4" w:space="0" w:color="auto"/>
            </w:tcBorders>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30%</w:t>
            </w:r>
          </w:p>
        </w:tc>
        <w:tc>
          <w:tcPr>
            <w:tcW w:w="117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30</w:t>
            </w:r>
          </w:p>
        </w:tc>
      </w:tr>
      <w:tr w:rsidR="00DC278A">
        <w:trPr>
          <w:jc w:val="center"/>
        </w:trPr>
        <w:tc>
          <w:tcPr>
            <w:tcW w:w="4338"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Industry Supply Company Owners and Employees</w:t>
            </w:r>
          </w:p>
        </w:tc>
        <w:tc>
          <w:tcPr>
            <w:tcW w:w="108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15</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120</w:t>
            </w:r>
          </w:p>
        </w:tc>
        <w:tc>
          <w:tcPr>
            <w:tcW w:w="1260" w:type="dxa"/>
            <w:tcBorders>
              <w:top w:val="single" w:sz="4" w:space="0" w:color="auto"/>
              <w:left w:val="single" w:sz="4" w:space="0" w:color="auto"/>
              <w:bottom w:val="single" w:sz="4" w:space="0" w:color="auto"/>
              <w:right w:val="single" w:sz="4" w:space="0" w:color="auto"/>
            </w:tcBorders>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65%</w:t>
            </w:r>
          </w:p>
        </w:tc>
        <w:tc>
          <w:tcPr>
            <w:tcW w:w="117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78</w:t>
            </w:r>
          </w:p>
        </w:tc>
      </w:tr>
      <w:tr w:rsidR="00DC278A">
        <w:trPr>
          <w:jc w:val="center"/>
        </w:trPr>
        <w:tc>
          <w:tcPr>
            <w:tcW w:w="4338"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Misc. Fishermen/Processors</w:t>
            </w:r>
          </w:p>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 Interviews ONLY</w:t>
            </w:r>
          </w:p>
        </w:tc>
        <w:tc>
          <w:tcPr>
            <w:tcW w:w="1080" w:type="dxa"/>
            <w:tcBorders>
              <w:top w:val="single" w:sz="4" w:space="0" w:color="auto"/>
              <w:left w:val="single" w:sz="4" w:space="0" w:color="auto"/>
              <w:bottom w:val="single" w:sz="4" w:space="0" w:color="auto"/>
              <w:right w:val="single" w:sz="4" w:space="0" w:color="auto"/>
            </w:tcBorders>
            <w:vAlign w:val="center"/>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100</w:t>
            </w:r>
          </w:p>
        </w:tc>
        <w:tc>
          <w:tcPr>
            <w:tcW w:w="1260" w:type="dxa"/>
            <w:tcBorders>
              <w:top w:val="single" w:sz="4" w:space="0" w:color="auto"/>
              <w:left w:val="single" w:sz="4" w:space="0" w:color="auto"/>
              <w:bottom w:val="single" w:sz="4" w:space="0" w:color="auto"/>
              <w:right w:val="single" w:sz="4" w:space="0" w:color="auto"/>
            </w:tcBorders>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65%</w:t>
            </w:r>
          </w:p>
        </w:tc>
        <w:tc>
          <w:tcPr>
            <w:tcW w:w="117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65</w:t>
            </w:r>
          </w:p>
        </w:tc>
      </w:tr>
      <w:tr w:rsidR="00DC278A">
        <w:trPr>
          <w:jc w:val="center"/>
        </w:trPr>
        <w:tc>
          <w:tcPr>
            <w:tcW w:w="4338"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Observers</w:t>
            </w:r>
          </w:p>
        </w:tc>
        <w:tc>
          <w:tcPr>
            <w:tcW w:w="1080" w:type="dxa"/>
            <w:tcBorders>
              <w:top w:val="single" w:sz="4" w:space="0" w:color="auto"/>
              <w:left w:val="single" w:sz="4" w:space="0" w:color="auto"/>
              <w:bottom w:val="single" w:sz="4" w:space="0" w:color="auto"/>
              <w:right w:val="single" w:sz="4" w:space="0" w:color="auto"/>
            </w:tcBorders>
            <w:vAlign w:val="center"/>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100</w:t>
            </w:r>
          </w:p>
        </w:tc>
        <w:tc>
          <w:tcPr>
            <w:tcW w:w="1260" w:type="dxa"/>
            <w:tcBorders>
              <w:top w:val="single" w:sz="4" w:space="0" w:color="auto"/>
              <w:left w:val="single" w:sz="4" w:space="0" w:color="auto"/>
              <w:bottom w:val="single" w:sz="4" w:space="0" w:color="auto"/>
              <w:right w:val="single" w:sz="4" w:space="0" w:color="auto"/>
            </w:tcBorders>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65%</w:t>
            </w:r>
          </w:p>
        </w:tc>
        <w:tc>
          <w:tcPr>
            <w:tcW w:w="117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65</w:t>
            </w:r>
          </w:p>
        </w:tc>
      </w:tr>
      <w:tr w:rsidR="00DC278A">
        <w:trPr>
          <w:jc w:val="center"/>
        </w:trPr>
        <w:tc>
          <w:tcPr>
            <w:tcW w:w="4338"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Fishery Related Organizations – Meetings</w:t>
            </w:r>
          </w:p>
        </w:tc>
        <w:tc>
          <w:tcPr>
            <w:tcW w:w="108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15</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15</w:t>
            </w:r>
          </w:p>
        </w:tc>
        <w:tc>
          <w:tcPr>
            <w:tcW w:w="1260" w:type="dxa"/>
            <w:tcBorders>
              <w:top w:val="single" w:sz="4" w:space="0" w:color="auto"/>
              <w:left w:val="single" w:sz="4" w:space="0" w:color="auto"/>
              <w:bottom w:val="single" w:sz="4" w:space="0" w:color="auto"/>
              <w:right w:val="single" w:sz="4" w:space="0" w:color="auto"/>
            </w:tcBorders>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80%</w:t>
            </w:r>
          </w:p>
        </w:tc>
        <w:tc>
          <w:tcPr>
            <w:tcW w:w="117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12</w:t>
            </w:r>
          </w:p>
        </w:tc>
      </w:tr>
      <w:tr w:rsidR="00DC278A">
        <w:trPr>
          <w:jc w:val="center"/>
        </w:trPr>
        <w:tc>
          <w:tcPr>
            <w:tcW w:w="4338"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t>Misc</w:t>
            </w:r>
            <w:proofErr w:type="spellEnd"/>
            <w:r>
              <w:t xml:space="preserve"> Others</w:t>
            </w:r>
          </w:p>
        </w:tc>
        <w:tc>
          <w:tcPr>
            <w:tcW w:w="1080" w:type="dxa"/>
            <w:tcBorders>
              <w:top w:val="single" w:sz="4" w:space="0" w:color="auto"/>
              <w:left w:val="single" w:sz="4" w:space="0" w:color="auto"/>
              <w:bottom w:val="single" w:sz="4" w:space="0" w:color="auto"/>
              <w:right w:val="single" w:sz="4" w:space="0" w:color="auto"/>
            </w:tcBorders>
            <w:vAlign w:val="center"/>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120</w:t>
            </w:r>
          </w:p>
        </w:tc>
        <w:tc>
          <w:tcPr>
            <w:tcW w:w="1260" w:type="dxa"/>
            <w:tcBorders>
              <w:top w:val="single" w:sz="4" w:space="0" w:color="auto"/>
              <w:left w:val="single" w:sz="4" w:space="0" w:color="auto"/>
              <w:bottom w:val="single" w:sz="4" w:space="0" w:color="auto"/>
              <w:right w:val="single" w:sz="4" w:space="0" w:color="auto"/>
            </w:tcBorders>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65%</w:t>
            </w:r>
          </w:p>
        </w:tc>
        <w:tc>
          <w:tcPr>
            <w:tcW w:w="117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78</w:t>
            </w:r>
          </w:p>
        </w:tc>
      </w:tr>
      <w:tr w:rsidR="00DC278A">
        <w:trPr>
          <w:jc w:val="center"/>
        </w:trPr>
        <w:tc>
          <w:tcPr>
            <w:tcW w:w="4338"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Total</w:t>
            </w:r>
          </w:p>
        </w:tc>
        <w:tc>
          <w:tcPr>
            <w:tcW w:w="1080" w:type="dxa"/>
            <w:tcBorders>
              <w:top w:val="single" w:sz="4" w:space="0" w:color="auto"/>
              <w:left w:val="single" w:sz="4" w:space="0" w:color="auto"/>
              <w:bottom w:val="single" w:sz="4" w:space="0" w:color="auto"/>
              <w:right w:val="single" w:sz="4" w:space="0" w:color="auto"/>
            </w:tcBorders>
            <w:vAlign w:val="center"/>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1045</w:t>
            </w:r>
          </w:p>
        </w:tc>
        <w:tc>
          <w:tcPr>
            <w:tcW w:w="1260" w:type="dxa"/>
            <w:tcBorders>
              <w:top w:val="single" w:sz="4" w:space="0" w:color="auto"/>
              <w:left w:val="single" w:sz="4" w:space="0" w:color="auto"/>
              <w:bottom w:val="single" w:sz="4" w:space="0" w:color="auto"/>
              <w:right w:val="single" w:sz="4" w:space="0" w:color="auto"/>
            </w:tcBorders>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623</w:t>
            </w:r>
          </w:p>
        </w:tc>
      </w:tr>
      <w:tr w:rsidR="00DC278A">
        <w:trPr>
          <w:jc w:val="center"/>
        </w:trPr>
        <w:tc>
          <w:tcPr>
            <w:tcW w:w="4338" w:type="dxa"/>
            <w:tcBorders>
              <w:top w:val="single" w:sz="4" w:space="0" w:color="auto"/>
              <w:left w:val="single" w:sz="4" w:space="0" w:color="auto"/>
              <w:bottom w:val="single" w:sz="4" w:space="0" w:color="auto"/>
              <w:right w:val="single" w:sz="4" w:space="0" w:color="auto"/>
            </w:tcBorders>
            <w:vAlign w:val="center"/>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Overall response rate</w:t>
            </w:r>
          </w:p>
        </w:tc>
        <w:tc>
          <w:tcPr>
            <w:tcW w:w="1080" w:type="dxa"/>
            <w:tcBorders>
              <w:top w:val="single" w:sz="4" w:space="0" w:color="auto"/>
              <w:left w:val="single" w:sz="4" w:space="0" w:color="auto"/>
              <w:bottom w:val="single" w:sz="4" w:space="0" w:color="auto"/>
              <w:right w:val="single" w:sz="4" w:space="0" w:color="auto"/>
            </w:tcBorders>
            <w:vAlign w:val="center"/>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260" w:type="dxa"/>
            <w:tcBorders>
              <w:top w:val="single" w:sz="4" w:space="0" w:color="auto"/>
              <w:left w:val="single" w:sz="4" w:space="0" w:color="auto"/>
              <w:bottom w:val="single" w:sz="4" w:space="0" w:color="auto"/>
              <w:right w:val="single" w:sz="4" w:space="0" w:color="auto"/>
            </w:tcBorders>
            <w:hideMark/>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60%</w:t>
            </w:r>
          </w:p>
        </w:tc>
        <w:tc>
          <w:tcPr>
            <w:tcW w:w="1170" w:type="dxa"/>
            <w:tcBorders>
              <w:top w:val="single" w:sz="4" w:space="0" w:color="auto"/>
              <w:left w:val="single" w:sz="4" w:space="0" w:color="auto"/>
              <w:bottom w:val="single" w:sz="4" w:space="0" w:color="auto"/>
              <w:right w:val="single" w:sz="4" w:space="0" w:color="auto"/>
            </w:tcBorders>
            <w:vAlign w:val="center"/>
          </w:tcPr>
          <w:p w:rsidR="00DC278A" w:rsidRDefault="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r>
    </w:tbl>
    <w:p w:rsidR="00DC278A" w:rsidRDefault="00DC278A" w:rsidP="00DC278A">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ind w:left="270" w:right="90"/>
        <w:rPr>
          <w:sz w:val="18"/>
          <w:szCs w:val="18"/>
        </w:rPr>
      </w:pPr>
      <w:r>
        <w:rPr>
          <w:sz w:val="18"/>
          <w:szCs w:val="18"/>
        </w:rPr>
        <w:t xml:space="preserve">*Some vessels and permits are co-owned, but both owner names are not listed in the permit data, so additional respondents were added to account for vessels with more than one boat owner. </w:t>
      </w:r>
    </w:p>
    <w:p w:rsidR="00DC278A" w:rsidRDefault="00DC278A" w:rsidP="00DC278A">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ind w:left="270" w:right="90"/>
        <w:rPr>
          <w:sz w:val="18"/>
          <w:szCs w:val="18"/>
        </w:rPr>
      </w:pPr>
      <w:r>
        <w:rPr>
          <w:sz w:val="18"/>
          <w:szCs w:val="18"/>
        </w:rPr>
        <w:t>**Experience from previous data collections has found access to crew more difficult than easily identified owners.  As a result a lower response rate is expected for crew members.</w:t>
      </w:r>
    </w:p>
    <w:p w:rsidR="00DC278A" w:rsidRDefault="00DC278A" w:rsidP="00DC278A">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ind w:left="270" w:right="90"/>
        <w:rPr>
          <w:sz w:val="18"/>
          <w:szCs w:val="18"/>
        </w:rPr>
      </w:pPr>
      <w:r>
        <w:rPr>
          <w:sz w:val="18"/>
          <w:szCs w:val="18"/>
          <w:vertAlign w:val="superscript"/>
        </w:rPr>
        <w:t>†</w:t>
      </w:r>
      <w:r>
        <w:rPr>
          <w:sz w:val="18"/>
          <w:szCs w:val="18"/>
        </w:rPr>
        <w:t xml:space="preserve">An average response rate was calculated as 60%.  Personal communications and experience during the baseline efforts suggest access to </w:t>
      </w:r>
      <w:proofErr w:type="spellStart"/>
      <w:r>
        <w:rPr>
          <w:sz w:val="18"/>
          <w:szCs w:val="18"/>
        </w:rPr>
        <w:t>shoreside</w:t>
      </w:r>
      <w:proofErr w:type="spellEnd"/>
      <w:r>
        <w:rPr>
          <w:sz w:val="18"/>
          <w:szCs w:val="18"/>
        </w:rPr>
        <w:t xml:space="preserve"> processor employees will be extremely difficult.  As a result, a lower response rate, 30%, is projected from this pool of respondents. </w:t>
      </w: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Two sub-populations of the study where no list of individuals exists are that of vessel crew and processor employees.  Access to these individuals will be sought through various means.  Initially, vessel owners, permit owners, and processor owners will be asked for lists of employees and/or for permission to contact their employees.  We will work closely with the NMFS Observer and Survey programs as key informants to reach crew aboard vessels.  There </w:t>
      </w:r>
      <w:proofErr w:type="gramStart"/>
      <w:r>
        <w:rPr>
          <w:sz w:val="24"/>
          <w:szCs w:val="24"/>
        </w:rPr>
        <w:t>are</w:t>
      </w:r>
      <w:proofErr w:type="gramEnd"/>
      <w:r>
        <w:rPr>
          <w:sz w:val="24"/>
          <w:szCs w:val="24"/>
        </w:rPr>
        <w:t xml:space="preserve"> various community organizations related to this fishery; for example, the Newport Fishermen’s Wives, Inc.  We will work closely with these organizations to reach members who </w:t>
      </w:r>
      <w:r>
        <w:rPr>
          <w:sz w:val="24"/>
          <w:szCs w:val="24"/>
        </w:rPr>
        <w:lastRenderedPageBreak/>
        <w:t xml:space="preserve">are fishermen and processor employees.  All individuals who complete the survey/interview process will be shown the compiled lists and asked if there are other crew/staff not listed. </w:t>
      </w: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b/>
          <w:bCs/>
          <w:sz w:val="24"/>
          <w:szCs w:val="24"/>
        </w:rPr>
        <w:t xml:space="preserve">2.  </w:t>
      </w:r>
      <w:r>
        <w:rPr>
          <w:b/>
          <w:bCs/>
          <w:sz w:val="24"/>
          <w:szCs w:val="24"/>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As previously mentioned in Question B.1, the approach to this study is to conduct a census of the study population.  Individuals who meet the study criteria will be provided an opportunity to participate in the research.  The sample selection will therefore not contain a random sample or other statistical representation of the study population and their associated statistical analysis.  Sample selection will be based solely on the criteria of the individuals’ participation and having an active role in the Pacific Coast </w:t>
      </w:r>
      <w:proofErr w:type="spellStart"/>
      <w:r>
        <w:rPr>
          <w:sz w:val="24"/>
          <w:szCs w:val="24"/>
        </w:rPr>
        <w:t>Groundfish</w:t>
      </w:r>
      <w:proofErr w:type="spellEnd"/>
      <w:r>
        <w:rPr>
          <w:sz w:val="24"/>
          <w:szCs w:val="24"/>
        </w:rPr>
        <w:t xml:space="preserve"> Trawl Fishery, where those expected roles have been previously addressed in Question B.1.  Any other type of sampling is difficult as the entire population is unknown, despite additional data collection efforts.  Participants move in and out of the study population over time, making it a dynamic population.  </w:t>
      </w: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Data collection will occur primarily through in-person survey administration and semi- to unstructured interviews.  Researchers will discuss the research with study participants, administer the surveys, </w:t>
      </w:r>
      <w:proofErr w:type="gramStart"/>
      <w:r>
        <w:rPr>
          <w:sz w:val="24"/>
          <w:szCs w:val="24"/>
        </w:rPr>
        <w:t>be</w:t>
      </w:r>
      <w:proofErr w:type="gramEnd"/>
      <w:r>
        <w:rPr>
          <w:sz w:val="24"/>
          <w:szCs w:val="24"/>
        </w:rPr>
        <w:t xml:space="preserve"> available to answer any questions, code the surveys for anonymity and confidentiality, and collect all the surveys upon completion.  In the event individuals are unavailable to meet in person, various options will be available.  Hard copy surveys can be provided either in person or via the mail, electronic versions will be available either for distribution via email or accessible over the internet.  In the event of any mailing costs to return the survey, postage paid envelopes will be provided as appropriate.  </w:t>
      </w: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It is expected that a 60% response rate will be sufficient to properly represent the study population.  This response rate is based on both </w:t>
      </w:r>
      <w:proofErr w:type="gramStart"/>
      <w:r>
        <w:rPr>
          <w:sz w:val="24"/>
          <w:szCs w:val="24"/>
        </w:rPr>
        <w:t>a</w:t>
      </w:r>
      <w:proofErr w:type="gramEnd"/>
      <w:r>
        <w:rPr>
          <w:sz w:val="24"/>
          <w:szCs w:val="24"/>
        </w:rPr>
        <w:t xml:space="preserve"> </w:t>
      </w:r>
      <w:proofErr w:type="spellStart"/>
      <w:r>
        <w:rPr>
          <w:sz w:val="24"/>
          <w:szCs w:val="24"/>
        </w:rPr>
        <w:t>a</w:t>
      </w:r>
      <w:proofErr w:type="spellEnd"/>
      <w:r>
        <w:rPr>
          <w:sz w:val="24"/>
          <w:szCs w:val="24"/>
        </w:rPr>
        <w:t xml:space="preserve"> similar study conducted by the principal investigator with the same collection methodologies and two data collection efforts under the original authorization (Russell and </w:t>
      </w:r>
      <w:proofErr w:type="spellStart"/>
      <w:r>
        <w:rPr>
          <w:sz w:val="24"/>
          <w:szCs w:val="24"/>
        </w:rPr>
        <w:t>Schneidler</w:t>
      </w:r>
      <w:proofErr w:type="spellEnd"/>
      <w:r>
        <w:rPr>
          <w:sz w:val="24"/>
          <w:szCs w:val="24"/>
        </w:rPr>
        <w:t xml:space="preserve"> 2013).  Analysis of the results will be conducted to include the response rate for each question.  This is an important aspect of the research as the option to skip questions is being provided as an additional layer of confidentiality.  The strength and accuracy each piece of data will therefore be represented through the response rate of the question, in addition to the overall response rates.  </w:t>
      </w: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Data collection is not planned to be conducted on an annual basis.  The first projected study year was 2010; a supplemental analysis took place in 2012, and another full analysis is estimated for 2014/2015 and a possible additional data collection period as needed in 2016/2017.  As the focus of this research is to measure changes in the communities over time due to a management change, it is not expected that there will be a great advantage to conducting the research in annual increments.  The design of the program by fishery managers has elements built in that are expected to trigger events in the communities that may be measured in increments other than annually.  For example, the quota shares are not authorized to be traded until after the second year the program is in effect (please note this has been delayed due to litigation and is currently </w:t>
      </w:r>
      <w:r>
        <w:rPr>
          <w:sz w:val="24"/>
          <w:szCs w:val="24"/>
        </w:rPr>
        <w:lastRenderedPageBreak/>
        <w:t xml:space="preserve">estimated to occur in 2014).  However, quota pounds are expected to be traded immediately.  The purpose of the second year supplemental survey was to measure the initial effect of the quota pound trading.  The purpose of these additional data collection efforts in 2014/2015 and possible 2016/2017 are to measure changes in the system after additional design elements, such as quota trading are in place and have had time to function.  The true impacts of these design elements will not be measurable immediately after the design element is activated; rather it is expected to be measurable after a minimum of a year has passed.  Discussions with various NMFS personnel and personal communications with industry members suggest that after the 5th year, the system will be more stabilized and settled.  Trading activities should be well settled and this would be a good time to measure the overall change.  In addition, the MSA Sec. 303A (1)(G) requires a five-year review of the quota management system, and the data provided from this research can inform the five-year review process.  Finally, this approach, as opposed to an annual approach, will reduce the burden on the research participants significantly. </w:t>
      </w: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b/>
          <w:bCs/>
          <w:sz w:val="24"/>
          <w:szCs w:val="24"/>
        </w:rPr>
        <w:t xml:space="preserve">3.  </w:t>
      </w:r>
      <w:r>
        <w:rPr>
          <w:b/>
          <w:bCs/>
          <w:sz w:val="24"/>
          <w:szCs w:val="24"/>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Various steps have been, and will continue to be, taken to maximize response rates.  </w:t>
      </w: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As a reminder, no statistical sampling methodology is intended for this study population, there is no specific sampling frame applied in this case. </w:t>
      </w: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first step to increase response rates has been taken in the form of working with industry members in a pilot study (prior to the first survey) and providing the opportunity for them to review and contribute to the development of the survey tool.  Industry members selected are all key participants in various aspects of the industry, to include geographically diverse locations within the fishery, diverse roles within the industry, as well as diverse knowledge of the fishery.  Each industry member has been invited to continue to work with the study principal investigator to discuss the best approach to reach study participants.  Several of the industry members have already committed to serving as key informants, gate keepers, and primary contacts to many others in the industry.  These individuals will assist in the communication of the research, will have access to literature about the study to be distributed to their constituents, and will assist researchers in the field to coordinate with study participants.  The action of working with industry members and including them in the survey design and study and points of contact is expected to increase the response rate dramatically.  </w:t>
      </w: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Additional efforts to increase response rate include in-person survey administration whenever possible.  Study participants are contacted either via any contact information we have for them from previously mentioned permitting/quota documents, previous survey rounds, or while researchers are located in communities of interest.  Researchers may reach out to study participants on vessels that have been identified as participating in the trawl fishery.  The ability to be physically present in communities where industry members live and work, allows for easier arrangements to work with those individuals, more flexible scheduling, and very clear in-person </w:t>
      </w:r>
      <w:r>
        <w:rPr>
          <w:sz w:val="24"/>
          <w:szCs w:val="24"/>
        </w:rPr>
        <w:lastRenderedPageBreak/>
        <w:t>communication of the study purposes that all contribute to greater participation and higher response rates. It has been the experience of the first two data collection efforts along with other research efforts that conducting the research in person and collecting completed surveys immediately, dramatically increases response rates (</w:t>
      </w:r>
      <w:bookmarkStart w:id="0" w:name="OLE_LINK3"/>
      <w:bookmarkStart w:id="1" w:name="OLE_LINK2"/>
      <w:r>
        <w:rPr>
          <w:sz w:val="24"/>
          <w:szCs w:val="24"/>
        </w:rPr>
        <w:t xml:space="preserve">Russell and </w:t>
      </w:r>
      <w:proofErr w:type="spellStart"/>
      <w:r>
        <w:rPr>
          <w:sz w:val="24"/>
          <w:szCs w:val="24"/>
        </w:rPr>
        <w:t>Schneidler</w:t>
      </w:r>
      <w:proofErr w:type="spellEnd"/>
      <w:r>
        <w:rPr>
          <w:sz w:val="24"/>
          <w:szCs w:val="24"/>
        </w:rPr>
        <w:t xml:space="preserve"> 2</w:t>
      </w:r>
      <w:bookmarkEnd w:id="0"/>
      <w:bookmarkEnd w:id="1"/>
      <w:r>
        <w:rPr>
          <w:sz w:val="24"/>
          <w:szCs w:val="24"/>
        </w:rPr>
        <w:t xml:space="preserve">013, Rea and Parker 1997, Robson 2002).  In addition, the individuals participating in the research have the opportunity to communicate with the researcher and provide additional information that is of concern to them to be included in the data set.  </w:t>
      </w: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Additional sources are pursued as well.  Contact has also been made with other key members of, NMFS, academia, and industry to better understand the study universe and to work together to collect a more complete data set.  Communication with NMFS Northwest Regional Office, NMFS Observer program personnel, NMFS survey program personnel, NMFS Alaska Fisheries Science Center personnel, NMFS SWFSC personnel, other NMFS field personnel, Oregon Sea Grant Personnel, and California Sea Grant personnel are included in collaborative efforts of this research.  These efforts have increased the background knowledge available to the researchers, provided additional key informants and gate keepers to the industry,  and have provided a support network throughout the west coast to conduct this research.  This network of information available to the researchers will contribute to an increased response rate.  An example of how this will work is through coordinating our approach of fishermen with observers.  This coordination will serve two functions, 1) access to vessel schedules, and 2) gate keeper assistance.  The observers work with fishermen on a daily basis, they will have knowledge of the boats schedules, which would direct the researchers to be available to conduct the research at the most appropriate times for the survey respondents.  It would reduce the contact burden and extensive scheduling calls, and capture the targeted respondents when they are most available.  In addition, the observers know the individuals of research interest personally.  Collaborating with the observers and arranging for introductions between researchers and study participations by the observers, will likely increase the willingness of study participants to work with researchers.</w:t>
      </w: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Multiple options will be provided to study participants to participate in the research.  For individuals who are willing to work with us but don’t want to fill out the survey, researchers will conduct an interview and complete the survey per the participants responses.  For those who don’t want to complete the entire survey, a section completion guide directs the participants as to which sections are most important to complete for the role the individual plays in the industry, limiting the sections the participant needs to complete.  It is also clearly communicated that the individuals can stop their participation at any time, stop the completion of the survey at any time, or skip any questions of concern at any time, without any personal consequence.  For those individuals who are not interested in the survey at all but are willing to participate in an interview, researchers will limit their data collection to interviews.  If a participant is willing to give us only a few minutes of their time, we will ask the questions outlined in Sections A and B of the survey instrument.  These sections are estimated to take approximately 5 minutes to complete. These responses will be used to analyze non-response bias.</w:t>
      </w: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72E16" w:rsidRDefault="00872E16"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72E16" w:rsidRDefault="00872E16"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72E16" w:rsidRDefault="00872E16">
      <w:pPr>
        <w:widowControl/>
        <w:autoSpaceDE/>
        <w:autoSpaceDN/>
        <w:adjustRightInd/>
        <w:spacing w:after="200" w:line="276" w:lineRule="auto"/>
        <w:rPr>
          <w:b/>
          <w:bCs/>
          <w:sz w:val="24"/>
          <w:szCs w:val="24"/>
        </w:rPr>
      </w:pPr>
      <w:r>
        <w:rPr>
          <w:b/>
          <w:bCs/>
          <w:sz w:val="24"/>
          <w:szCs w:val="24"/>
        </w:rPr>
        <w:br w:type="page"/>
      </w: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b/>
          <w:bCs/>
          <w:sz w:val="24"/>
          <w:szCs w:val="24"/>
        </w:rPr>
        <w:lastRenderedPageBreak/>
        <w:t xml:space="preserve">4.  </w:t>
      </w:r>
      <w:r>
        <w:rPr>
          <w:b/>
          <w:bCs/>
          <w:sz w:val="24"/>
          <w:szCs w:val="24"/>
          <w:u w:val="single"/>
        </w:rPr>
        <w:t>Describe any tests of procedures or methods to be undertaken. Tests are encouraged as effective means to refine collections, but if ten or more test respondents are involved OMB must give prior approval.</w:t>
      </w: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 full review of the study description, the study methodology, and the survey instrument has been undertaken.  NMFS personnel, Pacific Fisheries Management Council personnel, and other federal personnel in various regions have reviewed the survey tool and provided comments on both the survey tool and the study.  As previously discussed in Question 3, key industry members were provided a description of the research, discussed the research with the principal investigator, and reviewed the survey tool in a pilot study. Communication with reviewers is being maintained to 1) communicate changes to the survey tool as a result of the reviews, and 2) to lay the framework for the deployment of researchers into the field to conduct the research.  </w:t>
      </w: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Information received from industry members and other NMFS personnel was found to be invaluable to the development and maintenance of the survey tool.  As a result, updates of the survey tool were made to improve the tool.  Their continued participation in this research is expected to contribute greatly to its success. </w:t>
      </w: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C278A" w:rsidRDefault="00DC278A" w:rsidP="00DC2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b/>
          <w:bCs/>
          <w:sz w:val="24"/>
          <w:szCs w:val="24"/>
        </w:rPr>
        <w:t xml:space="preserve">5.  </w:t>
      </w:r>
      <w:r>
        <w:rPr>
          <w:b/>
          <w:bCs/>
          <w:sz w:val="24"/>
          <w:szCs w:val="24"/>
          <w:u w:val="single"/>
        </w:rPr>
        <w:t>Provide the name and telephone number of individuals consulted on the statistical aspects of the design, and the name of the agency unit, contractor(s), grantee(s), or other person(s) who will actually collect and/or analyze the information for the agency.</w:t>
      </w:r>
    </w:p>
    <w:p w:rsidR="00DC278A" w:rsidRDefault="00DC278A" w:rsidP="00DC278A">
      <w:pPr>
        <w:rPr>
          <w:sz w:val="24"/>
          <w:szCs w:val="24"/>
        </w:rPr>
      </w:pPr>
    </w:p>
    <w:p w:rsidR="00DC278A" w:rsidRDefault="00DC278A" w:rsidP="00DC278A">
      <w:pPr>
        <w:rPr>
          <w:sz w:val="24"/>
          <w:szCs w:val="24"/>
        </w:rPr>
      </w:pPr>
      <w:r>
        <w:rPr>
          <w:sz w:val="24"/>
          <w:szCs w:val="24"/>
        </w:rPr>
        <w:t xml:space="preserve">The internal NMFS design, development, and review team including statistical analysis included Dr. Karma Norman, social scientist NWFSC (206) 302-2418; Anna Varney, Pacific States Marine Fisheries Commission researcher at the NWFSC (206) 302-2486,  Todd Lee, Economist NWFSC (206) 302-2436, Carl </w:t>
      </w:r>
      <w:proofErr w:type="spellStart"/>
      <w:r>
        <w:rPr>
          <w:sz w:val="24"/>
          <w:szCs w:val="24"/>
        </w:rPr>
        <w:t>Lian</w:t>
      </w:r>
      <w:proofErr w:type="spellEnd"/>
      <w:r>
        <w:rPr>
          <w:sz w:val="24"/>
          <w:szCs w:val="24"/>
        </w:rPr>
        <w:t xml:space="preserve">, Economist, NWFSC (206) 302-2414.  </w:t>
      </w:r>
    </w:p>
    <w:p w:rsidR="00DC278A" w:rsidRDefault="00DC278A" w:rsidP="00DC278A">
      <w:pPr>
        <w:rPr>
          <w:sz w:val="24"/>
          <w:szCs w:val="24"/>
        </w:rPr>
      </w:pPr>
    </w:p>
    <w:p w:rsidR="00DC278A" w:rsidRDefault="00DC278A" w:rsidP="00DC278A">
      <w:pPr>
        <w:rPr>
          <w:sz w:val="24"/>
          <w:szCs w:val="24"/>
        </w:rPr>
      </w:pPr>
      <w:r>
        <w:rPr>
          <w:sz w:val="24"/>
          <w:szCs w:val="24"/>
        </w:rPr>
        <w:t xml:space="preserve">The primary individuals expected to collect the data include Suzanne Russell, social scientist, principal investigator, NWFSC, and others to be identified.  The team has typically included three researchers in California, one to two in Oregon, and 3 to 4 based out of Washington but travel to all locations needed to collect data.  Individuals who are expected to analyze the data </w:t>
      </w:r>
      <w:bookmarkStart w:id="2" w:name="_GoBack"/>
      <w:bookmarkEnd w:id="2"/>
      <w:r>
        <w:rPr>
          <w:sz w:val="24"/>
          <w:szCs w:val="24"/>
        </w:rPr>
        <w:t>include Suzanne Russell (206) 860-3274 and possible others to be identified.</w:t>
      </w:r>
    </w:p>
    <w:sectPr w:rsidR="00DC2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78A"/>
    <w:rsid w:val="003129D7"/>
    <w:rsid w:val="00872E16"/>
    <w:rsid w:val="00DC2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7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7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2971</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3</cp:revision>
  <dcterms:created xsi:type="dcterms:W3CDTF">2013-07-02T20:55:00Z</dcterms:created>
  <dcterms:modified xsi:type="dcterms:W3CDTF">2013-07-02T20:57:00Z</dcterms:modified>
</cp:coreProperties>
</file>