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08" w:type="dxa"/>
        <w:tblInd w:w="720" w:type="dxa"/>
        <w:tblCellMar>
          <w:left w:w="187" w:type="dxa"/>
          <w:right w:w="187" w:type="dxa"/>
        </w:tblCellMar>
        <w:tblLook w:val="0000" w:firstRow="0" w:lastRow="0" w:firstColumn="0" w:lastColumn="0" w:noHBand="0" w:noVBand="0"/>
      </w:tblPr>
      <w:tblGrid>
        <w:gridCol w:w="5040"/>
        <w:gridCol w:w="5268"/>
      </w:tblGrid>
      <w:tr w:rsidR="00E442BF" w:rsidTr="00822CA5">
        <w:trPr>
          <w:trHeight w:val="817"/>
        </w:trPr>
        <w:tc>
          <w:tcPr>
            <w:tcW w:w="5040" w:type="dxa"/>
            <w:tcMar>
              <w:left w:w="0" w:type="dxa"/>
              <w:right w:w="0" w:type="dxa"/>
            </w:tcMar>
          </w:tcPr>
          <w:p w:rsidR="00E442BF" w:rsidRDefault="00E442BF" w:rsidP="004A6DCE">
            <w:bookmarkStart w:id="0" w:name="_GoBack"/>
            <w:bookmarkEnd w:id="0"/>
          </w:p>
        </w:tc>
        <w:tc>
          <w:tcPr>
            <w:tcW w:w="5268" w:type="dxa"/>
            <w:shd w:val="clear" w:color="auto" w:fill="595959" w:themeFill="text1" w:themeFillTint="A6"/>
            <w:vAlign w:val="center"/>
          </w:tcPr>
          <w:p w:rsidR="00E442BF" w:rsidRDefault="007E6A33" w:rsidP="007E6A33">
            <w:pPr>
              <w:pStyle w:val="CompanyName"/>
            </w:pPr>
            <w:r>
              <w:t>National Center for Science and Engineering Statistics</w:t>
            </w:r>
          </w:p>
        </w:tc>
      </w:tr>
    </w:tbl>
    <w:p w:rsidR="00E442BF" w:rsidRDefault="004F2030" w:rsidP="004A6DCE">
      <w:pPr>
        <w:pStyle w:val="Title"/>
      </w:pPr>
      <w:r w:rsidRPr="004A6DCE">
        <w:t>Memo</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54"/>
        <w:gridCol w:w="7601"/>
      </w:tblGrid>
      <w:tr w:rsidR="004A6DCE" w:rsidTr="00395810">
        <w:trPr>
          <w:cantSplit/>
          <w:trHeight w:val="432"/>
        </w:trPr>
        <w:tc>
          <w:tcPr>
            <w:tcW w:w="1154" w:type="dxa"/>
            <w:vAlign w:val="bottom"/>
          </w:tcPr>
          <w:p w:rsidR="00A3711A" w:rsidRDefault="00A3711A" w:rsidP="00E0003B">
            <w:pPr>
              <w:pStyle w:val="Heading1"/>
            </w:pPr>
          </w:p>
          <w:p w:rsidR="004A6DCE" w:rsidRPr="004A6DCE" w:rsidRDefault="004A6DCE" w:rsidP="00E0003B">
            <w:pPr>
              <w:pStyle w:val="Heading1"/>
            </w:pPr>
            <w:r w:rsidRPr="004A6DCE">
              <w:t>To:</w:t>
            </w:r>
          </w:p>
        </w:tc>
        <w:tc>
          <w:tcPr>
            <w:tcW w:w="7601" w:type="dxa"/>
            <w:vAlign w:val="bottom"/>
          </w:tcPr>
          <w:p w:rsidR="004A6DCE" w:rsidRPr="00E0003B" w:rsidRDefault="007E6A33" w:rsidP="007E6A33">
            <w:r>
              <w:t>John Jankowski</w:t>
            </w:r>
          </w:p>
        </w:tc>
      </w:tr>
      <w:tr w:rsidR="004A6DCE" w:rsidTr="00395810">
        <w:trPr>
          <w:cantSplit/>
          <w:trHeight w:val="432"/>
        </w:trPr>
        <w:tc>
          <w:tcPr>
            <w:tcW w:w="1154" w:type="dxa"/>
            <w:vAlign w:val="bottom"/>
          </w:tcPr>
          <w:p w:rsidR="004A6DCE" w:rsidRPr="004A6DCE" w:rsidRDefault="004A6DCE" w:rsidP="00E0003B">
            <w:pPr>
              <w:pStyle w:val="Heading1"/>
            </w:pPr>
            <w:r w:rsidRPr="004A6DCE">
              <w:t>From:</w:t>
            </w:r>
          </w:p>
        </w:tc>
        <w:tc>
          <w:tcPr>
            <w:tcW w:w="7601" w:type="dxa"/>
            <w:vAlign w:val="bottom"/>
          </w:tcPr>
          <w:p w:rsidR="004A6DCE" w:rsidRPr="00E0003B" w:rsidRDefault="007E6A33" w:rsidP="007E6A33">
            <w:r>
              <w:t>Ronda Britt</w:t>
            </w:r>
            <w:r w:rsidR="00761E68">
              <w:t xml:space="preserve"> and Mike Yamaner</w:t>
            </w:r>
          </w:p>
        </w:tc>
      </w:tr>
      <w:tr w:rsidR="004A6DCE" w:rsidTr="00395810">
        <w:trPr>
          <w:cantSplit/>
          <w:trHeight w:val="432"/>
        </w:trPr>
        <w:tc>
          <w:tcPr>
            <w:tcW w:w="1154" w:type="dxa"/>
            <w:vAlign w:val="bottom"/>
          </w:tcPr>
          <w:p w:rsidR="004A6DCE" w:rsidRPr="004A6DCE" w:rsidRDefault="004A6DCE" w:rsidP="00E0003B">
            <w:pPr>
              <w:pStyle w:val="Heading1"/>
            </w:pPr>
            <w:r w:rsidRPr="004A6DCE">
              <w:t>Date:</w:t>
            </w:r>
          </w:p>
        </w:tc>
        <w:sdt>
          <w:sdtPr>
            <w:alias w:val="Date"/>
            <w:tag w:val="Date"/>
            <w:id w:val="434908564"/>
            <w:placeholder>
              <w:docPart w:val="03FC4650F8FDE949BC727CEA447E9D49"/>
            </w:placeholder>
            <w:date w:fullDate="2013-06-06T00:00:00Z">
              <w:dateFormat w:val="MMMM d, yyyy"/>
              <w:lid w:val="en-US"/>
              <w:storeMappedDataAs w:val="dateTime"/>
              <w:calendar w:val="gregorian"/>
            </w:date>
          </w:sdtPr>
          <w:sdtEndPr/>
          <w:sdtContent>
            <w:tc>
              <w:tcPr>
                <w:tcW w:w="7601" w:type="dxa"/>
                <w:vAlign w:val="bottom"/>
              </w:tcPr>
              <w:p w:rsidR="004A6DCE" w:rsidRPr="00E0003B" w:rsidRDefault="00D202C8" w:rsidP="00D202C8">
                <w:r>
                  <w:t>June 6, 2013</w:t>
                </w:r>
              </w:p>
            </w:tc>
          </w:sdtContent>
        </w:sdt>
      </w:tr>
      <w:tr w:rsidR="004A6DCE" w:rsidTr="00395810">
        <w:trPr>
          <w:cantSplit/>
          <w:trHeight w:val="432"/>
        </w:trPr>
        <w:tc>
          <w:tcPr>
            <w:tcW w:w="1154" w:type="dxa"/>
            <w:vAlign w:val="bottom"/>
          </w:tcPr>
          <w:p w:rsidR="004A6DCE" w:rsidRPr="004A6DCE" w:rsidRDefault="004A6DCE" w:rsidP="00E0003B">
            <w:pPr>
              <w:pStyle w:val="Heading1"/>
            </w:pPr>
            <w:r w:rsidRPr="004A6DCE">
              <w:t>Re:</w:t>
            </w:r>
          </w:p>
        </w:tc>
        <w:tc>
          <w:tcPr>
            <w:tcW w:w="7601" w:type="dxa"/>
            <w:vAlign w:val="bottom"/>
          </w:tcPr>
          <w:p w:rsidR="007E6A33" w:rsidRDefault="007E6A33" w:rsidP="007E6A33">
            <w:pPr>
              <w:rPr>
                <w:b/>
              </w:rPr>
            </w:pPr>
          </w:p>
          <w:p w:rsidR="004A6DCE" w:rsidRPr="007E6A33" w:rsidRDefault="00582FB3" w:rsidP="007E6A33">
            <w:r>
              <w:t>An investigation of the differences between Federal agency-reported R&amp;D obligations and FFRDC-reported R&amp;D expenditures: FY 2011</w:t>
            </w:r>
          </w:p>
        </w:tc>
      </w:tr>
      <w:tr w:rsidR="00E0003B" w:rsidTr="00395810">
        <w:trPr>
          <w:cantSplit/>
          <w:trHeight w:val="73"/>
        </w:trPr>
        <w:tc>
          <w:tcPr>
            <w:tcW w:w="1154" w:type="dxa"/>
            <w:tcBorders>
              <w:bottom w:val="single" w:sz="4" w:space="0" w:color="auto"/>
            </w:tcBorders>
            <w:vAlign w:val="bottom"/>
          </w:tcPr>
          <w:p w:rsidR="00E0003B" w:rsidRPr="004A6DCE" w:rsidRDefault="00E0003B" w:rsidP="00E0003B"/>
        </w:tc>
        <w:tc>
          <w:tcPr>
            <w:tcW w:w="7601" w:type="dxa"/>
            <w:tcBorders>
              <w:bottom w:val="single" w:sz="4" w:space="0" w:color="auto"/>
            </w:tcBorders>
            <w:vAlign w:val="bottom"/>
          </w:tcPr>
          <w:p w:rsidR="00E0003B" w:rsidRDefault="00E0003B" w:rsidP="00E0003B"/>
        </w:tc>
      </w:tr>
    </w:tbl>
    <w:p w:rsidR="00EB110A" w:rsidRDefault="00582FB3" w:rsidP="00AD7693">
      <w:pPr>
        <w:pStyle w:val="NormalWeb"/>
        <w:rPr>
          <w:rFonts w:ascii="Arial" w:hAnsi="Arial" w:cs="Arial"/>
          <w:sz w:val="22"/>
          <w:szCs w:val="22"/>
        </w:rPr>
      </w:pPr>
      <w:r w:rsidRPr="00AD7693">
        <w:rPr>
          <w:rFonts w:ascii="Arial" w:hAnsi="Arial" w:cs="Arial"/>
          <w:sz w:val="22"/>
          <w:szCs w:val="22"/>
        </w:rPr>
        <w:t xml:space="preserve">NSF's Survey of Federal Funds for Research and Development collects data from </w:t>
      </w:r>
      <w:r w:rsidR="00A4080F">
        <w:rPr>
          <w:rFonts w:ascii="Arial" w:hAnsi="Arial" w:cs="Arial"/>
          <w:sz w:val="22"/>
          <w:szCs w:val="22"/>
        </w:rPr>
        <w:t>f</w:t>
      </w:r>
      <w:r w:rsidRPr="00AD7693">
        <w:rPr>
          <w:rFonts w:ascii="Arial" w:hAnsi="Arial" w:cs="Arial"/>
          <w:sz w:val="22"/>
          <w:szCs w:val="22"/>
        </w:rPr>
        <w:t xml:space="preserve">ederal agencies on </w:t>
      </w:r>
      <w:r w:rsidR="00B86E7D">
        <w:rPr>
          <w:rFonts w:ascii="Arial" w:hAnsi="Arial" w:cs="Arial"/>
          <w:sz w:val="22"/>
          <w:szCs w:val="22"/>
        </w:rPr>
        <w:t xml:space="preserve">obligations for </w:t>
      </w:r>
      <w:r w:rsidRPr="00AD7693">
        <w:rPr>
          <w:rFonts w:ascii="Arial" w:hAnsi="Arial" w:cs="Arial"/>
          <w:sz w:val="22"/>
          <w:szCs w:val="22"/>
        </w:rPr>
        <w:t xml:space="preserve">R&amp;D </w:t>
      </w:r>
      <w:r w:rsidR="00AD7693" w:rsidRPr="00AD7693">
        <w:rPr>
          <w:rFonts w:ascii="Arial" w:hAnsi="Arial" w:cs="Arial"/>
          <w:sz w:val="22"/>
          <w:szCs w:val="22"/>
        </w:rPr>
        <w:t xml:space="preserve">for </w:t>
      </w:r>
      <w:r w:rsidRPr="00AD7693">
        <w:rPr>
          <w:rFonts w:ascii="Arial" w:hAnsi="Arial" w:cs="Arial"/>
          <w:sz w:val="22"/>
          <w:szCs w:val="22"/>
        </w:rPr>
        <w:t xml:space="preserve">each fiscal year, including a breakout </w:t>
      </w:r>
      <w:r w:rsidR="00AD7693" w:rsidRPr="00AD7693">
        <w:rPr>
          <w:rFonts w:ascii="Arial" w:hAnsi="Arial" w:cs="Arial"/>
          <w:sz w:val="22"/>
          <w:szCs w:val="22"/>
        </w:rPr>
        <w:t>for obligations to f</w:t>
      </w:r>
      <w:r w:rsidRPr="00AD7693">
        <w:rPr>
          <w:rFonts w:ascii="Arial" w:hAnsi="Arial" w:cs="Arial"/>
          <w:sz w:val="22"/>
          <w:szCs w:val="22"/>
        </w:rPr>
        <w:t>ederally funded research and development center</w:t>
      </w:r>
      <w:r w:rsidR="00AD7693" w:rsidRPr="00AD7693">
        <w:rPr>
          <w:rFonts w:ascii="Arial" w:hAnsi="Arial" w:cs="Arial"/>
          <w:sz w:val="22"/>
          <w:szCs w:val="22"/>
        </w:rPr>
        <w:t>s</w:t>
      </w:r>
      <w:r w:rsidRPr="00AD7693">
        <w:rPr>
          <w:rFonts w:ascii="Arial" w:hAnsi="Arial" w:cs="Arial"/>
          <w:sz w:val="22"/>
          <w:szCs w:val="22"/>
        </w:rPr>
        <w:t xml:space="preserve"> (FFRDC</w:t>
      </w:r>
      <w:r w:rsidR="00AD7693" w:rsidRPr="00AD7693">
        <w:rPr>
          <w:rFonts w:ascii="Arial" w:hAnsi="Arial" w:cs="Arial"/>
          <w:sz w:val="22"/>
          <w:szCs w:val="22"/>
        </w:rPr>
        <w:t>s</w:t>
      </w:r>
      <w:r w:rsidRPr="00AD7693">
        <w:rPr>
          <w:rFonts w:ascii="Arial" w:hAnsi="Arial" w:cs="Arial"/>
          <w:sz w:val="22"/>
          <w:szCs w:val="22"/>
        </w:rPr>
        <w:t xml:space="preserve">). </w:t>
      </w:r>
      <w:r w:rsidR="00EB110A" w:rsidRPr="00EB110A">
        <w:rPr>
          <w:rFonts w:ascii="Arial" w:hAnsi="Arial" w:cs="Arial"/>
          <w:sz w:val="22"/>
          <w:szCs w:val="22"/>
        </w:rPr>
        <w:t>Respondents are budget and accounting staff at the various federal agencies conducting R&amp;D. Since the respondent</w:t>
      </w:r>
      <w:r w:rsidR="00EB110A">
        <w:rPr>
          <w:rFonts w:ascii="Arial" w:hAnsi="Arial" w:cs="Arial"/>
          <w:sz w:val="22"/>
          <w:szCs w:val="22"/>
        </w:rPr>
        <w:t>s</w:t>
      </w:r>
      <w:r w:rsidR="00EB110A" w:rsidRPr="00EB110A">
        <w:rPr>
          <w:rFonts w:ascii="Arial" w:hAnsi="Arial" w:cs="Arial"/>
          <w:sz w:val="22"/>
          <w:szCs w:val="22"/>
        </w:rPr>
        <w:t xml:space="preserve"> on the survey </w:t>
      </w:r>
      <w:r w:rsidR="007E7915">
        <w:rPr>
          <w:rFonts w:ascii="Arial" w:hAnsi="Arial" w:cs="Arial"/>
          <w:sz w:val="22"/>
          <w:szCs w:val="22"/>
        </w:rPr>
        <w:t>do not actual conduct</w:t>
      </w:r>
      <w:r w:rsidR="00EB110A" w:rsidRPr="00EB110A">
        <w:rPr>
          <w:rFonts w:ascii="Arial" w:hAnsi="Arial" w:cs="Arial"/>
          <w:sz w:val="22"/>
          <w:szCs w:val="22"/>
        </w:rPr>
        <w:t xml:space="preserve"> the R&amp;D</w:t>
      </w:r>
      <w:r w:rsidR="007E7915">
        <w:rPr>
          <w:rFonts w:ascii="Arial" w:hAnsi="Arial" w:cs="Arial"/>
          <w:sz w:val="22"/>
          <w:szCs w:val="22"/>
        </w:rPr>
        <w:t>,</w:t>
      </w:r>
      <w:r w:rsidR="00EB110A" w:rsidRPr="00EB110A">
        <w:rPr>
          <w:rFonts w:ascii="Arial" w:hAnsi="Arial" w:cs="Arial"/>
          <w:sz w:val="22"/>
          <w:szCs w:val="22"/>
        </w:rPr>
        <w:t xml:space="preserve"> they are limited to the</w:t>
      </w:r>
      <w:r w:rsidR="007E7915">
        <w:rPr>
          <w:rFonts w:ascii="Arial" w:hAnsi="Arial" w:cs="Arial"/>
          <w:sz w:val="22"/>
          <w:szCs w:val="22"/>
        </w:rPr>
        <w:t xml:space="preserve"> information contained in their</w:t>
      </w:r>
      <w:r w:rsidR="00EB110A" w:rsidRPr="00EB110A">
        <w:rPr>
          <w:rFonts w:ascii="Arial" w:hAnsi="Arial" w:cs="Arial"/>
          <w:sz w:val="22"/>
          <w:szCs w:val="22"/>
        </w:rPr>
        <w:t xml:space="preserve"> agency’s accounting system when they </w:t>
      </w:r>
      <w:r w:rsidR="007E7915">
        <w:rPr>
          <w:rFonts w:ascii="Arial" w:hAnsi="Arial" w:cs="Arial"/>
          <w:sz w:val="22"/>
          <w:szCs w:val="22"/>
        </w:rPr>
        <w:t>complete the survey</w:t>
      </w:r>
      <w:r w:rsidR="00EB110A" w:rsidRPr="00EB110A">
        <w:rPr>
          <w:rFonts w:ascii="Arial" w:hAnsi="Arial" w:cs="Arial"/>
          <w:sz w:val="22"/>
          <w:szCs w:val="22"/>
        </w:rPr>
        <w:t>.</w:t>
      </w:r>
      <w:r w:rsidR="00EB110A">
        <w:rPr>
          <w:rFonts w:ascii="Arial" w:hAnsi="Arial" w:cs="Arial"/>
          <w:sz w:val="22"/>
          <w:szCs w:val="22"/>
        </w:rPr>
        <w:t xml:space="preserve"> </w:t>
      </w:r>
    </w:p>
    <w:p w:rsidR="00EB110A" w:rsidRDefault="00582FB3" w:rsidP="00AD7693">
      <w:pPr>
        <w:pStyle w:val="NormalWeb"/>
        <w:rPr>
          <w:rFonts w:ascii="Arial" w:hAnsi="Arial" w:cs="Arial"/>
          <w:sz w:val="22"/>
          <w:szCs w:val="22"/>
        </w:rPr>
      </w:pPr>
      <w:r w:rsidRPr="00AD7693">
        <w:rPr>
          <w:rFonts w:ascii="Arial" w:hAnsi="Arial" w:cs="Arial"/>
          <w:sz w:val="22"/>
          <w:szCs w:val="22"/>
        </w:rPr>
        <w:t xml:space="preserve">NSF’s annual FFRDC R&amp;D Survey collects data from each FFRDC on their R&amp;D expenditures </w:t>
      </w:r>
      <w:r w:rsidR="004B66B7">
        <w:rPr>
          <w:rFonts w:ascii="Arial" w:hAnsi="Arial" w:cs="Arial"/>
          <w:sz w:val="22"/>
          <w:szCs w:val="22"/>
        </w:rPr>
        <w:t>for each</w:t>
      </w:r>
      <w:r w:rsidR="007E7915">
        <w:rPr>
          <w:rFonts w:ascii="Arial" w:hAnsi="Arial" w:cs="Arial"/>
          <w:sz w:val="22"/>
          <w:szCs w:val="22"/>
        </w:rPr>
        <w:t xml:space="preserve"> fiscal year. </w:t>
      </w:r>
      <w:r w:rsidR="00EB110A">
        <w:rPr>
          <w:rFonts w:ascii="Arial" w:hAnsi="Arial" w:cs="Arial"/>
          <w:sz w:val="22"/>
          <w:szCs w:val="22"/>
        </w:rPr>
        <w:t>The respondents for this survey are budget and accounting staff at the FFRDC itself</w:t>
      </w:r>
      <w:r w:rsidR="00FD2700">
        <w:rPr>
          <w:rFonts w:ascii="Arial" w:hAnsi="Arial" w:cs="Arial"/>
          <w:sz w:val="22"/>
          <w:szCs w:val="22"/>
        </w:rPr>
        <w:t>, or in some cases at the corporate administrative level (e.g. one individual at the MITRE Corporation reports for all five of their FFRDCs)</w:t>
      </w:r>
      <w:r w:rsidR="00EB110A">
        <w:rPr>
          <w:rFonts w:ascii="Arial" w:hAnsi="Arial" w:cs="Arial"/>
          <w:sz w:val="22"/>
          <w:szCs w:val="22"/>
        </w:rPr>
        <w:t>. T</w:t>
      </w:r>
      <w:r w:rsidR="007E7915">
        <w:rPr>
          <w:rFonts w:ascii="Arial" w:hAnsi="Arial" w:cs="Arial"/>
          <w:sz w:val="22"/>
          <w:szCs w:val="22"/>
        </w:rPr>
        <w:t>hese respondents also rely</w:t>
      </w:r>
      <w:r w:rsidR="00EB110A">
        <w:rPr>
          <w:rFonts w:ascii="Arial" w:hAnsi="Arial" w:cs="Arial"/>
          <w:sz w:val="22"/>
          <w:szCs w:val="22"/>
        </w:rPr>
        <w:t xml:space="preserve"> on the coding in the FFRDC’s accounting system and do not </w:t>
      </w:r>
      <w:r w:rsidR="007E7915">
        <w:rPr>
          <w:rFonts w:ascii="Arial" w:hAnsi="Arial" w:cs="Arial"/>
          <w:sz w:val="22"/>
          <w:szCs w:val="22"/>
        </w:rPr>
        <w:t>usually</w:t>
      </w:r>
      <w:r w:rsidR="00EB110A">
        <w:rPr>
          <w:rFonts w:ascii="Arial" w:hAnsi="Arial" w:cs="Arial"/>
          <w:sz w:val="22"/>
          <w:szCs w:val="22"/>
        </w:rPr>
        <w:t xml:space="preserve"> have firsthand experience with the R&amp;D projects being conducted.  </w:t>
      </w:r>
    </w:p>
    <w:p w:rsidR="002A3F14" w:rsidRPr="00EB110A" w:rsidRDefault="004E4E6A" w:rsidP="00EB110A">
      <w:pPr>
        <w:pStyle w:val="NormalWeb"/>
        <w:rPr>
          <w:rFonts w:asciiTheme="minorHAnsi" w:hAnsiTheme="minorHAnsi" w:cstheme="minorHAnsi"/>
          <w:sz w:val="22"/>
          <w:szCs w:val="22"/>
        </w:rPr>
      </w:pPr>
      <w:r w:rsidRPr="00EB110A">
        <w:rPr>
          <w:rFonts w:asciiTheme="minorHAnsi" w:hAnsiTheme="minorHAnsi" w:cstheme="minorHAnsi"/>
          <w:sz w:val="22"/>
          <w:szCs w:val="22"/>
        </w:rPr>
        <w:t>At issue is the fact that t</w:t>
      </w:r>
      <w:r w:rsidR="00582FB3" w:rsidRPr="00EB110A">
        <w:rPr>
          <w:rFonts w:asciiTheme="minorHAnsi" w:hAnsiTheme="minorHAnsi" w:cstheme="minorHAnsi"/>
          <w:sz w:val="22"/>
          <w:szCs w:val="22"/>
        </w:rPr>
        <w:t xml:space="preserve">he federal obligations data do not </w:t>
      </w:r>
      <w:r w:rsidR="00291811" w:rsidRPr="00EB110A">
        <w:rPr>
          <w:rFonts w:asciiTheme="minorHAnsi" w:hAnsiTheme="minorHAnsi" w:cstheme="minorHAnsi"/>
          <w:sz w:val="22"/>
          <w:szCs w:val="22"/>
        </w:rPr>
        <w:t>correlate well with</w:t>
      </w:r>
      <w:r w:rsidR="00582FB3" w:rsidRPr="00EB110A">
        <w:rPr>
          <w:rFonts w:asciiTheme="minorHAnsi" w:hAnsiTheme="minorHAnsi" w:cstheme="minorHAnsi"/>
          <w:sz w:val="22"/>
          <w:szCs w:val="22"/>
        </w:rPr>
        <w:t xml:space="preserve"> the </w:t>
      </w:r>
      <w:r w:rsidR="00055AB4" w:rsidRPr="00EB110A">
        <w:rPr>
          <w:rFonts w:asciiTheme="minorHAnsi" w:hAnsiTheme="minorHAnsi" w:cstheme="minorHAnsi"/>
          <w:sz w:val="22"/>
          <w:szCs w:val="22"/>
        </w:rPr>
        <w:t>FFRDC-</w:t>
      </w:r>
      <w:r w:rsidR="00AD7693" w:rsidRPr="00EB110A">
        <w:rPr>
          <w:rFonts w:asciiTheme="minorHAnsi" w:hAnsiTheme="minorHAnsi" w:cstheme="minorHAnsi"/>
          <w:sz w:val="22"/>
          <w:szCs w:val="22"/>
        </w:rPr>
        <w:t>reported expenditures data</w:t>
      </w:r>
      <w:r w:rsidR="00582FB3" w:rsidRPr="00EB110A">
        <w:rPr>
          <w:rFonts w:asciiTheme="minorHAnsi" w:hAnsiTheme="minorHAnsi" w:cstheme="minorHAnsi"/>
          <w:sz w:val="22"/>
          <w:szCs w:val="22"/>
        </w:rPr>
        <w:t xml:space="preserve"> in any given year</w:t>
      </w:r>
      <w:r w:rsidR="00A4080F" w:rsidRPr="00EB110A">
        <w:rPr>
          <w:rFonts w:asciiTheme="minorHAnsi" w:hAnsiTheme="minorHAnsi" w:cstheme="minorHAnsi"/>
          <w:sz w:val="22"/>
          <w:szCs w:val="22"/>
        </w:rPr>
        <w:t xml:space="preserve">, and the difference is much </w:t>
      </w:r>
      <w:r w:rsidR="004B66B7" w:rsidRPr="00EB110A">
        <w:rPr>
          <w:rFonts w:asciiTheme="minorHAnsi" w:hAnsiTheme="minorHAnsi" w:cstheme="minorHAnsi"/>
          <w:sz w:val="22"/>
          <w:szCs w:val="22"/>
        </w:rPr>
        <w:t>greater</w:t>
      </w:r>
      <w:r w:rsidR="00A4080F" w:rsidRPr="00EB110A">
        <w:rPr>
          <w:rFonts w:asciiTheme="minorHAnsi" w:hAnsiTheme="minorHAnsi" w:cstheme="minorHAnsi"/>
          <w:sz w:val="22"/>
          <w:szCs w:val="22"/>
        </w:rPr>
        <w:t xml:space="preserve"> than would be expected due to the inherent differences between obligations and expenditures</w:t>
      </w:r>
      <w:r w:rsidR="00055AB4" w:rsidRPr="00EB110A">
        <w:rPr>
          <w:rFonts w:asciiTheme="minorHAnsi" w:hAnsiTheme="minorHAnsi" w:cstheme="minorHAnsi"/>
          <w:sz w:val="22"/>
          <w:szCs w:val="22"/>
        </w:rPr>
        <w:t>.</w:t>
      </w:r>
      <w:r w:rsidR="00055AB4" w:rsidRPr="00EB110A">
        <w:rPr>
          <w:rStyle w:val="EndnoteReference"/>
          <w:rFonts w:asciiTheme="minorHAnsi" w:hAnsiTheme="minorHAnsi" w:cstheme="minorHAnsi"/>
          <w:sz w:val="22"/>
          <w:szCs w:val="22"/>
        </w:rPr>
        <w:endnoteReference w:id="1"/>
      </w:r>
      <w:r w:rsidR="002A3F14" w:rsidRPr="00EB110A">
        <w:rPr>
          <w:rFonts w:asciiTheme="minorHAnsi" w:hAnsiTheme="minorHAnsi" w:cstheme="minorHAnsi"/>
          <w:color w:val="262626"/>
          <w:sz w:val="22"/>
          <w:szCs w:val="22"/>
        </w:rPr>
        <w:t xml:space="preserve"> </w:t>
      </w:r>
      <w:r w:rsidR="004B66B7" w:rsidRPr="00EB110A">
        <w:rPr>
          <w:rFonts w:asciiTheme="minorHAnsi" w:hAnsiTheme="minorHAnsi" w:cstheme="minorHAnsi"/>
          <w:color w:val="262626"/>
          <w:sz w:val="22"/>
          <w:szCs w:val="22"/>
        </w:rPr>
        <w:t>Specifically, t</w:t>
      </w:r>
      <w:r w:rsidR="002A3F14" w:rsidRPr="00EB110A">
        <w:rPr>
          <w:rFonts w:asciiTheme="minorHAnsi" w:hAnsiTheme="minorHAnsi" w:cstheme="minorHAnsi"/>
          <w:color w:val="262626"/>
          <w:sz w:val="22"/>
          <w:szCs w:val="22"/>
        </w:rPr>
        <w:t>he total obligations for R&amp;D are significantly be</w:t>
      </w:r>
      <w:r w:rsidR="00291811" w:rsidRPr="00EB110A">
        <w:rPr>
          <w:rFonts w:asciiTheme="minorHAnsi" w:hAnsiTheme="minorHAnsi" w:cstheme="minorHAnsi"/>
          <w:color w:val="262626"/>
          <w:sz w:val="22"/>
          <w:szCs w:val="22"/>
        </w:rPr>
        <w:t xml:space="preserve">low the expenditures reported each year, and the difference is growing larger each year. In FY 2011 </w:t>
      </w:r>
      <w:r w:rsidR="002A3F14" w:rsidRPr="00EB110A">
        <w:rPr>
          <w:rFonts w:asciiTheme="minorHAnsi" w:hAnsiTheme="minorHAnsi" w:cstheme="minorHAnsi"/>
          <w:color w:val="262626"/>
          <w:sz w:val="22"/>
          <w:szCs w:val="22"/>
        </w:rPr>
        <w:t>$10.8 billion</w:t>
      </w:r>
      <w:r w:rsidR="00291811" w:rsidRPr="00EB110A">
        <w:rPr>
          <w:rFonts w:asciiTheme="minorHAnsi" w:hAnsiTheme="minorHAnsi" w:cstheme="minorHAnsi"/>
          <w:color w:val="262626"/>
          <w:sz w:val="22"/>
          <w:szCs w:val="22"/>
        </w:rPr>
        <w:t xml:space="preserve"> was reported by the federal agencies</w:t>
      </w:r>
      <w:r w:rsidR="002A3F14" w:rsidRPr="00EB110A">
        <w:rPr>
          <w:rFonts w:asciiTheme="minorHAnsi" w:hAnsiTheme="minorHAnsi" w:cstheme="minorHAnsi"/>
          <w:color w:val="262626"/>
          <w:sz w:val="22"/>
          <w:szCs w:val="22"/>
        </w:rPr>
        <w:t xml:space="preserve"> in </w:t>
      </w:r>
      <w:r w:rsidR="00291811" w:rsidRPr="00EB110A">
        <w:rPr>
          <w:rFonts w:asciiTheme="minorHAnsi" w:hAnsiTheme="minorHAnsi" w:cstheme="minorHAnsi"/>
          <w:color w:val="262626"/>
          <w:sz w:val="22"/>
          <w:szCs w:val="22"/>
        </w:rPr>
        <w:t xml:space="preserve">R&amp;D </w:t>
      </w:r>
      <w:r w:rsidR="002A3F14" w:rsidRPr="00EB110A">
        <w:rPr>
          <w:rFonts w:asciiTheme="minorHAnsi" w:hAnsiTheme="minorHAnsi" w:cstheme="minorHAnsi"/>
          <w:color w:val="262626"/>
          <w:sz w:val="22"/>
          <w:szCs w:val="22"/>
        </w:rPr>
        <w:t xml:space="preserve">obligations versus $17.4 billion in </w:t>
      </w:r>
      <w:r w:rsidR="00291811" w:rsidRPr="00EB110A">
        <w:rPr>
          <w:rFonts w:asciiTheme="minorHAnsi" w:hAnsiTheme="minorHAnsi" w:cstheme="minorHAnsi"/>
          <w:color w:val="262626"/>
          <w:sz w:val="22"/>
          <w:szCs w:val="22"/>
        </w:rPr>
        <w:t xml:space="preserve">R&amp;D </w:t>
      </w:r>
      <w:r w:rsidR="002A3F14" w:rsidRPr="00EB110A">
        <w:rPr>
          <w:rFonts w:asciiTheme="minorHAnsi" w:hAnsiTheme="minorHAnsi" w:cstheme="minorHAnsi"/>
          <w:color w:val="262626"/>
          <w:sz w:val="22"/>
          <w:szCs w:val="22"/>
        </w:rPr>
        <w:t>expenditures</w:t>
      </w:r>
      <w:r w:rsidR="00291811" w:rsidRPr="00EB110A">
        <w:rPr>
          <w:rFonts w:asciiTheme="minorHAnsi" w:hAnsiTheme="minorHAnsi" w:cstheme="minorHAnsi"/>
          <w:color w:val="262626"/>
          <w:sz w:val="22"/>
          <w:szCs w:val="22"/>
        </w:rPr>
        <w:t xml:space="preserve"> reported by the FFRDCs</w:t>
      </w:r>
      <w:r w:rsidR="00540624" w:rsidRPr="00EB110A">
        <w:rPr>
          <w:rFonts w:asciiTheme="minorHAnsi" w:hAnsiTheme="minorHAnsi" w:cstheme="minorHAnsi"/>
          <w:color w:val="262626"/>
          <w:sz w:val="22"/>
          <w:szCs w:val="22"/>
        </w:rPr>
        <w:t>, resulting in a difference of $6.6 billion</w:t>
      </w:r>
      <w:r w:rsidR="00291811" w:rsidRPr="00EB110A">
        <w:rPr>
          <w:rFonts w:asciiTheme="minorHAnsi" w:hAnsiTheme="minorHAnsi" w:cstheme="minorHAnsi"/>
          <w:color w:val="262626"/>
          <w:sz w:val="22"/>
          <w:szCs w:val="22"/>
        </w:rPr>
        <w:t>.</w:t>
      </w:r>
    </w:p>
    <w:p w:rsidR="00B86E7D" w:rsidRDefault="00055AB4" w:rsidP="002A3F14">
      <w:pPr>
        <w:keepLines/>
        <w:widowControl w:val="0"/>
        <w:autoSpaceDE w:val="0"/>
        <w:autoSpaceDN w:val="0"/>
        <w:adjustRightInd w:val="0"/>
        <w:rPr>
          <w:rFonts w:cstheme="minorHAnsi"/>
          <w:color w:val="262626"/>
          <w:spacing w:val="0"/>
          <w:szCs w:val="22"/>
        </w:rPr>
      </w:pPr>
      <w:r>
        <w:rPr>
          <w:rFonts w:cstheme="minorHAnsi"/>
          <w:color w:val="262626"/>
          <w:spacing w:val="0"/>
          <w:szCs w:val="22"/>
        </w:rPr>
        <w:t>In order to de</w:t>
      </w:r>
      <w:r w:rsidR="00540624">
        <w:rPr>
          <w:rFonts w:cstheme="minorHAnsi"/>
          <w:color w:val="262626"/>
          <w:spacing w:val="0"/>
          <w:szCs w:val="22"/>
        </w:rPr>
        <w:t>termine the root causes for this</w:t>
      </w:r>
      <w:r>
        <w:rPr>
          <w:rFonts w:cstheme="minorHAnsi"/>
          <w:color w:val="262626"/>
          <w:spacing w:val="0"/>
          <w:szCs w:val="22"/>
        </w:rPr>
        <w:t xml:space="preserve"> </w:t>
      </w:r>
      <w:r w:rsidR="00540624">
        <w:rPr>
          <w:rFonts w:cstheme="minorHAnsi"/>
          <w:color w:val="262626"/>
          <w:spacing w:val="0"/>
          <w:szCs w:val="22"/>
        </w:rPr>
        <w:t>difference</w:t>
      </w:r>
      <w:r>
        <w:rPr>
          <w:rFonts w:cstheme="minorHAnsi"/>
          <w:color w:val="262626"/>
          <w:spacing w:val="0"/>
          <w:szCs w:val="22"/>
        </w:rPr>
        <w:t>, w</w:t>
      </w:r>
      <w:r w:rsidR="00B9351C">
        <w:rPr>
          <w:rFonts w:cstheme="minorHAnsi"/>
          <w:color w:val="262626"/>
          <w:spacing w:val="0"/>
          <w:szCs w:val="22"/>
        </w:rPr>
        <w:t xml:space="preserve">e questioned the </w:t>
      </w:r>
      <w:r w:rsidR="002A3F14" w:rsidRPr="00AD7693">
        <w:rPr>
          <w:rFonts w:cstheme="minorHAnsi"/>
          <w:color w:val="262626"/>
          <w:spacing w:val="0"/>
          <w:szCs w:val="22"/>
        </w:rPr>
        <w:t>five FFRDCs that ha</w:t>
      </w:r>
      <w:r w:rsidR="004B66B7">
        <w:rPr>
          <w:rFonts w:cstheme="minorHAnsi"/>
          <w:color w:val="262626"/>
          <w:spacing w:val="0"/>
          <w:szCs w:val="22"/>
        </w:rPr>
        <w:t>d</w:t>
      </w:r>
      <w:r w:rsidR="002A3F14" w:rsidRPr="00AD7693">
        <w:rPr>
          <w:rFonts w:cstheme="minorHAnsi"/>
          <w:color w:val="262626"/>
          <w:spacing w:val="0"/>
          <w:szCs w:val="22"/>
        </w:rPr>
        <w:t xml:space="preserve"> the largest difference</w:t>
      </w:r>
      <w:r>
        <w:rPr>
          <w:rFonts w:cstheme="minorHAnsi"/>
          <w:color w:val="262626"/>
          <w:spacing w:val="0"/>
          <w:szCs w:val="22"/>
        </w:rPr>
        <w:t>s</w:t>
      </w:r>
      <w:r w:rsidR="002A3F14" w:rsidRPr="00AD7693">
        <w:rPr>
          <w:rFonts w:cstheme="minorHAnsi"/>
          <w:color w:val="262626"/>
          <w:spacing w:val="0"/>
          <w:szCs w:val="22"/>
        </w:rPr>
        <w:t xml:space="preserve"> in absolute dollars in FY 2011. </w:t>
      </w:r>
      <w:r w:rsidR="00B86E7D">
        <w:rPr>
          <w:rFonts w:cstheme="minorHAnsi"/>
          <w:color w:val="262626"/>
          <w:spacing w:val="0"/>
          <w:szCs w:val="22"/>
        </w:rPr>
        <w:t>These five FFRDCs reported a combined $8.6 billion in expenditures compared to only $4.3 billion in obligations reported by the federal agencies for FY 2011. This difference represents 66% of the total d</w:t>
      </w:r>
      <w:r w:rsidR="00540624">
        <w:rPr>
          <w:rFonts w:cstheme="minorHAnsi"/>
          <w:color w:val="262626"/>
          <w:spacing w:val="0"/>
          <w:szCs w:val="22"/>
        </w:rPr>
        <w:t xml:space="preserve">ifference between the surveys. </w:t>
      </w:r>
      <w:r w:rsidR="004B66B7">
        <w:rPr>
          <w:rFonts w:cstheme="minorHAnsi"/>
          <w:color w:val="262626"/>
          <w:spacing w:val="0"/>
          <w:szCs w:val="22"/>
        </w:rPr>
        <w:t xml:space="preserve">The table </w:t>
      </w:r>
      <w:r w:rsidR="00B86E7D">
        <w:rPr>
          <w:rFonts w:cstheme="minorHAnsi"/>
          <w:color w:val="262626"/>
          <w:spacing w:val="0"/>
          <w:szCs w:val="22"/>
        </w:rPr>
        <w:t>on the next page shows</w:t>
      </w:r>
      <w:r w:rsidR="004B66B7">
        <w:rPr>
          <w:rFonts w:cstheme="minorHAnsi"/>
          <w:color w:val="262626"/>
          <w:spacing w:val="0"/>
          <w:szCs w:val="22"/>
        </w:rPr>
        <w:t xml:space="preserve"> the</w:t>
      </w:r>
      <w:r w:rsidR="00B86E7D">
        <w:rPr>
          <w:rFonts w:cstheme="minorHAnsi"/>
          <w:color w:val="262626"/>
          <w:spacing w:val="0"/>
          <w:szCs w:val="22"/>
        </w:rPr>
        <w:t xml:space="preserve"> obligations, expenditures, and</w:t>
      </w:r>
      <w:r w:rsidR="004B66B7">
        <w:rPr>
          <w:rFonts w:cstheme="minorHAnsi"/>
          <w:color w:val="262626"/>
          <w:spacing w:val="0"/>
          <w:szCs w:val="22"/>
        </w:rPr>
        <w:t xml:space="preserve"> differences </w:t>
      </w:r>
      <w:r w:rsidR="00B86E7D">
        <w:rPr>
          <w:rFonts w:cstheme="minorHAnsi"/>
          <w:color w:val="262626"/>
          <w:spacing w:val="0"/>
          <w:szCs w:val="22"/>
        </w:rPr>
        <w:t xml:space="preserve">between the two </w:t>
      </w:r>
      <w:r w:rsidR="004B66B7">
        <w:rPr>
          <w:rFonts w:cstheme="minorHAnsi"/>
          <w:color w:val="262626"/>
          <w:spacing w:val="0"/>
          <w:szCs w:val="22"/>
        </w:rPr>
        <w:t>for each FFRDC</w:t>
      </w:r>
      <w:r w:rsidR="00B86E7D">
        <w:rPr>
          <w:rFonts w:cstheme="minorHAnsi"/>
          <w:color w:val="262626"/>
          <w:spacing w:val="0"/>
          <w:szCs w:val="22"/>
        </w:rPr>
        <w:t xml:space="preserve"> in FY 2011</w:t>
      </w:r>
      <w:r w:rsidR="004B66B7">
        <w:rPr>
          <w:rFonts w:cstheme="minorHAnsi"/>
          <w:color w:val="262626"/>
          <w:spacing w:val="0"/>
          <w:szCs w:val="22"/>
        </w:rPr>
        <w:t>.</w:t>
      </w:r>
      <w:r w:rsidR="00CB02F5">
        <w:rPr>
          <w:rFonts w:cstheme="minorHAnsi"/>
          <w:color w:val="262626"/>
          <w:spacing w:val="0"/>
          <w:szCs w:val="22"/>
        </w:rPr>
        <w:t xml:space="preserve"> </w:t>
      </w:r>
      <w:r w:rsidR="00567958">
        <w:rPr>
          <w:rFonts w:cstheme="minorHAnsi"/>
          <w:color w:val="262626"/>
          <w:spacing w:val="0"/>
          <w:szCs w:val="22"/>
        </w:rPr>
        <w:t>It also shows the FY 2011</w:t>
      </w:r>
      <w:r w:rsidR="00EB110A">
        <w:rPr>
          <w:rFonts w:cstheme="minorHAnsi"/>
          <w:color w:val="262626"/>
          <w:spacing w:val="0"/>
          <w:szCs w:val="22"/>
        </w:rPr>
        <w:t xml:space="preserve"> operating budget excluding capital construction costs as reported by the FFRDC.</w:t>
      </w:r>
      <w:r w:rsidR="007E7915">
        <w:rPr>
          <w:rFonts w:cstheme="minorHAnsi"/>
          <w:color w:val="262626"/>
          <w:spacing w:val="0"/>
          <w:szCs w:val="22"/>
        </w:rPr>
        <w:t xml:space="preserve"> This amount is the entire operating budget for the FFRDC regardless of funding purpose. </w:t>
      </w:r>
      <w:r w:rsidR="00F23040">
        <w:rPr>
          <w:rFonts w:cstheme="minorHAnsi"/>
          <w:color w:val="262626"/>
          <w:spacing w:val="0"/>
          <w:szCs w:val="22"/>
        </w:rPr>
        <w:t>Most FFRDCs report operating budgets that are only slightly more (or even equal to) reported R&amp;D expenditures.</w:t>
      </w:r>
    </w:p>
    <w:p w:rsidR="00B86E7D" w:rsidRDefault="00B86E7D" w:rsidP="002A3F14">
      <w:pPr>
        <w:keepLines/>
        <w:widowControl w:val="0"/>
        <w:autoSpaceDE w:val="0"/>
        <w:autoSpaceDN w:val="0"/>
        <w:adjustRightInd w:val="0"/>
        <w:rPr>
          <w:rFonts w:cstheme="minorHAnsi"/>
          <w:color w:val="262626"/>
          <w:spacing w:val="0"/>
          <w:szCs w:val="22"/>
        </w:rPr>
      </w:pPr>
    </w:p>
    <w:tbl>
      <w:tblPr>
        <w:tblW w:w="9540" w:type="dxa"/>
        <w:tblInd w:w="93" w:type="dxa"/>
        <w:tblLook w:val="04A0" w:firstRow="1" w:lastRow="0" w:firstColumn="1" w:lastColumn="0" w:noHBand="0" w:noVBand="1"/>
      </w:tblPr>
      <w:tblGrid>
        <w:gridCol w:w="4540"/>
        <w:gridCol w:w="1040"/>
        <w:gridCol w:w="900"/>
        <w:gridCol w:w="1060"/>
        <w:gridCol w:w="940"/>
        <w:gridCol w:w="85"/>
        <w:gridCol w:w="975"/>
      </w:tblGrid>
      <w:tr w:rsidR="00EB110A" w:rsidRPr="00EB110A" w:rsidTr="00EB110A">
        <w:trPr>
          <w:trHeight w:val="540"/>
        </w:trPr>
        <w:tc>
          <w:tcPr>
            <w:tcW w:w="9540" w:type="dxa"/>
            <w:gridSpan w:val="7"/>
            <w:tcBorders>
              <w:top w:val="nil"/>
              <w:left w:val="nil"/>
              <w:bottom w:val="nil"/>
              <w:right w:val="nil"/>
            </w:tcBorders>
            <w:shd w:val="clear" w:color="000000" w:fill="FFFFFF"/>
            <w:vAlign w:val="bottom"/>
            <w:hideMark/>
          </w:tcPr>
          <w:p w:rsidR="00EB110A" w:rsidRPr="00EB110A" w:rsidRDefault="00EB110A" w:rsidP="0026211B">
            <w:pPr>
              <w:rPr>
                <w:rFonts w:ascii="Arial Narrow" w:hAnsi="Arial Narrow" w:cs="Arial"/>
                <w:color w:val="000000"/>
                <w:spacing w:val="0"/>
                <w:sz w:val="18"/>
                <w:szCs w:val="18"/>
              </w:rPr>
            </w:pPr>
            <w:bookmarkStart w:id="1" w:name="RANGE!A1"/>
            <w:r w:rsidRPr="00EB110A">
              <w:rPr>
                <w:rFonts w:ascii="Arial Narrow" w:hAnsi="Arial Narrow" w:cs="Arial"/>
                <w:color w:val="000000"/>
                <w:spacing w:val="0"/>
                <w:sz w:val="18"/>
                <w:szCs w:val="18"/>
              </w:rPr>
              <w:t>Federal obligations/expenditures for research and development to federally funded research and development centers, by FFRDC for Federal Funds and FFRDC surveys</w:t>
            </w:r>
            <w:r w:rsidR="0026211B">
              <w:rPr>
                <w:rFonts w:ascii="Arial Narrow" w:hAnsi="Arial Narrow" w:cs="Arial"/>
                <w:color w:val="000000"/>
                <w:spacing w:val="0"/>
                <w:sz w:val="18"/>
                <w:szCs w:val="18"/>
              </w:rPr>
              <w:t xml:space="preserve"> and total FFRDC operating budgets</w:t>
            </w:r>
            <w:r w:rsidRPr="00EB110A">
              <w:rPr>
                <w:rFonts w:ascii="Arial Narrow" w:hAnsi="Arial Narrow" w:cs="Arial"/>
                <w:color w:val="000000"/>
                <w:spacing w:val="0"/>
                <w:sz w:val="18"/>
                <w:szCs w:val="18"/>
              </w:rPr>
              <w:t>: FY 2011</w:t>
            </w:r>
            <w:bookmarkEnd w:id="1"/>
          </w:p>
        </w:tc>
      </w:tr>
      <w:tr w:rsidR="00EB110A" w:rsidRPr="00EB110A" w:rsidTr="005E6F59">
        <w:trPr>
          <w:trHeight w:val="255"/>
        </w:trPr>
        <w:tc>
          <w:tcPr>
            <w:tcW w:w="4540" w:type="dxa"/>
            <w:tcBorders>
              <w:top w:val="nil"/>
              <w:left w:val="nil"/>
              <w:bottom w:val="nil"/>
              <w:right w:val="nil"/>
            </w:tcBorders>
            <w:shd w:val="clear" w:color="000000" w:fill="FFFFFF"/>
            <w:noWrap/>
            <w:vAlign w:val="bottom"/>
            <w:hideMark/>
          </w:tcPr>
          <w:p w:rsidR="00EB110A" w:rsidRPr="00EB110A" w:rsidRDefault="00EB110A" w:rsidP="00EB110A">
            <w:pPr>
              <w:rPr>
                <w:rFonts w:ascii="Arial Narrow" w:hAnsi="Arial Narrow" w:cs="Arial"/>
                <w:color w:val="000000"/>
                <w:spacing w:val="0"/>
                <w:sz w:val="16"/>
                <w:szCs w:val="16"/>
              </w:rPr>
            </w:pPr>
            <w:r w:rsidRPr="00EB110A">
              <w:rPr>
                <w:rFonts w:ascii="Arial Narrow" w:hAnsi="Arial Narrow" w:cs="Arial"/>
                <w:color w:val="000000"/>
                <w:spacing w:val="0"/>
                <w:sz w:val="16"/>
                <w:szCs w:val="16"/>
              </w:rPr>
              <w:t>(Dollars in thousands)</w:t>
            </w:r>
          </w:p>
        </w:tc>
        <w:tc>
          <w:tcPr>
            <w:tcW w:w="1040" w:type="dxa"/>
            <w:tcBorders>
              <w:top w:val="nil"/>
              <w:left w:val="nil"/>
              <w:bottom w:val="nil"/>
              <w:right w:val="nil"/>
            </w:tcBorders>
            <w:shd w:val="clear" w:color="000000" w:fill="FFFFFF"/>
            <w:noWrap/>
            <w:vAlign w:val="bottom"/>
            <w:hideMark/>
          </w:tcPr>
          <w:p w:rsidR="00EB110A" w:rsidRPr="00EB110A" w:rsidRDefault="00EB110A" w:rsidP="00EB110A">
            <w:pPr>
              <w:rPr>
                <w:rFonts w:ascii="Arial Narrow" w:hAnsi="Arial Narrow" w:cs="Arial"/>
                <w:color w:val="000000"/>
                <w:spacing w:val="0"/>
                <w:sz w:val="16"/>
                <w:szCs w:val="16"/>
              </w:rPr>
            </w:pPr>
            <w:r w:rsidRPr="00EB110A">
              <w:rPr>
                <w:rFonts w:ascii="Arial Narrow" w:hAnsi="Arial Narrow" w:cs="Arial"/>
                <w:color w:val="000000"/>
                <w:spacing w:val="0"/>
                <w:sz w:val="16"/>
                <w:szCs w:val="16"/>
              </w:rPr>
              <w:t> </w:t>
            </w:r>
          </w:p>
        </w:tc>
        <w:tc>
          <w:tcPr>
            <w:tcW w:w="900" w:type="dxa"/>
            <w:tcBorders>
              <w:top w:val="nil"/>
              <w:left w:val="nil"/>
              <w:bottom w:val="nil"/>
              <w:right w:val="nil"/>
            </w:tcBorders>
            <w:shd w:val="clear" w:color="000000" w:fill="FFFFFF"/>
            <w:noWrap/>
            <w:vAlign w:val="bottom"/>
            <w:hideMark/>
          </w:tcPr>
          <w:p w:rsidR="00EB110A" w:rsidRPr="00EB110A" w:rsidRDefault="00EB110A" w:rsidP="00EB110A">
            <w:pPr>
              <w:rPr>
                <w:rFonts w:ascii="Arial Narrow" w:hAnsi="Arial Narrow" w:cs="Arial"/>
                <w:color w:val="000000"/>
                <w:spacing w:val="0"/>
                <w:sz w:val="16"/>
                <w:szCs w:val="16"/>
              </w:rPr>
            </w:pPr>
            <w:r w:rsidRPr="00EB110A">
              <w:rPr>
                <w:rFonts w:ascii="Arial Narrow" w:hAnsi="Arial Narrow" w:cs="Arial"/>
                <w:color w:val="000000"/>
                <w:spacing w:val="0"/>
                <w:sz w:val="16"/>
                <w:szCs w:val="16"/>
              </w:rPr>
              <w:t> </w:t>
            </w:r>
          </w:p>
        </w:tc>
        <w:tc>
          <w:tcPr>
            <w:tcW w:w="1060" w:type="dxa"/>
            <w:tcBorders>
              <w:top w:val="nil"/>
              <w:left w:val="nil"/>
              <w:bottom w:val="nil"/>
              <w:right w:val="nil"/>
            </w:tcBorders>
            <w:shd w:val="clear" w:color="000000" w:fill="FFFFFF"/>
            <w:noWrap/>
            <w:vAlign w:val="bottom"/>
            <w:hideMark/>
          </w:tcPr>
          <w:p w:rsidR="00EB110A" w:rsidRPr="00EB110A" w:rsidRDefault="00EB110A" w:rsidP="00EB110A">
            <w:pPr>
              <w:rPr>
                <w:rFonts w:ascii="Arial Narrow" w:hAnsi="Arial Narrow" w:cs="Arial"/>
                <w:color w:val="000000"/>
                <w:spacing w:val="0"/>
                <w:sz w:val="16"/>
                <w:szCs w:val="16"/>
              </w:rPr>
            </w:pPr>
            <w:r w:rsidRPr="00EB110A">
              <w:rPr>
                <w:rFonts w:ascii="Arial Narrow" w:hAnsi="Arial Narrow" w:cs="Arial"/>
                <w:color w:val="000000"/>
                <w:spacing w:val="0"/>
                <w:sz w:val="16"/>
                <w:szCs w:val="16"/>
              </w:rPr>
              <w:t> </w:t>
            </w:r>
          </w:p>
        </w:tc>
        <w:tc>
          <w:tcPr>
            <w:tcW w:w="1025" w:type="dxa"/>
            <w:gridSpan w:val="2"/>
            <w:tcBorders>
              <w:top w:val="nil"/>
              <w:left w:val="nil"/>
              <w:bottom w:val="nil"/>
              <w:right w:val="nil"/>
            </w:tcBorders>
            <w:shd w:val="clear" w:color="000000" w:fill="FFFFFF"/>
            <w:noWrap/>
            <w:vAlign w:val="bottom"/>
            <w:hideMark/>
          </w:tcPr>
          <w:p w:rsidR="00EB110A" w:rsidRPr="00EB110A" w:rsidRDefault="00EB110A" w:rsidP="00EB110A">
            <w:pPr>
              <w:rPr>
                <w:rFonts w:ascii="Arial Narrow" w:hAnsi="Arial Narrow" w:cs="Arial"/>
                <w:color w:val="000000"/>
                <w:spacing w:val="0"/>
                <w:sz w:val="16"/>
                <w:szCs w:val="16"/>
              </w:rPr>
            </w:pPr>
            <w:r w:rsidRPr="00EB110A">
              <w:rPr>
                <w:rFonts w:ascii="Arial Narrow" w:hAnsi="Arial Narrow" w:cs="Arial"/>
                <w:color w:val="000000"/>
                <w:spacing w:val="0"/>
                <w:sz w:val="16"/>
                <w:szCs w:val="16"/>
              </w:rPr>
              <w:t> </w:t>
            </w:r>
          </w:p>
        </w:tc>
        <w:tc>
          <w:tcPr>
            <w:tcW w:w="975" w:type="dxa"/>
            <w:tcBorders>
              <w:top w:val="nil"/>
              <w:left w:val="nil"/>
              <w:bottom w:val="nil"/>
              <w:right w:val="nil"/>
            </w:tcBorders>
            <w:shd w:val="clear" w:color="000000" w:fill="FFFFFF"/>
            <w:noWrap/>
            <w:vAlign w:val="bottom"/>
            <w:hideMark/>
          </w:tcPr>
          <w:p w:rsidR="00EB110A" w:rsidRPr="00EB110A" w:rsidRDefault="00EB110A" w:rsidP="00EB110A">
            <w:pPr>
              <w:rPr>
                <w:rFonts w:ascii="Arial Narrow" w:hAnsi="Arial Narrow" w:cs="Arial"/>
                <w:color w:val="000000"/>
                <w:spacing w:val="0"/>
                <w:sz w:val="16"/>
                <w:szCs w:val="16"/>
              </w:rPr>
            </w:pPr>
            <w:r w:rsidRPr="00EB110A">
              <w:rPr>
                <w:rFonts w:ascii="Arial Narrow" w:hAnsi="Arial Narrow" w:cs="Arial"/>
                <w:color w:val="000000"/>
                <w:spacing w:val="0"/>
                <w:sz w:val="16"/>
                <w:szCs w:val="16"/>
              </w:rPr>
              <w:t> </w:t>
            </w:r>
          </w:p>
        </w:tc>
      </w:tr>
      <w:tr w:rsidR="00EB110A" w:rsidRPr="00EB110A" w:rsidTr="005E6F59">
        <w:trPr>
          <w:trHeight w:val="620"/>
        </w:trPr>
        <w:tc>
          <w:tcPr>
            <w:tcW w:w="4540" w:type="dxa"/>
            <w:tcBorders>
              <w:top w:val="single" w:sz="4" w:space="0" w:color="auto"/>
              <w:left w:val="nil"/>
              <w:bottom w:val="single" w:sz="4" w:space="0" w:color="auto"/>
              <w:right w:val="nil"/>
            </w:tcBorders>
            <w:shd w:val="clear" w:color="000000" w:fill="FFFFFF"/>
            <w:noWrap/>
            <w:vAlign w:val="bottom"/>
            <w:hideMark/>
          </w:tcPr>
          <w:p w:rsidR="00EB110A" w:rsidRPr="00EB110A" w:rsidRDefault="00EB110A" w:rsidP="00EB110A">
            <w:pPr>
              <w:rPr>
                <w:rFonts w:ascii="Arial Narrow" w:hAnsi="Arial Narrow" w:cs="Arial"/>
                <w:color w:val="000000"/>
                <w:spacing w:val="0"/>
                <w:sz w:val="16"/>
                <w:szCs w:val="16"/>
              </w:rPr>
            </w:pPr>
            <w:r w:rsidRPr="00EB110A">
              <w:rPr>
                <w:rFonts w:ascii="Arial Narrow" w:hAnsi="Arial Narrow" w:cs="Arial"/>
                <w:color w:val="000000"/>
                <w:spacing w:val="0"/>
                <w:sz w:val="16"/>
                <w:szCs w:val="16"/>
              </w:rPr>
              <w:t>FFRDC</w:t>
            </w:r>
          </w:p>
        </w:tc>
        <w:tc>
          <w:tcPr>
            <w:tcW w:w="1040" w:type="dxa"/>
            <w:tcBorders>
              <w:top w:val="single" w:sz="4" w:space="0" w:color="auto"/>
              <w:left w:val="nil"/>
              <w:bottom w:val="single" w:sz="4" w:space="0" w:color="auto"/>
              <w:right w:val="nil"/>
            </w:tcBorders>
            <w:shd w:val="clear" w:color="000000" w:fill="FFFFFF"/>
            <w:vAlign w:val="bottom"/>
            <w:hideMark/>
          </w:tcPr>
          <w:p w:rsidR="0026211B" w:rsidRDefault="0026211B" w:rsidP="0026211B">
            <w:pPr>
              <w:jc w:val="center"/>
              <w:rPr>
                <w:rFonts w:ascii="Arial Narrow" w:hAnsi="Arial Narrow" w:cs="Arial"/>
                <w:color w:val="000000"/>
                <w:spacing w:val="0"/>
                <w:sz w:val="16"/>
                <w:szCs w:val="16"/>
              </w:rPr>
            </w:pPr>
            <w:r>
              <w:rPr>
                <w:rFonts w:ascii="Arial Narrow" w:hAnsi="Arial Narrow" w:cs="Arial"/>
                <w:color w:val="000000"/>
                <w:spacing w:val="0"/>
                <w:sz w:val="16"/>
                <w:szCs w:val="16"/>
              </w:rPr>
              <w:t xml:space="preserve">      (1)</w:t>
            </w:r>
          </w:p>
          <w:p w:rsidR="00EB110A" w:rsidRPr="00EB110A" w:rsidRDefault="00EB110A" w:rsidP="00EB110A">
            <w:pPr>
              <w:jc w:val="right"/>
              <w:rPr>
                <w:rFonts w:ascii="Arial Narrow" w:hAnsi="Arial Narrow" w:cs="Arial"/>
                <w:color w:val="000000"/>
                <w:spacing w:val="0"/>
                <w:sz w:val="16"/>
                <w:szCs w:val="16"/>
              </w:rPr>
            </w:pPr>
            <w:r w:rsidRPr="00EB110A">
              <w:rPr>
                <w:rFonts w:ascii="Arial Narrow" w:hAnsi="Arial Narrow" w:cs="Arial"/>
                <w:color w:val="000000"/>
                <w:spacing w:val="0"/>
                <w:sz w:val="16"/>
                <w:szCs w:val="16"/>
              </w:rPr>
              <w:t>Fed Funds R&amp;D obligations</w:t>
            </w:r>
          </w:p>
        </w:tc>
        <w:tc>
          <w:tcPr>
            <w:tcW w:w="900" w:type="dxa"/>
            <w:tcBorders>
              <w:top w:val="single" w:sz="4" w:space="0" w:color="auto"/>
              <w:left w:val="nil"/>
              <w:bottom w:val="single" w:sz="4" w:space="0" w:color="auto"/>
              <w:right w:val="nil"/>
            </w:tcBorders>
            <w:shd w:val="clear" w:color="000000" w:fill="FFFFFF"/>
            <w:vAlign w:val="bottom"/>
            <w:hideMark/>
          </w:tcPr>
          <w:p w:rsidR="0026211B" w:rsidRDefault="0026211B" w:rsidP="0026211B">
            <w:pPr>
              <w:jc w:val="center"/>
              <w:rPr>
                <w:rFonts w:ascii="Arial Narrow" w:hAnsi="Arial Narrow" w:cs="Arial"/>
                <w:color w:val="000000"/>
                <w:spacing w:val="0"/>
                <w:sz w:val="16"/>
                <w:szCs w:val="16"/>
              </w:rPr>
            </w:pPr>
            <w:r>
              <w:rPr>
                <w:rFonts w:ascii="Arial Narrow" w:hAnsi="Arial Narrow" w:cs="Arial"/>
                <w:color w:val="000000"/>
                <w:spacing w:val="0"/>
                <w:sz w:val="16"/>
                <w:szCs w:val="16"/>
              </w:rPr>
              <w:t xml:space="preserve">    (2)</w:t>
            </w:r>
          </w:p>
          <w:p w:rsidR="00EB110A" w:rsidRPr="00EB110A" w:rsidRDefault="00EB110A" w:rsidP="00EB110A">
            <w:pPr>
              <w:jc w:val="right"/>
              <w:rPr>
                <w:rFonts w:ascii="Arial Narrow" w:hAnsi="Arial Narrow" w:cs="Arial"/>
                <w:color w:val="000000"/>
                <w:spacing w:val="0"/>
                <w:sz w:val="16"/>
                <w:szCs w:val="16"/>
              </w:rPr>
            </w:pPr>
            <w:r w:rsidRPr="00EB110A">
              <w:rPr>
                <w:rFonts w:ascii="Arial Narrow" w:hAnsi="Arial Narrow" w:cs="Arial"/>
                <w:color w:val="000000"/>
                <w:spacing w:val="0"/>
                <w:sz w:val="16"/>
                <w:szCs w:val="16"/>
              </w:rPr>
              <w:t>FFRDC operating budget</w:t>
            </w:r>
          </w:p>
        </w:tc>
        <w:tc>
          <w:tcPr>
            <w:tcW w:w="1060" w:type="dxa"/>
            <w:tcBorders>
              <w:top w:val="single" w:sz="4" w:space="0" w:color="auto"/>
              <w:left w:val="nil"/>
              <w:bottom w:val="single" w:sz="4" w:space="0" w:color="auto"/>
              <w:right w:val="nil"/>
            </w:tcBorders>
            <w:shd w:val="clear" w:color="000000" w:fill="FFFFFF"/>
            <w:vAlign w:val="bottom"/>
            <w:hideMark/>
          </w:tcPr>
          <w:p w:rsidR="0026211B" w:rsidRDefault="0026211B" w:rsidP="0026211B">
            <w:pPr>
              <w:jc w:val="center"/>
              <w:rPr>
                <w:rFonts w:ascii="Arial Narrow" w:hAnsi="Arial Narrow" w:cs="Arial"/>
                <w:color w:val="000000"/>
                <w:spacing w:val="0"/>
                <w:sz w:val="16"/>
                <w:szCs w:val="16"/>
              </w:rPr>
            </w:pPr>
            <w:r>
              <w:rPr>
                <w:rFonts w:ascii="Arial Narrow" w:hAnsi="Arial Narrow" w:cs="Arial"/>
                <w:color w:val="000000"/>
                <w:spacing w:val="0"/>
                <w:sz w:val="16"/>
                <w:szCs w:val="16"/>
              </w:rPr>
              <w:t>(3)</w:t>
            </w:r>
          </w:p>
          <w:p w:rsidR="0026211B" w:rsidRDefault="0026211B" w:rsidP="00EB110A">
            <w:pPr>
              <w:jc w:val="right"/>
              <w:rPr>
                <w:rFonts w:ascii="Arial Narrow" w:hAnsi="Arial Narrow" w:cs="Arial"/>
                <w:color w:val="000000"/>
                <w:spacing w:val="0"/>
                <w:sz w:val="16"/>
                <w:szCs w:val="16"/>
              </w:rPr>
            </w:pPr>
          </w:p>
          <w:p w:rsidR="00EB110A" w:rsidRPr="00EB110A" w:rsidRDefault="00EB110A" w:rsidP="00EB110A">
            <w:pPr>
              <w:jc w:val="right"/>
              <w:rPr>
                <w:rFonts w:ascii="Arial Narrow" w:hAnsi="Arial Narrow" w:cs="Arial"/>
                <w:color w:val="000000"/>
                <w:spacing w:val="0"/>
                <w:sz w:val="16"/>
                <w:szCs w:val="16"/>
              </w:rPr>
            </w:pPr>
            <w:r w:rsidRPr="00EB110A">
              <w:rPr>
                <w:rFonts w:ascii="Arial Narrow" w:hAnsi="Arial Narrow" w:cs="Arial"/>
                <w:color w:val="000000"/>
                <w:spacing w:val="0"/>
                <w:sz w:val="16"/>
                <w:szCs w:val="16"/>
              </w:rPr>
              <w:t>FFRDC R&amp;D expenditures</w:t>
            </w:r>
          </w:p>
        </w:tc>
        <w:tc>
          <w:tcPr>
            <w:tcW w:w="1025" w:type="dxa"/>
            <w:gridSpan w:val="2"/>
            <w:tcBorders>
              <w:top w:val="single" w:sz="4" w:space="0" w:color="auto"/>
              <w:left w:val="nil"/>
              <w:bottom w:val="single" w:sz="4" w:space="0" w:color="auto"/>
              <w:right w:val="nil"/>
            </w:tcBorders>
            <w:shd w:val="clear" w:color="000000" w:fill="FFFFFF"/>
            <w:vAlign w:val="bottom"/>
            <w:hideMark/>
          </w:tcPr>
          <w:p w:rsidR="0026211B" w:rsidRPr="005E6F59" w:rsidRDefault="005E6F59" w:rsidP="005E6F59">
            <w:pPr>
              <w:jc w:val="center"/>
              <w:rPr>
                <w:rFonts w:ascii="Arial Narrow" w:hAnsi="Arial Narrow" w:cs="Arial"/>
                <w:color w:val="000000"/>
                <w:spacing w:val="0"/>
                <w:sz w:val="16"/>
                <w:szCs w:val="16"/>
              </w:rPr>
            </w:pPr>
            <w:r>
              <w:rPr>
                <w:rFonts w:ascii="Arial Narrow" w:hAnsi="Arial Narrow" w:cs="Arial"/>
                <w:color w:val="000000"/>
                <w:spacing w:val="0"/>
                <w:sz w:val="16"/>
                <w:szCs w:val="16"/>
              </w:rPr>
              <w:t xml:space="preserve">(1) </w:t>
            </w:r>
            <w:r w:rsidR="0026211B" w:rsidRPr="005E6F59">
              <w:rPr>
                <w:rFonts w:ascii="Arial Narrow" w:hAnsi="Arial Narrow" w:cs="Arial"/>
                <w:color w:val="000000"/>
                <w:spacing w:val="0"/>
                <w:sz w:val="16"/>
                <w:szCs w:val="16"/>
              </w:rPr>
              <w:t>-</w:t>
            </w:r>
            <w:r w:rsidRPr="005E6F59">
              <w:rPr>
                <w:rFonts w:ascii="Arial Narrow" w:hAnsi="Arial Narrow" w:cs="Arial"/>
                <w:color w:val="000000"/>
                <w:spacing w:val="0"/>
                <w:sz w:val="16"/>
                <w:szCs w:val="16"/>
              </w:rPr>
              <w:t xml:space="preserve"> </w:t>
            </w:r>
            <w:r w:rsidR="0026211B" w:rsidRPr="005E6F59">
              <w:rPr>
                <w:rFonts w:ascii="Arial Narrow" w:hAnsi="Arial Narrow" w:cs="Arial"/>
                <w:color w:val="000000"/>
                <w:spacing w:val="0"/>
                <w:sz w:val="16"/>
                <w:szCs w:val="16"/>
              </w:rPr>
              <w:t>(3)</w:t>
            </w:r>
          </w:p>
          <w:p w:rsidR="005E6F59" w:rsidRDefault="00EB110A" w:rsidP="00EB110A">
            <w:pPr>
              <w:jc w:val="right"/>
              <w:rPr>
                <w:rFonts w:ascii="Arial Narrow" w:hAnsi="Arial Narrow" w:cs="Arial"/>
                <w:color w:val="000000"/>
                <w:spacing w:val="0"/>
                <w:sz w:val="16"/>
                <w:szCs w:val="16"/>
              </w:rPr>
            </w:pPr>
            <w:r w:rsidRPr="00EB110A">
              <w:rPr>
                <w:rFonts w:ascii="Arial Narrow" w:hAnsi="Arial Narrow" w:cs="Arial"/>
                <w:color w:val="000000"/>
                <w:spacing w:val="0"/>
                <w:sz w:val="16"/>
                <w:szCs w:val="16"/>
              </w:rPr>
              <w:t xml:space="preserve">FFS-FFRDC </w:t>
            </w:r>
            <w:r w:rsidR="005E6F59">
              <w:rPr>
                <w:rFonts w:ascii="Arial Narrow" w:hAnsi="Arial Narrow" w:cs="Arial"/>
                <w:color w:val="000000"/>
                <w:spacing w:val="0"/>
                <w:sz w:val="16"/>
                <w:szCs w:val="16"/>
              </w:rPr>
              <w:t>R&amp;D</w:t>
            </w:r>
          </w:p>
          <w:p w:rsidR="00EB110A" w:rsidRPr="00EB110A" w:rsidRDefault="005E6F59" w:rsidP="00EB110A">
            <w:pPr>
              <w:jc w:val="right"/>
              <w:rPr>
                <w:rFonts w:ascii="Arial Narrow" w:hAnsi="Arial Narrow" w:cs="Arial"/>
                <w:color w:val="000000"/>
                <w:spacing w:val="0"/>
                <w:sz w:val="16"/>
                <w:szCs w:val="16"/>
              </w:rPr>
            </w:pPr>
            <w:r>
              <w:rPr>
                <w:rFonts w:ascii="Arial Narrow" w:hAnsi="Arial Narrow" w:cs="Arial"/>
                <w:color w:val="000000"/>
                <w:spacing w:val="0"/>
                <w:sz w:val="16"/>
                <w:szCs w:val="16"/>
              </w:rPr>
              <w:t>$ d</w:t>
            </w:r>
            <w:r w:rsidR="00EB110A" w:rsidRPr="00EB110A">
              <w:rPr>
                <w:rFonts w:ascii="Arial Narrow" w:hAnsi="Arial Narrow" w:cs="Arial"/>
                <w:color w:val="000000"/>
                <w:spacing w:val="0"/>
                <w:sz w:val="16"/>
                <w:szCs w:val="16"/>
              </w:rPr>
              <w:t>ifference</w:t>
            </w:r>
          </w:p>
        </w:tc>
        <w:tc>
          <w:tcPr>
            <w:tcW w:w="975" w:type="dxa"/>
            <w:tcBorders>
              <w:top w:val="single" w:sz="4" w:space="0" w:color="auto"/>
              <w:left w:val="nil"/>
              <w:bottom w:val="single" w:sz="4" w:space="0" w:color="auto"/>
              <w:right w:val="nil"/>
            </w:tcBorders>
            <w:shd w:val="clear" w:color="000000" w:fill="FFFFFF"/>
            <w:vAlign w:val="bottom"/>
            <w:hideMark/>
          </w:tcPr>
          <w:p w:rsidR="0026211B" w:rsidRDefault="0026211B" w:rsidP="0026211B">
            <w:pPr>
              <w:jc w:val="center"/>
              <w:rPr>
                <w:rFonts w:ascii="Arial Narrow" w:hAnsi="Arial Narrow" w:cs="Arial"/>
                <w:color w:val="000000"/>
                <w:spacing w:val="0"/>
                <w:sz w:val="16"/>
                <w:szCs w:val="16"/>
              </w:rPr>
            </w:pPr>
            <w:r>
              <w:rPr>
                <w:rFonts w:ascii="Arial Narrow" w:hAnsi="Arial Narrow" w:cs="Arial"/>
                <w:color w:val="000000"/>
                <w:spacing w:val="0"/>
                <w:sz w:val="16"/>
                <w:szCs w:val="16"/>
              </w:rPr>
              <w:t xml:space="preserve">   (3) / (1)</w:t>
            </w:r>
          </w:p>
          <w:p w:rsidR="005E6F59" w:rsidRDefault="00EB110A" w:rsidP="00EB110A">
            <w:pPr>
              <w:jc w:val="right"/>
              <w:rPr>
                <w:rFonts w:ascii="Arial Narrow" w:hAnsi="Arial Narrow" w:cs="Arial"/>
                <w:color w:val="000000"/>
                <w:spacing w:val="0"/>
                <w:sz w:val="16"/>
                <w:szCs w:val="16"/>
              </w:rPr>
            </w:pPr>
            <w:r w:rsidRPr="00EB110A">
              <w:rPr>
                <w:rFonts w:ascii="Arial Narrow" w:hAnsi="Arial Narrow" w:cs="Arial"/>
                <w:color w:val="000000"/>
                <w:spacing w:val="0"/>
                <w:sz w:val="16"/>
                <w:szCs w:val="16"/>
              </w:rPr>
              <w:t>FFRDC</w:t>
            </w:r>
            <w:r w:rsidR="0026211B">
              <w:rPr>
                <w:rFonts w:ascii="Arial Narrow" w:hAnsi="Arial Narrow" w:cs="Arial"/>
                <w:color w:val="000000"/>
                <w:spacing w:val="0"/>
                <w:sz w:val="16"/>
                <w:szCs w:val="16"/>
              </w:rPr>
              <w:t>/FFS</w:t>
            </w:r>
            <w:r w:rsidRPr="00EB110A">
              <w:rPr>
                <w:rFonts w:ascii="Arial Narrow" w:hAnsi="Arial Narrow" w:cs="Arial"/>
                <w:color w:val="000000"/>
                <w:spacing w:val="0"/>
                <w:sz w:val="16"/>
                <w:szCs w:val="16"/>
              </w:rPr>
              <w:t xml:space="preserve"> </w:t>
            </w:r>
          </w:p>
          <w:p w:rsidR="005E6F59" w:rsidRDefault="005E6F59" w:rsidP="00EB110A">
            <w:pPr>
              <w:jc w:val="right"/>
              <w:rPr>
                <w:rFonts w:ascii="Arial Narrow" w:hAnsi="Arial Narrow" w:cs="Arial"/>
                <w:color w:val="000000"/>
                <w:spacing w:val="0"/>
                <w:sz w:val="16"/>
                <w:szCs w:val="16"/>
              </w:rPr>
            </w:pPr>
            <w:r>
              <w:rPr>
                <w:rFonts w:ascii="Arial Narrow" w:hAnsi="Arial Narrow" w:cs="Arial"/>
                <w:color w:val="000000"/>
                <w:spacing w:val="0"/>
                <w:sz w:val="16"/>
                <w:szCs w:val="16"/>
              </w:rPr>
              <w:t>R&amp;D</w:t>
            </w:r>
          </w:p>
          <w:p w:rsidR="00EB110A" w:rsidRPr="00EB110A" w:rsidRDefault="005E6F59" w:rsidP="00EB110A">
            <w:pPr>
              <w:jc w:val="right"/>
              <w:rPr>
                <w:rFonts w:ascii="Arial Narrow" w:hAnsi="Arial Narrow" w:cs="Arial"/>
                <w:color w:val="000000"/>
                <w:spacing w:val="0"/>
                <w:sz w:val="16"/>
                <w:szCs w:val="16"/>
              </w:rPr>
            </w:pPr>
            <w:r>
              <w:rPr>
                <w:rFonts w:ascii="Arial Narrow" w:hAnsi="Arial Narrow" w:cs="Arial"/>
                <w:color w:val="000000"/>
                <w:spacing w:val="0"/>
                <w:sz w:val="16"/>
                <w:szCs w:val="16"/>
              </w:rPr>
              <w:t>% d</w:t>
            </w:r>
            <w:r w:rsidR="00EB110A" w:rsidRPr="00EB110A">
              <w:rPr>
                <w:rFonts w:ascii="Arial Narrow" w:hAnsi="Arial Narrow" w:cs="Arial"/>
                <w:color w:val="000000"/>
                <w:spacing w:val="0"/>
                <w:sz w:val="16"/>
                <w:szCs w:val="16"/>
              </w:rPr>
              <w:t>ifference</w:t>
            </w:r>
          </w:p>
        </w:tc>
      </w:tr>
      <w:tr w:rsidR="00EB110A" w:rsidRPr="00EB110A" w:rsidTr="005E6F59">
        <w:trPr>
          <w:trHeight w:val="60"/>
        </w:trPr>
        <w:tc>
          <w:tcPr>
            <w:tcW w:w="4540" w:type="dxa"/>
            <w:tcBorders>
              <w:top w:val="nil"/>
              <w:left w:val="nil"/>
              <w:bottom w:val="nil"/>
              <w:right w:val="nil"/>
            </w:tcBorders>
            <w:shd w:val="clear" w:color="000000" w:fill="FFFFFF"/>
            <w:vAlign w:val="center"/>
            <w:hideMark/>
          </w:tcPr>
          <w:p w:rsidR="00EB110A" w:rsidRPr="00EB110A" w:rsidRDefault="00EB110A" w:rsidP="00EB110A">
            <w:pPr>
              <w:rPr>
                <w:rFonts w:ascii="Arial Narrow" w:hAnsi="Arial Narrow" w:cs="Arial"/>
                <w:color w:val="000000"/>
                <w:spacing w:val="0"/>
                <w:sz w:val="16"/>
                <w:szCs w:val="16"/>
              </w:rPr>
            </w:pPr>
            <w:r w:rsidRPr="00EB110A">
              <w:rPr>
                <w:rFonts w:ascii="Arial Narrow" w:hAnsi="Arial Narrow" w:cs="Arial"/>
                <w:color w:val="000000"/>
                <w:spacing w:val="0"/>
                <w:sz w:val="16"/>
                <w:szCs w:val="16"/>
              </w:rPr>
              <w:t> </w:t>
            </w:r>
          </w:p>
        </w:tc>
        <w:tc>
          <w:tcPr>
            <w:tcW w:w="1040" w:type="dxa"/>
            <w:tcBorders>
              <w:top w:val="nil"/>
              <w:left w:val="nil"/>
              <w:bottom w:val="nil"/>
              <w:right w:val="nil"/>
            </w:tcBorders>
            <w:shd w:val="clear" w:color="000000" w:fill="FFFFFF"/>
            <w:vAlign w:val="center"/>
            <w:hideMark/>
          </w:tcPr>
          <w:p w:rsidR="00EB110A" w:rsidRPr="00EB110A" w:rsidRDefault="00EB110A" w:rsidP="00EB110A">
            <w:pPr>
              <w:jc w:val="right"/>
              <w:rPr>
                <w:rFonts w:ascii="Arial Narrow" w:hAnsi="Arial Narrow" w:cs="Arial"/>
                <w:color w:val="000000"/>
                <w:spacing w:val="0"/>
                <w:sz w:val="16"/>
                <w:szCs w:val="16"/>
              </w:rPr>
            </w:pPr>
            <w:r w:rsidRPr="00EB110A">
              <w:rPr>
                <w:rFonts w:ascii="Arial Narrow" w:hAnsi="Arial Narrow" w:cs="Arial"/>
                <w:color w:val="000000"/>
                <w:spacing w:val="0"/>
                <w:sz w:val="16"/>
                <w:szCs w:val="16"/>
              </w:rPr>
              <w:t> </w:t>
            </w:r>
          </w:p>
        </w:tc>
        <w:tc>
          <w:tcPr>
            <w:tcW w:w="900" w:type="dxa"/>
            <w:tcBorders>
              <w:top w:val="nil"/>
              <w:left w:val="nil"/>
              <w:bottom w:val="nil"/>
              <w:right w:val="nil"/>
            </w:tcBorders>
            <w:shd w:val="clear" w:color="000000" w:fill="FFFFFF"/>
            <w:vAlign w:val="center"/>
            <w:hideMark/>
          </w:tcPr>
          <w:p w:rsidR="00EB110A" w:rsidRPr="00EB110A" w:rsidRDefault="00EB110A" w:rsidP="00EB110A">
            <w:pPr>
              <w:jc w:val="right"/>
              <w:rPr>
                <w:rFonts w:ascii="Arial Narrow" w:hAnsi="Arial Narrow" w:cs="Arial"/>
                <w:color w:val="000000"/>
                <w:spacing w:val="0"/>
                <w:sz w:val="16"/>
                <w:szCs w:val="16"/>
              </w:rPr>
            </w:pPr>
            <w:r w:rsidRPr="00EB110A">
              <w:rPr>
                <w:rFonts w:ascii="Arial Narrow" w:hAnsi="Arial Narrow" w:cs="Arial"/>
                <w:color w:val="000000"/>
                <w:spacing w:val="0"/>
                <w:sz w:val="16"/>
                <w:szCs w:val="16"/>
              </w:rPr>
              <w:t> </w:t>
            </w:r>
          </w:p>
        </w:tc>
        <w:tc>
          <w:tcPr>
            <w:tcW w:w="1060" w:type="dxa"/>
            <w:tcBorders>
              <w:top w:val="nil"/>
              <w:left w:val="nil"/>
              <w:bottom w:val="nil"/>
              <w:right w:val="nil"/>
            </w:tcBorders>
            <w:shd w:val="clear" w:color="000000" w:fill="FFFFFF"/>
            <w:vAlign w:val="center"/>
            <w:hideMark/>
          </w:tcPr>
          <w:p w:rsidR="00EB110A" w:rsidRPr="00EB110A" w:rsidRDefault="00EB110A" w:rsidP="00EB110A">
            <w:pPr>
              <w:jc w:val="right"/>
              <w:rPr>
                <w:rFonts w:ascii="Arial Narrow" w:hAnsi="Arial Narrow" w:cs="Arial"/>
                <w:color w:val="000000"/>
                <w:spacing w:val="0"/>
                <w:sz w:val="16"/>
                <w:szCs w:val="16"/>
              </w:rPr>
            </w:pPr>
            <w:r w:rsidRPr="00EB110A">
              <w:rPr>
                <w:rFonts w:ascii="Arial Narrow" w:hAnsi="Arial Narrow" w:cs="Arial"/>
                <w:color w:val="000000"/>
                <w:spacing w:val="0"/>
                <w:sz w:val="16"/>
                <w:szCs w:val="16"/>
              </w:rPr>
              <w:t> </w:t>
            </w:r>
          </w:p>
        </w:tc>
        <w:tc>
          <w:tcPr>
            <w:tcW w:w="1025" w:type="dxa"/>
            <w:gridSpan w:val="2"/>
            <w:tcBorders>
              <w:top w:val="nil"/>
              <w:left w:val="nil"/>
              <w:bottom w:val="nil"/>
              <w:right w:val="nil"/>
            </w:tcBorders>
            <w:shd w:val="clear" w:color="000000" w:fill="FFFFFF"/>
            <w:vAlign w:val="center"/>
            <w:hideMark/>
          </w:tcPr>
          <w:p w:rsidR="00EB110A" w:rsidRPr="00EB110A" w:rsidRDefault="00EB110A" w:rsidP="00EB110A">
            <w:pPr>
              <w:jc w:val="right"/>
              <w:rPr>
                <w:rFonts w:ascii="Arial Narrow" w:hAnsi="Arial Narrow" w:cs="Arial"/>
                <w:color w:val="000000"/>
                <w:spacing w:val="0"/>
                <w:sz w:val="16"/>
                <w:szCs w:val="16"/>
              </w:rPr>
            </w:pPr>
            <w:r w:rsidRPr="00EB110A">
              <w:rPr>
                <w:rFonts w:ascii="Arial Narrow" w:hAnsi="Arial Narrow" w:cs="Arial"/>
                <w:color w:val="000000"/>
                <w:spacing w:val="0"/>
                <w:sz w:val="16"/>
                <w:szCs w:val="16"/>
              </w:rPr>
              <w:t> </w:t>
            </w:r>
          </w:p>
        </w:tc>
        <w:tc>
          <w:tcPr>
            <w:tcW w:w="975" w:type="dxa"/>
            <w:tcBorders>
              <w:top w:val="nil"/>
              <w:left w:val="nil"/>
              <w:bottom w:val="nil"/>
              <w:right w:val="nil"/>
            </w:tcBorders>
            <w:shd w:val="clear" w:color="000000" w:fill="FFFFFF"/>
            <w:vAlign w:val="center"/>
            <w:hideMark/>
          </w:tcPr>
          <w:p w:rsidR="00EB110A" w:rsidRPr="00EB110A" w:rsidRDefault="00EB110A" w:rsidP="00EB110A">
            <w:pPr>
              <w:jc w:val="right"/>
              <w:rPr>
                <w:rFonts w:ascii="Arial Narrow" w:hAnsi="Arial Narrow" w:cs="Arial"/>
                <w:color w:val="000000"/>
                <w:spacing w:val="0"/>
                <w:sz w:val="16"/>
                <w:szCs w:val="16"/>
              </w:rPr>
            </w:pPr>
            <w:r w:rsidRPr="00EB110A">
              <w:rPr>
                <w:rFonts w:ascii="Arial Narrow" w:hAnsi="Arial Narrow" w:cs="Arial"/>
                <w:color w:val="000000"/>
                <w:spacing w:val="0"/>
                <w:sz w:val="16"/>
                <w:szCs w:val="16"/>
              </w:rPr>
              <w:t> </w:t>
            </w:r>
          </w:p>
        </w:tc>
      </w:tr>
      <w:tr w:rsidR="00EB110A" w:rsidRPr="00EB110A" w:rsidTr="005E6F59">
        <w:trPr>
          <w:trHeight w:val="280"/>
        </w:trPr>
        <w:tc>
          <w:tcPr>
            <w:tcW w:w="4540" w:type="dxa"/>
            <w:tcBorders>
              <w:top w:val="nil"/>
              <w:left w:val="nil"/>
              <w:bottom w:val="nil"/>
              <w:right w:val="nil"/>
            </w:tcBorders>
            <w:shd w:val="clear" w:color="000000" w:fill="FFFFFF"/>
            <w:noWrap/>
            <w:vAlign w:val="center"/>
            <w:hideMark/>
          </w:tcPr>
          <w:p w:rsidR="00EB110A" w:rsidRPr="00EB110A" w:rsidRDefault="00EB110A" w:rsidP="00EB110A">
            <w:pPr>
              <w:rPr>
                <w:rFonts w:ascii="Arial Narrow" w:hAnsi="Arial Narrow" w:cs="Arial"/>
                <w:color w:val="000000"/>
                <w:spacing w:val="0"/>
                <w:sz w:val="16"/>
                <w:szCs w:val="16"/>
              </w:rPr>
            </w:pPr>
            <w:r w:rsidRPr="00EB110A">
              <w:rPr>
                <w:rFonts w:ascii="Arial Narrow" w:hAnsi="Arial Narrow" w:cs="Arial"/>
                <w:color w:val="000000"/>
                <w:spacing w:val="0"/>
                <w:sz w:val="16"/>
                <w:szCs w:val="16"/>
              </w:rPr>
              <w:t>All FFRDCs</w:t>
            </w:r>
          </w:p>
        </w:tc>
        <w:tc>
          <w:tcPr>
            <w:tcW w:w="1040" w:type="dxa"/>
            <w:tcBorders>
              <w:top w:val="nil"/>
              <w:left w:val="nil"/>
              <w:bottom w:val="nil"/>
              <w:right w:val="nil"/>
            </w:tcBorders>
            <w:shd w:val="clear" w:color="000000" w:fill="FFFFFF"/>
            <w:vAlign w:val="center"/>
            <w:hideMark/>
          </w:tcPr>
          <w:p w:rsidR="00EB110A" w:rsidRPr="00EB110A" w:rsidRDefault="00EB110A" w:rsidP="00EB110A">
            <w:pPr>
              <w:jc w:val="right"/>
              <w:rPr>
                <w:rFonts w:ascii="Arial Narrow" w:hAnsi="Arial Narrow" w:cs="Arial"/>
                <w:color w:val="000000"/>
                <w:spacing w:val="0"/>
                <w:sz w:val="16"/>
                <w:szCs w:val="16"/>
              </w:rPr>
            </w:pPr>
            <w:r w:rsidRPr="00EB110A">
              <w:rPr>
                <w:rFonts w:ascii="Arial Narrow" w:hAnsi="Arial Narrow" w:cs="Arial"/>
                <w:color w:val="000000"/>
                <w:spacing w:val="0"/>
                <w:sz w:val="16"/>
                <w:szCs w:val="16"/>
              </w:rPr>
              <w:t>10,785,947</w:t>
            </w:r>
          </w:p>
        </w:tc>
        <w:tc>
          <w:tcPr>
            <w:tcW w:w="900" w:type="dxa"/>
            <w:tcBorders>
              <w:top w:val="nil"/>
              <w:left w:val="nil"/>
              <w:bottom w:val="nil"/>
              <w:right w:val="nil"/>
            </w:tcBorders>
            <w:shd w:val="clear" w:color="000000" w:fill="FFFFFF"/>
            <w:vAlign w:val="center"/>
            <w:hideMark/>
          </w:tcPr>
          <w:p w:rsidR="00EB110A" w:rsidRPr="00EB110A" w:rsidRDefault="00EB110A" w:rsidP="00EB110A">
            <w:pPr>
              <w:jc w:val="right"/>
              <w:rPr>
                <w:rFonts w:ascii="Arial Narrow" w:hAnsi="Arial Narrow" w:cs="Arial"/>
                <w:color w:val="000000"/>
                <w:spacing w:val="0"/>
                <w:sz w:val="16"/>
                <w:szCs w:val="16"/>
              </w:rPr>
            </w:pPr>
            <w:r w:rsidRPr="00EB110A">
              <w:rPr>
                <w:rFonts w:ascii="Arial Narrow" w:hAnsi="Arial Narrow" w:cs="Arial"/>
                <w:color w:val="000000"/>
                <w:spacing w:val="0"/>
                <w:sz w:val="16"/>
                <w:szCs w:val="16"/>
              </w:rPr>
              <w:t>19,427,939</w:t>
            </w:r>
          </w:p>
        </w:tc>
        <w:tc>
          <w:tcPr>
            <w:tcW w:w="1060" w:type="dxa"/>
            <w:tcBorders>
              <w:top w:val="nil"/>
              <w:left w:val="nil"/>
              <w:bottom w:val="nil"/>
              <w:right w:val="nil"/>
            </w:tcBorders>
            <w:shd w:val="clear" w:color="000000" w:fill="FFFFFF"/>
            <w:noWrap/>
            <w:vAlign w:val="center"/>
            <w:hideMark/>
          </w:tcPr>
          <w:p w:rsidR="00EB110A" w:rsidRPr="00EB110A" w:rsidRDefault="005E6F59" w:rsidP="00EB110A">
            <w:pPr>
              <w:jc w:val="right"/>
              <w:rPr>
                <w:rFonts w:ascii="Arial Narrow" w:hAnsi="Arial Narrow" w:cs="Arial"/>
                <w:color w:val="000000"/>
                <w:spacing w:val="0"/>
                <w:sz w:val="16"/>
                <w:szCs w:val="16"/>
              </w:rPr>
            </w:pPr>
            <w:r>
              <w:rPr>
                <w:rFonts w:ascii="Arial Narrow" w:hAnsi="Arial Narrow" w:cs="Arial"/>
                <w:color w:val="000000"/>
                <w:spacing w:val="0"/>
                <w:sz w:val="16"/>
                <w:szCs w:val="16"/>
              </w:rPr>
              <w:t>17,385,29</w:t>
            </w:r>
          </w:p>
        </w:tc>
        <w:tc>
          <w:tcPr>
            <w:tcW w:w="1025" w:type="dxa"/>
            <w:gridSpan w:val="2"/>
            <w:tcBorders>
              <w:top w:val="nil"/>
              <w:left w:val="nil"/>
              <w:bottom w:val="nil"/>
              <w:right w:val="nil"/>
            </w:tcBorders>
            <w:shd w:val="clear" w:color="000000" w:fill="FFFFFF"/>
            <w:noWrap/>
            <w:vAlign w:val="center"/>
            <w:hideMark/>
          </w:tcPr>
          <w:p w:rsidR="00EB110A" w:rsidRPr="00EB110A" w:rsidRDefault="00EB110A" w:rsidP="00EB110A">
            <w:pPr>
              <w:jc w:val="right"/>
              <w:rPr>
                <w:rFonts w:ascii="Arial Narrow" w:hAnsi="Arial Narrow" w:cs="Arial"/>
                <w:color w:val="000000"/>
                <w:spacing w:val="0"/>
                <w:sz w:val="16"/>
                <w:szCs w:val="16"/>
              </w:rPr>
            </w:pPr>
            <w:r w:rsidRPr="00EB110A">
              <w:rPr>
                <w:rFonts w:ascii="Arial Narrow" w:hAnsi="Arial Narrow" w:cs="Arial"/>
                <w:color w:val="000000"/>
                <w:spacing w:val="0"/>
                <w:sz w:val="16"/>
                <w:szCs w:val="16"/>
              </w:rPr>
              <w:t>-6,599,348</w:t>
            </w:r>
          </w:p>
        </w:tc>
        <w:tc>
          <w:tcPr>
            <w:tcW w:w="975" w:type="dxa"/>
            <w:tcBorders>
              <w:top w:val="nil"/>
              <w:left w:val="nil"/>
              <w:bottom w:val="nil"/>
              <w:right w:val="nil"/>
            </w:tcBorders>
            <w:shd w:val="clear" w:color="000000" w:fill="FFFFFF"/>
            <w:noWrap/>
            <w:vAlign w:val="center"/>
            <w:hideMark/>
          </w:tcPr>
          <w:p w:rsidR="00EB110A" w:rsidRPr="00EB110A" w:rsidRDefault="00EB110A" w:rsidP="00EB110A">
            <w:pPr>
              <w:jc w:val="right"/>
              <w:rPr>
                <w:rFonts w:ascii="Arial Narrow" w:hAnsi="Arial Narrow" w:cs="Arial"/>
                <w:color w:val="000000"/>
                <w:spacing w:val="0"/>
                <w:sz w:val="16"/>
                <w:szCs w:val="16"/>
              </w:rPr>
            </w:pPr>
            <w:r w:rsidRPr="00EB110A">
              <w:rPr>
                <w:rFonts w:ascii="Arial Narrow" w:hAnsi="Arial Narrow" w:cs="Arial"/>
                <w:color w:val="000000"/>
                <w:spacing w:val="0"/>
                <w:sz w:val="16"/>
                <w:szCs w:val="16"/>
              </w:rPr>
              <w:t>61.2%</w:t>
            </w:r>
          </w:p>
        </w:tc>
      </w:tr>
      <w:tr w:rsidR="005E6F59" w:rsidRPr="00EB110A" w:rsidTr="005E6F59">
        <w:trPr>
          <w:trHeight w:val="280"/>
        </w:trPr>
        <w:tc>
          <w:tcPr>
            <w:tcW w:w="4540" w:type="dxa"/>
            <w:tcBorders>
              <w:top w:val="nil"/>
              <w:left w:val="nil"/>
              <w:bottom w:val="nil"/>
              <w:right w:val="nil"/>
            </w:tcBorders>
            <w:shd w:val="clear" w:color="000000" w:fill="FFFFFF"/>
            <w:noWrap/>
            <w:vAlign w:val="center"/>
          </w:tcPr>
          <w:p w:rsidR="005E6F59" w:rsidRPr="00EB110A" w:rsidRDefault="005E6F59" w:rsidP="00EB110A">
            <w:pPr>
              <w:rPr>
                <w:rFonts w:ascii="Arial Narrow" w:hAnsi="Arial Narrow" w:cs="Arial"/>
                <w:color w:val="000000"/>
                <w:spacing w:val="0"/>
                <w:sz w:val="16"/>
                <w:szCs w:val="16"/>
              </w:rPr>
            </w:pPr>
          </w:p>
        </w:tc>
        <w:tc>
          <w:tcPr>
            <w:tcW w:w="1040" w:type="dxa"/>
            <w:tcBorders>
              <w:top w:val="nil"/>
              <w:left w:val="nil"/>
              <w:bottom w:val="nil"/>
              <w:right w:val="nil"/>
            </w:tcBorders>
            <w:shd w:val="clear" w:color="000000" w:fill="FFFFFF"/>
            <w:vAlign w:val="center"/>
          </w:tcPr>
          <w:p w:rsidR="005E6F59" w:rsidRPr="00EB110A" w:rsidRDefault="005E6F59" w:rsidP="00EB110A">
            <w:pPr>
              <w:jc w:val="right"/>
              <w:rPr>
                <w:rFonts w:ascii="Arial Narrow" w:hAnsi="Arial Narrow" w:cs="Arial"/>
                <w:color w:val="000000"/>
                <w:spacing w:val="0"/>
                <w:sz w:val="16"/>
                <w:szCs w:val="16"/>
              </w:rPr>
            </w:pPr>
          </w:p>
        </w:tc>
        <w:tc>
          <w:tcPr>
            <w:tcW w:w="900" w:type="dxa"/>
            <w:tcBorders>
              <w:top w:val="nil"/>
              <w:left w:val="nil"/>
              <w:bottom w:val="nil"/>
              <w:right w:val="nil"/>
            </w:tcBorders>
            <w:shd w:val="clear" w:color="000000" w:fill="FFFFFF"/>
            <w:vAlign w:val="center"/>
          </w:tcPr>
          <w:p w:rsidR="005E6F59" w:rsidRPr="00EB110A" w:rsidRDefault="005E6F59" w:rsidP="00EB110A">
            <w:pPr>
              <w:jc w:val="right"/>
              <w:rPr>
                <w:rFonts w:ascii="Arial Narrow" w:hAnsi="Arial Narrow" w:cs="Arial"/>
                <w:color w:val="000000"/>
                <w:spacing w:val="0"/>
                <w:sz w:val="16"/>
                <w:szCs w:val="16"/>
              </w:rPr>
            </w:pPr>
          </w:p>
        </w:tc>
        <w:tc>
          <w:tcPr>
            <w:tcW w:w="1060" w:type="dxa"/>
            <w:tcBorders>
              <w:top w:val="nil"/>
              <w:left w:val="nil"/>
              <w:bottom w:val="nil"/>
              <w:right w:val="nil"/>
            </w:tcBorders>
            <w:shd w:val="clear" w:color="000000" w:fill="FFFFFF"/>
            <w:noWrap/>
            <w:vAlign w:val="center"/>
          </w:tcPr>
          <w:p w:rsidR="005E6F59" w:rsidRDefault="005E6F59" w:rsidP="00EB110A">
            <w:pPr>
              <w:jc w:val="right"/>
              <w:rPr>
                <w:rFonts w:ascii="Arial Narrow" w:hAnsi="Arial Narrow" w:cs="Arial"/>
                <w:color w:val="000000"/>
                <w:spacing w:val="0"/>
                <w:sz w:val="16"/>
                <w:szCs w:val="16"/>
              </w:rPr>
            </w:pPr>
          </w:p>
        </w:tc>
        <w:tc>
          <w:tcPr>
            <w:tcW w:w="1025" w:type="dxa"/>
            <w:gridSpan w:val="2"/>
            <w:tcBorders>
              <w:top w:val="nil"/>
              <w:left w:val="nil"/>
              <w:bottom w:val="nil"/>
              <w:right w:val="nil"/>
            </w:tcBorders>
            <w:shd w:val="clear" w:color="000000" w:fill="FFFFFF"/>
            <w:noWrap/>
            <w:vAlign w:val="center"/>
          </w:tcPr>
          <w:p w:rsidR="005E6F59" w:rsidRPr="00EB110A" w:rsidRDefault="005E6F59" w:rsidP="00EB110A">
            <w:pPr>
              <w:jc w:val="right"/>
              <w:rPr>
                <w:rFonts w:ascii="Arial Narrow" w:hAnsi="Arial Narrow" w:cs="Arial"/>
                <w:color w:val="000000"/>
                <w:spacing w:val="0"/>
                <w:sz w:val="16"/>
                <w:szCs w:val="16"/>
              </w:rPr>
            </w:pPr>
          </w:p>
        </w:tc>
        <w:tc>
          <w:tcPr>
            <w:tcW w:w="975" w:type="dxa"/>
            <w:tcBorders>
              <w:top w:val="nil"/>
              <w:left w:val="nil"/>
              <w:bottom w:val="nil"/>
              <w:right w:val="nil"/>
            </w:tcBorders>
            <w:shd w:val="clear" w:color="000000" w:fill="FFFFFF"/>
            <w:noWrap/>
            <w:vAlign w:val="center"/>
          </w:tcPr>
          <w:p w:rsidR="005E6F59" w:rsidRPr="00EB110A" w:rsidRDefault="005E6F59" w:rsidP="00EB110A">
            <w:pPr>
              <w:jc w:val="right"/>
              <w:rPr>
                <w:rFonts w:ascii="Arial Narrow" w:hAnsi="Arial Narrow" w:cs="Arial"/>
                <w:color w:val="000000"/>
                <w:spacing w:val="0"/>
                <w:sz w:val="16"/>
                <w:szCs w:val="16"/>
              </w:rPr>
            </w:pPr>
          </w:p>
        </w:tc>
      </w:tr>
      <w:tr w:rsidR="00EB110A" w:rsidRPr="00EB110A" w:rsidTr="005E6F59">
        <w:trPr>
          <w:trHeight w:val="235"/>
        </w:trPr>
        <w:tc>
          <w:tcPr>
            <w:tcW w:w="4540" w:type="dxa"/>
            <w:tcBorders>
              <w:top w:val="nil"/>
              <w:left w:val="nil"/>
              <w:bottom w:val="nil"/>
              <w:right w:val="nil"/>
            </w:tcBorders>
            <w:shd w:val="clear" w:color="000000" w:fill="FFFFFF"/>
            <w:noWrap/>
            <w:vAlign w:val="center"/>
            <w:hideMark/>
          </w:tcPr>
          <w:p w:rsidR="00EB110A" w:rsidRPr="00EB110A" w:rsidRDefault="00EB110A" w:rsidP="00EB110A">
            <w:pPr>
              <w:rPr>
                <w:rFonts w:ascii="Arial Narrow" w:hAnsi="Arial Narrow" w:cs="Arial"/>
                <w:color w:val="000000"/>
                <w:spacing w:val="0"/>
                <w:sz w:val="16"/>
                <w:szCs w:val="16"/>
              </w:rPr>
            </w:pPr>
            <w:r w:rsidRPr="00EB110A">
              <w:rPr>
                <w:rFonts w:ascii="Arial Narrow" w:hAnsi="Arial Narrow" w:cs="Arial"/>
                <w:color w:val="000000"/>
                <w:spacing w:val="0"/>
                <w:sz w:val="16"/>
                <w:szCs w:val="16"/>
              </w:rPr>
              <w:t>      Los Alamos National Lab.</w:t>
            </w:r>
          </w:p>
        </w:tc>
        <w:tc>
          <w:tcPr>
            <w:tcW w:w="1040" w:type="dxa"/>
            <w:tcBorders>
              <w:top w:val="nil"/>
              <w:left w:val="nil"/>
              <w:bottom w:val="nil"/>
              <w:right w:val="nil"/>
            </w:tcBorders>
            <w:shd w:val="clear" w:color="000000" w:fill="FFFFFF"/>
            <w:vAlign w:val="center"/>
            <w:hideMark/>
          </w:tcPr>
          <w:p w:rsidR="00EB110A" w:rsidRPr="00EB110A" w:rsidRDefault="00EB110A" w:rsidP="00EB110A">
            <w:pPr>
              <w:jc w:val="right"/>
              <w:rPr>
                <w:rFonts w:ascii="Arial Narrow" w:hAnsi="Arial Narrow" w:cs="Arial"/>
                <w:color w:val="000000"/>
                <w:spacing w:val="0"/>
                <w:sz w:val="16"/>
                <w:szCs w:val="16"/>
              </w:rPr>
            </w:pPr>
            <w:r w:rsidRPr="00EB110A">
              <w:rPr>
                <w:rFonts w:ascii="Arial Narrow" w:hAnsi="Arial Narrow" w:cs="Arial"/>
                <w:color w:val="000000"/>
                <w:spacing w:val="0"/>
                <w:sz w:val="16"/>
                <w:szCs w:val="16"/>
              </w:rPr>
              <w:t>1,100,282</w:t>
            </w:r>
          </w:p>
        </w:tc>
        <w:tc>
          <w:tcPr>
            <w:tcW w:w="900" w:type="dxa"/>
            <w:tcBorders>
              <w:top w:val="nil"/>
              <w:left w:val="nil"/>
              <w:bottom w:val="nil"/>
              <w:right w:val="nil"/>
            </w:tcBorders>
            <w:shd w:val="clear" w:color="000000" w:fill="FFFFFF"/>
            <w:vAlign w:val="center"/>
            <w:hideMark/>
          </w:tcPr>
          <w:p w:rsidR="00EB110A" w:rsidRPr="00EB110A" w:rsidRDefault="00EB110A" w:rsidP="00EB110A">
            <w:pPr>
              <w:jc w:val="right"/>
              <w:rPr>
                <w:rFonts w:ascii="Arial Narrow" w:hAnsi="Arial Narrow" w:cs="Arial"/>
                <w:color w:val="000000"/>
                <w:spacing w:val="0"/>
                <w:sz w:val="16"/>
                <w:szCs w:val="16"/>
              </w:rPr>
            </w:pPr>
            <w:r w:rsidRPr="00EB110A">
              <w:rPr>
                <w:rFonts w:ascii="Arial Narrow" w:hAnsi="Arial Narrow" w:cs="Arial"/>
                <w:color w:val="000000"/>
                <w:spacing w:val="0"/>
                <w:sz w:val="16"/>
                <w:szCs w:val="16"/>
              </w:rPr>
              <w:t>2,772,000</w:t>
            </w:r>
          </w:p>
        </w:tc>
        <w:tc>
          <w:tcPr>
            <w:tcW w:w="1060" w:type="dxa"/>
            <w:tcBorders>
              <w:top w:val="nil"/>
              <w:left w:val="nil"/>
              <w:bottom w:val="nil"/>
              <w:right w:val="nil"/>
            </w:tcBorders>
            <w:shd w:val="clear" w:color="000000" w:fill="FFFFFF"/>
            <w:noWrap/>
            <w:vAlign w:val="center"/>
            <w:hideMark/>
          </w:tcPr>
          <w:p w:rsidR="00EB110A" w:rsidRPr="00EB110A" w:rsidRDefault="00EB110A" w:rsidP="00EB110A">
            <w:pPr>
              <w:jc w:val="right"/>
              <w:rPr>
                <w:rFonts w:ascii="Arial Narrow" w:hAnsi="Arial Narrow" w:cs="Arial"/>
                <w:color w:val="000000"/>
                <w:spacing w:val="0"/>
                <w:sz w:val="16"/>
                <w:szCs w:val="16"/>
              </w:rPr>
            </w:pPr>
            <w:r w:rsidRPr="00EB110A">
              <w:rPr>
                <w:rFonts w:ascii="Arial Narrow" w:hAnsi="Arial Narrow" w:cs="Arial"/>
                <w:color w:val="000000"/>
                <w:spacing w:val="0"/>
                <w:sz w:val="16"/>
                <w:szCs w:val="16"/>
              </w:rPr>
              <w:t>2,266,539</w:t>
            </w:r>
          </w:p>
        </w:tc>
        <w:tc>
          <w:tcPr>
            <w:tcW w:w="1025" w:type="dxa"/>
            <w:gridSpan w:val="2"/>
            <w:tcBorders>
              <w:top w:val="nil"/>
              <w:left w:val="nil"/>
              <w:bottom w:val="nil"/>
              <w:right w:val="nil"/>
            </w:tcBorders>
            <w:shd w:val="clear" w:color="000000" w:fill="FFFFFF"/>
            <w:noWrap/>
            <w:vAlign w:val="center"/>
            <w:hideMark/>
          </w:tcPr>
          <w:p w:rsidR="00EB110A" w:rsidRPr="00EB110A" w:rsidRDefault="00EB110A" w:rsidP="00EB110A">
            <w:pPr>
              <w:jc w:val="right"/>
              <w:rPr>
                <w:rFonts w:ascii="Arial Narrow" w:hAnsi="Arial Narrow" w:cs="Arial"/>
                <w:color w:val="000000"/>
                <w:spacing w:val="0"/>
                <w:sz w:val="16"/>
                <w:szCs w:val="16"/>
              </w:rPr>
            </w:pPr>
            <w:r w:rsidRPr="00EB110A">
              <w:rPr>
                <w:rFonts w:ascii="Arial Narrow" w:hAnsi="Arial Narrow" w:cs="Arial"/>
                <w:color w:val="000000"/>
                <w:spacing w:val="0"/>
                <w:sz w:val="16"/>
                <w:szCs w:val="16"/>
              </w:rPr>
              <w:t>-1,166,257</w:t>
            </w:r>
          </w:p>
        </w:tc>
        <w:tc>
          <w:tcPr>
            <w:tcW w:w="975" w:type="dxa"/>
            <w:tcBorders>
              <w:top w:val="nil"/>
              <w:left w:val="nil"/>
              <w:bottom w:val="nil"/>
              <w:right w:val="nil"/>
            </w:tcBorders>
            <w:shd w:val="clear" w:color="000000" w:fill="FFFFFF"/>
            <w:noWrap/>
            <w:vAlign w:val="center"/>
            <w:hideMark/>
          </w:tcPr>
          <w:p w:rsidR="00EB110A" w:rsidRPr="00EB110A" w:rsidRDefault="00EB110A" w:rsidP="00EB110A">
            <w:pPr>
              <w:jc w:val="right"/>
              <w:rPr>
                <w:rFonts w:ascii="Arial Narrow" w:hAnsi="Arial Narrow" w:cs="Arial"/>
                <w:color w:val="000000"/>
                <w:spacing w:val="0"/>
                <w:sz w:val="16"/>
                <w:szCs w:val="16"/>
              </w:rPr>
            </w:pPr>
            <w:r w:rsidRPr="00EB110A">
              <w:rPr>
                <w:rFonts w:ascii="Arial Narrow" w:hAnsi="Arial Narrow" w:cs="Arial"/>
                <w:color w:val="000000"/>
                <w:spacing w:val="0"/>
                <w:sz w:val="16"/>
                <w:szCs w:val="16"/>
              </w:rPr>
              <w:t>106.0%</w:t>
            </w:r>
          </w:p>
        </w:tc>
      </w:tr>
      <w:tr w:rsidR="00EB110A" w:rsidRPr="00EB110A" w:rsidTr="005E6F59">
        <w:trPr>
          <w:trHeight w:val="235"/>
        </w:trPr>
        <w:tc>
          <w:tcPr>
            <w:tcW w:w="4540" w:type="dxa"/>
            <w:tcBorders>
              <w:top w:val="nil"/>
              <w:left w:val="nil"/>
              <w:bottom w:val="nil"/>
              <w:right w:val="nil"/>
            </w:tcBorders>
            <w:shd w:val="clear" w:color="000000" w:fill="FFFFFF"/>
            <w:noWrap/>
            <w:vAlign w:val="center"/>
            <w:hideMark/>
          </w:tcPr>
          <w:p w:rsidR="00EB110A" w:rsidRPr="00EB110A" w:rsidRDefault="00EB110A" w:rsidP="00EB110A">
            <w:pPr>
              <w:rPr>
                <w:rFonts w:ascii="Arial Narrow" w:hAnsi="Arial Narrow" w:cs="Arial"/>
                <w:color w:val="000000"/>
                <w:spacing w:val="0"/>
                <w:sz w:val="16"/>
                <w:szCs w:val="16"/>
              </w:rPr>
            </w:pPr>
            <w:r w:rsidRPr="00EB110A">
              <w:rPr>
                <w:rFonts w:ascii="Arial Narrow" w:hAnsi="Arial Narrow" w:cs="Arial"/>
                <w:color w:val="000000"/>
                <w:spacing w:val="0"/>
                <w:sz w:val="16"/>
                <w:szCs w:val="16"/>
              </w:rPr>
              <w:t>      Sandia National Labs.</w:t>
            </w:r>
          </w:p>
        </w:tc>
        <w:tc>
          <w:tcPr>
            <w:tcW w:w="1040" w:type="dxa"/>
            <w:tcBorders>
              <w:top w:val="nil"/>
              <w:left w:val="nil"/>
              <w:bottom w:val="nil"/>
              <w:right w:val="nil"/>
            </w:tcBorders>
            <w:shd w:val="clear" w:color="000000" w:fill="FFFFFF"/>
            <w:vAlign w:val="center"/>
            <w:hideMark/>
          </w:tcPr>
          <w:p w:rsidR="00EB110A" w:rsidRPr="00EB110A" w:rsidRDefault="00EB110A" w:rsidP="00EB110A">
            <w:pPr>
              <w:jc w:val="right"/>
              <w:rPr>
                <w:rFonts w:ascii="Arial Narrow" w:hAnsi="Arial Narrow" w:cs="Arial"/>
                <w:color w:val="000000"/>
                <w:spacing w:val="0"/>
                <w:sz w:val="16"/>
                <w:szCs w:val="16"/>
              </w:rPr>
            </w:pPr>
            <w:r w:rsidRPr="00EB110A">
              <w:rPr>
                <w:rFonts w:ascii="Arial Narrow" w:hAnsi="Arial Narrow" w:cs="Arial"/>
                <w:color w:val="000000"/>
                <w:spacing w:val="0"/>
                <w:sz w:val="16"/>
                <w:szCs w:val="16"/>
              </w:rPr>
              <w:t>1,230,766</w:t>
            </w:r>
          </w:p>
        </w:tc>
        <w:tc>
          <w:tcPr>
            <w:tcW w:w="900" w:type="dxa"/>
            <w:tcBorders>
              <w:top w:val="nil"/>
              <w:left w:val="nil"/>
              <w:bottom w:val="nil"/>
              <w:right w:val="nil"/>
            </w:tcBorders>
            <w:shd w:val="clear" w:color="000000" w:fill="FFFFFF"/>
            <w:vAlign w:val="center"/>
            <w:hideMark/>
          </w:tcPr>
          <w:p w:rsidR="00EB110A" w:rsidRPr="00EB110A" w:rsidRDefault="00EB110A" w:rsidP="00EB110A">
            <w:pPr>
              <w:jc w:val="right"/>
              <w:rPr>
                <w:rFonts w:ascii="Arial Narrow" w:hAnsi="Arial Narrow" w:cs="Arial"/>
                <w:color w:val="000000"/>
                <w:spacing w:val="0"/>
                <w:sz w:val="16"/>
                <w:szCs w:val="16"/>
              </w:rPr>
            </w:pPr>
            <w:r w:rsidRPr="00EB110A">
              <w:rPr>
                <w:rFonts w:ascii="Arial Narrow" w:hAnsi="Arial Narrow" w:cs="Arial"/>
                <w:color w:val="000000"/>
                <w:spacing w:val="0"/>
                <w:sz w:val="16"/>
                <w:szCs w:val="16"/>
              </w:rPr>
              <w:t>2,410,171</w:t>
            </w:r>
          </w:p>
        </w:tc>
        <w:tc>
          <w:tcPr>
            <w:tcW w:w="1060" w:type="dxa"/>
            <w:tcBorders>
              <w:top w:val="nil"/>
              <w:left w:val="nil"/>
              <w:bottom w:val="nil"/>
              <w:right w:val="nil"/>
            </w:tcBorders>
            <w:shd w:val="clear" w:color="000000" w:fill="FFFFFF"/>
            <w:noWrap/>
            <w:vAlign w:val="center"/>
            <w:hideMark/>
          </w:tcPr>
          <w:p w:rsidR="00EB110A" w:rsidRPr="00EB110A" w:rsidRDefault="00EB110A" w:rsidP="00EB110A">
            <w:pPr>
              <w:jc w:val="right"/>
              <w:rPr>
                <w:rFonts w:ascii="Arial Narrow" w:hAnsi="Arial Narrow" w:cs="Arial"/>
                <w:color w:val="000000"/>
                <w:spacing w:val="0"/>
                <w:sz w:val="16"/>
                <w:szCs w:val="16"/>
              </w:rPr>
            </w:pPr>
            <w:r w:rsidRPr="00EB110A">
              <w:rPr>
                <w:rFonts w:ascii="Arial Narrow" w:hAnsi="Arial Narrow" w:cs="Arial"/>
                <w:color w:val="000000"/>
                <w:spacing w:val="0"/>
                <w:sz w:val="16"/>
                <w:szCs w:val="16"/>
              </w:rPr>
              <w:t>2,237,036</w:t>
            </w:r>
          </w:p>
        </w:tc>
        <w:tc>
          <w:tcPr>
            <w:tcW w:w="1025" w:type="dxa"/>
            <w:gridSpan w:val="2"/>
            <w:tcBorders>
              <w:top w:val="nil"/>
              <w:left w:val="nil"/>
              <w:bottom w:val="nil"/>
              <w:right w:val="nil"/>
            </w:tcBorders>
            <w:shd w:val="clear" w:color="000000" w:fill="FFFFFF"/>
            <w:noWrap/>
            <w:vAlign w:val="center"/>
            <w:hideMark/>
          </w:tcPr>
          <w:p w:rsidR="00EB110A" w:rsidRPr="00EB110A" w:rsidRDefault="00EB110A" w:rsidP="00EB110A">
            <w:pPr>
              <w:jc w:val="right"/>
              <w:rPr>
                <w:rFonts w:ascii="Arial Narrow" w:hAnsi="Arial Narrow" w:cs="Arial"/>
                <w:color w:val="000000"/>
                <w:spacing w:val="0"/>
                <w:sz w:val="16"/>
                <w:szCs w:val="16"/>
              </w:rPr>
            </w:pPr>
            <w:r w:rsidRPr="00EB110A">
              <w:rPr>
                <w:rFonts w:ascii="Arial Narrow" w:hAnsi="Arial Narrow" w:cs="Arial"/>
                <w:color w:val="000000"/>
                <w:spacing w:val="0"/>
                <w:sz w:val="16"/>
                <w:szCs w:val="16"/>
              </w:rPr>
              <w:t>-1,006,270</w:t>
            </w:r>
          </w:p>
        </w:tc>
        <w:tc>
          <w:tcPr>
            <w:tcW w:w="975" w:type="dxa"/>
            <w:tcBorders>
              <w:top w:val="nil"/>
              <w:left w:val="nil"/>
              <w:bottom w:val="nil"/>
              <w:right w:val="nil"/>
            </w:tcBorders>
            <w:shd w:val="clear" w:color="000000" w:fill="FFFFFF"/>
            <w:noWrap/>
            <w:vAlign w:val="center"/>
            <w:hideMark/>
          </w:tcPr>
          <w:p w:rsidR="00EB110A" w:rsidRPr="00EB110A" w:rsidRDefault="00EB110A" w:rsidP="00EB110A">
            <w:pPr>
              <w:jc w:val="right"/>
              <w:rPr>
                <w:rFonts w:ascii="Arial Narrow" w:hAnsi="Arial Narrow" w:cs="Arial"/>
                <w:color w:val="000000"/>
                <w:spacing w:val="0"/>
                <w:sz w:val="16"/>
                <w:szCs w:val="16"/>
              </w:rPr>
            </w:pPr>
            <w:r w:rsidRPr="00EB110A">
              <w:rPr>
                <w:rFonts w:ascii="Arial Narrow" w:hAnsi="Arial Narrow" w:cs="Arial"/>
                <w:color w:val="000000"/>
                <w:spacing w:val="0"/>
                <w:sz w:val="16"/>
                <w:szCs w:val="16"/>
              </w:rPr>
              <w:t>81.8%</w:t>
            </w:r>
          </w:p>
        </w:tc>
      </w:tr>
      <w:tr w:rsidR="00EB110A" w:rsidRPr="00EB110A" w:rsidTr="005E6F59">
        <w:trPr>
          <w:trHeight w:val="235"/>
        </w:trPr>
        <w:tc>
          <w:tcPr>
            <w:tcW w:w="4540" w:type="dxa"/>
            <w:tcBorders>
              <w:top w:val="nil"/>
              <w:left w:val="nil"/>
              <w:bottom w:val="nil"/>
              <w:right w:val="nil"/>
            </w:tcBorders>
            <w:shd w:val="clear" w:color="000000" w:fill="FFFFFF"/>
            <w:noWrap/>
            <w:vAlign w:val="center"/>
            <w:hideMark/>
          </w:tcPr>
          <w:p w:rsidR="00EB110A" w:rsidRPr="00EB110A" w:rsidRDefault="00EB110A" w:rsidP="00EB110A">
            <w:pPr>
              <w:rPr>
                <w:rFonts w:ascii="Arial Narrow" w:hAnsi="Arial Narrow" w:cs="Arial"/>
                <w:color w:val="000000"/>
                <w:spacing w:val="0"/>
                <w:sz w:val="16"/>
                <w:szCs w:val="16"/>
              </w:rPr>
            </w:pPr>
            <w:r w:rsidRPr="00EB110A">
              <w:rPr>
                <w:rFonts w:ascii="Arial Narrow" w:hAnsi="Arial Narrow" w:cs="Arial"/>
                <w:color w:val="000000"/>
                <w:spacing w:val="0"/>
                <w:sz w:val="16"/>
                <w:szCs w:val="16"/>
              </w:rPr>
              <w:t>      Pacific Northwest National Lab.</w:t>
            </w:r>
          </w:p>
        </w:tc>
        <w:tc>
          <w:tcPr>
            <w:tcW w:w="1040" w:type="dxa"/>
            <w:tcBorders>
              <w:top w:val="nil"/>
              <w:left w:val="nil"/>
              <w:bottom w:val="nil"/>
              <w:right w:val="nil"/>
            </w:tcBorders>
            <w:shd w:val="clear" w:color="000000" w:fill="FFFFFF"/>
            <w:vAlign w:val="center"/>
            <w:hideMark/>
          </w:tcPr>
          <w:p w:rsidR="00EB110A" w:rsidRPr="00EB110A" w:rsidRDefault="00EB110A" w:rsidP="00EB110A">
            <w:pPr>
              <w:jc w:val="right"/>
              <w:rPr>
                <w:rFonts w:ascii="Arial Narrow" w:hAnsi="Arial Narrow" w:cs="Arial"/>
                <w:color w:val="000000"/>
                <w:spacing w:val="0"/>
                <w:sz w:val="16"/>
                <w:szCs w:val="16"/>
              </w:rPr>
            </w:pPr>
            <w:r w:rsidRPr="00EB110A">
              <w:rPr>
                <w:rFonts w:ascii="Arial Narrow" w:hAnsi="Arial Narrow" w:cs="Arial"/>
                <w:color w:val="000000"/>
                <w:spacing w:val="0"/>
                <w:sz w:val="16"/>
                <w:szCs w:val="16"/>
              </w:rPr>
              <w:t>278,221</w:t>
            </w:r>
          </w:p>
        </w:tc>
        <w:tc>
          <w:tcPr>
            <w:tcW w:w="900" w:type="dxa"/>
            <w:tcBorders>
              <w:top w:val="nil"/>
              <w:left w:val="nil"/>
              <w:bottom w:val="nil"/>
              <w:right w:val="nil"/>
            </w:tcBorders>
            <w:shd w:val="clear" w:color="000000" w:fill="FFFFFF"/>
            <w:vAlign w:val="center"/>
            <w:hideMark/>
          </w:tcPr>
          <w:p w:rsidR="00EB110A" w:rsidRPr="00EB110A" w:rsidRDefault="00EB110A" w:rsidP="00EB110A">
            <w:pPr>
              <w:jc w:val="right"/>
              <w:rPr>
                <w:rFonts w:ascii="Arial Narrow" w:hAnsi="Arial Narrow" w:cs="Arial"/>
                <w:color w:val="000000"/>
                <w:spacing w:val="0"/>
                <w:sz w:val="16"/>
                <w:szCs w:val="16"/>
              </w:rPr>
            </w:pPr>
            <w:r w:rsidRPr="00EB110A">
              <w:rPr>
                <w:rFonts w:ascii="Arial Narrow" w:hAnsi="Arial Narrow" w:cs="Arial"/>
                <w:color w:val="000000"/>
                <w:spacing w:val="0"/>
                <w:sz w:val="16"/>
                <w:szCs w:val="16"/>
              </w:rPr>
              <w:t>1,095,922</w:t>
            </w:r>
          </w:p>
        </w:tc>
        <w:tc>
          <w:tcPr>
            <w:tcW w:w="1060" w:type="dxa"/>
            <w:tcBorders>
              <w:top w:val="nil"/>
              <w:left w:val="nil"/>
              <w:bottom w:val="nil"/>
              <w:right w:val="nil"/>
            </w:tcBorders>
            <w:shd w:val="clear" w:color="000000" w:fill="FFFFFF"/>
            <w:noWrap/>
            <w:vAlign w:val="center"/>
            <w:hideMark/>
          </w:tcPr>
          <w:p w:rsidR="00EB110A" w:rsidRPr="00EB110A" w:rsidRDefault="00EB110A" w:rsidP="00EB110A">
            <w:pPr>
              <w:jc w:val="right"/>
              <w:rPr>
                <w:rFonts w:ascii="Arial Narrow" w:hAnsi="Arial Narrow" w:cs="Arial"/>
                <w:color w:val="000000"/>
                <w:spacing w:val="0"/>
                <w:sz w:val="16"/>
                <w:szCs w:val="16"/>
              </w:rPr>
            </w:pPr>
            <w:r w:rsidRPr="00EB110A">
              <w:rPr>
                <w:rFonts w:ascii="Arial Narrow" w:hAnsi="Arial Narrow" w:cs="Arial"/>
                <w:color w:val="000000"/>
                <w:spacing w:val="0"/>
                <w:sz w:val="16"/>
                <w:szCs w:val="16"/>
              </w:rPr>
              <w:t>1,072,377</w:t>
            </w:r>
          </w:p>
        </w:tc>
        <w:tc>
          <w:tcPr>
            <w:tcW w:w="1025" w:type="dxa"/>
            <w:gridSpan w:val="2"/>
            <w:tcBorders>
              <w:top w:val="nil"/>
              <w:left w:val="nil"/>
              <w:bottom w:val="nil"/>
              <w:right w:val="nil"/>
            </w:tcBorders>
            <w:shd w:val="clear" w:color="000000" w:fill="FFFFFF"/>
            <w:noWrap/>
            <w:vAlign w:val="center"/>
            <w:hideMark/>
          </w:tcPr>
          <w:p w:rsidR="00EB110A" w:rsidRPr="00EB110A" w:rsidRDefault="00EB110A" w:rsidP="00EB110A">
            <w:pPr>
              <w:jc w:val="right"/>
              <w:rPr>
                <w:rFonts w:ascii="Arial Narrow" w:hAnsi="Arial Narrow" w:cs="Arial"/>
                <w:color w:val="000000"/>
                <w:spacing w:val="0"/>
                <w:sz w:val="16"/>
                <w:szCs w:val="16"/>
              </w:rPr>
            </w:pPr>
            <w:r w:rsidRPr="00EB110A">
              <w:rPr>
                <w:rFonts w:ascii="Arial Narrow" w:hAnsi="Arial Narrow" w:cs="Arial"/>
                <w:color w:val="000000"/>
                <w:spacing w:val="0"/>
                <w:sz w:val="16"/>
                <w:szCs w:val="16"/>
              </w:rPr>
              <w:t>-794,156</w:t>
            </w:r>
          </w:p>
        </w:tc>
        <w:tc>
          <w:tcPr>
            <w:tcW w:w="975" w:type="dxa"/>
            <w:tcBorders>
              <w:top w:val="nil"/>
              <w:left w:val="nil"/>
              <w:bottom w:val="nil"/>
              <w:right w:val="nil"/>
            </w:tcBorders>
            <w:shd w:val="clear" w:color="000000" w:fill="FFFFFF"/>
            <w:noWrap/>
            <w:vAlign w:val="center"/>
            <w:hideMark/>
          </w:tcPr>
          <w:p w:rsidR="00EB110A" w:rsidRPr="00EB110A" w:rsidRDefault="00EB110A" w:rsidP="00EB110A">
            <w:pPr>
              <w:jc w:val="right"/>
              <w:rPr>
                <w:rFonts w:ascii="Arial Narrow" w:hAnsi="Arial Narrow" w:cs="Arial"/>
                <w:color w:val="000000"/>
                <w:spacing w:val="0"/>
                <w:sz w:val="16"/>
                <w:szCs w:val="16"/>
              </w:rPr>
            </w:pPr>
            <w:r w:rsidRPr="00EB110A">
              <w:rPr>
                <w:rFonts w:ascii="Arial Narrow" w:hAnsi="Arial Narrow" w:cs="Arial"/>
                <w:color w:val="000000"/>
                <w:spacing w:val="0"/>
                <w:sz w:val="16"/>
                <w:szCs w:val="16"/>
              </w:rPr>
              <w:t>285.4%</w:t>
            </w:r>
          </w:p>
        </w:tc>
      </w:tr>
      <w:tr w:rsidR="00EB110A" w:rsidRPr="00EB110A" w:rsidTr="005E6F59">
        <w:trPr>
          <w:trHeight w:val="235"/>
        </w:trPr>
        <w:tc>
          <w:tcPr>
            <w:tcW w:w="4540" w:type="dxa"/>
            <w:tcBorders>
              <w:top w:val="nil"/>
              <w:left w:val="nil"/>
              <w:bottom w:val="nil"/>
              <w:right w:val="nil"/>
            </w:tcBorders>
            <w:shd w:val="clear" w:color="000000" w:fill="FFFFFF"/>
            <w:noWrap/>
            <w:vAlign w:val="center"/>
            <w:hideMark/>
          </w:tcPr>
          <w:p w:rsidR="00EB110A" w:rsidRPr="00EB110A" w:rsidRDefault="00EB110A" w:rsidP="00EB110A">
            <w:pPr>
              <w:rPr>
                <w:rFonts w:ascii="Arial Narrow" w:hAnsi="Arial Narrow" w:cs="Arial"/>
                <w:color w:val="000000"/>
                <w:spacing w:val="0"/>
                <w:sz w:val="16"/>
                <w:szCs w:val="16"/>
              </w:rPr>
            </w:pPr>
            <w:r w:rsidRPr="00EB110A">
              <w:rPr>
                <w:rFonts w:ascii="Arial Narrow" w:hAnsi="Arial Narrow" w:cs="Arial"/>
                <w:color w:val="000000"/>
                <w:spacing w:val="0"/>
                <w:sz w:val="16"/>
                <w:szCs w:val="16"/>
              </w:rPr>
              <w:t>      Oak Ridge National Lab.</w:t>
            </w:r>
          </w:p>
        </w:tc>
        <w:tc>
          <w:tcPr>
            <w:tcW w:w="1040" w:type="dxa"/>
            <w:tcBorders>
              <w:top w:val="nil"/>
              <w:left w:val="nil"/>
              <w:bottom w:val="nil"/>
              <w:right w:val="nil"/>
            </w:tcBorders>
            <w:shd w:val="clear" w:color="000000" w:fill="FFFFFF"/>
            <w:vAlign w:val="center"/>
            <w:hideMark/>
          </w:tcPr>
          <w:p w:rsidR="00EB110A" w:rsidRPr="00EB110A" w:rsidRDefault="00EB110A" w:rsidP="00EB110A">
            <w:pPr>
              <w:jc w:val="right"/>
              <w:rPr>
                <w:rFonts w:ascii="Arial Narrow" w:hAnsi="Arial Narrow" w:cs="Arial"/>
                <w:color w:val="000000"/>
                <w:spacing w:val="0"/>
                <w:sz w:val="16"/>
                <w:szCs w:val="16"/>
              </w:rPr>
            </w:pPr>
            <w:r w:rsidRPr="00EB110A">
              <w:rPr>
                <w:rFonts w:ascii="Arial Narrow" w:hAnsi="Arial Narrow" w:cs="Arial"/>
                <w:color w:val="000000"/>
                <w:spacing w:val="0"/>
                <w:sz w:val="16"/>
                <w:szCs w:val="16"/>
              </w:rPr>
              <w:t>786,731</w:t>
            </w:r>
          </w:p>
        </w:tc>
        <w:tc>
          <w:tcPr>
            <w:tcW w:w="900" w:type="dxa"/>
            <w:tcBorders>
              <w:top w:val="nil"/>
              <w:left w:val="nil"/>
              <w:bottom w:val="nil"/>
              <w:right w:val="nil"/>
            </w:tcBorders>
            <w:shd w:val="clear" w:color="000000" w:fill="FFFFFF"/>
            <w:vAlign w:val="center"/>
            <w:hideMark/>
          </w:tcPr>
          <w:p w:rsidR="00EB110A" w:rsidRPr="00EB110A" w:rsidRDefault="00EB110A" w:rsidP="00EB110A">
            <w:pPr>
              <w:jc w:val="right"/>
              <w:rPr>
                <w:rFonts w:ascii="Arial Narrow" w:hAnsi="Arial Narrow" w:cs="Arial"/>
                <w:color w:val="000000"/>
                <w:spacing w:val="0"/>
                <w:sz w:val="16"/>
                <w:szCs w:val="16"/>
              </w:rPr>
            </w:pPr>
            <w:r w:rsidRPr="00EB110A">
              <w:rPr>
                <w:rFonts w:ascii="Arial Narrow" w:hAnsi="Arial Narrow" w:cs="Arial"/>
                <w:color w:val="000000"/>
                <w:spacing w:val="0"/>
                <w:sz w:val="16"/>
                <w:szCs w:val="16"/>
              </w:rPr>
              <w:t>1,558,073</w:t>
            </w:r>
          </w:p>
        </w:tc>
        <w:tc>
          <w:tcPr>
            <w:tcW w:w="1060" w:type="dxa"/>
            <w:tcBorders>
              <w:top w:val="nil"/>
              <w:left w:val="nil"/>
              <w:bottom w:val="nil"/>
              <w:right w:val="nil"/>
            </w:tcBorders>
            <w:shd w:val="clear" w:color="000000" w:fill="FFFFFF"/>
            <w:noWrap/>
            <w:vAlign w:val="center"/>
            <w:hideMark/>
          </w:tcPr>
          <w:p w:rsidR="00EB110A" w:rsidRPr="00EB110A" w:rsidRDefault="00EB110A" w:rsidP="00EB110A">
            <w:pPr>
              <w:jc w:val="right"/>
              <w:rPr>
                <w:rFonts w:ascii="Arial Narrow" w:hAnsi="Arial Narrow" w:cs="Arial"/>
                <w:color w:val="000000"/>
                <w:spacing w:val="0"/>
                <w:sz w:val="16"/>
                <w:szCs w:val="16"/>
              </w:rPr>
            </w:pPr>
            <w:r w:rsidRPr="00EB110A">
              <w:rPr>
                <w:rFonts w:ascii="Arial Narrow" w:hAnsi="Arial Narrow" w:cs="Arial"/>
                <w:color w:val="000000"/>
                <w:spacing w:val="0"/>
                <w:sz w:val="16"/>
                <w:szCs w:val="16"/>
              </w:rPr>
              <w:t>1,513,958</w:t>
            </w:r>
          </w:p>
        </w:tc>
        <w:tc>
          <w:tcPr>
            <w:tcW w:w="1025" w:type="dxa"/>
            <w:gridSpan w:val="2"/>
            <w:tcBorders>
              <w:top w:val="nil"/>
              <w:left w:val="nil"/>
              <w:bottom w:val="nil"/>
              <w:right w:val="nil"/>
            </w:tcBorders>
            <w:shd w:val="clear" w:color="000000" w:fill="FFFFFF"/>
            <w:noWrap/>
            <w:vAlign w:val="center"/>
            <w:hideMark/>
          </w:tcPr>
          <w:p w:rsidR="00EB110A" w:rsidRPr="00EB110A" w:rsidRDefault="00EB110A" w:rsidP="00EB110A">
            <w:pPr>
              <w:jc w:val="right"/>
              <w:rPr>
                <w:rFonts w:ascii="Arial Narrow" w:hAnsi="Arial Narrow" w:cs="Arial"/>
                <w:color w:val="000000"/>
                <w:spacing w:val="0"/>
                <w:sz w:val="16"/>
                <w:szCs w:val="16"/>
              </w:rPr>
            </w:pPr>
            <w:r w:rsidRPr="00EB110A">
              <w:rPr>
                <w:rFonts w:ascii="Arial Narrow" w:hAnsi="Arial Narrow" w:cs="Arial"/>
                <w:color w:val="000000"/>
                <w:spacing w:val="0"/>
                <w:sz w:val="16"/>
                <w:szCs w:val="16"/>
              </w:rPr>
              <w:t>-727,227</w:t>
            </w:r>
          </w:p>
        </w:tc>
        <w:tc>
          <w:tcPr>
            <w:tcW w:w="975" w:type="dxa"/>
            <w:tcBorders>
              <w:top w:val="nil"/>
              <w:left w:val="nil"/>
              <w:bottom w:val="nil"/>
              <w:right w:val="nil"/>
            </w:tcBorders>
            <w:shd w:val="clear" w:color="000000" w:fill="FFFFFF"/>
            <w:noWrap/>
            <w:vAlign w:val="center"/>
            <w:hideMark/>
          </w:tcPr>
          <w:p w:rsidR="00EB110A" w:rsidRPr="00EB110A" w:rsidRDefault="00EB110A" w:rsidP="00EB110A">
            <w:pPr>
              <w:jc w:val="right"/>
              <w:rPr>
                <w:rFonts w:ascii="Arial Narrow" w:hAnsi="Arial Narrow" w:cs="Arial"/>
                <w:color w:val="000000"/>
                <w:spacing w:val="0"/>
                <w:sz w:val="16"/>
                <w:szCs w:val="16"/>
              </w:rPr>
            </w:pPr>
            <w:r w:rsidRPr="00EB110A">
              <w:rPr>
                <w:rFonts w:ascii="Arial Narrow" w:hAnsi="Arial Narrow" w:cs="Arial"/>
                <w:color w:val="000000"/>
                <w:spacing w:val="0"/>
                <w:sz w:val="16"/>
                <w:szCs w:val="16"/>
              </w:rPr>
              <w:t>92.4%</w:t>
            </w:r>
          </w:p>
        </w:tc>
      </w:tr>
      <w:tr w:rsidR="00EB110A" w:rsidRPr="00EB110A" w:rsidTr="005E6F59">
        <w:trPr>
          <w:trHeight w:val="235"/>
        </w:trPr>
        <w:tc>
          <w:tcPr>
            <w:tcW w:w="4540" w:type="dxa"/>
            <w:tcBorders>
              <w:top w:val="nil"/>
              <w:left w:val="nil"/>
              <w:bottom w:val="nil"/>
              <w:right w:val="nil"/>
            </w:tcBorders>
            <w:shd w:val="clear" w:color="000000" w:fill="FFFFFF"/>
            <w:noWrap/>
            <w:vAlign w:val="center"/>
            <w:hideMark/>
          </w:tcPr>
          <w:p w:rsidR="00EB110A" w:rsidRPr="00EB110A" w:rsidRDefault="00EB110A" w:rsidP="00EB110A">
            <w:pPr>
              <w:rPr>
                <w:rFonts w:ascii="Arial Narrow" w:hAnsi="Arial Narrow" w:cs="Arial"/>
                <w:color w:val="000000"/>
                <w:spacing w:val="0"/>
                <w:sz w:val="16"/>
                <w:szCs w:val="16"/>
              </w:rPr>
            </w:pPr>
            <w:r w:rsidRPr="00EB110A">
              <w:rPr>
                <w:rFonts w:ascii="Arial Narrow" w:hAnsi="Arial Narrow" w:cs="Arial"/>
                <w:color w:val="000000"/>
                <w:spacing w:val="0"/>
                <w:sz w:val="16"/>
                <w:szCs w:val="16"/>
              </w:rPr>
              <w:t>      Jet Propulsion Lab.</w:t>
            </w:r>
          </w:p>
        </w:tc>
        <w:tc>
          <w:tcPr>
            <w:tcW w:w="1040" w:type="dxa"/>
            <w:tcBorders>
              <w:top w:val="nil"/>
              <w:left w:val="nil"/>
              <w:bottom w:val="nil"/>
              <w:right w:val="nil"/>
            </w:tcBorders>
            <w:shd w:val="clear" w:color="000000" w:fill="FFFFFF"/>
            <w:vAlign w:val="center"/>
            <w:hideMark/>
          </w:tcPr>
          <w:p w:rsidR="00EB110A" w:rsidRPr="00EB110A" w:rsidRDefault="00EB110A" w:rsidP="00EB110A">
            <w:pPr>
              <w:jc w:val="right"/>
              <w:rPr>
                <w:rFonts w:ascii="Arial Narrow" w:hAnsi="Arial Narrow" w:cs="Arial"/>
                <w:color w:val="000000"/>
                <w:spacing w:val="0"/>
                <w:sz w:val="16"/>
                <w:szCs w:val="16"/>
              </w:rPr>
            </w:pPr>
            <w:r w:rsidRPr="00EB110A">
              <w:rPr>
                <w:rFonts w:ascii="Arial Narrow" w:hAnsi="Arial Narrow" w:cs="Arial"/>
                <w:color w:val="000000"/>
                <w:spacing w:val="0"/>
                <w:sz w:val="16"/>
                <w:szCs w:val="16"/>
              </w:rPr>
              <w:t>863,282</w:t>
            </w:r>
          </w:p>
        </w:tc>
        <w:tc>
          <w:tcPr>
            <w:tcW w:w="900" w:type="dxa"/>
            <w:tcBorders>
              <w:top w:val="nil"/>
              <w:left w:val="nil"/>
              <w:bottom w:val="nil"/>
              <w:right w:val="nil"/>
            </w:tcBorders>
            <w:shd w:val="clear" w:color="auto" w:fill="auto"/>
            <w:hideMark/>
          </w:tcPr>
          <w:p w:rsidR="00EB110A" w:rsidRPr="00EB110A" w:rsidRDefault="00EB110A" w:rsidP="00EB110A">
            <w:pPr>
              <w:jc w:val="right"/>
              <w:rPr>
                <w:rFonts w:ascii="Arial Narrow" w:hAnsi="Arial Narrow" w:cs="Arial"/>
                <w:color w:val="000000"/>
                <w:spacing w:val="0"/>
                <w:sz w:val="16"/>
                <w:szCs w:val="16"/>
              </w:rPr>
            </w:pPr>
            <w:r w:rsidRPr="00EB110A">
              <w:rPr>
                <w:rFonts w:ascii="Arial Narrow" w:hAnsi="Arial Narrow" w:cs="Arial"/>
                <w:color w:val="000000"/>
                <w:spacing w:val="0"/>
                <w:sz w:val="16"/>
                <w:szCs w:val="16"/>
              </w:rPr>
              <w:t>1,600,000</w:t>
            </w:r>
          </w:p>
        </w:tc>
        <w:tc>
          <w:tcPr>
            <w:tcW w:w="1060" w:type="dxa"/>
            <w:tcBorders>
              <w:top w:val="nil"/>
              <w:left w:val="nil"/>
              <w:bottom w:val="nil"/>
              <w:right w:val="nil"/>
            </w:tcBorders>
            <w:shd w:val="clear" w:color="000000" w:fill="FFFFFF"/>
            <w:noWrap/>
            <w:vAlign w:val="center"/>
            <w:hideMark/>
          </w:tcPr>
          <w:p w:rsidR="00EB110A" w:rsidRPr="00EB110A" w:rsidRDefault="00EB110A" w:rsidP="00EB110A">
            <w:pPr>
              <w:jc w:val="right"/>
              <w:rPr>
                <w:rFonts w:ascii="Arial Narrow" w:hAnsi="Arial Narrow" w:cs="Arial"/>
                <w:color w:val="000000"/>
                <w:spacing w:val="0"/>
                <w:sz w:val="16"/>
                <w:szCs w:val="16"/>
              </w:rPr>
            </w:pPr>
            <w:r w:rsidRPr="00EB110A">
              <w:rPr>
                <w:rFonts w:ascii="Arial Narrow" w:hAnsi="Arial Narrow" w:cs="Arial"/>
                <w:color w:val="000000"/>
                <w:spacing w:val="0"/>
                <w:sz w:val="16"/>
                <w:szCs w:val="16"/>
              </w:rPr>
              <w:t>1,543,969</w:t>
            </w:r>
          </w:p>
        </w:tc>
        <w:tc>
          <w:tcPr>
            <w:tcW w:w="1025" w:type="dxa"/>
            <w:gridSpan w:val="2"/>
            <w:tcBorders>
              <w:top w:val="nil"/>
              <w:left w:val="nil"/>
              <w:bottom w:val="nil"/>
              <w:right w:val="nil"/>
            </w:tcBorders>
            <w:shd w:val="clear" w:color="000000" w:fill="FFFFFF"/>
            <w:noWrap/>
            <w:vAlign w:val="center"/>
            <w:hideMark/>
          </w:tcPr>
          <w:p w:rsidR="00EB110A" w:rsidRPr="00EB110A" w:rsidRDefault="00EB110A" w:rsidP="00EB110A">
            <w:pPr>
              <w:jc w:val="right"/>
              <w:rPr>
                <w:rFonts w:ascii="Arial Narrow" w:hAnsi="Arial Narrow" w:cs="Arial"/>
                <w:color w:val="000000"/>
                <w:spacing w:val="0"/>
                <w:sz w:val="16"/>
                <w:szCs w:val="16"/>
              </w:rPr>
            </w:pPr>
            <w:r w:rsidRPr="00EB110A">
              <w:rPr>
                <w:rFonts w:ascii="Arial Narrow" w:hAnsi="Arial Narrow" w:cs="Arial"/>
                <w:color w:val="000000"/>
                <w:spacing w:val="0"/>
                <w:sz w:val="16"/>
                <w:szCs w:val="16"/>
              </w:rPr>
              <w:t>-680,687</w:t>
            </w:r>
          </w:p>
        </w:tc>
        <w:tc>
          <w:tcPr>
            <w:tcW w:w="975" w:type="dxa"/>
            <w:tcBorders>
              <w:top w:val="nil"/>
              <w:left w:val="nil"/>
              <w:bottom w:val="nil"/>
              <w:right w:val="nil"/>
            </w:tcBorders>
            <w:shd w:val="clear" w:color="000000" w:fill="FFFFFF"/>
            <w:noWrap/>
            <w:vAlign w:val="center"/>
            <w:hideMark/>
          </w:tcPr>
          <w:p w:rsidR="00EB110A" w:rsidRPr="00EB110A" w:rsidRDefault="00EB110A" w:rsidP="00EB110A">
            <w:pPr>
              <w:jc w:val="right"/>
              <w:rPr>
                <w:rFonts w:ascii="Arial Narrow" w:hAnsi="Arial Narrow" w:cs="Arial"/>
                <w:color w:val="000000"/>
                <w:spacing w:val="0"/>
                <w:sz w:val="16"/>
                <w:szCs w:val="16"/>
              </w:rPr>
            </w:pPr>
            <w:r w:rsidRPr="00EB110A">
              <w:rPr>
                <w:rFonts w:ascii="Arial Narrow" w:hAnsi="Arial Narrow" w:cs="Arial"/>
                <w:color w:val="000000"/>
                <w:spacing w:val="0"/>
                <w:sz w:val="16"/>
                <w:szCs w:val="16"/>
              </w:rPr>
              <w:t>78.8%</w:t>
            </w:r>
          </w:p>
        </w:tc>
      </w:tr>
      <w:tr w:rsidR="00EB110A" w:rsidRPr="00EB110A" w:rsidTr="005E6F59">
        <w:trPr>
          <w:trHeight w:val="235"/>
        </w:trPr>
        <w:tc>
          <w:tcPr>
            <w:tcW w:w="4540" w:type="dxa"/>
            <w:tcBorders>
              <w:top w:val="nil"/>
              <w:left w:val="nil"/>
              <w:bottom w:val="nil"/>
              <w:right w:val="nil"/>
            </w:tcBorders>
            <w:shd w:val="clear" w:color="000000" w:fill="FFFFFF"/>
            <w:noWrap/>
            <w:vAlign w:val="center"/>
            <w:hideMark/>
          </w:tcPr>
          <w:p w:rsidR="00EB110A" w:rsidRPr="00EB110A" w:rsidRDefault="00EB110A" w:rsidP="00EB110A">
            <w:pPr>
              <w:rPr>
                <w:rFonts w:ascii="Arial Narrow" w:hAnsi="Arial Narrow" w:cs="Arial"/>
                <w:color w:val="000000"/>
                <w:spacing w:val="0"/>
                <w:sz w:val="16"/>
                <w:szCs w:val="16"/>
              </w:rPr>
            </w:pPr>
            <w:r w:rsidRPr="00EB110A">
              <w:rPr>
                <w:rFonts w:ascii="Arial Narrow" w:hAnsi="Arial Narrow" w:cs="Arial"/>
                <w:color w:val="000000"/>
                <w:spacing w:val="0"/>
                <w:sz w:val="16"/>
                <w:szCs w:val="16"/>
              </w:rPr>
              <w:t xml:space="preserve">      National Security Engineering Ctr.</w:t>
            </w:r>
          </w:p>
        </w:tc>
        <w:tc>
          <w:tcPr>
            <w:tcW w:w="1040" w:type="dxa"/>
            <w:tcBorders>
              <w:top w:val="nil"/>
              <w:left w:val="nil"/>
              <w:bottom w:val="nil"/>
              <w:right w:val="nil"/>
            </w:tcBorders>
            <w:shd w:val="clear" w:color="000000" w:fill="FFFFFF"/>
            <w:vAlign w:val="center"/>
            <w:hideMark/>
          </w:tcPr>
          <w:p w:rsidR="00EB110A" w:rsidRPr="00EB110A" w:rsidRDefault="00EB110A" w:rsidP="00EB110A">
            <w:pPr>
              <w:jc w:val="right"/>
              <w:rPr>
                <w:rFonts w:ascii="Arial Narrow" w:hAnsi="Arial Narrow" w:cs="Arial"/>
                <w:color w:val="000000"/>
                <w:spacing w:val="0"/>
                <w:sz w:val="16"/>
                <w:szCs w:val="16"/>
              </w:rPr>
            </w:pPr>
            <w:r w:rsidRPr="00EB110A">
              <w:rPr>
                <w:rFonts w:ascii="Arial Narrow" w:hAnsi="Arial Narrow" w:cs="Arial"/>
                <w:color w:val="000000"/>
                <w:spacing w:val="0"/>
                <w:sz w:val="16"/>
                <w:szCs w:val="16"/>
              </w:rPr>
              <w:t>511,296</w:t>
            </w:r>
          </w:p>
        </w:tc>
        <w:tc>
          <w:tcPr>
            <w:tcW w:w="900" w:type="dxa"/>
            <w:tcBorders>
              <w:top w:val="nil"/>
              <w:left w:val="nil"/>
              <w:bottom w:val="nil"/>
              <w:right w:val="nil"/>
            </w:tcBorders>
            <w:shd w:val="clear" w:color="000000" w:fill="FFFFFF"/>
            <w:hideMark/>
          </w:tcPr>
          <w:p w:rsidR="00EB110A" w:rsidRPr="00EB110A" w:rsidRDefault="00EB110A" w:rsidP="00EB110A">
            <w:pPr>
              <w:jc w:val="right"/>
              <w:rPr>
                <w:rFonts w:ascii="Arial Narrow" w:hAnsi="Arial Narrow" w:cs="Arial"/>
                <w:color w:val="000000"/>
                <w:spacing w:val="0"/>
                <w:sz w:val="16"/>
                <w:szCs w:val="16"/>
              </w:rPr>
            </w:pPr>
            <w:r w:rsidRPr="00EB110A">
              <w:rPr>
                <w:rFonts w:ascii="Arial Narrow" w:hAnsi="Arial Narrow" w:cs="Arial"/>
                <w:color w:val="000000"/>
                <w:spacing w:val="0"/>
                <w:sz w:val="16"/>
                <w:szCs w:val="16"/>
              </w:rPr>
              <w:t>941,187</w:t>
            </w:r>
          </w:p>
        </w:tc>
        <w:tc>
          <w:tcPr>
            <w:tcW w:w="1060" w:type="dxa"/>
            <w:tcBorders>
              <w:top w:val="nil"/>
              <w:left w:val="nil"/>
              <w:bottom w:val="nil"/>
              <w:right w:val="nil"/>
            </w:tcBorders>
            <w:shd w:val="clear" w:color="000000" w:fill="FFFFFF"/>
            <w:noWrap/>
            <w:vAlign w:val="center"/>
            <w:hideMark/>
          </w:tcPr>
          <w:p w:rsidR="00EB110A" w:rsidRPr="00EB110A" w:rsidRDefault="00EB110A" w:rsidP="00EB110A">
            <w:pPr>
              <w:jc w:val="right"/>
              <w:rPr>
                <w:rFonts w:ascii="Arial Narrow" w:hAnsi="Arial Narrow" w:cs="Arial"/>
                <w:color w:val="000000"/>
                <w:spacing w:val="0"/>
                <w:sz w:val="16"/>
                <w:szCs w:val="16"/>
              </w:rPr>
            </w:pPr>
            <w:r w:rsidRPr="00EB110A">
              <w:rPr>
                <w:rFonts w:ascii="Arial Narrow" w:hAnsi="Arial Narrow" w:cs="Arial"/>
                <w:color w:val="000000"/>
                <w:spacing w:val="0"/>
                <w:sz w:val="16"/>
                <w:szCs w:val="16"/>
              </w:rPr>
              <w:t>941,187</w:t>
            </w:r>
          </w:p>
        </w:tc>
        <w:tc>
          <w:tcPr>
            <w:tcW w:w="1025" w:type="dxa"/>
            <w:gridSpan w:val="2"/>
            <w:tcBorders>
              <w:top w:val="nil"/>
              <w:left w:val="nil"/>
              <w:bottom w:val="nil"/>
              <w:right w:val="nil"/>
            </w:tcBorders>
            <w:shd w:val="clear" w:color="000000" w:fill="FFFFFF"/>
            <w:noWrap/>
            <w:vAlign w:val="center"/>
            <w:hideMark/>
          </w:tcPr>
          <w:p w:rsidR="00EB110A" w:rsidRPr="00EB110A" w:rsidRDefault="00EB110A" w:rsidP="00EB110A">
            <w:pPr>
              <w:jc w:val="right"/>
              <w:rPr>
                <w:rFonts w:ascii="Arial Narrow" w:hAnsi="Arial Narrow" w:cs="Arial"/>
                <w:color w:val="000000"/>
                <w:spacing w:val="0"/>
                <w:sz w:val="16"/>
                <w:szCs w:val="16"/>
              </w:rPr>
            </w:pPr>
            <w:r w:rsidRPr="00EB110A">
              <w:rPr>
                <w:rFonts w:ascii="Arial Narrow" w:hAnsi="Arial Narrow" w:cs="Arial"/>
                <w:color w:val="000000"/>
                <w:spacing w:val="0"/>
                <w:sz w:val="16"/>
                <w:szCs w:val="16"/>
              </w:rPr>
              <w:t>-429,891</w:t>
            </w:r>
          </w:p>
        </w:tc>
        <w:tc>
          <w:tcPr>
            <w:tcW w:w="975" w:type="dxa"/>
            <w:tcBorders>
              <w:top w:val="nil"/>
              <w:left w:val="nil"/>
              <w:bottom w:val="nil"/>
              <w:right w:val="nil"/>
            </w:tcBorders>
            <w:shd w:val="clear" w:color="000000" w:fill="FFFFFF"/>
            <w:noWrap/>
            <w:vAlign w:val="center"/>
            <w:hideMark/>
          </w:tcPr>
          <w:p w:rsidR="00EB110A" w:rsidRPr="00EB110A" w:rsidRDefault="00EB110A" w:rsidP="00EB110A">
            <w:pPr>
              <w:jc w:val="right"/>
              <w:rPr>
                <w:rFonts w:ascii="Arial Narrow" w:hAnsi="Arial Narrow" w:cs="Arial"/>
                <w:color w:val="000000"/>
                <w:spacing w:val="0"/>
                <w:sz w:val="16"/>
                <w:szCs w:val="16"/>
              </w:rPr>
            </w:pPr>
            <w:r w:rsidRPr="00EB110A">
              <w:rPr>
                <w:rFonts w:ascii="Arial Narrow" w:hAnsi="Arial Narrow" w:cs="Arial"/>
                <w:color w:val="000000"/>
                <w:spacing w:val="0"/>
                <w:sz w:val="16"/>
                <w:szCs w:val="16"/>
              </w:rPr>
              <w:t>84.1%</w:t>
            </w:r>
          </w:p>
        </w:tc>
      </w:tr>
      <w:tr w:rsidR="00EB110A" w:rsidRPr="00EB110A" w:rsidTr="005E6F59">
        <w:trPr>
          <w:trHeight w:val="235"/>
        </w:trPr>
        <w:tc>
          <w:tcPr>
            <w:tcW w:w="4540" w:type="dxa"/>
            <w:tcBorders>
              <w:top w:val="nil"/>
              <w:left w:val="nil"/>
              <w:bottom w:val="nil"/>
              <w:right w:val="nil"/>
            </w:tcBorders>
            <w:shd w:val="clear" w:color="000000" w:fill="FFFFFF"/>
            <w:noWrap/>
            <w:vAlign w:val="center"/>
            <w:hideMark/>
          </w:tcPr>
          <w:p w:rsidR="00EB110A" w:rsidRPr="00EB110A" w:rsidRDefault="00EB110A" w:rsidP="00EB110A">
            <w:pPr>
              <w:rPr>
                <w:rFonts w:ascii="Arial Narrow" w:hAnsi="Arial Narrow" w:cs="Arial"/>
                <w:color w:val="000000"/>
                <w:spacing w:val="0"/>
                <w:sz w:val="16"/>
                <w:szCs w:val="16"/>
              </w:rPr>
            </w:pPr>
            <w:r w:rsidRPr="00EB110A">
              <w:rPr>
                <w:rFonts w:ascii="Arial Narrow" w:hAnsi="Arial Narrow" w:cs="Arial"/>
                <w:color w:val="000000"/>
                <w:spacing w:val="0"/>
                <w:sz w:val="16"/>
                <w:szCs w:val="16"/>
              </w:rPr>
              <w:t>      Lincoln Lab.</w:t>
            </w:r>
          </w:p>
        </w:tc>
        <w:tc>
          <w:tcPr>
            <w:tcW w:w="1040" w:type="dxa"/>
            <w:tcBorders>
              <w:top w:val="nil"/>
              <w:left w:val="nil"/>
              <w:bottom w:val="nil"/>
              <w:right w:val="nil"/>
            </w:tcBorders>
            <w:shd w:val="clear" w:color="000000" w:fill="FFFFFF"/>
            <w:vAlign w:val="center"/>
            <w:hideMark/>
          </w:tcPr>
          <w:p w:rsidR="00EB110A" w:rsidRPr="00EB110A" w:rsidRDefault="00EB110A" w:rsidP="00EB110A">
            <w:pPr>
              <w:jc w:val="right"/>
              <w:rPr>
                <w:rFonts w:ascii="Arial Narrow" w:hAnsi="Arial Narrow" w:cs="Arial"/>
                <w:color w:val="000000"/>
                <w:spacing w:val="0"/>
                <w:sz w:val="16"/>
                <w:szCs w:val="16"/>
              </w:rPr>
            </w:pPr>
            <w:r w:rsidRPr="00EB110A">
              <w:rPr>
                <w:rFonts w:ascii="Arial Narrow" w:hAnsi="Arial Narrow" w:cs="Arial"/>
                <w:color w:val="000000"/>
                <w:spacing w:val="0"/>
                <w:sz w:val="16"/>
                <w:szCs w:val="16"/>
              </w:rPr>
              <w:t>421,563</w:t>
            </w:r>
          </w:p>
        </w:tc>
        <w:tc>
          <w:tcPr>
            <w:tcW w:w="900" w:type="dxa"/>
            <w:tcBorders>
              <w:top w:val="nil"/>
              <w:left w:val="nil"/>
              <w:bottom w:val="nil"/>
              <w:right w:val="nil"/>
            </w:tcBorders>
            <w:shd w:val="clear" w:color="000000" w:fill="FFFFFF"/>
            <w:vAlign w:val="center"/>
            <w:hideMark/>
          </w:tcPr>
          <w:p w:rsidR="00EB110A" w:rsidRPr="00EB110A" w:rsidRDefault="00EB110A" w:rsidP="00EB110A">
            <w:pPr>
              <w:jc w:val="right"/>
              <w:rPr>
                <w:rFonts w:ascii="Arial Narrow" w:hAnsi="Arial Narrow" w:cs="Arial"/>
                <w:color w:val="000000"/>
                <w:spacing w:val="0"/>
                <w:sz w:val="16"/>
                <w:szCs w:val="16"/>
              </w:rPr>
            </w:pPr>
            <w:r w:rsidRPr="00EB110A">
              <w:rPr>
                <w:rFonts w:ascii="Arial Narrow" w:hAnsi="Arial Narrow" w:cs="Arial"/>
                <w:color w:val="000000"/>
                <w:spacing w:val="0"/>
                <w:sz w:val="16"/>
                <w:szCs w:val="16"/>
              </w:rPr>
              <w:t>NA</w:t>
            </w:r>
          </w:p>
        </w:tc>
        <w:tc>
          <w:tcPr>
            <w:tcW w:w="1060" w:type="dxa"/>
            <w:tcBorders>
              <w:top w:val="nil"/>
              <w:left w:val="nil"/>
              <w:bottom w:val="nil"/>
              <w:right w:val="nil"/>
            </w:tcBorders>
            <w:shd w:val="clear" w:color="000000" w:fill="FFFFFF"/>
            <w:noWrap/>
            <w:vAlign w:val="center"/>
            <w:hideMark/>
          </w:tcPr>
          <w:p w:rsidR="00EB110A" w:rsidRPr="00EB110A" w:rsidRDefault="00EB110A" w:rsidP="00EB110A">
            <w:pPr>
              <w:jc w:val="right"/>
              <w:rPr>
                <w:rFonts w:ascii="Arial Narrow" w:hAnsi="Arial Narrow" w:cs="Arial"/>
                <w:color w:val="000000"/>
                <w:spacing w:val="0"/>
                <w:sz w:val="16"/>
                <w:szCs w:val="16"/>
              </w:rPr>
            </w:pPr>
            <w:r w:rsidRPr="00EB110A">
              <w:rPr>
                <w:rFonts w:ascii="Arial Narrow" w:hAnsi="Arial Narrow" w:cs="Arial"/>
                <w:color w:val="000000"/>
                <w:spacing w:val="0"/>
                <w:sz w:val="16"/>
                <w:szCs w:val="16"/>
              </w:rPr>
              <w:t>819,664</w:t>
            </w:r>
          </w:p>
        </w:tc>
        <w:tc>
          <w:tcPr>
            <w:tcW w:w="1025" w:type="dxa"/>
            <w:gridSpan w:val="2"/>
            <w:tcBorders>
              <w:top w:val="nil"/>
              <w:left w:val="nil"/>
              <w:bottom w:val="nil"/>
              <w:right w:val="nil"/>
            </w:tcBorders>
            <w:shd w:val="clear" w:color="000000" w:fill="FFFFFF"/>
            <w:noWrap/>
            <w:vAlign w:val="center"/>
            <w:hideMark/>
          </w:tcPr>
          <w:p w:rsidR="00EB110A" w:rsidRPr="00EB110A" w:rsidRDefault="00EB110A" w:rsidP="00EB110A">
            <w:pPr>
              <w:jc w:val="right"/>
              <w:rPr>
                <w:rFonts w:ascii="Arial Narrow" w:hAnsi="Arial Narrow" w:cs="Arial"/>
                <w:color w:val="000000"/>
                <w:spacing w:val="0"/>
                <w:sz w:val="16"/>
                <w:szCs w:val="16"/>
              </w:rPr>
            </w:pPr>
            <w:r w:rsidRPr="00EB110A">
              <w:rPr>
                <w:rFonts w:ascii="Arial Narrow" w:hAnsi="Arial Narrow" w:cs="Arial"/>
                <w:color w:val="000000"/>
                <w:spacing w:val="0"/>
                <w:sz w:val="16"/>
                <w:szCs w:val="16"/>
              </w:rPr>
              <w:t>-398,101</w:t>
            </w:r>
          </w:p>
        </w:tc>
        <w:tc>
          <w:tcPr>
            <w:tcW w:w="975" w:type="dxa"/>
            <w:tcBorders>
              <w:top w:val="nil"/>
              <w:left w:val="nil"/>
              <w:bottom w:val="nil"/>
              <w:right w:val="nil"/>
            </w:tcBorders>
            <w:shd w:val="clear" w:color="000000" w:fill="FFFFFF"/>
            <w:noWrap/>
            <w:vAlign w:val="center"/>
            <w:hideMark/>
          </w:tcPr>
          <w:p w:rsidR="00EB110A" w:rsidRPr="00EB110A" w:rsidRDefault="00EB110A" w:rsidP="00EB110A">
            <w:pPr>
              <w:jc w:val="right"/>
              <w:rPr>
                <w:rFonts w:ascii="Arial Narrow" w:hAnsi="Arial Narrow" w:cs="Arial"/>
                <w:color w:val="000000"/>
                <w:spacing w:val="0"/>
                <w:sz w:val="16"/>
                <w:szCs w:val="16"/>
              </w:rPr>
            </w:pPr>
            <w:r w:rsidRPr="00EB110A">
              <w:rPr>
                <w:rFonts w:ascii="Arial Narrow" w:hAnsi="Arial Narrow" w:cs="Arial"/>
                <w:color w:val="000000"/>
                <w:spacing w:val="0"/>
                <w:sz w:val="16"/>
                <w:szCs w:val="16"/>
              </w:rPr>
              <w:t>94.4%</w:t>
            </w:r>
          </w:p>
        </w:tc>
      </w:tr>
      <w:tr w:rsidR="00EB110A" w:rsidRPr="00EB110A" w:rsidTr="005E6F59">
        <w:trPr>
          <w:trHeight w:val="235"/>
        </w:trPr>
        <w:tc>
          <w:tcPr>
            <w:tcW w:w="4540" w:type="dxa"/>
            <w:tcBorders>
              <w:top w:val="nil"/>
              <w:left w:val="nil"/>
              <w:bottom w:val="nil"/>
              <w:right w:val="nil"/>
            </w:tcBorders>
            <w:shd w:val="clear" w:color="000000" w:fill="FFFFFF"/>
            <w:noWrap/>
            <w:vAlign w:val="center"/>
            <w:hideMark/>
          </w:tcPr>
          <w:p w:rsidR="00EB110A" w:rsidRPr="00EB110A" w:rsidRDefault="00EB110A" w:rsidP="00EB110A">
            <w:pPr>
              <w:rPr>
                <w:rFonts w:ascii="Arial Narrow" w:hAnsi="Arial Narrow" w:cs="Arial"/>
                <w:color w:val="000000"/>
                <w:spacing w:val="0"/>
                <w:sz w:val="16"/>
                <w:szCs w:val="16"/>
              </w:rPr>
            </w:pPr>
            <w:r w:rsidRPr="00EB110A">
              <w:rPr>
                <w:rFonts w:ascii="Arial Narrow" w:hAnsi="Arial Narrow" w:cs="Arial"/>
                <w:color w:val="000000"/>
                <w:spacing w:val="0"/>
                <w:sz w:val="16"/>
                <w:szCs w:val="16"/>
              </w:rPr>
              <w:t>      Argonne National Lab.</w:t>
            </w:r>
          </w:p>
        </w:tc>
        <w:tc>
          <w:tcPr>
            <w:tcW w:w="1040" w:type="dxa"/>
            <w:tcBorders>
              <w:top w:val="nil"/>
              <w:left w:val="nil"/>
              <w:bottom w:val="nil"/>
              <w:right w:val="nil"/>
            </w:tcBorders>
            <w:shd w:val="clear" w:color="000000" w:fill="FFFFFF"/>
            <w:vAlign w:val="center"/>
            <w:hideMark/>
          </w:tcPr>
          <w:p w:rsidR="00EB110A" w:rsidRPr="00EB110A" w:rsidRDefault="00EB110A" w:rsidP="00EB110A">
            <w:pPr>
              <w:jc w:val="right"/>
              <w:rPr>
                <w:rFonts w:ascii="Arial Narrow" w:hAnsi="Arial Narrow" w:cs="Arial"/>
                <w:color w:val="000000"/>
                <w:spacing w:val="0"/>
                <w:sz w:val="16"/>
                <w:szCs w:val="16"/>
              </w:rPr>
            </w:pPr>
            <w:r w:rsidRPr="00EB110A">
              <w:rPr>
                <w:rFonts w:ascii="Arial Narrow" w:hAnsi="Arial Narrow" w:cs="Arial"/>
                <w:color w:val="000000"/>
                <w:spacing w:val="0"/>
                <w:sz w:val="16"/>
                <w:szCs w:val="16"/>
              </w:rPr>
              <w:t>460,230</w:t>
            </w:r>
          </w:p>
        </w:tc>
        <w:tc>
          <w:tcPr>
            <w:tcW w:w="900" w:type="dxa"/>
            <w:tcBorders>
              <w:top w:val="nil"/>
              <w:left w:val="nil"/>
              <w:bottom w:val="nil"/>
              <w:right w:val="nil"/>
            </w:tcBorders>
            <w:shd w:val="clear" w:color="000000" w:fill="FFFFFF"/>
            <w:vAlign w:val="center"/>
            <w:hideMark/>
          </w:tcPr>
          <w:p w:rsidR="00EB110A" w:rsidRPr="00EB110A" w:rsidRDefault="00EB110A" w:rsidP="00EB110A">
            <w:pPr>
              <w:jc w:val="right"/>
              <w:rPr>
                <w:rFonts w:ascii="Arial Narrow" w:hAnsi="Arial Narrow" w:cs="Arial"/>
                <w:color w:val="000000"/>
                <w:spacing w:val="0"/>
                <w:sz w:val="16"/>
                <w:szCs w:val="16"/>
              </w:rPr>
            </w:pPr>
            <w:r w:rsidRPr="00EB110A">
              <w:rPr>
                <w:rFonts w:ascii="Arial Narrow" w:hAnsi="Arial Narrow" w:cs="Arial"/>
                <w:color w:val="000000"/>
                <w:spacing w:val="0"/>
                <w:sz w:val="16"/>
                <w:szCs w:val="16"/>
              </w:rPr>
              <w:t>721,600</w:t>
            </w:r>
          </w:p>
        </w:tc>
        <w:tc>
          <w:tcPr>
            <w:tcW w:w="1060" w:type="dxa"/>
            <w:tcBorders>
              <w:top w:val="nil"/>
              <w:left w:val="nil"/>
              <w:bottom w:val="nil"/>
              <w:right w:val="nil"/>
            </w:tcBorders>
            <w:shd w:val="clear" w:color="000000" w:fill="FFFFFF"/>
            <w:noWrap/>
            <w:vAlign w:val="center"/>
            <w:hideMark/>
          </w:tcPr>
          <w:p w:rsidR="00EB110A" w:rsidRPr="00EB110A" w:rsidRDefault="00EB110A" w:rsidP="00EB110A">
            <w:pPr>
              <w:jc w:val="right"/>
              <w:rPr>
                <w:rFonts w:ascii="Arial Narrow" w:hAnsi="Arial Narrow" w:cs="Arial"/>
                <w:color w:val="000000"/>
                <w:spacing w:val="0"/>
                <w:sz w:val="16"/>
                <w:szCs w:val="16"/>
              </w:rPr>
            </w:pPr>
            <w:r w:rsidRPr="00EB110A">
              <w:rPr>
                <w:rFonts w:ascii="Arial Narrow" w:hAnsi="Arial Narrow" w:cs="Arial"/>
                <w:color w:val="000000"/>
                <w:spacing w:val="0"/>
                <w:sz w:val="16"/>
                <w:szCs w:val="16"/>
              </w:rPr>
              <w:t>663,194</w:t>
            </w:r>
          </w:p>
        </w:tc>
        <w:tc>
          <w:tcPr>
            <w:tcW w:w="1025" w:type="dxa"/>
            <w:gridSpan w:val="2"/>
            <w:tcBorders>
              <w:top w:val="nil"/>
              <w:left w:val="nil"/>
              <w:bottom w:val="nil"/>
              <w:right w:val="nil"/>
            </w:tcBorders>
            <w:shd w:val="clear" w:color="000000" w:fill="FFFFFF"/>
            <w:noWrap/>
            <w:vAlign w:val="center"/>
            <w:hideMark/>
          </w:tcPr>
          <w:p w:rsidR="00EB110A" w:rsidRPr="00EB110A" w:rsidRDefault="00EB110A" w:rsidP="00EB110A">
            <w:pPr>
              <w:jc w:val="right"/>
              <w:rPr>
                <w:rFonts w:ascii="Arial Narrow" w:hAnsi="Arial Narrow" w:cs="Arial"/>
                <w:color w:val="000000"/>
                <w:spacing w:val="0"/>
                <w:sz w:val="16"/>
                <w:szCs w:val="16"/>
              </w:rPr>
            </w:pPr>
            <w:r w:rsidRPr="00EB110A">
              <w:rPr>
                <w:rFonts w:ascii="Arial Narrow" w:hAnsi="Arial Narrow" w:cs="Arial"/>
                <w:color w:val="000000"/>
                <w:spacing w:val="0"/>
                <w:sz w:val="16"/>
                <w:szCs w:val="16"/>
              </w:rPr>
              <w:t>-202,964</w:t>
            </w:r>
          </w:p>
        </w:tc>
        <w:tc>
          <w:tcPr>
            <w:tcW w:w="975" w:type="dxa"/>
            <w:tcBorders>
              <w:top w:val="nil"/>
              <w:left w:val="nil"/>
              <w:bottom w:val="nil"/>
              <w:right w:val="nil"/>
            </w:tcBorders>
            <w:shd w:val="clear" w:color="000000" w:fill="FFFFFF"/>
            <w:noWrap/>
            <w:vAlign w:val="center"/>
            <w:hideMark/>
          </w:tcPr>
          <w:p w:rsidR="00EB110A" w:rsidRPr="00EB110A" w:rsidRDefault="00EB110A" w:rsidP="00EB110A">
            <w:pPr>
              <w:jc w:val="right"/>
              <w:rPr>
                <w:rFonts w:ascii="Arial Narrow" w:hAnsi="Arial Narrow" w:cs="Arial"/>
                <w:color w:val="000000"/>
                <w:spacing w:val="0"/>
                <w:sz w:val="16"/>
                <w:szCs w:val="16"/>
              </w:rPr>
            </w:pPr>
            <w:r w:rsidRPr="00EB110A">
              <w:rPr>
                <w:rFonts w:ascii="Arial Narrow" w:hAnsi="Arial Narrow" w:cs="Arial"/>
                <w:color w:val="000000"/>
                <w:spacing w:val="0"/>
                <w:sz w:val="16"/>
                <w:szCs w:val="16"/>
              </w:rPr>
              <w:t>44.1%</w:t>
            </w:r>
          </w:p>
        </w:tc>
      </w:tr>
      <w:tr w:rsidR="00EB110A" w:rsidRPr="00EB110A" w:rsidTr="005E6F59">
        <w:trPr>
          <w:trHeight w:val="235"/>
        </w:trPr>
        <w:tc>
          <w:tcPr>
            <w:tcW w:w="4540" w:type="dxa"/>
            <w:tcBorders>
              <w:top w:val="nil"/>
              <w:left w:val="nil"/>
              <w:bottom w:val="nil"/>
              <w:right w:val="nil"/>
            </w:tcBorders>
            <w:shd w:val="clear" w:color="000000" w:fill="FFFFFF"/>
            <w:noWrap/>
            <w:vAlign w:val="center"/>
            <w:hideMark/>
          </w:tcPr>
          <w:p w:rsidR="00EB110A" w:rsidRPr="00EB110A" w:rsidRDefault="00EB110A" w:rsidP="00EB110A">
            <w:pPr>
              <w:rPr>
                <w:rFonts w:ascii="Arial Narrow" w:hAnsi="Arial Narrow" w:cs="Arial"/>
                <w:color w:val="000000"/>
                <w:spacing w:val="0"/>
                <w:sz w:val="16"/>
                <w:szCs w:val="16"/>
              </w:rPr>
            </w:pPr>
            <w:r w:rsidRPr="00EB110A">
              <w:rPr>
                <w:rFonts w:ascii="Arial Narrow" w:hAnsi="Arial Narrow" w:cs="Arial"/>
                <w:color w:val="000000"/>
                <w:spacing w:val="0"/>
                <w:sz w:val="16"/>
                <w:szCs w:val="16"/>
              </w:rPr>
              <w:t>      National Renewable Energy Lab.</w:t>
            </w:r>
          </w:p>
        </w:tc>
        <w:tc>
          <w:tcPr>
            <w:tcW w:w="1040" w:type="dxa"/>
            <w:tcBorders>
              <w:top w:val="nil"/>
              <w:left w:val="nil"/>
              <w:bottom w:val="nil"/>
              <w:right w:val="nil"/>
            </w:tcBorders>
            <w:shd w:val="clear" w:color="000000" w:fill="FFFFFF"/>
            <w:vAlign w:val="center"/>
            <w:hideMark/>
          </w:tcPr>
          <w:p w:rsidR="00EB110A" w:rsidRPr="00EB110A" w:rsidRDefault="00EB110A" w:rsidP="00EB110A">
            <w:pPr>
              <w:jc w:val="right"/>
              <w:rPr>
                <w:rFonts w:ascii="Arial Narrow" w:hAnsi="Arial Narrow" w:cs="Arial"/>
                <w:color w:val="000000"/>
                <w:spacing w:val="0"/>
                <w:sz w:val="16"/>
                <w:szCs w:val="16"/>
              </w:rPr>
            </w:pPr>
            <w:r w:rsidRPr="00EB110A">
              <w:rPr>
                <w:rFonts w:ascii="Arial Narrow" w:hAnsi="Arial Narrow" w:cs="Arial"/>
                <w:color w:val="000000"/>
                <w:spacing w:val="0"/>
                <w:sz w:val="16"/>
                <w:szCs w:val="16"/>
              </w:rPr>
              <w:t>173,137</w:t>
            </w:r>
          </w:p>
        </w:tc>
        <w:tc>
          <w:tcPr>
            <w:tcW w:w="900" w:type="dxa"/>
            <w:tcBorders>
              <w:top w:val="nil"/>
              <w:left w:val="nil"/>
              <w:bottom w:val="nil"/>
              <w:right w:val="nil"/>
            </w:tcBorders>
            <w:shd w:val="clear" w:color="000000" w:fill="FFFFFF"/>
            <w:vAlign w:val="center"/>
            <w:hideMark/>
          </w:tcPr>
          <w:p w:rsidR="00EB110A" w:rsidRPr="00EB110A" w:rsidRDefault="00EB110A" w:rsidP="00EB110A">
            <w:pPr>
              <w:jc w:val="right"/>
              <w:rPr>
                <w:rFonts w:ascii="Arial Narrow" w:hAnsi="Arial Narrow" w:cs="Arial"/>
                <w:color w:val="000000"/>
                <w:spacing w:val="0"/>
                <w:sz w:val="16"/>
                <w:szCs w:val="16"/>
              </w:rPr>
            </w:pPr>
            <w:r w:rsidRPr="00EB110A">
              <w:rPr>
                <w:rFonts w:ascii="Arial Narrow" w:hAnsi="Arial Narrow" w:cs="Arial"/>
                <w:color w:val="000000"/>
                <w:spacing w:val="0"/>
                <w:sz w:val="16"/>
                <w:szCs w:val="16"/>
              </w:rPr>
              <w:t>387,127</w:t>
            </w:r>
          </w:p>
        </w:tc>
        <w:tc>
          <w:tcPr>
            <w:tcW w:w="1060" w:type="dxa"/>
            <w:tcBorders>
              <w:top w:val="nil"/>
              <w:left w:val="nil"/>
              <w:bottom w:val="nil"/>
              <w:right w:val="nil"/>
            </w:tcBorders>
            <w:shd w:val="clear" w:color="000000" w:fill="FFFFFF"/>
            <w:noWrap/>
            <w:vAlign w:val="center"/>
            <w:hideMark/>
          </w:tcPr>
          <w:p w:rsidR="00EB110A" w:rsidRPr="00EB110A" w:rsidRDefault="00EB110A" w:rsidP="00EB110A">
            <w:pPr>
              <w:jc w:val="right"/>
              <w:rPr>
                <w:rFonts w:ascii="Arial Narrow" w:hAnsi="Arial Narrow" w:cs="Arial"/>
                <w:color w:val="000000"/>
                <w:spacing w:val="0"/>
                <w:sz w:val="16"/>
                <w:szCs w:val="16"/>
              </w:rPr>
            </w:pPr>
            <w:r w:rsidRPr="00EB110A">
              <w:rPr>
                <w:rFonts w:ascii="Arial Narrow" w:hAnsi="Arial Narrow" w:cs="Arial"/>
                <w:color w:val="000000"/>
                <w:spacing w:val="0"/>
                <w:sz w:val="16"/>
                <w:szCs w:val="16"/>
              </w:rPr>
              <w:t>370,538</w:t>
            </w:r>
          </w:p>
        </w:tc>
        <w:tc>
          <w:tcPr>
            <w:tcW w:w="1025" w:type="dxa"/>
            <w:gridSpan w:val="2"/>
            <w:tcBorders>
              <w:top w:val="nil"/>
              <w:left w:val="nil"/>
              <w:bottom w:val="nil"/>
              <w:right w:val="nil"/>
            </w:tcBorders>
            <w:shd w:val="clear" w:color="000000" w:fill="FFFFFF"/>
            <w:noWrap/>
            <w:vAlign w:val="center"/>
            <w:hideMark/>
          </w:tcPr>
          <w:p w:rsidR="00EB110A" w:rsidRPr="00EB110A" w:rsidRDefault="00EB110A" w:rsidP="00EB110A">
            <w:pPr>
              <w:jc w:val="right"/>
              <w:rPr>
                <w:rFonts w:ascii="Arial Narrow" w:hAnsi="Arial Narrow" w:cs="Arial"/>
                <w:color w:val="000000"/>
                <w:spacing w:val="0"/>
                <w:sz w:val="16"/>
                <w:szCs w:val="16"/>
              </w:rPr>
            </w:pPr>
            <w:r w:rsidRPr="00EB110A">
              <w:rPr>
                <w:rFonts w:ascii="Arial Narrow" w:hAnsi="Arial Narrow" w:cs="Arial"/>
                <w:color w:val="000000"/>
                <w:spacing w:val="0"/>
                <w:sz w:val="16"/>
                <w:szCs w:val="16"/>
              </w:rPr>
              <w:t>-197,401</w:t>
            </w:r>
          </w:p>
        </w:tc>
        <w:tc>
          <w:tcPr>
            <w:tcW w:w="975" w:type="dxa"/>
            <w:tcBorders>
              <w:top w:val="nil"/>
              <w:left w:val="nil"/>
              <w:bottom w:val="nil"/>
              <w:right w:val="nil"/>
            </w:tcBorders>
            <w:shd w:val="clear" w:color="000000" w:fill="FFFFFF"/>
            <w:noWrap/>
            <w:vAlign w:val="center"/>
            <w:hideMark/>
          </w:tcPr>
          <w:p w:rsidR="00EB110A" w:rsidRPr="00EB110A" w:rsidRDefault="00EB110A" w:rsidP="00EB110A">
            <w:pPr>
              <w:jc w:val="right"/>
              <w:rPr>
                <w:rFonts w:ascii="Arial Narrow" w:hAnsi="Arial Narrow" w:cs="Arial"/>
                <w:color w:val="000000"/>
                <w:spacing w:val="0"/>
                <w:sz w:val="16"/>
                <w:szCs w:val="16"/>
              </w:rPr>
            </w:pPr>
            <w:r w:rsidRPr="00EB110A">
              <w:rPr>
                <w:rFonts w:ascii="Arial Narrow" w:hAnsi="Arial Narrow" w:cs="Arial"/>
                <w:color w:val="000000"/>
                <w:spacing w:val="0"/>
                <w:sz w:val="16"/>
                <w:szCs w:val="16"/>
              </w:rPr>
              <w:t>114.0%</w:t>
            </w:r>
          </w:p>
        </w:tc>
      </w:tr>
      <w:tr w:rsidR="00EB110A" w:rsidRPr="00EB110A" w:rsidTr="005E6F59">
        <w:trPr>
          <w:trHeight w:val="235"/>
        </w:trPr>
        <w:tc>
          <w:tcPr>
            <w:tcW w:w="4540" w:type="dxa"/>
            <w:tcBorders>
              <w:top w:val="nil"/>
              <w:left w:val="nil"/>
              <w:bottom w:val="nil"/>
              <w:right w:val="nil"/>
            </w:tcBorders>
            <w:shd w:val="clear" w:color="000000" w:fill="FFFFFF"/>
            <w:noWrap/>
            <w:vAlign w:val="center"/>
            <w:hideMark/>
          </w:tcPr>
          <w:p w:rsidR="00EB110A" w:rsidRPr="00EB110A" w:rsidRDefault="00EB110A" w:rsidP="00EB110A">
            <w:pPr>
              <w:rPr>
                <w:rFonts w:ascii="Arial Narrow" w:hAnsi="Arial Narrow" w:cs="Arial"/>
                <w:color w:val="000000"/>
                <w:spacing w:val="0"/>
                <w:sz w:val="16"/>
                <w:szCs w:val="16"/>
              </w:rPr>
            </w:pPr>
            <w:r w:rsidRPr="00EB110A">
              <w:rPr>
                <w:rFonts w:ascii="Arial Narrow" w:hAnsi="Arial Narrow" w:cs="Arial"/>
                <w:color w:val="000000"/>
                <w:spacing w:val="0"/>
                <w:sz w:val="16"/>
                <w:szCs w:val="16"/>
              </w:rPr>
              <w:t>      Ctr. for Enterprise Modernization</w:t>
            </w:r>
          </w:p>
        </w:tc>
        <w:tc>
          <w:tcPr>
            <w:tcW w:w="1040" w:type="dxa"/>
            <w:tcBorders>
              <w:top w:val="nil"/>
              <w:left w:val="nil"/>
              <w:bottom w:val="nil"/>
              <w:right w:val="nil"/>
            </w:tcBorders>
            <w:shd w:val="clear" w:color="000000" w:fill="FFFFFF"/>
            <w:vAlign w:val="center"/>
            <w:hideMark/>
          </w:tcPr>
          <w:p w:rsidR="00EB110A" w:rsidRPr="00EB110A" w:rsidRDefault="00EB110A" w:rsidP="00EB110A">
            <w:pPr>
              <w:jc w:val="right"/>
              <w:rPr>
                <w:rFonts w:ascii="Arial Narrow" w:hAnsi="Arial Narrow" w:cs="Arial"/>
                <w:color w:val="000000"/>
                <w:spacing w:val="0"/>
                <w:sz w:val="16"/>
                <w:szCs w:val="16"/>
              </w:rPr>
            </w:pPr>
            <w:r w:rsidRPr="00EB110A">
              <w:rPr>
                <w:rFonts w:ascii="Arial Narrow" w:hAnsi="Arial Narrow" w:cs="Arial"/>
                <w:color w:val="000000"/>
                <w:spacing w:val="0"/>
                <w:sz w:val="16"/>
                <w:szCs w:val="16"/>
              </w:rPr>
              <w:t>3,985</w:t>
            </w:r>
          </w:p>
        </w:tc>
        <w:tc>
          <w:tcPr>
            <w:tcW w:w="900" w:type="dxa"/>
            <w:tcBorders>
              <w:top w:val="nil"/>
              <w:left w:val="nil"/>
              <w:bottom w:val="nil"/>
              <w:right w:val="nil"/>
            </w:tcBorders>
            <w:shd w:val="clear" w:color="000000" w:fill="FFFFFF"/>
            <w:vAlign w:val="center"/>
            <w:hideMark/>
          </w:tcPr>
          <w:p w:rsidR="00EB110A" w:rsidRPr="00EB110A" w:rsidRDefault="00EB110A" w:rsidP="00EB110A">
            <w:pPr>
              <w:jc w:val="right"/>
              <w:rPr>
                <w:rFonts w:ascii="Arial Narrow" w:hAnsi="Arial Narrow" w:cs="Arial"/>
                <w:color w:val="000000"/>
                <w:spacing w:val="0"/>
                <w:sz w:val="16"/>
                <w:szCs w:val="16"/>
              </w:rPr>
            </w:pPr>
            <w:r w:rsidRPr="00EB110A">
              <w:rPr>
                <w:rFonts w:ascii="Arial Narrow" w:hAnsi="Arial Narrow" w:cs="Arial"/>
                <w:color w:val="000000"/>
                <w:spacing w:val="0"/>
                <w:sz w:val="16"/>
                <w:szCs w:val="16"/>
              </w:rPr>
              <w:t>187,785</w:t>
            </w:r>
          </w:p>
        </w:tc>
        <w:tc>
          <w:tcPr>
            <w:tcW w:w="1060" w:type="dxa"/>
            <w:tcBorders>
              <w:top w:val="nil"/>
              <w:left w:val="nil"/>
              <w:bottom w:val="nil"/>
              <w:right w:val="nil"/>
            </w:tcBorders>
            <w:shd w:val="clear" w:color="000000" w:fill="FFFFFF"/>
            <w:noWrap/>
            <w:vAlign w:val="center"/>
            <w:hideMark/>
          </w:tcPr>
          <w:p w:rsidR="00EB110A" w:rsidRPr="00EB110A" w:rsidRDefault="00EB110A" w:rsidP="00EB110A">
            <w:pPr>
              <w:jc w:val="right"/>
              <w:rPr>
                <w:rFonts w:ascii="Arial Narrow" w:hAnsi="Arial Narrow" w:cs="Arial"/>
                <w:color w:val="000000"/>
                <w:spacing w:val="0"/>
                <w:sz w:val="16"/>
                <w:szCs w:val="16"/>
              </w:rPr>
            </w:pPr>
            <w:r w:rsidRPr="00EB110A">
              <w:rPr>
                <w:rFonts w:ascii="Arial Narrow" w:hAnsi="Arial Narrow" w:cs="Arial"/>
                <w:color w:val="000000"/>
                <w:spacing w:val="0"/>
                <w:sz w:val="16"/>
                <w:szCs w:val="16"/>
              </w:rPr>
              <w:t>187,785</w:t>
            </w:r>
          </w:p>
        </w:tc>
        <w:tc>
          <w:tcPr>
            <w:tcW w:w="1025" w:type="dxa"/>
            <w:gridSpan w:val="2"/>
            <w:tcBorders>
              <w:top w:val="nil"/>
              <w:left w:val="nil"/>
              <w:bottom w:val="nil"/>
              <w:right w:val="nil"/>
            </w:tcBorders>
            <w:shd w:val="clear" w:color="000000" w:fill="FFFFFF"/>
            <w:noWrap/>
            <w:vAlign w:val="center"/>
            <w:hideMark/>
          </w:tcPr>
          <w:p w:rsidR="00EB110A" w:rsidRPr="00EB110A" w:rsidRDefault="00EB110A" w:rsidP="00EB110A">
            <w:pPr>
              <w:jc w:val="right"/>
              <w:rPr>
                <w:rFonts w:ascii="Arial Narrow" w:hAnsi="Arial Narrow" w:cs="Arial"/>
                <w:color w:val="000000"/>
                <w:spacing w:val="0"/>
                <w:sz w:val="16"/>
                <w:szCs w:val="16"/>
              </w:rPr>
            </w:pPr>
            <w:r w:rsidRPr="00EB110A">
              <w:rPr>
                <w:rFonts w:ascii="Arial Narrow" w:hAnsi="Arial Narrow" w:cs="Arial"/>
                <w:color w:val="000000"/>
                <w:spacing w:val="0"/>
                <w:sz w:val="16"/>
                <w:szCs w:val="16"/>
              </w:rPr>
              <w:t>-183,800</w:t>
            </w:r>
          </w:p>
        </w:tc>
        <w:tc>
          <w:tcPr>
            <w:tcW w:w="975" w:type="dxa"/>
            <w:tcBorders>
              <w:top w:val="nil"/>
              <w:left w:val="nil"/>
              <w:bottom w:val="nil"/>
              <w:right w:val="nil"/>
            </w:tcBorders>
            <w:shd w:val="clear" w:color="000000" w:fill="FFFFFF"/>
            <w:noWrap/>
            <w:vAlign w:val="center"/>
            <w:hideMark/>
          </w:tcPr>
          <w:p w:rsidR="00EB110A" w:rsidRPr="00EB110A" w:rsidRDefault="00EB110A" w:rsidP="00EB110A">
            <w:pPr>
              <w:jc w:val="right"/>
              <w:rPr>
                <w:rFonts w:ascii="Arial Narrow" w:hAnsi="Arial Narrow" w:cs="Arial"/>
                <w:color w:val="000000"/>
                <w:spacing w:val="0"/>
                <w:sz w:val="16"/>
                <w:szCs w:val="16"/>
              </w:rPr>
            </w:pPr>
            <w:r w:rsidRPr="00EB110A">
              <w:rPr>
                <w:rFonts w:ascii="Arial Narrow" w:hAnsi="Arial Narrow" w:cs="Arial"/>
                <w:color w:val="000000"/>
                <w:spacing w:val="0"/>
                <w:sz w:val="16"/>
                <w:szCs w:val="16"/>
              </w:rPr>
              <w:t>4612.3%</w:t>
            </w:r>
          </w:p>
        </w:tc>
      </w:tr>
      <w:tr w:rsidR="00EB110A" w:rsidRPr="00EB110A" w:rsidTr="005E6F59">
        <w:trPr>
          <w:trHeight w:val="235"/>
        </w:trPr>
        <w:tc>
          <w:tcPr>
            <w:tcW w:w="4540" w:type="dxa"/>
            <w:tcBorders>
              <w:top w:val="nil"/>
              <w:left w:val="nil"/>
              <w:bottom w:val="nil"/>
              <w:right w:val="nil"/>
            </w:tcBorders>
            <w:shd w:val="clear" w:color="000000" w:fill="FFFFFF"/>
            <w:noWrap/>
            <w:vAlign w:val="center"/>
            <w:hideMark/>
          </w:tcPr>
          <w:p w:rsidR="00EB110A" w:rsidRPr="00EB110A" w:rsidRDefault="00EB110A" w:rsidP="00EB110A">
            <w:pPr>
              <w:rPr>
                <w:rFonts w:ascii="Arial Narrow" w:hAnsi="Arial Narrow" w:cs="Arial"/>
                <w:color w:val="000000"/>
                <w:spacing w:val="0"/>
                <w:sz w:val="16"/>
                <w:szCs w:val="16"/>
              </w:rPr>
            </w:pPr>
            <w:r w:rsidRPr="00EB110A">
              <w:rPr>
                <w:rFonts w:ascii="Arial Narrow" w:hAnsi="Arial Narrow" w:cs="Arial"/>
                <w:color w:val="000000"/>
                <w:spacing w:val="0"/>
                <w:sz w:val="16"/>
                <w:szCs w:val="16"/>
              </w:rPr>
              <w:t>      Lawrence Berkeley National Lab.</w:t>
            </w:r>
          </w:p>
        </w:tc>
        <w:tc>
          <w:tcPr>
            <w:tcW w:w="1040" w:type="dxa"/>
            <w:tcBorders>
              <w:top w:val="nil"/>
              <w:left w:val="nil"/>
              <w:bottom w:val="nil"/>
              <w:right w:val="nil"/>
            </w:tcBorders>
            <w:shd w:val="clear" w:color="000000" w:fill="FFFFFF"/>
            <w:vAlign w:val="center"/>
            <w:hideMark/>
          </w:tcPr>
          <w:p w:rsidR="00EB110A" w:rsidRPr="00EB110A" w:rsidRDefault="00EB110A" w:rsidP="00EB110A">
            <w:pPr>
              <w:jc w:val="right"/>
              <w:rPr>
                <w:rFonts w:ascii="Arial Narrow" w:hAnsi="Arial Narrow" w:cs="Arial"/>
                <w:color w:val="000000"/>
                <w:spacing w:val="0"/>
                <w:sz w:val="16"/>
                <w:szCs w:val="16"/>
              </w:rPr>
            </w:pPr>
            <w:r w:rsidRPr="00EB110A">
              <w:rPr>
                <w:rFonts w:ascii="Arial Narrow" w:hAnsi="Arial Narrow" w:cs="Arial"/>
                <w:color w:val="000000"/>
                <w:spacing w:val="0"/>
                <w:sz w:val="16"/>
                <w:szCs w:val="16"/>
              </w:rPr>
              <w:t>579,253</w:t>
            </w:r>
          </w:p>
        </w:tc>
        <w:tc>
          <w:tcPr>
            <w:tcW w:w="900" w:type="dxa"/>
            <w:tcBorders>
              <w:top w:val="nil"/>
              <w:left w:val="nil"/>
              <w:bottom w:val="nil"/>
              <w:right w:val="nil"/>
            </w:tcBorders>
            <w:shd w:val="clear" w:color="auto" w:fill="auto"/>
            <w:vAlign w:val="center"/>
            <w:hideMark/>
          </w:tcPr>
          <w:p w:rsidR="00EB110A" w:rsidRPr="00EB110A" w:rsidRDefault="00EB110A" w:rsidP="00EB110A">
            <w:pPr>
              <w:jc w:val="right"/>
              <w:rPr>
                <w:rFonts w:ascii="Arial Narrow" w:hAnsi="Arial Narrow" w:cs="Arial"/>
                <w:color w:val="000000"/>
                <w:spacing w:val="0"/>
                <w:sz w:val="16"/>
                <w:szCs w:val="16"/>
              </w:rPr>
            </w:pPr>
            <w:r w:rsidRPr="00EB110A">
              <w:rPr>
                <w:rFonts w:ascii="Arial Narrow" w:hAnsi="Arial Narrow" w:cs="Arial"/>
                <w:color w:val="000000"/>
                <w:spacing w:val="0"/>
                <w:sz w:val="16"/>
                <w:szCs w:val="16"/>
              </w:rPr>
              <w:t>836,095</w:t>
            </w:r>
          </w:p>
        </w:tc>
        <w:tc>
          <w:tcPr>
            <w:tcW w:w="1060" w:type="dxa"/>
            <w:tcBorders>
              <w:top w:val="nil"/>
              <w:left w:val="nil"/>
              <w:bottom w:val="nil"/>
              <w:right w:val="nil"/>
            </w:tcBorders>
            <w:shd w:val="clear" w:color="000000" w:fill="FFFFFF"/>
            <w:noWrap/>
            <w:vAlign w:val="center"/>
            <w:hideMark/>
          </w:tcPr>
          <w:p w:rsidR="00EB110A" w:rsidRPr="00EB110A" w:rsidRDefault="00EB110A" w:rsidP="00EB110A">
            <w:pPr>
              <w:jc w:val="right"/>
              <w:rPr>
                <w:rFonts w:ascii="Arial Narrow" w:hAnsi="Arial Narrow" w:cs="Arial"/>
                <w:color w:val="000000"/>
                <w:spacing w:val="0"/>
                <w:sz w:val="16"/>
                <w:szCs w:val="16"/>
              </w:rPr>
            </w:pPr>
            <w:r w:rsidRPr="00EB110A">
              <w:rPr>
                <w:rFonts w:ascii="Arial Narrow" w:hAnsi="Arial Narrow" w:cs="Arial"/>
                <w:color w:val="000000"/>
                <w:spacing w:val="0"/>
                <w:sz w:val="16"/>
                <w:szCs w:val="16"/>
              </w:rPr>
              <w:t>732,920</w:t>
            </w:r>
          </w:p>
        </w:tc>
        <w:tc>
          <w:tcPr>
            <w:tcW w:w="1025" w:type="dxa"/>
            <w:gridSpan w:val="2"/>
            <w:tcBorders>
              <w:top w:val="nil"/>
              <w:left w:val="nil"/>
              <w:bottom w:val="nil"/>
              <w:right w:val="nil"/>
            </w:tcBorders>
            <w:shd w:val="clear" w:color="000000" w:fill="FFFFFF"/>
            <w:noWrap/>
            <w:vAlign w:val="center"/>
            <w:hideMark/>
          </w:tcPr>
          <w:p w:rsidR="00EB110A" w:rsidRPr="00EB110A" w:rsidRDefault="00EB110A" w:rsidP="00EB110A">
            <w:pPr>
              <w:jc w:val="right"/>
              <w:rPr>
                <w:rFonts w:ascii="Arial Narrow" w:hAnsi="Arial Narrow" w:cs="Arial"/>
                <w:color w:val="000000"/>
                <w:spacing w:val="0"/>
                <w:sz w:val="16"/>
                <w:szCs w:val="16"/>
              </w:rPr>
            </w:pPr>
            <w:r w:rsidRPr="00EB110A">
              <w:rPr>
                <w:rFonts w:ascii="Arial Narrow" w:hAnsi="Arial Narrow" w:cs="Arial"/>
                <w:color w:val="000000"/>
                <w:spacing w:val="0"/>
                <w:sz w:val="16"/>
                <w:szCs w:val="16"/>
              </w:rPr>
              <w:t>-153,667</w:t>
            </w:r>
          </w:p>
        </w:tc>
        <w:tc>
          <w:tcPr>
            <w:tcW w:w="975" w:type="dxa"/>
            <w:tcBorders>
              <w:top w:val="nil"/>
              <w:left w:val="nil"/>
              <w:bottom w:val="nil"/>
              <w:right w:val="nil"/>
            </w:tcBorders>
            <w:shd w:val="clear" w:color="000000" w:fill="FFFFFF"/>
            <w:noWrap/>
            <w:vAlign w:val="center"/>
            <w:hideMark/>
          </w:tcPr>
          <w:p w:rsidR="00EB110A" w:rsidRPr="00EB110A" w:rsidRDefault="00EB110A" w:rsidP="00EB110A">
            <w:pPr>
              <w:jc w:val="right"/>
              <w:rPr>
                <w:rFonts w:ascii="Arial Narrow" w:hAnsi="Arial Narrow" w:cs="Arial"/>
                <w:color w:val="000000"/>
                <w:spacing w:val="0"/>
                <w:sz w:val="16"/>
                <w:szCs w:val="16"/>
              </w:rPr>
            </w:pPr>
            <w:r w:rsidRPr="00EB110A">
              <w:rPr>
                <w:rFonts w:ascii="Arial Narrow" w:hAnsi="Arial Narrow" w:cs="Arial"/>
                <w:color w:val="000000"/>
                <w:spacing w:val="0"/>
                <w:sz w:val="16"/>
                <w:szCs w:val="16"/>
              </w:rPr>
              <w:t>26.5%</w:t>
            </w:r>
          </w:p>
        </w:tc>
      </w:tr>
      <w:tr w:rsidR="00EB110A" w:rsidRPr="00EB110A" w:rsidTr="005E6F59">
        <w:trPr>
          <w:trHeight w:val="235"/>
        </w:trPr>
        <w:tc>
          <w:tcPr>
            <w:tcW w:w="4540" w:type="dxa"/>
            <w:tcBorders>
              <w:top w:val="nil"/>
              <w:left w:val="nil"/>
              <w:bottom w:val="nil"/>
              <w:right w:val="nil"/>
            </w:tcBorders>
            <w:shd w:val="clear" w:color="000000" w:fill="FFFFFF"/>
            <w:noWrap/>
            <w:vAlign w:val="center"/>
            <w:hideMark/>
          </w:tcPr>
          <w:p w:rsidR="00EB110A" w:rsidRPr="00EB110A" w:rsidRDefault="00EB110A" w:rsidP="00EB110A">
            <w:pPr>
              <w:rPr>
                <w:rFonts w:ascii="Arial Narrow" w:hAnsi="Arial Narrow" w:cs="Arial"/>
                <w:color w:val="000000"/>
                <w:spacing w:val="0"/>
                <w:sz w:val="16"/>
                <w:szCs w:val="16"/>
              </w:rPr>
            </w:pPr>
            <w:r w:rsidRPr="00EB110A">
              <w:rPr>
                <w:rFonts w:ascii="Arial Narrow" w:hAnsi="Arial Narrow" w:cs="Arial"/>
                <w:color w:val="000000"/>
                <w:spacing w:val="0"/>
                <w:sz w:val="16"/>
                <w:szCs w:val="16"/>
              </w:rPr>
              <w:t>      Brookhaven National Lab.</w:t>
            </w:r>
          </w:p>
        </w:tc>
        <w:tc>
          <w:tcPr>
            <w:tcW w:w="1040" w:type="dxa"/>
            <w:tcBorders>
              <w:top w:val="nil"/>
              <w:left w:val="nil"/>
              <w:bottom w:val="nil"/>
              <w:right w:val="nil"/>
            </w:tcBorders>
            <w:shd w:val="clear" w:color="000000" w:fill="FFFFFF"/>
            <w:vAlign w:val="center"/>
            <w:hideMark/>
          </w:tcPr>
          <w:p w:rsidR="00EB110A" w:rsidRPr="00EB110A" w:rsidRDefault="00EB110A" w:rsidP="00EB110A">
            <w:pPr>
              <w:jc w:val="right"/>
              <w:rPr>
                <w:rFonts w:ascii="Arial Narrow" w:hAnsi="Arial Narrow" w:cs="Arial"/>
                <w:color w:val="000000"/>
                <w:spacing w:val="0"/>
                <w:sz w:val="16"/>
                <w:szCs w:val="16"/>
              </w:rPr>
            </w:pPr>
            <w:r w:rsidRPr="00EB110A">
              <w:rPr>
                <w:rFonts w:ascii="Arial Narrow" w:hAnsi="Arial Narrow" w:cs="Arial"/>
                <w:color w:val="000000"/>
                <w:spacing w:val="0"/>
                <w:sz w:val="16"/>
                <w:szCs w:val="16"/>
              </w:rPr>
              <w:t>374,787</w:t>
            </w:r>
          </w:p>
        </w:tc>
        <w:tc>
          <w:tcPr>
            <w:tcW w:w="900" w:type="dxa"/>
            <w:tcBorders>
              <w:top w:val="nil"/>
              <w:left w:val="nil"/>
              <w:bottom w:val="nil"/>
              <w:right w:val="nil"/>
            </w:tcBorders>
            <w:shd w:val="clear" w:color="000000" w:fill="FFFFFF"/>
            <w:vAlign w:val="center"/>
            <w:hideMark/>
          </w:tcPr>
          <w:p w:rsidR="00EB110A" w:rsidRPr="00EB110A" w:rsidRDefault="00EB110A" w:rsidP="00EB110A">
            <w:pPr>
              <w:jc w:val="right"/>
              <w:rPr>
                <w:rFonts w:ascii="Arial Narrow" w:hAnsi="Arial Narrow" w:cs="Arial"/>
                <w:color w:val="000000"/>
                <w:spacing w:val="0"/>
                <w:sz w:val="16"/>
                <w:szCs w:val="16"/>
              </w:rPr>
            </w:pPr>
            <w:r w:rsidRPr="00EB110A">
              <w:rPr>
                <w:rFonts w:ascii="Arial Narrow" w:hAnsi="Arial Narrow" w:cs="Arial"/>
                <w:color w:val="000000"/>
                <w:spacing w:val="0"/>
                <w:sz w:val="16"/>
                <w:szCs w:val="16"/>
              </w:rPr>
              <w:t>526,571</w:t>
            </w:r>
          </w:p>
        </w:tc>
        <w:tc>
          <w:tcPr>
            <w:tcW w:w="1060" w:type="dxa"/>
            <w:tcBorders>
              <w:top w:val="nil"/>
              <w:left w:val="nil"/>
              <w:bottom w:val="nil"/>
              <w:right w:val="nil"/>
            </w:tcBorders>
            <w:shd w:val="clear" w:color="000000" w:fill="FFFFFF"/>
            <w:noWrap/>
            <w:vAlign w:val="center"/>
            <w:hideMark/>
          </w:tcPr>
          <w:p w:rsidR="00EB110A" w:rsidRPr="00EB110A" w:rsidRDefault="00EB110A" w:rsidP="00EB110A">
            <w:pPr>
              <w:jc w:val="right"/>
              <w:rPr>
                <w:rFonts w:ascii="Arial Narrow" w:hAnsi="Arial Narrow" w:cs="Arial"/>
                <w:color w:val="000000"/>
                <w:spacing w:val="0"/>
                <w:sz w:val="16"/>
                <w:szCs w:val="16"/>
              </w:rPr>
            </w:pPr>
            <w:r w:rsidRPr="00EB110A">
              <w:rPr>
                <w:rFonts w:ascii="Arial Narrow" w:hAnsi="Arial Narrow" w:cs="Arial"/>
                <w:color w:val="000000"/>
                <w:spacing w:val="0"/>
                <w:sz w:val="16"/>
                <w:szCs w:val="16"/>
              </w:rPr>
              <w:t>504,491</w:t>
            </w:r>
          </w:p>
        </w:tc>
        <w:tc>
          <w:tcPr>
            <w:tcW w:w="1025" w:type="dxa"/>
            <w:gridSpan w:val="2"/>
            <w:tcBorders>
              <w:top w:val="nil"/>
              <w:left w:val="nil"/>
              <w:bottom w:val="nil"/>
              <w:right w:val="nil"/>
            </w:tcBorders>
            <w:shd w:val="clear" w:color="000000" w:fill="FFFFFF"/>
            <w:noWrap/>
            <w:vAlign w:val="center"/>
            <w:hideMark/>
          </w:tcPr>
          <w:p w:rsidR="00EB110A" w:rsidRPr="00EB110A" w:rsidRDefault="00EB110A" w:rsidP="00EB110A">
            <w:pPr>
              <w:jc w:val="right"/>
              <w:rPr>
                <w:rFonts w:ascii="Arial Narrow" w:hAnsi="Arial Narrow" w:cs="Arial"/>
                <w:color w:val="000000"/>
                <w:spacing w:val="0"/>
                <w:sz w:val="16"/>
                <w:szCs w:val="16"/>
              </w:rPr>
            </w:pPr>
            <w:r w:rsidRPr="00EB110A">
              <w:rPr>
                <w:rFonts w:ascii="Arial Narrow" w:hAnsi="Arial Narrow" w:cs="Arial"/>
                <w:color w:val="000000"/>
                <w:spacing w:val="0"/>
                <w:sz w:val="16"/>
                <w:szCs w:val="16"/>
              </w:rPr>
              <w:t>-129,704</w:t>
            </w:r>
          </w:p>
        </w:tc>
        <w:tc>
          <w:tcPr>
            <w:tcW w:w="975" w:type="dxa"/>
            <w:tcBorders>
              <w:top w:val="nil"/>
              <w:left w:val="nil"/>
              <w:bottom w:val="nil"/>
              <w:right w:val="nil"/>
            </w:tcBorders>
            <w:shd w:val="clear" w:color="000000" w:fill="FFFFFF"/>
            <w:noWrap/>
            <w:vAlign w:val="center"/>
            <w:hideMark/>
          </w:tcPr>
          <w:p w:rsidR="00EB110A" w:rsidRPr="00EB110A" w:rsidRDefault="00EB110A" w:rsidP="00EB110A">
            <w:pPr>
              <w:jc w:val="right"/>
              <w:rPr>
                <w:rFonts w:ascii="Arial Narrow" w:hAnsi="Arial Narrow" w:cs="Arial"/>
                <w:color w:val="000000"/>
                <w:spacing w:val="0"/>
                <w:sz w:val="16"/>
                <w:szCs w:val="16"/>
              </w:rPr>
            </w:pPr>
            <w:r w:rsidRPr="00EB110A">
              <w:rPr>
                <w:rFonts w:ascii="Arial Narrow" w:hAnsi="Arial Narrow" w:cs="Arial"/>
                <w:color w:val="000000"/>
                <w:spacing w:val="0"/>
                <w:sz w:val="16"/>
                <w:szCs w:val="16"/>
              </w:rPr>
              <w:t>34.6%</w:t>
            </w:r>
          </w:p>
        </w:tc>
      </w:tr>
      <w:tr w:rsidR="00EB110A" w:rsidRPr="00EB110A" w:rsidTr="005E6F59">
        <w:trPr>
          <w:trHeight w:val="235"/>
        </w:trPr>
        <w:tc>
          <w:tcPr>
            <w:tcW w:w="4540" w:type="dxa"/>
            <w:tcBorders>
              <w:top w:val="nil"/>
              <w:left w:val="nil"/>
              <w:bottom w:val="nil"/>
              <w:right w:val="nil"/>
            </w:tcBorders>
            <w:shd w:val="clear" w:color="000000" w:fill="FFFFFF"/>
            <w:noWrap/>
            <w:vAlign w:val="center"/>
            <w:hideMark/>
          </w:tcPr>
          <w:p w:rsidR="00EB110A" w:rsidRPr="00EB110A" w:rsidRDefault="00EB110A" w:rsidP="00EB110A">
            <w:pPr>
              <w:rPr>
                <w:rFonts w:ascii="Arial Narrow" w:hAnsi="Arial Narrow" w:cs="Arial"/>
                <w:color w:val="000000"/>
                <w:spacing w:val="0"/>
                <w:sz w:val="16"/>
                <w:szCs w:val="16"/>
              </w:rPr>
            </w:pPr>
            <w:r w:rsidRPr="00EB110A">
              <w:rPr>
                <w:rFonts w:ascii="Arial Narrow" w:hAnsi="Arial Narrow" w:cs="Arial"/>
                <w:color w:val="000000"/>
                <w:spacing w:val="0"/>
                <w:sz w:val="16"/>
                <w:szCs w:val="16"/>
              </w:rPr>
              <w:t>      Idaho National Lab.</w:t>
            </w:r>
          </w:p>
        </w:tc>
        <w:tc>
          <w:tcPr>
            <w:tcW w:w="1040" w:type="dxa"/>
            <w:tcBorders>
              <w:top w:val="nil"/>
              <w:left w:val="nil"/>
              <w:bottom w:val="nil"/>
              <w:right w:val="nil"/>
            </w:tcBorders>
            <w:shd w:val="clear" w:color="000000" w:fill="FFFFFF"/>
            <w:vAlign w:val="center"/>
            <w:hideMark/>
          </w:tcPr>
          <w:p w:rsidR="00EB110A" w:rsidRPr="00EB110A" w:rsidRDefault="00EB110A" w:rsidP="00EB110A">
            <w:pPr>
              <w:jc w:val="right"/>
              <w:rPr>
                <w:rFonts w:ascii="Arial Narrow" w:hAnsi="Arial Narrow" w:cs="Arial"/>
                <w:color w:val="000000"/>
                <w:spacing w:val="0"/>
                <w:sz w:val="16"/>
                <w:szCs w:val="16"/>
              </w:rPr>
            </w:pPr>
            <w:r w:rsidRPr="00EB110A">
              <w:rPr>
                <w:rFonts w:ascii="Arial Narrow" w:hAnsi="Arial Narrow" w:cs="Arial"/>
                <w:color w:val="000000"/>
                <w:spacing w:val="0"/>
                <w:sz w:val="16"/>
                <w:szCs w:val="16"/>
              </w:rPr>
              <w:t>287,928</w:t>
            </w:r>
          </w:p>
        </w:tc>
        <w:tc>
          <w:tcPr>
            <w:tcW w:w="900" w:type="dxa"/>
            <w:tcBorders>
              <w:top w:val="nil"/>
              <w:left w:val="nil"/>
              <w:bottom w:val="nil"/>
              <w:right w:val="nil"/>
            </w:tcBorders>
            <w:shd w:val="clear" w:color="000000" w:fill="FFFFFF"/>
            <w:vAlign w:val="center"/>
            <w:hideMark/>
          </w:tcPr>
          <w:p w:rsidR="00EB110A" w:rsidRPr="00EB110A" w:rsidRDefault="00EB110A" w:rsidP="00EB110A">
            <w:pPr>
              <w:jc w:val="right"/>
              <w:rPr>
                <w:rFonts w:ascii="Arial Narrow" w:hAnsi="Arial Narrow" w:cs="Arial"/>
                <w:color w:val="000000"/>
                <w:spacing w:val="0"/>
                <w:sz w:val="16"/>
                <w:szCs w:val="16"/>
              </w:rPr>
            </w:pPr>
            <w:r w:rsidRPr="00EB110A">
              <w:rPr>
                <w:rFonts w:ascii="Arial Narrow" w:hAnsi="Arial Narrow" w:cs="Arial"/>
                <w:color w:val="000000"/>
                <w:spacing w:val="0"/>
                <w:sz w:val="16"/>
                <w:szCs w:val="16"/>
              </w:rPr>
              <w:t>875,119</w:t>
            </w:r>
          </w:p>
        </w:tc>
        <w:tc>
          <w:tcPr>
            <w:tcW w:w="1060" w:type="dxa"/>
            <w:tcBorders>
              <w:top w:val="nil"/>
              <w:left w:val="nil"/>
              <w:bottom w:val="nil"/>
              <w:right w:val="nil"/>
            </w:tcBorders>
            <w:shd w:val="clear" w:color="000000" w:fill="FFFFFF"/>
            <w:noWrap/>
            <w:vAlign w:val="center"/>
            <w:hideMark/>
          </w:tcPr>
          <w:p w:rsidR="00EB110A" w:rsidRPr="00EB110A" w:rsidRDefault="00EB110A" w:rsidP="00EB110A">
            <w:pPr>
              <w:jc w:val="right"/>
              <w:rPr>
                <w:rFonts w:ascii="Arial Narrow" w:hAnsi="Arial Narrow" w:cs="Arial"/>
                <w:color w:val="000000"/>
                <w:spacing w:val="0"/>
                <w:sz w:val="16"/>
                <w:szCs w:val="16"/>
              </w:rPr>
            </w:pPr>
            <w:r w:rsidRPr="00EB110A">
              <w:rPr>
                <w:rFonts w:ascii="Arial Narrow" w:hAnsi="Arial Narrow" w:cs="Arial"/>
                <w:color w:val="000000"/>
                <w:spacing w:val="0"/>
                <w:sz w:val="16"/>
                <w:szCs w:val="16"/>
              </w:rPr>
              <w:t>415,020</w:t>
            </w:r>
          </w:p>
        </w:tc>
        <w:tc>
          <w:tcPr>
            <w:tcW w:w="1025" w:type="dxa"/>
            <w:gridSpan w:val="2"/>
            <w:tcBorders>
              <w:top w:val="nil"/>
              <w:left w:val="nil"/>
              <w:bottom w:val="nil"/>
              <w:right w:val="nil"/>
            </w:tcBorders>
            <w:shd w:val="clear" w:color="000000" w:fill="FFFFFF"/>
            <w:noWrap/>
            <w:vAlign w:val="center"/>
            <w:hideMark/>
          </w:tcPr>
          <w:p w:rsidR="00EB110A" w:rsidRPr="00EB110A" w:rsidRDefault="00EB110A" w:rsidP="00EB110A">
            <w:pPr>
              <w:jc w:val="right"/>
              <w:rPr>
                <w:rFonts w:ascii="Arial Narrow" w:hAnsi="Arial Narrow" w:cs="Arial"/>
                <w:color w:val="000000"/>
                <w:spacing w:val="0"/>
                <w:sz w:val="16"/>
                <w:szCs w:val="16"/>
              </w:rPr>
            </w:pPr>
            <w:r w:rsidRPr="00EB110A">
              <w:rPr>
                <w:rFonts w:ascii="Arial Narrow" w:hAnsi="Arial Narrow" w:cs="Arial"/>
                <w:color w:val="000000"/>
                <w:spacing w:val="0"/>
                <w:sz w:val="16"/>
                <w:szCs w:val="16"/>
              </w:rPr>
              <w:t>-127,092</w:t>
            </w:r>
          </w:p>
        </w:tc>
        <w:tc>
          <w:tcPr>
            <w:tcW w:w="975" w:type="dxa"/>
            <w:tcBorders>
              <w:top w:val="nil"/>
              <w:left w:val="nil"/>
              <w:bottom w:val="nil"/>
              <w:right w:val="nil"/>
            </w:tcBorders>
            <w:shd w:val="clear" w:color="000000" w:fill="FFFFFF"/>
            <w:noWrap/>
            <w:vAlign w:val="center"/>
            <w:hideMark/>
          </w:tcPr>
          <w:p w:rsidR="00EB110A" w:rsidRPr="00EB110A" w:rsidRDefault="00EB110A" w:rsidP="00EB110A">
            <w:pPr>
              <w:jc w:val="right"/>
              <w:rPr>
                <w:rFonts w:ascii="Arial Narrow" w:hAnsi="Arial Narrow" w:cs="Arial"/>
                <w:color w:val="000000"/>
                <w:spacing w:val="0"/>
                <w:sz w:val="16"/>
                <w:szCs w:val="16"/>
              </w:rPr>
            </w:pPr>
            <w:r w:rsidRPr="00EB110A">
              <w:rPr>
                <w:rFonts w:ascii="Arial Narrow" w:hAnsi="Arial Narrow" w:cs="Arial"/>
                <w:color w:val="000000"/>
                <w:spacing w:val="0"/>
                <w:sz w:val="16"/>
                <w:szCs w:val="16"/>
              </w:rPr>
              <w:t>44.1%</w:t>
            </w:r>
          </w:p>
        </w:tc>
      </w:tr>
      <w:tr w:rsidR="00EB110A" w:rsidRPr="00EB110A" w:rsidTr="005E6F59">
        <w:trPr>
          <w:trHeight w:val="235"/>
        </w:trPr>
        <w:tc>
          <w:tcPr>
            <w:tcW w:w="4540" w:type="dxa"/>
            <w:tcBorders>
              <w:top w:val="nil"/>
              <w:left w:val="nil"/>
              <w:bottom w:val="nil"/>
              <w:right w:val="nil"/>
            </w:tcBorders>
            <w:shd w:val="clear" w:color="000000" w:fill="FFFFFF"/>
            <w:noWrap/>
            <w:vAlign w:val="center"/>
            <w:hideMark/>
          </w:tcPr>
          <w:p w:rsidR="00EB110A" w:rsidRPr="00EB110A" w:rsidRDefault="00EB110A" w:rsidP="00EB110A">
            <w:pPr>
              <w:rPr>
                <w:rFonts w:ascii="Arial Narrow" w:hAnsi="Arial Narrow" w:cs="Arial"/>
                <w:color w:val="000000"/>
                <w:spacing w:val="0"/>
                <w:sz w:val="16"/>
                <w:szCs w:val="16"/>
              </w:rPr>
            </w:pPr>
            <w:r w:rsidRPr="00EB110A">
              <w:rPr>
                <w:rFonts w:ascii="Arial Narrow" w:hAnsi="Arial Narrow" w:cs="Arial"/>
                <w:color w:val="000000"/>
                <w:spacing w:val="0"/>
                <w:sz w:val="16"/>
                <w:szCs w:val="16"/>
              </w:rPr>
              <w:t>      Savannah River Technology Ctr.</w:t>
            </w:r>
          </w:p>
        </w:tc>
        <w:tc>
          <w:tcPr>
            <w:tcW w:w="1040" w:type="dxa"/>
            <w:tcBorders>
              <w:top w:val="nil"/>
              <w:left w:val="nil"/>
              <w:bottom w:val="nil"/>
              <w:right w:val="nil"/>
            </w:tcBorders>
            <w:shd w:val="clear" w:color="000000" w:fill="FFFFFF"/>
            <w:vAlign w:val="center"/>
            <w:hideMark/>
          </w:tcPr>
          <w:p w:rsidR="00EB110A" w:rsidRPr="00EB110A" w:rsidRDefault="00EB110A" w:rsidP="00EB110A">
            <w:pPr>
              <w:jc w:val="right"/>
              <w:rPr>
                <w:rFonts w:ascii="Arial Narrow" w:hAnsi="Arial Narrow" w:cs="Arial"/>
                <w:color w:val="000000"/>
                <w:spacing w:val="0"/>
                <w:sz w:val="16"/>
                <w:szCs w:val="16"/>
              </w:rPr>
            </w:pPr>
            <w:r w:rsidRPr="00EB110A">
              <w:rPr>
                <w:rFonts w:ascii="Arial Narrow" w:hAnsi="Arial Narrow" w:cs="Arial"/>
                <w:color w:val="000000"/>
                <w:spacing w:val="0"/>
                <w:sz w:val="16"/>
                <w:szCs w:val="16"/>
              </w:rPr>
              <w:t>36,441</w:t>
            </w:r>
          </w:p>
        </w:tc>
        <w:tc>
          <w:tcPr>
            <w:tcW w:w="900" w:type="dxa"/>
            <w:tcBorders>
              <w:top w:val="nil"/>
              <w:left w:val="nil"/>
              <w:bottom w:val="nil"/>
              <w:right w:val="nil"/>
            </w:tcBorders>
            <w:shd w:val="clear" w:color="000000" w:fill="FFFFFF"/>
            <w:vAlign w:val="center"/>
            <w:hideMark/>
          </w:tcPr>
          <w:p w:rsidR="00EB110A" w:rsidRPr="00EB110A" w:rsidRDefault="00EB110A" w:rsidP="00EB110A">
            <w:pPr>
              <w:jc w:val="right"/>
              <w:rPr>
                <w:rFonts w:ascii="Arial Narrow" w:hAnsi="Arial Narrow" w:cs="Arial"/>
                <w:color w:val="000000"/>
                <w:spacing w:val="0"/>
                <w:sz w:val="16"/>
                <w:szCs w:val="16"/>
              </w:rPr>
            </w:pPr>
            <w:r w:rsidRPr="00EB110A">
              <w:rPr>
                <w:rFonts w:ascii="Arial Narrow" w:hAnsi="Arial Narrow" w:cs="Arial"/>
                <w:color w:val="000000"/>
                <w:spacing w:val="0"/>
                <w:sz w:val="16"/>
                <w:szCs w:val="16"/>
              </w:rPr>
              <w:t>192,716</w:t>
            </w:r>
          </w:p>
        </w:tc>
        <w:tc>
          <w:tcPr>
            <w:tcW w:w="1060" w:type="dxa"/>
            <w:tcBorders>
              <w:top w:val="nil"/>
              <w:left w:val="nil"/>
              <w:bottom w:val="nil"/>
              <w:right w:val="nil"/>
            </w:tcBorders>
            <w:shd w:val="clear" w:color="000000" w:fill="FFFFFF"/>
            <w:noWrap/>
            <w:vAlign w:val="center"/>
            <w:hideMark/>
          </w:tcPr>
          <w:p w:rsidR="00EB110A" w:rsidRPr="00EB110A" w:rsidRDefault="00EB110A" w:rsidP="00EB110A">
            <w:pPr>
              <w:jc w:val="right"/>
              <w:rPr>
                <w:rFonts w:ascii="Arial Narrow" w:hAnsi="Arial Narrow" w:cs="Arial"/>
                <w:color w:val="000000"/>
                <w:spacing w:val="0"/>
                <w:sz w:val="16"/>
                <w:szCs w:val="16"/>
              </w:rPr>
            </w:pPr>
            <w:r w:rsidRPr="00EB110A">
              <w:rPr>
                <w:rFonts w:ascii="Arial Narrow" w:hAnsi="Arial Narrow" w:cs="Arial"/>
                <w:color w:val="000000"/>
                <w:spacing w:val="0"/>
                <w:sz w:val="16"/>
                <w:szCs w:val="16"/>
              </w:rPr>
              <w:t>134,530</w:t>
            </w:r>
          </w:p>
        </w:tc>
        <w:tc>
          <w:tcPr>
            <w:tcW w:w="1025" w:type="dxa"/>
            <w:gridSpan w:val="2"/>
            <w:tcBorders>
              <w:top w:val="nil"/>
              <w:left w:val="nil"/>
              <w:bottom w:val="nil"/>
              <w:right w:val="nil"/>
            </w:tcBorders>
            <w:shd w:val="clear" w:color="000000" w:fill="FFFFFF"/>
            <w:noWrap/>
            <w:vAlign w:val="center"/>
            <w:hideMark/>
          </w:tcPr>
          <w:p w:rsidR="00EB110A" w:rsidRPr="00EB110A" w:rsidRDefault="00EB110A" w:rsidP="00EB110A">
            <w:pPr>
              <w:jc w:val="right"/>
              <w:rPr>
                <w:rFonts w:ascii="Arial Narrow" w:hAnsi="Arial Narrow" w:cs="Arial"/>
                <w:color w:val="000000"/>
                <w:spacing w:val="0"/>
                <w:sz w:val="16"/>
                <w:szCs w:val="16"/>
              </w:rPr>
            </w:pPr>
            <w:r w:rsidRPr="00EB110A">
              <w:rPr>
                <w:rFonts w:ascii="Arial Narrow" w:hAnsi="Arial Narrow" w:cs="Arial"/>
                <w:color w:val="000000"/>
                <w:spacing w:val="0"/>
                <w:sz w:val="16"/>
                <w:szCs w:val="16"/>
              </w:rPr>
              <w:t>-98,089</w:t>
            </w:r>
          </w:p>
        </w:tc>
        <w:tc>
          <w:tcPr>
            <w:tcW w:w="975" w:type="dxa"/>
            <w:tcBorders>
              <w:top w:val="nil"/>
              <w:left w:val="nil"/>
              <w:bottom w:val="nil"/>
              <w:right w:val="nil"/>
            </w:tcBorders>
            <w:shd w:val="clear" w:color="000000" w:fill="FFFFFF"/>
            <w:noWrap/>
            <w:vAlign w:val="center"/>
            <w:hideMark/>
          </w:tcPr>
          <w:p w:rsidR="00EB110A" w:rsidRPr="00EB110A" w:rsidRDefault="00EB110A" w:rsidP="00EB110A">
            <w:pPr>
              <w:jc w:val="right"/>
              <w:rPr>
                <w:rFonts w:ascii="Arial Narrow" w:hAnsi="Arial Narrow" w:cs="Arial"/>
                <w:color w:val="000000"/>
                <w:spacing w:val="0"/>
                <w:sz w:val="16"/>
                <w:szCs w:val="16"/>
              </w:rPr>
            </w:pPr>
            <w:r w:rsidRPr="00EB110A">
              <w:rPr>
                <w:rFonts w:ascii="Arial Narrow" w:hAnsi="Arial Narrow" w:cs="Arial"/>
                <w:color w:val="000000"/>
                <w:spacing w:val="0"/>
                <w:sz w:val="16"/>
                <w:szCs w:val="16"/>
              </w:rPr>
              <w:t>269.2%</w:t>
            </w:r>
          </w:p>
        </w:tc>
      </w:tr>
      <w:tr w:rsidR="00EB110A" w:rsidRPr="00EB110A" w:rsidTr="005E6F59">
        <w:trPr>
          <w:trHeight w:val="235"/>
        </w:trPr>
        <w:tc>
          <w:tcPr>
            <w:tcW w:w="4540" w:type="dxa"/>
            <w:tcBorders>
              <w:top w:val="nil"/>
              <w:left w:val="nil"/>
              <w:bottom w:val="nil"/>
              <w:right w:val="nil"/>
            </w:tcBorders>
            <w:shd w:val="clear" w:color="000000" w:fill="FFFFFF"/>
            <w:noWrap/>
            <w:vAlign w:val="center"/>
            <w:hideMark/>
          </w:tcPr>
          <w:p w:rsidR="00EB110A" w:rsidRPr="00EB110A" w:rsidRDefault="00EB110A" w:rsidP="00EB110A">
            <w:pPr>
              <w:rPr>
                <w:rFonts w:ascii="Arial Narrow" w:hAnsi="Arial Narrow" w:cs="Arial"/>
                <w:color w:val="000000"/>
                <w:spacing w:val="0"/>
                <w:sz w:val="16"/>
                <w:szCs w:val="16"/>
              </w:rPr>
            </w:pPr>
            <w:r w:rsidRPr="00EB110A">
              <w:rPr>
                <w:rFonts w:ascii="Arial Narrow" w:hAnsi="Arial Narrow" w:cs="Arial"/>
                <w:color w:val="000000"/>
                <w:spacing w:val="0"/>
                <w:sz w:val="16"/>
                <w:szCs w:val="16"/>
              </w:rPr>
              <w:t>      Ctr. for Advanced Aviation System Development</w:t>
            </w:r>
          </w:p>
        </w:tc>
        <w:tc>
          <w:tcPr>
            <w:tcW w:w="1040" w:type="dxa"/>
            <w:tcBorders>
              <w:top w:val="nil"/>
              <w:left w:val="nil"/>
              <w:bottom w:val="nil"/>
              <w:right w:val="nil"/>
            </w:tcBorders>
            <w:shd w:val="clear" w:color="000000" w:fill="FFFFFF"/>
            <w:vAlign w:val="center"/>
            <w:hideMark/>
          </w:tcPr>
          <w:p w:rsidR="00EB110A" w:rsidRPr="00EB110A" w:rsidRDefault="00EB110A" w:rsidP="00EB110A">
            <w:pPr>
              <w:jc w:val="right"/>
              <w:rPr>
                <w:rFonts w:ascii="Arial Narrow" w:hAnsi="Arial Narrow" w:cs="Arial"/>
                <w:color w:val="000000"/>
                <w:spacing w:val="0"/>
                <w:sz w:val="16"/>
                <w:szCs w:val="16"/>
              </w:rPr>
            </w:pPr>
            <w:r w:rsidRPr="00EB110A">
              <w:rPr>
                <w:rFonts w:ascii="Arial Narrow" w:hAnsi="Arial Narrow" w:cs="Arial"/>
                <w:color w:val="000000"/>
                <w:spacing w:val="0"/>
                <w:sz w:val="16"/>
                <w:szCs w:val="16"/>
              </w:rPr>
              <w:t>59,868</w:t>
            </w:r>
          </w:p>
        </w:tc>
        <w:tc>
          <w:tcPr>
            <w:tcW w:w="900" w:type="dxa"/>
            <w:tcBorders>
              <w:top w:val="nil"/>
              <w:left w:val="nil"/>
              <w:bottom w:val="nil"/>
              <w:right w:val="nil"/>
            </w:tcBorders>
            <w:shd w:val="clear" w:color="000000" w:fill="FFFFFF"/>
            <w:vAlign w:val="center"/>
            <w:hideMark/>
          </w:tcPr>
          <w:p w:rsidR="00EB110A" w:rsidRPr="00EB110A" w:rsidRDefault="00EB110A" w:rsidP="00EB110A">
            <w:pPr>
              <w:jc w:val="right"/>
              <w:rPr>
                <w:rFonts w:ascii="Arial Narrow" w:hAnsi="Arial Narrow" w:cs="Arial"/>
                <w:color w:val="000000"/>
                <w:spacing w:val="0"/>
                <w:sz w:val="16"/>
                <w:szCs w:val="16"/>
              </w:rPr>
            </w:pPr>
            <w:r w:rsidRPr="00EB110A">
              <w:rPr>
                <w:rFonts w:ascii="Arial Narrow" w:hAnsi="Arial Narrow" w:cs="Arial"/>
                <w:color w:val="000000"/>
                <w:spacing w:val="0"/>
                <w:sz w:val="16"/>
                <w:szCs w:val="16"/>
              </w:rPr>
              <w:t>165,645</w:t>
            </w:r>
          </w:p>
        </w:tc>
        <w:tc>
          <w:tcPr>
            <w:tcW w:w="1060" w:type="dxa"/>
            <w:tcBorders>
              <w:top w:val="nil"/>
              <w:left w:val="nil"/>
              <w:bottom w:val="nil"/>
              <w:right w:val="nil"/>
            </w:tcBorders>
            <w:shd w:val="clear" w:color="000000" w:fill="FFFFFF"/>
            <w:noWrap/>
            <w:vAlign w:val="center"/>
            <w:hideMark/>
          </w:tcPr>
          <w:p w:rsidR="00EB110A" w:rsidRPr="00EB110A" w:rsidRDefault="00EB110A" w:rsidP="00EB110A">
            <w:pPr>
              <w:jc w:val="right"/>
              <w:rPr>
                <w:rFonts w:ascii="Arial Narrow" w:hAnsi="Arial Narrow" w:cs="Arial"/>
                <w:color w:val="000000"/>
                <w:spacing w:val="0"/>
                <w:sz w:val="16"/>
                <w:szCs w:val="16"/>
              </w:rPr>
            </w:pPr>
            <w:r w:rsidRPr="00EB110A">
              <w:rPr>
                <w:rFonts w:ascii="Arial Narrow" w:hAnsi="Arial Narrow" w:cs="Arial"/>
                <w:color w:val="000000"/>
                <w:spacing w:val="0"/>
                <w:sz w:val="16"/>
                <w:szCs w:val="16"/>
              </w:rPr>
              <w:t>155,254</w:t>
            </w:r>
          </w:p>
        </w:tc>
        <w:tc>
          <w:tcPr>
            <w:tcW w:w="1025" w:type="dxa"/>
            <w:gridSpan w:val="2"/>
            <w:tcBorders>
              <w:top w:val="nil"/>
              <w:left w:val="nil"/>
              <w:bottom w:val="nil"/>
              <w:right w:val="nil"/>
            </w:tcBorders>
            <w:shd w:val="clear" w:color="000000" w:fill="FFFFFF"/>
            <w:noWrap/>
            <w:vAlign w:val="center"/>
            <w:hideMark/>
          </w:tcPr>
          <w:p w:rsidR="00EB110A" w:rsidRPr="00EB110A" w:rsidRDefault="00EB110A" w:rsidP="00EB110A">
            <w:pPr>
              <w:jc w:val="right"/>
              <w:rPr>
                <w:rFonts w:ascii="Arial Narrow" w:hAnsi="Arial Narrow" w:cs="Arial"/>
                <w:color w:val="000000"/>
                <w:spacing w:val="0"/>
                <w:sz w:val="16"/>
                <w:szCs w:val="16"/>
              </w:rPr>
            </w:pPr>
            <w:r w:rsidRPr="00EB110A">
              <w:rPr>
                <w:rFonts w:ascii="Arial Narrow" w:hAnsi="Arial Narrow" w:cs="Arial"/>
                <w:color w:val="000000"/>
                <w:spacing w:val="0"/>
                <w:sz w:val="16"/>
                <w:szCs w:val="16"/>
              </w:rPr>
              <w:t>-95,386</w:t>
            </w:r>
          </w:p>
        </w:tc>
        <w:tc>
          <w:tcPr>
            <w:tcW w:w="975" w:type="dxa"/>
            <w:tcBorders>
              <w:top w:val="nil"/>
              <w:left w:val="nil"/>
              <w:bottom w:val="nil"/>
              <w:right w:val="nil"/>
            </w:tcBorders>
            <w:shd w:val="clear" w:color="000000" w:fill="FFFFFF"/>
            <w:noWrap/>
            <w:vAlign w:val="center"/>
            <w:hideMark/>
          </w:tcPr>
          <w:p w:rsidR="00EB110A" w:rsidRPr="00EB110A" w:rsidRDefault="00EB110A" w:rsidP="00EB110A">
            <w:pPr>
              <w:jc w:val="right"/>
              <w:rPr>
                <w:rFonts w:ascii="Arial Narrow" w:hAnsi="Arial Narrow" w:cs="Arial"/>
                <w:color w:val="000000"/>
                <w:spacing w:val="0"/>
                <w:sz w:val="16"/>
                <w:szCs w:val="16"/>
              </w:rPr>
            </w:pPr>
            <w:r w:rsidRPr="00EB110A">
              <w:rPr>
                <w:rFonts w:ascii="Arial Narrow" w:hAnsi="Arial Narrow" w:cs="Arial"/>
                <w:color w:val="000000"/>
                <w:spacing w:val="0"/>
                <w:sz w:val="16"/>
                <w:szCs w:val="16"/>
              </w:rPr>
              <w:t>159.3%</w:t>
            </w:r>
          </w:p>
        </w:tc>
      </w:tr>
      <w:tr w:rsidR="00EB110A" w:rsidRPr="00EB110A" w:rsidTr="005E6F59">
        <w:trPr>
          <w:trHeight w:val="235"/>
        </w:trPr>
        <w:tc>
          <w:tcPr>
            <w:tcW w:w="4540" w:type="dxa"/>
            <w:tcBorders>
              <w:top w:val="nil"/>
              <w:left w:val="nil"/>
              <w:bottom w:val="nil"/>
              <w:right w:val="nil"/>
            </w:tcBorders>
            <w:shd w:val="clear" w:color="000000" w:fill="FFFFFF"/>
            <w:noWrap/>
            <w:vAlign w:val="center"/>
            <w:hideMark/>
          </w:tcPr>
          <w:p w:rsidR="00EB110A" w:rsidRPr="00EB110A" w:rsidRDefault="00EB110A" w:rsidP="00EB110A">
            <w:pPr>
              <w:rPr>
                <w:rFonts w:ascii="Arial Narrow" w:hAnsi="Arial Narrow" w:cs="Arial"/>
                <w:color w:val="000000"/>
                <w:spacing w:val="0"/>
                <w:sz w:val="16"/>
                <w:szCs w:val="16"/>
              </w:rPr>
            </w:pPr>
            <w:r w:rsidRPr="00EB110A">
              <w:rPr>
                <w:rFonts w:ascii="Arial Narrow" w:hAnsi="Arial Narrow" w:cs="Arial"/>
                <w:color w:val="000000"/>
                <w:spacing w:val="0"/>
                <w:sz w:val="16"/>
                <w:szCs w:val="16"/>
              </w:rPr>
              <w:t>      Homeland Security Systems Engineering and Development Institute</w:t>
            </w:r>
          </w:p>
        </w:tc>
        <w:tc>
          <w:tcPr>
            <w:tcW w:w="1040" w:type="dxa"/>
            <w:tcBorders>
              <w:top w:val="nil"/>
              <w:left w:val="nil"/>
              <w:bottom w:val="nil"/>
              <w:right w:val="nil"/>
            </w:tcBorders>
            <w:shd w:val="clear" w:color="000000" w:fill="FFFFFF"/>
            <w:vAlign w:val="center"/>
            <w:hideMark/>
          </w:tcPr>
          <w:p w:rsidR="00EB110A" w:rsidRPr="00EB110A" w:rsidRDefault="00EB110A" w:rsidP="00EB110A">
            <w:pPr>
              <w:jc w:val="right"/>
              <w:rPr>
                <w:rFonts w:ascii="Arial Narrow" w:hAnsi="Arial Narrow" w:cs="Arial"/>
                <w:color w:val="000000"/>
                <w:spacing w:val="0"/>
                <w:sz w:val="16"/>
                <w:szCs w:val="16"/>
              </w:rPr>
            </w:pPr>
            <w:r w:rsidRPr="00EB110A">
              <w:rPr>
                <w:rFonts w:ascii="Arial Narrow" w:hAnsi="Arial Narrow" w:cs="Arial"/>
                <w:color w:val="000000"/>
                <w:spacing w:val="0"/>
                <w:sz w:val="16"/>
                <w:szCs w:val="16"/>
              </w:rPr>
              <w:t>5,304</w:t>
            </w:r>
          </w:p>
        </w:tc>
        <w:tc>
          <w:tcPr>
            <w:tcW w:w="900" w:type="dxa"/>
            <w:tcBorders>
              <w:top w:val="nil"/>
              <w:left w:val="nil"/>
              <w:bottom w:val="nil"/>
              <w:right w:val="nil"/>
            </w:tcBorders>
            <w:shd w:val="clear" w:color="000000" w:fill="FFFFFF"/>
            <w:vAlign w:val="center"/>
            <w:hideMark/>
          </w:tcPr>
          <w:p w:rsidR="00EB110A" w:rsidRPr="00EB110A" w:rsidRDefault="00EB110A" w:rsidP="00EB110A">
            <w:pPr>
              <w:jc w:val="right"/>
              <w:rPr>
                <w:rFonts w:ascii="Arial Narrow" w:hAnsi="Arial Narrow" w:cs="Arial"/>
                <w:color w:val="000000"/>
                <w:spacing w:val="0"/>
                <w:sz w:val="16"/>
                <w:szCs w:val="16"/>
              </w:rPr>
            </w:pPr>
            <w:r w:rsidRPr="00EB110A">
              <w:rPr>
                <w:rFonts w:ascii="Arial Narrow" w:hAnsi="Arial Narrow" w:cs="Arial"/>
                <w:color w:val="000000"/>
                <w:spacing w:val="0"/>
                <w:sz w:val="16"/>
                <w:szCs w:val="16"/>
              </w:rPr>
              <w:t>85,154</w:t>
            </w:r>
          </w:p>
        </w:tc>
        <w:tc>
          <w:tcPr>
            <w:tcW w:w="1060" w:type="dxa"/>
            <w:tcBorders>
              <w:top w:val="nil"/>
              <w:left w:val="nil"/>
              <w:bottom w:val="nil"/>
              <w:right w:val="nil"/>
            </w:tcBorders>
            <w:shd w:val="clear" w:color="000000" w:fill="FFFFFF"/>
            <w:noWrap/>
            <w:vAlign w:val="center"/>
            <w:hideMark/>
          </w:tcPr>
          <w:p w:rsidR="00EB110A" w:rsidRPr="00EB110A" w:rsidRDefault="00EB110A" w:rsidP="00EB110A">
            <w:pPr>
              <w:jc w:val="right"/>
              <w:rPr>
                <w:rFonts w:ascii="Arial Narrow" w:hAnsi="Arial Narrow" w:cs="Arial"/>
                <w:color w:val="000000"/>
                <w:spacing w:val="0"/>
                <w:sz w:val="16"/>
                <w:szCs w:val="16"/>
              </w:rPr>
            </w:pPr>
            <w:r w:rsidRPr="00EB110A">
              <w:rPr>
                <w:rFonts w:ascii="Arial Narrow" w:hAnsi="Arial Narrow" w:cs="Arial"/>
                <w:color w:val="000000"/>
                <w:spacing w:val="0"/>
                <w:sz w:val="16"/>
                <w:szCs w:val="16"/>
              </w:rPr>
              <w:t>85,154</w:t>
            </w:r>
          </w:p>
        </w:tc>
        <w:tc>
          <w:tcPr>
            <w:tcW w:w="1025" w:type="dxa"/>
            <w:gridSpan w:val="2"/>
            <w:tcBorders>
              <w:top w:val="nil"/>
              <w:left w:val="nil"/>
              <w:bottom w:val="nil"/>
              <w:right w:val="nil"/>
            </w:tcBorders>
            <w:shd w:val="clear" w:color="000000" w:fill="FFFFFF"/>
            <w:noWrap/>
            <w:vAlign w:val="center"/>
            <w:hideMark/>
          </w:tcPr>
          <w:p w:rsidR="00EB110A" w:rsidRPr="00EB110A" w:rsidRDefault="00EB110A" w:rsidP="00EB110A">
            <w:pPr>
              <w:jc w:val="right"/>
              <w:rPr>
                <w:rFonts w:ascii="Arial Narrow" w:hAnsi="Arial Narrow" w:cs="Arial"/>
                <w:color w:val="000000"/>
                <w:spacing w:val="0"/>
                <w:sz w:val="16"/>
                <w:szCs w:val="16"/>
              </w:rPr>
            </w:pPr>
            <w:r w:rsidRPr="00EB110A">
              <w:rPr>
                <w:rFonts w:ascii="Arial Narrow" w:hAnsi="Arial Narrow" w:cs="Arial"/>
                <w:color w:val="000000"/>
                <w:spacing w:val="0"/>
                <w:sz w:val="16"/>
                <w:szCs w:val="16"/>
              </w:rPr>
              <w:t>-79,850</w:t>
            </w:r>
          </w:p>
        </w:tc>
        <w:tc>
          <w:tcPr>
            <w:tcW w:w="975" w:type="dxa"/>
            <w:tcBorders>
              <w:top w:val="nil"/>
              <w:left w:val="nil"/>
              <w:bottom w:val="nil"/>
              <w:right w:val="nil"/>
            </w:tcBorders>
            <w:shd w:val="clear" w:color="000000" w:fill="FFFFFF"/>
            <w:noWrap/>
            <w:vAlign w:val="center"/>
            <w:hideMark/>
          </w:tcPr>
          <w:p w:rsidR="00EB110A" w:rsidRPr="00EB110A" w:rsidRDefault="00EB110A" w:rsidP="00EB110A">
            <w:pPr>
              <w:jc w:val="right"/>
              <w:rPr>
                <w:rFonts w:ascii="Arial Narrow" w:hAnsi="Arial Narrow" w:cs="Arial"/>
                <w:color w:val="000000"/>
                <w:spacing w:val="0"/>
                <w:sz w:val="16"/>
                <w:szCs w:val="16"/>
              </w:rPr>
            </w:pPr>
            <w:r w:rsidRPr="00EB110A">
              <w:rPr>
                <w:rFonts w:ascii="Arial Narrow" w:hAnsi="Arial Narrow" w:cs="Arial"/>
                <w:color w:val="000000"/>
                <w:spacing w:val="0"/>
                <w:sz w:val="16"/>
                <w:szCs w:val="16"/>
              </w:rPr>
              <w:t>1505.4%</w:t>
            </w:r>
          </w:p>
        </w:tc>
      </w:tr>
      <w:tr w:rsidR="00EB110A" w:rsidRPr="00EB110A" w:rsidTr="005E6F59">
        <w:trPr>
          <w:trHeight w:val="235"/>
        </w:trPr>
        <w:tc>
          <w:tcPr>
            <w:tcW w:w="4540" w:type="dxa"/>
            <w:tcBorders>
              <w:top w:val="nil"/>
              <w:left w:val="nil"/>
              <w:bottom w:val="nil"/>
              <w:right w:val="nil"/>
            </w:tcBorders>
            <w:shd w:val="clear" w:color="000000" w:fill="FFFFFF"/>
            <w:noWrap/>
            <w:vAlign w:val="center"/>
            <w:hideMark/>
          </w:tcPr>
          <w:p w:rsidR="00EB110A" w:rsidRPr="00EB110A" w:rsidRDefault="00EB110A" w:rsidP="00EB110A">
            <w:pPr>
              <w:rPr>
                <w:rFonts w:ascii="Arial Narrow" w:hAnsi="Arial Narrow" w:cs="Arial"/>
                <w:color w:val="000000"/>
                <w:spacing w:val="0"/>
                <w:sz w:val="16"/>
                <w:szCs w:val="16"/>
              </w:rPr>
            </w:pPr>
            <w:r w:rsidRPr="00EB110A">
              <w:rPr>
                <w:rFonts w:ascii="Arial Narrow" w:hAnsi="Arial Narrow" w:cs="Arial"/>
                <w:color w:val="000000"/>
                <w:spacing w:val="0"/>
                <w:sz w:val="16"/>
                <w:szCs w:val="16"/>
              </w:rPr>
              <w:t>      Fermi National Accelerator Lab.</w:t>
            </w:r>
          </w:p>
        </w:tc>
        <w:tc>
          <w:tcPr>
            <w:tcW w:w="1040" w:type="dxa"/>
            <w:tcBorders>
              <w:top w:val="nil"/>
              <w:left w:val="nil"/>
              <w:bottom w:val="nil"/>
              <w:right w:val="nil"/>
            </w:tcBorders>
            <w:shd w:val="clear" w:color="000000" w:fill="FFFFFF"/>
            <w:vAlign w:val="center"/>
            <w:hideMark/>
          </w:tcPr>
          <w:p w:rsidR="00EB110A" w:rsidRPr="00EB110A" w:rsidRDefault="00EB110A" w:rsidP="00EB110A">
            <w:pPr>
              <w:jc w:val="right"/>
              <w:rPr>
                <w:rFonts w:ascii="Arial Narrow" w:hAnsi="Arial Narrow" w:cs="Arial"/>
                <w:color w:val="000000"/>
                <w:spacing w:val="0"/>
                <w:sz w:val="16"/>
                <w:szCs w:val="16"/>
              </w:rPr>
            </w:pPr>
            <w:r w:rsidRPr="00EB110A">
              <w:rPr>
                <w:rFonts w:ascii="Arial Narrow" w:hAnsi="Arial Narrow" w:cs="Arial"/>
                <w:color w:val="000000"/>
                <w:spacing w:val="0"/>
                <w:sz w:val="16"/>
                <w:szCs w:val="16"/>
              </w:rPr>
              <w:t>341,236</w:t>
            </w:r>
          </w:p>
        </w:tc>
        <w:tc>
          <w:tcPr>
            <w:tcW w:w="900" w:type="dxa"/>
            <w:tcBorders>
              <w:top w:val="nil"/>
              <w:left w:val="nil"/>
              <w:bottom w:val="nil"/>
              <w:right w:val="nil"/>
            </w:tcBorders>
            <w:shd w:val="clear" w:color="000000" w:fill="FFFFFF"/>
            <w:vAlign w:val="center"/>
            <w:hideMark/>
          </w:tcPr>
          <w:p w:rsidR="00EB110A" w:rsidRPr="00EB110A" w:rsidRDefault="00EB110A" w:rsidP="00EB110A">
            <w:pPr>
              <w:jc w:val="right"/>
              <w:rPr>
                <w:rFonts w:ascii="Arial Narrow" w:hAnsi="Arial Narrow" w:cs="Arial"/>
                <w:color w:val="000000"/>
                <w:spacing w:val="0"/>
                <w:sz w:val="16"/>
                <w:szCs w:val="16"/>
              </w:rPr>
            </w:pPr>
            <w:r w:rsidRPr="00EB110A">
              <w:rPr>
                <w:rFonts w:ascii="Arial Narrow" w:hAnsi="Arial Narrow" w:cs="Arial"/>
                <w:color w:val="000000"/>
                <w:spacing w:val="0"/>
                <w:sz w:val="16"/>
                <w:szCs w:val="16"/>
              </w:rPr>
              <w:t>409,828</w:t>
            </w:r>
          </w:p>
        </w:tc>
        <w:tc>
          <w:tcPr>
            <w:tcW w:w="1060" w:type="dxa"/>
            <w:tcBorders>
              <w:top w:val="nil"/>
              <w:left w:val="nil"/>
              <w:bottom w:val="nil"/>
              <w:right w:val="nil"/>
            </w:tcBorders>
            <w:shd w:val="clear" w:color="000000" w:fill="FFFFFF"/>
            <w:noWrap/>
            <w:vAlign w:val="center"/>
            <w:hideMark/>
          </w:tcPr>
          <w:p w:rsidR="00EB110A" w:rsidRPr="00EB110A" w:rsidRDefault="00EB110A" w:rsidP="00EB110A">
            <w:pPr>
              <w:jc w:val="right"/>
              <w:rPr>
                <w:rFonts w:ascii="Arial Narrow" w:hAnsi="Arial Narrow" w:cs="Arial"/>
                <w:color w:val="000000"/>
                <w:spacing w:val="0"/>
                <w:sz w:val="16"/>
                <w:szCs w:val="16"/>
              </w:rPr>
            </w:pPr>
            <w:r w:rsidRPr="00EB110A">
              <w:rPr>
                <w:rFonts w:ascii="Arial Narrow" w:hAnsi="Arial Narrow" w:cs="Arial"/>
                <w:color w:val="000000"/>
                <w:spacing w:val="0"/>
                <w:sz w:val="16"/>
                <w:szCs w:val="16"/>
              </w:rPr>
              <w:t>419,583</w:t>
            </w:r>
          </w:p>
        </w:tc>
        <w:tc>
          <w:tcPr>
            <w:tcW w:w="1025" w:type="dxa"/>
            <w:gridSpan w:val="2"/>
            <w:tcBorders>
              <w:top w:val="nil"/>
              <w:left w:val="nil"/>
              <w:bottom w:val="nil"/>
              <w:right w:val="nil"/>
            </w:tcBorders>
            <w:shd w:val="clear" w:color="000000" w:fill="FFFFFF"/>
            <w:noWrap/>
            <w:vAlign w:val="center"/>
            <w:hideMark/>
          </w:tcPr>
          <w:p w:rsidR="00EB110A" w:rsidRPr="00EB110A" w:rsidRDefault="00EB110A" w:rsidP="00EB110A">
            <w:pPr>
              <w:jc w:val="right"/>
              <w:rPr>
                <w:rFonts w:ascii="Arial Narrow" w:hAnsi="Arial Narrow" w:cs="Arial"/>
                <w:color w:val="000000"/>
                <w:spacing w:val="0"/>
                <w:sz w:val="16"/>
                <w:szCs w:val="16"/>
              </w:rPr>
            </w:pPr>
            <w:r w:rsidRPr="00EB110A">
              <w:rPr>
                <w:rFonts w:ascii="Arial Narrow" w:hAnsi="Arial Narrow" w:cs="Arial"/>
                <w:color w:val="000000"/>
                <w:spacing w:val="0"/>
                <w:sz w:val="16"/>
                <w:szCs w:val="16"/>
              </w:rPr>
              <w:t>-78,347</w:t>
            </w:r>
          </w:p>
        </w:tc>
        <w:tc>
          <w:tcPr>
            <w:tcW w:w="975" w:type="dxa"/>
            <w:tcBorders>
              <w:top w:val="nil"/>
              <w:left w:val="nil"/>
              <w:bottom w:val="nil"/>
              <w:right w:val="nil"/>
            </w:tcBorders>
            <w:shd w:val="clear" w:color="000000" w:fill="FFFFFF"/>
            <w:noWrap/>
            <w:vAlign w:val="center"/>
            <w:hideMark/>
          </w:tcPr>
          <w:p w:rsidR="00EB110A" w:rsidRPr="00EB110A" w:rsidRDefault="00EB110A" w:rsidP="00EB110A">
            <w:pPr>
              <w:jc w:val="right"/>
              <w:rPr>
                <w:rFonts w:ascii="Arial Narrow" w:hAnsi="Arial Narrow" w:cs="Arial"/>
                <w:color w:val="000000"/>
                <w:spacing w:val="0"/>
                <w:sz w:val="16"/>
                <w:szCs w:val="16"/>
              </w:rPr>
            </w:pPr>
            <w:r w:rsidRPr="00EB110A">
              <w:rPr>
                <w:rFonts w:ascii="Arial Narrow" w:hAnsi="Arial Narrow" w:cs="Arial"/>
                <w:color w:val="000000"/>
                <w:spacing w:val="0"/>
                <w:sz w:val="16"/>
                <w:szCs w:val="16"/>
              </w:rPr>
              <w:t>23.0%</w:t>
            </w:r>
          </w:p>
        </w:tc>
      </w:tr>
      <w:tr w:rsidR="00EB110A" w:rsidRPr="00EB110A" w:rsidTr="005E6F59">
        <w:trPr>
          <w:trHeight w:val="235"/>
        </w:trPr>
        <w:tc>
          <w:tcPr>
            <w:tcW w:w="4540" w:type="dxa"/>
            <w:tcBorders>
              <w:top w:val="nil"/>
              <w:left w:val="nil"/>
              <w:bottom w:val="nil"/>
              <w:right w:val="nil"/>
            </w:tcBorders>
            <w:shd w:val="clear" w:color="000000" w:fill="FFFFFF"/>
            <w:noWrap/>
            <w:vAlign w:val="center"/>
            <w:hideMark/>
          </w:tcPr>
          <w:p w:rsidR="00EB110A" w:rsidRPr="00EB110A" w:rsidRDefault="00EB110A" w:rsidP="00EB110A">
            <w:pPr>
              <w:rPr>
                <w:rFonts w:ascii="Arial Narrow" w:hAnsi="Arial Narrow" w:cs="Arial"/>
                <w:color w:val="000000"/>
                <w:spacing w:val="0"/>
                <w:sz w:val="16"/>
                <w:szCs w:val="16"/>
              </w:rPr>
            </w:pPr>
            <w:r w:rsidRPr="00EB110A">
              <w:rPr>
                <w:rFonts w:ascii="Arial Narrow" w:hAnsi="Arial Narrow" w:cs="Arial"/>
                <w:color w:val="000000"/>
                <w:spacing w:val="0"/>
                <w:sz w:val="16"/>
                <w:szCs w:val="16"/>
              </w:rPr>
              <w:t>      Ctr. for Communications and Computing</w:t>
            </w:r>
          </w:p>
        </w:tc>
        <w:tc>
          <w:tcPr>
            <w:tcW w:w="1040" w:type="dxa"/>
            <w:tcBorders>
              <w:top w:val="nil"/>
              <w:left w:val="nil"/>
              <w:bottom w:val="nil"/>
              <w:right w:val="nil"/>
            </w:tcBorders>
            <w:shd w:val="clear" w:color="000000" w:fill="FFFFFF"/>
            <w:vAlign w:val="center"/>
            <w:hideMark/>
          </w:tcPr>
          <w:p w:rsidR="00EB110A" w:rsidRPr="00EB110A" w:rsidRDefault="00EB110A" w:rsidP="00EB110A">
            <w:pPr>
              <w:jc w:val="right"/>
              <w:rPr>
                <w:rFonts w:ascii="Arial Narrow" w:hAnsi="Arial Narrow" w:cs="Arial"/>
                <w:color w:val="000000"/>
                <w:spacing w:val="0"/>
                <w:sz w:val="16"/>
                <w:szCs w:val="16"/>
              </w:rPr>
            </w:pPr>
            <w:r w:rsidRPr="00EB110A">
              <w:rPr>
                <w:rFonts w:ascii="Arial Narrow" w:hAnsi="Arial Narrow" w:cs="Arial"/>
                <w:color w:val="000000"/>
                <w:spacing w:val="0"/>
                <w:sz w:val="16"/>
                <w:szCs w:val="16"/>
              </w:rPr>
              <w:t>745</w:t>
            </w:r>
          </w:p>
        </w:tc>
        <w:tc>
          <w:tcPr>
            <w:tcW w:w="900" w:type="dxa"/>
            <w:tcBorders>
              <w:top w:val="nil"/>
              <w:left w:val="nil"/>
              <w:bottom w:val="nil"/>
              <w:right w:val="nil"/>
            </w:tcBorders>
            <w:shd w:val="clear" w:color="000000" w:fill="FFFFFF"/>
            <w:vAlign w:val="center"/>
            <w:hideMark/>
          </w:tcPr>
          <w:p w:rsidR="00EB110A" w:rsidRPr="00EB110A" w:rsidRDefault="00EB110A" w:rsidP="00EB110A">
            <w:pPr>
              <w:jc w:val="right"/>
              <w:rPr>
                <w:rFonts w:ascii="Arial Narrow" w:hAnsi="Arial Narrow" w:cs="Arial"/>
                <w:color w:val="000000"/>
                <w:spacing w:val="0"/>
                <w:sz w:val="16"/>
                <w:szCs w:val="16"/>
              </w:rPr>
            </w:pPr>
            <w:r w:rsidRPr="00EB110A">
              <w:rPr>
                <w:rFonts w:ascii="Arial Narrow" w:hAnsi="Arial Narrow" w:cs="Arial"/>
                <w:color w:val="000000"/>
                <w:spacing w:val="0"/>
                <w:sz w:val="16"/>
                <w:szCs w:val="16"/>
              </w:rPr>
              <w:t>72,600</w:t>
            </w:r>
          </w:p>
        </w:tc>
        <w:tc>
          <w:tcPr>
            <w:tcW w:w="1060" w:type="dxa"/>
            <w:tcBorders>
              <w:top w:val="nil"/>
              <w:left w:val="nil"/>
              <w:bottom w:val="nil"/>
              <w:right w:val="nil"/>
            </w:tcBorders>
            <w:shd w:val="clear" w:color="000000" w:fill="FFFFFF"/>
            <w:noWrap/>
            <w:vAlign w:val="center"/>
            <w:hideMark/>
          </w:tcPr>
          <w:p w:rsidR="00EB110A" w:rsidRPr="00EB110A" w:rsidRDefault="00EB110A" w:rsidP="00EB110A">
            <w:pPr>
              <w:jc w:val="right"/>
              <w:rPr>
                <w:rFonts w:ascii="Arial Narrow" w:hAnsi="Arial Narrow" w:cs="Arial"/>
                <w:color w:val="000000"/>
                <w:spacing w:val="0"/>
                <w:sz w:val="16"/>
                <w:szCs w:val="16"/>
              </w:rPr>
            </w:pPr>
            <w:r w:rsidRPr="00EB110A">
              <w:rPr>
                <w:rFonts w:ascii="Arial Narrow" w:hAnsi="Arial Narrow" w:cs="Arial"/>
                <w:color w:val="000000"/>
                <w:spacing w:val="0"/>
                <w:sz w:val="16"/>
                <w:szCs w:val="16"/>
              </w:rPr>
              <w:t>72,600</w:t>
            </w:r>
          </w:p>
        </w:tc>
        <w:tc>
          <w:tcPr>
            <w:tcW w:w="1025" w:type="dxa"/>
            <w:gridSpan w:val="2"/>
            <w:tcBorders>
              <w:top w:val="nil"/>
              <w:left w:val="nil"/>
              <w:bottom w:val="nil"/>
              <w:right w:val="nil"/>
            </w:tcBorders>
            <w:shd w:val="clear" w:color="000000" w:fill="FFFFFF"/>
            <w:noWrap/>
            <w:vAlign w:val="center"/>
            <w:hideMark/>
          </w:tcPr>
          <w:p w:rsidR="00EB110A" w:rsidRPr="00EB110A" w:rsidRDefault="00EB110A" w:rsidP="00EB110A">
            <w:pPr>
              <w:jc w:val="right"/>
              <w:rPr>
                <w:rFonts w:ascii="Arial Narrow" w:hAnsi="Arial Narrow" w:cs="Arial"/>
                <w:color w:val="000000"/>
                <w:spacing w:val="0"/>
                <w:sz w:val="16"/>
                <w:szCs w:val="16"/>
              </w:rPr>
            </w:pPr>
            <w:r w:rsidRPr="00EB110A">
              <w:rPr>
                <w:rFonts w:ascii="Arial Narrow" w:hAnsi="Arial Narrow" w:cs="Arial"/>
                <w:color w:val="000000"/>
                <w:spacing w:val="0"/>
                <w:sz w:val="16"/>
                <w:szCs w:val="16"/>
              </w:rPr>
              <w:t>-71,855</w:t>
            </w:r>
          </w:p>
        </w:tc>
        <w:tc>
          <w:tcPr>
            <w:tcW w:w="975" w:type="dxa"/>
            <w:tcBorders>
              <w:top w:val="nil"/>
              <w:left w:val="nil"/>
              <w:bottom w:val="nil"/>
              <w:right w:val="nil"/>
            </w:tcBorders>
            <w:shd w:val="clear" w:color="000000" w:fill="FFFFFF"/>
            <w:noWrap/>
            <w:vAlign w:val="center"/>
            <w:hideMark/>
          </w:tcPr>
          <w:p w:rsidR="00EB110A" w:rsidRPr="00EB110A" w:rsidRDefault="00EB110A" w:rsidP="00EB110A">
            <w:pPr>
              <w:jc w:val="right"/>
              <w:rPr>
                <w:rFonts w:ascii="Arial Narrow" w:hAnsi="Arial Narrow" w:cs="Arial"/>
                <w:color w:val="000000"/>
                <w:spacing w:val="0"/>
                <w:sz w:val="16"/>
                <w:szCs w:val="16"/>
              </w:rPr>
            </w:pPr>
            <w:r w:rsidRPr="00EB110A">
              <w:rPr>
                <w:rFonts w:ascii="Arial Narrow" w:hAnsi="Arial Narrow" w:cs="Arial"/>
                <w:color w:val="000000"/>
                <w:spacing w:val="0"/>
                <w:sz w:val="16"/>
                <w:szCs w:val="16"/>
              </w:rPr>
              <w:t>9642.4%</w:t>
            </w:r>
          </w:p>
        </w:tc>
      </w:tr>
      <w:tr w:rsidR="00EB110A" w:rsidRPr="00EB110A" w:rsidTr="005E6F59">
        <w:trPr>
          <w:trHeight w:val="235"/>
        </w:trPr>
        <w:tc>
          <w:tcPr>
            <w:tcW w:w="4540" w:type="dxa"/>
            <w:tcBorders>
              <w:top w:val="nil"/>
              <w:left w:val="nil"/>
              <w:bottom w:val="nil"/>
              <w:right w:val="nil"/>
            </w:tcBorders>
            <w:shd w:val="clear" w:color="000000" w:fill="FFFFFF"/>
            <w:noWrap/>
            <w:vAlign w:val="center"/>
            <w:hideMark/>
          </w:tcPr>
          <w:p w:rsidR="00EB110A" w:rsidRPr="00EB110A" w:rsidRDefault="00EB110A" w:rsidP="00EB110A">
            <w:pPr>
              <w:rPr>
                <w:rFonts w:ascii="Arial Narrow" w:hAnsi="Arial Narrow" w:cs="Arial"/>
                <w:color w:val="000000"/>
                <w:spacing w:val="0"/>
                <w:sz w:val="16"/>
                <w:szCs w:val="16"/>
              </w:rPr>
            </w:pPr>
            <w:r w:rsidRPr="00EB110A">
              <w:rPr>
                <w:rFonts w:ascii="Arial Narrow" w:hAnsi="Arial Narrow" w:cs="Arial"/>
                <w:color w:val="000000"/>
                <w:spacing w:val="0"/>
                <w:sz w:val="16"/>
                <w:szCs w:val="16"/>
              </w:rPr>
              <w:t>      Software Engineering Institute</w:t>
            </w:r>
          </w:p>
        </w:tc>
        <w:tc>
          <w:tcPr>
            <w:tcW w:w="1040" w:type="dxa"/>
            <w:tcBorders>
              <w:top w:val="nil"/>
              <w:left w:val="nil"/>
              <w:bottom w:val="nil"/>
              <w:right w:val="nil"/>
            </w:tcBorders>
            <w:shd w:val="clear" w:color="000000" w:fill="FFFFFF"/>
            <w:vAlign w:val="center"/>
            <w:hideMark/>
          </w:tcPr>
          <w:p w:rsidR="00EB110A" w:rsidRPr="00EB110A" w:rsidRDefault="00EB110A" w:rsidP="00EB110A">
            <w:pPr>
              <w:jc w:val="right"/>
              <w:rPr>
                <w:rFonts w:ascii="Arial Narrow" w:hAnsi="Arial Narrow" w:cs="Arial"/>
                <w:color w:val="000000"/>
                <w:spacing w:val="0"/>
                <w:sz w:val="16"/>
                <w:szCs w:val="16"/>
              </w:rPr>
            </w:pPr>
            <w:r w:rsidRPr="00EB110A">
              <w:rPr>
                <w:rFonts w:ascii="Arial Narrow" w:hAnsi="Arial Narrow" w:cs="Arial"/>
                <w:color w:val="000000"/>
                <w:spacing w:val="0"/>
                <w:sz w:val="16"/>
                <w:szCs w:val="16"/>
              </w:rPr>
              <w:t>36,155</w:t>
            </w:r>
          </w:p>
        </w:tc>
        <w:tc>
          <w:tcPr>
            <w:tcW w:w="900" w:type="dxa"/>
            <w:tcBorders>
              <w:top w:val="nil"/>
              <w:left w:val="nil"/>
              <w:bottom w:val="nil"/>
              <w:right w:val="nil"/>
            </w:tcBorders>
            <w:shd w:val="clear" w:color="000000" w:fill="FFFFFF"/>
            <w:vAlign w:val="center"/>
            <w:hideMark/>
          </w:tcPr>
          <w:p w:rsidR="00EB110A" w:rsidRPr="00EB110A" w:rsidRDefault="00EB110A" w:rsidP="00EB110A">
            <w:pPr>
              <w:jc w:val="right"/>
              <w:rPr>
                <w:rFonts w:ascii="Arial Narrow" w:hAnsi="Arial Narrow" w:cs="Arial"/>
                <w:color w:val="000000"/>
                <w:spacing w:val="0"/>
                <w:sz w:val="16"/>
                <w:szCs w:val="16"/>
              </w:rPr>
            </w:pPr>
            <w:r w:rsidRPr="00EB110A">
              <w:rPr>
                <w:rFonts w:ascii="Arial Narrow" w:hAnsi="Arial Narrow" w:cs="Arial"/>
                <w:color w:val="000000"/>
                <w:spacing w:val="0"/>
                <w:sz w:val="16"/>
                <w:szCs w:val="16"/>
              </w:rPr>
              <w:t>107,837</w:t>
            </w:r>
          </w:p>
        </w:tc>
        <w:tc>
          <w:tcPr>
            <w:tcW w:w="1060" w:type="dxa"/>
            <w:tcBorders>
              <w:top w:val="nil"/>
              <w:left w:val="nil"/>
              <w:bottom w:val="nil"/>
              <w:right w:val="nil"/>
            </w:tcBorders>
            <w:shd w:val="clear" w:color="000000" w:fill="FFFFFF"/>
            <w:noWrap/>
            <w:vAlign w:val="center"/>
            <w:hideMark/>
          </w:tcPr>
          <w:p w:rsidR="00EB110A" w:rsidRPr="00EB110A" w:rsidRDefault="00EB110A" w:rsidP="00EB110A">
            <w:pPr>
              <w:jc w:val="right"/>
              <w:rPr>
                <w:rFonts w:ascii="Arial Narrow" w:hAnsi="Arial Narrow" w:cs="Arial"/>
                <w:color w:val="000000"/>
                <w:spacing w:val="0"/>
                <w:sz w:val="16"/>
                <w:szCs w:val="16"/>
              </w:rPr>
            </w:pPr>
            <w:r w:rsidRPr="00EB110A">
              <w:rPr>
                <w:rFonts w:ascii="Arial Narrow" w:hAnsi="Arial Narrow" w:cs="Arial"/>
                <w:color w:val="000000"/>
                <w:spacing w:val="0"/>
                <w:sz w:val="16"/>
                <w:szCs w:val="16"/>
              </w:rPr>
              <w:t>107,348</w:t>
            </w:r>
          </w:p>
        </w:tc>
        <w:tc>
          <w:tcPr>
            <w:tcW w:w="1025" w:type="dxa"/>
            <w:gridSpan w:val="2"/>
            <w:tcBorders>
              <w:top w:val="nil"/>
              <w:left w:val="nil"/>
              <w:bottom w:val="nil"/>
              <w:right w:val="nil"/>
            </w:tcBorders>
            <w:shd w:val="clear" w:color="000000" w:fill="FFFFFF"/>
            <w:noWrap/>
            <w:vAlign w:val="center"/>
            <w:hideMark/>
          </w:tcPr>
          <w:p w:rsidR="00EB110A" w:rsidRPr="00EB110A" w:rsidRDefault="00EB110A" w:rsidP="00EB110A">
            <w:pPr>
              <w:jc w:val="right"/>
              <w:rPr>
                <w:rFonts w:ascii="Arial Narrow" w:hAnsi="Arial Narrow" w:cs="Arial"/>
                <w:color w:val="000000"/>
                <w:spacing w:val="0"/>
                <w:sz w:val="16"/>
                <w:szCs w:val="16"/>
              </w:rPr>
            </w:pPr>
            <w:r w:rsidRPr="00EB110A">
              <w:rPr>
                <w:rFonts w:ascii="Arial Narrow" w:hAnsi="Arial Narrow" w:cs="Arial"/>
                <w:color w:val="000000"/>
                <w:spacing w:val="0"/>
                <w:sz w:val="16"/>
                <w:szCs w:val="16"/>
              </w:rPr>
              <w:t>-71,193</w:t>
            </w:r>
          </w:p>
        </w:tc>
        <w:tc>
          <w:tcPr>
            <w:tcW w:w="975" w:type="dxa"/>
            <w:tcBorders>
              <w:top w:val="nil"/>
              <w:left w:val="nil"/>
              <w:bottom w:val="nil"/>
              <w:right w:val="nil"/>
            </w:tcBorders>
            <w:shd w:val="clear" w:color="000000" w:fill="FFFFFF"/>
            <w:noWrap/>
            <w:vAlign w:val="center"/>
            <w:hideMark/>
          </w:tcPr>
          <w:p w:rsidR="00EB110A" w:rsidRPr="00EB110A" w:rsidRDefault="00EB110A" w:rsidP="00EB110A">
            <w:pPr>
              <w:jc w:val="right"/>
              <w:rPr>
                <w:rFonts w:ascii="Arial Narrow" w:hAnsi="Arial Narrow" w:cs="Arial"/>
                <w:color w:val="000000"/>
                <w:spacing w:val="0"/>
                <w:sz w:val="16"/>
                <w:szCs w:val="16"/>
              </w:rPr>
            </w:pPr>
            <w:r w:rsidRPr="00EB110A">
              <w:rPr>
                <w:rFonts w:ascii="Arial Narrow" w:hAnsi="Arial Narrow" w:cs="Arial"/>
                <w:color w:val="000000"/>
                <w:spacing w:val="0"/>
                <w:sz w:val="16"/>
                <w:szCs w:val="16"/>
              </w:rPr>
              <w:t>196.9%</w:t>
            </w:r>
          </w:p>
        </w:tc>
      </w:tr>
      <w:tr w:rsidR="00EB110A" w:rsidRPr="00EB110A" w:rsidTr="005E6F59">
        <w:trPr>
          <w:trHeight w:val="235"/>
        </w:trPr>
        <w:tc>
          <w:tcPr>
            <w:tcW w:w="4540" w:type="dxa"/>
            <w:tcBorders>
              <w:top w:val="nil"/>
              <w:left w:val="nil"/>
              <w:bottom w:val="nil"/>
              <w:right w:val="nil"/>
            </w:tcBorders>
            <w:shd w:val="clear" w:color="000000" w:fill="FFFFFF"/>
            <w:noWrap/>
            <w:vAlign w:val="center"/>
            <w:hideMark/>
          </w:tcPr>
          <w:p w:rsidR="00EB110A" w:rsidRPr="00EB110A" w:rsidRDefault="00EB110A" w:rsidP="00EB110A">
            <w:pPr>
              <w:rPr>
                <w:rFonts w:ascii="Arial Narrow" w:hAnsi="Arial Narrow" w:cs="Arial"/>
                <w:color w:val="000000"/>
                <w:spacing w:val="0"/>
                <w:sz w:val="16"/>
                <w:szCs w:val="16"/>
              </w:rPr>
            </w:pPr>
            <w:r w:rsidRPr="00EB110A">
              <w:rPr>
                <w:rFonts w:ascii="Arial Narrow" w:hAnsi="Arial Narrow" w:cs="Arial"/>
                <w:color w:val="000000"/>
                <w:spacing w:val="0"/>
                <w:sz w:val="16"/>
                <w:szCs w:val="16"/>
              </w:rPr>
              <w:t>      Studies and Analyses Ctr.</w:t>
            </w:r>
          </w:p>
        </w:tc>
        <w:tc>
          <w:tcPr>
            <w:tcW w:w="1040" w:type="dxa"/>
            <w:tcBorders>
              <w:top w:val="nil"/>
              <w:left w:val="nil"/>
              <w:bottom w:val="nil"/>
              <w:right w:val="nil"/>
            </w:tcBorders>
            <w:shd w:val="clear" w:color="000000" w:fill="FFFFFF"/>
            <w:vAlign w:val="center"/>
            <w:hideMark/>
          </w:tcPr>
          <w:p w:rsidR="00EB110A" w:rsidRPr="00EB110A" w:rsidRDefault="00EB110A" w:rsidP="00EB110A">
            <w:pPr>
              <w:jc w:val="right"/>
              <w:rPr>
                <w:rFonts w:ascii="Arial Narrow" w:hAnsi="Arial Narrow" w:cs="Arial"/>
                <w:color w:val="000000"/>
                <w:spacing w:val="0"/>
                <w:sz w:val="16"/>
                <w:szCs w:val="16"/>
              </w:rPr>
            </w:pPr>
            <w:r w:rsidRPr="00EB110A">
              <w:rPr>
                <w:rFonts w:ascii="Arial Narrow" w:hAnsi="Arial Narrow" w:cs="Arial"/>
                <w:color w:val="000000"/>
                <w:spacing w:val="0"/>
                <w:sz w:val="16"/>
                <w:szCs w:val="16"/>
              </w:rPr>
              <w:t>85,795</w:t>
            </w:r>
          </w:p>
        </w:tc>
        <w:tc>
          <w:tcPr>
            <w:tcW w:w="900" w:type="dxa"/>
            <w:tcBorders>
              <w:top w:val="nil"/>
              <w:left w:val="nil"/>
              <w:bottom w:val="nil"/>
              <w:right w:val="nil"/>
            </w:tcBorders>
            <w:shd w:val="clear" w:color="000000" w:fill="FFFFFF"/>
            <w:vAlign w:val="center"/>
            <w:hideMark/>
          </w:tcPr>
          <w:p w:rsidR="00EB110A" w:rsidRPr="00EB110A" w:rsidRDefault="00EB110A" w:rsidP="00EB110A">
            <w:pPr>
              <w:jc w:val="right"/>
              <w:rPr>
                <w:rFonts w:ascii="Arial Narrow" w:hAnsi="Arial Narrow" w:cs="Arial"/>
                <w:color w:val="000000"/>
                <w:spacing w:val="0"/>
                <w:sz w:val="16"/>
                <w:szCs w:val="16"/>
              </w:rPr>
            </w:pPr>
            <w:r w:rsidRPr="00EB110A">
              <w:rPr>
                <w:rFonts w:ascii="Arial Narrow" w:hAnsi="Arial Narrow" w:cs="Arial"/>
                <w:color w:val="000000"/>
                <w:spacing w:val="0"/>
                <w:sz w:val="16"/>
                <w:szCs w:val="16"/>
              </w:rPr>
              <w:t>156,200</w:t>
            </w:r>
          </w:p>
        </w:tc>
        <w:tc>
          <w:tcPr>
            <w:tcW w:w="1060" w:type="dxa"/>
            <w:tcBorders>
              <w:top w:val="nil"/>
              <w:left w:val="nil"/>
              <w:bottom w:val="nil"/>
              <w:right w:val="nil"/>
            </w:tcBorders>
            <w:shd w:val="clear" w:color="000000" w:fill="FFFFFF"/>
            <w:noWrap/>
            <w:vAlign w:val="center"/>
            <w:hideMark/>
          </w:tcPr>
          <w:p w:rsidR="00EB110A" w:rsidRPr="00EB110A" w:rsidRDefault="00EB110A" w:rsidP="00EB110A">
            <w:pPr>
              <w:jc w:val="right"/>
              <w:rPr>
                <w:rFonts w:ascii="Arial Narrow" w:hAnsi="Arial Narrow" w:cs="Arial"/>
                <w:color w:val="000000"/>
                <w:spacing w:val="0"/>
                <w:sz w:val="16"/>
                <w:szCs w:val="16"/>
              </w:rPr>
            </w:pPr>
            <w:r w:rsidRPr="00EB110A">
              <w:rPr>
                <w:rFonts w:ascii="Arial Narrow" w:hAnsi="Arial Narrow" w:cs="Arial"/>
                <w:color w:val="000000"/>
                <w:spacing w:val="0"/>
                <w:sz w:val="16"/>
                <w:szCs w:val="16"/>
              </w:rPr>
              <w:t>156,200</w:t>
            </w:r>
          </w:p>
        </w:tc>
        <w:tc>
          <w:tcPr>
            <w:tcW w:w="1025" w:type="dxa"/>
            <w:gridSpan w:val="2"/>
            <w:tcBorders>
              <w:top w:val="nil"/>
              <w:left w:val="nil"/>
              <w:bottom w:val="nil"/>
              <w:right w:val="nil"/>
            </w:tcBorders>
            <w:shd w:val="clear" w:color="000000" w:fill="FFFFFF"/>
            <w:noWrap/>
            <w:vAlign w:val="center"/>
            <w:hideMark/>
          </w:tcPr>
          <w:p w:rsidR="00EB110A" w:rsidRPr="00EB110A" w:rsidRDefault="00EB110A" w:rsidP="00EB110A">
            <w:pPr>
              <w:jc w:val="right"/>
              <w:rPr>
                <w:rFonts w:ascii="Arial Narrow" w:hAnsi="Arial Narrow" w:cs="Arial"/>
                <w:color w:val="000000"/>
                <w:spacing w:val="0"/>
                <w:sz w:val="16"/>
                <w:szCs w:val="16"/>
              </w:rPr>
            </w:pPr>
            <w:r w:rsidRPr="00EB110A">
              <w:rPr>
                <w:rFonts w:ascii="Arial Narrow" w:hAnsi="Arial Narrow" w:cs="Arial"/>
                <w:color w:val="000000"/>
                <w:spacing w:val="0"/>
                <w:sz w:val="16"/>
                <w:szCs w:val="16"/>
              </w:rPr>
              <w:t>-70,406</w:t>
            </w:r>
          </w:p>
        </w:tc>
        <w:tc>
          <w:tcPr>
            <w:tcW w:w="975" w:type="dxa"/>
            <w:tcBorders>
              <w:top w:val="nil"/>
              <w:left w:val="nil"/>
              <w:bottom w:val="nil"/>
              <w:right w:val="nil"/>
            </w:tcBorders>
            <w:shd w:val="clear" w:color="000000" w:fill="FFFFFF"/>
            <w:noWrap/>
            <w:vAlign w:val="center"/>
            <w:hideMark/>
          </w:tcPr>
          <w:p w:rsidR="00EB110A" w:rsidRPr="00EB110A" w:rsidRDefault="00EB110A" w:rsidP="00EB110A">
            <w:pPr>
              <w:jc w:val="right"/>
              <w:rPr>
                <w:rFonts w:ascii="Arial Narrow" w:hAnsi="Arial Narrow" w:cs="Arial"/>
                <w:color w:val="000000"/>
                <w:spacing w:val="0"/>
                <w:sz w:val="16"/>
                <w:szCs w:val="16"/>
              </w:rPr>
            </w:pPr>
            <w:r w:rsidRPr="00EB110A">
              <w:rPr>
                <w:rFonts w:ascii="Arial Narrow" w:hAnsi="Arial Narrow" w:cs="Arial"/>
                <w:color w:val="000000"/>
                <w:spacing w:val="0"/>
                <w:sz w:val="16"/>
                <w:szCs w:val="16"/>
              </w:rPr>
              <w:t>82.1%</w:t>
            </w:r>
          </w:p>
        </w:tc>
      </w:tr>
      <w:tr w:rsidR="00EB110A" w:rsidRPr="00EB110A" w:rsidTr="005E6F59">
        <w:trPr>
          <w:trHeight w:val="235"/>
        </w:trPr>
        <w:tc>
          <w:tcPr>
            <w:tcW w:w="4540" w:type="dxa"/>
            <w:tcBorders>
              <w:top w:val="nil"/>
              <w:left w:val="nil"/>
              <w:bottom w:val="nil"/>
              <w:right w:val="nil"/>
            </w:tcBorders>
            <w:shd w:val="clear" w:color="000000" w:fill="FFFFFF"/>
            <w:noWrap/>
            <w:vAlign w:val="center"/>
            <w:hideMark/>
          </w:tcPr>
          <w:p w:rsidR="00EB110A" w:rsidRPr="00EB110A" w:rsidRDefault="00EB110A" w:rsidP="00EB110A">
            <w:pPr>
              <w:rPr>
                <w:rFonts w:ascii="Arial Narrow" w:hAnsi="Arial Narrow" w:cs="Arial"/>
                <w:color w:val="000000"/>
                <w:spacing w:val="0"/>
                <w:sz w:val="16"/>
                <w:szCs w:val="16"/>
              </w:rPr>
            </w:pPr>
            <w:r w:rsidRPr="00EB110A">
              <w:rPr>
                <w:rFonts w:ascii="Arial Narrow" w:hAnsi="Arial Narrow" w:cs="Arial"/>
                <w:color w:val="000000"/>
                <w:spacing w:val="0"/>
                <w:sz w:val="16"/>
                <w:szCs w:val="16"/>
              </w:rPr>
              <w:t>      Lawrence Livermore National Lab.</w:t>
            </w:r>
          </w:p>
        </w:tc>
        <w:tc>
          <w:tcPr>
            <w:tcW w:w="1040" w:type="dxa"/>
            <w:tcBorders>
              <w:top w:val="nil"/>
              <w:left w:val="nil"/>
              <w:bottom w:val="nil"/>
              <w:right w:val="nil"/>
            </w:tcBorders>
            <w:shd w:val="clear" w:color="000000" w:fill="FFFFFF"/>
            <w:vAlign w:val="center"/>
            <w:hideMark/>
          </w:tcPr>
          <w:p w:rsidR="00EB110A" w:rsidRPr="00EB110A" w:rsidRDefault="00EB110A" w:rsidP="00EB110A">
            <w:pPr>
              <w:jc w:val="right"/>
              <w:rPr>
                <w:rFonts w:ascii="Arial Narrow" w:hAnsi="Arial Narrow" w:cs="Arial"/>
                <w:color w:val="000000"/>
                <w:spacing w:val="0"/>
                <w:sz w:val="16"/>
                <w:szCs w:val="16"/>
              </w:rPr>
            </w:pPr>
            <w:r w:rsidRPr="00EB110A">
              <w:rPr>
                <w:rFonts w:ascii="Arial Narrow" w:hAnsi="Arial Narrow" w:cs="Arial"/>
                <w:color w:val="000000"/>
                <w:spacing w:val="0"/>
                <w:sz w:val="16"/>
                <w:szCs w:val="16"/>
              </w:rPr>
              <w:t>1,317,439</w:t>
            </w:r>
          </w:p>
        </w:tc>
        <w:tc>
          <w:tcPr>
            <w:tcW w:w="900" w:type="dxa"/>
            <w:tcBorders>
              <w:top w:val="nil"/>
              <w:left w:val="nil"/>
              <w:bottom w:val="nil"/>
              <w:right w:val="nil"/>
            </w:tcBorders>
            <w:shd w:val="clear" w:color="000000" w:fill="FFFFFF"/>
            <w:vAlign w:val="center"/>
            <w:hideMark/>
          </w:tcPr>
          <w:p w:rsidR="00EB110A" w:rsidRPr="00EB110A" w:rsidRDefault="00EB110A" w:rsidP="00EB110A">
            <w:pPr>
              <w:jc w:val="right"/>
              <w:rPr>
                <w:rFonts w:ascii="Arial Narrow" w:hAnsi="Arial Narrow" w:cs="Arial"/>
                <w:color w:val="000000"/>
                <w:spacing w:val="0"/>
                <w:sz w:val="16"/>
                <w:szCs w:val="16"/>
              </w:rPr>
            </w:pPr>
            <w:r w:rsidRPr="00EB110A">
              <w:rPr>
                <w:rFonts w:ascii="Arial Narrow" w:hAnsi="Arial Narrow" w:cs="Arial"/>
                <w:color w:val="000000"/>
                <w:spacing w:val="0"/>
                <w:sz w:val="16"/>
                <w:szCs w:val="16"/>
              </w:rPr>
              <w:t>1,614,203</w:t>
            </w:r>
          </w:p>
        </w:tc>
        <w:tc>
          <w:tcPr>
            <w:tcW w:w="1060" w:type="dxa"/>
            <w:tcBorders>
              <w:top w:val="nil"/>
              <w:left w:val="nil"/>
              <w:bottom w:val="nil"/>
              <w:right w:val="nil"/>
            </w:tcBorders>
            <w:shd w:val="clear" w:color="000000" w:fill="FFFFFF"/>
            <w:noWrap/>
            <w:vAlign w:val="center"/>
            <w:hideMark/>
          </w:tcPr>
          <w:p w:rsidR="00EB110A" w:rsidRPr="00EB110A" w:rsidRDefault="00EB110A" w:rsidP="00EB110A">
            <w:pPr>
              <w:jc w:val="right"/>
              <w:rPr>
                <w:rFonts w:ascii="Arial Narrow" w:hAnsi="Arial Narrow" w:cs="Arial"/>
                <w:color w:val="000000"/>
                <w:spacing w:val="0"/>
                <w:sz w:val="16"/>
                <w:szCs w:val="16"/>
              </w:rPr>
            </w:pPr>
            <w:r w:rsidRPr="00EB110A">
              <w:rPr>
                <w:rFonts w:ascii="Arial Narrow" w:hAnsi="Arial Narrow" w:cs="Arial"/>
                <w:color w:val="000000"/>
                <w:spacing w:val="0"/>
                <w:sz w:val="16"/>
                <w:szCs w:val="16"/>
              </w:rPr>
              <w:t>1,380,177</w:t>
            </w:r>
          </w:p>
        </w:tc>
        <w:tc>
          <w:tcPr>
            <w:tcW w:w="1025" w:type="dxa"/>
            <w:gridSpan w:val="2"/>
            <w:tcBorders>
              <w:top w:val="nil"/>
              <w:left w:val="nil"/>
              <w:bottom w:val="nil"/>
              <w:right w:val="nil"/>
            </w:tcBorders>
            <w:shd w:val="clear" w:color="000000" w:fill="FFFFFF"/>
            <w:noWrap/>
            <w:vAlign w:val="center"/>
            <w:hideMark/>
          </w:tcPr>
          <w:p w:rsidR="00EB110A" w:rsidRPr="00EB110A" w:rsidRDefault="00EB110A" w:rsidP="00EB110A">
            <w:pPr>
              <w:jc w:val="right"/>
              <w:rPr>
                <w:rFonts w:ascii="Arial Narrow" w:hAnsi="Arial Narrow" w:cs="Arial"/>
                <w:color w:val="000000"/>
                <w:spacing w:val="0"/>
                <w:sz w:val="16"/>
                <w:szCs w:val="16"/>
              </w:rPr>
            </w:pPr>
            <w:r w:rsidRPr="00EB110A">
              <w:rPr>
                <w:rFonts w:ascii="Arial Narrow" w:hAnsi="Arial Narrow" w:cs="Arial"/>
                <w:color w:val="000000"/>
                <w:spacing w:val="0"/>
                <w:sz w:val="16"/>
                <w:szCs w:val="16"/>
              </w:rPr>
              <w:t>-62,738</w:t>
            </w:r>
          </w:p>
        </w:tc>
        <w:tc>
          <w:tcPr>
            <w:tcW w:w="975" w:type="dxa"/>
            <w:tcBorders>
              <w:top w:val="nil"/>
              <w:left w:val="nil"/>
              <w:bottom w:val="nil"/>
              <w:right w:val="nil"/>
            </w:tcBorders>
            <w:shd w:val="clear" w:color="000000" w:fill="FFFFFF"/>
            <w:noWrap/>
            <w:vAlign w:val="center"/>
            <w:hideMark/>
          </w:tcPr>
          <w:p w:rsidR="00EB110A" w:rsidRPr="00EB110A" w:rsidRDefault="00EB110A" w:rsidP="00EB110A">
            <w:pPr>
              <w:jc w:val="right"/>
              <w:rPr>
                <w:rFonts w:ascii="Arial Narrow" w:hAnsi="Arial Narrow" w:cs="Arial"/>
                <w:color w:val="000000"/>
                <w:spacing w:val="0"/>
                <w:sz w:val="16"/>
                <w:szCs w:val="16"/>
              </w:rPr>
            </w:pPr>
            <w:r w:rsidRPr="00EB110A">
              <w:rPr>
                <w:rFonts w:ascii="Arial Narrow" w:hAnsi="Arial Narrow" w:cs="Arial"/>
                <w:color w:val="000000"/>
                <w:spacing w:val="0"/>
                <w:sz w:val="16"/>
                <w:szCs w:val="16"/>
              </w:rPr>
              <w:t>4.8%</w:t>
            </w:r>
          </w:p>
        </w:tc>
      </w:tr>
      <w:tr w:rsidR="00EB110A" w:rsidRPr="00EB110A" w:rsidTr="005E6F59">
        <w:trPr>
          <w:trHeight w:val="270"/>
        </w:trPr>
        <w:tc>
          <w:tcPr>
            <w:tcW w:w="4540" w:type="dxa"/>
            <w:tcBorders>
              <w:top w:val="nil"/>
              <w:left w:val="nil"/>
              <w:bottom w:val="nil"/>
              <w:right w:val="nil"/>
            </w:tcBorders>
            <w:shd w:val="clear" w:color="000000" w:fill="FFFFFF"/>
            <w:noWrap/>
            <w:vAlign w:val="center"/>
            <w:hideMark/>
          </w:tcPr>
          <w:p w:rsidR="00EB110A" w:rsidRPr="00EB110A" w:rsidRDefault="00EB110A" w:rsidP="00EB110A">
            <w:pPr>
              <w:rPr>
                <w:rFonts w:ascii="Arial Narrow" w:hAnsi="Arial Narrow" w:cs="Arial"/>
                <w:color w:val="000000"/>
                <w:spacing w:val="0"/>
                <w:sz w:val="16"/>
                <w:szCs w:val="16"/>
              </w:rPr>
            </w:pPr>
            <w:r w:rsidRPr="00EB110A">
              <w:rPr>
                <w:rFonts w:ascii="Arial Narrow" w:hAnsi="Arial Narrow" w:cs="Arial"/>
                <w:color w:val="000000"/>
                <w:spacing w:val="0"/>
                <w:sz w:val="16"/>
                <w:szCs w:val="16"/>
              </w:rPr>
              <w:t>      SLAC National Accelerator Lab.</w:t>
            </w:r>
          </w:p>
        </w:tc>
        <w:tc>
          <w:tcPr>
            <w:tcW w:w="1040" w:type="dxa"/>
            <w:tcBorders>
              <w:top w:val="nil"/>
              <w:left w:val="nil"/>
              <w:bottom w:val="nil"/>
              <w:right w:val="nil"/>
            </w:tcBorders>
            <w:shd w:val="clear" w:color="000000" w:fill="FFFFFF"/>
            <w:vAlign w:val="center"/>
            <w:hideMark/>
          </w:tcPr>
          <w:p w:rsidR="00EB110A" w:rsidRPr="00EB110A" w:rsidRDefault="00EB110A" w:rsidP="00EB110A">
            <w:pPr>
              <w:jc w:val="right"/>
              <w:rPr>
                <w:rFonts w:ascii="Arial Narrow" w:hAnsi="Arial Narrow" w:cs="Arial"/>
                <w:color w:val="000000"/>
                <w:spacing w:val="0"/>
                <w:sz w:val="16"/>
                <w:szCs w:val="16"/>
              </w:rPr>
            </w:pPr>
            <w:r w:rsidRPr="00EB110A">
              <w:rPr>
                <w:rFonts w:ascii="Arial Narrow" w:hAnsi="Arial Narrow" w:cs="Arial"/>
                <w:color w:val="000000"/>
                <w:spacing w:val="0"/>
                <w:sz w:val="16"/>
                <w:szCs w:val="16"/>
              </w:rPr>
              <w:t>264,192</w:t>
            </w:r>
          </w:p>
        </w:tc>
        <w:tc>
          <w:tcPr>
            <w:tcW w:w="900" w:type="dxa"/>
            <w:tcBorders>
              <w:top w:val="nil"/>
              <w:left w:val="nil"/>
              <w:bottom w:val="nil"/>
              <w:right w:val="nil"/>
            </w:tcBorders>
            <w:shd w:val="clear" w:color="000000" w:fill="FFFFFF"/>
            <w:vAlign w:val="center"/>
            <w:hideMark/>
          </w:tcPr>
          <w:p w:rsidR="00EB110A" w:rsidRPr="00EB110A" w:rsidRDefault="00EB110A" w:rsidP="00EB110A">
            <w:pPr>
              <w:jc w:val="right"/>
              <w:rPr>
                <w:rFonts w:ascii="Arial Narrow" w:hAnsi="Arial Narrow" w:cs="Arial"/>
                <w:color w:val="000000"/>
                <w:spacing w:val="0"/>
                <w:sz w:val="16"/>
                <w:szCs w:val="16"/>
              </w:rPr>
            </w:pPr>
            <w:r w:rsidRPr="00EB110A">
              <w:rPr>
                <w:rFonts w:ascii="Arial Narrow" w:hAnsi="Arial Narrow" w:cs="Arial"/>
                <w:color w:val="000000"/>
                <w:spacing w:val="0"/>
                <w:sz w:val="16"/>
                <w:szCs w:val="16"/>
              </w:rPr>
              <w:t>366,427</w:t>
            </w:r>
          </w:p>
        </w:tc>
        <w:tc>
          <w:tcPr>
            <w:tcW w:w="1060" w:type="dxa"/>
            <w:tcBorders>
              <w:top w:val="nil"/>
              <w:left w:val="nil"/>
              <w:bottom w:val="nil"/>
              <w:right w:val="nil"/>
            </w:tcBorders>
            <w:shd w:val="clear" w:color="000000" w:fill="FFFFFF"/>
            <w:noWrap/>
            <w:vAlign w:val="center"/>
            <w:hideMark/>
          </w:tcPr>
          <w:p w:rsidR="00EB110A" w:rsidRPr="00EB110A" w:rsidRDefault="00EB110A" w:rsidP="00EB110A">
            <w:pPr>
              <w:jc w:val="right"/>
              <w:rPr>
                <w:rFonts w:ascii="Arial Narrow" w:hAnsi="Arial Narrow" w:cs="Arial"/>
                <w:color w:val="000000"/>
                <w:spacing w:val="0"/>
                <w:sz w:val="16"/>
                <w:szCs w:val="16"/>
              </w:rPr>
            </w:pPr>
            <w:r w:rsidRPr="00EB110A">
              <w:rPr>
                <w:rFonts w:ascii="Arial Narrow" w:hAnsi="Arial Narrow" w:cs="Arial"/>
                <w:color w:val="000000"/>
                <w:spacing w:val="0"/>
                <w:sz w:val="16"/>
                <w:szCs w:val="16"/>
              </w:rPr>
              <w:t>320,941</w:t>
            </w:r>
          </w:p>
        </w:tc>
        <w:tc>
          <w:tcPr>
            <w:tcW w:w="1025" w:type="dxa"/>
            <w:gridSpan w:val="2"/>
            <w:tcBorders>
              <w:top w:val="nil"/>
              <w:left w:val="nil"/>
              <w:bottom w:val="nil"/>
              <w:right w:val="nil"/>
            </w:tcBorders>
            <w:shd w:val="clear" w:color="000000" w:fill="FFFFFF"/>
            <w:noWrap/>
            <w:vAlign w:val="center"/>
            <w:hideMark/>
          </w:tcPr>
          <w:p w:rsidR="00EB110A" w:rsidRPr="00EB110A" w:rsidRDefault="00EB110A" w:rsidP="00EB110A">
            <w:pPr>
              <w:jc w:val="right"/>
              <w:rPr>
                <w:rFonts w:ascii="Arial Narrow" w:hAnsi="Arial Narrow" w:cs="Arial"/>
                <w:color w:val="000000"/>
                <w:spacing w:val="0"/>
                <w:sz w:val="16"/>
                <w:szCs w:val="16"/>
              </w:rPr>
            </w:pPr>
            <w:r w:rsidRPr="00EB110A">
              <w:rPr>
                <w:rFonts w:ascii="Arial Narrow" w:hAnsi="Arial Narrow" w:cs="Arial"/>
                <w:color w:val="000000"/>
                <w:spacing w:val="0"/>
                <w:sz w:val="16"/>
                <w:szCs w:val="16"/>
              </w:rPr>
              <w:t>-56,749</w:t>
            </w:r>
          </w:p>
        </w:tc>
        <w:tc>
          <w:tcPr>
            <w:tcW w:w="975" w:type="dxa"/>
            <w:tcBorders>
              <w:top w:val="nil"/>
              <w:left w:val="nil"/>
              <w:bottom w:val="nil"/>
              <w:right w:val="nil"/>
            </w:tcBorders>
            <w:shd w:val="clear" w:color="000000" w:fill="FFFFFF"/>
            <w:noWrap/>
            <w:vAlign w:val="center"/>
            <w:hideMark/>
          </w:tcPr>
          <w:p w:rsidR="00EB110A" w:rsidRPr="00EB110A" w:rsidRDefault="00EB110A" w:rsidP="00EB110A">
            <w:pPr>
              <w:jc w:val="right"/>
              <w:rPr>
                <w:rFonts w:ascii="Arial Narrow" w:hAnsi="Arial Narrow" w:cs="Arial"/>
                <w:color w:val="000000"/>
                <w:spacing w:val="0"/>
                <w:sz w:val="16"/>
                <w:szCs w:val="16"/>
              </w:rPr>
            </w:pPr>
            <w:r w:rsidRPr="00EB110A">
              <w:rPr>
                <w:rFonts w:ascii="Arial Narrow" w:hAnsi="Arial Narrow" w:cs="Arial"/>
                <w:color w:val="000000"/>
                <w:spacing w:val="0"/>
                <w:sz w:val="16"/>
                <w:szCs w:val="16"/>
              </w:rPr>
              <w:t>21.5%</w:t>
            </w:r>
          </w:p>
        </w:tc>
      </w:tr>
      <w:tr w:rsidR="00EB110A" w:rsidRPr="00EB110A" w:rsidTr="005E6F59">
        <w:trPr>
          <w:trHeight w:val="235"/>
        </w:trPr>
        <w:tc>
          <w:tcPr>
            <w:tcW w:w="4540" w:type="dxa"/>
            <w:tcBorders>
              <w:top w:val="nil"/>
              <w:left w:val="nil"/>
              <w:bottom w:val="nil"/>
              <w:right w:val="nil"/>
            </w:tcBorders>
            <w:shd w:val="clear" w:color="000000" w:fill="FFFFFF"/>
            <w:noWrap/>
            <w:vAlign w:val="center"/>
            <w:hideMark/>
          </w:tcPr>
          <w:p w:rsidR="00EB110A" w:rsidRPr="00EB110A" w:rsidRDefault="00EB110A" w:rsidP="00EB110A">
            <w:pPr>
              <w:rPr>
                <w:rFonts w:ascii="Arial Narrow" w:hAnsi="Arial Narrow" w:cs="Arial"/>
                <w:color w:val="000000"/>
                <w:spacing w:val="0"/>
                <w:sz w:val="16"/>
                <w:szCs w:val="16"/>
              </w:rPr>
            </w:pPr>
            <w:r w:rsidRPr="00EB110A">
              <w:rPr>
                <w:rFonts w:ascii="Arial Narrow" w:hAnsi="Arial Narrow" w:cs="Arial"/>
                <w:color w:val="000000"/>
                <w:spacing w:val="0"/>
                <w:sz w:val="16"/>
                <w:szCs w:val="16"/>
              </w:rPr>
              <w:t>      National Ctr. for Atmospheric Research</w:t>
            </w:r>
          </w:p>
        </w:tc>
        <w:tc>
          <w:tcPr>
            <w:tcW w:w="1040" w:type="dxa"/>
            <w:tcBorders>
              <w:top w:val="nil"/>
              <w:left w:val="nil"/>
              <w:bottom w:val="nil"/>
              <w:right w:val="nil"/>
            </w:tcBorders>
            <w:shd w:val="clear" w:color="000000" w:fill="FFFFFF"/>
            <w:vAlign w:val="center"/>
            <w:hideMark/>
          </w:tcPr>
          <w:p w:rsidR="00EB110A" w:rsidRPr="00EB110A" w:rsidRDefault="00EB110A" w:rsidP="00EB110A">
            <w:pPr>
              <w:jc w:val="right"/>
              <w:rPr>
                <w:rFonts w:ascii="Arial Narrow" w:hAnsi="Arial Narrow" w:cs="Arial"/>
                <w:color w:val="000000"/>
                <w:spacing w:val="0"/>
                <w:sz w:val="16"/>
                <w:szCs w:val="16"/>
              </w:rPr>
            </w:pPr>
            <w:r w:rsidRPr="00EB110A">
              <w:rPr>
                <w:rFonts w:ascii="Arial Narrow" w:hAnsi="Arial Narrow" w:cs="Arial"/>
                <w:color w:val="000000"/>
                <w:spacing w:val="0"/>
                <w:sz w:val="16"/>
                <w:szCs w:val="16"/>
              </w:rPr>
              <w:t>131,832</w:t>
            </w:r>
          </w:p>
        </w:tc>
        <w:tc>
          <w:tcPr>
            <w:tcW w:w="900" w:type="dxa"/>
            <w:tcBorders>
              <w:top w:val="nil"/>
              <w:left w:val="nil"/>
              <w:bottom w:val="nil"/>
              <w:right w:val="nil"/>
            </w:tcBorders>
            <w:shd w:val="clear" w:color="000000" w:fill="FFFFFF"/>
            <w:vAlign w:val="center"/>
            <w:hideMark/>
          </w:tcPr>
          <w:p w:rsidR="00EB110A" w:rsidRPr="00EB110A" w:rsidRDefault="00EB110A" w:rsidP="00EB110A">
            <w:pPr>
              <w:jc w:val="right"/>
              <w:rPr>
                <w:rFonts w:ascii="Arial Narrow" w:hAnsi="Arial Narrow" w:cs="Arial"/>
                <w:color w:val="000000"/>
                <w:spacing w:val="0"/>
                <w:sz w:val="16"/>
                <w:szCs w:val="16"/>
              </w:rPr>
            </w:pPr>
            <w:r w:rsidRPr="00EB110A">
              <w:rPr>
                <w:rFonts w:ascii="Arial Narrow" w:hAnsi="Arial Narrow" w:cs="Arial"/>
                <w:color w:val="000000"/>
                <w:spacing w:val="0"/>
                <w:sz w:val="16"/>
                <w:szCs w:val="16"/>
              </w:rPr>
              <w:t>198,231</w:t>
            </w:r>
          </w:p>
        </w:tc>
        <w:tc>
          <w:tcPr>
            <w:tcW w:w="1060" w:type="dxa"/>
            <w:tcBorders>
              <w:top w:val="nil"/>
              <w:left w:val="nil"/>
              <w:bottom w:val="nil"/>
              <w:right w:val="nil"/>
            </w:tcBorders>
            <w:shd w:val="clear" w:color="000000" w:fill="FFFFFF"/>
            <w:noWrap/>
            <w:vAlign w:val="center"/>
            <w:hideMark/>
          </w:tcPr>
          <w:p w:rsidR="00EB110A" w:rsidRPr="00EB110A" w:rsidRDefault="00EB110A" w:rsidP="00EB110A">
            <w:pPr>
              <w:jc w:val="right"/>
              <w:rPr>
                <w:rFonts w:ascii="Arial Narrow" w:hAnsi="Arial Narrow" w:cs="Arial"/>
                <w:color w:val="000000"/>
                <w:spacing w:val="0"/>
                <w:sz w:val="16"/>
                <w:szCs w:val="16"/>
              </w:rPr>
            </w:pPr>
            <w:r w:rsidRPr="00EB110A">
              <w:rPr>
                <w:rFonts w:ascii="Arial Narrow" w:hAnsi="Arial Narrow" w:cs="Arial"/>
                <w:color w:val="000000"/>
                <w:spacing w:val="0"/>
                <w:sz w:val="16"/>
                <w:szCs w:val="16"/>
              </w:rPr>
              <w:t>182,310</w:t>
            </w:r>
          </w:p>
        </w:tc>
        <w:tc>
          <w:tcPr>
            <w:tcW w:w="1025" w:type="dxa"/>
            <w:gridSpan w:val="2"/>
            <w:tcBorders>
              <w:top w:val="nil"/>
              <w:left w:val="nil"/>
              <w:bottom w:val="nil"/>
              <w:right w:val="nil"/>
            </w:tcBorders>
            <w:shd w:val="clear" w:color="000000" w:fill="FFFFFF"/>
            <w:noWrap/>
            <w:vAlign w:val="center"/>
            <w:hideMark/>
          </w:tcPr>
          <w:p w:rsidR="00EB110A" w:rsidRPr="00EB110A" w:rsidRDefault="00EB110A" w:rsidP="00EB110A">
            <w:pPr>
              <w:jc w:val="right"/>
              <w:rPr>
                <w:rFonts w:ascii="Arial Narrow" w:hAnsi="Arial Narrow" w:cs="Arial"/>
                <w:color w:val="000000"/>
                <w:spacing w:val="0"/>
                <w:sz w:val="16"/>
                <w:szCs w:val="16"/>
              </w:rPr>
            </w:pPr>
            <w:r w:rsidRPr="00EB110A">
              <w:rPr>
                <w:rFonts w:ascii="Arial Narrow" w:hAnsi="Arial Narrow" w:cs="Arial"/>
                <w:color w:val="000000"/>
                <w:spacing w:val="0"/>
                <w:sz w:val="16"/>
                <w:szCs w:val="16"/>
              </w:rPr>
              <w:t>-50,479</w:t>
            </w:r>
          </w:p>
        </w:tc>
        <w:tc>
          <w:tcPr>
            <w:tcW w:w="975" w:type="dxa"/>
            <w:tcBorders>
              <w:top w:val="nil"/>
              <w:left w:val="nil"/>
              <w:bottom w:val="nil"/>
              <w:right w:val="nil"/>
            </w:tcBorders>
            <w:shd w:val="clear" w:color="000000" w:fill="FFFFFF"/>
            <w:noWrap/>
            <w:vAlign w:val="center"/>
            <w:hideMark/>
          </w:tcPr>
          <w:p w:rsidR="00EB110A" w:rsidRPr="00EB110A" w:rsidRDefault="00EB110A" w:rsidP="00EB110A">
            <w:pPr>
              <w:jc w:val="right"/>
              <w:rPr>
                <w:rFonts w:ascii="Arial Narrow" w:hAnsi="Arial Narrow" w:cs="Arial"/>
                <w:color w:val="000000"/>
                <w:spacing w:val="0"/>
                <w:sz w:val="16"/>
                <w:szCs w:val="16"/>
              </w:rPr>
            </w:pPr>
            <w:r w:rsidRPr="00EB110A">
              <w:rPr>
                <w:rFonts w:ascii="Arial Narrow" w:hAnsi="Arial Narrow" w:cs="Arial"/>
                <w:color w:val="000000"/>
                <w:spacing w:val="0"/>
                <w:sz w:val="16"/>
                <w:szCs w:val="16"/>
              </w:rPr>
              <w:t>38.3%</w:t>
            </w:r>
          </w:p>
        </w:tc>
      </w:tr>
      <w:tr w:rsidR="00EB110A" w:rsidRPr="00EB110A" w:rsidTr="005E6F59">
        <w:trPr>
          <w:trHeight w:val="235"/>
        </w:trPr>
        <w:tc>
          <w:tcPr>
            <w:tcW w:w="4540" w:type="dxa"/>
            <w:tcBorders>
              <w:top w:val="nil"/>
              <w:left w:val="nil"/>
              <w:bottom w:val="nil"/>
              <w:right w:val="nil"/>
            </w:tcBorders>
            <w:shd w:val="clear" w:color="000000" w:fill="FFFFFF"/>
            <w:noWrap/>
            <w:vAlign w:val="center"/>
            <w:hideMark/>
          </w:tcPr>
          <w:p w:rsidR="00EB110A" w:rsidRPr="00EB110A" w:rsidRDefault="00EB110A" w:rsidP="00EB110A">
            <w:pPr>
              <w:rPr>
                <w:rFonts w:ascii="Arial Narrow" w:hAnsi="Arial Narrow" w:cs="Arial"/>
                <w:color w:val="000000"/>
                <w:spacing w:val="0"/>
                <w:sz w:val="16"/>
                <w:szCs w:val="16"/>
              </w:rPr>
            </w:pPr>
            <w:r w:rsidRPr="00EB110A">
              <w:rPr>
                <w:rFonts w:ascii="Arial Narrow" w:hAnsi="Arial Narrow" w:cs="Arial"/>
                <w:color w:val="000000"/>
                <w:spacing w:val="0"/>
                <w:sz w:val="16"/>
                <w:szCs w:val="16"/>
              </w:rPr>
              <w:t>      Project Air Force</w:t>
            </w:r>
          </w:p>
        </w:tc>
        <w:tc>
          <w:tcPr>
            <w:tcW w:w="1040" w:type="dxa"/>
            <w:tcBorders>
              <w:top w:val="nil"/>
              <w:left w:val="nil"/>
              <w:bottom w:val="nil"/>
              <w:right w:val="nil"/>
            </w:tcBorders>
            <w:shd w:val="clear" w:color="000000" w:fill="FFFFFF"/>
            <w:vAlign w:val="center"/>
            <w:hideMark/>
          </w:tcPr>
          <w:p w:rsidR="00EB110A" w:rsidRPr="00EB110A" w:rsidRDefault="00EB110A" w:rsidP="00EB110A">
            <w:pPr>
              <w:jc w:val="right"/>
              <w:rPr>
                <w:rFonts w:ascii="Arial Narrow" w:hAnsi="Arial Narrow" w:cs="Arial"/>
                <w:color w:val="000000"/>
                <w:spacing w:val="0"/>
                <w:sz w:val="16"/>
                <w:szCs w:val="16"/>
              </w:rPr>
            </w:pPr>
            <w:r w:rsidRPr="00EB110A">
              <w:rPr>
                <w:rFonts w:ascii="Arial Narrow" w:hAnsi="Arial Narrow" w:cs="Arial"/>
                <w:color w:val="000000"/>
                <w:spacing w:val="0"/>
                <w:sz w:val="16"/>
                <w:szCs w:val="16"/>
              </w:rPr>
              <w:t>2,261</w:t>
            </w:r>
          </w:p>
        </w:tc>
        <w:tc>
          <w:tcPr>
            <w:tcW w:w="900" w:type="dxa"/>
            <w:tcBorders>
              <w:top w:val="nil"/>
              <w:left w:val="nil"/>
              <w:bottom w:val="nil"/>
              <w:right w:val="nil"/>
            </w:tcBorders>
            <w:shd w:val="clear" w:color="000000" w:fill="FFFFFF"/>
            <w:vAlign w:val="center"/>
            <w:hideMark/>
          </w:tcPr>
          <w:p w:rsidR="00EB110A" w:rsidRPr="00EB110A" w:rsidRDefault="00EB110A" w:rsidP="00EB110A">
            <w:pPr>
              <w:jc w:val="right"/>
              <w:rPr>
                <w:rFonts w:ascii="Arial Narrow" w:hAnsi="Arial Narrow" w:cs="Arial"/>
                <w:color w:val="000000"/>
                <w:spacing w:val="0"/>
                <w:sz w:val="16"/>
                <w:szCs w:val="16"/>
              </w:rPr>
            </w:pPr>
            <w:r w:rsidRPr="00EB110A">
              <w:rPr>
                <w:rFonts w:ascii="Arial Narrow" w:hAnsi="Arial Narrow" w:cs="Arial"/>
                <w:color w:val="000000"/>
                <w:spacing w:val="0"/>
                <w:sz w:val="16"/>
                <w:szCs w:val="16"/>
              </w:rPr>
              <w:t>44,171</w:t>
            </w:r>
          </w:p>
        </w:tc>
        <w:tc>
          <w:tcPr>
            <w:tcW w:w="1060" w:type="dxa"/>
            <w:tcBorders>
              <w:top w:val="nil"/>
              <w:left w:val="nil"/>
              <w:bottom w:val="nil"/>
              <w:right w:val="nil"/>
            </w:tcBorders>
            <w:shd w:val="clear" w:color="000000" w:fill="FFFFFF"/>
            <w:noWrap/>
            <w:vAlign w:val="center"/>
            <w:hideMark/>
          </w:tcPr>
          <w:p w:rsidR="00EB110A" w:rsidRPr="00EB110A" w:rsidRDefault="00EB110A" w:rsidP="00EB110A">
            <w:pPr>
              <w:jc w:val="right"/>
              <w:rPr>
                <w:rFonts w:ascii="Arial Narrow" w:hAnsi="Arial Narrow" w:cs="Arial"/>
                <w:color w:val="000000"/>
                <w:spacing w:val="0"/>
                <w:sz w:val="16"/>
                <w:szCs w:val="16"/>
              </w:rPr>
            </w:pPr>
            <w:r w:rsidRPr="00EB110A">
              <w:rPr>
                <w:rFonts w:ascii="Arial Narrow" w:hAnsi="Arial Narrow" w:cs="Arial"/>
                <w:color w:val="000000"/>
                <w:spacing w:val="0"/>
                <w:sz w:val="16"/>
                <w:szCs w:val="16"/>
              </w:rPr>
              <w:t>44,171</w:t>
            </w:r>
          </w:p>
        </w:tc>
        <w:tc>
          <w:tcPr>
            <w:tcW w:w="1025" w:type="dxa"/>
            <w:gridSpan w:val="2"/>
            <w:tcBorders>
              <w:top w:val="nil"/>
              <w:left w:val="nil"/>
              <w:bottom w:val="nil"/>
              <w:right w:val="nil"/>
            </w:tcBorders>
            <w:shd w:val="clear" w:color="000000" w:fill="FFFFFF"/>
            <w:noWrap/>
            <w:vAlign w:val="center"/>
            <w:hideMark/>
          </w:tcPr>
          <w:p w:rsidR="00EB110A" w:rsidRPr="00EB110A" w:rsidRDefault="00EB110A" w:rsidP="00EB110A">
            <w:pPr>
              <w:jc w:val="right"/>
              <w:rPr>
                <w:rFonts w:ascii="Arial Narrow" w:hAnsi="Arial Narrow" w:cs="Arial"/>
                <w:color w:val="000000"/>
                <w:spacing w:val="0"/>
                <w:sz w:val="16"/>
                <w:szCs w:val="16"/>
              </w:rPr>
            </w:pPr>
            <w:r w:rsidRPr="00EB110A">
              <w:rPr>
                <w:rFonts w:ascii="Arial Narrow" w:hAnsi="Arial Narrow" w:cs="Arial"/>
                <w:color w:val="000000"/>
                <w:spacing w:val="0"/>
                <w:sz w:val="16"/>
                <w:szCs w:val="16"/>
              </w:rPr>
              <w:t>-41,910</w:t>
            </w:r>
          </w:p>
        </w:tc>
        <w:tc>
          <w:tcPr>
            <w:tcW w:w="975" w:type="dxa"/>
            <w:tcBorders>
              <w:top w:val="nil"/>
              <w:left w:val="nil"/>
              <w:bottom w:val="nil"/>
              <w:right w:val="nil"/>
            </w:tcBorders>
            <w:shd w:val="clear" w:color="000000" w:fill="FFFFFF"/>
            <w:noWrap/>
            <w:vAlign w:val="center"/>
            <w:hideMark/>
          </w:tcPr>
          <w:p w:rsidR="00EB110A" w:rsidRPr="00EB110A" w:rsidRDefault="00EB110A" w:rsidP="00EB110A">
            <w:pPr>
              <w:jc w:val="right"/>
              <w:rPr>
                <w:rFonts w:ascii="Arial Narrow" w:hAnsi="Arial Narrow" w:cs="Arial"/>
                <w:color w:val="000000"/>
                <w:spacing w:val="0"/>
                <w:sz w:val="16"/>
                <w:szCs w:val="16"/>
              </w:rPr>
            </w:pPr>
            <w:r w:rsidRPr="00EB110A">
              <w:rPr>
                <w:rFonts w:ascii="Arial Narrow" w:hAnsi="Arial Narrow" w:cs="Arial"/>
                <w:color w:val="000000"/>
                <w:spacing w:val="0"/>
                <w:sz w:val="16"/>
                <w:szCs w:val="16"/>
              </w:rPr>
              <w:t>1853.5%</w:t>
            </w:r>
          </w:p>
        </w:tc>
      </w:tr>
      <w:tr w:rsidR="00EB110A" w:rsidRPr="00EB110A" w:rsidTr="005E6F59">
        <w:trPr>
          <w:trHeight w:val="235"/>
        </w:trPr>
        <w:tc>
          <w:tcPr>
            <w:tcW w:w="4540" w:type="dxa"/>
            <w:tcBorders>
              <w:top w:val="nil"/>
              <w:left w:val="nil"/>
              <w:bottom w:val="nil"/>
              <w:right w:val="nil"/>
            </w:tcBorders>
            <w:shd w:val="clear" w:color="000000" w:fill="FFFFFF"/>
            <w:noWrap/>
            <w:vAlign w:val="center"/>
            <w:hideMark/>
          </w:tcPr>
          <w:p w:rsidR="00EB110A" w:rsidRPr="00EB110A" w:rsidRDefault="00EB110A" w:rsidP="00EB110A">
            <w:pPr>
              <w:rPr>
                <w:rFonts w:ascii="Arial Narrow" w:hAnsi="Arial Narrow" w:cs="Arial"/>
                <w:color w:val="000000"/>
                <w:spacing w:val="0"/>
                <w:sz w:val="16"/>
                <w:szCs w:val="16"/>
              </w:rPr>
            </w:pPr>
            <w:r w:rsidRPr="00EB110A">
              <w:rPr>
                <w:rFonts w:ascii="Arial Narrow" w:hAnsi="Arial Narrow" w:cs="Arial"/>
                <w:color w:val="000000"/>
                <w:spacing w:val="0"/>
                <w:sz w:val="16"/>
                <w:szCs w:val="16"/>
              </w:rPr>
              <w:t>      National Biodefense Analysis and Countermeasures Ctr.</w:t>
            </w:r>
          </w:p>
        </w:tc>
        <w:tc>
          <w:tcPr>
            <w:tcW w:w="1040" w:type="dxa"/>
            <w:tcBorders>
              <w:top w:val="nil"/>
              <w:left w:val="nil"/>
              <w:bottom w:val="nil"/>
              <w:right w:val="nil"/>
            </w:tcBorders>
            <w:shd w:val="clear" w:color="000000" w:fill="FFFFFF"/>
            <w:noWrap/>
            <w:vAlign w:val="center"/>
            <w:hideMark/>
          </w:tcPr>
          <w:p w:rsidR="00EB110A" w:rsidRPr="00EB110A" w:rsidRDefault="00EB110A" w:rsidP="00EB110A">
            <w:pPr>
              <w:jc w:val="right"/>
              <w:rPr>
                <w:rFonts w:ascii="Arial Narrow" w:hAnsi="Arial Narrow" w:cs="Arial"/>
                <w:color w:val="000000"/>
                <w:spacing w:val="0"/>
                <w:sz w:val="16"/>
                <w:szCs w:val="16"/>
              </w:rPr>
            </w:pPr>
            <w:r w:rsidRPr="00EB110A">
              <w:rPr>
                <w:rFonts w:ascii="Arial Narrow" w:hAnsi="Arial Narrow" w:cs="Arial"/>
                <w:color w:val="000000"/>
                <w:spacing w:val="0"/>
                <w:sz w:val="16"/>
                <w:szCs w:val="16"/>
              </w:rPr>
              <w:t>0</w:t>
            </w:r>
          </w:p>
        </w:tc>
        <w:tc>
          <w:tcPr>
            <w:tcW w:w="900" w:type="dxa"/>
            <w:tcBorders>
              <w:top w:val="nil"/>
              <w:left w:val="nil"/>
              <w:bottom w:val="nil"/>
              <w:right w:val="nil"/>
            </w:tcBorders>
            <w:shd w:val="clear" w:color="000000" w:fill="FFFFFF"/>
            <w:vAlign w:val="center"/>
            <w:hideMark/>
          </w:tcPr>
          <w:p w:rsidR="00EB110A" w:rsidRPr="00EB110A" w:rsidRDefault="00EB110A" w:rsidP="00EB110A">
            <w:pPr>
              <w:jc w:val="right"/>
              <w:rPr>
                <w:rFonts w:ascii="Arial Narrow" w:hAnsi="Arial Narrow" w:cs="Arial"/>
                <w:color w:val="000000"/>
                <w:spacing w:val="0"/>
                <w:sz w:val="16"/>
                <w:szCs w:val="16"/>
              </w:rPr>
            </w:pPr>
            <w:r w:rsidRPr="00EB110A">
              <w:rPr>
                <w:rFonts w:ascii="Arial Narrow" w:hAnsi="Arial Narrow" w:cs="Arial"/>
                <w:color w:val="000000"/>
                <w:spacing w:val="0"/>
                <w:sz w:val="16"/>
                <w:szCs w:val="16"/>
              </w:rPr>
              <w:t>58,500</w:t>
            </w:r>
          </w:p>
        </w:tc>
        <w:tc>
          <w:tcPr>
            <w:tcW w:w="1060" w:type="dxa"/>
            <w:tcBorders>
              <w:top w:val="nil"/>
              <w:left w:val="nil"/>
              <w:bottom w:val="nil"/>
              <w:right w:val="nil"/>
            </w:tcBorders>
            <w:shd w:val="clear" w:color="000000" w:fill="FFFFFF"/>
            <w:noWrap/>
            <w:vAlign w:val="center"/>
            <w:hideMark/>
          </w:tcPr>
          <w:p w:rsidR="00EB110A" w:rsidRPr="00EB110A" w:rsidRDefault="00EB110A" w:rsidP="00EB110A">
            <w:pPr>
              <w:jc w:val="right"/>
              <w:rPr>
                <w:rFonts w:ascii="Arial Narrow" w:hAnsi="Arial Narrow" w:cs="Arial"/>
                <w:color w:val="000000"/>
                <w:spacing w:val="0"/>
                <w:sz w:val="16"/>
                <w:szCs w:val="16"/>
              </w:rPr>
            </w:pPr>
            <w:r w:rsidRPr="00EB110A">
              <w:rPr>
                <w:rFonts w:ascii="Arial Narrow" w:hAnsi="Arial Narrow" w:cs="Arial"/>
                <w:color w:val="000000"/>
                <w:spacing w:val="0"/>
                <w:sz w:val="16"/>
                <w:szCs w:val="16"/>
              </w:rPr>
              <w:t>41,786</w:t>
            </w:r>
          </w:p>
        </w:tc>
        <w:tc>
          <w:tcPr>
            <w:tcW w:w="1025" w:type="dxa"/>
            <w:gridSpan w:val="2"/>
            <w:tcBorders>
              <w:top w:val="nil"/>
              <w:left w:val="nil"/>
              <w:bottom w:val="nil"/>
              <w:right w:val="nil"/>
            </w:tcBorders>
            <w:shd w:val="clear" w:color="000000" w:fill="FFFFFF"/>
            <w:noWrap/>
            <w:vAlign w:val="center"/>
            <w:hideMark/>
          </w:tcPr>
          <w:p w:rsidR="00EB110A" w:rsidRPr="00EB110A" w:rsidRDefault="00EB110A" w:rsidP="00EB110A">
            <w:pPr>
              <w:jc w:val="right"/>
              <w:rPr>
                <w:rFonts w:ascii="Arial Narrow" w:hAnsi="Arial Narrow" w:cs="Arial"/>
                <w:color w:val="000000"/>
                <w:spacing w:val="0"/>
                <w:sz w:val="16"/>
                <w:szCs w:val="16"/>
              </w:rPr>
            </w:pPr>
            <w:r w:rsidRPr="00EB110A">
              <w:rPr>
                <w:rFonts w:ascii="Arial Narrow" w:hAnsi="Arial Narrow" w:cs="Arial"/>
                <w:color w:val="000000"/>
                <w:spacing w:val="0"/>
                <w:sz w:val="16"/>
                <w:szCs w:val="16"/>
              </w:rPr>
              <w:t>-41,786</w:t>
            </w:r>
          </w:p>
        </w:tc>
        <w:tc>
          <w:tcPr>
            <w:tcW w:w="975" w:type="dxa"/>
            <w:tcBorders>
              <w:top w:val="nil"/>
              <w:left w:val="nil"/>
              <w:bottom w:val="nil"/>
              <w:right w:val="nil"/>
            </w:tcBorders>
            <w:shd w:val="clear" w:color="000000" w:fill="FFFFFF"/>
            <w:noWrap/>
            <w:vAlign w:val="center"/>
            <w:hideMark/>
          </w:tcPr>
          <w:p w:rsidR="00EB110A" w:rsidRPr="00EB110A" w:rsidRDefault="00EB110A" w:rsidP="00EB110A">
            <w:pPr>
              <w:jc w:val="right"/>
              <w:rPr>
                <w:rFonts w:ascii="Arial Narrow" w:hAnsi="Arial Narrow" w:cs="Arial"/>
                <w:color w:val="000000"/>
                <w:spacing w:val="0"/>
                <w:sz w:val="16"/>
                <w:szCs w:val="16"/>
              </w:rPr>
            </w:pPr>
            <w:r w:rsidRPr="00EB110A">
              <w:rPr>
                <w:rFonts w:ascii="Arial Narrow" w:hAnsi="Arial Narrow" w:cs="Arial"/>
                <w:color w:val="000000"/>
                <w:spacing w:val="0"/>
                <w:sz w:val="16"/>
                <w:szCs w:val="16"/>
              </w:rPr>
              <w:t> </w:t>
            </w:r>
          </w:p>
        </w:tc>
      </w:tr>
      <w:tr w:rsidR="00EB110A" w:rsidRPr="00EB110A" w:rsidTr="005E6F59">
        <w:trPr>
          <w:trHeight w:val="235"/>
        </w:trPr>
        <w:tc>
          <w:tcPr>
            <w:tcW w:w="4540" w:type="dxa"/>
            <w:tcBorders>
              <w:top w:val="nil"/>
              <w:left w:val="nil"/>
              <w:bottom w:val="nil"/>
              <w:right w:val="nil"/>
            </w:tcBorders>
            <w:shd w:val="clear" w:color="000000" w:fill="FFFFFF"/>
            <w:noWrap/>
            <w:vAlign w:val="center"/>
            <w:hideMark/>
          </w:tcPr>
          <w:p w:rsidR="00EB110A" w:rsidRPr="00EB110A" w:rsidRDefault="00EB110A" w:rsidP="00EB110A">
            <w:pPr>
              <w:rPr>
                <w:rFonts w:ascii="Arial Narrow" w:hAnsi="Arial Narrow" w:cs="Arial"/>
                <w:color w:val="000000"/>
                <w:spacing w:val="0"/>
                <w:sz w:val="16"/>
                <w:szCs w:val="16"/>
              </w:rPr>
            </w:pPr>
            <w:r w:rsidRPr="00EB110A">
              <w:rPr>
                <w:rFonts w:ascii="Arial Narrow" w:hAnsi="Arial Narrow" w:cs="Arial"/>
                <w:color w:val="000000"/>
                <w:spacing w:val="0"/>
                <w:sz w:val="16"/>
                <w:szCs w:val="16"/>
              </w:rPr>
              <w:t xml:space="preserve">      Homeland Security Studies and Analysis Institute</w:t>
            </w:r>
          </w:p>
        </w:tc>
        <w:tc>
          <w:tcPr>
            <w:tcW w:w="1040" w:type="dxa"/>
            <w:tcBorders>
              <w:top w:val="nil"/>
              <w:left w:val="nil"/>
              <w:bottom w:val="nil"/>
              <w:right w:val="nil"/>
            </w:tcBorders>
            <w:shd w:val="clear" w:color="000000" w:fill="FFFFFF"/>
            <w:vAlign w:val="center"/>
            <w:hideMark/>
          </w:tcPr>
          <w:p w:rsidR="00EB110A" w:rsidRPr="00EB110A" w:rsidRDefault="00EB110A" w:rsidP="00EB110A">
            <w:pPr>
              <w:jc w:val="right"/>
              <w:rPr>
                <w:rFonts w:ascii="Arial Narrow" w:hAnsi="Arial Narrow" w:cs="Arial"/>
                <w:color w:val="000000"/>
                <w:spacing w:val="0"/>
                <w:sz w:val="16"/>
                <w:szCs w:val="16"/>
              </w:rPr>
            </w:pPr>
            <w:r w:rsidRPr="00EB110A">
              <w:rPr>
                <w:rFonts w:ascii="Arial Narrow" w:hAnsi="Arial Narrow" w:cs="Arial"/>
                <w:color w:val="000000"/>
                <w:spacing w:val="0"/>
                <w:sz w:val="16"/>
                <w:szCs w:val="16"/>
              </w:rPr>
              <w:t>5,264</w:t>
            </w:r>
          </w:p>
        </w:tc>
        <w:tc>
          <w:tcPr>
            <w:tcW w:w="900" w:type="dxa"/>
            <w:tcBorders>
              <w:top w:val="nil"/>
              <w:left w:val="nil"/>
              <w:bottom w:val="nil"/>
              <w:right w:val="nil"/>
            </w:tcBorders>
            <w:shd w:val="clear" w:color="000000" w:fill="FFFFFF"/>
            <w:vAlign w:val="center"/>
            <w:hideMark/>
          </w:tcPr>
          <w:p w:rsidR="00EB110A" w:rsidRPr="00EB110A" w:rsidRDefault="00EB110A" w:rsidP="00EB110A">
            <w:pPr>
              <w:jc w:val="right"/>
              <w:rPr>
                <w:rFonts w:ascii="Arial Narrow" w:hAnsi="Arial Narrow" w:cs="Arial"/>
                <w:color w:val="000000"/>
                <w:spacing w:val="0"/>
                <w:sz w:val="16"/>
                <w:szCs w:val="16"/>
              </w:rPr>
            </w:pPr>
            <w:r w:rsidRPr="00EB110A">
              <w:rPr>
                <w:rFonts w:ascii="Arial Narrow" w:hAnsi="Arial Narrow" w:cs="Arial"/>
                <w:color w:val="000000"/>
                <w:spacing w:val="0"/>
                <w:sz w:val="16"/>
                <w:szCs w:val="16"/>
              </w:rPr>
              <w:t>37,000</w:t>
            </w:r>
          </w:p>
        </w:tc>
        <w:tc>
          <w:tcPr>
            <w:tcW w:w="1060" w:type="dxa"/>
            <w:tcBorders>
              <w:top w:val="nil"/>
              <w:left w:val="nil"/>
              <w:bottom w:val="nil"/>
              <w:right w:val="nil"/>
            </w:tcBorders>
            <w:shd w:val="clear" w:color="000000" w:fill="FFFFFF"/>
            <w:noWrap/>
            <w:vAlign w:val="center"/>
            <w:hideMark/>
          </w:tcPr>
          <w:p w:rsidR="00EB110A" w:rsidRPr="00EB110A" w:rsidRDefault="00EB110A" w:rsidP="00EB110A">
            <w:pPr>
              <w:jc w:val="right"/>
              <w:rPr>
                <w:rFonts w:ascii="Arial Narrow" w:hAnsi="Arial Narrow" w:cs="Arial"/>
                <w:color w:val="000000"/>
                <w:spacing w:val="0"/>
                <w:sz w:val="16"/>
                <w:szCs w:val="16"/>
              </w:rPr>
            </w:pPr>
            <w:r w:rsidRPr="00EB110A">
              <w:rPr>
                <w:rFonts w:ascii="Arial Narrow" w:hAnsi="Arial Narrow" w:cs="Arial"/>
                <w:color w:val="000000"/>
                <w:spacing w:val="0"/>
                <w:sz w:val="16"/>
                <w:szCs w:val="16"/>
              </w:rPr>
              <w:t>36,699</w:t>
            </w:r>
          </w:p>
        </w:tc>
        <w:tc>
          <w:tcPr>
            <w:tcW w:w="1025" w:type="dxa"/>
            <w:gridSpan w:val="2"/>
            <w:tcBorders>
              <w:top w:val="nil"/>
              <w:left w:val="nil"/>
              <w:bottom w:val="nil"/>
              <w:right w:val="nil"/>
            </w:tcBorders>
            <w:shd w:val="clear" w:color="000000" w:fill="FFFFFF"/>
            <w:noWrap/>
            <w:vAlign w:val="center"/>
            <w:hideMark/>
          </w:tcPr>
          <w:p w:rsidR="00EB110A" w:rsidRPr="00EB110A" w:rsidRDefault="00EB110A" w:rsidP="00EB110A">
            <w:pPr>
              <w:jc w:val="right"/>
              <w:rPr>
                <w:rFonts w:ascii="Arial Narrow" w:hAnsi="Arial Narrow" w:cs="Arial"/>
                <w:color w:val="000000"/>
                <w:spacing w:val="0"/>
                <w:sz w:val="16"/>
                <w:szCs w:val="16"/>
              </w:rPr>
            </w:pPr>
            <w:r w:rsidRPr="00EB110A">
              <w:rPr>
                <w:rFonts w:ascii="Arial Narrow" w:hAnsi="Arial Narrow" w:cs="Arial"/>
                <w:color w:val="000000"/>
                <w:spacing w:val="0"/>
                <w:sz w:val="16"/>
                <w:szCs w:val="16"/>
              </w:rPr>
              <w:t>-31,435</w:t>
            </w:r>
          </w:p>
        </w:tc>
        <w:tc>
          <w:tcPr>
            <w:tcW w:w="975" w:type="dxa"/>
            <w:tcBorders>
              <w:top w:val="nil"/>
              <w:left w:val="nil"/>
              <w:bottom w:val="nil"/>
              <w:right w:val="nil"/>
            </w:tcBorders>
            <w:shd w:val="clear" w:color="000000" w:fill="FFFFFF"/>
            <w:noWrap/>
            <w:vAlign w:val="center"/>
            <w:hideMark/>
          </w:tcPr>
          <w:p w:rsidR="00EB110A" w:rsidRPr="00EB110A" w:rsidRDefault="00EB110A" w:rsidP="00EB110A">
            <w:pPr>
              <w:jc w:val="right"/>
              <w:rPr>
                <w:rFonts w:ascii="Arial Narrow" w:hAnsi="Arial Narrow" w:cs="Arial"/>
                <w:color w:val="000000"/>
                <w:spacing w:val="0"/>
                <w:sz w:val="16"/>
                <w:szCs w:val="16"/>
              </w:rPr>
            </w:pPr>
            <w:r w:rsidRPr="00EB110A">
              <w:rPr>
                <w:rFonts w:ascii="Arial Narrow" w:hAnsi="Arial Narrow" w:cs="Arial"/>
                <w:color w:val="000000"/>
                <w:spacing w:val="0"/>
                <w:sz w:val="16"/>
                <w:szCs w:val="16"/>
              </w:rPr>
              <w:t>597.1%</w:t>
            </w:r>
          </w:p>
        </w:tc>
      </w:tr>
      <w:tr w:rsidR="00EB110A" w:rsidRPr="00EB110A" w:rsidTr="005E6F59">
        <w:trPr>
          <w:trHeight w:val="235"/>
        </w:trPr>
        <w:tc>
          <w:tcPr>
            <w:tcW w:w="4540" w:type="dxa"/>
            <w:tcBorders>
              <w:top w:val="nil"/>
              <w:left w:val="nil"/>
              <w:bottom w:val="nil"/>
              <w:right w:val="nil"/>
            </w:tcBorders>
            <w:shd w:val="clear" w:color="000000" w:fill="FFFFFF"/>
            <w:noWrap/>
            <w:vAlign w:val="center"/>
            <w:hideMark/>
          </w:tcPr>
          <w:p w:rsidR="00EB110A" w:rsidRPr="00EB110A" w:rsidRDefault="00EB110A" w:rsidP="00EB110A">
            <w:pPr>
              <w:rPr>
                <w:rFonts w:ascii="Arial Narrow" w:hAnsi="Arial Narrow" w:cs="Arial"/>
                <w:color w:val="000000"/>
                <w:spacing w:val="0"/>
                <w:sz w:val="16"/>
                <w:szCs w:val="16"/>
              </w:rPr>
            </w:pPr>
            <w:r w:rsidRPr="00EB110A">
              <w:rPr>
                <w:rFonts w:ascii="Arial Narrow" w:hAnsi="Arial Narrow" w:cs="Arial"/>
                <w:color w:val="000000"/>
                <w:spacing w:val="0"/>
                <w:sz w:val="16"/>
                <w:szCs w:val="16"/>
              </w:rPr>
              <w:t>      Ctr. for Naval Analyses</w:t>
            </w:r>
          </w:p>
        </w:tc>
        <w:tc>
          <w:tcPr>
            <w:tcW w:w="1040" w:type="dxa"/>
            <w:tcBorders>
              <w:top w:val="nil"/>
              <w:left w:val="nil"/>
              <w:bottom w:val="nil"/>
              <w:right w:val="nil"/>
            </w:tcBorders>
            <w:shd w:val="clear" w:color="000000" w:fill="FFFFFF"/>
            <w:vAlign w:val="center"/>
            <w:hideMark/>
          </w:tcPr>
          <w:p w:rsidR="00EB110A" w:rsidRPr="00EB110A" w:rsidRDefault="00EB110A" w:rsidP="00EB110A">
            <w:pPr>
              <w:jc w:val="right"/>
              <w:rPr>
                <w:rFonts w:ascii="Arial Narrow" w:hAnsi="Arial Narrow" w:cs="Arial"/>
                <w:color w:val="000000"/>
                <w:spacing w:val="0"/>
                <w:sz w:val="16"/>
                <w:szCs w:val="16"/>
              </w:rPr>
            </w:pPr>
            <w:r w:rsidRPr="00EB110A">
              <w:rPr>
                <w:rFonts w:ascii="Arial Narrow" w:hAnsi="Arial Narrow" w:cs="Arial"/>
                <w:color w:val="000000"/>
                <w:spacing w:val="0"/>
                <w:sz w:val="16"/>
                <w:szCs w:val="16"/>
              </w:rPr>
              <w:t>54,230</w:t>
            </w:r>
          </w:p>
        </w:tc>
        <w:tc>
          <w:tcPr>
            <w:tcW w:w="900" w:type="dxa"/>
            <w:tcBorders>
              <w:top w:val="nil"/>
              <w:left w:val="nil"/>
              <w:bottom w:val="nil"/>
              <w:right w:val="nil"/>
            </w:tcBorders>
            <w:shd w:val="clear" w:color="000000" w:fill="FFFFFF"/>
            <w:vAlign w:val="center"/>
            <w:hideMark/>
          </w:tcPr>
          <w:p w:rsidR="00EB110A" w:rsidRPr="00EB110A" w:rsidRDefault="00EB110A" w:rsidP="00EB110A">
            <w:pPr>
              <w:jc w:val="right"/>
              <w:rPr>
                <w:rFonts w:ascii="Arial Narrow" w:hAnsi="Arial Narrow" w:cs="Arial"/>
                <w:color w:val="000000"/>
                <w:spacing w:val="0"/>
                <w:sz w:val="16"/>
                <w:szCs w:val="16"/>
              </w:rPr>
            </w:pPr>
            <w:r w:rsidRPr="00EB110A">
              <w:rPr>
                <w:rFonts w:ascii="Arial Narrow" w:hAnsi="Arial Narrow" w:cs="Arial"/>
                <w:color w:val="000000"/>
                <w:spacing w:val="0"/>
                <w:sz w:val="16"/>
                <w:szCs w:val="16"/>
              </w:rPr>
              <w:t>87,000</w:t>
            </w:r>
          </w:p>
        </w:tc>
        <w:tc>
          <w:tcPr>
            <w:tcW w:w="1060" w:type="dxa"/>
            <w:tcBorders>
              <w:top w:val="nil"/>
              <w:left w:val="nil"/>
              <w:bottom w:val="nil"/>
              <w:right w:val="nil"/>
            </w:tcBorders>
            <w:shd w:val="clear" w:color="000000" w:fill="FFFFFF"/>
            <w:noWrap/>
            <w:vAlign w:val="center"/>
            <w:hideMark/>
          </w:tcPr>
          <w:p w:rsidR="00EB110A" w:rsidRPr="00EB110A" w:rsidRDefault="00EB110A" w:rsidP="00EB110A">
            <w:pPr>
              <w:jc w:val="right"/>
              <w:rPr>
                <w:rFonts w:ascii="Arial Narrow" w:hAnsi="Arial Narrow" w:cs="Arial"/>
                <w:color w:val="000000"/>
                <w:spacing w:val="0"/>
                <w:sz w:val="16"/>
                <w:szCs w:val="16"/>
              </w:rPr>
            </w:pPr>
            <w:r w:rsidRPr="00EB110A">
              <w:rPr>
                <w:rFonts w:ascii="Arial Narrow" w:hAnsi="Arial Narrow" w:cs="Arial"/>
                <w:color w:val="000000"/>
                <w:spacing w:val="0"/>
                <w:sz w:val="16"/>
                <w:szCs w:val="16"/>
              </w:rPr>
              <w:t>84,562</w:t>
            </w:r>
          </w:p>
        </w:tc>
        <w:tc>
          <w:tcPr>
            <w:tcW w:w="1025" w:type="dxa"/>
            <w:gridSpan w:val="2"/>
            <w:tcBorders>
              <w:top w:val="nil"/>
              <w:left w:val="nil"/>
              <w:bottom w:val="nil"/>
              <w:right w:val="nil"/>
            </w:tcBorders>
            <w:shd w:val="clear" w:color="000000" w:fill="FFFFFF"/>
            <w:noWrap/>
            <w:vAlign w:val="center"/>
            <w:hideMark/>
          </w:tcPr>
          <w:p w:rsidR="00EB110A" w:rsidRPr="00EB110A" w:rsidRDefault="00EB110A" w:rsidP="00EB110A">
            <w:pPr>
              <w:jc w:val="right"/>
              <w:rPr>
                <w:rFonts w:ascii="Arial Narrow" w:hAnsi="Arial Narrow" w:cs="Arial"/>
                <w:color w:val="000000"/>
                <w:spacing w:val="0"/>
                <w:sz w:val="16"/>
                <w:szCs w:val="16"/>
              </w:rPr>
            </w:pPr>
            <w:r w:rsidRPr="00EB110A">
              <w:rPr>
                <w:rFonts w:ascii="Arial Narrow" w:hAnsi="Arial Narrow" w:cs="Arial"/>
                <w:color w:val="000000"/>
                <w:spacing w:val="0"/>
                <w:sz w:val="16"/>
                <w:szCs w:val="16"/>
              </w:rPr>
              <w:t>-30,332</w:t>
            </w:r>
          </w:p>
        </w:tc>
        <w:tc>
          <w:tcPr>
            <w:tcW w:w="975" w:type="dxa"/>
            <w:tcBorders>
              <w:top w:val="nil"/>
              <w:left w:val="nil"/>
              <w:bottom w:val="nil"/>
              <w:right w:val="nil"/>
            </w:tcBorders>
            <w:shd w:val="clear" w:color="000000" w:fill="FFFFFF"/>
            <w:noWrap/>
            <w:vAlign w:val="center"/>
            <w:hideMark/>
          </w:tcPr>
          <w:p w:rsidR="00EB110A" w:rsidRPr="00EB110A" w:rsidRDefault="00EB110A" w:rsidP="00EB110A">
            <w:pPr>
              <w:jc w:val="right"/>
              <w:rPr>
                <w:rFonts w:ascii="Arial Narrow" w:hAnsi="Arial Narrow" w:cs="Arial"/>
                <w:color w:val="000000"/>
                <w:spacing w:val="0"/>
                <w:sz w:val="16"/>
                <w:szCs w:val="16"/>
              </w:rPr>
            </w:pPr>
            <w:r w:rsidRPr="00EB110A">
              <w:rPr>
                <w:rFonts w:ascii="Arial Narrow" w:hAnsi="Arial Narrow" w:cs="Arial"/>
                <w:color w:val="000000"/>
                <w:spacing w:val="0"/>
                <w:sz w:val="16"/>
                <w:szCs w:val="16"/>
              </w:rPr>
              <w:t>55.9%</w:t>
            </w:r>
          </w:p>
        </w:tc>
      </w:tr>
      <w:tr w:rsidR="00EB110A" w:rsidRPr="00EB110A" w:rsidTr="005E6F59">
        <w:trPr>
          <w:trHeight w:val="235"/>
        </w:trPr>
        <w:tc>
          <w:tcPr>
            <w:tcW w:w="4540" w:type="dxa"/>
            <w:tcBorders>
              <w:top w:val="nil"/>
              <w:left w:val="nil"/>
              <w:bottom w:val="nil"/>
              <w:right w:val="nil"/>
            </w:tcBorders>
            <w:shd w:val="clear" w:color="000000" w:fill="FFFFFF"/>
            <w:noWrap/>
            <w:vAlign w:val="center"/>
            <w:hideMark/>
          </w:tcPr>
          <w:p w:rsidR="00EB110A" w:rsidRPr="00EB110A" w:rsidRDefault="00EB110A" w:rsidP="00EB110A">
            <w:pPr>
              <w:rPr>
                <w:rFonts w:ascii="Arial Narrow" w:hAnsi="Arial Narrow" w:cs="Arial"/>
                <w:color w:val="000000"/>
                <w:spacing w:val="0"/>
                <w:sz w:val="16"/>
                <w:szCs w:val="16"/>
              </w:rPr>
            </w:pPr>
            <w:r w:rsidRPr="00EB110A">
              <w:rPr>
                <w:rFonts w:ascii="Arial Narrow" w:hAnsi="Arial Narrow" w:cs="Arial"/>
                <w:color w:val="000000"/>
                <w:spacing w:val="0"/>
                <w:sz w:val="16"/>
                <w:szCs w:val="16"/>
              </w:rPr>
              <w:t>      Princeton Plasma Physics Lab.</w:t>
            </w:r>
          </w:p>
        </w:tc>
        <w:tc>
          <w:tcPr>
            <w:tcW w:w="1040" w:type="dxa"/>
            <w:tcBorders>
              <w:top w:val="nil"/>
              <w:left w:val="nil"/>
              <w:bottom w:val="nil"/>
              <w:right w:val="nil"/>
            </w:tcBorders>
            <w:shd w:val="clear" w:color="000000" w:fill="FFFFFF"/>
            <w:vAlign w:val="center"/>
            <w:hideMark/>
          </w:tcPr>
          <w:p w:rsidR="00EB110A" w:rsidRPr="00EB110A" w:rsidRDefault="00EB110A" w:rsidP="00EB110A">
            <w:pPr>
              <w:jc w:val="right"/>
              <w:rPr>
                <w:rFonts w:ascii="Arial Narrow" w:hAnsi="Arial Narrow" w:cs="Arial"/>
                <w:color w:val="000000"/>
                <w:spacing w:val="0"/>
                <w:sz w:val="16"/>
                <w:szCs w:val="16"/>
              </w:rPr>
            </w:pPr>
            <w:r w:rsidRPr="00EB110A">
              <w:rPr>
                <w:rFonts w:ascii="Arial Narrow" w:hAnsi="Arial Narrow" w:cs="Arial"/>
                <w:color w:val="000000"/>
                <w:spacing w:val="0"/>
                <w:sz w:val="16"/>
                <w:szCs w:val="16"/>
              </w:rPr>
              <w:t>60,700</w:t>
            </w:r>
          </w:p>
        </w:tc>
        <w:tc>
          <w:tcPr>
            <w:tcW w:w="900" w:type="dxa"/>
            <w:tcBorders>
              <w:top w:val="nil"/>
              <w:left w:val="nil"/>
              <w:bottom w:val="nil"/>
              <w:right w:val="nil"/>
            </w:tcBorders>
            <w:shd w:val="clear" w:color="000000" w:fill="FFFFFF"/>
            <w:vAlign w:val="center"/>
            <w:hideMark/>
          </w:tcPr>
          <w:p w:rsidR="00EB110A" w:rsidRPr="00EB110A" w:rsidRDefault="00EB110A" w:rsidP="00EB110A">
            <w:pPr>
              <w:jc w:val="right"/>
              <w:rPr>
                <w:rFonts w:ascii="Arial Narrow" w:hAnsi="Arial Narrow" w:cs="Arial"/>
                <w:color w:val="000000"/>
                <w:spacing w:val="0"/>
                <w:sz w:val="16"/>
                <w:szCs w:val="16"/>
              </w:rPr>
            </w:pPr>
            <w:r w:rsidRPr="00EB110A">
              <w:rPr>
                <w:rFonts w:ascii="Arial Narrow" w:hAnsi="Arial Narrow" w:cs="Arial"/>
                <w:color w:val="000000"/>
                <w:spacing w:val="0"/>
                <w:sz w:val="16"/>
                <w:szCs w:val="16"/>
              </w:rPr>
              <w:t>94,903</w:t>
            </w:r>
          </w:p>
        </w:tc>
        <w:tc>
          <w:tcPr>
            <w:tcW w:w="1060" w:type="dxa"/>
            <w:tcBorders>
              <w:top w:val="nil"/>
              <w:left w:val="nil"/>
              <w:bottom w:val="nil"/>
              <w:right w:val="nil"/>
            </w:tcBorders>
            <w:shd w:val="clear" w:color="000000" w:fill="FFFFFF"/>
            <w:noWrap/>
            <w:vAlign w:val="center"/>
            <w:hideMark/>
          </w:tcPr>
          <w:p w:rsidR="00EB110A" w:rsidRPr="00EB110A" w:rsidRDefault="00EB110A" w:rsidP="00EB110A">
            <w:pPr>
              <w:jc w:val="right"/>
              <w:rPr>
                <w:rFonts w:ascii="Arial Narrow" w:hAnsi="Arial Narrow" w:cs="Arial"/>
                <w:color w:val="000000"/>
                <w:spacing w:val="0"/>
                <w:sz w:val="16"/>
                <w:szCs w:val="16"/>
              </w:rPr>
            </w:pPr>
            <w:r w:rsidRPr="00EB110A">
              <w:rPr>
                <w:rFonts w:ascii="Arial Narrow" w:hAnsi="Arial Narrow" w:cs="Arial"/>
                <w:color w:val="000000"/>
                <w:spacing w:val="0"/>
                <w:sz w:val="16"/>
                <w:szCs w:val="16"/>
              </w:rPr>
              <w:t>84,352</w:t>
            </w:r>
          </w:p>
        </w:tc>
        <w:tc>
          <w:tcPr>
            <w:tcW w:w="1025" w:type="dxa"/>
            <w:gridSpan w:val="2"/>
            <w:tcBorders>
              <w:top w:val="nil"/>
              <w:left w:val="nil"/>
              <w:bottom w:val="nil"/>
              <w:right w:val="nil"/>
            </w:tcBorders>
            <w:shd w:val="clear" w:color="000000" w:fill="FFFFFF"/>
            <w:noWrap/>
            <w:vAlign w:val="center"/>
            <w:hideMark/>
          </w:tcPr>
          <w:p w:rsidR="00EB110A" w:rsidRPr="00EB110A" w:rsidRDefault="00EB110A" w:rsidP="00EB110A">
            <w:pPr>
              <w:jc w:val="right"/>
              <w:rPr>
                <w:rFonts w:ascii="Arial Narrow" w:hAnsi="Arial Narrow" w:cs="Arial"/>
                <w:color w:val="000000"/>
                <w:spacing w:val="0"/>
                <w:sz w:val="16"/>
                <w:szCs w:val="16"/>
              </w:rPr>
            </w:pPr>
            <w:r w:rsidRPr="00EB110A">
              <w:rPr>
                <w:rFonts w:ascii="Arial Narrow" w:hAnsi="Arial Narrow" w:cs="Arial"/>
                <w:color w:val="000000"/>
                <w:spacing w:val="0"/>
                <w:sz w:val="16"/>
                <w:szCs w:val="16"/>
              </w:rPr>
              <w:t>-23,652</w:t>
            </w:r>
          </w:p>
        </w:tc>
        <w:tc>
          <w:tcPr>
            <w:tcW w:w="975" w:type="dxa"/>
            <w:tcBorders>
              <w:top w:val="nil"/>
              <w:left w:val="nil"/>
              <w:bottom w:val="nil"/>
              <w:right w:val="nil"/>
            </w:tcBorders>
            <w:shd w:val="clear" w:color="000000" w:fill="FFFFFF"/>
            <w:noWrap/>
            <w:vAlign w:val="center"/>
            <w:hideMark/>
          </w:tcPr>
          <w:p w:rsidR="00EB110A" w:rsidRPr="00EB110A" w:rsidRDefault="00EB110A" w:rsidP="00EB110A">
            <w:pPr>
              <w:jc w:val="right"/>
              <w:rPr>
                <w:rFonts w:ascii="Arial Narrow" w:hAnsi="Arial Narrow" w:cs="Arial"/>
                <w:color w:val="000000"/>
                <w:spacing w:val="0"/>
                <w:sz w:val="16"/>
                <w:szCs w:val="16"/>
              </w:rPr>
            </w:pPr>
            <w:r w:rsidRPr="00EB110A">
              <w:rPr>
                <w:rFonts w:ascii="Arial Narrow" w:hAnsi="Arial Narrow" w:cs="Arial"/>
                <w:color w:val="000000"/>
                <w:spacing w:val="0"/>
                <w:sz w:val="16"/>
                <w:szCs w:val="16"/>
              </w:rPr>
              <w:t>39.0%</w:t>
            </w:r>
          </w:p>
        </w:tc>
      </w:tr>
      <w:tr w:rsidR="00EB110A" w:rsidRPr="00EB110A" w:rsidTr="005E6F59">
        <w:trPr>
          <w:trHeight w:val="235"/>
        </w:trPr>
        <w:tc>
          <w:tcPr>
            <w:tcW w:w="4540" w:type="dxa"/>
            <w:tcBorders>
              <w:top w:val="nil"/>
              <w:left w:val="nil"/>
              <w:bottom w:val="nil"/>
              <w:right w:val="nil"/>
            </w:tcBorders>
            <w:shd w:val="clear" w:color="000000" w:fill="FFFFFF"/>
            <w:noWrap/>
            <w:vAlign w:val="center"/>
            <w:hideMark/>
          </w:tcPr>
          <w:p w:rsidR="00EB110A" w:rsidRPr="00EB110A" w:rsidRDefault="00EB110A" w:rsidP="00EB110A">
            <w:pPr>
              <w:rPr>
                <w:rFonts w:ascii="Arial Narrow" w:hAnsi="Arial Narrow" w:cs="Arial"/>
                <w:color w:val="000000"/>
                <w:spacing w:val="0"/>
                <w:sz w:val="16"/>
                <w:szCs w:val="16"/>
              </w:rPr>
            </w:pPr>
            <w:r w:rsidRPr="00EB110A">
              <w:rPr>
                <w:rFonts w:ascii="Arial Narrow" w:hAnsi="Arial Narrow" w:cs="Arial"/>
                <w:color w:val="000000"/>
                <w:spacing w:val="0"/>
                <w:sz w:val="16"/>
                <w:szCs w:val="16"/>
              </w:rPr>
              <w:t>      National Defense Research Institute</w:t>
            </w:r>
          </w:p>
        </w:tc>
        <w:tc>
          <w:tcPr>
            <w:tcW w:w="1040" w:type="dxa"/>
            <w:tcBorders>
              <w:top w:val="nil"/>
              <w:left w:val="nil"/>
              <w:bottom w:val="nil"/>
              <w:right w:val="nil"/>
            </w:tcBorders>
            <w:shd w:val="clear" w:color="000000" w:fill="FFFFFF"/>
            <w:vAlign w:val="center"/>
            <w:hideMark/>
          </w:tcPr>
          <w:p w:rsidR="00EB110A" w:rsidRPr="00EB110A" w:rsidRDefault="00EB110A" w:rsidP="00EB110A">
            <w:pPr>
              <w:jc w:val="right"/>
              <w:rPr>
                <w:rFonts w:ascii="Arial Narrow" w:hAnsi="Arial Narrow" w:cs="Arial"/>
                <w:color w:val="000000"/>
                <w:spacing w:val="0"/>
                <w:sz w:val="16"/>
                <w:szCs w:val="16"/>
              </w:rPr>
            </w:pPr>
            <w:r w:rsidRPr="00EB110A">
              <w:rPr>
                <w:rFonts w:ascii="Arial Narrow" w:hAnsi="Arial Narrow" w:cs="Arial"/>
                <w:color w:val="000000"/>
                <w:spacing w:val="0"/>
                <w:sz w:val="16"/>
                <w:szCs w:val="16"/>
              </w:rPr>
              <w:t>26,993</w:t>
            </w:r>
          </w:p>
        </w:tc>
        <w:tc>
          <w:tcPr>
            <w:tcW w:w="900" w:type="dxa"/>
            <w:tcBorders>
              <w:top w:val="nil"/>
              <w:left w:val="nil"/>
              <w:bottom w:val="nil"/>
              <w:right w:val="nil"/>
            </w:tcBorders>
            <w:shd w:val="clear" w:color="000000" w:fill="FFFFFF"/>
            <w:vAlign w:val="center"/>
            <w:hideMark/>
          </w:tcPr>
          <w:p w:rsidR="00EB110A" w:rsidRPr="00EB110A" w:rsidRDefault="00EB110A" w:rsidP="00EB110A">
            <w:pPr>
              <w:jc w:val="right"/>
              <w:rPr>
                <w:rFonts w:ascii="Arial Narrow" w:hAnsi="Arial Narrow" w:cs="Arial"/>
                <w:color w:val="000000"/>
                <w:spacing w:val="0"/>
                <w:sz w:val="16"/>
                <w:szCs w:val="16"/>
              </w:rPr>
            </w:pPr>
            <w:r w:rsidRPr="00EB110A">
              <w:rPr>
                <w:rFonts w:ascii="Arial Narrow" w:hAnsi="Arial Narrow" w:cs="Arial"/>
                <w:color w:val="000000"/>
                <w:spacing w:val="0"/>
                <w:sz w:val="16"/>
                <w:szCs w:val="16"/>
              </w:rPr>
              <w:t>46,330</w:t>
            </w:r>
          </w:p>
        </w:tc>
        <w:tc>
          <w:tcPr>
            <w:tcW w:w="1060" w:type="dxa"/>
            <w:tcBorders>
              <w:top w:val="nil"/>
              <w:left w:val="nil"/>
              <w:bottom w:val="nil"/>
              <w:right w:val="nil"/>
            </w:tcBorders>
            <w:shd w:val="clear" w:color="000000" w:fill="FFFFFF"/>
            <w:noWrap/>
            <w:vAlign w:val="center"/>
            <w:hideMark/>
          </w:tcPr>
          <w:p w:rsidR="00EB110A" w:rsidRPr="00EB110A" w:rsidRDefault="00EB110A" w:rsidP="00EB110A">
            <w:pPr>
              <w:jc w:val="right"/>
              <w:rPr>
                <w:rFonts w:ascii="Arial Narrow" w:hAnsi="Arial Narrow" w:cs="Arial"/>
                <w:color w:val="000000"/>
                <w:spacing w:val="0"/>
                <w:sz w:val="16"/>
                <w:szCs w:val="16"/>
              </w:rPr>
            </w:pPr>
            <w:r w:rsidRPr="00EB110A">
              <w:rPr>
                <w:rFonts w:ascii="Arial Narrow" w:hAnsi="Arial Narrow" w:cs="Arial"/>
                <w:color w:val="000000"/>
                <w:spacing w:val="0"/>
                <w:sz w:val="16"/>
                <w:szCs w:val="16"/>
              </w:rPr>
              <w:t>46,330</w:t>
            </w:r>
          </w:p>
        </w:tc>
        <w:tc>
          <w:tcPr>
            <w:tcW w:w="1025" w:type="dxa"/>
            <w:gridSpan w:val="2"/>
            <w:tcBorders>
              <w:top w:val="nil"/>
              <w:left w:val="nil"/>
              <w:bottom w:val="nil"/>
              <w:right w:val="nil"/>
            </w:tcBorders>
            <w:shd w:val="clear" w:color="000000" w:fill="FFFFFF"/>
            <w:noWrap/>
            <w:vAlign w:val="center"/>
            <w:hideMark/>
          </w:tcPr>
          <w:p w:rsidR="00EB110A" w:rsidRPr="00EB110A" w:rsidRDefault="00EB110A" w:rsidP="00EB110A">
            <w:pPr>
              <w:jc w:val="right"/>
              <w:rPr>
                <w:rFonts w:ascii="Arial Narrow" w:hAnsi="Arial Narrow" w:cs="Arial"/>
                <w:color w:val="000000"/>
                <w:spacing w:val="0"/>
                <w:sz w:val="16"/>
                <w:szCs w:val="16"/>
              </w:rPr>
            </w:pPr>
            <w:r w:rsidRPr="00EB110A">
              <w:rPr>
                <w:rFonts w:ascii="Arial Narrow" w:hAnsi="Arial Narrow" w:cs="Arial"/>
                <w:color w:val="000000"/>
                <w:spacing w:val="0"/>
                <w:sz w:val="16"/>
                <w:szCs w:val="16"/>
              </w:rPr>
              <w:t>-19,337</w:t>
            </w:r>
          </w:p>
        </w:tc>
        <w:tc>
          <w:tcPr>
            <w:tcW w:w="975" w:type="dxa"/>
            <w:tcBorders>
              <w:top w:val="nil"/>
              <w:left w:val="nil"/>
              <w:bottom w:val="nil"/>
              <w:right w:val="nil"/>
            </w:tcBorders>
            <w:shd w:val="clear" w:color="000000" w:fill="FFFFFF"/>
            <w:noWrap/>
            <w:vAlign w:val="center"/>
            <w:hideMark/>
          </w:tcPr>
          <w:p w:rsidR="00EB110A" w:rsidRPr="00EB110A" w:rsidRDefault="00EB110A" w:rsidP="00EB110A">
            <w:pPr>
              <w:jc w:val="right"/>
              <w:rPr>
                <w:rFonts w:ascii="Arial Narrow" w:hAnsi="Arial Narrow" w:cs="Arial"/>
                <w:color w:val="000000"/>
                <w:spacing w:val="0"/>
                <w:sz w:val="16"/>
                <w:szCs w:val="16"/>
              </w:rPr>
            </w:pPr>
            <w:r w:rsidRPr="00EB110A">
              <w:rPr>
                <w:rFonts w:ascii="Arial Narrow" w:hAnsi="Arial Narrow" w:cs="Arial"/>
                <w:color w:val="000000"/>
                <w:spacing w:val="0"/>
                <w:sz w:val="16"/>
                <w:szCs w:val="16"/>
              </w:rPr>
              <w:t>71.6%</w:t>
            </w:r>
          </w:p>
        </w:tc>
      </w:tr>
      <w:tr w:rsidR="00EB110A" w:rsidRPr="00EB110A" w:rsidTr="005E6F59">
        <w:trPr>
          <w:trHeight w:val="235"/>
        </w:trPr>
        <w:tc>
          <w:tcPr>
            <w:tcW w:w="4540" w:type="dxa"/>
            <w:tcBorders>
              <w:top w:val="nil"/>
              <w:left w:val="nil"/>
              <w:bottom w:val="nil"/>
              <w:right w:val="nil"/>
            </w:tcBorders>
            <w:shd w:val="clear" w:color="000000" w:fill="FFFFFF"/>
            <w:noWrap/>
            <w:vAlign w:val="center"/>
            <w:hideMark/>
          </w:tcPr>
          <w:p w:rsidR="00EB110A" w:rsidRPr="00EB110A" w:rsidRDefault="00EB110A" w:rsidP="00EB110A">
            <w:pPr>
              <w:rPr>
                <w:rFonts w:ascii="Arial Narrow" w:hAnsi="Arial Narrow" w:cs="Arial"/>
                <w:color w:val="000000"/>
                <w:spacing w:val="0"/>
                <w:sz w:val="16"/>
                <w:szCs w:val="16"/>
              </w:rPr>
            </w:pPr>
            <w:r w:rsidRPr="00EB110A">
              <w:rPr>
                <w:rFonts w:ascii="Arial Narrow" w:hAnsi="Arial Narrow" w:cs="Arial"/>
                <w:color w:val="000000"/>
                <w:spacing w:val="0"/>
                <w:sz w:val="16"/>
                <w:szCs w:val="16"/>
              </w:rPr>
              <w:t>      Ctr. for Nuclear Waste Regulatory Analyses</w:t>
            </w:r>
          </w:p>
        </w:tc>
        <w:tc>
          <w:tcPr>
            <w:tcW w:w="1040" w:type="dxa"/>
            <w:tcBorders>
              <w:top w:val="nil"/>
              <w:left w:val="nil"/>
              <w:bottom w:val="nil"/>
              <w:right w:val="nil"/>
            </w:tcBorders>
            <w:shd w:val="clear" w:color="000000" w:fill="FFFFFF"/>
            <w:vAlign w:val="center"/>
            <w:hideMark/>
          </w:tcPr>
          <w:p w:rsidR="00EB110A" w:rsidRPr="00EB110A" w:rsidRDefault="00EB110A" w:rsidP="00EB110A">
            <w:pPr>
              <w:jc w:val="right"/>
              <w:rPr>
                <w:rFonts w:ascii="Arial Narrow" w:hAnsi="Arial Narrow" w:cs="Arial"/>
                <w:color w:val="000000"/>
                <w:spacing w:val="0"/>
                <w:sz w:val="16"/>
                <w:szCs w:val="16"/>
              </w:rPr>
            </w:pPr>
            <w:r w:rsidRPr="00EB110A">
              <w:rPr>
                <w:rFonts w:ascii="Arial Narrow" w:hAnsi="Arial Narrow" w:cs="Arial"/>
                <w:color w:val="000000"/>
                <w:spacing w:val="0"/>
                <w:sz w:val="16"/>
                <w:szCs w:val="16"/>
              </w:rPr>
              <w:t>1,986</w:t>
            </w:r>
          </w:p>
        </w:tc>
        <w:tc>
          <w:tcPr>
            <w:tcW w:w="900" w:type="dxa"/>
            <w:tcBorders>
              <w:top w:val="nil"/>
              <w:left w:val="nil"/>
              <w:bottom w:val="nil"/>
              <w:right w:val="nil"/>
            </w:tcBorders>
            <w:shd w:val="clear" w:color="000000" w:fill="FFFFFF"/>
            <w:vAlign w:val="center"/>
            <w:hideMark/>
          </w:tcPr>
          <w:p w:rsidR="00EB110A" w:rsidRPr="00EB110A" w:rsidRDefault="00EB110A" w:rsidP="00EB110A">
            <w:pPr>
              <w:jc w:val="right"/>
              <w:rPr>
                <w:rFonts w:ascii="Arial Narrow" w:hAnsi="Arial Narrow" w:cs="Arial"/>
                <w:color w:val="000000"/>
                <w:spacing w:val="0"/>
                <w:sz w:val="16"/>
                <w:szCs w:val="16"/>
              </w:rPr>
            </w:pPr>
            <w:r w:rsidRPr="00EB110A">
              <w:rPr>
                <w:rFonts w:ascii="Arial Narrow" w:hAnsi="Arial Narrow" w:cs="Arial"/>
                <w:color w:val="000000"/>
                <w:spacing w:val="0"/>
                <w:sz w:val="16"/>
                <w:szCs w:val="16"/>
              </w:rPr>
              <w:t>16,377</w:t>
            </w:r>
          </w:p>
        </w:tc>
        <w:tc>
          <w:tcPr>
            <w:tcW w:w="1060" w:type="dxa"/>
            <w:tcBorders>
              <w:top w:val="nil"/>
              <w:left w:val="nil"/>
              <w:bottom w:val="nil"/>
              <w:right w:val="nil"/>
            </w:tcBorders>
            <w:shd w:val="clear" w:color="000000" w:fill="FFFFFF"/>
            <w:noWrap/>
            <w:vAlign w:val="center"/>
            <w:hideMark/>
          </w:tcPr>
          <w:p w:rsidR="00EB110A" w:rsidRPr="00EB110A" w:rsidRDefault="00EB110A" w:rsidP="00EB110A">
            <w:pPr>
              <w:jc w:val="right"/>
              <w:rPr>
                <w:rFonts w:ascii="Arial Narrow" w:hAnsi="Arial Narrow" w:cs="Arial"/>
                <w:color w:val="000000"/>
                <w:spacing w:val="0"/>
                <w:sz w:val="16"/>
                <w:szCs w:val="16"/>
              </w:rPr>
            </w:pPr>
            <w:r w:rsidRPr="00EB110A">
              <w:rPr>
                <w:rFonts w:ascii="Arial Narrow" w:hAnsi="Arial Narrow" w:cs="Arial"/>
                <w:color w:val="000000"/>
                <w:spacing w:val="0"/>
                <w:sz w:val="16"/>
                <w:szCs w:val="16"/>
              </w:rPr>
              <w:t>15,871</w:t>
            </w:r>
          </w:p>
        </w:tc>
        <w:tc>
          <w:tcPr>
            <w:tcW w:w="1025" w:type="dxa"/>
            <w:gridSpan w:val="2"/>
            <w:tcBorders>
              <w:top w:val="nil"/>
              <w:left w:val="nil"/>
              <w:bottom w:val="nil"/>
              <w:right w:val="nil"/>
            </w:tcBorders>
            <w:shd w:val="clear" w:color="000000" w:fill="FFFFFF"/>
            <w:noWrap/>
            <w:vAlign w:val="center"/>
            <w:hideMark/>
          </w:tcPr>
          <w:p w:rsidR="00EB110A" w:rsidRPr="00EB110A" w:rsidRDefault="00EB110A" w:rsidP="00EB110A">
            <w:pPr>
              <w:jc w:val="right"/>
              <w:rPr>
                <w:rFonts w:ascii="Arial Narrow" w:hAnsi="Arial Narrow" w:cs="Arial"/>
                <w:color w:val="000000"/>
                <w:spacing w:val="0"/>
                <w:sz w:val="16"/>
                <w:szCs w:val="16"/>
              </w:rPr>
            </w:pPr>
            <w:r w:rsidRPr="00EB110A">
              <w:rPr>
                <w:rFonts w:ascii="Arial Narrow" w:hAnsi="Arial Narrow" w:cs="Arial"/>
                <w:color w:val="000000"/>
                <w:spacing w:val="0"/>
                <w:sz w:val="16"/>
                <w:szCs w:val="16"/>
              </w:rPr>
              <w:t>-13,886</w:t>
            </w:r>
          </w:p>
        </w:tc>
        <w:tc>
          <w:tcPr>
            <w:tcW w:w="975" w:type="dxa"/>
            <w:tcBorders>
              <w:top w:val="nil"/>
              <w:left w:val="nil"/>
              <w:bottom w:val="nil"/>
              <w:right w:val="nil"/>
            </w:tcBorders>
            <w:shd w:val="clear" w:color="000000" w:fill="FFFFFF"/>
            <w:noWrap/>
            <w:vAlign w:val="center"/>
            <w:hideMark/>
          </w:tcPr>
          <w:p w:rsidR="00EB110A" w:rsidRPr="00EB110A" w:rsidRDefault="00EB110A" w:rsidP="00EB110A">
            <w:pPr>
              <w:jc w:val="right"/>
              <w:rPr>
                <w:rFonts w:ascii="Arial Narrow" w:hAnsi="Arial Narrow" w:cs="Arial"/>
                <w:color w:val="000000"/>
                <w:spacing w:val="0"/>
                <w:sz w:val="16"/>
                <w:szCs w:val="16"/>
              </w:rPr>
            </w:pPr>
            <w:r w:rsidRPr="00EB110A">
              <w:rPr>
                <w:rFonts w:ascii="Arial Narrow" w:hAnsi="Arial Narrow" w:cs="Arial"/>
                <w:color w:val="000000"/>
                <w:spacing w:val="0"/>
                <w:sz w:val="16"/>
                <w:szCs w:val="16"/>
              </w:rPr>
              <w:t>699.3%</w:t>
            </w:r>
          </w:p>
        </w:tc>
      </w:tr>
      <w:tr w:rsidR="00EB110A" w:rsidRPr="00EB110A" w:rsidTr="005E6F59">
        <w:trPr>
          <w:trHeight w:val="225"/>
        </w:trPr>
        <w:tc>
          <w:tcPr>
            <w:tcW w:w="4540" w:type="dxa"/>
            <w:tcBorders>
              <w:top w:val="nil"/>
              <w:left w:val="nil"/>
              <w:bottom w:val="nil"/>
              <w:right w:val="nil"/>
            </w:tcBorders>
            <w:shd w:val="clear" w:color="000000" w:fill="FFFFFF"/>
            <w:noWrap/>
            <w:vAlign w:val="center"/>
            <w:hideMark/>
          </w:tcPr>
          <w:p w:rsidR="00EB110A" w:rsidRPr="00EB110A" w:rsidRDefault="00EB110A" w:rsidP="00EB110A">
            <w:pPr>
              <w:rPr>
                <w:rFonts w:ascii="Arial Narrow" w:hAnsi="Arial Narrow" w:cs="Arial"/>
                <w:color w:val="000000"/>
                <w:spacing w:val="0"/>
                <w:sz w:val="16"/>
                <w:szCs w:val="16"/>
              </w:rPr>
            </w:pPr>
            <w:r w:rsidRPr="00EB110A">
              <w:rPr>
                <w:rFonts w:ascii="Arial Narrow" w:hAnsi="Arial Narrow" w:cs="Arial"/>
                <w:color w:val="000000"/>
                <w:spacing w:val="0"/>
                <w:sz w:val="16"/>
                <w:szCs w:val="16"/>
              </w:rPr>
              <w:t>      National Radio Astronomy Observatory</w:t>
            </w:r>
          </w:p>
        </w:tc>
        <w:tc>
          <w:tcPr>
            <w:tcW w:w="1040" w:type="dxa"/>
            <w:tcBorders>
              <w:top w:val="nil"/>
              <w:left w:val="nil"/>
              <w:bottom w:val="nil"/>
              <w:right w:val="nil"/>
            </w:tcBorders>
            <w:shd w:val="clear" w:color="000000" w:fill="FFFFFF"/>
            <w:vAlign w:val="center"/>
            <w:hideMark/>
          </w:tcPr>
          <w:p w:rsidR="00EB110A" w:rsidRPr="00EB110A" w:rsidRDefault="00EB110A" w:rsidP="00EB110A">
            <w:pPr>
              <w:jc w:val="right"/>
              <w:rPr>
                <w:rFonts w:ascii="Arial Narrow" w:hAnsi="Arial Narrow" w:cs="Arial"/>
                <w:color w:val="000000"/>
                <w:spacing w:val="0"/>
                <w:sz w:val="16"/>
                <w:szCs w:val="16"/>
              </w:rPr>
            </w:pPr>
            <w:r w:rsidRPr="00EB110A">
              <w:rPr>
                <w:rFonts w:ascii="Arial Narrow" w:hAnsi="Arial Narrow" w:cs="Arial"/>
                <w:color w:val="000000"/>
                <w:spacing w:val="0"/>
                <w:sz w:val="16"/>
                <w:szCs w:val="16"/>
              </w:rPr>
              <w:t>67,646</w:t>
            </w:r>
          </w:p>
        </w:tc>
        <w:tc>
          <w:tcPr>
            <w:tcW w:w="900" w:type="dxa"/>
            <w:tcBorders>
              <w:top w:val="nil"/>
              <w:left w:val="nil"/>
              <w:bottom w:val="nil"/>
              <w:right w:val="nil"/>
            </w:tcBorders>
            <w:shd w:val="clear" w:color="000000" w:fill="FFFFFF"/>
            <w:vAlign w:val="center"/>
            <w:hideMark/>
          </w:tcPr>
          <w:p w:rsidR="00EB110A" w:rsidRPr="00EB110A" w:rsidRDefault="00EB110A" w:rsidP="00EB110A">
            <w:pPr>
              <w:jc w:val="right"/>
              <w:rPr>
                <w:rFonts w:ascii="Arial Narrow" w:hAnsi="Arial Narrow" w:cs="Arial"/>
                <w:color w:val="000000"/>
                <w:spacing w:val="0"/>
                <w:sz w:val="16"/>
                <w:szCs w:val="16"/>
              </w:rPr>
            </w:pPr>
            <w:r w:rsidRPr="00EB110A">
              <w:rPr>
                <w:rFonts w:ascii="Arial Narrow" w:hAnsi="Arial Narrow" w:cs="Arial"/>
                <w:color w:val="000000"/>
                <w:spacing w:val="0"/>
                <w:sz w:val="16"/>
                <w:szCs w:val="16"/>
              </w:rPr>
              <w:t>78,982</w:t>
            </w:r>
          </w:p>
        </w:tc>
        <w:tc>
          <w:tcPr>
            <w:tcW w:w="1060" w:type="dxa"/>
            <w:tcBorders>
              <w:top w:val="nil"/>
              <w:left w:val="nil"/>
              <w:bottom w:val="nil"/>
              <w:right w:val="nil"/>
            </w:tcBorders>
            <w:shd w:val="clear" w:color="000000" w:fill="FFFFFF"/>
            <w:noWrap/>
            <w:vAlign w:val="center"/>
            <w:hideMark/>
          </w:tcPr>
          <w:p w:rsidR="00EB110A" w:rsidRPr="00EB110A" w:rsidRDefault="00EB110A" w:rsidP="00EB110A">
            <w:pPr>
              <w:jc w:val="right"/>
              <w:rPr>
                <w:rFonts w:ascii="Arial Narrow" w:hAnsi="Arial Narrow" w:cs="Arial"/>
                <w:color w:val="000000"/>
                <w:spacing w:val="0"/>
                <w:sz w:val="16"/>
                <w:szCs w:val="16"/>
              </w:rPr>
            </w:pPr>
            <w:r w:rsidRPr="00EB110A">
              <w:rPr>
                <w:rFonts w:ascii="Arial Narrow" w:hAnsi="Arial Narrow" w:cs="Arial"/>
                <w:color w:val="000000"/>
                <w:spacing w:val="0"/>
                <w:sz w:val="16"/>
                <w:szCs w:val="16"/>
              </w:rPr>
              <w:t>80,401</w:t>
            </w:r>
          </w:p>
        </w:tc>
        <w:tc>
          <w:tcPr>
            <w:tcW w:w="1025" w:type="dxa"/>
            <w:gridSpan w:val="2"/>
            <w:tcBorders>
              <w:top w:val="nil"/>
              <w:left w:val="nil"/>
              <w:bottom w:val="nil"/>
              <w:right w:val="nil"/>
            </w:tcBorders>
            <w:shd w:val="clear" w:color="000000" w:fill="FFFFFF"/>
            <w:noWrap/>
            <w:vAlign w:val="center"/>
            <w:hideMark/>
          </w:tcPr>
          <w:p w:rsidR="00EB110A" w:rsidRPr="00EB110A" w:rsidRDefault="00EB110A" w:rsidP="00EB110A">
            <w:pPr>
              <w:jc w:val="right"/>
              <w:rPr>
                <w:rFonts w:ascii="Arial Narrow" w:hAnsi="Arial Narrow" w:cs="Arial"/>
                <w:color w:val="000000"/>
                <w:spacing w:val="0"/>
                <w:sz w:val="16"/>
                <w:szCs w:val="16"/>
              </w:rPr>
            </w:pPr>
            <w:r w:rsidRPr="00EB110A">
              <w:rPr>
                <w:rFonts w:ascii="Arial Narrow" w:hAnsi="Arial Narrow" w:cs="Arial"/>
                <w:color w:val="000000"/>
                <w:spacing w:val="0"/>
                <w:sz w:val="16"/>
                <w:szCs w:val="16"/>
              </w:rPr>
              <w:t>-12,755</w:t>
            </w:r>
          </w:p>
        </w:tc>
        <w:tc>
          <w:tcPr>
            <w:tcW w:w="975" w:type="dxa"/>
            <w:tcBorders>
              <w:top w:val="nil"/>
              <w:left w:val="nil"/>
              <w:bottom w:val="nil"/>
              <w:right w:val="nil"/>
            </w:tcBorders>
            <w:shd w:val="clear" w:color="000000" w:fill="FFFFFF"/>
            <w:noWrap/>
            <w:vAlign w:val="center"/>
            <w:hideMark/>
          </w:tcPr>
          <w:p w:rsidR="00EB110A" w:rsidRPr="00EB110A" w:rsidRDefault="00EB110A" w:rsidP="00EB110A">
            <w:pPr>
              <w:jc w:val="right"/>
              <w:rPr>
                <w:rFonts w:ascii="Arial Narrow" w:hAnsi="Arial Narrow" w:cs="Arial"/>
                <w:color w:val="000000"/>
                <w:spacing w:val="0"/>
                <w:sz w:val="16"/>
                <w:szCs w:val="16"/>
              </w:rPr>
            </w:pPr>
            <w:r w:rsidRPr="00EB110A">
              <w:rPr>
                <w:rFonts w:ascii="Arial Narrow" w:hAnsi="Arial Narrow" w:cs="Arial"/>
                <w:color w:val="000000"/>
                <w:spacing w:val="0"/>
                <w:sz w:val="16"/>
                <w:szCs w:val="16"/>
              </w:rPr>
              <w:t>18.9%</w:t>
            </w:r>
          </w:p>
        </w:tc>
      </w:tr>
      <w:tr w:rsidR="00EB110A" w:rsidRPr="00EB110A" w:rsidTr="005E6F59">
        <w:trPr>
          <w:trHeight w:val="200"/>
        </w:trPr>
        <w:tc>
          <w:tcPr>
            <w:tcW w:w="4540" w:type="dxa"/>
            <w:tcBorders>
              <w:top w:val="nil"/>
              <w:left w:val="nil"/>
              <w:bottom w:val="nil"/>
              <w:right w:val="nil"/>
            </w:tcBorders>
            <w:shd w:val="clear" w:color="000000" w:fill="FFFFFF"/>
            <w:noWrap/>
            <w:vAlign w:val="center"/>
            <w:hideMark/>
          </w:tcPr>
          <w:p w:rsidR="00EB110A" w:rsidRPr="00EB110A" w:rsidRDefault="00EB110A" w:rsidP="00EB110A">
            <w:pPr>
              <w:rPr>
                <w:rFonts w:ascii="Arial Narrow" w:hAnsi="Arial Narrow" w:cs="Arial"/>
                <w:color w:val="000000"/>
                <w:spacing w:val="0"/>
                <w:sz w:val="16"/>
                <w:szCs w:val="16"/>
              </w:rPr>
            </w:pPr>
            <w:r w:rsidRPr="00EB110A">
              <w:rPr>
                <w:rFonts w:ascii="Arial Narrow" w:hAnsi="Arial Narrow" w:cs="Arial"/>
                <w:color w:val="000000"/>
                <w:spacing w:val="0"/>
                <w:sz w:val="16"/>
                <w:szCs w:val="16"/>
              </w:rPr>
              <w:t>      Arroyo Ctr.</w:t>
            </w:r>
          </w:p>
        </w:tc>
        <w:tc>
          <w:tcPr>
            <w:tcW w:w="1040" w:type="dxa"/>
            <w:tcBorders>
              <w:top w:val="nil"/>
              <w:left w:val="nil"/>
              <w:bottom w:val="nil"/>
              <w:right w:val="nil"/>
            </w:tcBorders>
            <w:shd w:val="clear" w:color="000000" w:fill="FFFFFF"/>
            <w:vAlign w:val="center"/>
            <w:hideMark/>
          </w:tcPr>
          <w:p w:rsidR="00EB110A" w:rsidRPr="00EB110A" w:rsidRDefault="00EB110A" w:rsidP="00EB110A">
            <w:pPr>
              <w:jc w:val="right"/>
              <w:rPr>
                <w:rFonts w:ascii="Arial Narrow" w:hAnsi="Arial Narrow" w:cs="Arial"/>
                <w:color w:val="000000"/>
                <w:spacing w:val="0"/>
                <w:sz w:val="16"/>
                <w:szCs w:val="16"/>
              </w:rPr>
            </w:pPr>
            <w:r w:rsidRPr="00EB110A">
              <w:rPr>
                <w:rFonts w:ascii="Arial Narrow" w:hAnsi="Arial Narrow" w:cs="Arial"/>
                <w:color w:val="000000"/>
                <w:spacing w:val="0"/>
                <w:sz w:val="16"/>
                <w:szCs w:val="16"/>
              </w:rPr>
              <w:t>20,062</w:t>
            </w:r>
          </w:p>
        </w:tc>
        <w:tc>
          <w:tcPr>
            <w:tcW w:w="900" w:type="dxa"/>
            <w:tcBorders>
              <w:top w:val="nil"/>
              <w:left w:val="nil"/>
              <w:bottom w:val="nil"/>
              <w:right w:val="nil"/>
            </w:tcBorders>
            <w:shd w:val="clear" w:color="000000" w:fill="FFFFFF"/>
            <w:vAlign w:val="center"/>
            <w:hideMark/>
          </w:tcPr>
          <w:p w:rsidR="00EB110A" w:rsidRPr="00EB110A" w:rsidRDefault="00EB110A" w:rsidP="00EB110A">
            <w:pPr>
              <w:jc w:val="right"/>
              <w:rPr>
                <w:rFonts w:ascii="Arial Narrow" w:hAnsi="Arial Narrow" w:cs="Arial"/>
                <w:color w:val="000000"/>
                <w:spacing w:val="0"/>
                <w:sz w:val="16"/>
                <w:szCs w:val="16"/>
              </w:rPr>
            </w:pPr>
            <w:r w:rsidRPr="00EB110A">
              <w:rPr>
                <w:rFonts w:ascii="Arial Narrow" w:hAnsi="Arial Narrow" w:cs="Arial"/>
                <w:color w:val="000000"/>
                <w:spacing w:val="0"/>
                <w:sz w:val="16"/>
                <w:szCs w:val="16"/>
              </w:rPr>
              <w:t>32,180</w:t>
            </w:r>
          </w:p>
        </w:tc>
        <w:tc>
          <w:tcPr>
            <w:tcW w:w="1060" w:type="dxa"/>
            <w:tcBorders>
              <w:top w:val="nil"/>
              <w:left w:val="nil"/>
              <w:bottom w:val="nil"/>
              <w:right w:val="nil"/>
            </w:tcBorders>
            <w:shd w:val="clear" w:color="000000" w:fill="FFFFFF"/>
            <w:noWrap/>
            <w:vAlign w:val="center"/>
            <w:hideMark/>
          </w:tcPr>
          <w:p w:rsidR="00EB110A" w:rsidRPr="00EB110A" w:rsidRDefault="00EB110A" w:rsidP="00EB110A">
            <w:pPr>
              <w:jc w:val="right"/>
              <w:rPr>
                <w:rFonts w:ascii="Arial Narrow" w:hAnsi="Arial Narrow" w:cs="Arial"/>
                <w:color w:val="000000"/>
                <w:spacing w:val="0"/>
                <w:sz w:val="16"/>
                <w:szCs w:val="16"/>
              </w:rPr>
            </w:pPr>
            <w:r w:rsidRPr="00EB110A">
              <w:rPr>
                <w:rFonts w:ascii="Arial Narrow" w:hAnsi="Arial Narrow" w:cs="Arial"/>
                <w:color w:val="000000"/>
                <w:spacing w:val="0"/>
                <w:sz w:val="16"/>
                <w:szCs w:val="16"/>
              </w:rPr>
              <w:t>32,180</w:t>
            </w:r>
          </w:p>
        </w:tc>
        <w:tc>
          <w:tcPr>
            <w:tcW w:w="1025" w:type="dxa"/>
            <w:gridSpan w:val="2"/>
            <w:tcBorders>
              <w:top w:val="nil"/>
              <w:left w:val="nil"/>
              <w:bottom w:val="nil"/>
              <w:right w:val="nil"/>
            </w:tcBorders>
            <w:shd w:val="clear" w:color="000000" w:fill="FFFFFF"/>
            <w:noWrap/>
            <w:vAlign w:val="center"/>
            <w:hideMark/>
          </w:tcPr>
          <w:p w:rsidR="00EB110A" w:rsidRPr="00EB110A" w:rsidRDefault="00EB110A" w:rsidP="00EB110A">
            <w:pPr>
              <w:jc w:val="right"/>
              <w:rPr>
                <w:rFonts w:ascii="Arial Narrow" w:hAnsi="Arial Narrow" w:cs="Arial"/>
                <w:color w:val="000000"/>
                <w:spacing w:val="0"/>
                <w:sz w:val="16"/>
                <w:szCs w:val="16"/>
              </w:rPr>
            </w:pPr>
            <w:r w:rsidRPr="00EB110A">
              <w:rPr>
                <w:rFonts w:ascii="Arial Narrow" w:hAnsi="Arial Narrow" w:cs="Arial"/>
                <w:color w:val="000000"/>
                <w:spacing w:val="0"/>
                <w:sz w:val="16"/>
                <w:szCs w:val="16"/>
              </w:rPr>
              <w:t>-12,118</w:t>
            </w:r>
          </w:p>
        </w:tc>
        <w:tc>
          <w:tcPr>
            <w:tcW w:w="975" w:type="dxa"/>
            <w:tcBorders>
              <w:top w:val="nil"/>
              <w:left w:val="nil"/>
              <w:bottom w:val="nil"/>
              <w:right w:val="nil"/>
            </w:tcBorders>
            <w:shd w:val="clear" w:color="000000" w:fill="FFFFFF"/>
            <w:noWrap/>
            <w:vAlign w:val="center"/>
            <w:hideMark/>
          </w:tcPr>
          <w:p w:rsidR="00EB110A" w:rsidRPr="00EB110A" w:rsidRDefault="00EB110A" w:rsidP="00EB110A">
            <w:pPr>
              <w:jc w:val="right"/>
              <w:rPr>
                <w:rFonts w:ascii="Arial Narrow" w:hAnsi="Arial Narrow" w:cs="Arial"/>
                <w:color w:val="000000"/>
                <w:spacing w:val="0"/>
                <w:sz w:val="16"/>
                <w:szCs w:val="16"/>
              </w:rPr>
            </w:pPr>
            <w:r w:rsidRPr="00EB110A">
              <w:rPr>
                <w:rFonts w:ascii="Arial Narrow" w:hAnsi="Arial Narrow" w:cs="Arial"/>
                <w:color w:val="000000"/>
                <w:spacing w:val="0"/>
                <w:sz w:val="16"/>
                <w:szCs w:val="16"/>
              </w:rPr>
              <w:t>60.4%</w:t>
            </w:r>
          </w:p>
        </w:tc>
      </w:tr>
      <w:tr w:rsidR="00EB110A" w:rsidRPr="00EB110A" w:rsidTr="005E6F59">
        <w:trPr>
          <w:trHeight w:val="235"/>
        </w:trPr>
        <w:tc>
          <w:tcPr>
            <w:tcW w:w="4540" w:type="dxa"/>
            <w:tcBorders>
              <w:top w:val="nil"/>
              <w:left w:val="nil"/>
              <w:bottom w:val="nil"/>
              <w:right w:val="nil"/>
            </w:tcBorders>
            <w:shd w:val="clear" w:color="000000" w:fill="FFFFFF"/>
            <w:noWrap/>
            <w:vAlign w:val="center"/>
            <w:hideMark/>
          </w:tcPr>
          <w:p w:rsidR="00EB110A" w:rsidRPr="00EB110A" w:rsidRDefault="00EB110A" w:rsidP="00EB110A">
            <w:pPr>
              <w:rPr>
                <w:rFonts w:ascii="Arial Narrow" w:hAnsi="Arial Narrow" w:cs="Arial"/>
                <w:color w:val="000000"/>
                <w:spacing w:val="0"/>
                <w:sz w:val="16"/>
                <w:szCs w:val="16"/>
              </w:rPr>
            </w:pPr>
            <w:r w:rsidRPr="00EB110A">
              <w:rPr>
                <w:rFonts w:ascii="Arial Narrow" w:hAnsi="Arial Narrow" w:cs="Arial"/>
                <w:color w:val="000000"/>
                <w:spacing w:val="0"/>
                <w:sz w:val="16"/>
                <w:szCs w:val="16"/>
              </w:rPr>
              <w:t>      Science and Technology Policy Institute</w:t>
            </w:r>
          </w:p>
        </w:tc>
        <w:tc>
          <w:tcPr>
            <w:tcW w:w="1040" w:type="dxa"/>
            <w:tcBorders>
              <w:top w:val="nil"/>
              <w:left w:val="nil"/>
              <w:bottom w:val="nil"/>
              <w:right w:val="nil"/>
            </w:tcBorders>
            <w:shd w:val="clear" w:color="000000" w:fill="FFFFFF"/>
            <w:vAlign w:val="center"/>
            <w:hideMark/>
          </w:tcPr>
          <w:p w:rsidR="00EB110A" w:rsidRPr="00EB110A" w:rsidRDefault="00EB110A" w:rsidP="00EB110A">
            <w:pPr>
              <w:jc w:val="right"/>
              <w:rPr>
                <w:rFonts w:ascii="Arial Narrow" w:hAnsi="Arial Narrow" w:cs="Arial"/>
                <w:color w:val="000000"/>
                <w:spacing w:val="0"/>
                <w:sz w:val="16"/>
                <w:szCs w:val="16"/>
              </w:rPr>
            </w:pPr>
            <w:r w:rsidRPr="00EB110A">
              <w:rPr>
                <w:rFonts w:ascii="Arial Narrow" w:hAnsi="Arial Narrow" w:cs="Arial"/>
                <w:color w:val="000000"/>
                <w:spacing w:val="0"/>
                <w:sz w:val="16"/>
                <w:szCs w:val="16"/>
              </w:rPr>
              <w:t>2,106</w:t>
            </w:r>
          </w:p>
        </w:tc>
        <w:tc>
          <w:tcPr>
            <w:tcW w:w="900" w:type="dxa"/>
            <w:tcBorders>
              <w:top w:val="nil"/>
              <w:left w:val="nil"/>
              <w:bottom w:val="nil"/>
              <w:right w:val="nil"/>
            </w:tcBorders>
            <w:shd w:val="clear" w:color="000000" w:fill="FFFFFF"/>
            <w:vAlign w:val="center"/>
            <w:hideMark/>
          </w:tcPr>
          <w:p w:rsidR="00EB110A" w:rsidRPr="00EB110A" w:rsidRDefault="00EB110A" w:rsidP="00EB110A">
            <w:pPr>
              <w:jc w:val="right"/>
              <w:rPr>
                <w:rFonts w:ascii="Arial Narrow" w:hAnsi="Arial Narrow" w:cs="Arial"/>
                <w:color w:val="000000"/>
                <w:spacing w:val="0"/>
                <w:sz w:val="16"/>
                <w:szCs w:val="16"/>
              </w:rPr>
            </w:pPr>
            <w:r w:rsidRPr="00EB110A">
              <w:rPr>
                <w:rFonts w:ascii="Arial Narrow" w:hAnsi="Arial Narrow" w:cs="Arial"/>
                <w:color w:val="000000"/>
                <w:spacing w:val="0"/>
                <w:sz w:val="16"/>
                <w:szCs w:val="16"/>
              </w:rPr>
              <w:t>8,700</w:t>
            </w:r>
          </w:p>
        </w:tc>
        <w:tc>
          <w:tcPr>
            <w:tcW w:w="1060" w:type="dxa"/>
            <w:tcBorders>
              <w:top w:val="nil"/>
              <w:left w:val="nil"/>
              <w:bottom w:val="nil"/>
              <w:right w:val="nil"/>
            </w:tcBorders>
            <w:shd w:val="clear" w:color="000000" w:fill="FFFFFF"/>
            <w:noWrap/>
            <w:vAlign w:val="center"/>
            <w:hideMark/>
          </w:tcPr>
          <w:p w:rsidR="00EB110A" w:rsidRPr="00EB110A" w:rsidRDefault="00EB110A" w:rsidP="00EB110A">
            <w:pPr>
              <w:jc w:val="right"/>
              <w:rPr>
                <w:rFonts w:ascii="Arial Narrow" w:hAnsi="Arial Narrow" w:cs="Arial"/>
                <w:color w:val="000000"/>
                <w:spacing w:val="0"/>
                <w:sz w:val="16"/>
                <w:szCs w:val="16"/>
              </w:rPr>
            </w:pPr>
            <w:r w:rsidRPr="00EB110A">
              <w:rPr>
                <w:rFonts w:ascii="Arial Narrow" w:hAnsi="Arial Narrow" w:cs="Arial"/>
                <w:color w:val="000000"/>
                <w:spacing w:val="0"/>
                <w:sz w:val="16"/>
                <w:szCs w:val="16"/>
              </w:rPr>
              <w:t>8,700</w:t>
            </w:r>
          </w:p>
        </w:tc>
        <w:tc>
          <w:tcPr>
            <w:tcW w:w="1025" w:type="dxa"/>
            <w:gridSpan w:val="2"/>
            <w:tcBorders>
              <w:top w:val="nil"/>
              <w:left w:val="nil"/>
              <w:bottom w:val="nil"/>
              <w:right w:val="nil"/>
            </w:tcBorders>
            <w:shd w:val="clear" w:color="000000" w:fill="FFFFFF"/>
            <w:noWrap/>
            <w:vAlign w:val="center"/>
            <w:hideMark/>
          </w:tcPr>
          <w:p w:rsidR="00EB110A" w:rsidRPr="00EB110A" w:rsidRDefault="00EB110A" w:rsidP="00EB110A">
            <w:pPr>
              <w:jc w:val="right"/>
              <w:rPr>
                <w:rFonts w:ascii="Arial Narrow" w:hAnsi="Arial Narrow" w:cs="Arial"/>
                <w:color w:val="000000"/>
                <w:spacing w:val="0"/>
                <w:sz w:val="16"/>
                <w:szCs w:val="16"/>
              </w:rPr>
            </w:pPr>
            <w:r w:rsidRPr="00EB110A">
              <w:rPr>
                <w:rFonts w:ascii="Arial Narrow" w:hAnsi="Arial Narrow" w:cs="Arial"/>
                <w:color w:val="000000"/>
                <w:spacing w:val="0"/>
                <w:sz w:val="16"/>
                <w:szCs w:val="16"/>
              </w:rPr>
              <w:t>-6,594</w:t>
            </w:r>
          </w:p>
        </w:tc>
        <w:tc>
          <w:tcPr>
            <w:tcW w:w="975" w:type="dxa"/>
            <w:tcBorders>
              <w:top w:val="nil"/>
              <w:left w:val="nil"/>
              <w:bottom w:val="nil"/>
              <w:right w:val="nil"/>
            </w:tcBorders>
            <w:shd w:val="clear" w:color="000000" w:fill="FFFFFF"/>
            <w:noWrap/>
            <w:vAlign w:val="center"/>
            <w:hideMark/>
          </w:tcPr>
          <w:p w:rsidR="00EB110A" w:rsidRPr="00EB110A" w:rsidRDefault="00EB110A" w:rsidP="00EB110A">
            <w:pPr>
              <w:jc w:val="right"/>
              <w:rPr>
                <w:rFonts w:ascii="Arial Narrow" w:hAnsi="Arial Narrow" w:cs="Arial"/>
                <w:color w:val="000000"/>
                <w:spacing w:val="0"/>
                <w:sz w:val="16"/>
                <w:szCs w:val="16"/>
              </w:rPr>
            </w:pPr>
            <w:r w:rsidRPr="00EB110A">
              <w:rPr>
                <w:rFonts w:ascii="Arial Narrow" w:hAnsi="Arial Narrow" w:cs="Arial"/>
                <w:color w:val="000000"/>
                <w:spacing w:val="0"/>
                <w:sz w:val="16"/>
                <w:szCs w:val="16"/>
              </w:rPr>
              <w:t>313.1%</w:t>
            </w:r>
          </w:p>
        </w:tc>
      </w:tr>
      <w:tr w:rsidR="00EB110A" w:rsidRPr="00EB110A" w:rsidTr="005E6F59">
        <w:trPr>
          <w:trHeight w:val="235"/>
        </w:trPr>
        <w:tc>
          <w:tcPr>
            <w:tcW w:w="4540" w:type="dxa"/>
            <w:tcBorders>
              <w:top w:val="nil"/>
              <w:left w:val="nil"/>
              <w:bottom w:val="nil"/>
              <w:right w:val="nil"/>
            </w:tcBorders>
            <w:shd w:val="clear" w:color="000000" w:fill="FFFFFF"/>
            <w:noWrap/>
            <w:vAlign w:val="center"/>
            <w:hideMark/>
          </w:tcPr>
          <w:p w:rsidR="00EB110A" w:rsidRPr="00EB110A" w:rsidRDefault="00EB110A" w:rsidP="00EB110A">
            <w:pPr>
              <w:rPr>
                <w:rFonts w:ascii="Arial Narrow" w:hAnsi="Arial Narrow" w:cs="Arial"/>
                <w:color w:val="000000"/>
                <w:spacing w:val="0"/>
                <w:sz w:val="16"/>
                <w:szCs w:val="16"/>
              </w:rPr>
            </w:pPr>
            <w:r w:rsidRPr="00EB110A">
              <w:rPr>
                <w:rFonts w:ascii="Arial Narrow" w:hAnsi="Arial Narrow" w:cs="Arial"/>
                <w:color w:val="000000"/>
                <w:spacing w:val="0"/>
                <w:sz w:val="16"/>
                <w:szCs w:val="16"/>
              </w:rPr>
              <w:t>      National Astronomy &amp; Ionosphere Ctr.</w:t>
            </w:r>
          </w:p>
        </w:tc>
        <w:tc>
          <w:tcPr>
            <w:tcW w:w="1040" w:type="dxa"/>
            <w:tcBorders>
              <w:top w:val="nil"/>
              <w:left w:val="nil"/>
              <w:bottom w:val="nil"/>
              <w:right w:val="nil"/>
            </w:tcBorders>
            <w:shd w:val="clear" w:color="000000" w:fill="FFFFFF"/>
            <w:vAlign w:val="center"/>
            <w:hideMark/>
          </w:tcPr>
          <w:p w:rsidR="00EB110A" w:rsidRPr="00EB110A" w:rsidRDefault="00EB110A" w:rsidP="00EB110A">
            <w:pPr>
              <w:jc w:val="right"/>
              <w:rPr>
                <w:rFonts w:ascii="Arial Narrow" w:hAnsi="Arial Narrow" w:cs="Arial"/>
                <w:color w:val="000000"/>
                <w:spacing w:val="0"/>
                <w:sz w:val="16"/>
                <w:szCs w:val="16"/>
              </w:rPr>
            </w:pPr>
            <w:r w:rsidRPr="00EB110A">
              <w:rPr>
                <w:rFonts w:ascii="Arial Narrow" w:hAnsi="Arial Narrow" w:cs="Arial"/>
                <w:color w:val="000000"/>
                <w:spacing w:val="0"/>
                <w:sz w:val="16"/>
                <w:szCs w:val="16"/>
              </w:rPr>
              <w:t>8,967</w:t>
            </w:r>
          </w:p>
        </w:tc>
        <w:tc>
          <w:tcPr>
            <w:tcW w:w="900" w:type="dxa"/>
            <w:tcBorders>
              <w:top w:val="nil"/>
              <w:left w:val="nil"/>
              <w:bottom w:val="nil"/>
              <w:right w:val="nil"/>
            </w:tcBorders>
            <w:shd w:val="clear" w:color="000000" w:fill="FFFFFF"/>
            <w:vAlign w:val="center"/>
            <w:hideMark/>
          </w:tcPr>
          <w:p w:rsidR="00EB110A" w:rsidRPr="00EB110A" w:rsidRDefault="00EB110A" w:rsidP="00EB110A">
            <w:pPr>
              <w:jc w:val="right"/>
              <w:rPr>
                <w:rFonts w:ascii="Arial Narrow" w:hAnsi="Arial Narrow" w:cs="Arial"/>
                <w:color w:val="000000"/>
                <w:spacing w:val="0"/>
                <w:sz w:val="16"/>
                <w:szCs w:val="16"/>
              </w:rPr>
            </w:pPr>
            <w:r w:rsidRPr="00EB110A">
              <w:rPr>
                <w:rFonts w:ascii="Arial Narrow" w:hAnsi="Arial Narrow" w:cs="Arial"/>
                <w:color w:val="000000"/>
                <w:spacing w:val="0"/>
                <w:sz w:val="16"/>
                <w:szCs w:val="16"/>
              </w:rPr>
              <w:t>14,317</w:t>
            </w:r>
          </w:p>
        </w:tc>
        <w:tc>
          <w:tcPr>
            <w:tcW w:w="1060" w:type="dxa"/>
            <w:tcBorders>
              <w:top w:val="nil"/>
              <w:left w:val="nil"/>
              <w:bottom w:val="nil"/>
              <w:right w:val="nil"/>
            </w:tcBorders>
            <w:shd w:val="clear" w:color="000000" w:fill="FFFFFF"/>
            <w:noWrap/>
            <w:vAlign w:val="center"/>
            <w:hideMark/>
          </w:tcPr>
          <w:p w:rsidR="00EB110A" w:rsidRPr="00EB110A" w:rsidRDefault="00EB110A" w:rsidP="00EB110A">
            <w:pPr>
              <w:jc w:val="right"/>
              <w:rPr>
                <w:rFonts w:ascii="Arial Narrow" w:hAnsi="Arial Narrow" w:cs="Arial"/>
                <w:color w:val="000000"/>
                <w:spacing w:val="0"/>
                <w:sz w:val="16"/>
                <w:szCs w:val="16"/>
              </w:rPr>
            </w:pPr>
            <w:r w:rsidRPr="00EB110A">
              <w:rPr>
                <w:rFonts w:ascii="Arial Narrow" w:hAnsi="Arial Narrow" w:cs="Arial"/>
                <w:color w:val="000000"/>
                <w:spacing w:val="0"/>
                <w:sz w:val="16"/>
                <w:szCs w:val="16"/>
              </w:rPr>
              <w:t>13,635</w:t>
            </w:r>
          </w:p>
        </w:tc>
        <w:tc>
          <w:tcPr>
            <w:tcW w:w="1025" w:type="dxa"/>
            <w:gridSpan w:val="2"/>
            <w:tcBorders>
              <w:top w:val="nil"/>
              <w:left w:val="nil"/>
              <w:bottom w:val="nil"/>
              <w:right w:val="nil"/>
            </w:tcBorders>
            <w:shd w:val="clear" w:color="000000" w:fill="FFFFFF"/>
            <w:noWrap/>
            <w:vAlign w:val="center"/>
            <w:hideMark/>
          </w:tcPr>
          <w:p w:rsidR="00EB110A" w:rsidRPr="00EB110A" w:rsidRDefault="00EB110A" w:rsidP="00EB110A">
            <w:pPr>
              <w:jc w:val="right"/>
              <w:rPr>
                <w:rFonts w:ascii="Arial Narrow" w:hAnsi="Arial Narrow" w:cs="Arial"/>
                <w:color w:val="000000"/>
                <w:spacing w:val="0"/>
                <w:sz w:val="16"/>
                <w:szCs w:val="16"/>
              </w:rPr>
            </w:pPr>
            <w:r w:rsidRPr="00EB110A">
              <w:rPr>
                <w:rFonts w:ascii="Arial Narrow" w:hAnsi="Arial Narrow" w:cs="Arial"/>
                <w:color w:val="000000"/>
                <w:spacing w:val="0"/>
                <w:sz w:val="16"/>
                <w:szCs w:val="16"/>
              </w:rPr>
              <w:t>-4,668</w:t>
            </w:r>
          </w:p>
        </w:tc>
        <w:tc>
          <w:tcPr>
            <w:tcW w:w="975" w:type="dxa"/>
            <w:tcBorders>
              <w:top w:val="nil"/>
              <w:left w:val="nil"/>
              <w:bottom w:val="nil"/>
              <w:right w:val="nil"/>
            </w:tcBorders>
            <w:shd w:val="clear" w:color="000000" w:fill="FFFFFF"/>
            <w:noWrap/>
            <w:vAlign w:val="center"/>
            <w:hideMark/>
          </w:tcPr>
          <w:p w:rsidR="00EB110A" w:rsidRPr="00EB110A" w:rsidRDefault="00EB110A" w:rsidP="00EB110A">
            <w:pPr>
              <w:jc w:val="right"/>
              <w:rPr>
                <w:rFonts w:ascii="Arial Narrow" w:hAnsi="Arial Narrow" w:cs="Arial"/>
                <w:color w:val="000000"/>
                <w:spacing w:val="0"/>
                <w:sz w:val="16"/>
                <w:szCs w:val="16"/>
              </w:rPr>
            </w:pPr>
            <w:r w:rsidRPr="00EB110A">
              <w:rPr>
                <w:rFonts w:ascii="Arial Narrow" w:hAnsi="Arial Narrow" w:cs="Arial"/>
                <w:color w:val="000000"/>
                <w:spacing w:val="0"/>
                <w:sz w:val="16"/>
                <w:szCs w:val="16"/>
              </w:rPr>
              <w:t>52.1%</w:t>
            </w:r>
          </w:p>
        </w:tc>
      </w:tr>
      <w:tr w:rsidR="00EB110A" w:rsidRPr="00EB110A" w:rsidTr="005E6F59">
        <w:trPr>
          <w:trHeight w:val="235"/>
        </w:trPr>
        <w:tc>
          <w:tcPr>
            <w:tcW w:w="4540" w:type="dxa"/>
            <w:tcBorders>
              <w:top w:val="nil"/>
              <w:left w:val="nil"/>
              <w:bottom w:val="nil"/>
              <w:right w:val="nil"/>
            </w:tcBorders>
            <w:shd w:val="clear" w:color="000000" w:fill="FFFFFF"/>
            <w:noWrap/>
            <w:vAlign w:val="center"/>
            <w:hideMark/>
          </w:tcPr>
          <w:p w:rsidR="00EB110A" w:rsidRPr="00EB110A" w:rsidRDefault="00EB110A" w:rsidP="00EB110A">
            <w:pPr>
              <w:rPr>
                <w:rFonts w:ascii="Arial Narrow" w:hAnsi="Arial Narrow" w:cs="Arial"/>
                <w:color w:val="000000"/>
                <w:spacing w:val="0"/>
                <w:sz w:val="16"/>
                <w:szCs w:val="16"/>
              </w:rPr>
            </w:pPr>
            <w:r w:rsidRPr="00EB110A">
              <w:rPr>
                <w:rFonts w:ascii="Arial Narrow" w:hAnsi="Arial Narrow" w:cs="Arial"/>
                <w:color w:val="000000"/>
                <w:spacing w:val="0"/>
                <w:sz w:val="16"/>
                <w:szCs w:val="16"/>
              </w:rPr>
              <w:t>      Judiciary Engineering and Modernization Ctr.</w:t>
            </w:r>
          </w:p>
        </w:tc>
        <w:tc>
          <w:tcPr>
            <w:tcW w:w="1040" w:type="dxa"/>
            <w:tcBorders>
              <w:top w:val="nil"/>
              <w:left w:val="nil"/>
              <w:bottom w:val="nil"/>
              <w:right w:val="nil"/>
            </w:tcBorders>
            <w:shd w:val="clear" w:color="000000" w:fill="FFFFFF"/>
            <w:noWrap/>
            <w:vAlign w:val="center"/>
            <w:hideMark/>
          </w:tcPr>
          <w:p w:rsidR="00EB110A" w:rsidRPr="00EB110A" w:rsidRDefault="00EB110A" w:rsidP="00EB110A">
            <w:pPr>
              <w:jc w:val="right"/>
              <w:rPr>
                <w:rFonts w:ascii="Arial Narrow" w:hAnsi="Arial Narrow" w:cs="Arial"/>
                <w:color w:val="000000"/>
                <w:spacing w:val="0"/>
                <w:sz w:val="16"/>
                <w:szCs w:val="16"/>
              </w:rPr>
            </w:pPr>
            <w:r w:rsidRPr="00EB110A">
              <w:rPr>
                <w:rFonts w:ascii="Arial Narrow" w:hAnsi="Arial Narrow" w:cs="Arial"/>
                <w:color w:val="000000"/>
                <w:spacing w:val="0"/>
                <w:sz w:val="16"/>
                <w:szCs w:val="16"/>
              </w:rPr>
              <w:t>0</w:t>
            </w:r>
          </w:p>
        </w:tc>
        <w:tc>
          <w:tcPr>
            <w:tcW w:w="900" w:type="dxa"/>
            <w:tcBorders>
              <w:top w:val="nil"/>
              <w:left w:val="nil"/>
              <w:bottom w:val="nil"/>
              <w:right w:val="nil"/>
            </w:tcBorders>
            <w:shd w:val="clear" w:color="000000" w:fill="FFFFFF"/>
            <w:vAlign w:val="center"/>
            <w:hideMark/>
          </w:tcPr>
          <w:p w:rsidR="00EB110A" w:rsidRPr="00EB110A" w:rsidRDefault="00EB110A" w:rsidP="00EB110A">
            <w:pPr>
              <w:jc w:val="right"/>
              <w:rPr>
                <w:rFonts w:ascii="Arial Narrow" w:hAnsi="Arial Narrow" w:cs="Arial"/>
                <w:color w:val="000000"/>
                <w:spacing w:val="0"/>
                <w:sz w:val="16"/>
                <w:szCs w:val="16"/>
              </w:rPr>
            </w:pPr>
            <w:r w:rsidRPr="00EB110A">
              <w:rPr>
                <w:rFonts w:ascii="Arial Narrow" w:hAnsi="Arial Narrow" w:cs="Arial"/>
                <w:color w:val="000000"/>
                <w:spacing w:val="0"/>
                <w:sz w:val="16"/>
                <w:szCs w:val="16"/>
              </w:rPr>
              <w:t>4,650</w:t>
            </w:r>
          </w:p>
        </w:tc>
        <w:tc>
          <w:tcPr>
            <w:tcW w:w="1060" w:type="dxa"/>
            <w:tcBorders>
              <w:top w:val="nil"/>
              <w:left w:val="nil"/>
              <w:bottom w:val="nil"/>
              <w:right w:val="nil"/>
            </w:tcBorders>
            <w:shd w:val="clear" w:color="000000" w:fill="FFFFFF"/>
            <w:noWrap/>
            <w:vAlign w:val="center"/>
            <w:hideMark/>
          </w:tcPr>
          <w:p w:rsidR="00EB110A" w:rsidRPr="00EB110A" w:rsidRDefault="00EB110A" w:rsidP="00EB110A">
            <w:pPr>
              <w:jc w:val="right"/>
              <w:rPr>
                <w:rFonts w:ascii="Arial Narrow" w:hAnsi="Arial Narrow" w:cs="Arial"/>
                <w:color w:val="000000"/>
                <w:spacing w:val="0"/>
                <w:sz w:val="16"/>
                <w:szCs w:val="16"/>
              </w:rPr>
            </w:pPr>
            <w:r w:rsidRPr="00EB110A">
              <w:rPr>
                <w:rFonts w:ascii="Arial Narrow" w:hAnsi="Arial Narrow" w:cs="Arial"/>
                <w:color w:val="000000"/>
                <w:spacing w:val="0"/>
                <w:sz w:val="16"/>
                <w:szCs w:val="16"/>
              </w:rPr>
              <w:t>4,650</w:t>
            </w:r>
          </w:p>
        </w:tc>
        <w:tc>
          <w:tcPr>
            <w:tcW w:w="1025" w:type="dxa"/>
            <w:gridSpan w:val="2"/>
            <w:tcBorders>
              <w:top w:val="nil"/>
              <w:left w:val="nil"/>
              <w:bottom w:val="nil"/>
              <w:right w:val="nil"/>
            </w:tcBorders>
            <w:shd w:val="clear" w:color="000000" w:fill="FFFFFF"/>
            <w:noWrap/>
            <w:vAlign w:val="center"/>
            <w:hideMark/>
          </w:tcPr>
          <w:p w:rsidR="00EB110A" w:rsidRPr="00EB110A" w:rsidRDefault="00EB110A" w:rsidP="00EB110A">
            <w:pPr>
              <w:jc w:val="right"/>
              <w:rPr>
                <w:rFonts w:ascii="Arial Narrow" w:hAnsi="Arial Narrow" w:cs="Arial"/>
                <w:color w:val="000000"/>
                <w:spacing w:val="0"/>
                <w:sz w:val="16"/>
                <w:szCs w:val="16"/>
              </w:rPr>
            </w:pPr>
            <w:r w:rsidRPr="00EB110A">
              <w:rPr>
                <w:rFonts w:ascii="Arial Narrow" w:hAnsi="Arial Narrow" w:cs="Arial"/>
                <w:color w:val="000000"/>
                <w:spacing w:val="0"/>
                <w:sz w:val="16"/>
                <w:szCs w:val="16"/>
              </w:rPr>
              <w:t>-4,650</w:t>
            </w:r>
          </w:p>
        </w:tc>
        <w:tc>
          <w:tcPr>
            <w:tcW w:w="975" w:type="dxa"/>
            <w:tcBorders>
              <w:top w:val="nil"/>
              <w:left w:val="nil"/>
              <w:bottom w:val="nil"/>
              <w:right w:val="nil"/>
            </w:tcBorders>
            <w:shd w:val="clear" w:color="000000" w:fill="FFFFFF"/>
            <w:noWrap/>
            <w:vAlign w:val="center"/>
            <w:hideMark/>
          </w:tcPr>
          <w:p w:rsidR="00EB110A" w:rsidRPr="00EB110A" w:rsidRDefault="00EB110A" w:rsidP="00EB110A">
            <w:pPr>
              <w:jc w:val="right"/>
              <w:rPr>
                <w:rFonts w:ascii="Arial Narrow" w:hAnsi="Arial Narrow" w:cs="Arial"/>
                <w:color w:val="000000"/>
                <w:spacing w:val="0"/>
                <w:sz w:val="16"/>
                <w:szCs w:val="16"/>
              </w:rPr>
            </w:pPr>
            <w:r w:rsidRPr="00EB110A">
              <w:rPr>
                <w:rFonts w:ascii="Arial Narrow" w:hAnsi="Arial Narrow" w:cs="Arial"/>
                <w:color w:val="000000"/>
                <w:spacing w:val="0"/>
                <w:sz w:val="16"/>
                <w:szCs w:val="16"/>
              </w:rPr>
              <w:t> </w:t>
            </w:r>
          </w:p>
        </w:tc>
      </w:tr>
      <w:tr w:rsidR="00EB110A" w:rsidRPr="00EB110A" w:rsidTr="005E6F59">
        <w:trPr>
          <w:trHeight w:val="235"/>
        </w:trPr>
        <w:tc>
          <w:tcPr>
            <w:tcW w:w="4540" w:type="dxa"/>
            <w:tcBorders>
              <w:top w:val="nil"/>
              <w:left w:val="nil"/>
              <w:bottom w:val="nil"/>
              <w:right w:val="nil"/>
            </w:tcBorders>
            <w:shd w:val="clear" w:color="000000" w:fill="FFFFFF"/>
            <w:noWrap/>
            <w:vAlign w:val="center"/>
            <w:hideMark/>
          </w:tcPr>
          <w:p w:rsidR="00EB110A" w:rsidRPr="00EB110A" w:rsidRDefault="00EB110A" w:rsidP="00EB110A">
            <w:pPr>
              <w:rPr>
                <w:rFonts w:ascii="Arial Narrow" w:hAnsi="Arial Narrow" w:cs="Arial"/>
                <w:color w:val="000000"/>
                <w:spacing w:val="0"/>
                <w:sz w:val="16"/>
                <w:szCs w:val="16"/>
              </w:rPr>
            </w:pPr>
            <w:r w:rsidRPr="00EB110A">
              <w:rPr>
                <w:rFonts w:ascii="Arial Narrow" w:hAnsi="Arial Narrow" w:cs="Arial"/>
                <w:color w:val="000000"/>
                <w:spacing w:val="0"/>
                <w:sz w:val="16"/>
                <w:szCs w:val="16"/>
              </w:rPr>
              <w:t>      Ames Lab.</w:t>
            </w:r>
          </w:p>
        </w:tc>
        <w:tc>
          <w:tcPr>
            <w:tcW w:w="1040" w:type="dxa"/>
            <w:tcBorders>
              <w:top w:val="nil"/>
              <w:left w:val="nil"/>
              <w:bottom w:val="nil"/>
              <w:right w:val="nil"/>
            </w:tcBorders>
            <w:shd w:val="clear" w:color="000000" w:fill="FFFFFF"/>
            <w:vAlign w:val="center"/>
            <w:hideMark/>
          </w:tcPr>
          <w:p w:rsidR="00EB110A" w:rsidRPr="00EB110A" w:rsidRDefault="00EB110A" w:rsidP="00EB110A">
            <w:pPr>
              <w:jc w:val="right"/>
              <w:rPr>
                <w:rFonts w:ascii="Arial Narrow" w:hAnsi="Arial Narrow" w:cs="Arial"/>
                <w:color w:val="000000"/>
                <w:spacing w:val="0"/>
                <w:sz w:val="16"/>
                <w:szCs w:val="16"/>
              </w:rPr>
            </w:pPr>
            <w:r w:rsidRPr="00EB110A">
              <w:rPr>
                <w:rFonts w:ascii="Arial Narrow" w:hAnsi="Arial Narrow" w:cs="Arial"/>
                <w:color w:val="000000"/>
                <w:spacing w:val="0"/>
                <w:sz w:val="16"/>
                <w:szCs w:val="16"/>
              </w:rPr>
              <w:t>28,782</w:t>
            </w:r>
          </w:p>
        </w:tc>
        <w:tc>
          <w:tcPr>
            <w:tcW w:w="900" w:type="dxa"/>
            <w:tcBorders>
              <w:top w:val="nil"/>
              <w:left w:val="nil"/>
              <w:bottom w:val="nil"/>
              <w:right w:val="nil"/>
            </w:tcBorders>
            <w:shd w:val="clear" w:color="000000" w:fill="FFFFFF"/>
            <w:vAlign w:val="center"/>
            <w:hideMark/>
          </w:tcPr>
          <w:p w:rsidR="00EB110A" w:rsidRPr="00EB110A" w:rsidRDefault="00EB110A" w:rsidP="00EB110A">
            <w:pPr>
              <w:jc w:val="right"/>
              <w:rPr>
                <w:rFonts w:ascii="Arial Narrow" w:hAnsi="Arial Narrow" w:cs="Arial"/>
                <w:color w:val="000000"/>
                <w:spacing w:val="0"/>
                <w:sz w:val="16"/>
                <w:szCs w:val="16"/>
              </w:rPr>
            </w:pPr>
            <w:r w:rsidRPr="00EB110A">
              <w:rPr>
                <w:rFonts w:ascii="Arial Narrow" w:hAnsi="Arial Narrow" w:cs="Arial"/>
                <w:color w:val="000000"/>
                <w:spacing w:val="0"/>
                <w:sz w:val="16"/>
                <w:szCs w:val="16"/>
              </w:rPr>
              <w:t>34,710</w:t>
            </w:r>
          </w:p>
        </w:tc>
        <w:tc>
          <w:tcPr>
            <w:tcW w:w="1060" w:type="dxa"/>
            <w:tcBorders>
              <w:top w:val="nil"/>
              <w:left w:val="nil"/>
              <w:bottom w:val="nil"/>
              <w:right w:val="nil"/>
            </w:tcBorders>
            <w:shd w:val="clear" w:color="000000" w:fill="FFFFFF"/>
            <w:noWrap/>
            <w:vAlign w:val="center"/>
            <w:hideMark/>
          </w:tcPr>
          <w:p w:rsidR="00EB110A" w:rsidRPr="00EB110A" w:rsidRDefault="00EB110A" w:rsidP="00EB110A">
            <w:pPr>
              <w:jc w:val="right"/>
              <w:rPr>
                <w:rFonts w:ascii="Arial Narrow" w:hAnsi="Arial Narrow" w:cs="Arial"/>
                <w:color w:val="000000"/>
                <w:spacing w:val="0"/>
                <w:sz w:val="16"/>
                <w:szCs w:val="16"/>
              </w:rPr>
            </w:pPr>
            <w:r w:rsidRPr="00EB110A">
              <w:rPr>
                <w:rFonts w:ascii="Arial Narrow" w:hAnsi="Arial Narrow" w:cs="Arial"/>
                <w:color w:val="000000"/>
                <w:spacing w:val="0"/>
                <w:sz w:val="16"/>
                <w:szCs w:val="16"/>
              </w:rPr>
              <w:t>31,471</w:t>
            </w:r>
          </w:p>
        </w:tc>
        <w:tc>
          <w:tcPr>
            <w:tcW w:w="1025" w:type="dxa"/>
            <w:gridSpan w:val="2"/>
            <w:tcBorders>
              <w:top w:val="nil"/>
              <w:left w:val="nil"/>
              <w:bottom w:val="nil"/>
              <w:right w:val="nil"/>
            </w:tcBorders>
            <w:shd w:val="clear" w:color="000000" w:fill="FFFFFF"/>
            <w:noWrap/>
            <w:vAlign w:val="center"/>
            <w:hideMark/>
          </w:tcPr>
          <w:p w:rsidR="00EB110A" w:rsidRPr="00EB110A" w:rsidRDefault="00EB110A" w:rsidP="00EB110A">
            <w:pPr>
              <w:jc w:val="right"/>
              <w:rPr>
                <w:rFonts w:ascii="Arial Narrow" w:hAnsi="Arial Narrow" w:cs="Arial"/>
                <w:color w:val="000000"/>
                <w:spacing w:val="0"/>
                <w:sz w:val="16"/>
                <w:szCs w:val="16"/>
              </w:rPr>
            </w:pPr>
            <w:r w:rsidRPr="00EB110A">
              <w:rPr>
                <w:rFonts w:ascii="Arial Narrow" w:hAnsi="Arial Narrow" w:cs="Arial"/>
                <w:color w:val="000000"/>
                <w:spacing w:val="0"/>
                <w:sz w:val="16"/>
                <w:szCs w:val="16"/>
              </w:rPr>
              <w:t>-2,690</w:t>
            </w:r>
          </w:p>
        </w:tc>
        <w:tc>
          <w:tcPr>
            <w:tcW w:w="975" w:type="dxa"/>
            <w:tcBorders>
              <w:top w:val="nil"/>
              <w:left w:val="nil"/>
              <w:bottom w:val="nil"/>
              <w:right w:val="nil"/>
            </w:tcBorders>
            <w:shd w:val="clear" w:color="000000" w:fill="FFFFFF"/>
            <w:noWrap/>
            <w:vAlign w:val="center"/>
            <w:hideMark/>
          </w:tcPr>
          <w:p w:rsidR="00EB110A" w:rsidRPr="00EB110A" w:rsidRDefault="00EB110A" w:rsidP="00EB110A">
            <w:pPr>
              <w:jc w:val="right"/>
              <w:rPr>
                <w:rFonts w:ascii="Arial Narrow" w:hAnsi="Arial Narrow" w:cs="Arial"/>
                <w:color w:val="000000"/>
                <w:spacing w:val="0"/>
                <w:sz w:val="16"/>
                <w:szCs w:val="16"/>
              </w:rPr>
            </w:pPr>
            <w:r w:rsidRPr="00EB110A">
              <w:rPr>
                <w:rFonts w:ascii="Arial Narrow" w:hAnsi="Arial Narrow" w:cs="Arial"/>
                <w:color w:val="000000"/>
                <w:spacing w:val="0"/>
                <w:sz w:val="16"/>
                <w:szCs w:val="16"/>
              </w:rPr>
              <w:t>9.3%</w:t>
            </w:r>
          </w:p>
        </w:tc>
      </w:tr>
      <w:tr w:rsidR="00EB110A" w:rsidRPr="00EB110A" w:rsidTr="005E6F59">
        <w:trPr>
          <w:trHeight w:val="235"/>
        </w:trPr>
        <w:tc>
          <w:tcPr>
            <w:tcW w:w="4540" w:type="dxa"/>
            <w:tcBorders>
              <w:top w:val="nil"/>
              <w:left w:val="nil"/>
              <w:bottom w:val="nil"/>
              <w:right w:val="nil"/>
            </w:tcBorders>
            <w:shd w:val="clear" w:color="000000" w:fill="FFFFFF"/>
            <w:noWrap/>
            <w:vAlign w:val="center"/>
            <w:hideMark/>
          </w:tcPr>
          <w:p w:rsidR="00EB110A" w:rsidRPr="00EB110A" w:rsidRDefault="00EB110A" w:rsidP="00EB110A">
            <w:pPr>
              <w:rPr>
                <w:rFonts w:ascii="Arial Narrow" w:hAnsi="Arial Narrow" w:cs="Arial"/>
                <w:color w:val="000000"/>
                <w:spacing w:val="0"/>
                <w:sz w:val="16"/>
                <w:szCs w:val="16"/>
              </w:rPr>
            </w:pPr>
            <w:r w:rsidRPr="00EB110A">
              <w:rPr>
                <w:rFonts w:ascii="Arial Narrow" w:hAnsi="Arial Narrow" w:cs="Arial"/>
                <w:color w:val="000000"/>
                <w:spacing w:val="0"/>
                <w:sz w:val="16"/>
                <w:szCs w:val="16"/>
              </w:rPr>
              <w:t>      Thomas Jefferson National Accelerator Facility</w:t>
            </w:r>
          </w:p>
        </w:tc>
        <w:tc>
          <w:tcPr>
            <w:tcW w:w="1040" w:type="dxa"/>
            <w:tcBorders>
              <w:top w:val="nil"/>
              <w:left w:val="nil"/>
              <w:bottom w:val="nil"/>
              <w:right w:val="nil"/>
            </w:tcBorders>
            <w:shd w:val="clear" w:color="000000" w:fill="FFFFFF"/>
            <w:vAlign w:val="center"/>
            <w:hideMark/>
          </w:tcPr>
          <w:p w:rsidR="00EB110A" w:rsidRPr="00EB110A" w:rsidRDefault="00EB110A" w:rsidP="00EB110A">
            <w:pPr>
              <w:jc w:val="right"/>
              <w:rPr>
                <w:rFonts w:ascii="Arial Narrow" w:hAnsi="Arial Narrow" w:cs="Arial"/>
                <w:color w:val="000000"/>
                <w:spacing w:val="0"/>
                <w:sz w:val="16"/>
                <w:szCs w:val="16"/>
              </w:rPr>
            </w:pPr>
            <w:r w:rsidRPr="00EB110A">
              <w:rPr>
                <w:rFonts w:ascii="Arial Narrow" w:hAnsi="Arial Narrow" w:cs="Arial"/>
                <w:color w:val="000000"/>
                <w:spacing w:val="0"/>
                <w:sz w:val="16"/>
                <w:szCs w:val="16"/>
              </w:rPr>
              <w:t>95,988</w:t>
            </w:r>
          </w:p>
        </w:tc>
        <w:tc>
          <w:tcPr>
            <w:tcW w:w="900" w:type="dxa"/>
            <w:tcBorders>
              <w:top w:val="nil"/>
              <w:left w:val="nil"/>
              <w:bottom w:val="nil"/>
              <w:right w:val="nil"/>
            </w:tcBorders>
            <w:shd w:val="clear" w:color="000000" w:fill="FFFFFF"/>
            <w:vAlign w:val="center"/>
            <w:hideMark/>
          </w:tcPr>
          <w:p w:rsidR="00EB110A" w:rsidRPr="00EB110A" w:rsidRDefault="00EB110A" w:rsidP="00EB110A">
            <w:pPr>
              <w:jc w:val="right"/>
              <w:rPr>
                <w:rFonts w:ascii="Arial Narrow" w:hAnsi="Arial Narrow" w:cs="Arial"/>
                <w:color w:val="000000"/>
                <w:spacing w:val="0"/>
                <w:sz w:val="16"/>
                <w:szCs w:val="16"/>
              </w:rPr>
            </w:pPr>
            <w:r w:rsidRPr="00EB110A">
              <w:rPr>
                <w:rFonts w:ascii="Arial Narrow" w:hAnsi="Arial Narrow" w:cs="Arial"/>
                <w:color w:val="000000"/>
                <w:spacing w:val="0"/>
                <w:sz w:val="16"/>
                <w:szCs w:val="16"/>
              </w:rPr>
              <w:t>104,380</w:t>
            </w:r>
          </w:p>
        </w:tc>
        <w:tc>
          <w:tcPr>
            <w:tcW w:w="1060" w:type="dxa"/>
            <w:tcBorders>
              <w:top w:val="nil"/>
              <w:left w:val="nil"/>
              <w:bottom w:val="nil"/>
              <w:right w:val="nil"/>
            </w:tcBorders>
            <w:shd w:val="clear" w:color="000000" w:fill="FFFFFF"/>
            <w:noWrap/>
            <w:vAlign w:val="center"/>
            <w:hideMark/>
          </w:tcPr>
          <w:p w:rsidR="00EB110A" w:rsidRPr="00EB110A" w:rsidRDefault="00EB110A" w:rsidP="00EB110A">
            <w:pPr>
              <w:jc w:val="right"/>
              <w:rPr>
                <w:rFonts w:ascii="Arial Narrow" w:hAnsi="Arial Narrow" w:cs="Arial"/>
                <w:color w:val="000000"/>
                <w:spacing w:val="0"/>
                <w:sz w:val="16"/>
                <w:szCs w:val="16"/>
              </w:rPr>
            </w:pPr>
            <w:r w:rsidRPr="00EB110A">
              <w:rPr>
                <w:rFonts w:ascii="Arial Narrow" w:hAnsi="Arial Narrow" w:cs="Arial"/>
                <w:color w:val="000000"/>
                <w:spacing w:val="0"/>
                <w:sz w:val="16"/>
                <w:szCs w:val="16"/>
              </w:rPr>
              <w:t>89,871</w:t>
            </w:r>
          </w:p>
        </w:tc>
        <w:tc>
          <w:tcPr>
            <w:tcW w:w="1025" w:type="dxa"/>
            <w:gridSpan w:val="2"/>
            <w:tcBorders>
              <w:top w:val="nil"/>
              <w:left w:val="nil"/>
              <w:bottom w:val="nil"/>
              <w:right w:val="nil"/>
            </w:tcBorders>
            <w:shd w:val="clear" w:color="000000" w:fill="FFFFFF"/>
            <w:noWrap/>
            <w:vAlign w:val="center"/>
            <w:hideMark/>
          </w:tcPr>
          <w:p w:rsidR="00EB110A" w:rsidRPr="00EB110A" w:rsidRDefault="00EB110A" w:rsidP="00EB110A">
            <w:pPr>
              <w:jc w:val="right"/>
              <w:rPr>
                <w:rFonts w:ascii="Arial Narrow" w:hAnsi="Arial Narrow" w:cs="Arial"/>
                <w:color w:val="000000"/>
                <w:spacing w:val="0"/>
                <w:sz w:val="16"/>
                <w:szCs w:val="16"/>
              </w:rPr>
            </w:pPr>
            <w:r w:rsidRPr="00EB110A">
              <w:rPr>
                <w:rFonts w:ascii="Arial Narrow" w:hAnsi="Arial Narrow" w:cs="Arial"/>
                <w:color w:val="000000"/>
                <w:spacing w:val="0"/>
                <w:sz w:val="16"/>
                <w:szCs w:val="16"/>
              </w:rPr>
              <w:t>6,117</w:t>
            </w:r>
          </w:p>
        </w:tc>
        <w:tc>
          <w:tcPr>
            <w:tcW w:w="975" w:type="dxa"/>
            <w:tcBorders>
              <w:top w:val="nil"/>
              <w:left w:val="nil"/>
              <w:bottom w:val="nil"/>
              <w:right w:val="nil"/>
            </w:tcBorders>
            <w:shd w:val="clear" w:color="000000" w:fill="FFFFFF"/>
            <w:noWrap/>
            <w:vAlign w:val="center"/>
            <w:hideMark/>
          </w:tcPr>
          <w:p w:rsidR="00EB110A" w:rsidRPr="00EB110A" w:rsidRDefault="00EB110A" w:rsidP="00EB110A">
            <w:pPr>
              <w:jc w:val="right"/>
              <w:rPr>
                <w:rFonts w:ascii="Arial Narrow" w:hAnsi="Arial Narrow" w:cs="Arial"/>
                <w:color w:val="000000"/>
                <w:spacing w:val="0"/>
                <w:sz w:val="16"/>
                <w:szCs w:val="16"/>
              </w:rPr>
            </w:pPr>
            <w:r w:rsidRPr="00EB110A">
              <w:rPr>
                <w:rFonts w:ascii="Arial Narrow" w:hAnsi="Arial Narrow" w:cs="Arial"/>
                <w:color w:val="000000"/>
                <w:spacing w:val="0"/>
                <w:sz w:val="16"/>
                <w:szCs w:val="16"/>
              </w:rPr>
              <w:t>-6.4%</w:t>
            </w:r>
          </w:p>
        </w:tc>
      </w:tr>
      <w:tr w:rsidR="00EB110A" w:rsidRPr="00EB110A" w:rsidTr="005E6F59">
        <w:trPr>
          <w:trHeight w:val="235"/>
        </w:trPr>
        <w:tc>
          <w:tcPr>
            <w:tcW w:w="4540" w:type="dxa"/>
            <w:tcBorders>
              <w:top w:val="nil"/>
              <w:left w:val="nil"/>
              <w:bottom w:val="nil"/>
              <w:right w:val="nil"/>
            </w:tcBorders>
            <w:shd w:val="clear" w:color="000000" w:fill="FFFFFF"/>
            <w:noWrap/>
            <w:vAlign w:val="center"/>
            <w:hideMark/>
          </w:tcPr>
          <w:p w:rsidR="00EB110A" w:rsidRPr="00EB110A" w:rsidRDefault="00EB110A" w:rsidP="00EB110A">
            <w:pPr>
              <w:rPr>
                <w:rFonts w:ascii="Arial Narrow" w:hAnsi="Arial Narrow" w:cs="Arial"/>
                <w:color w:val="000000"/>
                <w:spacing w:val="0"/>
                <w:sz w:val="16"/>
                <w:szCs w:val="16"/>
              </w:rPr>
            </w:pPr>
            <w:r w:rsidRPr="00EB110A">
              <w:rPr>
                <w:rFonts w:ascii="Arial Narrow" w:hAnsi="Arial Narrow" w:cs="Arial"/>
                <w:color w:val="000000"/>
                <w:spacing w:val="0"/>
                <w:sz w:val="16"/>
                <w:szCs w:val="16"/>
              </w:rPr>
              <w:t>      Frederick National Laboratory for Cancer Research</w:t>
            </w:r>
          </w:p>
        </w:tc>
        <w:tc>
          <w:tcPr>
            <w:tcW w:w="1040" w:type="dxa"/>
            <w:tcBorders>
              <w:top w:val="nil"/>
              <w:left w:val="nil"/>
              <w:bottom w:val="nil"/>
              <w:right w:val="nil"/>
            </w:tcBorders>
            <w:shd w:val="clear" w:color="000000" w:fill="FFFFFF"/>
            <w:vAlign w:val="center"/>
            <w:hideMark/>
          </w:tcPr>
          <w:p w:rsidR="00EB110A" w:rsidRPr="00EB110A" w:rsidRDefault="00EB110A" w:rsidP="00EB110A">
            <w:pPr>
              <w:jc w:val="right"/>
              <w:rPr>
                <w:rFonts w:ascii="Arial Narrow" w:hAnsi="Arial Narrow" w:cs="Arial"/>
                <w:color w:val="000000"/>
                <w:spacing w:val="0"/>
                <w:sz w:val="16"/>
                <w:szCs w:val="16"/>
              </w:rPr>
            </w:pPr>
            <w:r w:rsidRPr="00EB110A">
              <w:rPr>
                <w:rFonts w:ascii="Arial Narrow" w:hAnsi="Arial Narrow" w:cs="Arial"/>
                <w:color w:val="000000"/>
                <w:spacing w:val="0"/>
                <w:sz w:val="16"/>
                <w:szCs w:val="16"/>
              </w:rPr>
              <w:t>451,668</w:t>
            </w:r>
          </w:p>
        </w:tc>
        <w:tc>
          <w:tcPr>
            <w:tcW w:w="900" w:type="dxa"/>
            <w:tcBorders>
              <w:top w:val="nil"/>
              <w:left w:val="nil"/>
              <w:bottom w:val="nil"/>
              <w:right w:val="nil"/>
            </w:tcBorders>
            <w:shd w:val="clear" w:color="000000" w:fill="FFFFFF"/>
            <w:vAlign w:val="center"/>
            <w:hideMark/>
          </w:tcPr>
          <w:p w:rsidR="00EB110A" w:rsidRPr="00EB110A" w:rsidRDefault="00EB110A" w:rsidP="00EB110A">
            <w:pPr>
              <w:jc w:val="right"/>
              <w:rPr>
                <w:rFonts w:ascii="Arial Narrow" w:hAnsi="Arial Narrow" w:cs="Arial"/>
                <w:color w:val="000000"/>
                <w:spacing w:val="0"/>
                <w:sz w:val="16"/>
                <w:szCs w:val="16"/>
              </w:rPr>
            </w:pPr>
            <w:r w:rsidRPr="00EB110A">
              <w:rPr>
                <w:rFonts w:ascii="Arial Narrow" w:hAnsi="Arial Narrow" w:cs="Arial"/>
                <w:color w:val="000000"/>
                <w:spacing w:val="0"/>
                <w:sz w:val="16"/>
                <w:szCs w:val="16"/>
              </w:rPr>
              <w:t>500,000</w:t>
            </w:r>
          </w:p>
        </w:tc>
        <w:tc>
          <w:tcPr>
            <w:tcW w:w="1060" w:type="dxa"/>
            <w:tcBorders>
              <w:top w:val="nil"/>
              <w:left w:val="nil"/>
              <w:bottom w:val="nil"/>
              <w:right w:val="nil"/>
            </w:tcBorders>
            <w:shd w:val="clear" w:color="000000" w:fill="FFFFFF"/>
            <w:noWrap/>
            <w:vAlign w:val="center"/>
            <w:hideMark/>
          </w:tcPr>
          <w:p w:rsidR="00EB110A" w:rsidRPr="00EB110A" w:rsidRDefault="00EB110A" w:rsidP="00EB110A">
            <w:pPr>
              <w:jc w:val="right"/>
              <w:rPr>
                <w:rFonts w:ascii="Arial Narrow" w:hAnsi="Arial Narrow" w:cs="Arial"/>
                <w:color w:val="000000"/>
                <w:spacing w:val="0"/>
                <w:sz w:val="16"/>
                <w:szCs w:val="16"/>
              </w:rPr>
            </w:pPr>
            <w:r w:rsidRPr="00EB110A">
              <w:rPr>
                <w:rFonts w:ascii="Arial Narrow" w:hAnsi="Arial Narrow" w:cs="Arial"/>
                <w:color w:val="000000"/>
                <w:spacing w:val="0"/>
                <w:sz w:val="16"/>
                <w:szCs w:val="16"/>
              </w:rPr>
              <w:t>431,600</w:t>
            </w:r>
          </w:p>
        </w:tc>
        <w:tc>
          <w:tcPr>
            <w:tcW w:w="1025" w:type="dxa"/>
            <w:gridSpan w:val="2"/>
            <w:tcBorders>
              <w:top w:val="nil"/>
              <w:left w:val="nil"/>
              <w:bottom w:val="nil"/>
              <w:right w:val="nil"/>
            </w:tcBorders>
            <w:shd w:val="clear" w:color="000000" w:fill="FFFFFF"/>
            <w:noWrap/>
            <w:vAlign w:val="center"/>
            <w:hideMark/>
          </w:tcPr>
          <w:p w:rsidR="00EB110A" w:rsidRPr="00EB110A" w:rsidRDefault="00EB110A" w:rsidP="00EB110A">
            <w:pPr>
              <w:jc w:val="right"/>
              <w:rPr>
                <w:rFonts w:ascii="Arial Narrow" w:hAnsi="Arial Narrow" w:cs="Arial"/>
                <w:color w:val="000000"/>
                <w:spacing w:val="0"/>
                <w:sz w:val="16"/>
                <w:szCs w:val="16"/>
              </w:rPr>
            </w:pPr>
            <w:r w:rsidRPr="00EB110A">
              <w:rPr>
                <w:rFonts w:ascii="Arial Narrow" w:hAnsi="Arial Narrow" w:cs="Arial"/>
                <w:color w:val="000000"/>
                <w:spacing w:val="0"/>
                <w:sz w:val="16"/>
                <w:szCs w:val="16"/>
              </w:rPr>
              <w:t>20,068</w:t>
            </w:r>
          </w:p>
        </w:tc>
        <w:tc>
          <w:tcPr>
            <w:tcW w:w="975" w:type="dxa"/>
            <w:tcBorders>
              <w:top w:val="nil"/>
              <w:left w:val="nil"/>
              <w:bottom w:val="nil"/>
              <w:right w:val="nil"/>
            </w:tcBorders>
            <w:shd w:val="clear" w:color="000000" w:fill="FFFFFF"/>
            <w:noWrap/>
            <w:vAlign w:val="center"/>
            <w:hideMark/>
          </w:tcPr>
          <w:p w:rsidR="00EB110A" w:rsidRPr="00EB110A" w:rsidRDefault="00EB110A" w:rsidP="00EB110A">
            <w:pPr>
              <w:jc w:val="right"/>
              <w:rPr>
                <w:rFonts w:ascii="Arial Narrow" w:hAnsi="Arial Narrow" w:cs="Arial"/>
                <w:color w:val="000000"/>
                <w:spacing w:val="0"/>
                <w:sz w:val="16"/>
                <w:szCs w:val="16"/>
              </w:rPr>
            </w:pPr>
            <w:r w:rsidRPr="00EB110A">
              <w:rPr>
                <w:rFonts w:ascii="Arial Narrow" w:hAnsi="Arial Narrow" w:cs="Arial"/>
                <w:color w:val="000000"/>
                <w:spacing w:val="0"/>
                <w:sz w:val="16"/>
                <w:szCs w:val="16"/>
              </w:rPr>
              <w:t>-4.4%</w:t>
            </w:r>
          </w:p>
        </w:tc>
      </w:tr>
      <w:tr w:rsidR="00EB110A" w:rsidRPr="00EB110A" w:rsidTr="005E6F59">
        <w:trPr>
          <w:trHeight w:val="235"/>
        </w:trPr>
        <w:tc>
          <w:tcPr>
            <w:tcW w:w="4540" w:type="dxa"/>
            <w:tcBorders>
              <w:top w:val="nil"/>
              <w:left w:val="nil"/>
              <w:bottom w:val="nil"/>
              <w:right w:val="nil"/>
            </w:tcBorders>
            <w:shd w:val="clear" w:color="000000" w:fill="FFFFFF"/>
            <w:noWrap/>
            <w:vAlign w:val="center"/>
            <w:hideMark/>
          </w:tcPr>
          <w:p w:rsidR="00EB110A" w:rsidRPr="00EB110A" w:rsidRDefault="00EB110A" w:rsidP="00EB110A">
            <w:pPr>
              <w:rPr>
                <w:rFonts w:ascii="Arial Narrow" w:hAnsi="Arial Narrow" w:cs="Arial"/>
                <w:color w:val="000000"/>
                <w:spacing w:val="0"/>
                <w:sz w:val="16"/>
                <w:szCs w:val="16"/>
              </w:rPr>
            </w:pPr>
            <w:r w:rsidRPr="00EB110A">
              <w:rPr>
                <w:rFonts w:ascii="Arial Narrow" w:hAnsi="Arial Narrow" w:cs="Arial"/>
                <w:color w:val="000000"/>
                <w:spacing w:val="0"/>
                <w:sz w:val="16"/>
                <w:szCs w:val="16"/>
              </w:rPr>
              <w:t>      National Optical Astronomy Observatories</w:t>
            </w:r>
          </w:p>
        </w:tc>
        <w:tc>
          <w:tcPr>
            <w:tcW w:w="1040" w:type="dxa"/>
            <w:tcBorders>
              <w:top w:val="nil"/>
              <w:left w:val="nil"/>
              <w:bottom w:val="nil"/>
              <w:right w:val="nil"/>
            </w:tcBorders>
            <w:shd w:val="clear" w:color="000000" w:fill="FFFFFF"/>
            <w:vAlign w:val="center"/>
            <w:hideMark/>
          </w:tcPr>
          <w:p w:rsidR="00EB110A" w:rsidRPr="00EB110A" w:rsidRDefault="00EB110A" w:rsidP="00EB110A">
            <w:pPr>
              <w:jc w:val="right"/>
              <w:rPr>
                <w:rFonts w:ascii="Arial Narrow" w:hAnsi="Arial Narrow" w:cs="Arial"/>
                <w:color w:val="000000"/>
                <w:spacing w:val="0"/>
                <w:sz w:val="16"/>
                <w:szCs w:val="16"/>
              </w:rPr>
            </w:pPr>
            <w:r w:rsidRPr="00EB110A">
              <w:rPr>
                <w:rFonts w:ascii="Arial Narrow" w:hAnsi="Arial Narrow" w:cs="Arial"/>
                <w:color w:val="000000"/>
                <w:spacing w:val="0"/>
                <w:sz w:val="16"/>
                <w:szCs w:val="16"/>
              </w:rPr>
              <w:t>77,938</w:t>
            </w:r>
          </w:p>
        </w:tc>
        <w:tc>
          <w:tcPr>
            <w:tcW w:w="900" w:type="dxa"/>
            <w:tcBorders>
              <w:top w:val="nil"/>
              <w:left w:val="nil"/>
              <w:bottom w:val="nil"/>
              <w:right w:val="nil"/>
            </w:tcBorders>
            <w:shd w:val="clear" w:color="000000" w:fill="FFFFFF"/>
            <w:vAlign w:val="center"/>
            <w:hideMark/>
          </w:tcPr>
          <w:p w:rsidR="00EB110A" w:rsidRPr="00EB110A" w:rsidRDefault="00EB110A" w:rsidP="00EB110A">
            <w:pPr>
              <w:jc w:val="right"/>
              <w:rPr>
                <w:rFonts w:ascii="Arial Narrow" w:hAnsi="Arial Narrow" w:cs="Arial"/>
                <w:color w:val="000000"/>
                <w:spacing w:val="0"/>
                <w:sz w:val="16"/>
                <w:szCs w:val="16"/>
              </w:rPr>
            </w:pPr>
            <w:r w:rsidRPr="00EB110A">
              <w:rPr>
                <w:rFonts w:ascii="Arial Narrow" w:hAnsi="Arial Narrow" w:cs="Arial"/>
                <w:color w:val="000000"/>
                <w:spacing w:val="0"/>
                <w:sz w:val="16"/>
                <w:szCs w:val="16"/>
              </w:rPr>
              <w:t>46,048</w:t>
            </w:r>
          </w:p>
        </w:tc>
        <w:tc>
          <w:tcPr>
            <w:tcW w:w="1060" w:type="dxa"/>
            <w:tcBorders>
              <w:top w:val="nil"/>
              <w:left w:val="nil"/>
              <w:bottom w:val="nil"/>
              <w:right w:val="nil"/>
            </w:tcBorders>
            <w:shd w:val="clear" w:color="000000" w:fill="FFFFFF"/>
            <w:noWrap/>
            <w:vAlign w:val="center"/>
            <w:hideMark/>
          </w:tcPr>
          <w:p w:rsidR="00EB110A" w:rsidRPr="00EB110A" w:rsidRDefault="00EB110A" w:rsidP="00EB110A">
            <w:pPr>
              <w:jc w:val="right"/>
              <w:rPr>
                <w:rFonts w:ascii="Arial Narrow" w:hAnsi="Arial Narrow" w:cs="Arial"/>
                <w:color w:val="000000"/>
                <w:spacing w:val="0"/>
                <w:sz w:val="16"/>
                <w:szCs w:val="16"/>
              </w:rPr>
            </w:pPr>
            <w:r w:rsidRPr="00EB110A">
              <w:rPr>
                <w:rFonts w:ascii="Arial Narrow" w:hAnsi="Arial Narrow" w:cs="Arial"/>
                <w:color w:val="000000"/>
                <w:spacing w:val="0"/>
                <w:sz w:val="16"/>
                <w:szCs w:val="16"/>
              </w:rPr>
              <w:t>42,730</w:t>
            </w:r>
          </w:p>
        </w:tc>
        <w:tc>
          <w:tcPr>
            <w:tcW w:w="1025" w:type="dxa"/>
            <w:gridSpan w:val="2"/>
            <w:tcBorders>
              <w:top w:val="nil"/>
              <w:left w:val="nil"/>
              <w:bottom w:val="nil"/>
              <w:right w:val="nil"/>
            </w:tcBorders>
            <w:shd w:val="clear" w:color="000000" w:fill="FFFFFF"/>
            <w:noWrap/>
            <w:vAlign w:val="center"/>
            <w:hideMark/>
          </w:tcPr>
          <w:p w:rsidR="00EB110A" w:rsidRPr="00EB110A" w:rsidRDefault="00EB110A" w:rsidP="00EB110A">
            <w:pPr>
              <w:jc w:val="right"/>
              <w:rPr>
                <w:rFonts w:ascii="Arial Narrow" w:hAnsi="Arial Narrow" w:cs="Arial"/>
                <w:color w:val="000000"/>
                <w:spacing w:val="0"/>
                <w:sz w:val="16"/>
                <w:szCs w:val="16"/>
              </w:rPr>
            </w:pPr>
            <w:r w:rsidRPr="00EB110A">
              <w:rPr>
                <w:rFonts w:ascii="Arial Narrow" w:hAnsi="Arial Narrow" w:cs="Arial"/>
                <w:color w:val="000000"/>
                <w:spacing w:val="0"/>
                <w:sz w:val="16"/>
                <w:szCs w:val="16"/>
              </w:rPr>
              <w:t>35,208</w:t>
            </w:r>
          </w:p>
        </w:tc>
        <w:tc>
          <w:tcPr>
            <w:tcW w:w="975" w:type="dxa"/>
            <w:tcBorders>
              <w:top w:val="nil"/>
              <w:left w:val="nil"/>
              <w:bottom w:val="nil"/>
              <w:right w:val="nil"/>
            </w:tcBorders>
            <w:shd w:val="clear" w:color="000000" w:fill="FFFFFF"/>
            <w:noWrap/>
            <w:vAlign w:val="center"/>
            <w:hideMark/>
          </w:tcPr>
          <w:p w:rsidR="00EB110A" w:rsidRPr="00EB110A" w:rsidRDefault="00EB110A" w:rsidP="00EB110A">
            <w:pPr>
              <w:jc w:val="right"/>
              <w:rPr>
                <w:rFonts w:ascii="Arial Narrow" w:hAnsi="Arial Narrow" w:cs="Arial"/>
                <w:color w:val="000000"/>
                <w:spacing w:val="0"/>
                <w:sz w:val="16"/>
                <w:szCs w:val="16"/>
              </w:rPr>
            </w:pPr>
            <w:r w:rsidRPr="00EB110A">
              <w:rPr>
                <w:rFonts w:ascii="Arial Narrow" w:hAnsi="Arial Narrow" w:cs="Arial"/>
                <w:color w:val="000000"/>
                <w:spacing w:val="0"/>
                <w:sz w:val="16"/>
                <w:szCs w:val="16"/>
              </w:rPr>
              <w:t>-45.2%</w:t>
            </w:r>
          </w:p>
        </w:tc>
      </w:tr>
      <w:tr w:rsidR="00EB110A" w:rsidRPr="00EB110A" w:rsidTr="005E6F59">
        <w:trPr>
          <w:trHeight w:val="235"/>
        </w:trPr>
        <w:tc>
          <w:tcPr>
            <w:tcW w:w="4540" w:type="dxa"/>
            <w:tcBorders>
              <w:top w:val="nil"/>
              <w:left w:val="nil"/>
              <w:bottom w:val="single" w:sz="4" w:space="0" w:color="auto"/>
              <w:right w:val="nil"/>
            </w:tcBorders>
            <w:shd w:val="clear" w:color="000000" w:fill="FFFFFF"/>
            <w:noWrap/>
            <w:vAlign w:val="center"/>
            <w:hideMark/>
          </w:tcPr>
          <w:p w:rsidR="00EB110A" w:rsidRPr="00EB110A" w:rsidRDefault="00EB110A" w:rsidP="00EB110A">
            <w:pPr>
              <w:rPr>
                <w:rFonts w:ascii="Arial Narrow" w:hAnsi="Arial Narrow" w:cs="Arial"/>
                <w:color w:val="000000"/>
                <w:spacing w:val="0"/>
                <w:sz w:val="16"/>
                <w:szCs w:val="16"/>
              </w:rPr>
            </w:pPr>
            <w:r w:rsidRPr="00EB110A">
              <w:rPr>
                <w:rFonts w:ascii="Arial Narrow" w:hAnsi="Arial Narrow" w:cs="Arial"/>
                <w:color w:val="000000"/>
                <w:spacing w:val="0"/>
                <w:sz w:val="16"/>
                <w:szCs w:val="16"/>
              </w:rPr>
              <w:t>      Aerospace FFRDC</w:t>
            </w:r>
          </w:p>
        </w:tc>
        <w:tc>
          <w:tcPr>
            <w:tcW w:w="1040" w:type="dxa"/>
            <w:tcBorders>
              <w:top w:val="nil"/>
              <w:left w:val="nil"/>
              <w:bottom w:val="single" w:sz="4" w:space="0" w:color="auto"/>
              <w:right w:val="nil"/>
            </w:tcBorders>
            <w:shd w:val="clear" w:color="000000" w:fill="FFFFFF"/>
            <w:vAlign w:val="center"/>
            <w:hideMark/>
          </w:tcPr>
          <w:p w:rsidR="00EB110A" w:rsidRPr="00EB110A" w:rsidRDefault="00EB110A" w:rsidP="00EB110A">
            <w:pPr>
              <w:jc w:val="right"/>
              <w:rPr>
                <w:rFonts w:ascii="Arial Narrow" w:hAnsi="Arial Narrow" w:cs="Arial"/>
                <w:color w:val="000000"/>
                <w:spacing w:val="0"/>
                <w:sz w:val="16"/>
                <w:szCs w:val="16"/>
              </w:rPr>
            </w:pPr>
            <w:r w:rsidRPr="00EB110A">
              <w:rPr>
                <w:rFonts w:ascii="Arial Narrow" w:hAnsi="Arial Narrow" w:cs="Arial"/>
                <w:color w:val="000000"/>
                <w:spacing w:val="0"/>
                <w:sz w:val="16"/>
                <w:szCs w:val="16"/>
              </w:rPr>
              <w:t>530,892</w:t>
            </w:r>
          </w:p>
        </w:tc>
        <w:tc>
          <w:tcPr>
            <w:tcW w:w="900" w:type="dxa"/>
            <w:tcBorders>
              <w:top w:val="nil"/>
              <w:left w:val="nil"/>
              <w:bottom w:val="single" w:sz="4" w:space="0" w:color="auto"/>
              <w:right w:val="nil"/>
            </w:tcBorders>
            <w:shd w:val="clear" w:color="000000" w:fill="FFFFFF"/>
            <w:vAlign w:val="center"/>
            <w:hideMark/>
          </w:tcPr>
          <w:p w:rsidR="00EB110A" w:rsidRPr="00EB110A" w:rsidRDefault="00EB110A" w:rsidP="00EB110A">
            <w:pPr>
              <w:jc w:val="right"/>
              <w:rPr>
                <w:rFonts w:ascii="Arial Narrow" w:hAnsi="Arial Narrow" w:cs="Arial"/>
                <w:color w:val="000000"/>
                <w:spacing w:val="0"/>
                <w:sz w:val="16"/>
                <w:szCs w:val="16"/>
              </w:rPr>
            </w:pPr>
            <w:r w:rsidRPr="00EB110A">
              <w:rPr>
                <w:rFonts w:ascii="Arial Narrow" w:hAnsi="Arial Narrow" w:cs="Arial"/>
                <w:color w:val="000000"/>
                <w:spacing w:val="0"/>
                <w:sz w:val="16"/>
                <w:szCs w:val="16"/>
              </w:rPr>
              <w:t>939,200</w:t>
            </w:r>
          </w:p>
        </w:tc>
        <w:tc>
          <w:tcPr>
            <w:tcW w:w="1060" w:type="dxa"/>
            <w:tcBorders>
              <w:top w:val="nil"/>
              <w:left w:val="nil"/>
              <w:bottom w:val="single" w:sz="4" w:space="0" w:color="auto"/>
              <w:right w:val="nil"/>
            </w:tcBorders>
            <w:shd w:val="clear" w:color="000000" w:fill="FFFFFF"/>
            <w:noWrap/>
            <w:vAlign w:val="center"/>
            <w:hideMark/>
          </w:tcPr>
          <w:p w:rsidR="00EB110A" w:rsidRPr="00EB110A" w:rsidRDefault="00EB110A" w:rsidP="00EB110A">
            <w:pPr>
              <w:jc w:val="right"/>
              <w:rPr>
                <w:rFonts w:ascii="Arial Narrow" w:hAnsi="Arial Narrow" w:cs="Arial"/>
                <w:color w:val="000000"/>
                <w:spacing w:val="0"/>
                <w:sz w:val="16"/>
                <w:szCs w:val="16"/>
              </w:rPr>
            </w:pPr>
            <w:r w:rsidRPr="00EB110A">
              <w:rPr>
                <w:rFonts w:ascii="Arial Narrow" w:hAnsi="Arial Narrow" w:cs="Arial"/>
                <w:color w:val="000000"/>
                <w:spacing w:val="0"/>
                <w:sz w:val="16"/>
                <w:szCs w:val="16"/>
              </w:rPr>
              <w:t>13,511</w:t>
            </w:r>
          </w:p>
        </w:tc>
        <w:tc>
          <w:tcPr>
            <w:tcW w:w="1025" w:type="dxa"/>
            <w:gridSpan w:val="2"/>
            <w:tcBorders>
              <w:top w:val="nil"/>
              <w:left w:val="nil"/>
              <w:bottom w:val="single" w:sz="4" w:space="0" w:color="auto"/>
              <w:right w:val="nil"/>
            </w:tcBorders>
            <w:shd w:val="clear" w:color="000000" w:fill="FFFFFF"/>
            <w:noWrap/>
            <w:vAlign w:val="center"/>
            <w:hideMark/>
          </w:tcPr>
          <w:p w:rsidR="00EB110A" w:rsidRPr="00EB110A" w:rsidRDefault="00EB110A" w:rsidP="00EB110A">
            <w:pPr>
              <w:jc w:val="right"/>
              <w:rPr>
                <w:rFonts w:ascii="Arial Narrow" w:hAnsi="Arial Narrow" w:cs="Arial"/>
                <w:color w:val="000000"/>
                <w:spacing w:val="0"/>
                <w:sz w:val="16"/>
                <w:szCs w:val="16"/>
              </w:rPr>
            </w:pPr>
            <w:r w:rsidRPr="00EB110A">
              <w:rPr>
                <w:rFonts w:ascii="Arial Narrow" w:hAnsi="Arial Narrow" w:cs="Arial"/>
                <w:color w:val="000000"/>
                <w:spacing w:val="0"/>
                <w:sz w:val="16"/>
                <w:szCs w:val="16"/>
              </w:rPr>
              <w:t>517,381</w:t>
            </w:r>
          </w:p>
        </w:tc>
        <w:tc>
          <w:tcPr>
            <w:tcW w:w="975" w:type="dxa"/>
            <w:tcBorders>
              <w:top w:val="nil"/>
              <w:left w:val="nil"/>
              <w:bottom w:val="single" w:sz="4" w:space="0" w:color="auto"/>
              <w:right w:val="nil"/>
            </w:tcBorders>
            <w:shd w:val="clear" w:color="000000" w:fill="FFFFFF"/>
            <w:noWrap/>
            <w:vAlign w:val="center"/>
            <w:hideMark/>
          </w:tcPr>
          <w:p w:rsidR="00EB110A" w:rsidRPr="00EB110A" w:rsidRDefault="00EB110A" w:rsidP="00EB110A">
            <w:pPr>
              <w:jc w:val="right"/>
              <w:rPr>
                <w:rFonts w:ascii="Arial Narrow" w:hAnsi="Arial Narrow" w:cs="Arial"/>
                <w:color w:val="000000"/>
                <w:spacing w:val="0"/>
                <w:sz w:val="16"/>
                <w:szCs w:val="16"/>
              </w:rPr>
            </w:pPr>
            <w:r w:rsidRPr="00EB110A">
              <w:rPr>
                <w:rFonts w:ascii="Arial Narrow" w:hAnsi="Arial Narrow" w:cs="Arial"/>
                <w:color w:val="000000"/>
                <w:spacing w:val="0"/>
                <w:sz w:val="16"/>
                <w:szCs w:val="16"/>
              </w:rPr>
              <w:t>-97.5%</w:t>
            </w:r>
          </w:p>
        </w:tc>
      </w:tr>
      <w:tr w:rsidR="00EB110A" w:rsidRPr="00EB110A" w:rsidTr="005E6F59">
        <w:trPr>
          <w:trHeight w:val="120"/>
        </w:trPr>
        <w:tc>
          <w:tcPr>
            <w:tcW w:w="4540" w:type="dxa"/>
            <w:tcBorders>
              <w:top w:val="nil"/>
              <w:left w:val="nil"/>
              <w:bottom w:val="nil"/>
              <w:right w:val="nil"/>
            </w:tcBorders>
            <w:shd w:val="clear" w:color="000000" w:fill="FFFFFF"/>
            <w:noWrap/>
            <w:vAlign w:val="center"/>
            <w:hideMark/>
          </w:tcPr>
          <w:p w:rsidR="00EB110A" w:rsidRPr="00EB110A" w:rsidRDefault="00EB110A" w:rsidP="00EB110A">
            <w:pPr>
              <w:rPr>
                <w:rFonts w:ascii="Arial Narrow" w:hAnsi="Arial Narrow" w:cs="Arial"/>
                <w:color w:val="000000"/>
                <w:spacing w:val="0"/>
                <w:sz w:val="16"/>
                <w:szCs w:val="16"/>
              </w:rPr>
            </w:pPr>
            <w:r w:rsidRPr="00EB110A">
              <w:rPr>
                <w:rFonts w:ascii="Arial Narrow" w:hAnsi="Arial Narrow" w:cs="Arial"/>
                <w:color w:val="000000"/>
                <w:spacing w:val="0"/>
                <w:sz w:val="16"/>
                <w:szCs w:val="16"/>
              </w:rPr>
              <w:t> </w:t>
            </w:r>
          </w:p>
        </w:tc>
        <w:tc>
          <w:tcPr>
            <w:tcW w:w="1040" w:type="dxa"/>
            <w:tcBorders>
              <w:top w:val="nil"/>
              <w:left w:val="nil"/>
              <w:bottom w:val="nil"/>
              <w:right w:val="nil"/>
            </w:tcBorders>
            <w:shd w:val="clear" w:color="000000" w:fill="FFFFFF"/>
            <w:noWrap/>
            <w:vAlign w:val="bottom"/>
            <w:hideMark/>
          </w:tcPr>
          <w:p w:rsidR="00EB110A" w:rsidRPr="00EB110A" w:rsidRDefault="00EB110A" w:rsidP="00EB110A">
            <w:pPr>
              <w:rPr>
                <w:rFonts w:ascii="Arial Narrow" w:hAnsi="Arial Narrow" w:cs="Arial"/>
                <w:color w:val="000000"/>
                <w:spacing w:val="0"/>
                <w:sz w:val="16"/>
                <w:szCs w:val="16"/>
              </w:rPr>
            </w:pPr>
            <w:r w:rsidRPr="00EB110A">
              <w:rPr>
                <w:rFonts w:ascii="Arial Narrow" w:hAnsi="Arial Narrow" w:cs="Arial"/>
                <w:color w:val="000000"/>
                <w:spacing w:val="0"/>
                <w:sz w:val="16"/>
                <w:szCs w:val="16"/>
              </w:rPr>
              <w:t> </w:t>
            </w:r>
          </w:p>
        </w:tc>
        <w:tc>
          <w:tcPr>
            <w:tcW w:w="900" w:type="dxa"/>
            <w:tcBorders>
              <w:top w:val="nil"/>
              <w:left w:val="nil"/>
              <w:bottom w:val="nil"/>
              <w:right w:val="nil"/>
            </w:tcBorders>
            <w:shd w:val="clear" w:color="000000" w:fill="FFFFFF"/>
            <w:noWrap/>
            <w:vAlign w:val="bottom"/>
            <w:hideMark/>
          </w:tcPr>
          <w:p w:rsidR="00EB110A" w:rsidRPr="00EB110A" w:rsidRDefault="00EB110A" w:rsidP="00EB110A">
            <w:pPr>
              <w:rPr>
                <w:rFonts w:ascii="Arial Narrow" w:hAnsi="Arial Narrow" w:cs="Arial"/>
                <w:color w:val="000000"/>
                <w:spacing w:val="0"/>
                <w:sz w:val="16"/>
                <w:szCs w:val="16"/>
              </w:rPr>
            </w:pPr>
            <w:r w:rsidRPr="00EB110A">
              <w:rPr>
                <w:rFonts w:ascii="Arial Narrow" w:hAnsi="Arial Narrow" w:cs="Arial"/>
                <w:color w:val="000000"/>
                <w:spacing w:val="0"/>
                <w:sz w:val="16"/>
                <w:szCs w:val="16"/>
              </w:rPr>
              <w:t> </w:t>
            </w:r>
          </w:p>
        </w:tc>
        <w:tc>
          <w:tcPr>
            <w:tcW w:w="1060" w:type="dxa"/>
            <w:tcBorders>
              <w:top w:val="nil"/>
              <w:left w:val="nil"/>
              <w:bottom w:val="nil"/>
              <w:right w:val="nil"/>
            </w:tcBorders>
            <w:shd w:val="clear" w:color="000000" w:fill="FFFFFF"/>
            <w:noWrap/>
            <w:vAlign w:val="bottom"/>
            <w:hideMark/>
          </w:tcPr>
          <w:p w:rsidR="00EB110A" w:rsidRPr="00EB110A" w:rsidRDefault="00EB110A" w:rsidP="00EB110A">
            <w:pPr>
              <w:rPr>
                <w:rFonts w:ascii="Arial Narrow" w:hAnsi="Arial Narrow" w:cs="Arial"/>
                <w:color w:val="000000"/>
                <w:spacing w:val="0"/>
                <w:sz w:val="16"/>
                <w:szCs w:val="16"/>
              </w:rPr>
            </w:pPr>
            <w:r w:rsidRPr="00EB110A">
              <w:rPr>
                <w:rFonts w:ascii="Arial Narrow" w:hAnsi="Arial Narrow" w:cs="Arial"/>
                <w:color w:val="000000"/>
                <w:spacing w:val="0"/>
                <w:sz w:val="16"/>
                <w:szCs w:val="16"/>
              </w:rPr>
              <w:t> </w:t>
            </w:r>
          </w:p>
        </w:tc>
        <w:tc>
          <w:tcPr>
            <w:tcW w:w="1025" w:type="dxa"/>
            <w:gridSpan w:val="2"/>
            <w:tcBorders>
              <w:top w:val="nil"/>
              <w:left w:val="nil"/>
              <w:bottom w:val="nil"/>
              <w:right w:val="nil"/>
            </w:tcBorders>
            <w:shd w:val="clear" w:color="000000" w:fill="FFFFFF"/>
            <w:noWrap/>
            <w:vAlign w:val="bottom"/>
            <w:hideMark/>
          </w:tcPr>
          <w:p w:rsidR="00EB110A" w:rsidRPr="00EB110A" w:rsidRDefault="00EB110A" w:rsidP="00EB110A">
            <w:pPr>
              <w:rPr>
                <w:rFonts w:ascii="Arial Narrow" w:hAnsi="Arial Narrow" w:cs="Arial"/>
                <w:color w:val="000000"/>
                <w:spacing w:val="0"/>
                <w:sz w:val="16"/>
                <w:szCs w:val="16"/>
              </w:rPr>
            </w:pPr>
            <w:r w:rsidRPr="00EB110A">
              <w:rPr>
                <w:rFonts w:ascii="Arial Narrow" w:hAnsi="Arial Narrow" w:cs="Arial"/>
                <w:color w:val="000000"/>
                <w:spacing w:val="0"/>
                <w:sz w:val="16"/>
                <w:szCs w:val="16"/>
              </w:rPr>
              <w:t> </w:t>
            </w:r>
          </w:p>
        </w:tc>
        <w:tc>
          <w:tcPr>
            <w:tcW w:w="975" w:type="dxa"/>
            <w:tcBorders>
              <w:top w:val="nil"/>
              <w:left w:val="nil"/>
              <w:bottom w:val="nil"/>
              <w:right w:val="nil"/>
            </w:tcBorders>
            <w:shd w:val="clear" w:color="000000" w:fill="FFFFFF"/>
            <w:noWrap/>
            <w:vAlign w:val="bottom"/>
            <w:hideMark/>
          </w:tcPr>
          <w:p w:rsidR="00EB110A" w:rsidRPr="00EB110A" w:rsidRDefault="00EB110A" w:rsidP="00EB110A">
            <w:pPr>
              <w:rPr>
                <w:rFonts w:ascii="Arial Narrow" w:hAnsi="Arial Narrow" w:cs="Arial"/>
                <w:color w:val="000000"/>
                <w:spacing w:val="0"/>
                <w:sz w:val="16"/>
                <w:szCs w:val="16"/>
              </w:rPr>
            </w:pPr>
            <w:r w:rsidRPr="00EB110A">
              <w:rPr>
                <w:rFonts w:ascii="Arial Narrow" w:hAnsi="Arial Narrow" w:cs="Arial"/>
                <w:color w:val="000000"/>
                <w:spacing w:val="0"/>
                <w:sz w:val="16"/>
                <w:szCs w:val="16"/>
              </w:rPr>
              <w:t> </w:t>
            </w:r>
          </w:p>
        </w:tc>
      </w:tr>
      <w:tr w:rsidR="00EB110A" w:rsidRPr="00EB110A" w:rsidTr="00EB110A">
        <w:trPr>
          <w:trHeight w:val="280"/>
        </w:trPr>
        <w:tc>
          <w:tcPr>
            <w:tcW w:w="9540" w:type="dxa"/>
            <w:gridSpan w:val="7"/>
            <w:tcBorders>
              <w:top w:val="nil"/>
              <w:left w:val="nil"/>
              <w:bottom w:val="nil"/>
              <w:right w:val="nil"/>
            </w:tcBorders>
            <w:shd w:val="clear" w:color="000000" w:fill="FFFFFF"/>
            <w:hideMark/>
          </w:tcPr>
          <w:p w:rsidR="00EB110A" w:rsidRPr="00EB110A" w:rsidRDefault="00EB110A" w:rsidP="00EB110A">
            <w:pPr>
              <w:rPr>
                <w:rFonts w:ascii="Arial Narrow" w:hAnsi="Arial Narrow" w:cs="Arial"/>
                <w:color w:val="000000"/>
                <w:spacing w:val="0"/>
                <w:sz w:val="16"/>
                <w:szCs w:val="16"/>
              </w:rPr>
            </w:pPr>
            <w:r w:rsidRPr="00EB110A">
              <w:rPr>
                <w:rFonts w:ascii="Arial Narrow" w:hAnsi="Arial Narrow" w:cs="Arial"/>
                <w:color w:val="000000"/>
                <w:spacing w:val="0"/>
                <w:sz w:val="16"/>
                <w:szCs w:val="16"/>
              </w:rPr>
              <w:t xml:space="preserve">NOTE:  Because of rounding, detail may not add to total. </w:t>
            </w:r>
          </w:p>
        </w:tc>
      </w:tr>
      <w:tr w:rsidR="00EB110A" w:rsidRPr="00EB110A" w:rsidTr="00EB110A">
        <w:trPr>
          <w:trHeight w:val="120"/>
        </w:trPr>
        <w:tc>
          <w:tcPr>
            <w:tcW w:w="4540" w:type="dxa"/>
            <w:tcBorders>
              <w:top w:val="nil"/>
              <w:left w:val="nil"/>
              <w:bottom w:val="nil"/>
              <w:right w:val="nil"/>
            </w:tcBorders>
            <w:shd w:val="clear" w:color="000000" w:fill="FFFFFF"/>
            <w:noWrap/>
            <w:hideMark/>
          </w:tcPr>
          <w:p w:rsidR="00EB110A" w:rsidRPr="00EB110A" w:rsidRDefault="00EB110A" w:rsidP="00EB110A">
            <w:pPr>
              <w:rPr>
                <w:rFonts w:ascii="Arial Narrow" w:hAnsi="Arial Narrow" w:cs="Arial"/>
                <w:color w:val="000000"/>
                <w:spacing w:val="0"/>
                <w:sz w:val="16"/>
                <w:szCs w:val="16"/>
              </w:rPr>
            </w:pPr>
            <w:r w:rsidRPr="00EB110A">
              <w:rPr>
                <w:rFonts w:ascii="Arial Narrow" w:hAnsi="Arial Narrow" w:cs="Arial"/>
                <w:color w:val="000000"/>
                <w:spacing w:val="0"/>
                <w:sz w:val="16"/>
                <w:szCs w:val="16"/>
              </w:rPr>
              <w:t> </w:t>
            </w:r>
          </w:p>
        </w:tc>
        <w:tc>
          <w:tcPr>
            <w:tcW w:w="1040" w:type="dxa"/>
            <w:tcBorders>
              <w:top w:val="nil"/>
              <w:left w:val="nil"/>
              <w:bottom w:val="nil"/>
              <w:right w:val="nil"/>
            </w:tcBorders>
            <w:shd w:val="clear" w:color="000000" w:fill="FFFFFF"/>
            <w:noWrap/>
            <w:hideMark/>
          </w:tcPr>
          <w:p w:rsidR="00EB110A" w:rsidRPr="00EB110A" w:rsidRDefault="00EB110A" w:rsidP="00EB110A">
            <w:pPr>
              <w:rPr>
                <w:rFonts w:ascii="Arial Narrow" w:hAnsi="Arial Narrow" w:cs="Arial"/>
                <w:color w:val="000000"/>
                <w:spacing w:val="0"/>
                <w:sz w:val="16"/>
                <w:szCs w:val="16"/>
              </w:rPr>
            </w:pPr>
            <w:r w:rsidRPr="00EB110A">
              <w:rPr>
                <w:rFonts w:ascii="Arial Narrow" w:hAnsi="Arial Narrow" w:cs="Arial"/>
                <w:color w:val="000000"/>
                <w:spacing w:val="0"/>
                <w:sz w:val="16"/>
                <w:szCs w:val="16"/>
              </w:rPr>
              <w:t> </w:t>
            </w:r>
          </w:p>
        </w:tc>
        <w:tc>
          <w:tcPr>
            <w:tcW w:w="900" w:type="dxa"/>
            <w:tcBorders>
              <w:top w:val="nil"/>
              <w:left w:val="nil"/>
              <w:bottom w:val="nil"/>
              <w:right w:val="nil"/>
            </w:tcBorders>
            <w:shd w:val="clear" w:color="000000" w:fill="FFFFFF"/>
            <w:noWrap/>
            <w:hideMark/>
          </w:tcPr>
          <w:p w:rsidR="00EB110A" w:rsidRPr="00EB110A" w:rsidRDefault="00EB110A" w:rsidP="00EB110A">
            <w:pPr>
              <w:rPr>
                <w:rFonts w:ascii="Arial Narrow" w:hAnsi="Arial Narrow" w:cs="Arial"/>
                <w:color w:val="000000"/>
                <w:spacing w:val="0"/>
                <w:sz w:val="16"/>
                <w:szCs w:val="16"/>
              </w:rPr>
            </w:pPr>
            <w:r w:rsidRPr="00EB110A">
              <w:rPr>
                <w:rFonts w:ascii="Arial Narrow" w:hAnsi="Arial Narrow" w:cs="Arial"/>
                <w:color w:val="000000"/>
                <w:spacing w:val="0"/>
                <w:sz w:val="16"/>
                <w:szCs w:val="16"/>
              </w:rPr>
              <w:t> </w:t>
            </w:r>
          </w:p>
        </w:tc>
        <w:tc>
          <w:tcPr>
            <w:tcW w:w="1060" w:type="dxa"/>
            <w:tcBorders>
              <w:top w:val="nil"/>
              <w:left w:val="nil"/>
              <w:bottom w:val="nil"/>
              <w:right w:val="nil"/>
            </w:tcBorders>
            <w:shd w:val="clear" w:color="000000" w:fill="FFFFFF"/>
            <w:noWrap/>
            <w:hideMark/>
          </w:tcPr>
          <w:p w:rsidR="00EB110A" w:rsidRPr="00EB110A" w:rsidRDefault="00EB110A" w:rsidP="00EB110A">
            <w:pPr>
              <w:rPr>
                <w:rFonts w:ascii="Arial Narrow" w:hAnsi="Arial Narrow" w:cs="Arial"/>
                <w:color w:val="000000"/>
                <w:spacing w:val="0"/>
                <w:sz w:val="16"/>
                <w:szCs w:val="16"/>
              </w:rPr>
            </w:pPr>
            <w:r w:rsidRPr="00EB110A">
              <w:rPr>
                <w:rFonts w:ascii="Arial Narrow" w:hAnsi="Arial Narrow" w:cs="Arial"/>
                <w:color w:val="000000"/>
                <w:spacing w:val="0"/>
                <w:sz w:val="16"/>
                <w:szCs w:val="16"/>
              </w:rPr>
              <w:t> </w:t>
            </w:r>
          </w:p>
        </w:tc>
        <w:tc>
          <w:tcPr>
            <w:tcW w:w="940" w:type="dxa"/>
            <w:tcBorders>
              <w:top w:val="nil"/>
              <w:left w:val="nil"/>
              <w:bottom w:val="nil"/>
              <w:right w:val="nil"/>
            </w:tcBorders>
            <w:shd w:val="clear" w:color="000000" w:fill="FFFFFF"/>
            <w:noWrap/>
            <w:hideMark/>
          </w:tcPr>
          <w:p w:rsidR="00EB110A" w:rsidRPr="00EB110A" w:rsidRDefault="00EB110A" w:rsidP="00EB110A">
            <w:pPr>
              <w:rPr>
                <w:rFonts w:ascii="Arial Narrow" w:hAnsi="Arial Narrow" w:cs="Arial"/>
                <w:color w:val="000000"/>
                <w:spacing w:val="0"/>
                <w:sz w:val="16"/>
                <w:szCs w:val="16"/>
              </w:rPr>
            </w:pPr>
            <w:r w:rsidRPr="00EB110A">
              <w:rPr>
                <w:rFonts w:ascii="Arial Narrow" w:hAnsi="Arial Narrow" w:cs="Arial"/>
                <w:color w:val="000000"/>
                <w:spacing w:val="0"/>
                <w:sz w:val="16"/>
                <w:szCs w:val="16"/>
              </w:rPr>
              <w:t> </w:t>
            </w:r>
          </w:p>
        </w:tc>
        <w:tc>
          <w:tcPr>
            <w:tcW w:w="1060" w:type="dxa"/>
            <w:gridSpan w:val="2"/>
            <w:tcBorders>
              <w:top w:val="nil"/>
              <w:left w:val="nil"/>
              <w:bottom w:val="nil"/>
              <w:right w:val="nil"/>
            </w:tcBorders>
            <w:shd w:val="clear" w:color="000000" w:fill="FFFFFF"/>
            <w:noWrap/>
            <w:hideMark/>
          </w:tcPr>
          <w:p w:rsidR="00EB110A" w:rsidRPr="00EB110A" w:rsidRDefault="00EB110A" w:rsidP="00EB110A">
            <w:pPr>
              <w:rPr>
                <w:rFonts w:ascii="Arial Narrow" w:hAnsi="Arial Narrow" w:cs="Arial"/>
                <w:color w:val="000000"/>
                <w:spacing w:val="0"/>
                <w:sz w:val="16"/>
                <w:szCs w:val="16"/>
              </w:rPr>
            </w:pPr>
            <w:r w:rsidRPr="00EB110A">
              <w:rPr>
                <w:rFonts w:ascii="Arial Narrow" w:hAnsi="Arial Narrow" w:cs="Arial"/>
                <w:color w:val="000000"/>
                <w:spacing w:val="0"/>
                <w:sz w:val="16"/>
                <w:szCs w:val="16"/>
              </w:rPr>
              <w:t> </w:t>
            </w:r>
          </w:p>
        </w:tc>
      </w:tr>
      <w:tr w:rsidR="00EB110A" w:rsidRPr="00EB110A" w:rsidTr="00EB110A">
        <w:trPr>
          <w:trHeight w:val="560"/>
        </w:trPr>
        <w:tc>
          <w:tcPr>
            <w:tcW w:w="9540" w:type="dxa"/>
            <w:gridSpan w:val="7"/>
            <w:tcBorders>
              <w:top w:val="nil"/>
              <w:left w:val="nil"/>
              <w:bottom w:val="nil"/>
              <w:right w:val="nil"/>
            </w:tcBorders>
            <w:shd w:val="clear" w:color="000000" w:fill="FFFFFF"/>
            <w:hideMark/>
          </w:tcPr>
          <w:p w:rsidR="00EB110A" w:rsidRPr="00EB110A" w:rsidRDefault="00EB110A" w:rsidP="00EB110A">
            <w:pPr>
              <w:rPr>
                <w:rFonts w:ascii="Arial Narrow" w:hAnsi="Arial Narrow" w:cs="Arial"/>
                <w:color w:val="000000"/>
                <w:spacing w:val="0"/>
                <w:sz w:val="16"/>
                <w:szCs w:val="16"/>
              </w:rPr>
            </w:pPr>
            <w:r w:rsidRPr="00EB110A">
              <w:rPr>
                <w:rFonts w:ascii="Arial Narrow" w:hAnsi="Arial Narrow" w:cs="Arial"/>
                <w:color w:val="000000"/>
                <w:spacing w:val="0"/>
                <w:sz w:val="16"/>
                <w:szCs w:val="16"/>
              </w:rPr>
              <w:t>SOURCE:  National Science Foundation/National Center for Science and Engineering Statistics, Survey of Federal Funds for Research and Development: FY 2010-12.  National Science Foundation/National Center for Science and Engineering Statistics, FFRDC Research and Development Survey: FY 2011.</w:t>
            </w:r>
          </w:p>
        </w:tc>
      </w:tr>
    </w:tbl>
    <w:p w:rsidR="009E28B6" w:rsidRPr="00AD7693" w:rsidRDefault="009E28B6" w:rsidP="00FC047B">
      <w:pPr>
        <w:keepLines/>
        <w:widowControl w:val="0"/>
        <w:autoSpaceDE w:val="0"/>
        <w:autoSpaceDN w:val="0"/>
        <w:adjustRightInd w:val="0"/>
        <w:rPr>
          <w:rFonts w:cstheme="minorHAnsi"/>
          <w:color w:val="262626"/>
          <w:spacing w:val="0"/>
          <w:szCs w:val="22"/>
        </w:rPr>
      </w:pPr>
    </w:p>
    <w:p w:rsidR="00CB02F5" w:rsidRDefault="00CB02F5" w:rsidP="00CB02F5">
      <w:pPr>
        <w:keepLines/>
        <w:widowControl w:val="0"/>
        <w:autoSpaceDE w:val="0"/>
        <w:autoSpaceDN w:val="0"/>
        <w:adjustRightInd w:val="0"/>
        <w:rPr>
          <w:rFonts w:cstheme="minorHAnsi"/>
          <w:color w:val="262626"/>
          <w:spacing w:val="0"/>
          <w:szCs w:val="22"/>
        </w:rPr>
      </w:pPr>
      <w:r>
        <w:rPr>
          <w:rFonts w:cstheme="minorHAnsi"/>
          <w:color w:val="262626"/>
          <w:spacing w:val="0"/>
          <w:szCs w:val="22"/>
        </w:rPr>
        <w:lastRenderedPageBreak/>
        <w:t>Four of the five FFRDCs with the largest differences in absolute dollars are sponsored by the Department of Energy:</w:t>
      </w:r>
      <w:r w:rsidRPr="00AD7693">
        <w:rPr>
          <w:rFonts w:cstheme="minorHAnsi"/>
          <w:color w:val="262626"/>
          <w:spacing w:val="0"/>
          <w:szCs w:val="22"/>
        </w:rPr>
        <w:t xml:space="preserve"> Los Alamos National Labora</w:t>
      </w:r>
      <w:r>
        <w:rPr>
          <w:rFonts w:cstheme="minorHAnsi"/>
          <w:color w:val="262626"/>
          <w:spacing w:val="0"/>
          <w:szCs w:val="22"/>
        </w:rPr>
        <w:t>tory, Sandia National Laboratories</w:t>
      </w:r>
      <w:r w:rsidRPr="00AD7693">
        <w:rPr>
          <w:rFonts w:cstheme="minorHAnsi"/>
          <w:color w:val="262626"/>
          <w:spacing w:val="0"/>
          <w:szCs w:val="22"/>
        </w:rPr>
        <w:t xml:space="preserve">, Oak Ridge National Laboratory, and the Pacific Northwest National Laboratory.  </w:t>
      </w:r>
    </w:p>
    <w:p w:rsidR="00CB02F5" w:rsidRDefault="00CB02F5" w:rsidP="00CB02F5">
      <w:pPr>
        <w:keepLines/>
        <w:widowControl w:val="0"/>
        <w:autoSpaceDE w:val="0"/>
        <w:autoSpaceDN w:val="0"/>
        <w:adjustRightInd w:val="0"/>
        <w:rPr>
          <w:rFonts w:cstheme="minorHAnsi"/>
          <w:color w:val="262626"/>
          <w:spacing w:val="0"/>
          <w:szCs w:val="22"/>
        </w:rPr>
      </w:pPr>
    </w:p>
    <w:p w:rsidR="00CB02F5" w:rsidRPr="00AD7693" w:rsidRDefault="00CB02F5" w:rsidP="00CB02F5">
      <w:pPr>
        <w:keepLines/>
        <w:widowControl w:val="0"/>
        <w:autoSpaceDE w:val="0"/>
        <w:autoSpaceDN w:val="0"/>
        <w:adjustRightInd w:val="0"/>
        <w:rPr>
          <w:rFonts w:cstheme="minorHAnsi"/>
          <w:color w:val="262626"/>
          <w:spacing w:val="0"/>
          <w:szCs w:val="22"/>
        </w:rPr>
      </w:pPr>
      <w:r>
        <w:rPr>
          <w:rFonts w:cstheme="minorHAnsi"/>
          <w:color w:val="262626"/>
          <w:spacing w:val="0"/>
          <w:szCs w:val="22"/>
        </w:rPr>
        <w:t>For these four FFRDCs, t</w:t>
      </w:r>
      <w:r w:rsidRPr="00AD7693">
        <w:rPr>
          <w:rFonts w:cstheme="minorHAnsi"/>
          <w:color w:val="262626"/>
          <w:spacing w:val="0"/>
          <w:szCs w:val="22"/>
        </w:rPr>
        <w:t xml:space="preserve">he </w:t>
      </w:r>
      <w:r>
        <w:rPr>
          <w:rFonts w:cstheme="minorHAnsi"/>
          <w:color w:val="262626"/>
          <w:spacing w:val="0"/>
          <w:szCs w:val="22"/>
        </w:rPr>
        <w:t>primary factor</w:t>
      </w:r>
      <w:r w:rsidRPr="00AD7693">
        <w:rPr>
          <w:rFonts w:cstheme="minorHAnsi"/>
          <w:color w:val="262626"/>
          <w:spacing w:val="0"/>
          <w:szCs w:val="22"/>
        </w:rPr>
        <w:t xml:space="preserve"> causing the large data differences between the Federal Funds </w:t>
      </w:r>
      <w:r>
        <w:rPr>
          <w:rFonts w:cstheme="minorHAnsi"/>
          <w:color w:val="262626"/>
          <w:spacing w:val="0"/>
          <w:szCs w:val="22"/>
        </w:rPr>
        <w:t xml:space="preserve">survey </w:t>
      </w:r>
      <w:r w:rsidRPr="00AD7693">
        <w:rPr>
          <w:rFonts w:cstheme="minorHAnsi"/>
          <w:color w:val="262626"/>
          <w:spacing w:val="0"/>
          <w:szCs w:val="22"/>
        </w:rPr>
        <w:t xml:space="preserve">and the FFRDC </w:t>
      </w:r>
      <w:r>
        <w:rPr>
          <w:rFonts w:cstheme="minorHAnsi"/>
          <w:color w:val="262626"/>
          <w:spacing w:val="0"/>
          <w:szCs w:val="22"/>
        </w:rPr>
        <w:t>survey</w:t>
      </w:r>
      <w:r w:rsidRPr="00AD7693">
        <w:rPr>
          <w:rFonts w:cstheme="minorHAnsi"/>
          <w:color w:val="262626"/>
          <w:spacing w:val="0"/>
          <w:szCs w:val="22"/>
        </w:rPr>
        <w:t xml:space="preserve"> </w:t>
      </w:r>
      <w:r>
        <w:rPr>
          <w:rFonts w:cstheme="minorHAnsi"/>
          <w:color w:val="262626"/>
          <w:spacing w:val="0"/>
          <w:szCs w:val="22"/>
        </w:rPr>
        <w:t>is</w:t>
      </w:r>
      <w:r w:rsidRPr="00AD7693">
        <w:rPr>
          <w:rFonts w:cstheme="minorHAnsi"/>
          <w:color w:val="262626"/>
          <w:spacing w:val="0"/>
          <w:szCs w:val="22"/>
        </w:rPr>
        <w:t xml:space="preserve"> how the respondents interpret </w:t>
      </w:r>
      <w:r w:rsidR="00291811">
        <w:rPr>
          <w:rFonts w:cstheme="minorHAnsi"/>
          <w:color w:val="262626"/>
          <w:spacing w:val="0"/>
          <w:szCs w:val="22"/>
        </w:rPr>
        <w:t>what to include as</w:t>
      </w:r>
      <w:r w:rsidRPr="00AD7693">
        <w:rPr>
          <w:rFonts w:cstheme="minorHAnsi"/>
          <w:color w:val="262626"/>
          <w:spacing w:val="0"/>
          <w:szCs w:val="22"/>
        </w:rPr>
        <w:t xml:space="preserve"> </w:t>
      </w:r>
      <w:r w:rsidR="00291811">
        <w:rPr>
          <w:rFonts w:cstheme="minorHAnsi"/>
          <w:color w:val="262626"/>
          <w:spacing w:val="0"/>
          <w:szCs w:val="22"/>
        </w:rPr>
        <w:t>R&amp;D funding</w:t>
      </w:r>
      <w:r w:rsidRPr="00AD7693">
        <w:rPr>
          <w:rFonts w:cstheme="minorHAnsi"/>
          <w:color w:val="262626"/>
          <w:spacing w:val="0"/>
          <w:szCs w:val="22"/>
        </w:rPr>
        <w:t xml:space="preserve">. </w:t>
      </w:r>
      <w:r w:rsidR="007E7915">
        <w:rPr>
          <w:rFonts w:cstheme="minorHAnsi"/>
          <w:color w:val="262626"/>
          <w:spacing w:val="0"/>
          <w:szCs w:val="22"/>
        </w:rPr>
        <w:t>As can be seen by comparing their total operating budget with their reported R&amp;D expenditures, e</w:t>
      </w:r>
      <w:r w:rsidR="00E11AB7">
        <w:rPr>
          <w:rFonts w:cstheme="minorHAnsi"/>
          <w:color w:val="262626"/>
          <w:spacing w:val="0"/>
          <w:szCs w:val="22"/>
        </w:rPr>
        <w:t>ach of th</w:t>
      </w:r>
      <w:r>
        <w:rPr>
          <w:rFonts w:cstheme="minorHAnsi"/>
          <w:color w:val="262626"/>
          <w:spacing w:val="0"/>
          <w:szCs w:val="22"/>
        </w:rPr>
        <w:t>e FFRDCs</w:t>
      </w:r>
      <w:r w:rsidRPr="00AD7693">
        <w:rPr>
          <w:rFonts w:cstheme="minorHAnsi"/>
          <w:color w:val="262626"/>
          <w:spacing w:val="0"/>
          <w:szCs w:val="22"/>
        </w:rPr>
        <w:t xml:space="preserve"> </w:t>
      </w:r>
      <w:r>
        <w:rPr>
          <w:rFonts w:cstheme="minorHAnsi"/>
          <w:color w:val="262626"/>
          <w:spacing w:val="0"/>
          <w:szCs w:val="22"/>
        </w:rPr>
        <w:t xml:space="preserve">classify </w:t>
      </w:r>
      <w:r w:rsidR="007E7915">
        <w:rPr>
          <w:rFonts w:cstheme="minorHAnsi"/>
          <w:color w:val="262626"/>
          <w:spacing w:val="0"/>
          <w:szCs w:val="22"/>
        </w:rPr>
        <w:t>most of their expenditures</w:t>
      </w:r>
      <w:r>
        <w:rPr>
          <w:rFonts w:cstheme="minorHAnsi"/>
          <w:color w:val="262626"/>
          <w:spacing w:val="0"/>
          <w:szCs w:val="22"/>
        </w:rPr>
        <w:t xml:space="preserve"> as R&amp;D, including all funding to support the operation of the FFRDC as part </w:t>
      </w:r>
      <w:r w:rsidR="00291811">
        <w:rPr>
          <w:rFonts w:cstheme="minorHAnsi"/>
          <w:color w:val="262626"/>
          <w:spacing w:val="0"/>
          <w:szCs w:val="22"/>
        </w:rPr>
        <w:t xml:space="preserve">of the cost of conducting R&amp;D. </w:t>
      </w:r>
      <w:r w:rsidRPr="00AD7693">
        <w:rPr>
          <w:rFonts w:cstheme="minorHAnsi"/>
          <w:color w:val="262626"/>
          <w:spacing w:val="0"/>
          <w:szCs w:val="22"/>
        </w:rPr>
        <w:t xml:space="preserve">The federal agencies </w:t>
      </w:r>
      <w:r>
        <w:rPr>
          <w:rFonts w:cstheme="minorHAnsi"/>
          <w:color w:val="262626"/>
          <w:spacing w:val="0"/>
          <w:szCs w:val="22"/>
        </w:rPr>
        <w:t>responding</w:t>
      </w:r>
      <w:r w:rsidRPr="00AD7693">
        <w:rPr>
          <w:rFonts w:cstheme="minorHAnsi"/>
          <w:color w:val="262626"/>
          <w:spacing w:val="0"/>
          <w:szCs w:val="22"/>
        </w:rPr>
        <w:t xml:space="preserve"> to the Fed</w:t>
      </w:r>
      <w:r>
        <w:rPr>
          <w:rFonts w:cstheme="minorHAnsi"/>
          <w:color w:val="262626"/>
          <w:spacing w:val="0"/>
          <w:szCs w:val="22"/>
        </w:rPr>
        <w:t>eral</w:t>
      </w:r>
      <w:r w:rsidRPr="00AD7693">
        <w:rPr>
          <w:rFonts w:cstheme="minorHAnsi"/>
          <w:color w:val="262626"/>
          <w:spacing w:val="0"/>
          <w:szCs w:val="22"/>
        </w:rPr>
        <w:t xml:space="preserve"> Funds survey interpret R&amp;D more narrowly and do not </w:t>
      </w:r>
      <w:r>
        <w:rPr>
          <w:rFonts w:cstheme="minorHAnsi"/>
          <w:color w:val="262626"/>
          <w:spacing w:val="0"/>
          <w:szCs w:val="22"/>
        </w:rPr>
        <w:t>classify</w:t>
      </w:r>
      <w:r w:rsidRPr="00AD7693">
        <w:rPr>
          <w:rFonts w:cstheme="minorHAnsi"/>
          <w:color w:val="262626"/>
          <w:spacing w:val="0"/>
          <w:szCs w:val="22"/>
        </w:rPr>
        <w:t xml:space="preserve"> all of the funds </w:t>
      </w:r>
      <w:r>
        <w:rPr>
          <w:rFonts w:cstheme="minorHAnsi"/>
          <w:color w:val="262626"/>
          <w:spacing w:val="0"/>
          <w:szCs w:val="22"/>
        </w:rPr>
        <w:t>obligated to FFRDCs as R&amp;D, instead using other classifications to delineate direct funding for R&amp;D projects from other types of funding for the FFRDC</w:t>
      </w:r>
      <w:r w:rsidRPr="00AD7693">
        <w:rPr>
          <w:rFonts w:cstheme="minorHAnsi"/>
          <w:color w:val="262626"/>
          <w:spacing w:val="0"/>
          <w:szCs w:val="22"/>
        </w:rPr>
        <w:t xml:space="preserve">. </w:t>
      </w:r>
    </w:p>
    <w:p w:rsidR="00CB02F5" w:rsidRDefault="00CB02F5" w:rsidP="00CB02F5">
      <w:pPr>
        <w:keepLines/>
        <w:widowControl w:val="0"/>
        <w:autoSpaceDE w:val="0"/>
        <w:autoSpaceDN w:val="0"/>
        <w:adjustRightInd w:val="0"/>
        <w:rPr>
          <w:rFonts w:cstheme="minorHAnsi"/>
          <w:color w:val="262626"/>
          <w:spacing w:val="0"/>
          <w:szCs w:val="22"/>
        </w:rPr>
      </w:pPr>
    </w:p>
    <w:p w:rsidR="00CB02F5" w:rsidRPr="00AD7693" w:rsidRDefault="00CB02F5" w:rsidP="00CB02F5">
      <w:pPr>
        <w:keepLines/>
        <w:widowControl w:val="0"/>
        <w:autoSpaceDE w:val="0"/>
        <w:autoSpaceDN w:val="0"/>
        <w:adjustRightInd w:val="0"/>
        <w:rPr>
          <w:rFonts w:cstheme="minorHAnsi"/>
          <w:color w:val="262626"/>
          <w:spacing w:val="0"/>
          <w:szCs w:val="22"/>
        </w:rPr>
      </w:pPr>
      <w:r w:rsidRPr="00AD7693">
        <w:rPr>
          <w:rFonts w:cstheme="minorHAnsi"/>
          <w:color w:val="262626"/>
          <w:spacing w:val="0"/>
          <w:szCs w:val="22"/>
        </w:rPr>
        <w:t xml:space="preserve">Some examples of the work that FFRDCs </w:t>
      </w:r>
      <w:r>
        <w:rPr>
          <w:rFonts w:cstheme="minorHAnsi"/>
          <w:color w:val="262626"/>
          <w:spacing w:val="0"/>
          <w:szCs w:val="22"/>
        </w:rPr>
        <w:t xml:space="preserve">perform </w:t>
      </w:r>
      <w:r w:rsidRPr="00AD7693">
        <w:rPr>
          <w:rFonts w:cstheme="minorHAnsi"/>
          <w:color w:val="262626"/>
          <w:spacing w:val="0"/>
          <w:szCs w:val="22"/>
        </w:rPr>
        <w:t xml:space="preserve">that the Department of Energy does not </w:t>
      </w:r>
      <w:r>
        <w:rPr>
          <w:rFonts w:cstheme="minorHAnsi"/>
          <w:color w:val="262626"/>
          <w:spacing w:val="0"/>
          <w:szCs w:val="22"/>
        </w:rPr>
        <w:t xml:space="preserve">classify </w:t>
      </w:r>
      <w:r w:rsidRPr="00AD7693">
        <w:rPr>
          <w:rFonts w:cstheme="minorHAnsi"/>
          <w:color w:val="262626"/>
          <w:spacing w:val="0"/>
          <w:szCs w:val="22"/>
        </w:rPr>
        <w:t>as R&amp;D on the Fed</w:t>
      </w:r>
      <w:r>
        <w:rPr>
          <w:rFonts w:cstheme="minorHAnsi"/>
          <w:color w:val="262626"/>
          <w:spacing w:val="0"/>
          <w:szCs w:val="22"/>
        </w:rPr>
        <w:t xml:space="preserve">eral </w:t>
      </w:r>
      <w:r w:rsidRPr="00AD7693">
        <w:rPr>
          <w:rFonts w:cstheme="minorHAnsi"/>
          <w:color w:val="262626"/>
          <w:spacing w:val="0"/>
          <w:szCs w:val="22"/>
        </w:rPr>
        <w:t xml:space="preserve">Funds </w:t>
      </w:r>
      <w:r>
        <w:rPr>
          <w:rFonts w:cstheme="minorHAnsi"/>
          <w:color w:val="262626"/>
          <w:spacing w:val="0"/>
          <w:szCs w:val="22"/>
        </w:rPr>
        <w:t xml:space="preserve">survey </w:t>
      </w:r>
      <w:r w:rsidRPr="00AD7693">
        <w:rPr>
          <w:rFonts w:cstheme="minorHAnsi"/>
          <w:color w:val="262626"/>
          <w:spacing w:val="0"/>
          <w:szCs w:val="22"/>
        </w:rPr>
        <w:t>include environmental cleanup work done for the Department of Defense, nuclear nonproliferation, readiness in technical base</w:t>
      </w:r>
      <w:r>
        <w:rPr>
          <w:rFonts w:cstheme="minorHAnsi"/>
          <w:color w:val="262626"/>
          <w:spacing w:val="0"/>
          <w:szCs w:val="22"/>
        </w:rPr>
        <w:t>s</w:t>
      </w:r>
      <w:r w:rsidRPr="00AD7693">
        <w:rPr>
          <w:rFonts w:cstheme="minorHAnsi"/>
          <w:color w:val="262626"/>
          <w:spacing w:val="0"/>
          <w:szCs w:val="22"/>
        </w:rPr>
        <w:t xml:space="preserve"> and facilities, international nuclear energy cooperation, and </w:t>
      </w:r>
      <w:r>
        <w:rPr>
          <w:rFonts w:cstheme="minorHAnsi"/>
          <w:color w:val="262626"/>
          <w:spacing w:val="0"/>
          <w:szCs w:val="22"/>
        </w:rPr>
        <w:t>FFRDC</w:t>
      </w:r>
      <w:r w:rsidRPr="00AD7693">
        <w:rPr>
          <w:rFonts w:cstheme="minorHAnsi"/>
          <w:color w:val="262626"/>
          <w:spacing w:val="0"/>
          <w:szCs w:val="22"/>
        </w:rPr>
        <w:t xml:space="preserve"> management and security.  These programs have large appropriations in each of the FFRDC’s budgets. Other programs such as Electricity Delivery and Energy Reliability, Energy Efficiency and Renewable Energy, and Nuclear Energy have parts that the Department of Energy interprets as R&amp;D and others that it does not.</w:t>
      </w:r>
    </w:p>
    <w:p w:rsidR="00CB02F5" w:rsidRPr="00AD7693" w:rsidRDefault="00CB02F5" w:rsidP="00CB02F5">
      <w:pPr>
        <w:keepLines/>
        <w:widowControl w:val="0"/>
        <w:autoSpaceDE w:val="0"/>
        <w:autoSpaceDN w:val="0"/>
        <w:adjustRightInd w:val="0"/>
        <w:rPr>
          <w:rFonts w:cstheme="minorHAnsi"/>
          <w:color w:val="262626"/>
          <w:spacing w:val="0"/>
          <w:szCs w:val="22"/>
        </w:rPr>
      </w:pPr>
    </w:p>
    <w:p w:rsidR="00CB02F5" w:rsidRDefault="00CB02F5" w:rsidP="00CB02F5">
      <w:pPr>
        <w:keepLines/>
        <w:widowControl w:val="0"/>
        <w:autoSpaceDE w:val="0"/>
        <w:autoSpaceDN w:val="0"/>
        <w:adjustRightInd w:val="0"/>
        <w:rPr>
          <w:rFonts w:cstheme="minorHAnsi"/>
          <w:color w:val="262626"/>
          <w:spacing w:val="0"/>
          <w:szCs w:val="22"/>
        </w:rPr>
      </w:pPr>
      <w:r>
        <w:rPr>
          <w:rFonts w:cstheme="minorHAnsi"/>
          <w:color w:val="262626"/>
          <w:spacing w:val="0"/>
          <w:szCs w:val="22"/>
        </w:rPr>
        <w:t xml:space="preserve">The remaining FFRDC of the top five is the Jet Propulsion Laboratory (JPL) sponsored by NASA. Their respondent also confirmed they </w:t>
      </w:r>
      <w:r w:rsidR="00D03099">
        <w:rPr>
          <w:rFonts w:cstheme="minorHAnsi"/>
          <w:color w:val="262626"/>
          <w:spacing w:val="0"/>
          <w:szCs w:val="22"/>
        </w:rPr>
        <w:t xml:space="preserve">consider most of </w:t>
      </w:r>
      <w:r>
        <w:rPr>
          <w:rFonts w:cstheme="minorHAnsi"/>
          <w:color w:val="262626"/>
          <w:spacing w:val="0"/>
          <w:szCs w:val="22"/>
        </w:rPr>
        <w:t xml:space="preserve">their entire operating budget as R&amp;D. This includes what is known as Center Management and Operation (CMO) funding at NASA and covers a </w:t>
      </w:r>
      <w:r w:rsidRPr="00E945F6">
        <w:rPr>
          <w:rFonts w:cstheme="minorHAnsi"/>
          <w:color w:val="262626"/>
          <w:spacing w:val="0"/>
          <w:szCs w:val="22"/>
        </w:rPr>
        <w:t>variety of essential operations, including security, environmental management and safety services, facili</w:t>
      </w:r>
      <w:r>
        <w:rPr>
          <w:rFonts w:cstheme="minorHAnsi"/>
          <w:color w:val="262626"/>
          <w:spacing w:val="0"/>
          <w:szCs w:val="22"/>
        </w:rPr>
        <w:t xml:space="preserve">ty maintenance, and operations. They also include expenditures for their </w:t>
      </w:r>
      <w:r w:rsidRPr="00E945F6">
        <w:rPr>
          <w:rFonts w:cstheme="minorHAnsi"/>
          <w:color w:val="262626"/>
          <w:spacing w:val="0"/>
          <w:szCs w:val="22"/>
        </w:rPr>
        <w:t xml:space="preserve">scientific and technical support provided to </w:t>
      </w:r>
      <w:r>
        <w:rPr>
          <w:rFonts w:cstheme="minorHAnsi"/>
          <w:color w:val="262626"/>
          <w:spacing w:val="0"/>
          <w:szCs w:val="22"/>
        </w:rPr>
        <w:t>other</w:t>
      </w:r>
      <w:r w:rsidRPr="00E945F6">
        <w:rPr>
          <w:rFonts w:cstheme="minorHAnsi"/>
          <w:color w:val="262626"/>
          <w:spacing w:val="0"/>
          <w:szCs w:val="22"/>
        </w:rPr>
        <w:t xml:space="preserve"> federal agencies. </w:t>
      </w:r>
      <w:r>
        <w:rPr>
          <w:rFonts w:cstheme="minorHAnsi"/>
          <w:color w:val="262626"/>
          <w:spacing w:val="0"/>
          <w:szCs w:val="22"/>
        </w:rPr>
        <w:t>S</w:t>
      </w:r>
      <w:r w:rsidRPr="00E945F6">
        <w:rPr>
          <w:rFonts w:cstheme="minorHAnsi"/>
          <w:color w:val="262626"/>
          <w:spacing w:val="0"/>
          <w:szCs w:val="22"/>
        </w:rPr>
        <w:t xml:space="preserve">uch support is authorized via a contractual mechanism that operates under the prime contract with NASA. Given this contractual arrangement, other agencies </w:t>
      </w:r>
      <w:r>
        <w:rPr>
          <w:rFonts w:cstheme="minorHAnsi"/>
          <w:color w:val="262626"/>
          <w:spacing w:val="0"/>
          <w:szCs w:val="22"/>
        </w:rPr>
        <w:t>may be reporting</w:t>
      </w:r>
      <w:r w:rsidRPr="00E945F6">
        <w:rPr>
          <w:rFonts w:cstheme="minorHAnsi"/>
          <w:color w:val="262626"/>
          <w:spacing w:val="0"/>
          <w:szCs w:val="22"/>
        </w:rPr>
        <w:t xml:space="preserve"> it as R&amp;D funding </w:t>
      </w:r>
      <w:r>
        <w:rPr>
          <w:rFonts w:cstheme="minorHAnsi"/>
          <w:color w:val="262626"/>
          <w:spacing w:val="0"/>
          <w:szCs w:val="22"/>
        </w:rPr>
        <w:t>to NASA on the Federal Funds survey rather than funding to JPL, which</w:t>
      </w:r>
      <w:r w:rsidRPr="00E945F6">
        <w:rPr>
          <w:rFonts w:cstheme="minorHAnsi"/>
          <w:color w:val="262626"/>
          <w:spacing w:val="0"/>
          <w:szCs w:val="22"/>
        </w:rPr>
        <w:t xml:space="preserve"> might explain part of the difference.  </w:t>
      </w:r>
    </w:p>
    <w:p w:rsidR="00291811" w:rsidRDefault="00291811" w:rsidP="00CB02F5">
      <w:pPr>
        <w:keepLines/>
        <w:widowControl w:val="0"/>
        <w:autoSpaceDE w:val="0"/>
        <w:autoSpaceDN w:val="0"/>
        <w:adjustRightInd w:val="0"/>
        <w:rPr>
          <w:rFonts w:cstheme="minorHAnsi"/>
          <w:color w:val="262626"/>
          <w:spacing w:val="0"/>
          <w:szCs w:val="22"/>
        </w:rPr>
      </w:pPr>
    </w:p>
    <w:p w:rsidR="00A3711A" w:rsidRDefault="00291811" w:rsidP="00CB02F5">
      <w:pPr>
        <w:keepLines/>
        <w:widowControl w:val="0"/>
        <w:autoSpaceDE w:val="0"/>
        <w:autoSpaceDN w:val="0"/>
        <w:adjustRightInd w:val="0"/>
        <w:rPr>
          <w:rFonts w:cstheme="minorHAnsi"/>
          <w:color w:val="262626"/>
          <w:spacing w:val="0"/>
          <w:szCs w:val="22"/>
        </w:rPr>
      </w:pPr>
      <w:r>
        <w:rPr>
          <w:rFonts w:cstheme="minorHAnsi"/>
          <w:color w:val="262626"/>
          <w:spacing w:val="0"/>
          <w:szCs w:val="22"/>
        </w:rPr>
        <w:t>Therefore</w:t>
      </w:r>
      <w:r w:rsidR="00A3711A">
        <w:rPr>
          <w:rFonts w:cstheme="minorHAnsi"/>
          <w:color w:val="262626"/>
          <w:spacing w:val="0"/>
          <w:szCs w:val="22"/>
        </w:rPr>
        <w:t>,</w:t>
      </w:r>
      <w:r>
        <w:rPr>
          <w:rFonts w:cstheme="minorHAnsi"/>
          <w:color w:val="262626"/>
          <w:spacing w:val="0"/>
          <w:szCs w:val="22"/>
        </w:rPr>
        <w:t xml:space="preserve"> the differences for each of these FFRDCs </w:t>
      </w:r>
      <w:r w:rsidR="00A3711A">
        <w:rPr>
          <w:rFonts w:cstheme="minorHAnsi"/>
          <w:color w:val="262626"/>
          <w:spacing w:val="0"/>
          <w:szCs w:val="22"/>
        </w:rPr>
        <w:t>do not seem to be</w:t>
      </w:r>
      <w:r>
        <w:rPr>
          <w:rFonts w:cstheme="minorHAnsi"/>
          <w:color w:val="262626"/>
          <w:spacing w:val="0"/>
          <w:szCs w:val="22"/>
        </w:rPr>
        <w:t xml:space="preserve"> </w:t>
      </w:r>
      <w:r w:rsidR="00A3711A">
        <w:rPr>
          <w:rFonts w:cstheme="minorHAnsi"/>
          <w:color w:val="262626"/>
          <w:spacing w:val="0"/>
          <w:szCs w:val="22"/>
        </w:rPr>
        <w:t>caused by</w:t>
      </w:r>
      <w:r>
        <w:rPr>
          <w:rFonts w:cstheme="minorHAnsi"/>
          <w:color w:val="262626"/>
          <w:spacing w:val="0"/>
          <w:szCs w:val="22"/>
        </w:rPr>
        <w:t xml:space="preserve"> any error in coding but instead </w:t>
      </w:r>
      <w:r w:rsidR="00A3711A">
        <w:rPr>
          <w:rFonts w:cstheme="minorHAnsi"/>
          <w:color w:val="262626"/>
          <w:spacing w:val="0"/>
          <w:szCs w:val="22"/>
        </w:rPr>
        <w:t>are the result of</w:t>
      </w:r>
      <w:r>
        <w:rPr>
          <w:rFonts w:cstheme="minorHAnsi"/>
          <w:color w:val="262626"/>
          <w:spacing w:val="0"/>
          <w:szCs w:val="22"/>
        </w:rPr>
        <w:t xml:space="preserve"> a difference in interpretation. From the FFRDC’s perspective, it could be argued that </w:t>
      </w:r>
      <w:r w:rsidR="00A3711A">
        <w:rPr>
          <w:rFonts w:cstheme="minorHAnsi"/>
          <w:color w:val="262626"/>
          <w:spacing w:val="0"/>
          <w:szCs w:val="22"/>
        </w:rPr>
        <w:t>as</w:t>
      </w:r>
      <w:r>
        <w:rPr>
          <w:rFonts w:cstheme="minorHAnsi"/>
          <w:color w:val="262626"/>
          <w:spacing w:val="0"/>
          <w:szCs w:val="22"/>
        </w:rPr>
        <w:t xml:space="preserve"> their primary mission is to conduct R&amp;D for the government, </w:t>
      </w:r>
      <w:r w:rsidR="00D03099">
        <w:rPr>
          <w:rFonts w:cstheme="minorHAnsi"/>
          <w:color w:val="262626"/>
          <w:spacing w:val="0"/>
          <w:szCs w:val="22"/>
        </w:rPr>
        <w:t xml:space="preserve">much of </w:t>
      </w:r>
      <w:r w:rsidR="00A3711A">
        <w:rPr>
          <w:rFonts w:cstheme="minorHAnsi"/>
          <w:color w:val="262626"/>
          <w:spacing w:val="0"/>
          <w:szCs w:val="22"/>
        </w:rPr>
        <w:t>their entire</w:t>
      </w:r>
      <w:r>
        <w:rPr>
          <w:rFonts w:cstheme="minorHAnsi"/>
          <w:color w:val="262626"/>
          <w:spacing w:val="0"/>
          <w:szCs w:val="22"/>
        </w:rPr>
        <w:t xml:space="preserve"> operating budget is devoted to “activities specifically organized to produce R&amp;D outcomes.” </w:t>
      </w:r>
      <w:r w:rsidR="00A3711A">
        <w:rPr>
          <w:rFonts w:cstheme="minorHAnsi"/>
          <w:color w:val="262626"/>
          <w:spacing w:val="0"/>
          <w:szCs w:val="22"/>
        </w:rPr>
        <w:t xml:space="preserve"> The FFRDC survey also allows indirect costs associated with R&amp;D projects to be reported, which could reasonably include funding for facilities management and operations. </w:t>
      </w:r>
      <w:r>
        <w:rPr>
          <w:rFonts w:cstheme="minorHAnsi"/>
          <w:color w:val="262626"/>
          <w:spacing w:val="0"/>
          <w:szCs w:val="22"/>
        </w:rPr>
        <w:t xml:space="preserve"> </w:t>
      </w:r>
      <w:r w:rsidR="00A3711A">
        <w:rPr>
          <w:rFonts w:cstheme="minorHAnsi"/>
          <w:color w:val="262626"/>
          <w:spacing w:val="0"/>
          <w:szCs w:val="22"/>
        </w:rPr>
        <w:t xml:space="preserve">For the federal agencies, it seems that a much narrower definition of R&amp;D funding is used to classify obligations. </w:t>
      </w:r>
    </w:p>
    <w:p w:rsidR="00A3711A" w:rsidRDefault="00A3711A" w:rsidP="00CB02F5">
      <w:pPr>
        <w:keepLines/>
        <w:widowControl w:val="0"/>
        <w:autoSpaceDE w:val="0"/>
        <w:autoSpaceDN w:val="0"/>
        <w:adjustRightInd w:val="0"/>
        <w:rPr>
          <w:rFonts w:cstheme="minorHAnsi"/>
          <w:color w:val="262626"/>
          <w:spacing w:val="0"/>
          <w:szCs w:val="22"/>
        </w:rPr>
      </w:pPr>
    </w:p>
    <w:p w:rsidR="00291811" w:rsidRPr="00AD7693" w:rsidRDefault="00A3711A" w:rsidP="00CB02F5">
      <w:pPr>
        <w:keepLines/>
        <w:widowControl w:val="0"/>
        <w:autoSpaceDE w:val="0"/>
        <w:autoSpaceDN w:val="0"/>
        <w:adjustRightInd w:val="0"/>
        <w:rPr>
          <w:rFonts w:cstheme="minorHAnsi"/>
          <w:color w:val="262626"/>
          <w:spacing w:val="0"/>
          <w:szCs w:val="22"/>
        </w:rPr>
      </w:pPr>
      <w:r>
        <w:rPr>
          <w:rFonts w:cstheme="minorHAnsi"/>
          <w:color w:val="262626"/>
          <w:spacing w:val="0"/>
          <w:szCs w:val="22"/>
        </w:rPr>
        <w:t>In order to resolve these differences we will need to decide which interpretation is more reasonable and provide clearer guidance to either the FFRDCs or the federal agencies in order to achieve more consistent results across the two surveys.</w:t>
      </w:r>
    </w:p>
    <w:p w:rsidR="00CB02F5" w:rsidRPr="00AD7693" w:rsidRDefault="00CB02F5" w:rsidP="00CB02F5">
      <w:pPr>
        <w:keepLines/>
        <w:widowControl w:val="0"/>
        <w:autoSpaceDE w:val="0"/>
        <w:autoSpaceDN w:val="0"/>
        <w:adjustRightInd w:val="0"/>
        <w:rPr>
          <w:rFonts w:cstheme="minorHAnsi"/>
          <w:color w:val="262626"/>
          <w:spacing w:val="0"/>
          <w:szCs w:val="22"/>
        </w:rPr>
      </w:pPr>
    </w:p>
    <w:p w:rsidR="009E28B6" w:rsidRDefault="009E28B6" w:rsidP="00FC047B">
      <w:pPr>
        <w:keepLines/>
        <w:widowControl w:val="0"/>
        <w:autoSpaceDE w:val="0"/>
        <w:autoSpaceDN w:val="0"/>
        <w:adjustRightInd w:val="0"/>
        <w:rPr>
          <w:rFonts w:cstheme="minorHAnsi"/>
          <w:color w:val="262626"/>
          <w:spacing w:val="0"/>
          <w:szCs w:val="22"/>
        </w:rPr>
      </w:pPr>
    </w:p>
    <w:sectPr w:rsidR="009E28B6" w:rsidSect="00F23040">
      <w:footerReference w:type="even" r:id="rId9"/>
      <w:footerReference w:type="default" r:id="rId10"/>
      <w:pgSz w:w="12240" w:h="15840" w:code="1"/>
      <w:pgMar w:top="965" w:right="1800" w:bottom="1152" w:left="965" w:header="720" w:footer="965"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2DC4" w:rsidRDefault="00AF2DC4">
      <w:r>
        <w:separator/>
      </w:r>
    </w:p>
  </w:endnote>
  <w:endnote w:type="continuationSeparator" w:id="0">
    <w:p w:rsidR="00AF2DC4" w:rsidRDefault="00AF2DC4">
      <w:r>
        <w:continuationSeparator/>
      </w:r>
    </w:p>
  </w:endnote>
  <w:endnote w:id="1">
    <w:p w:rsidR="00E11AB7" w:rsidRDefault="00E11AB7" w:rsidP="00055AB4">
      <w:pPr>
        <w:pStyle w:val="NormalWeb"/>
        <w:ind w:left="720"/>
        <w:rPr>
          <w:rFonts w:ascii="Arial" w:hAnsi="Arial" w:cs="Arial"/>
          <w:sz w:val="20"/>
          <w:szCs w:val="20"/>
        </w:rPr>
      </w:pPr>
      <w:r>
        <w:rPr>
          <w:rStyle w:val="EndnoteReference"/>
        </w:rPr>
        <w:endnoteRef/>
      </w:r>
      <w:r>
        <w:t xml:space="preserve"> </w:t>
      </w:r>
      <w:r>
        <w:rPr>
          <w:rFonts w:ascii="Arial" w:hAnsi="Arial" w:cs="Arial"/>
          <w:sz w:val="20"/>
          <w:szCs w:val="20"/>
        </w:rPr>
        <w:t>There is a time lag between when funds are obligated by federal agencies and when research funds are actually spent (and reported) by the FFRDCs.  Many federal awards are drawn down in increments over the length of the project and span multiple years.</w:t>
      </w:r>
    </w:p>
    <w:p w:rsidR="00E11AB7" w:rsidRDefault="00E11AB7">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1AB7" w:rsidRDefault="00E11AB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E11AB7" w:rsidRDefault="00E11AB7">
    <w:pPr>
      <w:pStyle w:val="Footer"/>
    </w:pPr>
  </w:p>
  <w:p w:rsidR="00E11AB7" w:rsidRDefault="00E11AB7"/>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1AB7" w:rsidRPr="0088185F" w:rsidRDefault="00E11AB7" w:rsidP="0088185F">
    <w:pPr>
      <w:pStyle w:val="Footer"/>
    </w:pPr>
    <w:r w:rsidRPr="0088185F">
      <w:rPr>
        <w:rStyle w:val="PageNumber"/>
      </w:rPr>
      <w:fldChar w:fldCharType="begin"/>
    </w:r>
    <w:r w:rsidRPr="0088185F">
      <w:rPr>
        <w:rStyle w:val="PageNumber"/>
      </w:rPr>
      <w:instrText xml:space="preserve"> PAGE </w:instrText>
    </w:r>
    <w:r w:rsidRPr="0088185F">
      <w:rPr>
        <w:rStyle w:val="PageNumber"/>
      </w:rPr>
      <w:fldChar w:fldCharType="separate"/>
    </w:r>
    <w:r w:rsidR="001867C8">
      <w:rPr>
        <w:rStyle w:val="PageNumber"/>
        <w:noProof/>
      </w:rPr>
      <w:t>3</w:t>
    </w:r>
    <w:r w:rsidRPr="0088185F">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2DC4" w:rsidRDefault="00AF2DC4">
      <w:r>
        <w:separator/>
      </w:r>
    </w:p>
  </w:footnote>
  <w:footnote w:type="continuationSeparator" w:id="0">
    <w:p w:rsidR="00AF2DC4" w:rsidRDefault="00AF2DC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2A0A574"/>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A8DA5152"/>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50E25E94"/>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E482CE9E"/>
    <w:lvl w:ilvl="0">
      <w:start w:val="1"/>
      <w:numFmt w:val="decimal"/>
      <w:pStyle w:val="ListNumber2"/>
      <w:lvlText w:val="%1."/>
      <w:lvlJc w:val="left"/>
      <w:pPr>
        <w:tabs>
          <w:tab w:val="num" w:pos="720"/>
        </w:tabs>
        <w:ind w:left="720" w:hanging="360"/>
      </w:pPr>
    </w:lvl>
  </w:abstractNum>
  <w:abstractNum w:abstractNumId="4">
    <w:nsid w:val="FFFFFF80"/>
    <w:multiLevelType w:val="singleLevel"/>
    <w:tmpl w:val="E1E807D4"/>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BD9EC6E8"/>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08A62CDC"/>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CE10EDF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1B04E050"/>
    <w:lvl w:ilvl="0">
      <w:start w:val="1"/>
      <w:numFmt w:val="decimal"/>
      <w:pStyle w:val="ListNumber"/>
      <w:lvlText w:val="%1."/>
      <w:lvlJc w:val="left"/>
      <w:pPr>
        <w:tabs>
          <w:tab w:val="num" w:pos="360"/>
        </w:tabs>
        <w:ind w:left="360" w:hanging="360"/>
      </w:pPr>
    </w:lvl>
  </w:abstractNum>
  <w:abstractNum w:abstractNumId="9">
    <w:nsid w:val="FFFFFF89"/>
    <w:multiLevelType w:val="singleLevel"/>
    <w:tmpl w:val="E65253E4"/>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13F31670"/>
    <w:multiLevelType w:val="hybridMultilevel"/>
    <w:tmpl w:val="0C1E4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849260D"/>
    <w:multiLevelType w:val="hybridMultilevel"/>
    <w:tmpl w:val="7C8EBDB2"/>
    <w:lvl w:ilvl="0" w:tplc="962A3F58">
      <w:start w:val="1"/>
      <w:numFmt w:val="decimal"/>
      <w:lvlText w:val="(%1)"/>
      <w:lvlJc w:val="left"/>
      <w:pPr>
        <w:ind w:left="495" w:hanging="360"/>
      </w:pPr>
      <w:rPr>
        <w:rFonts w:hint="default"/>
      </w:rPr>
    </w:lvl>
    <w:lvl w:ilvl="1" w:tplc="04090019" w:tentative="1">
      <w:start w:val="1"/>
      <w:numFmt w:val="lowerLetter"/>
      <w:lvlText w:val="%2."/>
      <w:lvlJc w:val="left"/>
      <w:pPr>
        <w:ind w:left="1215" w:hanging="360"/>
      </w:pPr>
    </w:lvl>
    <w:lvl w:ilvl="2" w:tplc="0409001B" w:tentative="1">
      <w:start w:val="1"/>
      <w:numFmt w:val="lowerRoman"/>
      <w:lvlText w:val="%3."/>
      <w:lvlJc w:val="right"/>
      <w:pPr>
        <w:ind w:left="1935" w:hanging="180"/>
      </w:pPr>
    </w:lvl>
    <w:lvl w:ilvl="3" w:tplc="0409000F" w:tentative="1">
      <w:start w:val="1"/>
      <w:numFmt w:val="decimal"/>
      <w:lvlText w:val="%4."/>
      <w:lvlJc w:val="left"/>
      <w:pPr>
        <w:ind w:left="2655" w:hanging="360"/>
      </w:pPr>
    </w:lvl>
    <w:lvl w:ilvl="4" w:tplc="04090019" w:tentative="1">
      <w:start w:val="1"/>
      <w:numFmt w:val="lowerLetter"/>
      <w:lvlText w:val="%5."/>
      <w:lvlJc w:val="left"/>
      <w:pPr>
        <w:ind w:left="3375" w:hanging="360"/>
      </w:pPr>
    </w:lvl>
    <w:lvl w:ilvl="5" w:tplc="0409001B" w:tentative="1">
      <w:start w:val="1"/>
      <w:numFmt w:val="lowerRoman"/>
      <w:lvlText w:val="%6."/>
      <w:lvlJc w:val="right"/>
      <w:pPr>
        <w:ind w:left="4095" w:hanging="180"/>
      </w:pPr>
    </w:lvl>
    <w:lvl w:ilvl="6" w:tplc="0409000F" w:tentative="1">
      <w:start w:val="1"/>
      <w:numFmt w:val="decimal"/>
      <w:lvlText w:val="%7."/>
      <w:lvlJc w:val="left"/>
      <w:pPr>
        <w:ind w:left="4815" w:hanging="360"/>
      </w:pPr>
    </w:lvl>
    <w:lvl w:ilvl="7" w:tplc="04090019" w:tentative="1">
      <w:start w:val="1"/>
      <w:numFmt w:val="lowerLetter"/>
      <w:lvlText w:val="%8."/>
      <w:lvlJc w:val="left"/>
      <w:pPr>
        <w:ind w:left="5535" w:hanging="360"/>
      </w:pPr>
    </w:lvl>
    <w:lvl w:ilvl="8" w:tplc="0409001B" w:tentative="1">
      <w:start w:val="1"/>
      <w:numFmt w:val="lowerRoman"/>
      <w:lvlText w:val="%9."/>
      <w:lvlJc w:val="right"/>
      <w:pPr>
        <w:ind w:left="6255" w:hanging="180"/>
      </w:pPr>
    </w:lvl>
  </w:abstractNum>
  <w:abstractNum w:abstractNumId="12">
    <w:nsid w:val="5BA93154"/>
    <w:multiLevelType w:val="hybridMultilevel"/>
    <w:tmpl w:val="5506176E"/>
    <w:lvl w:ilvl="0" w:tplc="0409000F">
      <w:start w:val="1"/>
      <w:numFmt w:val="decimal"/>
      <w:lvlText w:val="%1."/>
      <w:lvlJc w:val="left"/>
      <w:pPr>
        <w:tabs>
          <w:tab w:val="num" w:pos="1555"/>
        </w:tabs>
        <w:ind w:left="1555" w:hanging="360"/>
      </w:pPr>
    </w:lvl>
    <w:lvl w:ilvl="1" w:tplc="04090019" w:tentative="1">
      <w:start w:val="1"/>
      <w:numFmt w:val="lowerLetter"/>
      <w:lvlText w:val="%2."/>
      <w:lvlJc w:val="left"/>
      <w:pPr>
        <w:tabs>
          <w:tab w:val="num" w:pos="2275"/>
        </w:tabs>
        <w:ind w:left="2275" w:hanging="360"/>
      </w:pPr>
    </w:lvl>
    <w:lvl w:ilvl="2" w:tplc="0409001B" w:tentative="1">
      <w:start w:val="1"/>
      <w:numFmt w:val="lowerRoman"/>
      <w:lvlText w:val="%3."/>
      <w:lvlJc w:val="right"/>
      <w:pPr>
        <w:tabs>
          <w:tab w:val="num" w:pos="2995"/>
        </w:tabs>
        <w:ind w:left="2995" w:hanging="180"/>
      </w:pPr>
    </w:lvl>
    <w:lvl w:ilvl="3" w:tplc="0409000F" w:tentative="1">
      <w:start w:val="1"/>
      <w:numFmt w:val="decimal"/>
      <w:lvlText w:val="%4."/>
      <w:lvlJc w:val="left"/>
      <w:pPr>
        <w:tabs>
          <w:tab w:val="num" w:pos="3715"/>
        </w:tabs>
        <w:ind w:left="3715" w:hanging="360"/>
      </w:pPr>
    </w:lvl>
    <w:lvl w:ilvl="4" w:tplc="04090019" w:tentative="1">
      <w:start w:val="1"/>
      <w:numFmt w:val="lowerLetter"/>
      <w:lvlText w:val="%5."/>
      <w:lvlJc w:val="left"/>
      <w:pPr>
        <w:tabs>
          <w:tab w:val="num" w:pos="4435"/>
        </w:tabs>
        <w:ind w:left="4435" w:hanging="360"/>
      </w:pPr>
    </w:lvl>
    <w:lvl w:ilvl="5" w:tplc="0409001B" w:tentative="1">
      <w:start w:val="1"/>
      <w:numFmt w:val="lowerRoman"/>
      <w:lvlText w:val="%6."/>
      <w:lvlJc w:val="right"/>
      <w:pPr>
        <w:tabs>
          <w:tab w:val="num" w:pos="5155"/>
        </w:tabs>
        <w:ind w:left="5155" w:hanging="180"/>
      </w:pPr>
    </w:lvl>
    <w:lvl w:ilvl="6" w:tplc="0409000F" w:tentative="1">
      <w:start w:val="1"/>
      <w:numFmt w:val="decimal"/>
      <w:lvlText w:val="%7."/>
      <w:lvlJc w:val="left"/>
      <w:pPr>
        <w:tabs>
          <w:tab w:val="num" w:pos="5875"/>
        </w:tabs>
        <w:ind w:left="5875" w:hanging="360"/>
      </w:pPr>
    </w:lvl>
    <w:lvl w:ilvl="7" w:tplc="04090019" w:tentative="1">
      <w:start w:val="1"/>
      <w:numFmt w:val="lowerLetter"/>
      <w:lvlText w:val="%8."/>
      <w:lvlJc w:val="left"/>
      <w:pPr>
        <w:tabs>
          <w:tab w:val="num" w:pos="6595"/>
        </w:tabs>
        <w:ind w:left="6595" w:hanging="360"/>
      </w:pPr>
    </w:lvl>
    <w:lvl w:ilvl="8" w:tplc="0409001B" w:tentative="1">
      <w:start w:val="1"/>
      <w:numFmt w:val="lowerRoman"/>
      <w:lvlText w:val="%9."/>
      <w:lvlJc w:val="right"/>
      <w:pPr>
        <w:tabs>
          <w:tab w:val="num" w:pos="7315"/>
        </w:tabs>
        <w:ind w:left="7315" w:hanging="180"/>
      </w:pPr>
    </w:lvl>
  </w:abstractNum>
  <w:abstractNum w:abstractNumId="13">
    <w:nsid w:val="78325FA7"/>
    <w:multiLevelType w:val="hybridMultilevel"/>
    <w:tmpl w:val="BD5E54F6"/>
    <w:lvl w:ilvl="0" w:tplc="04090001">
      <w:start w:val="1"/>
      <w:numFmt w:val="bullet"/>
      <w:lvlText w:val=""/>
      <w:lvlJc w:val="left"/>
      <w:pPr>
        <w:tabs>
          <w:tab w:val="num" w:pos="1555"/>
        </w:tabs>
        <w:ind w:left="1555" w:hanging="360"/>
      </w:pPr>
      <w:rPr>
        <w:rFonts w:ascii="Symbol" w:hAnsi="Symbol" w:hint="default"/>
      </w:rPr>
    </w:lvl>
    <w:lvl w:ilvl="1" w:tplc="04090003" w:tentative="1">
      <w:start w:val="1"/>
      <w:numFmt w:val="bullet"/>
      <w:lvlText w:val="o"/>
      <w:lvlJc w:val="left"/>
      <w:pPr>
        <w:tabs>
          <w:tab w:val="num" w:pos="2275"/>
        </w:tabs>
        <w:ind w:left="2275" w:hanging="360"/>
      </w:pPr>
      <w:rPr>
        <w:rFonts w:ascii="Courier New" w:hAnsi="Courier New" w:hint="default"/>
      </w:rPr>
    </w:lvl>
    <w:lvl w:ilvl="2" w:tplc="04090005" w:tentative="1">
      <w:start w:val="1"/>
      <w:numFmt w:val="bullet"/>
      <w:lvlText w:val=""/>
      <w:lvlJc w:val="left"/>
      <w:pPr>
        <w:tabs>
          <w:tab w:val="num" w:pos="2995"/>
        </w:tabs>
        <w:ind w:left="2995" w:hanging="360"/>
      </w:pPr>
      <w:rPr>
        <w:rFonts w:ascii="Wingdings" w:hAnsi="Wingdings" w:hint="default"/>
      </w:rPr>
    </w:lvl>
    <w:lvl w:ilvl="3" w:tplc="04090001" w:tentative="1">
      <w:start w:val="1"/>
      <w:numFmt w:val="bullet"/>
      <w:lvlText w:val=""/>
      <w:lvlJc w:val="left"/>
      <w:pPr>
        <w:tabs>
          <w:tab w:val="num" w:pos="3715"/>
        </w:tabs>
        <w:ind w:left="3715" w:hanging="360"/>
      </w:pPr>
      <w:rPr>
        <w:rFonts w:ascii="Symbol" w:hAnsi="Symbol" w:hint="default"/>
      </w:rPr>
    </w:lvl>
    <w:lvl w:ilvl="4" w:tplc="04090003" w:tentative="1">
      <w:start w:val="1"/>
      <w:numFmt w:val="bullet"/>
      <w:lvlText w:val="o"/>
      <w:lvlJc w:val="left"/>
      <w:pPr>
        <w:tabs>
          <w:tab w:val="num" w:pos="4435"/>
        </w:tabs>
        <w:ind w:left="4435" w:hanging="360"/>
      </w:pPr>
      <w:rPr>
        <w:rFonts w:ascii="Courier New" w:hAnsi="Courier New" w:hint="default"/>
      </w:rPr>
    </w:lvl>
    <w:lvl w:ilvl="5" w:tplc="04090005" w:tentative="1">
      <w:start w:val="1"/>
      <w:numFmt w:val="bullet"/>
      <w:lvlText w:val=""/>
      <w:lvlJc w:val="left"/>
      <w:pPr>
        <w:tabs>
          <w:tab w:val="num" w:pos="5155"/>
        </w:tabs>
        <w:ind w:left="5155" w:hanging="360"/>
      </w:pPr>
      <w:rPr>
        <w:rFonts w:ascii="Wingdings" w:hAnsi="Wingdings" w:hint="default"/>
      </w:rPr>
    </w:lvl>
    <w:lvl w:ilvl="6" w:tplc="04090001" w:tentative="1">
      <w:start w:val="1"/>
      <w:numFmt w:val="bullet"/>
      <w:lvlText w:val=""/>
      <w:lvlJc w:val="left"/>
      <w:pPr>
        <w:tabs>
          <w:tab w:val="num" w:pos="5875"/>
        </w:tabs>
        <w:ind w:left="5875" w:hanging="360"/>
      </w:pPr>
      <w:rPr>
        <w:rFonts w:ascii="Symbol" w:hAnsi="Symbol" w:hint="default"/>
      </w:rPr>
    </w:lvl>
    <w:lvl w:ilvl="7" w:tplc="04090003" w:tentative="1">
      <w:start w:val="1"/>
      <w:numFmt w:val="bullet"/>
      <w:lvlText w:val="o"/>
      <w:lvlJc w:val="left"/>
      <w:pPr>
        <w:tabs>
          <w:tab w:val="num" w:pos="6595"/>
        </w:tabs>
        <w:ind w:left="6595" w:hanging="360"/>
      </w:pPr>
      <w:rPr>
        <w:rFonts w:ascii="Courier New" w:hAnsi="Courier New" w:hint="default"/>
      </w:rPr>
    </w:lvl>
    <w:lvl w:ilvl="8" w:tplc="04090005" w:tentative="1">
      <w:start w:val="1"/>
      <w:numFmt w:val="bullet"/>
      <w:lvlText w:val=""/>
      <w:lvlJc w:val="left"/>
      <w:pPr>
        <w:tabs>
          <w:tab w:val="num" w:pos="7315"/>
        </w:tabs>
        <w:ind w:left="7315" w:hanging="360"/>
      </w:pPr>
      <w:rPr>
        <w:rFonts w:ascii="Wingdings" w:hAnsi="Wingdings" w:hint="default"/>
      </w:rPr>
    </w:lvl>
  </w:abstractNum>
  <w:num w:numId="1">
    <w:abstractNumId w:val="13"/>
  </w:num>
  <w:num w:numId="2">
    <w:abstractNumId w:val="12"/>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activeWritingStyle w:appName="MSWord" w:lang="en-US" w:vendorID="8" w:dllVersion="513" w:checkStyle="1"/>
  <w:proofState w:spelling="clean" w:grammar="clean"/>
  <w:defaultTabStop w:val="720"/>
  <w:drawingGridHorizontalSpacing w:val="187"/>
  <w:drawingGridVerticalSpacing w:val="187"/>
  <w:doNotUseMarginsForDrawingGridOrigin/>
  <w:drawingGridHorizontalOrigin w:val="1699"/>
  <w:drawingGridVerticalOrigin w:val="1987"/>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6A33"/>
    <w:rsid w:val="00055AB4"/>
    <w:rsid w:val="001867C8"/>
    <w:rsid w:val="00190D8C"/>
    <w:rsid w:val="00253724"/>
    <w:rsid w:val="0026211B"/>
    <w:rsid w:val="00291811"/>
    <w:rsid w:val="002A3F14"/>
    <w:rsid w:val="00395810"/>
    <w:rsid w:val="00407009"/>
    <w:rsid w:val="004325A6"/>
    <w:rsid w:val="00440104"/>
    <w:rsid w:val="004801D2"/>
    <w:rsid w:val="004A6DCE"/>
    <w:rsid w:val="004B66B7"/>
    <w:rsid w:val="004D5E10"/>
    <w:rsid w:val="004E4E6A"/>
    <w:rsid w:val="004F2030"/>
    <w:rsid w:val="00535458"/>
    <w:rsid w:val="00540624"/>
    <w:rsid w:val="00567958"/>
    <w:rsid w:val="00582FB3"/>
    <w:rsid w:val="005E6F59"/>
    <w:rsid w:val="006460D4"/>
    <w:rsid w:val="00646236"/>
    <w:rsid w:val="006917B6"/>
    <w:rsid w:val="006A047A"/>
    <w:rsid w:val="006D2806"/>
    <w:rsid w:val="007017DC"/>
    <w:rsid w:val="00761E68"/>
    <w:rsid w:val="007E2592"/>
    <w:rsid w:val="007E6A33"/>
    <w:rsid w:val="007E7915"/>
    <w:rsid w:val="00822CA5"/>
    <w:rsid w:val="0083186C"/>
    <w:rsid w:val="00862A50"/>
    <w:rsid w:val="00864820"/>
    <w:rsid w:val="0088185F"/>
    <w:rsid w:val="008C5ED7"/>
    <w:rsid w:val="0093603E"/>
    <w:rsid w:val="00965314"/>
    <w:rsid w:val="0098278F"/>
    <w:rsid w:val="009966A8"/>
    <w:rsid w:val="009975B5"/>
    <w:rsid w:val="009E28B6"/>
    <w:rsid w:val="00A055EA"/>
    <w:rsid w:val="00A14F37"/>
    <w:rsid w:val="00A3711A"/>
    <w:rsid w:val="00A37B17"/>
    <w:rsid w:val="00A4080F"/>
    <w:rsid w:val="00A87FEF"/>
    <w:rsid w:val="00AC264F"/>
    <w:rsid w:val="00AD7693"/>
    <w:rsid w:val="00AF2DC4"/>
    <w:rsid w:val="00B86E7D"/>
    <w:rsid w:val="00B9351C"/>
    <w:rsid w:val="00C110E6"/>
    <w:rsid w:val="00C92A1E"/>
    <w:rsid w:val="00C93695"/>
    <w:rsid w:val="00CB02F5"/>
    <w:rsid w:val="00D03099"/>
    <w:rsid w:val="00D202C8"/>
    <w:rsid w:val="00D27FA9"/>
    <w:rsid w:val="00D80AF0"/>
    <w:rsid w:val="00D81E9E"/>
    <w:rsid w:val="00DA42EB"/>
    <w:rsid w:val="00E0003B"/>
    <w:rsid w:val="00E11AB7"/>
    <w:rsid w:val="00E442BF"/>
    <w:rsid w:val="00E90925"/>
    <w:rsid w:val="00E945F6"/>
    <w:rsid w:val="00EA2037"/>
    <w:rsid w:val="00EA7D3C"/>
    <w:rsid w:val="00EB110A"/>
    <w:rsid w:val="00F0114C"/>
    <w:rsid w:val="00F23040"/>
    <w:rsid w:val="00F9107A"/>
    <w:rsid w:val="00FC047B"/>
    <w:rsid w:val="00FD27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uiPriority="11" w:qFormat="1"/>
    <w:lsdException w:name="Strong" w:uiPriority="22" w:qFormat="1"/>
    <w:lsdException w:name="Emphasis" w:uiPriority="20" w:qFormat="1"/>
    <w:lsdException w:name="Table Grid" w:semiHidden="0" w:uiPriority="59" w:unhideWhenUsed="0"/>
    <w:lsdException w:name="Placeholder Text"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rsid w:val="0088185F"/>
    <w:rPr>
      <w:rFonts w:asciiTheme="minorHAnsi" w:hAnsiTheme="minorHAnsi"/>
      <w:spacing w:val="-5"/>
      <w:sz w:val="22"/>
    </w:rPr>
  </w:style>
  <w:style w:type="paragraph" w:styleId="Heading1">
    <w:name w:val="heading 1"/>
    <w:basedOn w:val="Normal"/>
    <w:next w:val="Normal"/>
    <w:qFormat/>
    <w:rsid w:val="004A6DCE"/>
    <w:pPr>
      <w:keepNext/>
      <w:keepLines/>
      <w:outlineLvl w:val="0"/>
    </w:pPr>
    <w:rPr>
      <w:rFonts w:asciiTheme="majorHAnsi" w:hAnsiTheme="majorHAnsi"/>
      <w:b/>
    </w:rPr>
  </w:style>
  <w:style w:type="paragraph" w:styleId="Heading2">
    <w:name w:val="heading 2"/>
    <w:basedOn w:val="Normal"/>
    <w:next w:val="BodyText"/>
    <w:semiHidden/>
    <w:unhideWhenUsed/>
    <w:rsid w:val="00E442BF"/>
    <w:pPr>
      <w:keepNext/>
      <w:keepLines/>
      <w:spacing w:line="200" w:lineRule="atLeast"/>
      <w:outlineLvl w:val="1"/>
    </w:pPr>
    <w:rPr>
      <w:rFonts w:ascii="Arial Black" w:hAnsi="Arial Black"/>
      <w:spacing w:val="-10"/>
      <w:kern w:val="28"/>
    </w:rPr>
  </w:style>
  <w:style w:type="paragraph" w:styleId="Heading3">
    <w:name w:val="heading 3"/>
    <w:basedOn w:val="Normal"/>
    <w:next w:val="BodyText"/>
    <w:semiHidden/>
    <w:unhideWhenUsed/>
    <w:qFormat/>
    <w:rsid w:val="00E442BF"/>
    <w:pPr>
      <w:keepNext/>
      <w:keepLines/>
      <w:spacing w:line="180" w:lineRule="atLeast"/>
      <w:ind w:left="1195"/>
      <w:outlineLvl w:val="2"/>
    </w:pPr>
    <w:rPr>
      <w:rFonts w:ascii="Arial Black" w:hAnsi="Arial Black"/>
      <w:kern w:val="28"/>
    </w:rPr>
  </w:style>
  <w:style w:type="paragraph" w:styleId="Heading4">
    <w:name w:val="heading 4"/>
    <w:basedOn w:val="Normal"/>
    <w:next w:val="BodyText"/>
    <w:semiHidden/>
    <w:unhideWhenUsed/>
    <w:qFormat/>
    <w:rsid w:val="00E442BF"/>
    <w:pPr>
      <w:keepNext/>
      <w:keepLines/>
      <w:spacing w:line="180" w:lineRule="atLeast"/>
      <w:ind w:left="1555"/>
      <w:outlineLvl w:val="3"/>
    </w:pPr>
    <w:rPr>
      <w:rFonts w:ascii="Arial Black" w:hAnsi="Arial Black"/>
      <w:spacing w:val="-2"/>
      <w:kern w:val="28"/>
      <w:sz w:val="18"/>
    </w:rPr>
  </w:style>
  <w:style w:type="paragraph" w:styleId="Heading5">
    <w:name w:val="heading 5"/>
    <w:basedOn w:val="Normal"/>
    <w:next w:val="BodyText"/>
    <w:semiHidden/>
    <w:unhideWhenUsed/>
    <w:qFormat/>
    <w:rsid w:val="00E442BF"/>
    <w:pPr>
      <w:keepNext/>
      <w:keepLines/>
      <w:spacing w:line="180" w:lineRule="atLeast"/>
      <w:ind w:left="1915"/>
      <w:outlineLvl w:val="4"/>
    </w:pPr>
    <w:rPr>
      <w:rFonts w:ascii="Arial Black" w:hAnsi="Arial Black"/>
      <w:spacing w:val="-2"/>
      <w:kern w:val="28"/>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88185F"/>
    <w:pPr>
      <w:spacing w:before="220" w:line="180" w:lineRule="atLeast"/>
      <w:ind w:left="720"/>
      <w:jc w:val="both"/>
    </w:pPr>
  </w:style>
  <w:style w:type="paragraph" w:styleId="Closing">
    <w:name w:val="Closing"/>
    <w:basedOn w:val="Normal"/>
    <w:semiHidden/>
    <w:rsid w:val="00E442BF"/>
    <w:pPr>
      <w:keepNext/>
      <w:spacing w:line="220" w:lineRule="atLeast"/>
    </w:pPr>
  </w:style>
  <w:style w:type="paragraph" w:customStyle="1" w:styleId="CompanyName">
    <w:name w:val="Company Name"/>
    <w:basedOn w:val="Normal"/>
    <w:qFormat/>
    <w:rsid w:val="00E0003B"/>
    <w:pPr>
      <w:keepLines/>
      <w:spacing w:line="320" w:lineRule="exact"/>
      <w:jc w:val="center"/>
    </w:pPr>
    <w:rPr>
      <w:rFonts w:asciiTheme="majorHAnsi" w:hAnsiTheme="majorHAnsi"/>
      <w:color w:val="FFFFFF" w:themeColor="background1"/>
      <w:spacing w:val="-15"/>
      <w:sz w:val="32"/>
    </w:rPr>
  </w:style>
  <w:style w:type="table" w:styleId="TableGrid">
    <w:name w:val="Table Grid"/>
    <w:basedOn w:val="TableNormal"/>
    <w:uiPriority w:val="59"/>
    <w:rsid w:val="004A6DC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nclosure">
    <w:name w:val="Enclosure"/>
    <w:basedOn w:val="BodyText"/>
    <w:next w:val="Normal"/>
    <w:semiHidden/>
    <w:unhideWhenUsed/>
    <w:rsid w:val="00E442BF"/>
    <w:pPr>
      <w:keepLines/>
      <w:jc w:val="left"/>
    </w:pPr>
  </w:style>
  <w:style w:type="paragraph" w:customStyle="1" w:styleId="HeaderBase">
    <w:name w:val="Header Base"/>
    <w:basedOn w:val="BodyText"/>
    <w:semiHidden/>
    <w:unhideWhenUsed/>
    <w:rsid w:val="00E442BF"/>
    <w:pPr>
      <w:keepLines/>
      <w:tabs>
        <w:tab w:val="center" w:pos="4320"/>
        <w:tab w:val="right" w:pos="8640"/>
      </w:tabs>
    </w:pPr>
  </w:style>
  <w:style w:type="paragraph" w:styleId="Footer">
    <w:name w:val="footer"/>
    <w:basedOn w:val="Normal"/>
    <w:semiHidden/>
    <w:unhideWhenUsed/>
    <w:rsid w:val="0088185F"/>
    <w:pPr>
      <w:jc w:val="center"/>
    </w:pPr>
    <w:rPr>
      <w:sz w:val="18"/>
    </w:rPr>
  </w:style>
  <w:style w:type="paragraph" w:styleId="Header">
    <w:name w:val="header"/>
    <w:basedOn w:val="HeaderBase"/>
    <w:semiHidden/>
    <w:rsid w:val="00E442BF"/>
    <w:pPr>
      <w:spacing w:after="600"/>
    </w:pPr>
  </w:style>
  <w:style w:type="paragraph" w:customStyle="1" w:styleId="HeadingBase">
    <w:name w:val="Heading Base"/>
    <w:basedOn w:val="BodyText"/>
    <w:next w:val="BodyText"/>
    <w:semiHidden/>
    <w:unhideWhenUsed/>
    <w:rsid w:val="00E442BF"/>
    <w:pPr>
      <w:keepNext/>
      <w:keepLines/>
      <w:jc w:val="left"/>
    </w:pPr>
    <w:rPr>
      <w:rFonts w:ascii="Arial Black" w:hAnsi="Arial Black"/>
      <w:spacing w:val="-10"/>
      <w:kern w:val="28"/>
    </w:rPr>
  </w:style>
  <w:style w:type="paragraph" w:styleId="MessageHeader">
    <w:name w:val="Message Header"/>
    <w:basedOn w:val="BodyText"/>
    <w:semiHidden/>
    <w:rsid w:val="00E442BF"/>
    <w:pPr>
      <w:keepLines/>
      <w:spacing w:after="120"/>
      <w:ind w:left="1555" w:hanging="720"/>
      <w:jc w:val="left"/>
    </w:pPr>
  </w:style>
  <w:style w:type="paragraph" w:customStyle="1" w:styleId="MessageHeaderFirst">
    <w:name w:val="Message Header First"/>
    <w:basedOn w:val="MessageHeader"/>
    <w:next w:val="MessageHeader"/>
    <w:semiHidden/>
    <w:unhideWhenUsed/>
    <w:rsid w:val="00E442BF"/>
  </w:style>
  <w:style w:type="character" w:customStyle="1" w:styleId="MessageHeaderLabel">
    <w:name w:val="Message Header Label"/>
    <w:semiHidden/>
    <w:unhideWhenUsed/>
    <w:rsid w:val="00E442BF"/>
    <w:rPr>
      <w:rFonts w:ascii="Arial Black" w:hAnsi="Arial Black"/>
      <w:spacing w:val="-10"/>
      <w:sz w:val="18"/>
    </w:rPr>
  </w:style>
  <w:style w:type="paragraph" w:customStyle="1" w:styleId="MessageHeaderLast">
    <w:name w:val="Message Header Last"/>
    <w:basedOn w:val="MessageHeader"/>
    <w:next w:val="BodyText"/>
    <w:semiHidden/>
    <w:unhideWhenUsed/>
    <w:rsid w:val="00E442BF"/>
    <w:pPr>
      <w:pBdr>
        <w:bottom w:val="single" w:sz="6" w:space="15" w:color="auto"/>
      </w:pBdr>
      <w:spacing w:after="320"/>
    </w:pPr>
  </w:style>
  <w:style w:type="paragraph" w:styleId="NormalIndent">
    <w:name w:val="Normal Indent"/>
    <w:basedOn w:val="Normal"/>
    <w:semiHidden/>
    <w:rsid w:val="00E442BF"/>
    <w:pPr>
      <w:ind w:left="1555"/>
    </w:pPr>
  </w:style>
  <w:style w:type="character" w:styleId="PageNumber">
    <w:name w:val="page number"/>
    <w:semiHidden/>
    <w:rsid w:val="00E442BF"/>
    <w:rPr>
      <w:sz w:val="18"/>
    </w:rPr>
  </w:style>
  <w:style w:type="paragraph" w:customStyle="1" w:styleId="ReturnAddress">
    <w:name w:val="Return Address"/>
    <w:basedOn w:val="Normal"/>
    <w:semiHidden/>
    <w:unhideWhenUsed/>
    <w:rsid w:val="00E442BF"/>
    <w:pPr>
      <w:keepLines/>
      <w:spacing w:line="200" w:lineRule="atLeast"/>
    </w:pPr>
    <w:rPr>
      <w:spacing w:val="-2"/>
      <w:sz w:val="16"/>
    </w:rPr>
  </w:style>
  <w:style w:type="paragraph" w:styleId="Signature">
    <w:name w:val="Signature"/>
    <w:basedOn w:val="BodyText"/>
    <w:semiHidden/>
    <w:unhideWhenUsed/>
    <w:rsid w:val="00E442BF"/>
    <w:pPr>
      <w:keepNext/>
      <w:keepLines/>
      <w:spacing w:before="660"/>
    </w:pPr>
  </w:style>
  <w:style w:type="paragraph" w:customStyle="1" w:styleId="SignatureJobTitle">
    <w:name w:val="Signature Job Title"/>
    <w:basedOn w:val="Signature"/>
    <w:next w:val="Normal"/>
    <w:semiHidden/>
    <w:unhideWhenUsed/>
    <w:rsid w:val="00E442BF"/>
    <w:pPr>
      <w:spacing w:before="0"/>
      <w:jc w:val="left"/>
    </w:pPr>
  </w:style>
  <w:style w:type="paragraph" w:customStyle="1" w:styleId="SignatureName">
    <w:name w:val="Signature Name"/>
    <w:basedOn w:val="Signature"/>
    <w:next w:val="SignatureJobTitle"/>
    <w:semiHidden/>
    <w:unhideWhenUsed/>
    <w:rsid w:val="00E442BF"/>
    <w:pPr>
      <w:spacing w:before="720"/>
      <w:jc w:val="left"/>
    </w:pPr>
  </w:style>
  <w:style w:type="paragraph" w:styleId="BalloonText">
    <w:name w:val="Balloon Text"/>
    <w:basedOn w:val="Normal"/>
    <w:link w:val="BalloonTextChar"/>
    <w:uiPriority w:val="99"/>
    <w:semiHidden/>
    <w:unhideWhenUsed/>
    <w:rsid w:val="004F2030"/>
    <w:rPr>
      <w:rFonts w:ascii="Tahoma" w:hAnsi="Tahoma" w:cs="Tahoma"/>
      <w:sz w:val="16"/>
      <w:szCs w:val="16"/>
    </w:rPr>
  </w:style>
  <w:style w:type="paragraph" w:styleId="List">
    <w:name w:val="List"/>
    <w:basedOn w:val="Normal"/>
    <w:semiHidden/>
    <w:rsid w:val="00E442BF"/>
    <w:pPr>
      <w:ind w:left="1195" w:hanging="360"/>
    </w:pPr>
  </w:style>
  <w:style w:type="paragraph" w:styleId="List2">
    <w:name w:val="List 2"/>
    <w:basedOn w:val="Normal"/>
    <w:semiHidden/>
    <w:rsid w:val="00E442BF"/>
    <w:pPr>
      <w:ind w:left="1555" w:hanging="360"/>
    </w:pPr>
  </w:style>
  <w:style w:type="paragraph" w:styleId="List3">
    <w:name w:val="List 3"/>
    <w:basedOn w:val="Normal"/>
    <w:semiHidden/>
    <w:rsid w:val="00E442BF"/>
    <w:pPr>
      <w:ind w:left="1915" w:hanging="360"/>
    </w:pPr>
  </w:style>
  <w:style w:type="paragraph" w:styleId="List4">
    <w:name w:val="List 4"/>
    <w:basedOn w:val="Normal"/>
    <w:semiHidden/>
    <w:rsid w:val="00E442BF"/>
    <w:pPr>
      <w:ind w:left="2275" w:hanging="360"/>
    </w:pPr>
  </w:style>
  <w:style w:type="paragraph" w:styleId="List5">
    <w:name w:val="List 5"/>
    <w:basedOn w:val="Normal"/>
    <w:semiHidden/>
    <w:rsid w:val="00E442BF"/>
    <w:pPr>
      <w:ind w:left="2635" w:hanging="360"/>
    </w:pPr>
  </w:style>
  <w:style w:type="paragraph" w:styleId="ListBullet">
    <w:name w:val="List Bullet"/>
    <w:basedOn w:val="Normal"/>
    <w:autoRedefine/>
    <w:semiHidden/>
    <w:rsid w:val="00E442BF"/>
    <w:pPr>
      <w:numPr>
        <w:numId w:val="3"/>
      </w:numPr>
      <w:ind w:left="1195"/>
    </w:pPr>
  </w:style>
  <w:style w:type="paragraph" w:styleId="ListBullet2">
    <w:name w:val="List Bullet 2"/>
    <w:basedOn w:val="Normal"/>
    <w:autoRedefine/>
    <w:semiHidden/>
    <w:rsid w:val="00E442BF"/>
    <w:pPr>
      <w:numPr>
        <w:numId w:val="4"/>
      </w:numPr>
      <w:ind w:left="1555"/>
    </w:pPr>
  </w:style>
  <w:style w:type="paragraph" w:styleId="ListBullet3">
    <w:name w:val="List Bullet 3"/>
    <w:basedOn w:val="Normal"/>
    <w:autoRedefine/>
    <w:semiHidden/>
    <w:rsid w:val="00E442BF"/>
    <w:pPr>
      <w:numPr>
        <w:numId w:val="5"/>
      </w:numPr>
      <w:ind w:left="1915"/>
    </w:pPr>
  </w:style>
  <w:style w:type="paragraph" w:styleId="ListBullet4">
    <w:name w:val="List Bullet 4"/>
    <w:basedOn w:val="Normal"/>
    <w:autoRedefine/>
    <w:semiHidden/>
    <w:rsid w:val="00E442BF"/>
    <w:pPr>
      <w:numPr>
        <w:numId w:val="6"/>
      </w:numPr>
      <w:ind w:left="2275"/>
    </w:pPr>
  </w:style>
  <w:style w:type="paragraph" w:styleId="ListBullet5">
    <w:name w:val="List Bullet 5"/>
    <w:basedOn w:val="Normal"/>
    <w:autoRedefine/>
    <w:semiHidden/>
    <w:rsid w:val="00E442BF"/>
    <w:pPr>
      <w:numPr>
        <w:numId w:val="7"/>
      </w:numPr>
      <w:ind w:left="2635"/>
    </w:pPr>
  </w:style>
  <w:style w:type="paragraph" w:styleId="ListContinue">
    <w:name w:val="List Continue"/>
    <w:basedOn w:val="Normal"/>
    <w:semiHidden/>
    <w:rsid w:val="00E442BF"/>
    <w:pPr>
      <w:spacing w:after="120"/>
      <w:ind w:left="1195"/>
    </w:pPr>
  </w:style>
  <w:style w:type="paragraph" w:styleId="ListContinue2">
    <w:name w:val="List Continue 2"/>
    <w:basedOn w:val="Normal"/>
    <w:semiHidden/>
    <w:rsid w:val="00E442BF"/>
    <w:pPr>
      <w:spacing w:after="120"/>
      <w:ind w:left="1555"/>
    </w:pPr>
  </w:style>
  <w:style w:type="paragraph" w:styleId="ListContinue3">
    <w:name w:val="List Continue 3"/>
    <w:basedOn w:val="Normal"/>
    <w:semiHidden/>
    <w:rsid w:val="00E442BF"/>
    <w:pPr>
      <w:spacing w:after="120"/>
      <w:ind w:left="1915"/>
    </w:pPr>
  </w:style>
  <w:style w:type="paragraph" w:styleId="ListContinue4">
    <w:name w:val="List Continue 4"/>
    <w:basedOn w:val="Normal"/>
    <w:semiHidden/>
    <w:rsid w:val="00E442BF"/>
    <w:pPr>
      <w:spacing w:after="120"/>
      <w:ind w:left="2275"/>
    </w:pPr>
  </w:style>
  <w:style w:type="paragraph" w:styleId="ListContinue5">
    <w:name w:val="List Continue 5"/>
    <w:basedOn w:val="Normal"/>
    <w:semiHidden/>
    <w:rsid w:val="00E442BF"/>
    <w:pPr>
      <w:spacing w:after="120"/>
      <w:ind w:left="2635"/>
    </w:pPr>
  </w:style>
  <w:style w:type="paragraph" w:styleId="ListNumber">
    <w:name w:val="List Number"/>
    <w:basedOn w:val="Normal"/>
    <w:semiHidden/>
    <w:rsid w:val="00E442BF"/>
    <w:pPr>
      <w:numPr>
        <w:numId w:val="8"/>
      </w:numPr>
      <w:ind w:left="1195"/>
    </w:pPr>
  </w:style>
  <w:style w:type="paragraph" w:styleId="ListNumber2">
    <w:name w:val="List Number 2"/>
    <w:basedOn w:val="Normal"/>
    <w:semiHidden/>
    <w:rsid w:val="00E442BF"/>
    <w:pPr>
      <w:numPr>
        <w:numId w:val="9"/>
      </w:numPr>
      <w:ind w:left="1555"/>
    </w:pPr>
  </w:style>
  <w:style w:type="paragraph" w:styleId="ListNumber3">
    <w:name w:val="List Number 3"/>
    <w:basedOn w:val="Normal"/>
    <w:semiHidden/>
    <w:rsid w:val="00E442BF"/>
    <w:pPr>
      <w:numPr>
        <w:numId w:val="10"/>
      </w:numPr>
      <w:ind w:left="1915"/>
    </w:pPr>
  </w:style>
  <w:style w:type="paragraph" w:styleId="ListNumber4">
    <w:name w:val="List Number 4"/>
    <w:basedOn w:val="Normal"/>
    <w:semiHidden/>
    <w:rsid w:val="00E442BF"/>
    <w:pPr>
      <w:numPr>
        <w:numId w:val="11"/>
      </w:numPr>
      <w:ind w:left="2275"/>
    </w:pPr>
  </w:style>
  <w:style w:type="paragraph" w:styleId="ListNumber5">
    <w:name w:val="List Number 5"/>
    <w:basedOn w:val="Normal"/>
    <w:semiHidden/>
    <w:rsid w:val="00E442BF"/>
    <w:pPr>
      <w:numPr>
        <w:numId w:val="12"/>
      </w:numPr>
      <w:ind w:left="2635"/>
    </w:pPr>
  </w:style>
  <w:style w:type="character" w:customStyle="1" w:styleId="BalloonTextChar">
    <w:name w:val="Balloon Text Char"/>
    <w:basedOn w:val="DefaultParagraphFont"/>
    <w:link w:val="BalloonText"/>
    <w:uiPriority w:val="99"/>
    <w:semiHidden/>
    <w:rsid w:val="004F2030"/>
    <w:rPr>
      <w:rFonts w:ascii="Tahoma" w:hAnsi="Tahoma" w:cs="Tahoma"/>
      <w:spacing w:val="-5"/>
      <w:sz w:val="16"/>
      <w:szCs w:val="16"/>
    </w:rPr>
  </w:style>
  <w:style w:type="paragraph" w:styleId="Title">
    <w:name w:val="Title"/>
    <w:basedOn w:val="Normal"/>
    <w:next w:val="Normal"/>
    <w:link w:val="TitleChar"/>
    <w:uiPriority w:val="10"/>
    <w:qFormat/>
    <w:rsid w:val="004A6DCE"/>
    <w:pPr>
      <w:keepNext/>
      <w:keepLines/>
      <w:spacing w:before="400" w:after="120" w:line="240" w:lineRule="atLeast"/>
    </w:pPr>
    <w:rPr>
      <w:rFonts w:asciiTheme="majorHAnsi" w:hAnsiTheme="majorHAnsi"/>
      <w:b/>
      <w:kern w:val="28"/>
      <w:sz w:val="108"/>
    </w:rPr>
  </w:style>
  <w:style w:type="character" w:customStyle="1" w:styleId="TitleChar">
    <w:name w:val="Title Char"/>
    <w:basedOn w:val="DefaultParagraphFont"/>
    <w:link w:val="Title"/>
    <w:uiPriority w:val="10"/>
    <w:rsid w:val="004A6DCE"/>
    <w:rPr>
      <w:rFonts w:asciiTheme="majorHAnsi" w:hAnsiTheme="majorHAnsi"/>
      <w:b/>
      <w:spacing w:val="-5"/>
      <w:kern w:val="28"/>
      <w:sz w:val="108"/>
    </w:rPr>
  </w:style>
  <w:style w:type="character" w:styleId="PlaceholderText">
    <w:name w:val="Placeholder Text"/>
    <w:basedOn w:val="DefaultParagraphFont"/>
    <w:uiPriority w:val="99"/>
    <w:semiHidden/>
    <w:rsid w:val="00E0003B"/>
    <w:rPr>
      <w:color w:val="808080"/>
    </w:rPr>
  </w:style>
  <w:style w:type="character" w:customStyle="1" w:styleId="BodyTextChar">
    <w:name w:val="Body Text Char"/>
    <w:basedOn w:val="DefaultParagraphFont"/>
    <w:link w:val="BodyText"/>
    <w:rsid w:val="0088185F"/>
    <w:rPr>
      <w:rFonts w:asciiTheme="minorHAnsi" w:hAnsiTheme="minorHAnsi"/>
      <w:spacing w:val="-5"/>
      <w:sz w:val="22"/>
    </w:rPr>
  </w:style>
  <w:style w:type="paragraph" w:styleId="EndnoteText">
    <w:name w:val="endnote text"/>
    <w:basedOn w:val="Normal"/>
    <w:link w:val="EndnoteTextChar"/>
    <w:uiPriority w:val="99"/>
    <w:unhideWhenUsed/>
    <w:rsid w:val="009975B5"/>
    <w:rPr>
      <w:sz w:val="24"/>
      <w:szCs w:val="24"/>
    </w:rPr>
  </w:style>
  <w:style w:type="character" w:customStyle="1" w:styleId="EndnoteTextChar">
    <w:name w:val="Endnote Text Char"/>
    <w:basedOn w:val="DefaultParagraphFont"/>
    <w:link w:val="EndnoteText"/>
    <w:uiPriority w:val="99"/>
    <w:rsid w:val="009975B5"/>
    <w:rPr>
      <w:rFonts w:asciiTheme="minorHAnsi" w:hAnsiTheme="minorHAnsi"/>
      <w:spacing w:val="-5"/>
      <w:sz w:val="24"/>
      <w:szCs w:val="24"/>
    </w:rPr>
  </w:style>
  <w:style w:type="character" w:styleId="EndnoteReference">
    <w:name w:val="endnote reference"/>
    <w:basedOn w:val="DefaultParagraphFont"/>
    <w:uiPriority w:val="99"/>
    <w:unhideWhenUsed/>
    <w:rsid w:val="009975B5"/>
    <w:rPr>
      <w:vertAlign w:val="superscript"/>
    </w:rPr>
  </w:style>
  <w:style w:type="paragraph" w:styleId="NormalWeb">
    <w:name w:val="Normal (Web)"/>
    <w:basedOn w:val="Normal"/>
    <w:uiPriority w:val="99"/>
    <w:unhideWhenUsed/>
    <w:rsid w:val="00582FB3"/>
    <w:pPr>
      <w:spacing w:before="100" w:beforeAutospacing="1" w:after="100" w:afterAutospacing="1"/>
    </w:pPr>
    <w:rPr>
      <w:rFonts w:ascii="Times New Roman" w:eastAsiaTheme="minorHAnsi" w:hAnsi="Times New Roman"/>
      <w:spacing w:val="0"/>
      <w:sz w:val="24"/>
      <w:szCs w:val="24"/>
    </w:rPr>
  </w:style>
  <w:style w:type="paragraph" w:styleId="ListParagraph">
    <w:name w:val="List Paragraph"/>
    <w:basedOn w:val="Normal"/>
    <w:uiPriority w:val="34"/>
    <w:unhideWhenUsed/>
    <w:qFormat/>
    <w:rsid w:val="005E6F5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uiPriority="11" w:qFormat="1"/>
    <w:lsdException w:name="Strong" w:uiPriority="22" w:qFormat="1"/>
    <w:lsdException w:name="Emphasis" w:uiPriority="20" w:qFormat="1"/>
    <w:lsdException w:name="Table Grid" w:semiHidden="0" w:uiPriority="59" w:unhideWhenUsed="0"/>
    <w:lsdException w:name="Placeholder Text"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rsid w:val="0088185F"/>
    <w:rPr>
      <w:rFonts w:asciiTheme="minorHAnsi" w:hAnsiTheme="minorHAnsi"/>
      <w:spacing w:val="-5"/>
      <w:sz w:val="22"/>
    </w:rPr>
  </w:style>
  <w:style w:type="paragraph" w:styleId="Heading1">
    <w:name w:val="heading 1"/>
    <w:basedOn w:val="Normal"/>
    <w:next w:val="Normal"/>
    <w:qFormat/>
    <w:rsid w:val="004A6DCE"/>
    <w:pPr>
      <w:keepNext/>
      <w:keepLines/>
      <w:outlineLvl w:val="0"/>
    </w:pPr>
    <w:rPr>
      <w:rFonts w:asciiTheme="majorHAnsi" w:hAnsiTheme="majorHAnsi"/>
      <w:b/>
    </w:rPr>
  </w:style>
  <w:style w:type="paragraph" w:styleId="Heading2">
    <w:name w:val="heading 2"/>
    <w:basedOn w:val="Normal"/>
    <w:next w:val="BodyText"/>
    <w:semiHidden/>
    <w:unhideWhenUsed/>
    <w:rsid w:val="00E442BF"/>
    <w:pPr>
      <w:keepNext/>
      <w:keepLines/>
      <w:spacing w:line="200" w:lineRule="atLeast"/>
      <w:outlineLvl w:val="1"/>
    </w:pPr>
    <w:rPr>
      <w:rFonts w:ascii="Arial Black" w:hAnsi="Arial Black"/>
      <w:spacing w:val="-10"/>
      <w:kern w:val="28"/>
    </w:rPr>
  </w:style>
  <w:style w:type="paragraph" w:styleId="Heading3">
    <w:name w:val="heading 3"/>
    <w:basedOn w:val="Normal"/>
    <w:next w:val="BodyText"/>
    <w:semiHidden/>
    <w:unhideWhenUsed/>
    <w:qFormat/>
    <w:rsid w:val="00E442BF"/>
    <w:pPr>
      <w:keepNext/>
      <w:keepLines/>
      <w:spacing w:line="180" w:lineRule="atLeast"/>
      <w:ind w:left="1195"/>
      <w:outlineLvl w:val="2"/>
    </w:pPr>
    <w:rPr>
      <w:rFonts w:ascii="Arial Black" w:hAnsi="Arial Black"/>
      <w:kern w:val="28"/>
    </w:rPr>
  </w:style>
  <w:style w:type="paragraph" w:styleId="Heading4">
    <w:name w:val="heading 4"/>
    <w:basedOn w:val="Normal"/>
    <w:next w:val="BodyText"/>
    <w:semiHidden/>
    <w:unhideWhenUsed/>
    <w:qFormat/>
    <w:rsid w:val="00E442BF"/>
    <w:pPr>
      <w:keepNext/>
      <w:keepLines/>
      <w:spacing w:line="180" w:lineRule="atLeast"/>
      <w:ind w:left="1555"/>
      <w:outlineLvl w:val="3"/>
    </w:pPr>
    <w:rPr>
      <w:rFonts w:ascii="Arial Black" w:hAnsi="Arial Black"/>
      <w:spacing w:val="-2"/>
      <w:kern w:val="28"/>
      <w:sz w:val="18"/>
    </w:rPr>
  </w:style>
  <w:style w:type="paragraph" w:styleId="Heading5">
    <w:name w:val="heading 5"/>
    <w:basedOn w:val="Normal"/>
    <w:next w:val="BodyText"/>
    <w:semiHidden/>
    <w:unhideWhenUsed/>
    <w:qFormat/>
    <w:rsid w:val="00E442BF"/>
    <w:pPr>
      <w:keepNext/>
      <w:keepLines/>
      <w:spacing w:line="180" w:lineRule="atLeast"/>
      <w:ind w:left="1915"/>
      <w:outlineLvl w:val="4"/>
    </w:pPr>
    <w:rPr>
      <w:rFonts w:ascii="Arial Black" w:hAnsi="Arial Black"/>
      <w:spacing w:val="-2"/>
      <w:kern w:val="28"/>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88185F"/>
    <w:pPr>
      <w:spacing w:before="220" w:line="180" w:lineRule="atLeast"/>
      <w:ind w:left="720"/>
      <w:jc w:val="both"/>
    </w:pPr>
  </w:style>
  <w:style w:type="paragraph" w:styleId="Closing">
    <w:name w:val="Closing"/>
    <w:basedOn w:val="Normal"/>
    <w:semiHidden/>
    <w:rsid w:val="00E442BF"/>
    <w:pPr>
      <w:keepNext/>
      <w:spacing w:line="220" w:lineRule="atLeast"/>
    </w:pPr>
  </w:style>
  <w:style w:type="paragraph" w:customStyle="1" w:styleId="CompanyName">
    <w:name w:val="Company Name"/>
    <w:basedOn w:val="Normal"/>
    <w:qFormat/>
    <w:rsid w:val="00E0003B"/>
    <w:pPr>
      <w:keepLines/>
      <w:spacing w:line="320" w:lineRule="exact"/>
      <w:jc w:val="center"/>
    </w:pPr>
    <w:rPr>
      <w:rFonts w:asciiTheme="majorHAnsi" w:hAnsiTheme="majorHAnsi"/>
      <w:color w:val="FFFFFF" w:themeColor="background1"/>
      <w:spacing w:val="-15"/>
      <w:sz w:val="32"/>
    </w:rPr>
  </w:style>
  <w:style w:type="table" w:styleId="TableGrid">
    <w:name w:val="Table Grid"/>
    <w:basedOn w:val="TableNormal"/>
    <w:uiPriority w:val="59"/>
    <w:rsid w:val="004A6DC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nclosure">
    <w:name w:val="Enclosure"/>
    <w:basedOn w:val="BodyText"/>
    <w:next w:val="Normal"/>
    <w:semiHidden/>
    <w:unhideWhenUsed/>
    <w:rsid w:val="00E442BF"/>
    <w:pPr>
      <w:keepLines/>
      <w:jc w:val="left"/>
    </w:pPr>
  </w:style>
  <w:style w:type="paragraph" w:customStyle="1" w:styleId="HeaderBase">
    <w:name w:val="Header Base"/>
    <w:basedOn w:val="BodyText"/>
    <w:semiHidden/>
    <w:unhideWhenUsed/>
    <w:rsid w:val="00E442BF"/>
    <w:pPr>
      <w:keepLines/>
      <w:tabs>
        <w:tab w:val="center" w:pos="4320"/>
        <w:tab w:val="right" w:pos="8640"/>
      </w:tabs>
    </w:pPr>
  </w:style>
  <w:style w:type="paragraph" w:styleId="Footer">
    <w:name w:val="footer"/>
    <w:basedOn w:val="Normal"/>
    <w:semiHidden/>
    <w:unhideWhenUsed/>
    <w:rsid w:val="0088185F"/>
    <w:pPr>
      <w:jc w:val="center"/>
    </w:pPr>
    <w:rPr>
      <w:sz w:val="18"/>
    </w:rPr>
  </w:style>
  <w:style w:type="paragraph" w:styleId="Header">
    <w:name w:val="header"/>
    <w:basedOn w:val="HeaderBase"/>
    <w:semiHidden/>
    <w:rsid w:val="00E442BF"/>
    <w:pPr>
      <w:spacing w:after="600"/>
    </w:pPr>
  </w:style>
  <w:style w:type="paragraph" w:customStyle="1" w:styleId="HeadingBase">
    <w:name w:val="Heading Base"/>
    <w:basedOn w:val="BodyText"/>
    <w:next w:val="BodyText"/>
    <w:semiHidden/>
    <w:unhideWhenUsed/>
    <w:rsid w:val="00E442BF"/>
    <w:pPr>
      <w:keepNext/>
      <w:keepLines/>
      <w:jc w:val="left"/>
    </w:pPr>
    <w:rPr>
      <w:rFonts w:ascii="Arial Black" w:hAnsi="Arial Black"/>
      <w:spacing w:val="-10"/>
      <w:kern w:val="28"/>
    </w:rPr>
  </w:style>
  <w:style w:type="paragraph" w:styleId="MessageHeader">
    <w:name w:val="Message Header"/>
    <w:basedOn w:val="BodyText"/>
    <w:semiHidden/>
    <w:rsid w:val="00E442BF"/>
    <w:pPr>
      <w:keepLines/>
      <w:spacing w:after="120"/>
      <w:ind w:left="1555" w:hanging="720"/>
      <w:jc w:val="left"/>
    </w:pPr>
  </w:style>
  <w:style w:type="paragraph" w:customStyle="1" w:styleId="MessageHeaderFirst">
    <w:name w:val="Message Header First"/>
    <w:basedOn w:val="MessageHeader"/>
    <w:next w:val="MessageHeader"/>
    <w:semiHidden/>
    <w:unhideWhenUsed/>
    <w:rsid w:val="00E442BF"/>
  </w:style>
  <w:style w:type="character" w:customStyle="1" w:styleId="MessageHeaderLabel">
    <w:name w:val="Message Header Label"/>
    <w:semiHidden/>
    <w:unhideWhenUsed/>
    <w:rsid w:val="00E442BF"/>
    <w:rPr>
      <w:rFonts w:ascii="Arial Black" w:hAnsi="Arial Black"/>
      <w:spacing w:val="-10"/>
      <w:sz w:val="18"/>
    </w:rPr>
  </w:style>
  <w:style w:type="paragraph" w:customStyle="1" w:styleId="MessageHeaderLast">
    <w:name w:val="Message Header Last"/>
    <w:basedOn w:val="MessageHeader"/>
    <w:next w:val="BodyText"/>
    <w:semiHidden/>
    <w:unhideWhenUsed/>
    <w:rsid w:val="00E442BF"/>
    <w:pPr>
      <w:pBdr>
        <w:bottom w:val="single" w:sz="6" w:space="15" w:color="auto"/>
      </w:pBdr>
      <w:spacing w:after="320"/>
    </w:pPr>
  </w:style>
  <w:style w:type="paragraph" w:styleId="NormalIndent">
    <w:name w:val="Normal Indent"/>
    <w:basedOn w:val="Normal"/>
    <w:semiHidden/>
    <w:rsid w:val="00E442BF"/>
    <w:pPr>
      <w:ind w:left="1555"/>
    </w:pPr>
  </w:style>
  <w:style w:type="character" w:styleId="PageNumber">
    <w:name w:val="page number"/>
    <w:semiHidden/>
    <w:rsid w:val="00E442BF"/>
    <w:rPr>
      <w:sz w:val="18"/>
    </w:rPr>
  </w:style>
  <w:style w:type="paragraph" w:customStyle="1" w:styleId="ReturnAddress">
    <w:name w:val="Return Address"/>
    <w:basedOn w:val="Normal"/>
    <w:semiHidden/>
    <w:unhideWhenUsed/>
    <w:rsid w:val="00E442BF"/>
    <w:pPr>
      <w:keepLines/>
      <w:spacing w:line="200" w:lineRule="atLeast"/>
    </w:pPr>
    <w:rPr>
      <w:spacing w:val="-2"/>
      <w:sz w:val="16"/>
    </w:rPr>
  </w:style>
  <w:style w:type="paragraph" w:styleId="Signature">
    <w:name w:val="Signature"/>
    <w:basedOn w:val="BodyText"/>
    <w:semiHidden/>
    <w:unhideWhenUsed/>
    <w:rsid w:val="00E442BF"/>
    <w:pPr>
      <w:keepNext/>
      <w:keepLines/>
      <w:spacing w:before="660"/>
    </w:pPr>
  </w:style>
  <w:style w:type="paragraph" w:customStyle="1" w:styleId="SignatureJobTitle">
    <w:name w:val="Signature Job Title"/>
    <w:basedOn w:val="Signature"/>
    <w:next w:val="Normal"/>
    <w:semiHidden/>
    <w:unhideWhenUsed/>
    <w:rsid w:val="00E442BF"/>
    <w:pPr>
      <w:spacing w:before="0"/>
      <w:jc w:val="left"/>
    </w:pPr>
  </w:style>
  <w:style w:type="paragraph" w:customStyle="1" w:styleId="SignatureName">
    <w:name w:val="Signature Name"/>
    <w:basedOn w:val="Signature"/>
    <w:next w:val="SignatureJobTitle"/>
    <w:semiHidden/>
    <w:unhideWhenUsed/>
    <w:rsid w:val="00E442BF"/>
    <w:pPr>
      <w:spacing w:before="720"/>
      <w:jc w:val="left"/>
    </w:pPr>
  </w:style>
  <w:style w:type="paragraph" w:styleId="BalloonText">
    <w:name w:val="Balloon Text"/>
    <w:basedOn w:val="Normal"/>
    <w:link w:val="BalloonTextChar"/>
    <w:uiPriority w:val="99"/>
    <w:semiHidden/>
    <w:unhideWhenUsed/>
    <w:rsid w:val="004F2030"/>
    <w:rPr>
      <w:rFonts w:ascii="Tahoma" w:hAnsi="Tahoma" w:cs="Tahoma"/>
      <w:sz w:val="16"/>
      <w:szCs w:val="16"/>
    </w:rPr>
  </w:style>
  <w:style w:type="paragraph" w:styleId="List">
    <w:name w:val="List"/>
    <w:basedOn w:val="Normal"/>
    <w:semiHidden/>
    <w:rsid w:val="00E442BF"/>
    <w:pPr>
      <w:ind w:left="1195" w:hanging="360"/>
    </w:pPr>
  </w:style>
  <w:style w:type="paragraph" w:styleId="List2">
    <w:name w:val="List 2"/>
    <w:basedOn w:val="Normal"/>
    <w:semiHidden/>
    <w:rsid w:val="00E442BF"/>
    <w:pPr>
      <w:ind w:left="1555" w:hanging="360"/>
    </w:pPr>
  </w:style>
  <w:style w:type="paragraph" w:styleId="List3">
    <w:name w:val="List 3"/>
    <w:basedOn w:val="Normal"/>
    <w:semiHidden/>
    <w:rsid w:val="00E442BF"/>
    <w:pPr>
      <w:ind w:left="1915" w:hanging="360"/>
    </w:pPr>
  </w:style>
  <w:style w:type="paragraph" w:styleId="List4">
    <w:name w:val="List 4"/>
    <w:basedOn w:val="Normal"/>
    <w:semiHidden/>
    <w:rsid w:val="00E442BF"/>
    <w:pPr>
      <w:ind w:left="2275" w:hanging="360"/>
    </w:pPr>
  </w:style>
  <w:style w:type="paragraph" w:styleId="List5">
    <w:name w:val="List 5"/>
    <w:basedOn w:val="Normal"/>
    <w:semiHidden/>
    <w:rsid w:val="00E442BF"/>
    <w:pPr>
      <w:ind w:left="2635" w:hanging="360"/>
    </w:pPr>
  </w:style>
  <w:style w:type="paragraph" w:styleId="ListBullet">
    <w:name w:val="List Bullet"/>
    <w:basedOn w:val="Normal"/>
    <w:autoRedefine/>
    <w:semiHidden/>
    <w:rsid w:val="00E442BF"/>
    <w:pPr>
      <w:numPr>
        <w:numId w:val="3"/>
      </w:numPr>
      <w:ind w:left="1195"/>
    </w:pPr>
  </w:style>
  <w:style w:type="paragraph" w:styleId="ListBullet2">
    <w:name w:val="List Bullet 2"/>
    <w:basedOn w:val="Normal"/>
    <w:autoRedefine/>
    <w:semiHidden/>
    <w:rsid w:val="00E442BF"/>
    <w:pPr>
      <w:numPr>
        <w:numId w:val="4"/>
      </w:numPr>
      <w:ind w:left="1555"/>
    </w:pPr>
  </w:style>
  <w:style w:type="paragraph" w:styleId="ListBullet3">
    <w:name w:val="List Bullet 3"/>
    <w:basedOn w:val="Normal"/>
    <w:autoRedefine/>
    <w:semiHidden/>
    <w:rsid w:val="00E442BF"/>
    <w:pPr>
      <w:numPr>
        <w:numId w:val="5"/>
      </w:numPr>
      <w:ind w:left="1915"/>
    </w:pPr>
  </w:style>
  <w:style w:type="paragraph" w:styleId="ListBullet4">
    <w:name w:val="List Bullet 4"/>
    <w:basedOn w:val="Normal"/>
    <w:autoRedefine/>
    <w:semiHidden/>
    <w:rsid w:val="00E442BF"/>
    <w:pPr>
      <w:numPr>
        <w:numId w:val="6"/>
      </w:numPr>
      <w:ind w:left="2275"/>
    </w:pPr>
  </w:style>
  <w:style w:type="paragraph" w:styleId="ListBullet5">
    <w:name w:val="List Bullet 5"/>
    <w:basedOn w:val="Normal"/>
    <w:autoRedefine/>
    <w:semiHidden/>
    <w:rsid w:val="00E442BF"/>
    <w:pPr>
      <w:numPr>
        <w:numId w:val="7"/>
      </w:numPr>
      <w:ind w:left="2635"/>
    </w:pPr>
  </w:style>
  <w:style w:type="paragraph" w:styleId="ListContinue">
    <w:name w:val="List Continue"/>
    <w:basedOn w:val="Normal"/>
    <w:semiHidden/>
    <w:rsid w:val="00E442BF"/>
    <w:pPr>
      <w:spacing w:after="120"/>
      <w:ind w:left="1195"/>
    </w:pPr>
  </w:style>
  <w:style w:type="paragraph" w:styleId="ListContinue2">
    <w:name w:val="List Continue 2"/>
    <w:basedOn w:val="Normal"/>
    <w:semiHidden/>
    <w:rsid w:val="00E442BF"/>
    <w:pPr>
      <w:spacing w:after="120"/>
      <w:ind w:left="1555"/>
    </w:pPr>
  </w:style>
  <w:style w:type="paragraph" w:styleId="ListContinue3">
    <w:name w:val="List Continue 3"/>
    <w:basedOn w:val="Normal"/>
    <w:semiHidden/>
    <w:rsid w:val="00E442BF"/>
    <w:pPr>
      <w:spacing w:after="120"/>
      <w:ind w:left="1915"/>
    </w:pPr>
  </w:style>
  <w:style w:type="paragraph" w:styleId="ListContinue4">
    <w:name w:val="List Continue 4"/>
    <w:basedOn w:val="Normal"/>
    <w:semiHidden/>
    <w:rsid w:val="00E442BF"/>
    <w:pPr>
      <w:spacing w:after="120"/>
      <w:ind w:left="2275"/>
    </w:pPr>
  </w:style>
  <w:style w:type="paragraph" w:styleId="ListContinue5">
    <w:name w:val="List Continue 5"/>
    <w:basedOn w:val="Normal"/>
    <w:semiHidden/>
    <w:rsid w:val="00E442BF"/>
    <w:pPr>
      <w:spacing w:after="120"/>
      <w:ind w:left="2635"/>
    </w:pPr>
  </w:style>
  <w:style w:type="paragraph" w:styleId="ListNumber">
    <w:name w:val="List Number"/>
    <w:basedOn w:val="Normal"/>
    <w:semiHidden/>
    <w:rsid w:val="00E442BF"/>
    <w:pPr>
      <w:numPr>
        <w:numId w:val="8"/>
      </w:numPr>
      <w:ind w:left="1195"/>
    </w:pPr>
  </w:style>
  <w:style w:type="paragraph" w:styleId="ListNumber2">
    <w:name w:val="List Number 2"/>
    <w:basedOn w:val="Normal"/>
    <w:semiHidden/>
    <w:rsid w:val="00E442BF"/>
    <w:pPr>
      <w:numPr>
        <w:numId w:val="9"/>
      </w:numPr>
      <w:ind w:left="1555"/>
    </w:pPr>
  </w:style>
  <w:style w:type="paragraph" w:styleId="ListNumber3">
    <w:name w:val="List Number 3"/>
    <w:basedOn w:val="Normal"/>
    <w:semiHidden/>
    <w:rsid w:val="00E442BF"/>
    <w:pPr>
      <w:numPr>
        <w:numId w:val="10"/>
      </w:numPr>
      <w:ind w:left="1915"/>
    </w:pPr>
  </w:style>
  <w:style w:type="paragraph" w:styleId="ListNumber4">
    <w:name w:val="List Number 4"/>
    <w:basedOn w:val="Normal"/>
    <w:semiHidden/>
    <w:rsid w:val="00E442BF"/>
    <w:pPr>
      <w:numPr>
        <w:numId w:val="11"/>
      </w:numPr>
      <w:ind w:left="2275"/>
    </w:pPr>
  </w:style>
  <w:style w:type="paragraph" w:styleId="ListNumber5">
    <w:name w:val="List Number 5"/>
    <w:basedOn w:val="Normal"/>
    <w:semiHidden/>
    <w:rsid w:val="00E442BF"/>
    <w:pPr>
      <w:numPr>
        <w:numId w:val="12"/>
      </w:numPr>
      <w:ind w:left="2635"/>
    </w:pPr>
  </w:style>
  <w:style w:type="character" w:customStyle="1" w:styleId="BalloonTextChar">
    <w:name w:val="Balloon Text Char"/>
    <w:basedOn w:val="DefaultParagraphFont"/>
    <w:link w:val="BalloonText"/>
    <w:uiPriority w:val="99"/>
    <w:semiHidden/>
    <w:rsid w:val="004F2030"/>
    <w:rPr>
      <w:rFonts w:ascii="Tahoma" w:hAnsi="Tahoma" w:cs="Tahoma"/>
      <w:spacing w:val="-5"/>
      <w:sz w:val="16"/>
      <w:szCs w:val="16"/>
    </w:rPr>
  </w:style>
  <w:style w:type="paragraph" w:styleId="Title">
    <w:name w:val="Title"/>
    <w:basedOn w:val="Normal"/>
    <w:next w:val="Normal"/>
    <w:link w:val="TitleChar"/>
    <w:uiPriority w:val="10"/>
    <w:qFormat/>
    <w:rsid w:val="004A6DCE"/>
    <w:pPr>
      <w:keepNext/>
      <w:keepLines/>
      <w:spacing w:before="400" w:after="120" w:line="240" w:lineRule="atLeast"/>
    </w:pPr>
    <w:rPr>
      <w:rFonts w:asciiTheme="majorHAnsi" w:hAnsiTheme="majorHAnsi"/>
      <w:b/>
      <w:kern w:val="28"/>
      <w:sz w:val="108"/>
    </w:rPr>
  </w:style>
  <w:style w:type="character" w:customStyle="1" w:styleId="TitleChar">
    <w:name w:val="Title Char"/>
    <w:basedOn w:val="DefaultParagraphFont"/>
    <w:link w:val="Title"/>
    <w:uiPriority w:val="10"/>
    <w:rsid w:val="004A6DCE"/>
    <w:rPr>
      <w:rFonts w:asciiTheme="majorHAnsi" w:hAnsiTheme="majorHAnsi"/>
      <w:b/>
      <w:spacing w:val="-5"/>
      <w:kern w:val="28"/>
      <w:sz w:val="108"/>
    </w:rPr>
  </w:style>
  <w:style w:type="character" w:styleId="PlaceholderText">
    <w:name w:val="Placeholder Text"/>
    <w:basedOn w:val="DefaultParagraphFont"/>
    <w:uiPriority w:val="99"/>
    <w:semiHidden/>
    <w:rsid w:val="00E0003B"/>
    <w:rPr>
      <w:color w:val="808080"/>
    </w:rPr>
  </w:style>
  <w:style w:type="character" w:customStyle="1" w:styleId="BodyTextChar">
    <w:name w:val="Body Text Char"/>
    <w:basedOn w:val="DefaultParagraphFont"/>
    <w:link w:val="BodyText"/>
    <w:rsid w:val="0088185F"/>
    <w:rPr>
      <w:rFonts w:asciiTheme="minorHAnsi" w:hAnsiTheme="minorHAnsi"/>
      <w:spacing w:val="-5"/>
      <w:sz w:val="22"/>
    </w:rPr>
  </w:style>
  <w:style w:type="paragraph" w:styleId="EndnoteText">
    <w:name w:val="endnote text"/>
    <w:basedOn w:val="Normal"/>
    <w:link w:val="EndnoteTextChar"/>
    <w:uiPriority w:val="99"/>
    <w:unhideWhenUsed/>
    <w:rsid w:val="009975B5"/>
    <w:rPr>
      <w:sz w:val="24"/>
      <w:szCs w:val="24"/>
    </w:rPr>
  </w:style>
  <w:style w:type="character" w:customStyle="1" w:styleId="EndnoteTextChar">
    <w:name w:val="Endnote Text Char"/>
    <w:basedOn w:val="DefaultParagraphFont"/>
    <w:link w:val="EndnoteText"/>
    <w:uiPriority w:val="99"/>
    <w:rsid w:val="009975B5"/>
    <w:rPr>
      <w:rFonts w:asciiTheme="minorHAnsi" w:hAnsiTheme="minorHAnsi"/>
      <w:spacing w:val="-5"/>
      <w:sz w:val="24"/>
      <w:szCs w:val="24"/>
    </w:rPr>
  </w:style>
  <w:style w:type="character" w:styleId="EndnoteReference">
    <w:name w:val="endnote reference"/>
    <w:basedOn w:val="DefaultParagraphFont"/>
    <w:uiPriority w:val="99"/>
    <w:unhideWhenUsed/>
    <w:rsid w:val="009975B5"/>
    <w:rPr>
      <w:vertAlign w:val="superscript"/>
    </w:rPr>
  </w:style>
  <w:style w:type="paragraph" w:styleId="NormalWeb">
    <w:name w:val="Normal (Web)"/>
    <w:basedOn w:val="Normal"/>
    <w:uiPriority w:val="99"/>
    <w:unhideWhenUsed/>
    <w:rsid w:val="00582FB3"/>
    <w:pPr>
      <w:spacing w:before="100" w:beforeAutospacing="1" w:after="100" w:afterAutospacing="1"/>
    </w:pPr>
    <w:rPr>
      <w:rFonts w:ascii="Times New Roman" w:eastAsiaTheme="minorHAnsi" w:hAnsi="Times New Roman"/>
      <w:spacing w:val="0"/>
      <w:sz w:val="24"/>
      <w:szCs w:val="24"/>
    </w:rPr>
  </w:style>
  <w:style w:type="paragraph" w:styleId="ListParagraph">
    <w:name w:val="List Paragraph"/>
    <w:basedOn w:val="Normal"/>
    <w:uiPriority w:val="34"/>
    <w:unhideWhenUsed/>
    <w:qFormat/>
    <w:rsid w:val="005E6F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343415">
      <w:bodyDiv w:val="1"/>
      <w:marLeft w:val="0"/>
      <w:marRight w:val="0"/>
      <w:marTop w:val="0"/>
      <w:marBottom w:val="0"/>
      <w:divBdr>
        <w:top w:val="none" w:sz="0" w:space="0" w:color="auto"/>
        <w:left w:val="none" w:sz="0" w:space="0" w:color="auto"/>
        <w:bottom w:val="none" w:sz="0" w:space="0" w:color="auto"/>
        <w:right w:val="none" w:sz="0" w:space="0" w:color="auto"/>
      </w:divBdr>
    </w:div>
    <w:div w:id="514465354">
      <w:bodyDiv w:val="1"/>
      <w:marLeft w:val="0"/>
      <w:marRight w:val="0"/>
      <w:marTop w:val="0"/>
      <w:marBottom w:val="0"/>
      <w:divBdr>
        <w:top w:val="none" w:sz="0" w:space="0" w:color="auto"/>
        <w:left w:val="none" w:sz="0" w:space="0" w:color="auto"/>
        <w:bottom w:val="none" w:sz="0" w:space="0" w:color="auto"/>
        <w:right w:val="none" w:sz="0" w:space="0" w:color="auto"/>
      </w:divBdr>
    </w:div>
    <w:div w:id="723916136">
      <w:bodyDiv w:val="1"/>
      <w:marLeft w:val="0"/>
      <w:marRight w:val="0"/>
      <w:marTop w:val="0"/>
      <w:marBottom w:val="0"/>
      <w:divBdr>
        <w:top w:val="none" w:sz="0" w:space="0" w:color="auto"/>
        <w:left w:val="none" w:sz="0" w:space="0" w:color="auto"/>
        <w:bottom w:val="none" w:sz="0" w:space="0" w:color="auto"/>
        <w:right w:val="none" w:sz="0" w:space="0" w:color="auto"/>
      </w:divBdr>
    </w:div>
    <w:div w:id="1021276123">
      <w:bodyDiv w:val="1"/>
      <w:marLeft w:val="0"/>
      <w:marRight w:val="0"/>
      <w:marTop w:val="0"/>
      <w:marBottom w:val="0"/>
      <w:divBdr>
        <w:top w:val="none" w:sz="0" w:space="0" w:color="auto"/>
        <w:left w:val="none" w:sz="0" w:space="0" w:color="auto"/>
        <w:bottom w:val="none" w:sz="0" w:space="0" w:color="auto"/>
        <w:right w:val="none" w:sz="0" w:space="0" w:color="auto"/>
      </w:divBdr>
    </w:div>
    <w:div w:id="1265068448">
      <w:bodyDiv w:val="1"/>
      <w:marLeft w:val="0"/>
      <w:marRight w:val="0"/>
      <w:marTop w:val="0"/>
      <w:marBottom w:val="0"/>
      <w:divBdr>
        <w:top w:val="none" w:sz="0" w:space="0" w:color="auto"/>
        <w:left w:val="none" w:sz="0" w:space="0" w:color="auto"/>
        <w:bottom w:val="none" w:sz="0" w:space="0" w:color="auto"/>
        <w:right w:val="none" w:sz="0" w:space="0" w:color="auto"/>
      </w:divBdr>
    </w:div>
    <w:div w:id="1339309384">
      <w:bodyDiv w:val="1"/>
      <w:marLeft w:val="0"/>
      <w:marRight w:val="0"/>
      <w:marTop w:val="0"/>
      <w:marBottom w:val="0"/>
      <w:divBdr>
        <w:top w:val="none" w:sz="0" w:space="0" w:color="auto"/>
        <w:left w:val="none" w:sz="0" w:space="0" w:color="auto"/>
        <w:bottom w:val="none" w:sz="0" w:space="0" w:color="auto"/>
        <w:right w:val="none" w:sz="0" w:space="0" w:color="auto"/>
      </w:divBdr>
    </w:div>
    <w:div w:id="1918204169">
      <w:bodyDiv w:val="1"/>
      <w:marLeft w:val="0"/>
      <w:marRight w:val="0"/>
      <w:marTop w:val="0"/>
      <w:marBottom w:val="0"/>
      <w:divBdr>
        <w:top w:val="none" w:sz="0" w:space="0" w:color="auto"/>
        <w:left w:val="none" w:sz="0" w:space="0" w:color="auto"/>
        <w:bottom w:val="none" w:sz="0" w:space="0" w:color="auto"/>
        <w:right w:val="none" w:sz="0" w:space="0" w:color="auto"/>
      </w:divBdr>
    </w:div>
    <w:div w:id="1930960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03FC4650F8FDE949BC727CEA447E9D49"/>
        <w:category>
          <w:name w:val="General"/>
          <w:gallery w:val="placeholder"/>
        </w:category>
        <w:types>
          <w:type w:val="bbPlcHdr"/>
        </w:types>
        <w:behaviors>
          <w:behavior w:val="content"/>
        </w:behaviors>
        <w:guid w:val="{FB7CE709-21B3-B546-87C3-CD78AE99D1DE}"/>
      </w:docPartPr>
      <w:docPartBody>
        <w:p w:rsidR="0062796B" w:rsidRDefault="0062796B">
          <w:pPr>
            <w:pStyle w:val="03FC4650F8FDE949BC727CEA447E9D49"/>
          </w:pPr>
          <w:r>
            <w:t>[Click to select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796B"/>
    <w:rsid w:val="000F225E"/>
    <w:rsid w:val="00215EA6"/>
    <w:rsid w:val="005116DD"/>
    <w:rsid w:val="006279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70DC5643B61204187938286029585B6">
    <w:name w:val="370DC5643B61204187938286029585B6"/>
  </w:style>
  <w:style w:type="paragraph" w:customStyle="1" w:styleId="22C9CDC49571C1429D3C447F81ED7A57">
    <w:name w:val="22C9CDC49571C1429D3C447F81ED7A57"/>
  </w:style>
  <w:style w:type="paragraph" w:customStyle="1" w:styleId="32F6C14EFB57844EA69BE2B090FB9C10">
    <w:name w:val="32F6C14EFB57844EA69BE2B090FB9C10"/>
  </w:style>
  <w:style w:type="paragraph" w:customStyle="1" w:styleId="173FFD14C168FE4688B0EBB369C7FD53">
    <w:name w:val="173FFD14C168FE4688B0EBB369C7FD53"/>
  </w:style>
  <w:style w:type="paragraph" w:customStyle="1" w:styleId="03FC4650F8FDE949BC727CEA447E9D49">
    <w:name w:val="03FC4650F8FDE949BC727CEA447E9D49"/>
  </w:style>
  <w:style w:type="paragraph" w:customStyle="1" w:styleId="EAE10F2160D6B24390612F5455BF3A04">
    <w:name w:val="EAE10F2160D6B24390612F5455BF3A04"/>
  </w:style>
  <w:style w:type="paragraph" w:customStyle="1" w:styleId="75DF683FC5B11A4D8B03EB81E72CA8E7">
    <w:name w:val="75DF683FC5B11A4D8B03EB81E72CA8E7"/>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70DC5643B61204187938286029585B6">
    <w:name w:val="370DC5643B61204187938286029585B6"/>
  </w:style>
  <w:style w:type="paragraph" w:customStyle="1" w:styleId="22C9CDC49571C1429D3C447F81ED7A57">
    <w:name w:val="22C9CDC49571C1429D3C447F81ED7A57"/>
  </w:style>
  <w:style w:type="paragraph" w:customStyle="1" w:styleId="32F6C14EFB57844EA69BE2B090FB9C10">
    <w:name w:val="32F6C14EFB57844EA69BE2B090FB9C10"/>
  </w:style>
  <w:style w:type="paragraph" w:customStyle="1" w:styleId="173FFD14C168FE4688B0EBB369C7FD53">
    <w:name w:val="173FFD14C168FE4688B0EBB369C7FD53"/>
  </w:style>
  <w:style w:type="paragraph" w:customStyle="1" w:styleId="03FC4650F8FDE949BC727CEA447E9D49">
    <w:name w:val="03FC4650F8FDE949BC727CEA447E9D49"/>
  </w:style>
  <w:style w:type="paragraph" w:customStyle="1" w:styleId="EAE10F2160D6B24390612F5455BF3A04">
    <w:name w:val="EAE10F2160D6B24390612F5455BF3A04"/>
  </w:style>
  <w:style w:type="paragraph" w:customStyle="1" w:styleId="75DF683FC5B11A4D8B03EB81E72CA8E7">
    <w:name w:val="75DF683FC5B11A4D8B03EB81E72CA8E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nvitation">
      <a:majorFont>
        <a:latin typeface="Arial Black"/>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82F78E39-EDF4-4463-886C-A227B1A9118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1418</Words>
  <Characters>8619</Characters>
  <Application>Microsoft Office Word</Application>
  <DocSecurity>4</DocSecurity>
  <Lines>143</Lines>
  <Paragraphs>114</Paragraphs>
  <ScaleCrop>false</ScaleCrop>
  <HeadingPairs>
    <vt:vector size="2" baseType="variant">
      <vt:variant>
        <vt:lpstr>Title</vt:lpstr>
      </vt:variant>
      <vt:variant>
        <vt:i4>1</vt:i4>
      </vt:variant>
    </vt:vector>
  </HeadingPairs>
  <TitlesOfParts>
    <vt:vector size="1" baseType="lpstr">
      <vt:lpstr>Memo (Professional design)</vt:lpstr>
    </vt:vector>
  </TitlesOfParts>
  <Company/>
  <LinksUpToDate>false</LinksUpToDate>
  <CharactersWithSpaces>9923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 (Professional design)</dc:title>
  <dc:creator>Ronda Britt</dc:creator>
  <cp:lastModifiedBy>Plimpton, Suzanne H.</cp:lastModifiedBy>
  <cp:revision>2</cp:revision>
  <dcterms:created xsi:type="dcterms:W3CDTF">2013-09-13T20:14:00Z</dcterms:created>
  <dcterms:modified xsi:type="dcterms:W3CDTF">2013-09-13T20:14:00Z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TC010129271033</vt:lpwstr>
  </property>
</Properties>
</file>