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5F1" w:rsidRDefault="00D22029" w:rsidP="007605F1">
      <w:pPr>
        <w:jc w:val="center"/>
        <w:rPr>
          <w:b/>
        </w:rPr>
      </w:pPr>
      <w:r>
        <w:rPr>
          <w:b/>
        </w:rPr>
        <w:tab/>
      </w:r>
    </w:p>
    <w:p w:rsidR="007605F1" w:rsidRDefault="007605F1" w:rsidP="007605F1">
      <w:pPr>
        <w:jc w:val="center"/>
        <w:rPr>
          <w:b/>
        </w:rPr>
      </w:pPr>
    </w:p>
    <w:p w:rsidR="007605F1" w:rsidRDefault="007605F1" w:rsidP="007605F1">
      <w:pPr>
        <w:jc w:val="center"/>
        <w:rPr>
          <w:b/>
        </w:rPr>
      </w:pPr>
    </w:p>
    <w:p w:rsidR="007605F1" w:rsidRDefault="007605F1" w:rsidP="007605F1">
      <w:pPr>
        <w:jc w:val="center"/>
        <w:rPr>
          <w:b/>
        </w:rPr>
      </w:pPr>
    </w:p>
    <w:p w:rsidR="007605F1" w:rsidRDefault="007605F1" w:rsidP="007605F1">
      <w:pPr>
        <w:jc w:val="center"/>
        <w:rPr>
          <w:b/>
        </w:rPr>
      </w:pPr>
    </w:p>
    <w:p w:rsidR="007605F1" w:rsidRDefault="007605F1" w:rsidP="007605F1">
      <w:pPr>
        <w:jc w:val="center"/>
        <w:rPr>
          <w:b/>
        </w:rPr>
      </w:pPr>
    </w:p>
    <w:p w:rsidR="007605F1" w:rsidRDefault="007605F1" w:rsidP="007605F1">
      <w:pPr>
        <w:jc w:val="center"/>
        <w:rPr>
          <w:b/>
        </w:rPr>
      </w:pPr>
    </w:p>
    <w:p w:rsidR="007605F1" w:rsidRDefault="007605F1" w:rsidP="007605F1">
      <w:pPr>
        <w:jc w:val="center"/>
        <w:rPr>
          <w:b/>
        </w:rPr>
      </w:pPr>
    </w:p>
    <w:p w:rsidR="007605F1" w:rsidRDefault="007605F1" w:rsidP="007605F1">
      <w:pPr>
        <w:jc w:val="center"/>
        <w:rPr>
          <w:b/>
        </w:rPr>
      </w:pPr>
    </w:p>
    <w:p w:rsidR="007605F1" w:rsidRDefault="007605F1" w:rsidP="007605F1">
      <w:pPr>
        <w:jc w:val="center"/>
        <w:rPr>
          <w:b/>
        </w:rPr>
      </w:pPr>
    </w:p>
    <w:p w:rsidR="007605F1" w:rsidRDefault="007605F1" w:rsidP="007605F1">
      <w:pPr>
        <w:jc w:val="center"/>
        <w:rPr>
          <w:b/>
        </w:rPr>
      </w:pPr>
    </w:p>
    <w:p w:rsidR="005274E1" w:rsidRPr="007605F1" w:rsidRDefault="003615D5" w:rsidP="007605F1">
      <w:pPr>
        <w:jc w:val="center"/>
        <w:rPr>
          <w:b/>
        </w:rPr>
      </w:pPr>
      <w:r w:rsidRPr="007605F1">
        <w:rPr>
          <w:b/>
        </w:rPr>
        <w:t>ATTACHMENT E</w:t>
      </w:r>
    </w:p>
    <w:p w:rsidR="007605F1" w:rsidRPr="007605F1" w:rsidRDefault="007605F1" w:rsidP="007605F1">
      <w:pPr>
        <w:jc w:val="center"/>
        <w:rPr>
          <w:b/>
        </w:rPr>
      </w:pPr>
    </w:p>
    <w:p w:rsidR="003615D5" w:rsidRPr="007605F1" w:rsidRDefault="003615D5" w:rsidP="007605F1">
      <w:pPr>
        <w:jc w:val="center"/>
        <w:rPr>
          <w:b/>
          <w:sz w:val="26"/>
          <w:szCs w:val="26"/>
        </w:rPr>
      </w:pPr>
      <w:r w:rsidRPr="007605F1">
        <w:rPr>
          <w:b/>
          <w:sz w:val="26"/>
          <w:szCs w:val="26"/>
        </w:rPr>
        <w:t xml:space="preserve">DfE Audit Process Guidance for the Safer Product Labeling Program </w:t>
      </w:r>
    </w:p>
    <w:p w:rsidR="007605F1" w:rsidRPr="007605F1" w:rsidRDefault="007605F1" w:rsidP="007605F1">
      <w:pPr>
        <w:jc w:val="center"/>
        <w:rPr>
          <w:b/>
          <w:sz w:val="26"/>
          <w:szCs w:val="26"/>
        </w:rPr>
      </w:pPr>
    </w:p>
    <w:p w:rsidR="003615D5" w:rsidRDefault="003615D5" w:rsidP="007605F1">
      <w:pPr>
        <w:jc w:val="center"/>
        <w:rPr>
          <w:b/>
        </w:rPr>
      </w:pPr>
      <w:r w:rsidRPr="007605F1">
        <w:rPr>
          <w:b/>
        </w:rPr>
        <w:t>(DRAFT 8/9/12)</w:t>
      </w:r>
    </w:p>
    <w:p w:rsidR="00A11B3F" w:rsidRDefault="00A11B3F" w:rsidP="007605F1">
      <w:pPr>
        <w:jc w:val="center"/>
        <w:rPr>
          <w:b/>
        </w:rPr>
      </w:pPr>
    </w:p>
    <w:p w:rsidR="00A11B3F" w:rsidRDefault="00A11B3F" w:rsidP="00A11B3F">
      <w:pPr>
        <w:jc w:val="center"/>
        <w:rPr>
          <w:b/>
          <w:sz w:val="22"/>
          <w:szCs w:val="22"/>
        </w:rPr>
      </w:pPr>
    </w:p>
    <w:p w:rsidR="00A11B3F" w:rsidRPr="00C6296E" w:rsidRDefault="00A11B3F" w:rsidP="00A11B3F">
      <w:pPr>
        <w:jc w:val="center"/>
        <w:rPr>
          <w:b/>
          <w:bCs/>
        </w:rPr>
      </w:pPr>
      <w:r w:rsidRPr="00C6296E">
        <w:rPr>
          <w:b/>
          <w:bCs/>
        </w:rPr>
        <w:t>OMB Control No. 2070-</w:t>
      </w:r>
      <w:r>
        <w:rPr>
          <w:b/>
          <w:bCs/>
        </w:rPr>
        <w:t>0178</w:t>
      </w:r>
    </w:p>
    <w:p w:rsidR="00A11B3F" w:rsidRPr="00C6296E" w:rsidRDefault="00A11B3F" w:rsidP="00A11B3F">
      <w:pPr>
        <w:jc w:val="center"/>
        <w:rPr>
          <w:b/>
          <w:bCs/>
        </w:rPr>
      </w:pPr>
    </w:p>
    <w:p w:rsidR="00A11B3F" w:rsidRPr="00A65EE6" w:rsidRDefault="00A11B3F" w:rsidP="00A11B3F">
      <w:pPr>
        <w:pStyle w:val="BodyTextIndent"/>
        <w:tabs>
          <w:tab w:val="clear" w:pos="0"/>
          <w:tab w:val="clear" w:pos="720"/>
          <w:tab w:val="clear" w:pos="10800"/>
          <w:tab w:val="left" w:pos="1260"/>
          <w:tab w:val="left" w:pos="10620"/>
        </w:tabs>
        <w:spacing w:after="0" w:line="240" w:lineRule="auto"/>
        <w:ind w:left="1260" w:right="842" w:firstLine="0"/>
        <w:rPr>
          <w:sz w:val="18"/>
        </w:rPr>
      </w:pPr>
      <w:r w:rsidRPr="00C6296E">
        <w:rPr>
          <w:sz w:val="18"/>
        </w:rPr>
        <w:t xml:space="preserve">The public reporting and recordkeeping burden for this collection of information is estimated to average </w:t>
      </w:r>
      <w:r>
        <w:rPr>
          <w:sz w:val="18"/>
        </w:rPr>
        <w:t>27.2</w:t>
      </w:r>
      <w:r w:rsidRPr="00C6296E">
        <w:rPr>
          <w:sz w:val="18"/>
        </w:rPr>
        <w:t xml:space="preserve"> hours per response for formulators of cleaning and non-cleaning products and 9.5 hours per response for partners wishing to add third-party partners and products, including the time for reviewing instructions, gathering information, and completing and reviewing the application.  Send comments on the Agency's need for this information, the accuracy of the provided</w:t>
      </w:r>
      <w:r w:rsidRPr="00F637D8">
        <w:rPr>
          <w:sz w:val="18"/>
        </w:rPr>
        <w:t xml:space="preserve">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w:t>
      </w:r>
      <w:r w:rsidRPr="00A65EE6">
        <w:rPr>
          <w:sz w:val="18"/>
        </w:rPr>
        <w:t xml:space="preserve"> completed application to this address.</w:t>
      </w:r>
    </w:p>
    <w:p w:rsidR="00A11B3F" w:rsidRPr="007605F1" w:rsidRDefault="00A11B3F" w:rsidP="007605F1">
      <w:pPr>
        <w:jc w:val="center"/>
        <w:rPr>
          <w:b/>
          <w:u w:val="single"/>
        </w:rPr>
      </w:pPr>
    </w:p>
    <w:p w:rsidR="003615D5" w:rsidRPr="00CE5F32" w:rsidRDefault="003615D5" w:rsidP="00845705">
      <w:pPr>
        <w:pStyle w:val="NoSpacing"/>
      </w:pPr>
    </w:p>
    <w:p w:rsidR="007605F1" w:rsidRDefault="007605F1" w:rsidP="00845705">
      <w:pPr>
        <w:spacing w:line="360" w:lineRule="auto"/>
        <w:rPr>
          <w:i/>
        </w:rPr>
      </w:pPr>
      <w:r>
        <w:rPr>
          <w:i/>
        </w:rPr>
        <w:br/>
      </w:r>
    </w:p>
    <w:p w:rsidR="003615D5" w:rsidRDefault="007605F1" w:rsidP="00845705">
      <w:pPr>
        <w:spacing w:line="360" w:lineRule="auto"/>
        <w:rPr>
          <w:i/>
        </w:rPr>
      </w:pPr>
      <w:r>
        <w:rPr>
          <w:i/>
        </w:rPr>
        <w:br w:type="page"/>
      </w:r>
      <w:r w:rsidR="003615D5">
        <w:rPr>
          <w:i/>
        </w:rPr>
        <w:lastRenderedPageBreak/>
        <w:t xml:space="preserve">DfE has prepared this guidance </w:t>
      </w:r>
      <w:r w:rsidR="003615D5" w:rsidRPr="00AE582F">
        <w:rPr>
          <w:i/>
        </w:rPr>
        <w:t xml:space="preserve">to </w:t>
      </w:r>
      <w:r w:rsidR="003615D5">
        <w:rPr>
          <w:i/>
        </w:rPr>
        <w:t>assist our qualified third parties in preparing for and conducting desk and on-site audits on DfE-labeled products and partners.  For both desk and on-site audits, the guidance includes the following elements (in list format): Requisite audit materials, audit procedures, and audit follow-up.</w:t>
      </w:r>
    </w:p>
    <w:p w:rsidR="003615D5" w:rsidRPr="00AE582F" w:rsidRDefault="003615D5" w:rsidP="00845705">
      <w:pPr>
        <w:spacing w:line="360" w:lineRule="auto"/>
        <w:rPr>
          <w:i/>
        </w:rPr>
      </w:pPr>
      <w:r>
        <w:rPr>
          <w:i/>
        </w:rPr>
        <w:t xml:space="preserve">   </w:t>
      </w:r>
    </w:p>
    <w:p w:rsidR="003615D5" w:rsidRPr="00DB5E3A" w:rsidRDefault="003615D5" w:rsidP="00845705">
      <w:pPr>
        <w:spacing w:line="360" w:lineRule="auto"/>
        <w:jc w:val="center"/>
        <w:rPr>
          <w:b/>
          <w:sz w:val="26"/>
          <w:szCs w:val="26"/>
        </w:rPr>
      </w:pPr>
      <w:r w:rsidRPr="00DB5E3A">
        <w:rPr>
          <w:b/>
          <w:sz w:val="26"/>
          <w:szCs w:val="26"/>
        </w:rPr>
        <w:t>Desk Audit Process</w:t>
      </w:r>
    </w:p>
    <w:p w:rsidR="003615D5" w:rsidRDefault="003615D5" w:rsidP="00845705">
      <w:pPr>
        <w:spacing w:line="360" w:lineRule="auto"/>
        <w:jc w:val="center"/>
      </w:pPr>
      <w:r w:rsidRPr="00BD3912">
        <w:t>(</w:t>
      </w:r>
      <w:proofErr w:type="gramStart"/>
      <w:r w:rsidRPr="00BD3912">
        <w:t>based</w:t>
      </w:r>
      <w:proofErr w:type="gramEnd"/>
      <w:r w:rsidRPr="00BD3912">
        <w:t xml:space="preserve"> on 4/2011 Edition of the </w:t>
      </w:r>
      <w:r>
        <w:t xml:space="preserve">DfE </w:t>
      </w:r>
      <w:r w:rsidRPr="00BD3912">
        <w:t>S</w:t>
      </w:r>
      <w:r>
        <w:t>tandard</w:t>
      </w:r>
      <w:r w:rsidRPr="00BD3912">
        <w:t>)</w:t>
      </w:r>
    </w:p>
    <w:p w:rsidR="003615D5" w:rsidRPr="00CE5F32" w:rsidRDefault="003615D5" w:rsidP="00845705">
      <w:pPr>
        <w:pStyle w:val="NoSpacing"/>
      </w:pPr>
    </w:p>
    <w:p w:rsidR="003615D5" w:rsidRDefault="003615D5" w:rsidP="003615D5">
      <w:pPr>
        <w:pStyle w:val="NoSpacing"/>
        <w:numPr>
          <w:ilvl w:val="0"/>
          <w:numId w:val="38"/>
        </w:numPr>
        <w:rPr>
          <w:rFonts w:ascii="Times New Roman" w:hAnsi="Times New Roman"/>
          <w:b/>
          <w:sz w:val="24"/>
          <w:szCs w:val="24"/>
        </w:rPr>
      </w:pPr>
      <w:r w:rsidRPr="00FA6AF2">
        <w:rPr>
          <w:rFonts w:ascii="Times New Roman" w:hAnsi="Times New Roman"/>
          <w:b/>
          <w:sz w:val="24"/>
          <w:szCs w:val="24"/>
        </w:rPr>
        <w:t>Materials Required in Advance of Audit</w:t>
      </w:r>
    </w:p>
    <w:p w:rsidR="003615D5" w:rsidRPr="00FA6AF2" w:rsidRDefault="003615D5" w:rsidP="00845705">
      <w:pPr>
        <w:pStyle w:val="NoSpacing"/>
        <w:ind w:left="1080"/>
        <w:rPr>
          <w:rFonts w:ascii="Times New Roman" w:hAnsi="Times New Roman"/>
          <w:b/>
          <w:sz w:val="24"/>
          <w:szCs w:val="24"/>
        </w:rPr>
      </w:pPr>
    </w:p>
    <w:p w:rsidR="003615D5" w:rsidRDefault="003615D5" w:rsidP="003615D5">
      <w:pPr>
        <w:pStyle w:val="ListParagraph"/>
        <w:numPr>
          <w:ilvl w:val="0"/>
          <w:numId w:val="34"/>
        </w:numPr>
        <w:autoSpaceDE w:val="0"/>
        <w:autoSpaceDN w:val="0"/>
        <w:adjustRightInd w:val="0"/>
        <w:spacing w:after="0" w:line="360" w:lineRule="auto"/>
        <w:rPr>
          <w:rFonts w:ascii="Times New Roman" w:hAnsi="Times New Roman" w:cs="Times New Roman"/>
          <w:sz w:val="24"/>
          <w:szCs w:val="24"/>
        </w:rPr>
      </w:pPr>
      <w:r w:rsidRPr="00BD3912">
        <w:rPr>
          <w:rFonts w:ascii="Times New Roman" w:hAnsi="Times New Roman" w:cs="Times New Roman"/>
          <w:sz w:val="24"/>
          <w:szCs w:val="24"/>
        </w:rPr>
        <w:t xml:space="preserve">A statement that the ingredients and all claims made regarding the Agency’s recognition (e.g., use of the DfE logo) comport with the Partnership Agreement or a DfE-approved amendment to the agreement; </w:t>
      </w:r>
      <w:r>
        <w:rPr>
          <w:rFonts w:ascii="Times New Roman" w:hAnsi="Times New Roman" w:cs="Times New Roman"/>
          <w:sz w:val="24"/>
          <w:szCs w:val="24"/>
        </w:rPr>
        <w:t xml:space="preserve">of note, </w:t>
      </w:r>
      <w:r w:rsidRPr="00BD3912">
        <w:rPr>
          <w:rFonts w:ascii="Times New Roman" w:hAnsi="Times New Roman" w:cs="Times New Roman"/>
          <w:sz w:val="24"/>
          <w:szCs w:val="24"/>
        </w:rPr>
        <w:t xml:space="preserve">this statement must </w:t>
      </w:r>
      <w:r>
        <w:rPr>
          <w:rFonts w:ascii="Times New Roman" w:hAnsi="Times New Roman" w:cs="Times New Roman"/>
          <w:sz w:val="24"/>
          <w:szCs w:val="24"/>
        </w:rPr>
        <w:t>confirm that the ingredients in labeled products are the same as those DfE has reviewed and referenced in the partnership agreement;</w:t>
      </w:r>
    </w:p>
    <w:p w:rsidR="003615D5" w:rsidRPr="00BD3912" w:rsidRDefault="003615D5" w:rsidP="003615D5">
      <w:pPr>
        <w:pStyle w:val="ListParagraph"/>
        <w:numPr>
          <w:ilvl w:val="0"/>
          <w:numId w:val="34"/>
        </w:numPr>
        <w:autoSpaceDE w:val="0"/>
        <w:autoSpaceDN w:val="0"/>
        <w:adjustRightInd w:val="0"/>
        <w:spacing w:after="0" w:line="360" w:lineRule="auto"/>
        <w:rPr>
          <w:rFonts w:ascii="Times New Roman" w:hAnsi="Times New Roman" w:cs="Times New Roman"/>
          <w:sz w:val="24"/>
          <w:szCs w:val="24"/>
        </w:rPr>
      </w:pPr>
      <w:r w:rsidRPr="00BD3912">
        <w:rPr>
          <w:rFonts w:ascii="Times New Roman" w:hAnsi="Times New Roman" w:cs="Times New Roman"/>
          <w:sz w:val="24"/>
          <w:szCs w:val="24"/>
        </w:rPr>
        <w:t>List of all ingredients for each recognized product;</w:t>
      </w:r>
    </w:p>
    <w:p w:rsidR="003615D5" w:rsidRPr="008826F9" w:rsidRDefault="003615D5" w:rsidP="003615D5">
      <w:pPr>
        <w:pStyle w:val="ListParagraph"/>
        <w:numPr>
          <w:ilvl w:val="0"/>
          <w:numId w:val="34"/>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w:t>
      </w:r>
      <w:r w:rsidRPr="008826F9">
        <w:rPr>
          <w:rFonts w:ascii="Times New Roman" w:hAnsi="Times New Roman" w:cs="Times New Roman"/>
          <w:sz w:val="24"/>
          <w:szCs w:val="24"/>
        </w:rPr>
        <w:t>roduct labels showing use of the DfE logo or mention of DfE recognition;</w:t>
      </w:r>
    </w:p>
    <w:p w:rsidR="003615D5" w:rsidRPr="008826F9" w:rsidRDefault="003615D5" w:rsidP="003615D5">
      <w:pPr>
        <w:pStyle w:val="ListParagraph"/>
        <w:numPr>
          <w:ilvl w:val="0"/>
          <w:numId w:val="34"/>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w:t>
      </w:r>
      <w:r w:rsidRPr="008826F9">
        <w:rPr>
          <w:rFonts w:ascii="Times New Roman" w:hAnsi="Times New Roman" w:cs="Times New Roman"/>
          <w:sz w:val="24"/>
          <w:szCs w:val="24"/>
        </w:rPr>
        <w:t>roduct or company literature that uses the DfE logo or mention</w:t>
      </w:r>
      <w:r>
        <w:rPr>
          <w:rFonts w:ascii="Times New Roman" w:hAnsi="Times New Roman" w:cs="Times New Roman"/>
          <w:sz w:val="24"/>
          <w:szCs w:val="24"/>
        </w:rPr>
        <w:t>s</w:t>
      </w:r>
      <w:r w:rsidRPr="008826F9">
        <w:rPr>
          <w:rFonts w:ascii="Times New Roman" w:hAnsi="Times New Roman" w:cs="Times New Roman"/>
          <w:sz w:val="24"/>
          <w:szCs w:val="24"/>
        </w:rPr>
        <w:t xml:space="preserve"> DfE recognition;</w:t>
      </w:r>
    </w:p>
    <w:p w:rsidR="003615D5" w:rsidRPr="008826F9" w:rsidRDefault="003615D5" w:rsidP="003615D5">
      <w:pPr>
        <w:pStyle w:val="ListParagraph"/>
        <w:numPr>
          <w:ilvl w:val="0"/>
          <w:numId w:val="34"/>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w:t>
      </w:r>
      <w:r w:rsidRPr="008826F9">
        <w:rPr>
          <w:rFonts w:ascii="Times New Roman" w:hAnsi="Times New Roman" w:cs="Times New Roman"/>
          <w:sz w:val="24"/>
          <w:szCs w:val="24"/>
        </w:rPr>
        <w:t>rivate</w:t>
      </w:r>
      <w:r>
        <w:rPr>
          <w:rFonts w:ascii="Times New Roman" w:hAnsi="Times New Roman" w:cs="Times New Roman"/>
          <w:sz w:val="24"/>
          <w:szCs w:val="24"/>
        </w:rPr>
        <w:t xml:space="preserve"> label (including licensed products) (PL)</w:t>
      </w:r>
      <w:r w:rsidRPr="008826F9">
        <w:rPr>
          <w:rFonts w:ascii="Times New Roman" w:hAnsi="Times New Roman" w:cs="Times New Roman"/>
          <w:sz w:val="24"/>
          <w:szCs w:val="24"/>
        </w:rPr>
        <w:t xml:space="preserve"> labels and literature that bear the DfE logo;</w:t>
      </w:r>
    </w:p>
    <w:p w:rsidR="003615D5" w:rsidRPr="008826F9" w:rsidRDefault="003615D5" w:rsidP="003615D5">
      <w:pPr>
        <w:pStyle w:val="ListParagraph"/>
        <w:numPr>
          <w:ilvl w:val="0"/>
          <w:numId w:val="34"/>
        </w:numPr>
        <w:autoSpaceDE w:val="0"/>
        <w:autoSpaceDN w:val="0"/>
        <w:adjustRightInd w:val="0"/>
        <w:spacing w:after="0" w:line="360" w:lineRule="auto"/>
        <w:rPr>
          <w:rFonts w:ascii="Times New Roman" w:hAnsi="Times New Roman" w:cs="Times New Roman"/>
          <w:sz w:val="24"/>
          <w:szCs w:val="24"/>
        </w:rPr>
      </w:pPr>
      <w:r w:rsidRPr="008826F9">
        <w:rPr>
          <w:rFonts w:ascii="Times New Roman" w:hAnsi="Times New Roman" w:cs="Times New Roman"/>
          <w:sz w:val="24"/>
          <w:szCs w:val="24"/>
        </w:rPr>
        <w:t xml:space="preserve">Summary of </w:t>
      </w:r>
      <w:r>
        <w:rPr>
          <w:rFonts w:ascii="Times New Roman" w:hAnsi="Times New Roman" w:cs="Times New Roman"/>
          <w:sz w:val="24"/>
          <w:szCs w:val="24"/>
        </w:rPr>
        <w:t xml:space="preserve">implementation activities for any </w:t>
      </w:r>
      <w:r w:rsidRPr="008826F9">
        <w:rPr>
          <w:rFonts w:ascii="Times New Roman" w:hAnsi="Times New Roman" w:cs="Times New Roman"/>
          <w:sz w:val="24"/>
          <w:szCs w:val="24"/>
        </w:rPr>
        <w:t>continuous improvement efforts as required by the Partnership Agreement; and</w:t>
      </w:r>
    </w:p>
    <w:p w:rsidR="003615D5" w:rsidRDefault="003615D5" w:rsidP="003615D5">
      <w:pPr>
        <w:pStyle w:val="ListParagraph"/>
        <w:numPr>
          <w:ilvl w:val="0"/>
          <w:numId w:val="34"/>
        </w:numPr>
        <w:autoSpaceDE w:val="0"/>
        <w:autoSpaceDN w:val="0"/>
        <w:adjustRightInd w:val="0"/>
        <w:spacing w:after="0" w:line="360" w:lineRule="auto"/>
        <w:rPr>
          <w:rFonts w:ascii="Times New Roman" w:hAnsi="Times New Roman" w:cs="Times New Roman"/>
          <w:sz w:val="24"/>
          <w:szCs w:val="24"/>
        </w:rPr>
      </w:pPr>
      <w:r w:rsidRPr="008826F9">
        <w:rPr>
          <w:rFonts w:ascii="Times New Roman" w:hAnsi="Times New Roman" w:cs="Times New Roman"/>
          <w:sz w:val="24"/>
          <w:szCs w:val="24"/>
        </w:rPr>
        <w:t>Documentation of education offered to end user</w:t>
      </w:r>
      <w:r>
        <w:rPr>
          <w:rFonts w:ascii="Times New Roman" w:hAnsi="Times New Roman" w:cs="Times New Roman"/>
          <w:sz w:val="24"/>
          <w:szCs w:val="24"/>
        </w:rPr>
        <w:t>s of Industrial/Institutional (I/I) products</w:t>
      </w:r>
      <w:r w:rsidRPr="008826F9">
        <w:rPr>
          <w:rFonts w:ascii="Times New Roman" w:hAnsi="Times New Roman" w:cs="Times New Roman"/>
          <w:sz w:val="24"/>
          <w:szCs w:val="24"/>
        </w:rPr>
        <w:t>.</w:t>
      </w:r>
    </w:p>
    <w:p w:rsidR="003615D5" w:rsidRPr="00AE582F" w:rsidRDefault="003615D5" w:rsidP="00845705">
      <w:pPr>
        <w:pStyle w:val="ListParagraph"/>
        <w:autoSpaceDE w:val="0"/>
        <w:autoSpaceDN w:val="0"/>
        <w:adjustRightInd w:val="0"/>
        <w:spacing w:after="0" w:line="360" w:lineRule="auto"/>
        <w:ind w:left="1080"/>
        <w:rPr>
          <w:rFonts w:ascii="Times New Roman" w:hAnsi="Times New Roman" w:cs="Times New Roman"/>
          <w:sz w:val="24"/>
          <w:szCs w:val="24"/>
        </w:rPr>
      </w:pPr>
    </w:p>
    <w:p w:rsidR="003615D5" w:rsidRDefault="003615D5" w:rsidP="003615D5">
      <w:pPr>
        <w:pStyle w:val="NoSpacing"/>
        <w:numPr>
          <w:ilvl w:val="0"/>
          <w:numId w:val="38"/>
        </w:numPr>
        <w:spacing w:line="360" w:lineRule="auto"/>
        <w:rPr>
          <w:rFonts w:ascii="Times New Roman" w:hAnsi="Times New Roman"/>
          <w:b/>
          <w:sz w:val="24"/>
          <w:szCs w:val="24"/>
        </w:rPr>
      </w:pPr>
      <w:r>
        <w:rPr>
          <w:rFonts w:ascii="Times New Roman" w:hAnsi="Times New Roman"/>
          <w:b/>
          <w:sz w:val="24"/>
          <w:szCs w:val="24"/>
        </w:rPr>
        <w:t xml:space="preserve">Audit </w:t>
      </w:r>
      <w:r w:rsidRPr="00AE582F">
        <w:rPr>
          <w:rFonts w:ascii="Times New Roman" w:hAnsi="Times New Roman"/>
          <w:b/>
          <w:sz w:val="24"/>
          <w:szCs w:val="24"/>
        </w:rPr>
        <w:t>Procedure</w:t>
      </w:r>
      <w:r>
        <w:rPr>
          <w:rFonts w:ascii="Times New Roman" w:hAnsi="Times New Roman"/>
          <w:b/>
          <w:sz w:val="24"/>
          <w:szCs w:val="24"/>
        </w:rPr>
        <w:t>s</w:t>
      </w:r>
      <w:r w:rsidRPr="00AE582F">
        <w:rPr>
          <w:rFonts w:ascii="Times New Roman" w:hAnsi="Times New Roman"/>
          <w:b/>
          <w:sz w:val="24"/>
          <w:szCs w:val="24"/>
        </w:rPr>
        <w:t xml:space="preserve"> </w:t>
      </w:r>
    </w:p>
    <w:p w:rsidR="003615D5" w:rsidRDefault="003615D5" w:rsidP="003615D5">
      <w:pPr>
        <w:pStyle w:val="NoSpacing"/>
        <w:numPr>
          <w:ilvl w:val="0"/>
          <w:numId w:val="30"/>
        </w:numPr>
        <w:spacing w:line="360" w:lineRule="auto"/>
        <w:rPr>
          <w:rFonts w:ascii="Times New Roman" w:hAnsi="Times New Roman"/>
          <w:sz w:val="24"/>
          <w:szCs w:val="24"/>
        </w:rPr>
      </w:pPr>
      <w:r>
        <w:rPr>
          <w:rFonts w:ascii="Times New Roman" w:hAnsi="Times New Roman"/>
          <w:sz w:val="24"/>
          <w:szCs w:val="24"/>
        </w:rPr>
        <w:t>Request above-listed materials.</w:t>
      </w:r>
    </w:p>
    <w:p w:rsidR="003615D5" w:rsidRPr="00552170" w:rsidRDefault="003615D5" w:rsidP="003615D5">
      <w:pPr>
        <w:pStyle w:val="NoSpacing"/>
        <w:numPr>
          <w:ilvl w:val="0"/>
          <w:numId w:val="30"/>
        </w:numPr>
        <w:spacing w:line="360" w:lineRule="auto"/>
        <w:rPr>
          <w:rFonts w:ascii="Times New Roman" w:hAnsi="Times New Roman"/>
          <w:sz w:val="24"/>
          <w:szCs w:val="24"/>
        </w:rPr>
      </w:pPr>
      <w:r w:rsidRPr="00552170">
        <w:rPr>
          <w:rFonts w:ascii="Times New Roman" w:hAnsi="Times New Roman"/>
          <w:sz w:val="24"/>
          <w:szCs w:val="24"/>
        </w:rPr>
        <w:t xml:space="preserve">For each product, verify </w:t>
      </w:r>
      <w:r>
        <w:rPr>
          <w:rFonts w:ascii="Times New Roman" w:hAnsi="Times New Roman"/>
          <w:sz w:val="24"/>
          <w:szCs w:val="24"/>
        </w:rPr>
        <w:t xml:space="preserve">that </w:t>
      </w:r>
      <w:r w:rsidRPr="00552170">
        <w:rPr>
          <w:rFonts w:ascii="Times New Roman" w:hAnsi="Times New Roman"/>
          <w:sz w:val="24"/>
          <w:szCs w:val="24"/>
        </w:rPr>
        <w:t xml:space="preserve">the list of ingredients (including </w:t>
      </w:r>
      <w:r>
        <w:rPr>
          <w:rFonts w:ascii="Times New Roman" w:hAnsi="Times New Roman"/>
          <w:sz w:val="24"/>
          <w:szCs w:val="24"/>
        </w:rPr>
        <w:t xml:space="preserve">those from third-party </w:t>
      </w:r>
      <w:r w:rsidRPr="00552170">
        <w:rPr>
          <w:rFonts w:ascii="Times New Roman" w:hAnsi="Times New Roman"/>
          <w:sz w:val="24"/>
          <w:szCs w:val="24"/>
        </w:rPr>
        <w:t xml:space="preserve">suppliers) </w:t>
      </w:r>
      <w:r>
        <w:rPr>
          <w:rFonts w:ascii="Times New Roman" w:hAnsi="Times New Roman"/>
          <w:sz w:val="24"/>
          <w:szCs w:val="24"/>
        </w:rPr>
        <w:t>matches</w:t>
      </w:r>
      <w:r w:rsidRPr="00552170">
        <w:rPr>
          <w:rFonts w:ascii="Times New Roman" w:hAnsi="Times New Roman"/>
          <w:sz w:val="24"/>
          <w:szCs w:val="24"/>
        </w:rPr>
        <w:t xml:space="preserve"> the formulation on record and formulation bills of material (e.g.</w:t>
      </w:r>
      <w:r>
        <w:rPr>
          <w:rFonts w:ascii="Times New Roman" w:hAnsi="Times New Roman"/>
          <w:sz w:val="24"/>
          <w:szCs w:val="24"/>
        </w:rPr>
        <w:t>,</w:t>
      </w:r>
      <w:r w:rsidRPr="00552170">
        <w:rPr>
          <w:rFonts w:ascii="Times New Roman" w:hAnsi="Times New Roman"/>
          <w:sz w:val="24"/>
          <w:szCs w:val="24"/>
        </w:rPr>
        <w:t xml:space="preserve"> batch tickets).  Notify DfE of any discrepancies</w:t>
      </w:r>
      <w:r>
        <w:rPr>
          <w:rFonts w:ascii="Times New Roman" w:hAnsi="Times New Roman"/>
          <w:sz w:val="24"/>
          <w:szCs w:val="24"/>
        </w:rPr>
        <w:t xml:space="preserve"> ASAP</w:t>
      </w:r>
      <w:r w:rsidRPr="00552170">
        <w:rPr>
          <w:rFonts w:ascii="Times New Roman" w:hAnsi="Times New Roman"/>
          <w:sz w:val="24"/>
          <w:szCs w:val="24"/>
        </w:rPr>
        <w:t>.</w:t>
      </w:r>
    </w:p>
    <w:p w:rsidR="003615D5" w:rsidRPr="00552170" w:rsidRDefault="003615D5" w:rsidP="003615D5">
      <w:pPr>
        <w:pStyle w:val="NoSpacing"/>
        <w:numPr>
          <w:ilvl w:val="0"/>
          <w:numId w:val="30"/>
        </w:numPr>
        <w:spacing w:line="360" w:lineRule="auto"/>
        <w:rPr>
          <w:rFonts w:ascii="Times New Roman" w:hAnsi="Times New Roman"/>
          <w:sz w:val="24"/>
          <w:szCs w:val="24"/>
        </w:rPr>
      </w:pPr>
      <w:r w:rsidRPr="00552170">
        <w:rPr>
          <w:rFonts w:ascii="Times New Roman" w:hAnsi="Times New Roman"/>
          <w:sz w:val="24"/>
          <w:szCs w:val="24"/>
        </w:rPr>
        <w:t>Verify correct use of the DfE logo / program name on labels, literature, and the partner company website.</w:t>
      </w:r>
    </w:p>
    <w:p w:rsidR="003615D5" w:rsidRPr="00552170" w:rsidRDefault="003615D5" w:rsidP="003615D5">
      <w:pPr>
        <w:pStyle w:val="NoSpacing"/>
        <w:numPr>
          <w:ilvl w:val="0"/>
          <w:numId w:val="30"/>
        </w:numPr>
        <w:spacing w:line="360" w:lineRule="auto"/>
        <w:rPr>
          <w:rFonts w:ascii="Times New Roman" w:hAnsi="Times New Roman"/>
          <w:sz w:val="24"/>
          <w:szCs w:val="24"/>
        </w:rPr>
      </w:pPr>
      <w:r>
        <w:rPr>
          <w:rFonts w:ascii="Times New Roman" w:hAnsi="Times New Roman"/>
          <w:sz w:val="24"/>
          <w:szCs w:val="24"/>
        </w:rPr>
        <w:lastRenderedPageBreak/>
        <w:t>Request updated PL forms to determine if</w:t>
      </w:r>
      <w:r w:rsidRPr="00552170">
        <w:rPr>
          <w:rFonts w:ascii="Times New Roman" w:hAnsi="Times New Roman"/>
          <w:sz w:val="24"/>
          <w:szCs w:val="24"/>
        </w:rPr>
        <w:t xml:space="preserve"> PL</w:t>
      </w:r>
      <w:r>
        <w:rPr>
          <w:rFonts w:ascii="Times New Roman" w:hAnsi="Times New Roman"/>
          <w:sz w:val="24"/>
          <w:szCs w:val="24"/>
        </w:rPr>
        <w:t xml:space="preserve"> product</w:t>
      </w:r>
      <w:r w:rsidRPr="00552170">
        <w:rPr>
          <w:rFonts w:ascii="Times New Roman" w:hAnsi="Times New Roman"/>
          <w:sz w:val="24"/>
          <w:szCs w:val="24"/>
        </w:rPr>
        <w:t xml:space="preserve">s </w:t>
      </w:r>
      <w:r>
        <w:rPr>
          <w:rFonts w:ascii="Times New Roman" w:hAnsi="Times New Roman"/>
          <w:sz w:val="24"/>
          <w:szCs w:val="24"/>
        </w:rPr>
        <w:t>should be</w:t>
      </w:r>
      <w:r w:rsidRPr="00552170">
        <w:rPr>
          <w:rFonts w:ascii="Times New Roman" w:hAnsi="Times New Roman"/>
          <w:sz w:val="24"/>
          <w:szCs w:val="24"/>
        </w:rPr>
        <w:t xml:space="preserve"> added / removed</w:t>
      </w:r>
      <w:r>
        <w:rPr>
          <w:rFonts w:ascii="Times New Roman" w:hAnsi="Times New Roman"/>
          <w:sz w:val="24"/>
          <w:szCs w:val="24"/>
        </w:rPr>
        <w:t xml:space="preserve"> from list of labeled products</w:t>
      </w:r>
      <w:r w:rsidRPr="00552170">
        <w:rPr>
          <w:rFonts w:ascii="Times New Roman" w:hAnsi="Times New Roman"/>
          <w:sz w:val="24"/>
          <w:szCs w:val="24"/>
        </w:rPr>
        <w:t xml:space="preserve">. Verify correct use of the DfE logo / program name on PL labels, PL literature, and PL company website(s). </w:t>
      </w:r>
      <w:r>
        <w:rPr>
          <w:rFonts w:ascii="Times New Roman" w:hAnsi="Times New Roman"/>
          <w:sz w:val="24"/>
          <w:szCs w:val="24"/>
        </w:rPr>
        <w:t xml:space="preserve"> </w:t>
      </w:r>
      <w:r w:rsidRPr="00552170">
        <w:rPr>
          <w:rFonts w:ascii="Times New Roman" w:hAnsi="Times New Roman"/>
          <w:sz w:val="24"/>
          <w:szCs w:val="24"/>
        </w:rPr>
        <w:t>Email any PL discrepancies to the attention of DfE and Dfesupport@abtassoc.com.</w:t>
      </w:r>
    </w:p>
    <w:p w:rsidR="003615D5" w:rsidRPr="00552170" w:rsidRDefault="003615D5" w:rsidP="003615D5">
      <w:pPr>
        <w:pStyle w:val="NoSpacing"/>
        <w:numPr>
          <w:ilvl w:val="0"/>
          <w:numId w:val="30"/>
        </w:numPr>
        <w:spacing w:line="360" w:lineRule="auto"/>
        <w:rPr>
          <w:rFonts w:ascii="Times New Roman" w:hAnsi="Times New Roman"/>
          <w:sz w:val="24"/>
          <w:szCs w:val="24"/>
        </w:rPr>
      </w:pPr>
      <w:r w:rsidRPr="00552170">
        <w:rPr>
          <w:rFonts w:ascii="Times New Roman" w:hAnsi="Times New Roman"/>
          <w:sz w:val="24"/>
          <w:szCs w:val="24"/>
        </w:rPr>
        <w:t xml:space="preserve">Verify that the “Summary of continuous improvement </w:t>
      </w:r>
      <w:r>
        <w:rPr>
          <w:rFonts w:ascii="Times New Roman" w:hAnsi="Times New Roman"/>
          <w:sz w:val="24"/>
          <w:szCs w:val="24"/>
        </w:rPr>
        <w:t>activities</w:t>
      </w:r>
      <w:r w:rsidRPr="00552170">
        <w:rPr>
          <w:rFonts w:ascii="Times New Roman" w:hAnsi="Times New Roman"/>
          <w:sz w:val="24"/>
          <w:szCs w:val="24"/>
        </w:rPr>
        <w:t>” addresses all ingredients identified as “target for improvement”</w:t>
      </w:r>
      <w:r>
        <w:rPr>
          <w:rFonts w:ascii="Times New Roman" w:hAnsi="Times New Roman"/>
          <w:sz w:val="24"/>
          <w:szCs w:val="24"/>
        </w:rPr>
        <w:t xml:space="preserve"> in the partnership agreement</w:t>
      </w:r>
      <w:r w:rsidRPr="00552170">
        <w:rPr>
          <w:rFonts w:ascii="Times New Roman" w:hAnsi="Times New Roman"/>
          <w:sz w:val="24"/>
          <w:szCs w:val="24"/>
        </w:rPr>
        <w:t xml:space="preserve"> and notify DfE </w:t>
      </w:r>
      <w:r>
        <w:rPr>
          <w:rFonts w:ascii="Times New Roman" w:hAnsi="Times New Roman"/>
          <w:sz w:val="24"/>
          <w:szCs w:val="24"/>
        </w:rPr>
        <w:t>of any</w:t>
      </w:r>
      <w:r w:rsidRPr="00552170">
        <w:rPr>
          <w:rFonts w:ascii="Times New Roman" w:hAnsi="Times New Roman"/>
          <w:sz w:val="24"/>
          <w:szCs w:val="24"/>
        </w:rPr>
        <w:t xml:space="preserve"> </w:t>
      </w:r>
      <w:r>
        <w:rPr>
          <w:rFonts w:ascii="Times New Roman" w:hAnsi="Times New Roman"/>
          <w:sz w:val="24"/>
          <w:szCs w:val="24"/>
        </w:rPr>
        <w:t xml:space="preserve">unaddressed </w:t>
      </w:r>
      <w:r w:rsidRPr="00552170">
        <w:rPr>
          <w:rFonts w:ascii="Times New Roman" w:hAnsi="Times New Roman"/>
          <w:sz w:val="24"/>
          <w:szCs w:val="24"/>
        </w:rPr>
        <w:t>ingredient</w:t>
      </w:r>
      <w:r>
        <w:rPr>
          <w:rFonts w:ascii="Times New Roman" w:hAnsi="Times New Roman"/>
          <w:sz w:val="24"/>
          <w:szCs w:val="24"/>
        </w:rPr>
        <w:t>s</w:t>
      </w:r>
      <w:r w:rsidRPr="00552170">
        <w:rPr>
          <w:rFonts w:ascii="Times New Roman" w:hAnsi="Times New Roman"/>
          <w:sz w:val="24"/>
          <w:szCs w:val="24"/>
        </w:rPr>
        <w:t>.</w:t>
      </w:r>
    </w:p>
    <w:p w:rsidR="003615D5" w:rsidRDefault="003615D5" w:rsidP="003615D5">
      <w:pPr>
        <w:pStyle w:val="NoSpacing"/>
        <w:numPr>
          <w:ilvl w:val="0"/>
          <w:numId w:val="30"/>
        </w:numPr>
        <w:spacing w:line="360" w:lineRule="auto"/>
        <w:rPr>
          <w:rFonts w:ascii="Times New Roman" w:hAnsi="Times New Roman"/>
          <w:sz w:val="24"/>
          <w:szCs w:val="24"/>
        </w:rPr>
      </w:pPr>
      <w:r w:rsidRPr="00552170">
        <w:rPr>
          <w:rFonts w:ascii="Times New Roman" w:hAnsi="Times New Roman"/>
          <w:sz w:val="24"/>
          <w:szCs w:val="24"/>
        </w:rPr>
        <w:t xml:space="preserve">Verify that education is being offered to the end user </w:t>
      </w:r>
      <w:r>
        <w:rPr>
          <w:rFonts w:ascii="Times New Roman" w:hAnsi="Times New Roman"/>
          <w:sz w:val="24"/>
          <w:szCs w:val="24"/>
        </w:rPr>
        <w:t xml:space="preserve">of </w:t>
      </w:r>
      <w:proofErr w:type="gramStart"/>
      <w:r>
        <w:rPr>
          <w:rFonts w:ascii="Times New Roman" w:hAnsi="Times New Roman"/>
          <w:sz w:val="24"/>
          <w:szCs w:val="24"/>
        </w:rPr>
        <w:t>I/I</w:t>
      </w:r>
      <w:proofErr w:type="gramEnd"/>
      <w:r>
        <w:rPr>
          <w:rFonts w:ascii="Times New Roman" w:hAnsi="Times New Roman"/>
          <w:sz w:val="24"/>
          <w:szCs w:val="24"/>
        </w:rPr>
        <w:t xml:space="preserve"> products </w:t>
      </w:r>
      <w:r w:rsidRPr="00552170">
        <w:rPr>
          <w:rFonts w:ascii="Times New Roman" w:hAnsi="Times New Roman"/>
          <w:sz w:val="24"/>
          <w:szCs w:val="24"/>
        </w:rPr>
        <w:t>as described in Section 3.4 of the S</w:t>
      </w:r>
      <w:r>
        <w:rPr>
          <w:rFonts w:ascii="Times New Roman" w:hAnsi="Times New Roman"/>
          <w:sz w:val="24"/>
          <w:szCs w:val="24"/>
        </w:rPr>
        <w:t>tandard</w:t>
      </w:r>
      <w:r w:rsidRPr="00552170">
        <w:rPr>
          <w:rFonts w:ascii="Times New Roman" w:hAnsi="Times New Roman"/>
          <w:sz w:val="24"/>
          <w:szCs w:val="24"/>
        </w:rPr>
        <w:t>.</w:t>
      </w:r>
    </w:p>
    <w:p w:rsidR="003615D5" w:rsidRPr="00552170" w:rsidRDefault="003615D5" w:rsidP="00845705">
      <w:pPr>
        <w:pStyle w:val="NoSpacing"/>
        <w:spacing w:line="360" w:lineRule="auto"/>
        <w:ind w:left="1080"/>
        <w:rPr>
          <w:rFonts w:ascii="Times New Roman" w:hAnsi="Times New Roman"/>
          <w:sz w:val="24"/>
          <w:szCs w:val="24"/>
        </w:rPr>
      </w:pPr>
    </w:p>
    <w:p w:rsidR="003615D5" w:rsidRPr="00552170" w:rsidRDefault="003615D5" w:rsidP="003615D5">
      <w:pPr>
        <w:pStyle w:val="NoSpacing"/>
        <w:numPr>
          <w:ilvl w:val="0"/>
          <w:numId w:val="38"/>
        </w:numPr>
        <w:spacing w:line="360" w:lineRule="auto"/>
        <w:rPr>
          <w:rFonts w:ascii="Times New Roman" w:hAnsi="Times New Roman"/>
          <w:sz w:val="24"/>
          <w:szCs w:val="24"/>
        </w:rPr>
      </w:pPr>
      <w:r>
        <w:rPr>
          <w:rFonts w:ascii="Times New Roman" w:hAnsi="Times New Roman"/>
          <w:b/>
          <w:sz w:val="24"/>
          <w:szCs w:val="24"/>
        </w:rPr>
        <w:t>Audit Follow-up and P</w:t>
      </w:r>
      <w:r w:rsidRPr="00AE582F">
        <w:rPr>
          <w:rFonts w:ascii="Times New Roman" w:hAnsi="Times New Roman"/>
          <w:b/>
          <w:sz w:val="24"/>
          <w:szCs w:val="24"/>
        </w:rPr>
        <w:t>o</w:t>
      </w:r>
      <w:r>
        <w:rPr>
          <w:rFonts w:ascii="Times New Roman" w:hAnsi="Times New Roman"/>
          <w:b/>
          <w:sz w:val="24"/>
          <w:szCs w:val="24"/>
        </w:rPr>
        <w:t>tential N</w:t>
      </w:r>
      <w:r w:rsidRPr="00AE582F">
        <w:rPr>
          <w:rFonts w:ascii="Times New Roman" w:hAnsi="Times New Roman"/>
          <w:b/>
          <w:sz w:val="24"/>
          <w:szCs w:val="24"/>
        </w:rPr>
        <w:t>oncompliance</w:t>
      </w:r>
    </w:p>
    <w:p w:rsidR="003615D5" w:rsidRDefault="003615D5" w:rsidP="003615D5">
      <w:pPr>
        <w:pStyle w:val="NoSpacing"/>
        <w:numPr>
          <w:ilvl w:val="0"/>
          <w:numId w:val="36"/>
        </w:numPr>
        <w:spacing w:line="360" w:lineRule="auto"/>
        <w:rPr>
          <w:rFonts w:ascii="Times New Roman" w:hAnsi="Times New Roman"/>
          <w:sz w:val="24"/>
          <w:szCs w:val="24"/>
        </w:rPr>
      </w:pPr>
      <w:r w:rsidRPr="00552170">
        <w:rPr>
          <w:rFonts w:ascii="Times New Roman" w:hAnsi="Times New Roman"/>
          <w:sz w:val="24"/>
          <w:szCs w:val="24"/>
        </w:rPr>
        <w:t xml:space="preserve">Send written notice to the partner and DfE </w:t>
      </w:r>
      <w:r>
        <w:rPr>
          <w:rFonts w:ascii="Times New Roman" w:hAnsi="Times New Roman"/>
          <w:sz w:val="24"/>
          <w:szCs w:val="24"/>
        </w:rPr>
        <w:t>with a deadline for addressing the audit issues or correcting the noncompliance, as applicable.</w:t>
      </w:r>
    </w:p>
    <w:p w:rsidR="003615D5" w:rsidRPr="002F603E" w:rsidRDefault="003615D5" w:rsidP="003615D5">
      <w:pPr>
        <w:pStyle w:val="NoSpacing"/>
        <w:numPr>
          <w:ilvl w:val="0"/>
          <w:numId w:val="36"/>
        </w:numPr>
        <w:spacing w:line="360" w:lineRule="auto"/>
        <w:rPr>
          <w:rFonts w:ascii="Times New Roman" w:hAnsi="Times New Roman"/>
          <w:sz w:val="24"/>
          <w:szCs w:val="24"/>
        </w:rPr>
      </w:pPr>
      <w:r w:rsidRPr="00AE582F">
        <w:rPr>
          <w:rFonts w:ascii="Times New Roman" w:hAnsi="Times New Roman"/>
          <w:sz w:val="24"/>
          <w:szCs w:val="24"/>
        </w:rPr>
        <w:t xml:space="preserve">Verify </w:t>
      </w:r>
      <w:r>
        <w:rPr>
          <w:rFonts w:ascii="Times New Roman" w:hAnsi="Times New Roman"/>
          <w:sz w:val="24"/>
          <w:szCs w:val="24"/>
        </w:rPr>
        <w:t xml:space="preserve">corrective action </w:t>
      </w:r>
      <w:r w:rsidRPr="00AE582F">
        <w:rPr>
          <w:rFonts w:ascii="Times New Roman" w:hAnsi="Times New Roman"/>
          <w:sz w:val="24"/>
          <w:szCs w:val="24"/>
        </w:rPr>
        <w:t xml:space="preserve">and send an updated report to DfE (including the root-cause analysis, explanation of corrective action, and preventive action plan) within 30 days of notifying the client </w:t>
      </w:r>
      <w:r>
        <w:rPr>
          <w:rFonts w:ascii="Times New Roman" w:hAnsi="Times New Roman"/>
          <w:sz w:val="24"/>
          <w:szCs w:val="24"/>
        </w:rPr>
        <w:t>–</w:t>
      </w:r>
      <w:r w:rsidRPr="00AE582F">
        <w:rPr>
          <w:rFonts w:ascii="Times New Roman" w:hAnsi="Times New Roman"/>
          <w:sz w:val="24"/>
          <w:szCs w:val="24"/>
        </w:rPr>
        <w:t>OR</w:t>
      </w:r>
      <w:r>
        <w:rPr>
          <w:rFonts w:ascii="Times New Roman" w:hAnsi="Times New Roman"/>
          <w:sz w:val="24"/>
          <w:szCs w:val="24"/>
        </w:rPr>
        <w:t>--</w:t>
      </w:r>
      <w:r w:rsidRPr="002F603E">
        <w:rPr>
          <w:rFonts w:ascii="Times New Roman" w:hAnsi="Times New Roman"/>
          <w:sz w:val="24"/>
          <w:szCs w:val="24"/>
        </w:rPr>
        <w:t xml:space="preserve"> Notify DfE that the partner company </w:t>
      </w:r>
      <w:r>
        <w:rPr>
          <w:rFonts w:ascii="Times New Roman" w:hAnsi="Times New Roman"/>
          <w:sz w:val="24"/>
          <w:szCs w:val="24"/>
        </w:rPr>
        <w:t>has</w:t>
      </w:r>
      <w:r w:rsidRPr="002F603E">
        <w:rPr>
          <w:rFonts w:ascii="Times New Roman" w:hAnsi="Times New Roman"/>
          <w:sz w:val="24"/>
          <w:szCs w:val="24"/>
        </w:rPr>
        <w:t xml:space="preserve"> </w:t>
      </w:r>
      <w:r>
        <w:rPr>
          <w:rFonts w:ascii="Times New Roman" w:hAnsi="Times New Roman"/>
          <w:sz w:val="24"/>
          <w:szCs w:val="24"/>
        </w:rPr>
        <w:t xml:space="preserve">not addressed the audit issues or </w:t>
      </w:r>
      <w:r w:rsidRPr="002F603E">
        <w:rPr>
          <w:rFonts w:ascii="Times New Roman" w:hAnsi="Times New Roman"/>
          <w:sz w:val="24"/>
          <w:szCs w:val="24"/>
        </w:rPr>
        <w:t>not correct</w:t>
      </w:r>
      <w:r>
        <w:rPr>
          <w:rFonts w:ascii="Times New Roman" w:hAnsi="Times New Roman"/>
          <w:sz w:val="24"/>
          <w:szCs w:val="24"/>
        </w:rPr>
        <w:t>ed</w:t>
      </w:r>
      <w:r w:rsidRPr="002F603E">
        <w:rPr>
          <w:rFonts w:ascii="Times New Roman" w:hAnsi="Times New Roman"/>
          <w:sz w:val="24"/>
          <w:szCs w:val="24"/>
        </w:rPr>
        <w:t xml:space="preserve"> the noncompliance</w:t>
      </w:r>
      <w:r>
        <w:rPr>
          <w:rFonts w:ascii="Times New Roman" w:hAnsi="Times New Roman"/>
          <w:sz w:val="24"/>
          <w:szCs w:val="24"/>
        </w:rPr>
        <w:t xml:space="preserve"> </w:t>
      </w:r>
      <w:r w:rsidRPr="002F603E">
        <w:rPr>
          <w:rFonts w:ascii="Times New Roman" w:hAnsi="Times New Roman"/>
          <w:sz w:val="24"/>
          <w:szCs w:val="24"/>
        </w:rPr>
        <w:t>within the allo</w:t>
      </w:r>
      <w:r w:rsidR="0051386F">
        <w:rPr>
          <w:rFonts w:ascii="Times New Roman" w:hAnsi="Times New Roman"/>
          <w:sz w:val="24"/>
          <w:szCs w:val="24"/>
        </w:rPr>
        <w:t>t</w:t>
      </w:r>
      <w:r w:rsidRPr="002F603E">
        <w:rPr>
          <w:rFonts w:ascii="Times New Roman" w:hAnsi="Times New Roman"/>
          <w:sz w:val="24"/>
          <w:szCs w:val="24"/>
        </w:rPr>
        <w:t>ted time.</w:t>
      </w:r>
    </w:p>
    <w:p w:rsidR="003615D5" w:rsidRDefault="003615D5" w:rsidP="003615D5">
      <w:pPr>
        <w:pStyle w:val="NoSpacing"/>
        <w:numPr>
          <w:ilvl w:val="0"/>
          <w:numId w:val="36"/>
        </w:numPr>
        <w:spacing w:line="360" w:lineRule="auto"/>
        <w:rPr>
          <w:rFonts w:ascii="Times New Roman" w:hAnsi="Times New Roman"/>
          <w:sz w:val="24"/>
          <w:szCs w:val="24"/>
        </w:rPr>
      </w:pPr>
      <w:r w:rsidRPr="003172B2">
        <w:rPr>
          <w:rFonts w:ascii="Times New Roman" w:hAnsi="Times New Roman"/>
          <w:sz w:val="24"/>
          <w:szCs w:val="24"/>
        </w:rPr>
        <w:t xml:space="preserve">Submit a “Desk Audit Report” that summarizes all items that DfE should be aware of </w:t>
      </w:r>
      <w:r>
        <w:rPr>
          <w:rFonts w:ascii="Times New Roman" w:hAnsi="Times New Roman"/>
          <w:sz w:val="24"/>
          <w:szCs w:val="24"/>
        </w:rPr>
        <w:t>concerning the</w:t>
      </w:r>
      <w:r w:rsidRPr="003172B2">
        <w:rPr>
          <w:rFonts w:ascii="Times New Roman" w:hAnsi="Times New Roman"/>
          <w:sz w:val="24"/>
          <w:szCs w:val="24"/>
        </w:rPr>
        <w:t xml:space="preserve"> partner company</w:t>
      </w:r>
      <w:r>
        <w:rPr>
          <w:rFonts w:ascii="Times New Roman" w:hAnsi="Times New Roman"/>
          <w:sz w:val="24"/>
          <w:szCs w:val="24"/>
        </w:rPr>
        <w:t>’s audit</w:t>
      </w:r>
      <w:r w:rsidRPr="003172B2">
        <w:rPr>
          <w:rFonts w:ascii="Times New Roman" w:hAnsi="Times New Roman"/>
          <w:sz w:val="24"/>
          <w:szCs w:val="24"/>
        </w:rPr>
        <w:t xml:space="preserve">, </w:t>
      </w:r>
      <w:r>
        <w:rPr>
          <w:rFonts w:ascii="Times New Roman" w:hAnsi="Times New Roman"/>
          <w:sz w:val="24"/>
          <w:szCs w:val="24"/>
        </w:rPr>
        <w:t xml:space="preserve">including </w:t>
      </w:r>
      <w:r w:rsidRPr="003172B2">
        <w:rPr>
          <w:rFonts w:ascii="Times New Roman" w:hAnsi="Times New Roman"/>
          <w:sz w:val="24"/>
          <w:szCs w:val="24"/>
        </w:rPr>
        <w:t xml:space="preserve">all items that were acceptable as submitted and who performed the desk audit.  Note: if there is a formula issue or </w:t>
      </w:r>
      <w:r>
        <w:rPr>
          <w:rFonts w:ascii="Times New Roman" w:hAnsi="Times New Roman"/>
          <w:sz w:val="24"/>
          <w:szCs w:val="24"/>
        </w:rPr>
        <w:t>problematic</w:t>
      </w:r>
      <w:r w:rsidRPr="003172B2">
        <w:rPr>
          <w:rFonts w:ascii="Times New Roman" w:hAnsi="Times New Roman"/>
          <w:sz w:val="24"/>
          <w:szCs w:val="24"/>
        </w:rPr>
        <w:t xml:space="preserve"> ingredient </w:t>
      </w:r>
      <w:r>
        <w:rPr>
          <w:rFonts w:ascii="Times New Roman" w:hAnsi="Times New Roman"/>
          <w:sz w:val="24"/>
          <w:szCs w:val="24"/>
        </w:rPr>
        <w:t>being used</w:t>
      </w:r>
      <w:r w:rsidRPr="003172B2">
        <w:rPr>
          <w:rFonts w:ascii="Times New Roman" w:hAnsi="Times New Roman"/>
          <w:sz w:val="24"/>
          <w:szCs w:val="24"/>
        </w:rPr>
        <w:t xml:space="preserve">, please </w:t>
      </w:r>
      <w:r>
        <w:rPr>
          <w:rFonts w:ascii="Times New Roman" w:hAnsi="Times New Roman"/>
          <w:sz w:val="24"/>
          <w:szCs w:val="24"/>
        </w:rPr>
        <w:t>highlight</w:t>
      </w:r>
      <w:r w:rsidRPr="003172B2">
        <w:rPr>
          <w:rFonts w:ascii="Times New Roman" w:hAnsi="Times New Roman"/>
          <w:sz w:val="24"/>
          <w:szCs w:val="24"/>
        </w:rPr>
        <w:t xml:space="preserve"> this </w:t>
      </w:r>
      <w:r>
        <w:rPr>
          <w:rFonts w:ascii="Times New Roman" w:hAnsi="Times New Roman"/>
          <w:sz w:val="24"/>
          <w:szCs w:val="24"/>
        </w:rPr>
        <w:t xml:space="preserve">information </w:t>
      </w:r>
      <w:r w:rsidRPr="003172B2">
        <w:rPr>
          <w:rFonts w:ascii="Times New Roman" w:hAnsi="Times New Roman"/>
          <w:sz w:val="24"/>
          <w:szCs w:val="24"/>
        </w:rPr>
        <w:t xml:space="preserve">in </w:t>
      </w:r>
      <w:r>
        <w:rPr>
          <w:rFonts w:ascii="Times New Roman" w:hAnsi="Times New Roman"/>
          <w:sz w:val="24"/>
          <w:szCs w:val="24"/>
        </w:rPr>
        <w:t>an</w:t>
      </w:r>
      <w:r w:rsidRPr="003172B2">
        <w:rPr>
          <w:rFonts w:ascii="Times New Roman" w:hAnsi="Times New Roman"/>
          <w:sz w:val="24"/>
          <w:szCs w:val="24"/>
        </w:rPr>
        <w:t xml:space="preserve"> email</w:t>
      </w:r>
      <w:r>
        <w:rPr>
          <w:rFonts w:ascii="Times New Roman" w:hAnsi="Times New Roman"/>
          <w:sz w:val="24"/>
          <w:szCs w:val="24"/>
        </w:rPr>
        <w:t xml:space="preserve"> </w:t>
      </w:r>
      <w:r w:rsidRPr="003172B2">
        <w:rPr>
          <w:rFonts w:ascii="Times New Roman" w:hAnsi="Times New Roman"/>
          <w:sz w:val="24"/>
          <w:szCs w:val="24"/>
        </w:rPr>
        <w:t>to DfE.</w:t>
      </w:r>
    </w:p>
    <w:p w:rsidR="003615D5" w:rsidRPr="003172B2" w:rsidRDefault="003615D5" w:rsidP="00845705">
      <w:pPr>
        <w:pStyle w:val="NoSpacing"/>
        <w:spacing w:line="360" w:lineRule="auto"/>
        <w:ind w:left="720"/>
        <w:rPr>
          <w:rFonts w:ascii="Times New Roman" w:hAnsi="Times New Roman"/>
          <w:sz w:val="24"/>
          <w:szCs w:val="24"/>
        </w:rPr>
      </w:pPr>
    </w:p>
    <w:p w:rsidR="003615D5" w:rsidRPr="00DB5E3A" w:rsidRDefault="003615D5" w:rsidP="00845705">
      <w:pPr>
        <w:spacing w:line="360" w:lineRule="auto"/>
        <w:jc w:val="center"/>
        <w:rPr>
          <w:b/>
          <w:sz w:val="26"/>
          <w:szCs w:val="26"/>
        </w:rPr>
      </w:pPr>
      <w:r w:rsidRPr="00DB5E3A">
        <w:rPr>
          <w:b/>
          <w:sz w:val="26"/>
          <w:szCs w:val="26"/>
        </w:rPr>
        <w:t xml:space="preserve">On-site Audit Process </w:t>
      </w:r>
    </w:p>
    <w:p w:rsidR="003615D5" w:rsidRPr="00C82B0B" w:rsidRDefault="003615D5" w:rsidP="00845705">
      <w:pPr>
        <w:spacing w:line="360" w:lineRule="auto"/>
        <w:jc w:val="center"/>
      </w:pPr>
      <w:r w:rsidRPr="00C82B0B">
        <w:t>(</w:t>
      </w:r>
      <w:proofErr w:type="gramStart"/>
      <w:r w:rsidRPr="00C82B0B">
        <w:t>based</w:t>
      </w:r>
      <w:proofErr w:type="gramEnd"/>
      <w:r w:rsidRPr="00C82B0B">
        <w:t xml:space="preserve"> on 4/2011 Edition of the </w:t>
      </w:r>
      <w:r>
        <w:t>DfE Standard</w:t>
      </w:r>
      <w:r w:rsidRPr="00C82B0B">
        <w:t>)</w:t>
      </w:r>
    </w:p>
    <w:p w:rsidR="003615D5" w:rsidRPr="003172B2" w:rsidRDefault="003615D5" w:rsidP="00845705">
      <w:pPr>
        <w:spacing w:line="360" w:lineRule="auto"/>
        <w:rPr>
          <w:i/>
        </w:rPr>
      </w:pPr>
    </w:p>
    <w:p w:rsidR="003615D5" w:rsidRPr="00C82B0B" w:rsidRDefault="003615D5" w:rsidP="003615D5">
      <w:pPr>
        <w:pStyle w:val="ListParagraph"/>
        <w:numPr>
          <w:ilvl w:val="0"/>
          <w:numId w:val="39"/>
        </w:numPr>
        <w:spacing w:after="0" w:line="360" w:lineRule="auto"/>
        <w:rPr>
          <w:rFonts w:ascii="Times New Roman" w:hAnsi="Times New Roman" w:cs="Times New Roman"/>
          <w:b/>
          <w:sz w:val="24"/>
          <w:szCs w:val="24"/>
        </w:rPr>
      </w:pPr>
      <w:r w:rsidRPr="00C82B0B">
        <w:rPr>
          <w:rFonts w:ascii="Times New Roman" w:hAnsi="Times New Roman" w:cs="Times New Roman"/>
          <w:b/>
          <w:sz w:val="24"/>
          <w:szCs w:val="24"/>
        </w:rPr>
        <w:t xml:space="preserve">Materials Required in Advance </w:t>
      </w:r>
      <w:r>
        <w:rPr>
          <w:rFonts w:ascii="Times New Roman" w:hAnsi="Times New Roman" w:cs="Times New Roman"/>
          <w:b/>
          <w:sz w:val="24"/>
          <w:szCs w:val="24"/>
        </w:rPr>
        <w:t>of Audit</w:t>
      </w:r>
    </w:p>
    <w:p w:rsidR="003615D5" w:rsidRPr="00C93292" w:rsidRDefault="003615D5" w:rsidP="003615D5">
      <w:pPr>
        <w:pStyle w:val="ListParagraph"/>
        <w:numPr>
          <w:ilvl w:val="0"/>
          <w:numId w:val="33"/>
        </w:numPr>
        <w:autoSpaceDE w:val="0"/>
        <w:autoSpaceDN w:val="0"/>
        <w:adjustRightInd w:val="0"/>
        <w:spacing w:after="0" w:line="360" w:lineRule="auto"/>
        <w:rPr>
          <w:rFonts w:ascii="Times New Roman" w:hAnsi="Times New Roman" w:cs="Times New Roman"/>
          <w:sz w:val="24"/>
          <w:szCs w:val="24"/>
        </w:rPr>
      </w:pPr>
      <w:r w:rsidRPr="00C93292">
        <w:rPr>
          <w:rFonts w:ascii="Times New Roman" w:hAnsi="Times New Roman" w:cs="Times New Roman"/>
          <w:sz w:val="24"/>
          <w:szCs w:val="24"/>
        </w:rPr>
        <w:t xml:space="preserve">Production records, batch tickets, bills of lading, certificates of analysis, and any other formulation documentation; </w:t>
      </w:r>
    </w:p>
    <w:p w:rsidR="003615D5" w:rsidRPr="00C93292" w:rsidRDefault="003615D5" w:rsidP="003615D5">
      <w:pPr>
        <w:pStyle w:val="ListParagraph"/>
        <w:numPr>
          <w:ilvl w:val="0"/>
          <w:numId w:val="33"/>
        </w:numPr>
        <w:autoSpaceDE w:val="0"/>
        <w:autoSpaceDN w:val="0"/>
        <w:adjustRightInd w:val="0"/>
        <w:spacing w:after="0" w:line="360" w:lineRule="auto"/>
        <w:rPr>
          <w:rFonts w:ascii="Times New Roman" w:hAnsi="Times New Roman" w:cs="Times New Roman"/>
          <w:sz w:val="24"/>
          <w:szCs w:val="24"/>
        </w:rPr>
      </w:pPr>
      <w:r w:rsidRPr="00C93292">
        <w:rPr>
          <w:rFonts w:ascii="Times New Roman" w:hAnsi="Times New Roman" w:cs="Times New Roman"/>
          <w:sz w:val="24"/>
          <w:szCs w:val="24"/>
        </w:rPr>
        <w:t xml:space="preserve">Customer </w:t>
      </w:r>
      <w:r>
        <w:rPr>
          <w:rFonts w:ascii="Times New Roman" w:hAnsi="Times New Roman" w:cs="Times New Roman"/>
          <w:sz w:val="24"/>
          <w:szCs w:val="24"/>
        </w:rPr>
        <w:t xml:space="preserve">and/or employee </w:t>
      </w:r>
      <w:r w:rsidRPr="00C93292">
        <w:rPr>
          <w:rFonts w:ascii="Times New Roman" w:hAnsi="Times New Roman" w:cs="Times New Roman"/>
          <w:sz w:val="24"/>
          <w:szCs w:val="24"/>
        </w:rPr>
        <w:t>complaint file</w:t>
      </w:r>
      <w:r>
        <w:rPr>
          <w:rFonts w:ascii="Times New Roman" w:hAnsi="Times New Roman" w:cs="Times New Roman"/>
          <w:sz w:val="24"/>
          <w:szCs w:val="24"/>
        </w:rPr>
        <w:t xml:space="preserve"> for any potential concerns associated with the manufacture or use of DfE products or ingredients</w:t>
      </w:r>
      <w:r w:rsidRPr="00C93292">
        <w:rPr>
          <w:rFonts w:ascii="Times New Roman" w:hAnsi="Times New Roman" w:cs="Times New Roman"/>
          <w:sz w:val="24"/>
          <w:szCs w:val="24"/>
        </w:rPr>
        <w:t xml:space="preserve">; </w:t>
      </w:r>
    </w:p>
    <w:p w:rsidR="003615D5" w:rsidRPr="00C93292" w:rsidRDefault="003615D5" w:rsidP="003615D5">
      <w:pPr>
        <w:pStyle w:val="ListParagraph"/>
        <w:numPr>
          <w:ilvl w:val="0"/>
          <w:numId w:val="33"/>
        </w:numPr>
        <w:autoSpaceDE w:val="0"/>
        <w:autoSpaceDN w:val="0"/>
        <w:adjustRightInd w:val="0"/>
        <w:spacing w:after="0" w:line="360" w:lineRule="auto"/>
        <w:rPr>
          <w:rFonts w:ascii="Times New Roman" w:hAnsi="Times New Roman" w:cs="Times New Roman"/>
          <w:sz w:val="24"/>
          <w:szCs w:val="24"/>
        </w:rPr>
      </w:pPr>
      <w:r w:rsidRPr="00C93292">
        <w:rPr>
          <w:rFonts w:ascii="Times New Roman" w:hAnsi="Times New Roman" w:cs="Times New Roman"/>
          <w:sz w:val="24"/>
          <w:szCs w:val="24"/>
        </w:rPr>
        <w:lastRenderedPageBreak/>
        <w:t>Records for cleaning, maintenance, and calibration of manufacturing equipment;</w:t>
      </w:r>
      <w:r>
        <w:rPr>
          <w:rFonts w:ascii="Times New Roman" w:hAnsi="Times New Roman" w:cs="Times New Roman"/>
          <w:sz w:val="24"/>
          <w:szCs w:val="24"/>
        </w:rPr>
        <w:t xml:space="preserve"> and</w:t>
      </w:r>
      <w:r w:rsidRPr="00C93292">
        <w:rPr>
          <w:rFonts w:ascii="Times New Roman" w:hAnsi="Times New Roman" w:cs="Times New Roman"/>
          <w:sz w:val="24"/>
          <w:szCs w:val="24"/>
        </w:rPr>
        <w:t xml:space="preserve">  </w:t>
      </w:r>
    </w:p>
    <w:p w:rsidR="003615D5" w:rsidRDefault="003615D5" w:rsidP="003615D5">
      <w:pPr>
        <w:pStyle w:val="ListParagraph"/>
        <w:numPr>
          <w:ilvl w:val="0"/>
          <w:numId w:val="33"/>
        </w:numPr>
        <w:autoSpaceDE w:val="0"/>
        <w:autoSpaceDN w:val="0"/>
        <w:adjustRightInd w:val="0"/>
        <w:spacing w:after="0" w:line="360" w:lineRule="auto"/>
        <w:rPr>
          <w:rFonts w:ascii="Times New Roman" w:hAnsi="Times New Roman" w:cs="Times New Roman"/>
          <w:sz w:val="24"/>
          <w:szCs w:val="24"/>
        </w:rPr>
      </w:pPr>
      <w:r w:rsidRPr="00C93292">
        <w:rPr>
          <w:rFonts w:ascii="Times New Roman" w:hAnsi="Times New Roman" w:cs="Times New Roman"/>
          <w:sz w:val="24"/>
          <w:szCs w:val="24"/>
        </w:rPr>
        <w:t xml:space="preserve">Supplier qualification records (including test data) for raw materials. </w:t>
      </w:r>
    </w:p>
    <w:p w:rsidR="003615D5" w:rsidRDefault="003615D5" w:rsidP="00845705">
      <w:pPr>
        <w:pStyle w:val="ListParagraph"/>
        <w:autoSpaceDE w:val="0"/>
        <w:autoSpaceDN w:val="0"/>
        <w:adjustRightInd w:val="0"/>
        <w:spacing w:after="0" w:line="360" w:lineRule="auto"/>
        <w:ind w:left="1080"/>
        <w:rPr>
          <w:rFonts w:ascii="Times New Roman" w:hAnsi="Times New Roman" w:cs="Times New Roman"/>
          <w:sz w:val="24"/>
          <w:szCs w:val="24"/>
        </w:rPr>
      </w:pPr>
    </w:p>
    <w:p w:rsidR="003615D5" w:rsidRDefault="003615D5" w:rsidP="003615D5">
      <w:pPr>
        <w:pStyle w:val="NoSpacing"/>
        <w:numPr>
          <w:ilvl w:val="0"/>
          <w:numId w:val="39"/>
        </w:numPr>
        <w:spacing w:line="360" w:lineRule="auto"/>
        <w:rPr>
          <w:rFonts w:ascii="Times New Roman" w:hAnsi="Times New Roman"/>
          <w:b/>
          <w:sz w:val="24"/>
          <w:szCs w:val="24"/>
        </w:rPr>
      </w:pPr>
      <w:r>
        <w:rPr>
          <w:rFonts w:ascii="Times New Roman" w:hAnsi="Times New Roman"/>
          <w:b/>
          <w:sz w:val="24"/>
          <w:szCs w:val="24"/>
        </w:rPr>
        <w:t xml:space="preserve">Audit </w:t>
      </w:r>
      <w:r w:rsidRPr="00AE582F">
        <w:rPr>
          <w:rFonts w:ascii="Times New Roman" w:hAnsi="Times New Roman"/>
          <w:b/>
          <w:sz w:val="24"/>
          <w:szCs w:val="24"/>
        </w:rPr>
        <w:t>Procedure</w:t>
      </w:r>
      <w:r>
        <w:rPr>
          <w:rFonts w:ascii="Times New Roman" w:hAnsi="Times New Roman"/>
          <w:b/>
          <w:sz w:val="24"/>
          <w:szCs w:val="24"/>
        </w:rPr>
        <w:t>s</w:t>
      </w:r>
      <w:r w:rsidRPr="00AE582F">
        <w:rPr>
          <w:rFonts w:ascii="Times New Roman" w:hAnsi="Times New Roman"/>
          <w:b/>
          <w:sz w:val="24"/>
          <w:szCs w:val="24"/>
        </w:rPr>
        <w:t xml:space="preserve"> </w:t>
      </w:r>
    </w:p>
    <w:p w:rsidR="003615D5" w:rsidRDefault="003615D5" w:rsidP="003615D5">
      <w:pPr>
        <w:pStyle w:val="ListParagraph"/>
        <w:numPr>
          <w:ilvl w:val="0"/>
          <w:numId w:val="31"/>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In advance of facility visit, r</w:t>
      </w:r>
      <w:r w:rsidRPr="003172B2">
        <w:rPr>
          <w:rFonts w:ascii="Times New Roman" w:hAnsi="Times New Roman" w:cs="Times New Roman"/>
          <w:sz w:val="24"/>
          <w:szCs w:val="24"/>
        </w:rPr>
        <w:t xml:space="preserve">equest and review the </w:t>
      </w:r>
      <w:r>
        <w:rPr>
          <w:rFonts w:ascii="Times New Roman" w:hAnsi="Times New Roman" w:cs="Times New Roman"/>
          <w:sz w:val="24"/>
          <w:szCs w:val="24"/>
        </w:rPr>
        <w:t>above-listed items</w:t>
      </w:r>
      <w:r w:rsidRPr="003172B2">
        <w:rPr>
          <w:rFonts w:ascii="Times New Roman" w:hAnsi="Times New Roman" w:cs="Times New Roman"/>
          <w:sz w:val="24"/>
          <w:szCs w:val="24"/>
        </w:rPr>
        <w:t xml:space="preserve">. </w:t>
      </w:r>
      <w:r w:rsidRPr="00552170">
        <w:rPr>
          <w:rFonts w:ascii="Times New Roman" w:hAnsi="Times New Roman" w:cs="Times New Roman"/>
          <w:sz w:val="24"/>
          <w:szCs w:val="24"/>
        </w:rPr>
        <w:t xml:space="preserve">For each product, verify </w:t>
      </w:r>
      <w:r>
        <w:rPr>
          <w:rFonts w:ascii="Times New Roman" w:hAnsi="Times New Roman" w:cs="Times New Roman"/>
          <w:sz w:val="24"/>
          <w:szCs w:val="24"/>
        </w:rPr>
        <w:t xml:space="preserve">that </w:t>
      </w:r>
      <w:r w:rsidRPr="00552170">
        <w:rPr>
          <w:rFonts w:ascii="Times New Roman" w:hAnsi="Times New Roman" w:cs="Times New Roman"/>
          <w:sz w:val="24"/>
          <w:szCs w:val="24"/>
        </w:rPr>
        <w:t xml:space="preserve">the list of ingredients (including </w:t>
      </w:r>
      <w:r>
        <w:rPr>
          <w:rFonts w:ascii="Times New Roman" w:hAnsi="Times New Roman" w:cs="Times New Roman"/>
          <w:sz w:val="24"/>
          <w:szCs w:val="24"/>
        </w:rPr>
        <w:t xml:space="preserve">those from third-party </w:t>
      </w:r>
      <w:r w:rsidRPr="00552170">
        <w:rPr>
          <w:rFonts w:ascii="Times New Roman" w:hAnsi="Times New Roman" w:cs="Times New Roman"/>
          <w:sz w:val="24"/>
          <w:szCs w:val="24"/>
        </w:rPr>
        <w:t xml:space="preserve">suppliers) </w:t>
      </w:r>
      <w:r>
        <w:rPr>
          <w:rFonts w:ascii="Times New Roman" w:hAnsi="Times New Roman" w:cs="Times New Roman"/>
          <w:sz w:val="24"/>
          <w:szCs w:val="24"/>
        </w:rPr>
        <w:t>matches</w:t>
      </w:r>
      <w:r w:rsidRPr="00552170">
        <w:rPr>
          <w:rFonts w:ascii="Times New Roman" w:hAnsi="Times New Roman" w:cs="Times New Roman"/>
          <w:sz w:val="24"/>
          <w:szCs w:val="24"/>
        </w:rPr>
        <w:t xml:space="preserve"> the formulation on record and formulation bills of material (e.g.</w:t>
      </w:r>
      <w:r>
        <w:rPr>
          <w:rFonts w:ascii="Times New Roman" w:hAnsi="Times New Roman" w:cs="Times New Roman"/>
          <w:sz w:val="24"/>
          <w:szCs w:val="24"/>
        </w:rPr>
        <w:t>,</w:t>
      </w:r>
      <w:r w:rsidRPr="00552170">
        <w:rPr>
          <w:rFonts w:ascii="Times New Roman" w:hAnsi="Times New Roman" w:cs="Times New Roman"/>
          <w:sz w:val="24"/>
          <w:szCs w:val="24"/>
        </w:rPr>
        <w:t xml:space="preserve"> batch tickets).  </w:t>
      </w:r>
      <w:r w:rsidRPr="003172B2">
        <w:rPr>
          <w:rFonts w:ascii="Times New Roman" w:hAnsi="Times New Roman" w:cs="Times New Roman"/>
          <w:sz w:val="24"/>
          <w:szCs w:val="24"/>
        </w:rPr>
        <w:t xml:space="preserve">Notify DfE of any discrepancies </w:t>
      </w:r>
      <w:r>
        <w:rPr>
          <w:rFonts w:ascii="Times New Roman" w:hAnsi="Times New Roman" w:cs="Times New Roman"/>
          <w:sz w:val="24"/>
          <w:szCs w:val="24"/>
        </w:rPr>
        <w:t>ASAP.</w:t>
      </w:r>
      <w:r w:rsidRPr="003172B2">
        <w:rPr>
          <w:rFonts w:ascii="Times New Roman" w:hAnsi="Times New Roman" w:cs="Times New Roman"/>
          <w:sz w:val="24"/>
          <w:szCs w:val="24"/>
        </w:rPr>
        <w:t xml:space="preserve"> </w:t>
      </w:r>
    </w:p>
    <w:p w:rsidR="003615D5" w:rsidRPr="00552170" w:rsidRDefault="003615D5" w:rsidP="003615D5">
      <w:pPr>
        <w:pStyle w:val="ListParagraph"/>
        <w:numPr>
          <w:ilvl w:val="0"/>
          <w:numId w:val="31"/>
        </w:numPr>
        <w:autoSpaceDE w:val="0"/>
        <w:autoSpaceDN w:val="0"/>
        <w:adjustRightInd w:val="0"/>
        <w:spacing w:after="0" w:line="360" w:lineRule="auto"/>
        <w:rPr>
          <w:rFonts w:ascii="Times New Roman" w:hAnsi="Times New Roman" w:cs="Times New Roman"/>
          <w:sz w:val="24"/>
          <w:szCs w:val="24"/>
        </w:rPr>
      </w:pPr>
      <w:r w:rsidRPr="00552170">
        <w:rPr>
          <w:rFonts w:ascii="Times New Roman" w:hAnsi="Times New Roman" w:cs="Times New Roman"/>
          <w:sz w:val="24"/>
          <w:szCs w:val="24"/>
        </w:rPr>
        <w:t>On-site:</w:t>
      </w:r>
    </w:p>
    <w:p w:rsidR="003615D5" w:rsidRDefault="003615D5" w:rsidP="003615D5">
      <w:pPr>
        <w:pStyle w:val="NoSpacing"/>
        <w:numPr>
          <w:ilvl w:val="0"/>
          <w:numId w:val="32"/>
        </w:numPr>
        <w:spacing w:line="360" w:lineRule="auto"/>
        <w:rPr>
          <w:rFonts w:ascii="Times New Roman" w:hAnsi="Times New Roman"/>
          <w:sz w:val="24"/>
          <w:szCs w:val="24"/>
        </w:rPr>
      </w:pPr>
      <w:r w:rsidRPr="00552170">
        <w:rPr>
          <w:rFonts w:ascii="Times New Roman" w:hAnsi="Times New Roman"/>
          <w:sz w:val="24"/>
          <w:szCs w:val="24"/>
        </w:rPr>
        <w:t xml:space="preserve">Verify that </w:t>
      </w:r>
      <w:r>
        <w:rPr>
          <w:rFonts w:ascii="Times New Roman" w:hAnsi="Times New Roman"/>
          <w:sz w:val="24"/>
          <w:szCs w:val="24"/>
        </w:rPr>
        <w:t>labeled</w:t>
      </w:r>
      <w:r w:rsidRPr="00552170">
        <w:rPr>
          <w:rFonts w:ascii="Times New Roman" w:hAnsi="Times New Roman"/>
          <w:sz w:val="24"/>
          <w:szCs w:val="24"/>
        </w:rPr>
        <w:t xml:space="preserve"> products are being manufactured </w:t>
      </w:r>
      <w:r>
        <w:rPr>
          <w:rFonts w:ascii="Times New Roman" w:hAnsi="Times New Roman"/>
          <w:sz w:val="24"/>
          <w:szCs w:val="24"/>
        </w:rPr>
        <w:t xml:space="preserve">with the </w:t>
      </w:r>
      <w:r w:rsidRPr="00552170">
        <w:rPr>
          <w:rFonts w:ascii="Times New Roman" w:hAnsi="Times New Roman"/>
          <w:sz w:val="24"/>
          <w:szCs w:val="24"/>
        </w:rPr>
        <w:t xml:space="preserve">ingredients </w:t>
      </w:r>
      <w:r>
        <w:rPr>
          <w:rFonts w:ascii="Times New Roman" w:hAnsi="Times New Roman"/>
          <w:sz w:val="24"/>
          <w:szCs w:val="24"/>
        </w:rPr>
        <w:t xml:space="preserve">agreed to under the </w:t>
      </w:r>
      <w:r w:rsidR="0051386F">
        <w:rPr>
          <w:rFonts w:ascii="Times New Roman" w:hAnsi="Times New Roman"/>
          <w:sz w:val="24"/>
          <w:szCs w:val="24"/>
        </w:rPr>
        <w:t>partnership</w:t>
      </w:r>
      <w:r>
        <w:rPr>
          <w:rFonts w:ascii="Times New Roman" w:hAnsi="Times New Roman"/>
          <w:sz w:val="24"/>
          <w:szCs w:val="24"/>
        </w:rPr>
        <w:t xml:space="preserve"> (and aligned with </w:t>
      </w:r>
      <w:r w:rsidR="0051386F">
        <w:rPr>
          <w:rFonts w:ascii="Times New Roman" w:hAnsi="Times New Roman"/>
          <w:sz w:val="24"/>
          <w:szCs w:val="24"/>
        </w:rPr>
        <w:t>trade name</w:t>
      </w:r>
      <w:r>
        <w:rPr>
          <w:rFonts w:ascii="Times New Roman" w:hAnsi="Times New Roman"/>
          <w:sz w:val="24"/>
          <w:szCs w:val="24"/>
        </w:rPr>
        <w:t>/supplier), including</w:t>
      </w:r>
      <w:r w:rsidRPr="00552170">
        <w:rPr>
          <w:rFonts w:ascii="Times New Roman" w:hAnsi="Times New Roman"/>
          <w:sz w:val="24"/>
          <w:szCs w:val="24"/>
        </w:rPr>
        <w:t xml:space="preserve"> at </w:t>
      </w:r>
      <w:r>
        <w:rPr>
          <w:rFonts w:ascii="Times New Roman" w:hAnsi="Times New Roman"/>
          <w:sz w:val="24"/>
          <w:szCs w:val="24"/>
        </w:rPr>
        <w:t>specified</w:t>
      </w:r>
      <w:r w:rsidRPr="00552170">
        <w:rPr>
          <w:rFonts w:ascii="Times New Roman" w:hAnsi="Times New Roman"/>
          <w:sz w:val="24"/>
          <w:szCs w:val="24"/>
        </w:rPr>
        <w:t xml:space="preserve"> use levels</w:t>
      </w:r>
      <w:r>
        <w:rPr>
          <w:rFonts w:ascii="Times New Roman" w:hAnsi="Times New Roman"/>
          <w:sz w:val="24"/>
          <w:szCs w:val="24"/>
        </w:rPr>
        <w:t>, when appropriate</w:t>
      </w:r>
      <w:r w:rsidRPr="00552170">
        <w:rPr>
          <w:rFonts w:ascii="Times New Roman" w:hAnsi="Times New Roman"/>
          <w:sz w:val="24"/>
          <w:szCs w:val="24"/>
        </w:rPr>
        <w:t>;</w:t>
      </w:r>
    </w:p>
    <w:p w:rsidR="003615D5" w:rsidRPr="003200BC" w:rsidRDefault="003615D5" w:rsidP="003615D5">
      <w:pPr>
        <w:pStyle w:val="ListParagraph"/>
        <w:numPr>
          <w:ilvl w:val="0"/>
          <w:numId w:val="32"/>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Verify r</w:t>
      </w:r>
      <w:r w:rsidRPr="00C93292">
        <w:rPr>
          <w:rFonts w:ascii="Times New Roman" w:hAnsi="Times New Roman" w:cs="Times New Roman"/>
          <w:sz w:val="24"/>
          <w:szCs w:val="24"/>
        </w:rPr>
        <w:t>ecords for cleaning, maintenance, and calibration of manufacturing equipment</w:t>
      </w:r>
      <w:r>
        <w:rPr>
          <w:rFonts w:ascii="Times New Roman" w:hAnsi="Times New Roman" w:cs="Times New Roman"/>
          <w:sz w:val="24"/>
          <w:szCs w:val="24"/>
        </w:rPr>
        <w:t xml:space="preserve"> (if not done before visit)</w:t>
      </w:r>
      <w:r w:rsidRPr="00C93292">
        <w:rPr>
          <w:rFonts w:ascii="Times New Roman" w:hAnsi="Times New Roman" w:cs="Times New Roman"/>
          <w:sz w:val="24"/>
          <w:szCs w:val="24"/>
        </w:rPr>
        <w:t xml:space="preserve">;  </w:t>
      </w:r>
    </w:p>
    <w:p w:rsidR="003615D5" w:rsidRPr="00552170" w:rsidRDefault="003615D5" w:rsidP="003615D5">
      <w:pPr>
        <w:pStyle w:val="NoSpacing"/>
        <w:numPr>
          <w:ilvl w:val="0"/>
          <w:numId w:val="32"/>
        </w:numPr>
        <w:spacing w:line="360" w:lineRule="auto"/>
        <w:rPr>
          <w:rFonts w:ascii="Times New Roman" w:hAnsi="Times New Roman"/>
          <w:sz w:val="24"/>
          <w:szCs w:val="24"/>
        </w:rPr>
      </w:pPr>
      <w:r w:rsidRPr="00552170">
        <w:rPr>
          <w:rFonts w:ascii="Times New Roman" w:hAnsi="Times New Roman"/>
          <w:sz w:val="24"/>
          <w:szCs w:val="24"/>
        </w:rPr>
        <w:t xml:space="preserve">Verify that any </w:t>
      </w:r>
      <w:r>
        <w:rPr>
          <w:rFonts w:ascii="Times New Roman" w:hAnsi="Times New Roman"/>
          <w:sz w:val="24"/>
          <w:szCs w:val="24"/>
        </w:rPr>
        <w:t xml:space="preserve">PL </w:t>
      </w:r>
      <w:r w:rsidRPr="00552170">
        <w:rPr>
          <w:rFonts w:ascii="Times New Roman" w:hAnsi="Times New Roman"/>
          <w:sz w:val="24"/>
          <w:szCs w:val="24"/>
        </w:rPr>
        <w:t>products packaged on-site are identical in formulation to the original recognized product (i.e., no dilution, concentration, no added dyes or fragrances);</w:t>
      </w:r>
    </w:p>
    <w:p w:rsidR="003615D5" w:rsidRPr="00552170" w:rsidRDefault="003615D5" w:rsidP="003615D5">
      <w:pPr>
        <w:pStyle w:val="ListParagraph"/>
        <w:numPr>
          <w:ilvl w:val="0"/>
          <w:numId w:val="32"/>
        </w:numPr>
        <w:autoSpaceDE w:val="0"/>
        <w:autoSpaceDN w:val="0"/>
        <w:adjustRightInd w:val="0"/>
        <w:spacing w:after="0" w:line="360" w:lineRule="auto"/>
        <w:rPr>
          <w:rFonts w:ascii="Times New Roman" w:hAnsi="Times New Roman" w:cs="Times New Roman"/>
          <w:sz w:val="24"/>
          <w:szCs w:val="24"/>
        </w:rPr>
      </w:pPr>
      <w:r w:rsidRPr="00552170">
        <w:rPr>
          <w:rFonts w:ascii="Times New Roman" w:hAnsi="Times New Roman" w:cs="Times New Roman"/>
          <w:sz w:val="24"/>
          <w:szCs w:val="24"/>
        </w:rPr>
        <w:t xml:space="preserve"> </w:t>
      </w:r>
      <w:r>
        <w:rPr>
          <w:rFonts w:ascii="Times New Roman" w:hAnsi="Times New Roman" w:cs="Times New Roman"/>
          <w:sz w:val="24"/>
          <w:szCs w:val="24"/>
        </w:rPr>
        <w:t>Verify</w:t>
      </w:r>
      <w:r w:rsidRPr="00552170">
        <w:rPr>
          <w:rFonts w:ascii="Times New Roman" w:hAnsi="Times New Roman" w:cs="Times New Roman"/>
          <w:sz w:val="24"/>
          <w:szCs w:val="24"/>
        </w:rPr>
        <w:t xml:space="preserve"> Good Manufacturing Practices (i.e., manufacturing and packaging operations conducted within the scope of an effective quality system (e.g. ISO 9001) and in accordance with defined quality procedures </w:t>
      </w:r>
      <w:r>
        <w:rPr>
          <w:rFonts w:ascii="Times New Roman" w:hAnsi="Times New Roman" w:cs="Times New Roman"/>
          <w:sz w:val="24"/>
          <w:szCs w:val="24"/>
        </w:rPr>
        <w:t>(</w:t>
      </w:r>
      <w:r w:rsidRPr="00552170">
        <w:rPr>
          <w:rFonts w:ascii="Times New Roman" w:hAnsi="Times New Roman" w:cs="Times New Roman"/>
          <w:sz w:val="24"/>
          <w:szCs w:val="24"/>
        </w:rPr>
        <w:t xml:space="preserve">appropriate </w:t>
      </w:r>
      <w:r>
        <w:rPr>
          <w:rFonts w:ascii="Times New Roman" w:hAnsi="Times New Roman" w:cs="Times New Roman"/>
          <w:sz w:val="24"/>
          <w:szCs w:val="24"/>
        </w:rPr>
        <w:t xml:space="preserve">to the </w:t>
      </w:r>
      <w:r w:rsidRPr="00552170">
        <w:rPr>
          <w:rFonts w:ascii="Times New Roman" w:hAnsi="Times New Roman" w:cs="Times New Roman"/>
          <w:sz w:val="24"/>
          <w:szCs w:val="24"/>
        </w:rPr>
        <w:t>product</w:t>
      </w:r>
      <w:r>
        <w:rPr>
          <w:rFonts w:ascii="Times New Roman" w:hAnsi="Times New Roman" w:cs="Times New Roman"/>
          <w:sz w:val="24"/>
          <w:szCs w:val="24"/>
        </w:rPr>
        <w:t xml:space="preserve"> type, e.g., cleaning</w:t>
      </w:r>
      <w:r w:rsidRPr="00552170">
        <w:rPr>
          <w:rFonts w:ascii="Times New Roman" w:hAnsi="Times New Roman" w:cs="Times New Roman"/>
          <w:sz w:val="24"/>
          <w:szCs w:val="24"/>
        </w:rPr>
        <w:t xml:space="preserve">).  Include: </w:t>
      </w:r>
    </w:p>
    <w:p w:rsidR="003615D5" w:rsidRPr="00C93292" w:rsidRDefault="003615D5" w:rsidP="003615D5">
      <w:pPr>
        <w:pStyle w:val="ListParagraph"/>
        <w:numPr>
          <w:ilvl w:val="1"/>
          <w:numId w:val="31"/>
        </w:numPr>
        <w:autoSpaceDE w:val="0"/>
        <w:autoSpaceDN w:val="0"/>
        <w:adjustRightInd w:val="0"/>
        <w:spacing w:after="0" w:line="360" w:lineRule="auto"/>
        <w:rPr>
          <w:rFonts w:ascii="Times New Roman" w:hAnsi="Times New Roman" w:cs="Times New Roman"/>
          <w:sz w:val="24"/>
          <w:szCs w:val="24"/>
        </w:rPr>
      </w:pPr>
      <w:r w:rsidRPr="00C93292">
        <w:rPr>
          <w:rFonts w:ascii="Times New Roman" w:hAnsi="Times New Roman" w:cs="Times New Roman"/>
          <w:sz w:val="24"/>
          <w:szCs w:val="24"/>
        </w:rPr>
        <w:t xml:space="preserve">Production walk-through; </w:t>
      </w:r>
    </w:p>
    <w:p w:rsidR="003615D5" w:rsidRPr="00C93292" w:rsidRDefault="003615D5" w:rsidP="003615D5">
      <w:pPr>
        <w:pStyle w:val="ListParagraph"/>
        <w:numPr>
          <w:ilvl w:val="1"/>
          <w:numId w:val="31"/>
        </w:numPr>
        <w:autoSpaceDE w:val="0"/>
        <w:autoSpaceDN w:val="0"/>
        <w:adjustRightInd w:val="0"/>
        <w:spacing w:after="0" w:line="360" w:lineRule="auto"/>
        <w:rPr>
          <w:rFonts w:ascii="Times New Roman" w:hAnsi="Times New Roman" w:cs="Times New Roman"/>
          <w:sz w:val="24"/>
          <w:szCs w:val="24"/>
        </w:rPr>
      </w:pPr>
      <w:r w:rsidRPr="00C93292">
        <w:rPr>
          <w:rFonts w:ascii="Times New Roman" w:hAnsi="Times New Roman" w:cs="Times New Roman"/>
          <w:sz w:val="24"/>
          <w:szCs w:val="24"/>
        </w:rPr>
        <w:t>Review practices for minimizing</w:t>
      </w:r>
      <w:r>
        <w:rPr>
          <w:rFonts w:ascii="Times New Roman" w:hAnsi="Times New Roman" w:cs="Times New Roman"/>
          <w:sz w:val="24"/>
          <w:szCs w:val="24"/>
        </w:rPr>
        <w:t xml:space="preserve"> </w:t>
      </w:r>
      <w:r w:rsidRPr="00C93292">
        <w:rPr>
          <w:rFonts w:ascii="Times New Roman" w:hAnsi="Times New Roman" w:cs="Times New Roman"/>
          <w:sz w:val="24"/>
          <w:szCs w:val="24"/>
        </w:rPr>
        <w:t xml:space="preserve">contamination during measuring, blending, </w:t>
      </w:r>
      <w:r>
        <w:rPr>
          <w:rFonts w:ascii="Times New Roman" w:hAnsi="Times New Roman" w:cs="Times New Roman"/>
          <w:sz w:val="24"/>
          <w:szCs w:val="24"/>
        </w:rPr>
        <w:t>and packaging; and</w:t>
      </w:r>
    </w:p>
    <w:p w:rsidR="003615D5" w:rsidRDefault="003615D5" w:rsidP="003615D5">
      <w:pPr>
        <w:pStyle w:val="ListParagraph"/>
        <w:numPr>
          <w:ilvl w:val="1"/>
          <w:numId w:val="31"/>
        </w:numPr>
        <w:autoSpaceDE w:val="0"/>
        <w:autoSpaceDN w:val="0"/>
        <w:adjustRightInd w:val="0"/>
        <w:spacing w:after="0" w:line="360" w:lineRule="auto"/>
        <w:rPr>
          <w:rFonts w:ascii="Times New Roman" w:hAnsi="Times New Roman" w:cs="Times New Roman"/>
          <w:sz w:val="24"/>
          <w:szCs w:val="24"/>
        </w:rPr>
      </w:pPr>
      <w:r w:rsidRPr="00C93292">
        <w:rPr>
          <w:rFonts w:ascii="Times New Roman" w:hAnsi="Times New Roman" w:cs="Times New Roman"/>
          <w:sz w:val="24"/>
          <w:szCs w:val="24"/>
        </w:rPr>
        <w:t>Verify bulk containers, transfer equipment, and holding vessels are in good repair</w:t>
      </w:r>
      <w:r>
        <w:rPr>
          <w:rFonts w:ascii="Times New Roman" w:hAnsi="Times New Roman" w:cs="Times New Roman"/>
          <w:sz w:val="24"/>
          <w:szCs w:val="24"/>
        </w:rPr>
        <w:t>.</w:t>
      </w:r>
    </w:p>
    <w:p w:rsidR="003615D5" w:rsidRDefault="003615D5" w:rsidP="00845705">
      <w:pPr>
        <w:pStyle w:val="ListParagraph"/>
        <w:autoSpaceDE w:val="0"/>
        <w:autoSpaceDN w:val="0"/>
        <w:adjustRightInd w:val="0"/>
        <w:spacing w:after="0" w:line="360" w:lineRule="auto"/>
        <w:ind w:left="1800"/>
        <w:rPr>
          <w:rFonts w:ascii="Times New Roman" w:hAnsi="Times New Roman" w:cs="Times New Roman"/>
          <w:sz w:val="24"/>
          <w:szCs w:val="24"/>
        </w:rPr>
      </w:pPr>
      <w:r w:rsidRPr="00C93292">
        <w:rPr>
          <w:rFonts w:ascii="Times New Roman" w:hAnsi="Times New Roman" w:cs="Times New Roman"/>
          <w:sz w:val="24"/>
          <w:szCs w:val="24"/>
        </w:rPr>
        <w:t xml:space="preserve"> </w:t>
      </w:r>
    </w:p>
    <w:p w:rsidR="003615D5" w:rsidRPr="00DB5E3A" w:rsidRDefault="003615D5" w:rsidP="003615D5">
      <w:pPr>
        <w:pStyle w:val="ListParagraph"/>
        <w:numPr>
          <w:ilvl w:val="0"/>
          <w:numId w:val="39"/>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Audit Follow-up and </w:t>
      </w:r>
      <w:r w:rsidRPr="00DB5E3A">
        <w:rPr>
          <w:rFonts w:ascii="Times New Roman" w:hAnsi="Times New Roman" w:cs="Times New Roman"/>
          <w:b/>
          <w:sz w:val="24"/>
          <w:szCs w:val="24"/>
        </w:rPr>
        <w:t>Potential Noncompliance</w:t>
      </w:r>
    </w:p>
    <w:p w:rsidR="003615D5" w:rsidRDefault="003615D5" w:rsidP="003615D5">
      <w:pPr>
        <w:pStyle w:val="NoSpacing"/>
        <w:numPr>
          <w:ilvl w:val="0"/>
          <w:numId w:val="37"/>
        </w:numPr>
        <w:spacing w:line="360" w:lineRule="auto"/>
        <w:rPr>
          <w:rFonts w:ascii="Times New Roman" w:hAnsi="Times New Roman"/>
          <w:sz w:val="24"/>
          <w:szCs w:val="24"/>
        </w:rPr>
      </w:pPr>
      <w:r w:rsidRPr="00552170">
        <w:rPr>
          <w:rFonts w:ascii="Times New Roman" w:hAnsi="Times New Roman"/>
          <w:sz w:val="24"/>
          <w:szCs w:val="24"/>
        </w:rPr>
        <w:t xml:space="preserve">Send written notice to the partner and DfE </w:t>
      </w:r>
      <w:r>
        <w:rPr>
          <w:rFonts w:ascii="Times New Roman" w:hAnsi="Times New Roman"/>
          <w:sz w:val="24"/>
          <w:szCs w:val="24"/>
        </w:rPr>
        <w:t>with a deadline for addressing the audit issues or correcting the noncompliance, as applicable</w:t>
      </w:r>
      <w:r w:rsidRPr="00552170">
        <w:rPr>
          <w:rFonts w:ascii="Times New Roman" w:hAnsi="Times New Roman"/>
          <w:sz w:val="24"/>
          <w:szCs w:val="24"/>
        </w:rPr>
        <w:t>.</w:t>
      </w:r>
      <w:r>
        <w:rPr>
          <w:rFonts w:ascii="Times New Roman" w:hAnsi="Times New Roman"/>
          <w:sz w:val="24"/>
          <w:szCs w:val="24"/>
        </w:rPr>
        <w:t xml:space="preserve">  </w:t>
      </w:r>
    </w:p>
    <w:p w:rsidR="003615D5" w:rsidRPr="00B27DDA" w:rsidRDefault="003615D5" w:rsidP="003615D5">
      <w:pPr>
        <w:pStyle w:val="NoSpacing"/>
        <w:numPr>
          <w:ilvl w:val="0"/>
          <w:numId w:val="37"/>
        </w:numPr>
        <w:spacing w:line="360" w:lineRule="auto"/>
        <w:rPr>
          <w:rFonts w:ascii="Times New Roman" w:hAnsi="Times New Roman"/>
          <w:sz w:val="24"/>
          <w:szCs w:val="24"/>
        </w:rPr>
      </w:pPr>
      <w:r w:rsidRPr="003172B2">
        <w:rPr>
          <w:rFonts w:ascii="Times New Roman" w:hAnsi="Times New Roman"/>
          <w:sz w:val="24"/>
          <w:szCs w:val="24"/>
        </w:rPr>
        <w:lastRenderedPageBreak/>
        <w:t xml:space="preserve">Verify </w:t>
      </w:r>
      <w:r>
        <w:rPr>
          <w:rFonts w:ascii="Times New Roman" w:hAnsi="Times New Roman"/>
          <w:sz w:val="24"/>
          <w:szCs w:val="24"/>
        </w:rPr>
        <w:t xml:space="preserve">corrective action </w:t>
      </w:r>
      <w:r w:rsidRPr="003172B2">
        <w:rPr>
          <w:rFonts w:ascii="Times New Roman" w:hAnsi="Times New Roman"/>
          <w:sz w:val="24"/>
          <w:szCs w:val="24"/>
        </w:rPr>
        <w:t>and send an updated report to DfE (including the root-cause analysis, explanation of corrective action, and preventive action plan) within 30 days of notifying the client</w:t>
      </w:r>
      <w:r>
        <w:rPr>
          <w:rFonts w:ascii="Times New Roman" w:hAnsi="Times New Roman"/>
          <w:sz w:val="24"/>
          <w:szCs w:val="24"/>
        </w:rPr>
        <w:t xml:space="preserve">— </w:t>
      </w:r>
      <w:r w:rsidRPr="003172B2">
        <w:rPr>
          <w:rFonts w:ascii="Times New Roman" w:hAnsi="Times New Roman"/>
          <w:sz w:val="24"/>
          <w:szCs w:val="24"/>
        </w:rPr>
        <w:t>OR</w:t>
      </w:r>
      <w:r>
        <w:rPr>
          <w:rFonts w:ascii="Times New Roman" w:hAnsi="Times New Roman"/>
          <w:sz w:val="24"/>
          <w:szCs w:val="24"/>
        </w:rPr>
        <w:t>—</w:t>
      </w:r>
      <w:r w:rsidRPr="00B27DDA">
        <w:rPr>
          <w:rFonts w:ascii="Times New Roman" w:hAnsi="Times New Roman"/>
          <w:sz w:val="24"/>
          <w:szCs w:val="24"/>
        </w:rPr>
        <w:t xml:space="preserve"> Notify DfE that the partner company </w:t>
      </w:r>
      <w:r>
        <w:rPr>
          <w:rFonts w:ascii="Times New Roman" w:hAnsi="Times New Roman"/>
          <w:sz w:val="24"/>
          <w:szCs w:val="24"/>
        </w:rPr>
        <w:t>has not addressed the audit issues or not</w:t>
      </w:r>
      <w:r w:rsidRPr="00B27DDA">
        <w:rPr>
          <w:rFonts w:ascii="Times New Roman" w:hAnsi="Times New Roman"/>
          <w:sz w:val="24"/>
          <w:szCs w:val="24"/>
        </w:rPr>
        <w:t xml:space="preserve"> correct</w:t>
      </w:r>
      <w:r>
        <w:rPr>
          <w:rFonts w:ascii="Times New Roman" w:hAnsi="Times New Roman"/>
          <w:sz w:val="24"/>
          <w:szCs w:val="24"/>
        </w:rPr>
        <w:t>ed</w:t>
      </w:r>
      <w:r w:rsidRPr="00B27DDA">
        <w:rPr>
          <w:rFonts w:ascii="Times New Roman" w:hAnsi="Times New Roman"/>
          <w:sz w:val="24"/>
          <w:szCs w:val="24"/>
        </w:rPr>
        <w:t xml:space="preserve"> the noncompliance within the </w:t>
      </w:r>
      <w:r w:rsidR="0051386F" w:rsidRPr="00B27DDA">
        <w:rPr>
          <w:rFonts w:ascii="Times New Roman" w:hAnsi="Times New Roman"/>
          <w:sz w:val="24"/>
          <w:szCs w:val="24"/>
        </w:rPr>
        <w:t>allotted</w:t>
      </w:r>
      <w:r w:rsidRPr="00B27DDA">
        <w:rPr>
          <w:rFonts w:ascii="Times New Roman" w:hAnsi="Times New Roman"/>
          <w:sz w:val="24"/>
          <w:szCs w:val="24"/>
        </w:rPr>
        <w:t xml:space="preserve"> time.</w:t>
      </w:r>
    </w:p>
    <w:p w:rsidR="00A11B3F" w:rsidRPr="00A11B3F" w:rsidRDefault="003615D5" w:rsidP="00A11B3F">
      <w:pPr>
        <w:pStyle w:val="NoSpacing"/>
        <w:numPr>
          <w:ilvl w:val="0"/>
          <w:numId w:val="37"/>
        </w:numPr>
        <w:spacing w:line="360" w:lineRule="auto"/>
        <w:rPr>
          <w:rFonts w:ascii="Times New Roman" w:hAnsi="Times New Roman"/>
          <w:sz w:val="24"/>
          <w:szCs w:val="24"/>
        </w:rPr>
      </w:pPr>
      <w:r w:rsidRPr="003172B2">
        <w:rPr>
          <w:rFonts w:ascii="Times New Roman" w:hAnsi="Times New Roman"/>
          <w:sz w:val="24"/>
          <w:szCs w:val="24"/>
        </w:rPr>
        <w:t xml:space="preserve">Submit an “On-site Audit Report” that summarizes all items that DfE should be aware of </w:t>
      </w:r>
      <w:r>
        <w:rPr>
          <w:rFonts w:ascii="Times New Roman" w:hAnsi="Times New Roman"/>
          <w:sz w:val="24"/>
          <w:szCs w:val="24"/>
        </w:rPr>
        <w:t xml:space="preserve">concerning the </w:t>
      </w:r>
      <w:r w:rsidRPr="003172B2">
        <w:rPr>
          <w:rFonts w:ascii="Times New Roman" w:hAnsi="Times New Roman"/>
          <w:sz w:val="24"/>
          <w:szCs w:val="24"/>
        </w:rPr>
        <w:t>partner company</w:t>
      </w:r>
      <w:r>
        <w:rPr>
          <w:rFonts w:ascii="Times New Roman" w:hAnsi="Times New Roman"/>
          <w:sz w:val="24"/>
          <w:szCs w:val="24"/>
        </w:rPr>
        <w:t>’s audit</w:t>
      </w:r>
      <w:r w:rsidRPr="003172B2">
        <w:rPr>
          <w:rFonts w:ascii="Times New Roman" w:hAnsi="Times New Roman"/>
          <w:sz w:val="24"/>
          <w:szCs w:val="24"/>
        </w:rPr>
        <w:t xml:space="preserve">, </w:t>
      </w:r>
      <w:r>
        <w:rPr>
          <w:rFonts w:ascii="Times New Roman" w:hAnsi="Times New Roman"/>
          <w:sz w:val="24"/>
          <w:szCs w:val="24"/>
        </w:rPr>
        <w:t xml:space="preserve">including </w:t>
      </w:r>
      <w:r w:rsidRPr="003172B2">
        <w:rPr>
          <w:rFonts w:ascii="Times New Roman" w:hAnsi="Times New Roman"/>
          <w:sz w:val="24"/>
          <w:szCs w:val="24"/>
        </w:rPr>
        <w:t>all items that were acceptable</w:t>
      </w:r>
      <w:r>
        <w:rPr>
          <w:rFonts w:ascii="Times New Roman" w:hAnsi="Times New Roman"/>
          <w:sz w:val="24"/>
          <w:szCs w:val="24"/>
        </w:rPr>
        <w:t xml:space="preserve"> </w:t>
      </w:r>
      <w:r w:rsidRPr="003172B2">
        <w:rPr>
          <w:rFonts w:ascii="Times New Roman" w:hAnsi="Times New Roman"/>
          <w:sz w:val="24"/>
          <w:szCs w:val="24"/>
        </w:rPr>
        <w:t>and who performed the audit.  Note: if there is a formula issue or a</w:t>
      </w:r>
      <w:r>
        <w:rPr>
          <w:rFonts w:ascii="Times New Roman" w:hAnsi="Times New Roman"/>
          <w:sz w:val="24"/>
          <w:szCs w:val="24"/>
        </w:rPr>
        <w:t xml:space="preserve"> problematic</w:t>
      </w:r>
      <w:r w:rsidRPr="003172B2">
        <w:rPr>
          <w:rFonts w:ascii="Times New Roman" w:hAnsi="Times New Roman"/>
          <w:sz w:val="24"/>
          <w:szCs w:val="24"/>
        </w:rPr>
        <w:t xml:space="preserve"> ingredient </w:t>
      </w:r>
      <w:r>
        <w:rPr>
          <w:rFonts w:ascii="Times New Roman" w:hAnsi="Times New Roman"/>
          <w:sz w:val="24"/>
          <w:szCs w:val="24"/>
        </w:rPr>
        <w:t>being used</w:t>
      </w:r>
      <w:r w:rsidRPr="003172B2">
        <w:rPr>
          <w:rFonts w:ascii="Times New Roman" w:hAnsi="Times New Roman"/>
          <w:sz w:val="24"/>
          <w:szCs w:val="24"/>
        </w:rPr>
        <w:t xml:space="preserve">, please </w:t>
      </w:r>
      <w:r>
        <w:rPr>
          <w:rFonts w:ascii="Times New Roman" w:hAnsi="Times New Roman"/>
          <w:sz w:val="24"/>
          <w:szCs w:val="24"/>
        </w:rPr>
        <w:t>highlight</w:t>
      </w:r>
      <w:r w:rsidRPr="003172B2">
        <w:rPr>
          <w:rFonts w:ascii="Times New Roman" w:hAnsi="Times New Roman"/>
          <w:sz w:val="24"/>
          <w:szCs w:val="24"/>
        </w:rPr>
        <w:t xml:space="preserve"> this in</w:t>
      </w:r>
      <w:r>
        <w:rPr>
          <w:rFonts w:ascii="Times New Roman" w:hAnsi="Times New Roman"/>
          <w:sz w:val="24"/>
          <w:szCs w:val="24"/>
        </w:rPr>
        <w:t xml:space="preserve">formation in an </w:t>
      </w:r>
      <w:r w:rsidRPr="003172B2">
        <w:rPr>
          <w:rFonts w:ascii="Times New Roman" w:hAnsi="Times New Roman"/>
          <w:sz w:val="24"/>
          <w:szCs w:val="24"/>
        </w:rPr>
        <w:t>email to DfE.</w:t>
      </w:r>
    </w:p>
    <w:sectPr w:rsidR="00A11B3F" w:rsidRPr="00A11B3F" w:rsidSect="0051386F">
      <w:headerReference w:type="default" r:id="rId7"/>
      <w:pgSz w:w="12240" w:h="15840" w:code="1"/>
      <w:pgMar w:top="1440" w:right="1440" w:bottom="1440" w:left="1440" w:header="187"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029" w:rsidRDefault="00D22029">
      <w:r>
        <w:separator/>
      </w:r>
    </w:p>
  </w:endnote>
  <w:endnote w:type="continuationSeparator" w:id="0">
    <w:p w:rsidR="00D22029" w:rsidRDefault="00D220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029" w:rsidRDefault="00D22029">
      <w:r>
        <w:separator/>
      </w:r>
    </w:p>
  </w:footnote>
  <w:footnote w:type="continuationSeparator" w:id="0">
    <w:p w:rsidR="00D22029" w:rsidRDefault="00D220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029" w:rsidRPr="00003FA4" w:rsidRDefault="00D22029" w:rsidP="001B7421">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A20B1"/>
    <w:multiLevelType w:val="hybridMultilevel"/>
    <w:tmpl w:val="BD5C0E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4E7AF9"/>
    <w:multiLevelType w:val="hybridMultilevel"/>
    <w:tmpl w:val="23A010C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CE63F7"/>
    <w:multiLevelType w:val="hybridMultilevel"/>
    <w:tmpl w:val="EF6457D4"/>
    <w:lvl w:ilvl="0" w:tplc="0409000F">
      <w:start w:val="1"/>
      <w:numFmt w:val="decimal"/>
      <w:lvlText w:val="%1."/>
      <w:lvlJc w:val="left"/>
      <w:pPr>
        <w:ind w:left="360" w:hanging="360"/>
      </w:pPr>
      <w:rPr>
        <w:rFonts w:hint="default"/>
      </w:rPr>
    </w:lvl>
    <w:lvl w:ilvl="1" w:tplc="BBCE85CA">
      <w:numFmt w:val="bullet"/>
      <w:lvlText w:val="•"/>
      <w:lvlJc w:val="left"/>
      <w:pPr>
        <w:ind w:left="1080" w:hanging="360"/>
      </w:pPr>
      <w:rPr>
        <w:rFonts w:ascii="Times New Roman" w:eastAsia="Calibr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F335240"/>
    <w:multiLevelType w:val="hybridMultilevel"/>
    <w:tmpl w:val="852201EA"/>
    <w:lvl w:ilvl="0" w:tplc="DD76BC2C">
      <w:start w:val="4"/>
      <w:numFmt w:val="decimal"/>
      <w:lvlText w:val="%1."/>
      <w:lvlJc w:val="left"/>
      <w:pPr>
        <w:tabs>
          <w:tab w:val="num" w:pos="360"/>
        </w:tabs>
        <w:ind w:left="360" w:hanging="360"/>
      </w:pPr>
      <w:rPr>
        <w:rFonts w:hint="default"/>
      </w:rPr>
    </w:lvl>
    <w:lvl w:ilvl="1" w:tplc="542EDB00">
      <w:numFmt w:val="none"/>
      <w:lvlText w:val=""/>
      <w:lvlJc w:val="left"/>
      <w:pPr>
        <w:tabs>
          <w:tab w:val="num" w:pos="360"/>
        </w:tabs>
      </w:pPr>
    </w:lvl>
    <w:lvl w:ilvl="2" w:tplc="12688A1E">
      <w:numFmt w:val="none"/>
      <w:lvlText w:val=""/>
      <w:lvlJc w:val="left"/>
      <w:pPr>
        <w:tabs>
          <w:tab w:val="num" w:pos="360"/>
        </w:tabs>
      </w:pPr>
    </w:lvl>
    <w:lvl w:ilvl="3" w:tplc="0DCE1116">
      <w:numFmt w:val="none"/>
      <w:lvlText w:val=""/>
      <w:lvlJc w:val="left"/>
      <w:pPr>
        <w:tabs>
          <w:tab w:val="num" w:pos="360"/>
        </w:tabs>
      </w:pPr>
    </w:lvl>
    <w:lvl w:ilvl="4" w:tplc="CB7CED72">
      <w:numFmt w:val="none"/>
      <w:lvlText w:val=""/>
      <w:lvlJc w:val="left"/>
      <w:pPr>
        <w:tabs>
          <w:tab w:val="num" w:pos="360"/>
        </w:tabs>
      </w:pPr>
    </w:lvl>
    <w:lvl w:ilvl="5" w:tplc="B03C97A8">
      <w:numFmt w:val="none"/>
      <w:lvlText w:val=""/>
      <w:lvlJc w:val="left"/>
      <w:pPr>
        <w:tabs>
          <w:tab w:val="num" w:pos="360"/>
        </w:tabs>
      </w:pPr>
    </w:lvl>
    <w:lvl w:ilvl="6" w:tplc="A0ECF294">
      <w:numFmt w:val="none"/>
      <w:lvlText w:val=""/>
      <w:lvlJc w:val="left"/>
      <w:pPr>
        <w:tabs>
          <w:tab w:val="num" w:pos="360"/>
        </w:tabs>
      </w:pPr>
    </w:lvl>
    <w:lvl w:ilvl="7" w:tplc="A372F33A">
      <w:numFmt w:val="none"/>
      <w:lvlText w:val=""/>
      <w:lvlJc w:val="left"/>
      <w:pPr>
        <w:tabs>
          <w:tab w:val="num" w:pos="360"/>
        </w:tabs>
      </w:pPr>
    </w:lvl>
    <w:lvl w:ilvl="8" w:tplc="998ADA20">
      <w:numFmt w:val="none"/>
      <w:lvlText w:val=""/>
      <w:lvlJc w:val="left"/>
      <w:pPr>
        <w:tabs>
          <w:tab w:val="num" w:pos="360"/>
        </w:tabs>
      </w:pPr>
    </w:lvl>
  </w:abstractNum>
  <w:abstractNum w:abstractNumId="4">
    <w:nsid w:val="148D16D0"/>
    <w:multiLevelType w:val="hybridMultilevel"/>
    <w:tmpl w:val="ACFA962A"/>
    <w:lvl w:ilvl="0" w:tplc="42401ED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3047F9"/>
    <w:multiLevelType w:val="hybridMultilevel"/>
    <w:tmpl w:val="E2D21BAE"/>
    <w:lvl w:ilvl="0" w:tplc="4D2AAED4">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88600B"/>
    <w:multiLevelType w:val="hybridMultilevel"/>
    <w:tmpl w:val="C5E20E1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2373EA"/>
    <w:multiLevelType w:val="hybridMultilevel"/>
    <w:tmpl w:val="FE92C02E"/>
    <w:lvl w:ilvl="0" w:tplc="41B42154">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26F3EAE"/>
    <w:multiLevelType w:val="hybridMultilevel"/>
    <w:tmpl w:val="C7E4EF40"/>
    <w:lvl w:ilvl="0" w:tplc="4D2AAED4">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36D3C93"/>
    <w:multiLevelType w:val="hybridMultilevel"/>
    <w:tmpl w:val="8BD03B8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3C507AE"/>
    <w:multiLevelType w:val="hybridMultilevel"/>
    <w:tmpl w:val="9050F032"/>
    <w:lvl w:ilvl="0" w:tplc="FDF67E2C">
      <w:start w:val="1"/>
      <w:numFmt w:val="bullet"/>
      <w:lvlText w:val=""/>
      <w:lvlJc w:val="left"/>
      <w:pPr>
        <w:tabs>
          <w:tab w:val="num" w:pos="1440"/>
        </w:tabs>
        <w:ind w:left="1440" w:hanging="360"/>
      </w:pPr>
      <w:rPr>
        <w:rFonts w:ascii="Symbol" w:hAnsi="Symbol" w:cs="NewCenturySchlbk-Roman"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9B06E32"/>
    <w:multiLevelType w:val="hybridMultilevel"/>
    <w:tmpl w:val="5E88F940"/>
    <w:lvl w:ilvl="0" w:tplc="C9DCAC80">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48800CD"/>
    <w:multiLevelType w:val="hybridMultilevel"/>
    <w:tmpl w:val="42B47D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36134836"/>
    <w:multiLevelType w:val="hybridMultilevel"/>
    <w:tmpl w:val="36EC687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65C2225"/>
    <w:multiLevelType w:val="hybridMultilevel"/>
    <w:tmpl w:val="44FA7A0E"/>
    <w:lvl w:ilvl="0" w:tplc="4D2AAE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08"/>
        </w:tabs>
        <w:ind w:left="1008" w:hanging="360"/>
      </w:pPr>
      <w:rPr>
        <w:rFonts w:ascii="Courier New" w:hAnsi="Courier New" w:cs="Arial"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Arial"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Arial"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15">
    <w:nsid w:val="37BC64C5"/>
    <w:multiLevelType w:val="hybridMultilevel"/>
    <w:tmpl w:val="54387D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8567D32"/>
    <w:multiLevelType w:val="hybridMultilevel"/>
    <w:tmpl w:val="5834527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EB603EC"/>
    <w:multiLevelType w:val="hybridMultilevel"/>
    <w:tmpl w:val="420C38B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F9F024E"/>
    <w:multiLevelType w:val="hybridMultilevel"/>
    <w:tmpl w:val="268ACDD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4A40354"/>
    <w:multiLevelType w:val="hybridMultilevel"/>
    <w:tmpl w:val="CD221A68"/>
    <w:lvl w:ilvl="0" w:tplc="F35EFB1E">
      <w:start w:val="1"/>
      <w:numFmt w:val="bullet"/>
      <w:pStyle w:val="Level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6740FF7"/>
    <w:multiLevelType w:val="hybridMultilevel"/>
    <w:tmpl w:val="4184C4CA"/>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Arial"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Arial"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Arial"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1">
    <w:nsid w:val="46E57269"/>
    <w:multiLevelType w:val="hybridMultilevel"/>
    <w:tmpl w:val="D9BE03D6"/>
    <w:lvl w:ilvl="0" w:tplc="FDF67E2C">
      <w:start w:val="1"/>
      <w:numFmt w:val="bullet"/>
      <w:lvlText w:val=""/>
      <w:lvlJc w:val="left"/>
      <w:pPr>
        <w:tabs>
          <w:tab w:val="num" w:pos="1440"/>
        </w:tabs>
        <w:ind w:left="1440" w:hanging="360"/>
      </w:pPr>
      <w:rPr>
        <w:rFonts w:ascii="Symbol" w:hAnsi="Symbol" w:cs="NewCenturySchlbk-Roman"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9EF1103"/>
    <w:multiLevelType w:val="hybridMultilevel"/>
    <w:tmpl w:val="502898B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A6C5EF3"/>
    <w:multiLevelType w:val="hybridMultilevel"/>
    <w:tmpl w:val="C3EE13BA"/>
    <w:lvl w:ilvl="0" w:tplc="4D2AAED4">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728"/>
        </w:tabs>
        <w:ind w:left="1728" w:hanging="360"/>
      </w:pPr>
      <w:rPr>
        <w:rFonts w:ascii="Courier New" w:hAnsi="Courier New" w:hint="default"/>
      </w:rPr>
    </w:lvl>
    <w:lvl w:ilvl="2" w:tplc="FDF67E2C">
      <w:start w:val="1"/>
      <w:numFmt w:val="bullet"/>
      <w:lvlText w:val=""/>
      <w:lvlJc w:val="left"/>
      <w:pPr>
        <w:tabs>
          <w:tab w:val="num" w:pos="2448"/>
        </w:tabs>
        <w:ind w:left="2448" w:hanging="360"/>
      </w:pPr>
      <w:rPr>
        <w:rFonts w:ascii="Symbol" w:hAnsi="Symbol" w:cs="NewCenturySchlbk-Roman" w:hint="default"/>
        <w:color w:val="auto"/>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4">
    <w:nsid w:val="4C471667"/>
    <w:multiLevelType w:val="hybridMultilevel"/>
    <w:tmpl w:val="3BBE6A50"/>
    <w:lvl w:ilvl="0" w:tplc="39EEAE1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E304BCB"/>
    <w:multiLevelType w:val="hybridMultilevel"/>
    <w:tmpl w:val="FD52BF92"/>
    <w:lvl w:ilvl="0" w:tplc="AA8E98C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1237048"/>
    <w:multiLevelType w:val="hybridMultilevel"/>
    <w:tmpl w:val="EF36724C"/>
    <w:lvl w:ilvl="0" w:tplc="0409000F">
      <w:start w:val="1"/>
      <w:numFmt w:val="decimal"/>
      <w:lvlText w:val="%1."/>
      <w:lvlJc w:val="left"/>
      <w:pPr>
        <w:ind w:left="1080" w:hanging="360"/>
      </w:pPr>
      <w:rPr>
        <w:rFonts w:hint="default"/>
      </w:rPr>
    </w:lvl>
    <w:lvl w:ilvl="1" w:tplc="C9066854">
      <w:numFmt w:val="bullet"/>
      <w:lvlText w:val="•"/>
      <w:lvlJc w:val="left"/>
      <w:pPr>
        <w:ind w:left="1800" w:hanging="360"/>
      </w:pPr>
      <w:rPr>
        <w:rFonts w:ascii="Times New Roman" w:eastAsia="Calibri"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F2C6799"/>
    <w:multiLevelType w:val="hybridMultilevel"/>
    <w:tmpl w:val="B232B2E6"/>
    <w:lvl w:ilvl="0" w:tplc="4D2AAE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08"/>
        </w:tabs>
        <w:ind w:left="1008" w:hanging="360"/>
      </w:pPr>
      <w:rPr>
        <w:rFonts w:ascii="Courier New" w:hAnsi="Courier New" w:cs="Arial"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Arial"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Arial"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28">
    <w:nsid w:val="63B27853"/>
    <w:multiLevelType w:val="hybridMultilevel"/>
    <w:tmpl w:val="0DB437AA"/>
    <w:lvl w:ilvl="0" w:tplc="FDF67E2C">
      <w:start w:val="1"/>
      <w:numFmt w:val="bullet"/>
      <w:lvlText w:val=""/>
      <w:lvlJc w:val="left"/>
      <w:pPr>
        <w:tabs>
          <w:tab w:val="num" w:pos="1440"/>
        </w:tabs>
        <w:ind w:left="1440" w:hanging="360"/>
      </w:pPr>
      <w:rPr>
        <w:rFonts w:ascii="Symbol" w:hAnsi="Symbol" w:cs="NewCenturySchlbk-Roman" w:hint="default"/>
        <w:color w:val="auto"/>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661049E7"/>
    <w:multiLevelType w:val="multilevel"/>
    <w:tmpl w:val="DE78410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nsid w:val="690538B4"/>
    <w:multiLevelType w:val="hybridMultilevel"/>
    <w:tmpl w:val="A5ECD71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6A1C0174"/>
    <w:multiLevelType w:val="hybridMultilevel"/>
    <w:tmpl w:val="1248A32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1662D52"/>
    <w:multiLevelType w:val="hybridMultilevel"/>
    <w:tmpl w:val="C8D66F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51741D4"/>
    <w:multiLevelType w:val="hybridMultilevel"/>
    <w:tmpl w:val="58FAEF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6415C46"/>
    <w:multiLevelType w:val="hybridMultilevel"/>
    <w:tmpl w:val="6C8A6C3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77787B0A"/>
    <w:multiLevelType w:val="hybridMultilevel"/>
    <w:tmpl w:val="03427BC6"/>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Arial"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Arial"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Arial"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36">
    <w:nsid w:val="79D24AFE"/>
    <w:multiLevelType w:val="hybridMultilevel"/>
    <w:tmpl w:val="EEDAE064"/>
    <w:lvl w:ilvl="0" w:tplc="0409000F">
      <w:start w:val="1"/>
      <w:numFmt w:val="decimal"/>
      <w:lvlText w:val="%1."/>
      <w:lvlJc w:val="left"/>
      <w:pPr>
        <w:ind w:left="1080" w:hanging="360"/>
      </w:pPr>
      <w:rPr>
        <w:rFonts w:hint="default"/>
      </w:rPr>
    </w:lvl>
    <w:lvl w:ilvl="1" w:tplc="BBCE85CA">
      <w:numFmt w:val="bullet"/>
      <w:lvlText w:val="•"/>
      <w:lvlJc w:val="left"/>
      <w:pPr>
        <w:ind w:left="1800" w:hanging="360"/>
      </w:pPr>
      <w:rPr>
        <w:rFonts w:ascii="Times New Roman" w:eastAsia="Calibri"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BDF60B2"/>
    <w:multiLevelType w:val="hybridMultilevel"/>
    <w:tmpl w:val="44A24AB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E252A25"/>
    <w:multiLevelType w:val="hybridMultilevel"/>
    <w:tmpl w:val="5B403F54"/>
    <w:lvl w:ilvl="0" w:tplc="EE6A06B4">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3"/>
  </w:num>
  <w:num w:numId="3">
    <w:abstractNumId w:val="5"/>
  </w:num>
  <w:num w:numId="4">
    <w:abstractNumId w:val="8"/>
  </w:num>
  <w:num w:numId="5">
    <w:abstractNumId w:val="19"/>
  </w:num>
  <w:num w:numId="6">
    <w:abstractNumId w:val="15"/>
  </w:num>
  <w:num w:numId="7">
    <w:abstractNumId w:val="29"/>
  </w:num>
  <w:num w:numId="8">
    <w:abstractNumId w:val="20"/>
  </w:num>
  <w:num w:numId="9">
    <w:abstractNumId w:val="14"/>
  </w:num>
  <w:num w:numId="10">
    <w:abstractNumId w:val="27"/>
  </w:num>
  <w:num w:numId="11">
    <w:abstractNumId w:val="30"/>
  </w:num>
  <w:num w:numId="12">
    <w:abstractNumId w:val="3"/>
  </w:num>
  <w:num w:numId="13">
    <w:abstractNumId w:val="17"/>
  </w:num>
  <w:num w:numId="14">
    <w:abstractNumId w:val="1"/>
  </w:num>
  <w:num w:numId="15">
    <w:abstractNumId w:val="18"/>
  </w:num>
  <w:num w:numId="16">
    <w:abstractNumId w:val="0"/>
  </w:num>
  <w:num w:numId="17">
    <w:abstractNumId w:val="13"/>
  </w:num>
  <w:num w:numId="18">
    <w:abstractNumId w:val="31"/>
  </w:num>
  <w:num w:numId="19">
    <w:abstractNumId w:val="9"/>
  </w:num>
  <w:num w:numId="20">
    <w:abstractNumId w:val="34"/>
  </w:num>
  <w:num w:numId="21">
    <w:abstractNumId w:val="37"/>
  </w:num>
  <w:num w:numId="22">
    <w:abstractNumId w:val="35"/>
  </w:num>
  <w:num w:numId="23">
    <w:abstractNumId w:val="32"/>
  </w:num>
  <w:num w:numId="24">
    <w:abstractNumId w:val="7"/>
  </w:num>
  <w:num w:numId="25">
    <w:abstractNumId w:val="25"/>
  </w:num>
  <w:num w:numId="26">
    <w:abstractNumId w:val="28"/>
  </w:num>
  <w:num w:numId="27">
    <w:abstractNumId w:val="10"/>
  </w:num>
  <w:num w:numId="28">
    <w:abstractNumId w:val="21"/>
  </w:num>
  <w:num w:numId="29">
    <w:abstractNumId w:val="12"/>
  </w:num>
  <w:num w:numId="30">
    <w:abstractNumId w:val="36"/>
  </w:num>
  <w:num w:numId="31">
    <w:abstractNumId w:val="26"/>
  </w:num>
  <w:num w:numId="32">
    <w:abstractNumId w:val="22"/>
  </w:num>
  <w:num w:numId="33">
    <w:abstractNumId w:val="6"/>
  </w:num>
  <w:num w:numId="34">
    <w:abstractNumId w:val="16"/>
  </w:num>
  <w:num w:numId="35">
    <w:abstractNumId w:val="2"/>
  </w:num>
  <w:num w:numId="36">
    <w:abstractNumId w:val="33"/>
  </w:num>
  <w:num w:numId="37">
    <w:abstractNumId w:val="24"/>
  </w:num>
  <w:num w:numId="38">
    <w:abstractNumId w:val="4"/>
  </w:num>
  <w:num w:numId="39">
    <w:abstractNumId w:val="3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11265"/>
  </w:hdrShapeDefaults>
  <w:footnotePr>
    <w:footnote w:id="-1"/>
    <w:footnote w:id="0"/>
  </w:footnotePr>
  <w:endnotePr>
    <w:endnote w:id="-1"/>
    <w:endnote w:id="0"/>
  </w:endnotePr>
  <w:compat/>
  <w:rsids>
    <w:rsidRoot w:val="00B05509"/>
    <w:rsid w:val="000012C0"/>
    <w:rsid w:val="000169D9"/>
    <w:rsid w:val="00022443"/>
    <w:rsid w:val="000261CF"/>
    <w:rsid w:val="000510EB"/>
    <w:rsid w:val="0006625C"/>
    <w:rsid w:val="0007269C"/>
    <w:rsid w:val="00082F84"/>
    <w:rsid w:val="00082FC7"/>
    <w:rsid w:val="000B0B0C"/>
    <w:rsid w:val="000B1DB6"/>
    <w:rsid w:val="000B447F"/>
    <w:rsid w:val="000E2164"/>
    <w:rsid w:val="0012009A"/>
    <w:rsid w:val="001515A1"/>
    <w:rsid w:val="00152356"/>
    <w:rsid w:val="00184AB1"/>
    <w:rsid w:val="001A24C3"/>
    <w:rsid w:val="001B7421"/>
    <w:rsid w:val="001B7CD8"/>
    <w:rsid w:val="001C0061"/>
    <w:rsid w:val="001E64AF"/>
    <w:rsid w:val="001F5715"/>
    <w:rsid w:val="00202159"/>
    <w:rsid w:val="0022588F"/>
    <w:rsid w:val="002267DF"/>
    <w:rsid w:val="00234636"/>
    <w:rsid w:val="00235217"/>
    <w:rsid w:val="002376DB"/>
    <w:rsid w:val="00240634"/>
    <w:rsid w:val="0024161C"/>
    <w:rsid w:val="00242E77"/>
    <w:rsid w:val="00253537"/>
    <w:rsid w:val="002C2B58"/>
    <w:rsid w:val="002C3461"/>
    <w:rsid w:val="002D2F02"/>
    <w:rsid w:val="002E43FC"/>
    <w:rsid w:val="002E650A"/>
    <w:rsid w:val="00303FE1"/>
    <w:rsid w:val="003137DA"/>
    <w:rsid w:val="003441CE"/>
    <w:rsid w:val="003615D5"/>
    <w:rsid w:val="0036525D"/>
    <w:rsid w:val="003B554C"/>
    <w:rsid w:val="003C7F24"/>
    <w:rsid w:val="003D65A1"/>
    <w:rsid w:val="00412548"/>
    <w:rsid w:val="00412D0A"/>
    <w:rsid w:val="00415C24"/>
    <w:rsid w:val="00435F22"/>
    <w:rsid w:val="00443239"/>
    <w:rsid w:val="004514F6"/>
    <w:rsid w:val="00455E32"/>
    <w:rsid w:val="00457BFA"/>
    <w:rsid w:val="0046330F"/>
    <w:rsid w:val="00481D82"/>
    <w:rsid w:val="00486124"/>
    <w:rsid w:val="004A2A50"/>
    <w:rsid w:val="004B4B70"/>
    <w:rsid w:val="004E44BB"/>
    <w:rsid w:val="004E7B0B"/>
    <w:rsid w:val="004F5FA6"/>
    <w:rsid w:val="00505A83"/>
    <w:rsid w:val="005124D7"/>
    <w:rsid w:val="0051386F"/>
    <w:rsid w:val="005274E1"/>
    <w:rsid w:val="00540420"/>
    <w:rsid w:val="005464D9"/>
    <w:rsid w:val="00560290"/>
    <w:rsid w:val="00572C9D"/>
    <w:rsid w:val="00572F02"/>
    <w:rsid w:val="005977D9"/>
    <w:rsid w:val="005C0018"/>
    <w:rsid w:val="005C1EF0"/>
    <w:rsid w:val="005D6E41"/>
    <w:rsid w:val="0062417D"/>
    <w:rsid w:val="0063170B"/>
    <w:rsid w:val="0064134E"/>
    <w:rsid w:val="00680F0E"/>
    <w:rsid w:val="006940FF"/>
    <w:rsid w:val="006D3125"/>
    <w:rsid w:val="006E760C"/>
    <w:rsid w:val="00732E1A"/>
    <w:rsid w:val="00755DC4"/>
    <w:rsid w:val="007605F1"/>
    <w:rsid w:val="00795FF4"/>
    <w:rsid w:val="007E011B"/>
    <w:rsid w:val="007F28BC"/>
    <w:rsid w:val="00805CE6"/>
    <w:rsid w:val="00824DB9"/>
    <w:rsid w:val="00841E00"/>
    <w:rsid w:val="00845705"/>
    <w:rsid w:val="008513A3"/>
    <w:rsid w:val="008559BE"/>
    <w:rsid w:val="00856BE8"/>
    <w:rsid w:val="00885FEF"/>
    <w:rsid w:val="008B6BE0"/>
    <w:rsid w:val="008D1B62"/>
    <w:rsid w:val="008D3D98"/>
    <w:rsid w:val="008E10E8"/>
    <w:rsid w:val="008E4FEF"/>
    <w:rsid w:val="008F60D3"/>
    <w:rsid w:val="009379B6"/>
    <w:rsid w:val="0094313E"/>
    <w:rsid w:val="00943705"/>
    <w:rsid w:val="00952F19"/>
    <w:rsid w:val="00956A3C"/>
    <w:rsid w:val="00963D30"/>
    <w:rsid w:val="009A26AD"/>
    <w:rsid w:val="009C0CCB"/>
    <w:rsid w:val="009E036C"/>
    <w:rsid w:val="00A11B3F"/>
    <w:rsid w:val="00A46ACB"/>
    <w:rsid w:val="00A500F0"/>
    <w:rsid w:val="00A566B5"/>
    <w:rsid w:val="00A81CEB"/>
    <w:rsid w:val="00A82A79"/>
    <w:rsid w:val="00A839D5"/>
    <w:rsid w:val="00A867B8"/>
    <w:rsid w:val="00AA37CC"/>
    <w:rsid w:val="00AA42D8"/>
    <w:rsid w:val="00AB02D4"/>
    <w:rsid w:val="00AB6641"/>
    <w:rsid w:val="00AB6F64"/>
    <w:rsid w:val="00AC01E3"/>
    <w:rsid w:val="00AC4A95"/>
    <w:rsid w:val="00AF6F6C"/>
    <w:rsid w:val="00B05509"/>
    <w:rsid w:val="00B27828"/>
    <w:rsid w:val="00BD3C01"/>
    <w:rsid w:val="00C05807"/>
    <w:rsid w:val="00C2784A"/>
    <w:rsid w:val="00C33912"/>
    <w:rsid w:val="00C66862"/>
    <w:rsid w:val="00C706AB"/>
    <w:rsid w:val="00CC63E9"/>
    <w:rsid w:val="00CD112D"/>
    <w:rsid w:val="00CE33ED"/>
    <w:rsid w:val="00D06646"/>
    <w:rsid w:val="00D146C4"/>
    <w:rsid w:val="00D1520F"/>
    <w:rsid w:val="00D22029"/>
    <w:rsid w:val="00D27722"/>
    <w:rsid w:val="00D30573"/>
    <w:rsid w:val="00D43D6F"/>
    <w:rsid w:val="00D51A22"/>
    <w:rsid w:val="00D54345"/>
    <w:rsid w:val="00D5715B"/>
    <w:rsid w:val="00D61473"/>
    <w:rsid w:val="00D621B3"/>
    <w:rsid w:val="00D972B8"/>
    <w:rsid w:val="00DA31E1"/>
    <w:rsid w:val="00DB5236"/>
    <w:rsid w:val="00DC047D"/>
    <w:rsid w:val="00DC4D17"/>
    <w:rsid w:val="00DE6FA3"/>
    <w:rsid w:val="00E261BE"/>
    <w:rsid w:val="00E4115E"/>
    <w:rsid w:val="00E42CD4"/>
    <w:rsid w:val="00E914E3"/>
    <w:rsid w:val="00F03EAD"/>
    <w:rsid w:val="00F0715A"/>
    <w:rsid w:val="00F12F1A"/>
    <w:rsid w:val="00F6109C"/>
    <w:rsid w:val="00F61CD2"/>
    <w:rsid w:val="00F637D8"/>
    <w:rsid w:val="00F661B5"/>
    <w:rsid w:val="00FA06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4AB1"/>
    <w:rPr>
      <w:sz w:val="24"/>
      <w:szCs w:val="24"/>
    </w:rPr>
  </w:style>
  <w:style w:type="paragraph" w:styleId="Heading1">
    <w:name w:val="heading 1"/>
    <w:basedOn w:val="Normal"/>
    <w:next w:val="Normal"/>
    <w:qFormat/>
    <w:rsid w:val="00184AB1"/>
    <w:pPr>
      <w:keepNext/>
      <w:outlineLvl w:val="0"/>
    </w:pPr>
    <w:rPr>
      <w:b/>
      <w:bCs/>
    </w:rPr>
  </w:style>
  <w:style w:type="paragraph" w:styleId="Heading2">
    <w:name w:val="heading 2"/>
    <w:basedOn w:val="Normal"/>
    <w:next w:val="Normal"/>
    <w:qFormat/>
    <w:rsid w:val="00184AB1"/>
    <w:pPr>
      <w:keepNext/>
      <w:jc w:val="center"/>
      <w:outlineLvl w:val="1"/>
    </w:pPr>
    <w:rPr>
      <w:b/>
      <w:bCs/>
      <w:sz w:val="22"/>
      <w:szCs w:val="22"/>
    </w:rPr>
  </w:style>
  <w:style w:type="paragraph" w:styleId="Heading3">
    <w:name w:val="heading 3"/>
    <w:basedOn w:val="Normal"/>
    <w:next w:val="Normal"/>
    <w:qFormat/>
    <w:rsid w:val="00184AB1"/>
    <w:pPr>
      <w:keepNext/>
      <w:outlineLvl w:val="2"/>
    </w:pPr>
    <w:rPr>
      <w:b/>
      <w:bCs/>
      <w:sz w:val="22"/>
      <w:szCs w:val="22"/>
    </w:rPr>
  </w:style>
  <w:style w:type="paragraph" w:styleId="Heading4">
    <w:name w:val="heading 4"/>
    <w:basedOn w:val="Normal"/>
    <w:next w:val="Normal"/>
    <w:qFormat/>
    <w:rsid w:val="00184AB1"/>
    <w:pPr>
      <w:keepNext/>
      <w:outlineLvl w:val="3"/>
    </w:pPr>
    <w:rPr>
      <w:b/>
      <w:bCs/>
      <w:sz w:val="22"/>
      <w:szCs w:val="22"/>
    </w:rPr>
  </w:style>
  <w:style w:type="paragraph" w:styleId="Heading5">
    <w:name w:val="heading 5"/>
    <w:basedOn w:val="Normal"/>
    <w:next w:val="Normal"/>
    <w:qFormat/>
    <w:rsid w:val="00184AB1"/>
    <w:pPr>
      <w:keepNext/>
      <w:jc w:val="center"/>
      <w:outlineLvl w:val="4"/>
    </w:pPr>
    <w:rPr>
      <w:b/>
      <w:u w:val="single"/>
    </w:rPr>
  </w:style>
  <w:style w:type="paragraph" w:styleId="Heading6">
    <w:name w:val="heading 6"/>
    <w:basedOn w:val="Normal"/>
    <w:next w:val="Normal"/>
    <w:qFormat/>
    <w:rsid w:val="00184AB1"/>
    <w:pPr>
      <w:keepNext/>
      <w:jc w:val="center"/>
      <w:outlineLvl w:val="5"/>
    </w:pPr>
    <w:rPr>
      <w:b/>
      <w:bCs/>
      <w:sz w:val="20"/>
    </w:rPr>
  </w:style>
  <w:style w:type="paragraph" w:styleId="Heading7">
    <w:name w:val="heading 7"/>
    <w:basedOn w:val="Normal"/>
    <w:next w:val="Normal"/>
    <w:qFormat/>
    <w:rsid w:val="00184AB1"/>
    <w:pPr>
      <w:keepNext/>
      <w:spacing w:line="288" w:lineRule="auto"/>
      <w:jc w:val="center"/>
      <w:outlineLvl w:val="6"/>
    </w:pPr>
    <w:rPr>
      <w:b/>
      <w:bCs/>
    </w:rPr>
  </w:style>
  <w:style w:type="paragraph" w:styleId="Heading8">
    <w:name w:val="heading 8"/>
    <w:basedOn w:val="Normal"/>
    <w:next w:val="Normal"/>
    <w:qFormat/>
    <w:rsid w:val="00184AB1"/>
    <w:pPr>
      <w:keepNext/>
      <w:outlineLvl w:val="7"/>
    </w:pPr>
    <w:rPr>
      <w:b/>
      <w:bCs/>
      <w:sz w:val="20"/>
    </w:rPr>
  </w:style>
  <w:style w:type="paragraph" w:styleId="Heading9">
    <w:name w:val="heading 9"/>
    <w:basedOn w:val="Normal"/>
    <w:next w:val="Normal"/>
    <w:qFormat/>
    <w:rsid w:val="00184AB1"/>
    <w:pPr>
      <w:keepNext/>
      <w:jc w:val="center"/>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84AB1"/>
    <w:pPr>
      <w:spacing w:before="100" w:beforeAutospacing="1" w:after="100" w:afterAutospacing="1"/>
    </w:pPr>
    <w:rPr>
      <w:rFonts w:ascii="Arial" w:hAnsi="Arial" w:cs="Arial"/>
      <w:color w:val="000000"/>
      <w:sz w:val="20"/>
      <w:szCs w:val="20"/>
    </w:rPr>
  </w:style>
  <w:style w:type="character" w:styleId="Hyperlink">
    <w:name w:val="Hyperlink"/>
    <w:uiPriority w:val="99"/>
    <w:rsid w:val="00184AB1"/>
    <w:rPr>
      <w:color w:val="0000FF"/>
      <w:u w:val="single"/>
    </w:rPr>
  </w:style>
  <w:style w:type="paragraph" w:styleId="BodyText">
    <w:name w:val="Body Text"/>
    <w:basedOn w:val="Normal"/>
    <w:rsid w:val="00184AB1"/>
    <w:rPr>
      <w:rFonts w:ascii="Arial" w:hAnsi="Arial" w:cs="Arial"/>
      <w:sz w:val="22"/>
    </w:rPr>
  </w:style>
  <w:style w:type="paragraph" w:styleId="FootnoteText">
    <w:name w:val="footnote text"/>
    <w:basedOn w:val="Normal"/>
    <w:semiHidden/>
    <w:rsid w:val="00184AB1"/>
    <w:rPr>
      <w:sz w:val="20"/>
      <w:szCs w:val="20"/>
    </w:rPr>
  </w:style>
  <w:style w:type="character" w:styleId="FootnoteReference">
    <w:name w:val="footnote reference"/>
    <w:semiHidden/>
    <w:rsid w:val="00184AB1"/>
    <w:rPr>
      <w:vertAlign w:val="superscript"/>
    </w:rPr>
  </w:style>
  <w:style w:type="paragraph" w:styleId="CommentText">
    <w:name w:val="annotation text"/>
    <w:basedOn w:val="Normal"/>
    <w:semiHidden/>
    <w:rsid w:val="00184AB1"/>
    <w:rPr>
      <w:sz w:val="20"/>
      <w:szCs w:val="20"/>
    </w:rPr>
  </w:style>
  <w:style w:type="character" w:styleId="FollowedHyperlink">
    <w:name w:val="FollowedHyperlink"/>
    <w:rsid w:val="00184AB1"/>
    <w:rPr>
      <w:color w:val="800080"/>
      <w:u w:val="single"/>
    </w:rPr>
  </w:style>
  <w:style w:type="paragraph" w:styleId="Header">
    <w:name w:val="header"/>
    <w:basedOn w:val="Normal"/>
    <w:rsid w:val="00184AB1"/>
    <w:pPr>
      <w:tabs>
        <w:tab w:val="center" w:pos="4320"/>
        <w:tab w:val="right" w:pos="8640"/>
      </w:tabs>
    </w:pPr>
  </w:style>
  <w:style w:type="paragraph" w:customStyle="1" w:styleId="TableCaption">
    <w:name w:val="TableCaption"/>
    <w:basedOn w:val="Normal"/>
    <w:autoRedefine/>
    <w:rsid w:val="00AB5503"/>
    <w:rPr>
      <w:rFonts w:ascii="Bookman Old Style" w:hAnsi="Bookman Old Style"/>
      <w:bCs/>
      <w:color w:val="000000"/>
    </w:rPr>
  </w:style>
  <w:style w:type="character" w:customStyle="1" w:styleId="TableCaptionChar">
    <w:name w:val="TableCaption Char"/>
    <w:rsid w:val="00184AB1"/>
    <w:rPr>
      <w:rFonts w:ascii="Bookman Old Style" w:hAnsi="Bookman Old Style"/>
      <w:color w:val="333399"/>
      <w:sz w:val="24"/>
      <w:szCs w:val="24"/>
      <w:lang w:val="en-US" w:eastAsia="en-US" w:bidi="ar-SA"/>
    </w:rPr>
  </w:style>
  <w:style w:type="character" w:styleId="PageNumber">
    <w:name w:val="page number"/>
    <w:basedOn w:val="DefaultParagraphFont"/>
    <w:rsid w:val="00184AB1"/>
  </w:style>
  <w:style w:type="paragraph" w:styleId="Footer">
    <w:name w:val="footer"/>
    <w:basedOn w:val="Normal"/>
    <w:link w:val="FooterChar"/>
    <w:uiPriority w:val="99"/>
    <w:rsid w:val="00184AB1"/>
    <w:pPr>
      <w:tabs>
        <w:tab w:val="center" w:pos="4320"/>
        <w:tab w:val="right" w:pos="8640"/>
      </w:tabs>
    </w:pPr>
  </w:style>
  <w:style w:type="paragraph" w:styleId="TOC1">
    <w:name w:val="toc 1"/>
    <w:basedOn w:val="Normal"/>
    <w:next w:val="Normal"/>
    <w:autoRedefine/>
    <w:uiPriority w:val="39"/>
    <w:rsid w:val="00184AB1"/>
  </w:style>
  <w:style w:type="paragraph" w:styleId="TOC2">
    <w:name w:val="toc 2"/>
    <w:basedOn w:val="Normal"/>
    <w:next w:val="Normal"/>
    <w:autoRedefine/>
    <w:uiPriority w:val="39"/>
    <w:rsid w:val="00184AB1"/>
    <w:pPr>
      <w:ind w:left="240"/>
    </w:pPr>
  </w:style>
  <w:style w:type="paragraph" w:styleId="TOC3">
    <w:name w:val="toc 3"/>
    <w:basedOn w:val="Normal"/>
    <w:next w:val="Normal"/>
    <w:autoRedefine/>
    <w:semiHidden/>
    <w:rsid w:val="00184AB1"/>
    <w:pPr>
      <w:ind w:left="480"/>
    </w:pPr>
  </w:style>
  <w:style w:type="paragraph" w:styleId="TOC4">
    <w:name w:val="toc 4"/>
    <w:basedOn w:val="Normal"/>
    <w:next w:val="Normal"/>
    <w:autoRedefine/>
    <w:semiHidden/>
    <w:rsid w:val="00184AB1"/>
    <w:pPr>
      <w:ind w:left="720"/>
    </w:pPr>
  </w:style>
  <w:style w:type="paragraph" w:styleId="TOC5">
    <w:name w:val="toc 5"/>
    <w:basedOn w:val="Normal"/>
    <w:next w:val="Normal"/>
    <w:autoRedefine/>
    <w:semiHidden/>
    <w:rsid w:val="00184AB1"/>
    <w:pPr>
      <w:ind w:left="960"/>
    </w:pPr>
  </w:style>
  <w:style w:type="paragraph" w:styleId="TOC6">
    <w:name w:val="toc 6"/>
    <w:basedOn w:val="Normal"/>
    <w:next w:val="Normal"/>
    <w:autoRedefine/>
    <w:semiHidden/>
    <w:rsid w:val="00184AB1"/>
    <w:pPr>
      <w:ind w:left="1200"/>
    </w:pPr>
  </w:style>
  <w:style w:type="paragraph" w:styleId="TOC7">
    <w:name w:val="toc 7"/>
    <w:basedOn w:val="Normal"/>
    <w:next w:val="Normal"/>
    <w:autoRedefine/>
    <w:semiHidden/>
    <w:rsid w:val="00184AB1"/>
    <w:pPr>
      <w:ind w:left="1440"/>
    </w:pPr>
  </w:style>
  <w:style w:type="paragraph" w:styleId="TOC8">
    <w:name w:val="toc 8"/>
    <w:basedOn w:val="Normal"/>
    <w:next w:val="Normal"/>
    <w:autoRedefine/>
    <w:semiHidden/>
    <w:rsid w:val="00184AB1"/>
    <w:pPr>
      <w:ind w:left="1680"/>
    </w:pPr>
  </w:style>
  <w:style w:type="paragraph" w:styleId="TOC9">
    <w:name w:val="toc 9"/>
    <w:basedOn w:val="Normal"/>
    <w:next w:val="Normal"/>
    <w:autoRedefine/>
    <w:semiHidden/>
    <w:rsid w:val="00184AB1"/>
    <w:pPr>
      <w:ind w:left="1920"/>
    </w:pPr>
  </w:style>
  <w:style w:type="character" w:styleId="CommentReference">
    <w:name w:val="annotation reference"/>
    <w:semiHidden/>
    <w:rsid w:val="00184AB1"/>
    <w:rPr>
      <w:sz w:val="16"/>
      <w:szCs w:val="16"/>
    </w:rPr>
  </w:style>
  <w:style w:type="paragraph" w:customStyle="1" w:styleId="Level1">
    <w:name w:val="Level 1"/>
    <w:basedOn w:val="Normal"/>
    <w:rsid w:val="00184AB1"/>
    <w:pPr>
      <w:numPr>
        <w:numId w:val="5"/>
      </w:numPr>
    </w:pPr>
  </w:style>
  <w:style w:type="paragraph" w:styleId="BlockText">
    <w:name w:val="Block Text"/>
    <w:basedOn w:val="Normal"/>
    <w:rsid w:val="00184AB1"/>
    <w:pPr>
      <w:ind w:left="113" w:right="113"/>
      <w:jc w:val="center"/>
    </w:pPr>
    <w:rPr>
      <w:sz w:val="18"/>
    </w:rPr>
  </w:style>
  <w:style w:type="paragraph" w:styleId="BodyTextIndent">
    <w:name w:val="Body Text Indent"/>
    <w:basedOn w:val="Normal"/>
    <w:link w:val="BodyTextIndentChar"/>
    <w:rsid w:val="00184AB1"/>
    <w:pPr>
      <w:numPr>
        <w:ilvl w:val="12"/>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18" w:line="480" w:lineRule="auto"/>
      <w:ind w:firstLine="720"/>
      <w:jc w:val="center"/>
    </w:pPr>
    <w:rPr>
      <w:sz w:val="16"/>
    </w:rPr>
  </w:style>
  <w:style w:type="paragraph" w:styleId="BalloonText">
    <w:name w:val="Balloon Text"/>
    <w:basedOn w:val="Normal"/>
    <w:semiHidden/>
    <w:rsid w:val="002F0F70"/>
    <w:rPr>
      <w:rFonts w:ascii="Tahoma" w:hAnsi="Tahoma" w:cs="Tahoma"/>
      <w:sz w:val="16"/>
      <w:szCs w:val="16"/>
    </w:rPr>
  </w:style>
  <w:style w:type="paragraph" w:styleId="CommentSubject">
    <w:name w:val="annotation subject"/>
    <w:basedOn w:val="CommentText"/>
    <w:next w:val="CommentText"/>
    <w:semiHidden/>
    <w:rsid w:val="003A62DE"/>
    <w:rPr>
      <w:b/>
      <w:bCs/>
    </w:rPr>
  </w:style>
  <w:style w:type="paragraph" w:styleId="BodyText2">
    <w:name w:val="Body Text 2"/>
    <w:basedOn w:val="Normal"/>
    <w:rsid w:val="005622BB"/>
    <w:pPr>
      <w:spacing w:after="120" w:line="480" w:lineRule="auto"/>
    </w:pPr>
  </w:style>
  <w:style w:type="paragraph" w:customStyle="1" w:styleId="Default">
    <w:name w:val="Default"/>
    <w:rsid w:val="005622BB"/>
    <w:pPr>
      <w:widowControl w:val="0"/>
      <w:autoSpaceDE w:val="0"/>
      <w:autoSpaceDN w:val="0"/>
      <w:adjustRightInd w:val="0"/>
    </w:pPr>
    <w:rPr>
      <w:rFonts w:ascii="Arial" w:hAnsi="Arial" w:cs="Arial"/>
      <w:color w:val="000000"/>
      <w:sz w:val="24"/>
      <w:szCs w:val="24"/>
    </w:rPr>
  </w:style>
  <w:style w:type="paragraph" w:customStyle="1" w:styleId="CM7">
    <w:name w:val="CM7"/>
    <w:basedOn w:val="Default"/>
    <w:next w:val="Default"/>
    <w:rsid w:val="005622BB"/>
    <w:pPr>
      <w:spacing w:after="250"/>
    </w:pPr>
    <w:rPr>
      <w:rFonts w:cs="Times New Roman"/>
      <w:color w:val="auto"/>
      <w:sz w:val="20"/>
    </w:rPr>
  </w:style>
  <w:style w:type="paragraph" w:customStyle="1" w:styleId="CM4">
    <w:name w:val="CM4"/>
    <w:basedOn w:val="Default"/>
    <w:next w:val="Default"/>
    <w:rsid w:val="005622BB"/>
    <w:pPr>
      <w:spacing w:line="253" w:lineRule="atLeast"/>
    </w:pPr>
    <w:rPr>
      <w:rFonts w:cs="Times New Roman"/>
      <w:color w:val="auto"/>
      <w:sz w:val="20"/>
    </w:rPr>
  </w:style>
  <w:style w:type="paragraph" w:customStyle="1" w:styleId="CM3">
    <w:name w:val="CM3"/>
    <w:basedOn w:val="Default"/>
    <w:next w:val="Default"/>
    <w:rsid w:val="00F415DD"/>
    <w:pPr>
      <w:widowControl/>
      <w:spacing w:after="273"/>
    </w:pPr>
    <w:rPr>
      <w:rFonts w:ascii="Times New Roman" w:hAnsi="Times New Roman" w:cs="Times New Roman"/>
      <w:color w:val="auto"/>
    </w:rPr>
  </w:style>
  <w:style w:type="table" w:styleId="TableGrid">
    <w:name w:val="Table Grid"/>
    <w:basedOn w:val="TableNormal"/>
    <w:rsid w:val="00F37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rsid w:val="0059480F"/>
    <w:pPr>
      <w:spacing w:after="120" w:line="480" w:lineRule="auto"/>
      <w:ind w:left="360"/>
    </w:pPr>
  </w:style>
  <w:style w:type="paragraph" w:styleId="Title">
    <w:name w:val="Title"/>
    <w:basedOn w:val="Normal"/>
    <w:qFormat/>
    <w:rsid w:val="0059480F"/>
    <w:pPr>
      <w:jc w:val="center"/>
    </w:pPr>
    <w:rPr>
      <w:b/>
      <w:sz w:val="28"/>
    </w:rPr>
  </w:style>
  <w:style w:type="character" w:customStyle="1" w:styleId="SYSHYPERTEXT">
    <w:name w:val="SYS_HYPERTEXT"/>
    <w:rsid w:val="00F527CC"/>
    <w:rPr>
      <w:color w:val="0000FF"/>
      <w:u w:val="single"/>
    </w:rPr>
  </w:style>
  <w:style w:type="character" w:styleId="Strong">
    <w:name w:val="Strong"/>
    <w:qFormat/>
    <w:rsid w:val="005F77B3"/>
    <w:rPr>
      <w:b/>
      <w:bCs/>
    </w:rPr>
  </w:style>
  <w:style w:type="paragraph" w:styleId="Revision">
    <w:name w:val="Revision"/>
    <w:hidden/>
    <w:uiPriority w:val="99"/>
    <w:semiHidden/>
    <w:rsid w:val="00C706AB"/>
    <w:rPr>
      <w:sz w:val="24"/>
      <w:szCs w:val="24"/>
    </w:rPr>
  </w:style>
  <w:style w:type="paragraph" w:styleId="NoSpacing">
    <w:name w:val="No Spacing"/>
    <w:uiPriority w:val="1"/>
    <w:qFormat/>
    <w:rsid w:val="005274E1"/>
    <w:rPr>
      <w:rFonts w:ascii="Calibri" w:eastAsia="Calibri" w:hAnsi="Calibri"/>
      <w:sz w:val="22"/>
      <w:szCs w:val="22"/>
    </w:rPr>
  </w:style>
  <w:style w:type="paragraph" w:styleId="ListParagraph">
    <w:name w:val="List Paragraph"/>
    <w:basedOn w:val="Normal"/>
    <w:uiPriority w:val="34"/>
    <w:qFormat/>
    <w:rsid w:val="005274E1"/>
    <w:pPr>
      <w:spacing w:after="200" w:line="276" w:lineRule="auto"/>
      <w:ind w:left="720"/>
      <w:contextualSpacing/>
    </w:pPr>
    <w:rPr>
      <w:rFonts w:ascii="Arial" w:eastAsia="Calibri" w:hAnsi="Arial" w:cs="Arial"/>
      <w:sz w:val="20"/>
      <w:szCs w:val="20"/>
    </w:rPr>
  </w:style>
  <w:style w:type="character" w:customStyle="1" w:styleId="FooterChar">
    <w:name w:val="Footer Char"/>
    <w:link w:val="Footer"/>
    <w:uiPriority w:val="99"/>
    <w:rsid w:val="005274E1"/>
    <w:rPr>
      <w:sz w:val="24"/>
      <w:szCs w:val="24"/>
      <w:lang w:val="en-US" w:eastAsia="en-US"/>
    </w:rPr>
  </w:style>
  <w:style w:type="character" w:customStyle="1" w:styleId="Hypertext">
    <w:name w:val="Hypertext"/>
    <w:rsid w:val="00A11B3F"/>
    <w:rPr>
      <w:color w:val="0000FF"/>
      <w:u w:val="single"/>
    </w:rPr>
  </w:style>
  <w:style w:type="character" w:customStyle="1" w:styleId="BodyTextIndentChar">
    <w:name w:val="Body Text Indent Char"/>
    <w:basedOn w:val="DefaultParagraphFont"/>
    <w:link w:val="BodyTextIndent"/>
    <w:rsid w:val="00A11B3F"/>
    <w:rPr>
      <w:sz w:val="16"/>
      <w:szCs w:val="24"/>
    </w:rPr>
  </w:style>
</w:styles>
</file>

<file path=word/webSettings.xml><?xml version="1.0" encoding="utf-8"?>
<w:webSettings xmlns:r="http://schemas.openxmlformats.org/officeDocument/2006/relationships" xmlns:w="http://schemas.openxmlformats.org/wordprocessingml/2006/main">
  <w:divs>
    <w:div w:id="135071262">
      <w:bodyDiv w:val="1"/>
      <w:marLeft w:val="0"/>
      <w:marRight w:val="0"/>
      <w:marTop w:val="0"/>
      <w:marBottom w:val="0"/>
      <w:divBdr>
        <w:top w:val="none" w:sz="0" w:space="0" w:color="auto"/>
        <w:left w:val="none" w:sz="0" w:space="0" w:color="auto"/>
        <w:bottom w:val="none" w:sz="0" w:space="0" w:color="auto"/>
        <w:right w:val="none" w:sz="0" w:space="0" w:color="auto"/>
      </w:divBdr>
    </w:div>
    <w:div w:id="243295575">
      <w:bodyDiv w:val="1"/>
      <w:marLeft w:val="0"/>
      <w:marRight w:val="0"/>
      <w:marTop w:val="0"/>
      <w:marBottom w:val="0"/>
      <w:divBdr>
        <w:top w:val="none" w:sz="0" w:space="0" w:color="auto"/>
        <w:left w:val="none" w:sz="0" w:space="0" w:color="auto"/>
        <w:bottom w:val="none" w:sz="0" w:space="0" w:color="auto"/>
        <w:right w:val="none" w:sz="0" w:space="0" w:color="auto"/>
      </w:divBdr>
    </w:div>
    <w:div w:id="866916416">
      <w:bodyDiv w:val="1"/>
      <w:marLeft w:val="0"/>
      <w:marRight w:val="0"/>
      <w:marTop w:val="0"/>
      <w:marBottom w:val="0"/>
      <w:divBdr>
        <w:top w:val="none" w:sz="0" w:space="0" w:color="auto"/>
        <w:left w:val="none" w:sz="0" w:space="0" w:color="auto"/>
        <w:bottom w:val="none" w:sz="0" w:space="0" w:color="auto"/>
        <w:right w:val="none" w:sz="0" w:space="0" w:color="auto"/>
      </w:divBdr>
    </w:div>
    <w:div w:id="915632880">
      <w:bodyDiv w:val="1"/>
      <w:marLeft w:val="0"/>
      <w:marRight w:val="0"/>
      <w:marTop w:val="0"/>
      <w:marBottom w:val="0"/>
      <w:divBdr>
        <w:top w:val="none" w:sz="0" w:space="0" w:color="auto"/>
        <w:left w:val="none" w:sz="0" w:space="0" w:color="auto"/>
        <w:bottom w:val="none" w:sz="0" w:space="0" w:color="auto"/>
        <w:right w:val="none" w:sz="0" w:space="0" w:color="auto"/>
      </w:divBdr>
    </w:div>
    <w:div w:id="1000766920">
      <w:bodyDiv w:val="1"/>
      <w:marLeft w:val="0"/>
      <w:marRight w:val="0"/>
      <w:marTop w:val="0"/>
      <w:marBottom w:val="0"/>
      <w:divBdr>
        <w:top w:val="none" w:sz="0" w:space="0" w:color="auto"/>
        <w:left w:val="none" w:sz="0" w:space="0" w:color="auto"/>
        <w:bottom w:val="none" w:sz="0" w:space="0" w:color="auto"/>
        <w:right w:val="none" w:sz="0" w:space="0" w:color="auto"/>
      </w:divBdr>
    </w:div>
    <w:div w:id="1071191926">
      <w:bodyDiv w:val="1"/>
      <w:marLeft w:val="0"/>
      <w:marRight w:val="0"/>
      <w:marTop w:val="0"/>
      <w:marBottom w:val="0"/>
      <w:divBdr>
        <w:top w:val="none" w:sz="0" w:space="0" w:color="auto"/>
        <w:left w:val="none" w:sz="0" w:space="0" w:color="auto"/>
        <w:bottom w:val="none" w:sz="0" w:space="0" w:color="auto"/>
        <w:right w:val="none" w:sz="0" w:space="0" w:color="auto"/>
      </w:divBdr>
      <w:divsChild>
        <w:div w:id="1306815307">
          <w:marLeft w:val="0"/>
          <w:marRight w:val="0"/>
          <w:marTop w:val="0"/>
          <w:marBottom w:val="0"/>
          <w:divBdr>
            <w:top w:val="none" w:sz="0" w:space="0" w:color="auto"/>
            <w:left w:val="none" w:sz="0" w:space="0" w:color="auto"/>
            <w:bottom w:val="none" w:sz="0" w:space="0" w:color="auto"/>
            <w:right w:val="none" w:sz="0" w:space="0" w:color="auto"/>
          </w:divBdr>
        </w:div>
      </w:divsChild>
    </w:div>
    <w:div w:id="1303579055">
      <w:bodyDiv w:val="1"/>
      <w:marLeft w:val="0"/>
      <w:marRight w:val="0"/>
      <w:marTop w:val="0"/>
      <w:marBottom w:val="0"/>
      <w:divBdr>
        <w:top w:val="none" w:sz="0" w:space="0" w:color="auto"/>
        <w:left w:val="none" w:sz="0" w:space="0" w:color="auto"/>
        <w:bottom w:val="none" w:sz="0" w:space="0" w:color="auto"/>
        <w:right w:val="none" w:sz="0" w:space="0" w:color="auto"/>
      </w:divBdr>
    </w:div>
    <w:div w:id="1386441971">
      <w:bodyDiv w:val="1"/>
      <w:marLeft w:val="0"/>
      <w:marRight w:val="0"/>
      <w:marTop w:val="0"/>
      <w:marBottom w:val="0"/>
      <w:divBdr>
        <w:top w:val="none" w:sz="0" w:space="0" w:color="auto"/>
        <w:left w:val="none" w:sz="0" w:space="0" w:color="auto"/>
        <w:bottom w:val="none" w:sz="0" w:space="0" w:color="auto"/>
        <w:right w:val="none" w:sz="0" w:space="0" w:color="auto"/>
      </w:divBdr>
    </w:div>
    <w:div w:id="1397897650">
      <w:bodyDiv w:val="1"/>
      <w:marLeft w:val="0"/>
      <w:marRight w:val="0"/>
      <w:marTop w:val="0"/>
      <w:marBottom w:val="0"/>
      <w:divBdr>
        <w:top w:val="none" w:sz="0" w:space="0" w:color="auto"/>
        <w:left w:val="none" w:sz="0" w:space="0" w:color="auto"/>
        <w:bottom w:val="none" w:sz="0" w:space="0" w:color="auto"/>
        <w:right w:val="none" w:sz="0" w:space="0" w:color="auto"/>
      </w:divBdr>
    </w:div>
    <w:div w:id="1518496550">
      <w:bodyDiv w:val="1"/>
      <w:marLeft w:val="0"/>
      <w:marRight w:val="0"/>
      <w:marTop w:val="0"/>
      <w:marBottom w:val="0"/>
      <w:divBdr>
        <w:top w:val="none" w:sz="0" w:space="0" w:color="auto"/>
        <w:left w:val="none" w:sz="0" w:space="0" w:color="auto"/>
        <w:bottom w:val="none" w:sz="0" w:space="0" w:color="auto"/>
        <w:right w:val="none" w:sz="0" w:space="0" w:color="auto"/>
      </w:divBdr>
    </w:div>
    <w:div w:id="1525051737">
      <w:bodyDiv w:val="1"/>
      <w:marLeft w:val="0"/>
      <w:marRight w:val="0"/>
      <w:marTop w:val="0"/>
      <w:marBottom w:val="0"/>
      <w:divBdr>
        <w:top w:val="none" w:sz="0" w:space="0" w:color="auto"/>
        <w:left w:val="none" w:sz="0" w:space="0" w:color="auto"/>
        <w:bottom w:val="none" w:sz="0" w:space="0" w:color="auto"/>
        <w:right w:val="none" w:sz="0" w:space="0" w:color="auto"/>
      </w:divBdr>
    </w:div>
    <w:div w:id="1550072358">
      <w:bodyDiv w:val="1"/>
      <w:marLeft w:val="0"/>
      <w:marRight w:val="0"/>
      <w:marTop w:val="0"/>
      <w:marBottom w:val="0"/>
      <w:divBdr>
        <w:top w:val="none" w:sz="0" w:space="0" w:color="auto"/>
        <w:left w:val="none" w:sz="0" w:space="0" w:color="auto"/>
        <w:bottom w:val="none" w:sz="0" w:space="0" w:color="auto"/>
        <w:right w:val="none" w:sz="0" w:space="0" w:color="auto"/>
      </w:divBdr>
    </w:div>
    <w:div w:id="1784300503">
      <w:bodyDiv w:val="1"/>
      <w:marLeft w:val="0"/>
      <w:marRight w:val="0"/>
      <w:marTop w:val="0"/>
      <w:marBottom w:val="0"/>
      <w:divBdr>
        <w:top w:val="none" w:sz="0" w:space="0" w:color="auto"/>
        <w:left w:val="none" w:sz="0" w:space="0" w:color="auto"/>
        <w:bottom w:val="none" w:sz="0" w:space="0" w:color="auto"/>
        <w:right w:val="none" w:sz="0" w:space="0" w:color="auto"/>
      </w:divBdr>
    </w:div>
    <w:div w:id="1921794829">
      <w:bodyDiv w:val="1"/>
      <w:marLeft w:val="0"/>
      <w:marRight w:val="0"/>
      <w:marTop w:val="0"/>
      <w:marBottom w:val="0"/>
      <w:divBdr>
        <w:top w:val="none" w:sz="0" w:space="0" w:color="auto"/>
        <w:left w:val="none" w:sz="0" w:space="0" w:color="auto"/>
        <w:bottom w:val="none" w:sz="0" w:space="0" w:color="auto"/>
        <w:right w:val="none" w:sz="0" w:space="0" w:color="auto"/>
      </w:divBdr>
    </w:div>
    <w:div w:id="197089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Supporting Statement for a Request for OMB Review under</vt:lpstr>
    </vt:vector>
  </TitlesOfParts>
  <Company>Abt Associates Inc.</Company>
  <LinksUpToDate>false</LinksUpToDate>
  <CharactersWithSpaces>6843</CharactersWithSpaces>
  <SharedDoc>false</SharedDoc>
  <HLinks>
    <vt:vector size="222" baseType="variant">
      <vt:variant>
        <vt:i4>3407995</vt:i4>
      </vt:variant>
      <vt:variant>
        <vt:i4>266</vt:i4>
      </vt:variant>
      <vt:variant>
        <vt:i4>0</vt:i4>
      </vt:variant>
      <vt:variant>
        <vt:i4>5</vt:i4>
      </vt:variant>
      <vt:variant>
        <vt:lpwstr>http://uscode.house.gov/uscode-cgi/fastweb.exe?getdoc+uscview+t41t42+7517+0++%28%29%20%20AND%20%28%2842%29%20ADJ%20USC%29%3ACITE%20AND%20%28USC%20w%2F10%20%2813103%29%29%3ACITE%20%20%20%20%20%20%20%20%20</vt:lpwstr>
      </vt:variant>
      <vt:variant>
        <vt:lpwstr/>
      </vt:variant>
      <vt:variant>
        <vt:i4>1703995</vt:i4>
      </vt:variant>
      <vt:variant>
        <vt:i4>215</vt:i4>
      </vt:variant>
      <vt:variant>
        <vt:i4>0</vt:i4>
      </vt:variant>
      <vt:variant>
        <vt:i4>5</vt:i4>
      </vt:variant>
      <vt:variant>
        <vt:lpwstr/>
      </vt:variant>
      <vt:variant>
        <vt:lpwstr>_Toc334196597</vt:lpwstr>
      </vt:variant>
      <vt:variant>
        <vt:i4>1703995</vt:i4>
      </vt:variant>
      <vt:variant>
        <vt:i4>209</vt:i4>
      </vt:variant>
      <vt:variant>
        <vt:i4>0</vt:i4>
      </vt:variant>
      <vt:variant>
        <vt:i4>5</vt:i4>
      </vt:variant>
      <vt:variant>
        <vt:lpwstr/>
      </vt:variant>
      <vt:variant>
        <vt:lpwstr>_Toc334196596</vt:lpwstr>
      </vt:variant>
      <vt:variant>
        <vt:i4>1703995</vt:i4>
      </vt:variant>
      <vt:variant>
        <vt:i4>203</vt:i4>
      </vt:variant>
      <vt:variant>
        <vt:i4>0</vt:i4>
      </vt:variant>
      <vt:variant>
        <vt:i4>5</vt:i4>
      </vt:variant>
      <vt:variant>
        <vt:lpwstr/>
      </vt:variant>
      <vt:variant>
        <vt:lpwstr>_Toc334196595</vt:lpwstr>
      </vt:variant>
      <vt:variant>
        <vt:i4>1703995</vt:i4>
      </vt:variant>
      <vt:variant>
        <vt:i4>197</vt:i4>
      </vt:variant>
      <vt:variant>
        <vt:i4>0</vt:i4>
      </vt:variant>
      <vt:variant>
        <vt:i4>5</vt:i4>
      </vt:variant>
      <vt:variant>
        <vt:lpwstr/>
      </vt:variant>
      <vt:variant>
        <vt:lpwstr>_Toc334196594</vt:lpwstr>
      </vt:variant>
      <vt:variant>
        <vt:i4>1703995</vt:i4>
      </vt:variant>
      <vt:variant>
        <vt:i4>191</vt:i4>
      </vt:variant>
      <vt:variant>
        <vt:i4>0</vt:i4>
      </vt:variant>
      <vt:variant>
        <vt:i4>5</vt:i4>
      </vt:variant>
      <vt:variant>
        <vt:lpwstr/>
      </vt:variant>
      <vt:variant>
        <vt:lpwstr>_Toc334196593</vt:lpwstr>
      </vt:variant>
      <vt:variant>
        <vt:i4>1703995</vt:i4>
      </vt:variant>
      <vt:variant>
        <vt:i4>185</vt:i4>
      </vt:variant>
      <vt:variant>
        <vt:i4>0</vt:i4>
      </vt:variant>
      <vt:variant>
        <vt:i4>5</vt:i4>
      </vt:variant>
      <vt:variant>
        <vt:lpwstr/>
      </vt:variant>
      <vt:variant>
        <vt:lpwstr>_Toc334196592</vt:lpwstr>
      </vt:variant>
      <vt:variant>
        <vt:i4>1703995</vt:i4>
      </vt:variant>
      <vt:variant>
        <vt:i4>179</vt:i4>
      </vt:variant>
      <vt:variant>
        <vt:i4>0</vt:i4>
      </vt:variant>
      <vt:variant>
        <vt:i4>5</vt:i4>
      </vt:variant>
      <vt:variant>
        <vt:lpwstr/>
      </vt:variant>
      <vt:variant>
        <vt:lpwstr>_Toc334196591</vt:lpwstr>
      </vt:variant>
      <vt:variant>
        <vt:i4>1703995</vt:i4>
      </vt:variant>
      <vt:variant>
        <vt:i4>173</vt:i4>
      </vt:variant>
      <vt:variant>
        <vt:i4>0</vt:i4>
      </vt:variant>
      <vt:variant>
        <vt:i4>5</vt:i4>
      </vt:variant>
      <vt:variant>
        <vt:lpwstr/>
      </vt:variant>
      <vt:variant>
        <vt:lpwstr>_Toc334196590</vt:lpwstr>
      </vt:variant>
      <vt:variant>
        <vt:i4>1769531</vt:i4>
      </vt:variant>
      <vt:variant>
        <vt:i4>167</vt:i4>
      </vt:variant>
      <vt:variant>
        <vt:i4>0</vt:i4>
      </vt:variant>
      <vt:variant>
        <vt:i4>5</vt:i4>
      </vt:variant>
      <vt:variant>
        <vt:lpwstr/>
      </vt:variant>
      <vt:variant>
        <vt:lpwstr>_Toc334196589</vt:lpwstr>
      </vt:variant>
      <vt:variant>
        <vt:i4>1769531</vt:i4>
      </vt:variant>
      <vt:variant>
        <vt:i4>161</vt:i4>
      </vt:variant>
      <vt:variant>
        <vt:i4>0</vt:i4>
      </vt:variant>
      <vt:variant>
        <vt:i4>5</vt:i4>
      </vt:variant>
      <vt:variant>
        <vt:lpwstr/>
      </vt:variant>
      <vt:variant>
        <vt:lpwstr>_Toc334196588</vt:lpwstr>
      </vt:variant>
      <vt:variant>
        <vt:i4>1769531</vt:i4>
      </vt:variant>
      <vt:variant>
        <vt:i4>155</vt:i4>
      </vt:variant>
      <vt:variant>
        <vt:i4>0</vt:i4>
      </vt:variant>
      <vt:variant>
        <vt:i4>5</vt:i4>
      </vt:variant>
      <vt:variant>
        <vt:lpwstr/>
      </vt:variant>
      <vt:variant>
        <vt:lpwstr>_Toc334196587</vt:lpwstr>
      </vt:variant>
      <vt:variant>
        <vt:i4>1769531</vt:i4>
      </vt:variant>
      <vt:variant>
        <vt:i4>149</vt:i4>
      </vt:variant>
      <vt:variant>
        <vt:i4>0</vt:i4>
      </vt:variant>
      <vt:variant>
        <vt:i4>5</vt:i4>
      </vt:variant>
      <vt:variant>
        <vt:lpwstr/>
      </vt:variant>
      <vt:variant>
        <vt:lpwstr>_Toc334196586</vt:lpwstr>
      </vt:variant>
      <vt:variant>
        <vt:i4>1769531</vt:i4>
      </vt:variant>
      <vt:variant>
        <vt:i4>143</vt:i4>
      </vt:variant>
      <vt:variant>
        <vt:i4>0</vt:i4>
      </vt:variant>
      <vt:variant>
        <vt:i4>5</vt:i4>
      </vt:variant>
      <vt:variant>
        <vt:lpwstr/>
      </vt:variant>
      <vt:variant>
        <vt:lpwstr>_Toc334196585</vt:lpwstr>
      </vt:variant>
      <vt:variant>
        <vt:i4>1769531</vt:i4>
      </vt:variant>
      <vt:variant>
        <vt:i4>137</vt:i4>
      </vt:variant>
      <vt:variant>
        <vt:i4>0</vt:i4>
      </vt:variant>
      <vt:variant>
        <vt:i4>5</vt:i4>
      </vt:variant>
      <vt:variant>
        <vt:lpwstr/>
      </vt:variant>
      <vt:variant>
        <vt:lpwstr>_Toc334196584</vt:lpwstr>
      </vt:variant>
      <vt:variant>
        <vt:i4>1769531</vt:i4>
      </vt:variant>
      <vt:variant>
        <vt:i4>131</vt:i4>
      </vt:variant>
      <vt:variant>
        <vt:i4>0</vt:i4>
      </vt:variant>
      <vt:variant>
        <vt:i4>5</vt:i4>
      </vt:variant>
      <vt:variant>
        <vt:lpwstr/>
      </vt:variant>
      <vt:variant>
        <vt:lpwstr>_Toc334196583</vt:lpwstr>
      </vt:variant>
      <vt:variant>
        <vt:i4>1769531</vt:i4>
      </vt:variant>
      <vt:variant>
        <vt:i4>125</vt:i4>
      </vt:variant>
      <vt:variant>
        <vt:i4>0</vt:i4>
      </vt:variant>
      <vt:variant>
        <vt:i4>5</vt:i4>
      </vt:variant>
      <vt:variant>
        <vt:lpwstr/>
      </vt:variant>
      <vt:variant>
        <vt:lpwstr>_Toc334196582</vt:lpwstr>
      </vt:variant>
      <vt:variant>
        <vt:i4>1769531</vt:i4>
      </vt:variant>
      <vt:variant>
        <vt:i4>119</vt:i4>
      </vt:variant>
      <vt:variant>
        <vt:i4>0</vt:i4>
      </vt:variant>
      <vt:variant>
        <vt:i4>5</vt:i4>
      </vt:variant>
      <vt:variant>
        <vt:lpwstr/>
      </vt:variant>
      <vt:variant>
        <vt:lpwstr>_Toc334196581</vt:lpwstr>
      </vt:variant>
      <vt:variant>
        <vt:i4>1769531</vt:i4>
      </vt:variant>
      <vt:variant>
        <vt:i4>113</vt:i4>
      </vt:variant>
      <vt:variant>
        <vt:i4>0</vt:i4>
      </vt:variant>
      <vt:variant>
        <vt:i4>5</vt:i4>
      </vt:variant>
      <vt:variant>
        <vt:lpwstr/>
      </vt:variant>
      <vt:variant>
        <vt:lpwstr>_Toc334196580</vt:lpwstr>
      </vt:variant>
      <vt:variant>
        <vt:i4>1310779</vt:i4>
      </vt:variant>
      <vt:variant>
        <vt:i4>107</vt:i4>
      </vt:variant>
      <vt:variant>
        <vt:i4>0</vt:i4>
      </vt:variant>
      <vt:variant>
        <vt:i4>5</vt:i4>
      </vt:variant>
      <vt:variant>
        <vt:lpwstr/>
      </vt:variant>
      <vt:variant>
        <vt:lpwstr>_Toc334196579</vt:lpwstr>
      </vt:variant>
      <vt:variant>
        <vt:i4>1310779</vt:i4>
      </vt:variant>
      <vt:variant>
        <vt:i4>101</vt:i4>
      </vt:variant>
      <vt:variant>
        <vt:i4>0</vt:i4>
      </vt:variant>
      <vt:variant>
        <vt:i4>5</vt:i4>
      </vt:variant>
      <vt:variant>
        <vt:lpwstr/>
      </vt:variant>
      <vt:variant>
        <vt:lpwstr>_Toc334196578</vt:lpwstr>
      </vt:variant>
      <vt:variant>
        <vt:i4>1310779</vt:i4>
      </vt:variant>
      <vt:variant>
        <vt:i4>95</vt:i4>
      </vt:variant>
      <vt:variant>
        <vt:i4>0</vt:i4>
      </vt:variant>
      <vt:variant>
        <vt:i4>5</vt:i4>
      </vt:variant>
      <vt:variant>
        <vt:lpwstr/>
      </vt:variant>
      <vt:variant>
        <vt:lpwstr>_Toc334196577</vt:lpwstr>
      </vt:variant>
      <vt:variant>
        <vt:i4>1310779</vt:i4>
      </vt:variant>
      <vt:variant>
        <vt:i4>89</vt:i4>
      </vt:variant>
      <vt:variant>
        <vt:i4>0</vt:i4>
      </vt:variant>
      <vt:variant>
        <vt:i4>5</vt:i4>
      </vt:variant>
      <vt:variant>
        <vt:lpwstr/>
      </vt:variant>
      <vt:variant>
        <vt:lpwstr>_Toc334196576</vt:lpwstr>
      </vt:variant>
      <vt:variant>
        <vt:i4>1310779</vt:i4>
      </vt:variant>
      <vt:variant>
        <vt:i4>83</vt:i4>
      </vt:variant>
      <vt:variant>
        <vt:i4>0</vt:i4>
      </vt:variant>
      <vt:variant>
        <vt:i4>5</vt:i4>
      </vt:variant>
      <vt:variant>
        <vt:lpwstr/>
      </vt:variant>
      <vt:variant>
        <vt:lpwstr>_Toc334196575</vt:lpwstr>
      </vt:variant>
      <vt:variant>
        <vt:i4>1310779</vt:i4>
      </vt:variant>
      <vt:variant>
        <vt:i4>77</vt:i4>
      </vt:variant>
      <vt:variant>
        <vt:i4>0</vt:i4>
      </vt:variant>
      <vt:variant>
        <vt:i4>5</vt:i4>
      </vt:variant>
      <vt:variant>
        <vt:lpwstr/>
      </vt:variant>
      <vt:variant>
        <vt:lpwstr>_Toc334196574</vt:lpwstr>
      </vt:variant>
      <vt:variant>
        <vt:i4>1310779</vt:i4>
      </vt:variant>
      <vt:variant>
        <vt:i4>71</vt:i4>
      </vt:variant>
      <vt:variant>
        <vt:i4>0</vt:i4>
      </vt:variant>
      <vt:variant>
        <vt:i4>5</vt:i4>
      </vt:variant>
      <vt:variant>
        <vt:lpwstr/>
      </vt:variant>
      <vt:variant>
        <vt:lpwstr>_Toc334196573</vt:lpwstr>
      </vt:variant>
      <vt:variant>
        <vt:i4>1310779</vt:i4>
      </vt:variant>
      <vt:variant>
        <vt:i4>65</vt:i4>
      </vt:variant>
      <vt:variant>
        <vt:i4>0</vt:i4>
      </vt:variant>
      <vt:variant>
        <vt:i4>5</vt:i4>
      </vt:variant>
      <vt:variant>
        <vt:lpwstr/>
      </vt:variant>
      <vt:variant>
        <vt:lpwstr>_Toc334196572</vt:lpwstr>
      </vt:variant>
      <vt:variant>
        <vt:i4>1310779</vt:i4>
      </vt:variant>
      <vt:variant>
        <vt:i4>59</vt:i4>
      </vt:variant>
      <vt:variant>
        <vt:i4>0</vt:i4>
      </vt:variant>
      <vt:variant>
        <vt:i4>5</vt:i4>
      </vt:variant>
      <vt:variant>
        <vt:lpwstr/>
      </vt:variant>
      <vt:variant>
        <vt:lpwstr>_Toc334196571</vt:lpwstr>
      </vt:variant>
      <vt:variant>
        <vt:i4>1310779</vt:i4>
      </vt:variant>
      <vt:variant>
        <vt:i4>53</vt:i4>
      </vt:variant>
      <vt:variant>
        <vt:i4>0</vt:i4>
      </vt:variant>
      <vt:variant>
        <vt:i4>5</vt:i4>
      </vt:variant>
      <vt:variant>
        <vt:lpwstr/>
      </vt:variant>
      <vt:variant>
        <vt:lpwstr>_Toc334196570</vt:lpwstr>
      </vt:variant>
      <vt:variant>
        <vt:i4>1376315</vt:i4>
      </vt:variant>
      <vt:variant>
        <vt:i4>47</vt:i4>
      </vt:variant>
      <vt:variant>
        <vt:i4>0</vt:i4>
      </vt:variant>
      <vt:variant>
        <vt:i4>5</vt:i4>
      </vt:variant>
      <vt:variant>
        <vt:lpwstr/>
      </vt:variant>
      <vt:variant>
        <vt:lpwstr>_Toc334196569</vt:lpwstr>
      </vt:variant>
      <vt:variant>
        <vt:i4>1376315</vt:i4>
      </vt:variant>
      <vt:variant>
        <vt:i4>41</vt:i4>
      </vt:variant>
      <vt:variant>
        <vt:i4>0</vt:i4>
      </vt:variant>
      <vt:variant>
        <vt:i4>5</vt:i4>
      </vt:variant>
      <vt:variant>
        <vt:lpwstr/>
      </vt:variant>
      <vt:variant>
        <vt:lpwstr>_Toc334196568</vt:lpwstr>
      </vt:variant>
      <vt:variant>
        <vt:i4>1376315</vt:i4>
      </vt:variant>
      <vt:variant>
        <vt:i4>35</vt:i4>
      </vt:variant>
      <vt:variant>
        <vt:i4>0</vt:i4>
      </vt:variant>
      <vt:variant>
        <vt:i4>5</vt:i4>
      </vt:variant>
      <vt:variant>
        <vt:lpwstr/>
      </vt:variant>
      <vt:variant>
        <vt:lpwstr>_Toc334196567</vt:lpwstr>
      </vt:variant>
      <vt:variant>
        <vt:i4>1376315</vt:i4>
      </vt:variant>
      <vt:variant>
        <vt:i4>29</vt:i4>
      </vt:variant>
      <vt:variant>
        <vt:i4>0</vt:i4>
      </vt:variant>
      <vt:variant>
        <vt:i4>5</vt:i4>
      </vt:variant>
      <vt:variant>
        <vt:lpwstr/>
      </vt:variant>
      <vt:variant>
        <vt:lpwstr>_Toc334196566</vt:lpwstr>
      </vt:variant>
      <vt:variant>
        <vt:i4>1376315</vt:i4>
      </vt:variant>
      <vt:variant>
        <vt:i4>23</vt:i4>
      </vt:variant>
      <vt:variant>
        <vt:i4>0</vt:i4>
      </vt:variant>
      <vt:variant>
        <vt:i4>5</vt:i4>
      </vt:variant>
      <vt:variant>
        <vt:lpwstr/>
      </vt:variant>
      <vt:variant>
        <vt:lpwstr>_Toc334196565</vt:lpwstr>
      </vt:variant>
      <vt:variant>
        <vt:i4>1376315</vt:i4>
      </vt:variant>
      <vt:variant>
        <vt:i4>17</vt:i4>
      </vt:variant>
      <vt:variant>
        <vt:i4>0</vt:i4>
      </vt:variant>
      <vt:variant>
        <vt:i4>5</vt:i4>
      </vt:variant>
      <vt:variant>
        <vt:lpwstr/>
      </vt:variant>
      <vt:variant>
        <vt:lpwstr>_Toc334196564</vt:lpwstr>
      </vt:variant>
      <vt:variant>
        <vt:i4>1376315</vt:i4>
      </vt:variant>
      <vt:variant>
        <vt:i4>11</vt:i4>
      </vt:variant>
      <vt:variant>
        <vt:i4>0</vt:i4>
      </vt:variant>
      <vt:variant>
        <vt:i4>5</vt:i4>
      </vt:variant>
      <vt:variant>
        <vt:lpwstr/>
      </vt:variant>
      <vt:variant>
        <vt:lpwstr>_Toc334196563</vt:lpwstr>
      </vt:variant>
      <vt:variant>
        <vt:i4>1376315</vt:i4>
      </vt:variant>
      <vt:variant>
        <vt:i4>5</vt:i4>
      </vt:variant>
      <vt:variant>
        <vt:i4>0</vt:i4>
      </vt:variant>
      <vt:variant>
        <vt:i4>5</vt:i4>
      </vt:variant>
      <vt:variant>
        <vt:lpwstr/>
      </vt:variant>
      <vt:variant>
        <vt:lpwstr>_Toc334196562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 Request for OMB Review under</dc:title>
  <dc:subject/>
  <dc:creator>Abt Associates</dc:creator>
  <cp:keywords/>
  <cp:lastModifiedBy>Jonah</cp:lastModifiedBy>
  <cp:revision>2</cp:revision>
  <cp:lastPrinted>2012-09-04T14:42:00Z</cp:lastPrinted>
  <dcterms:created xsi:type="dcterms:W3CDTF">2013-06-13T21:48:00Z</dcterms:created>
  <dcterms:modified xsi:type="dcterms:W3CDTF">2013-06-13T21:48:00Z</dcterms:modified>
</cp:coreProperties>
</file>