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EE" w:rsidRDefault="003A6FEE">
      <w:pPr>
        <w:tabs>
          <w:tab w:val="center" w:pos="4680"/>
        </w:tabs>
        <w:jc w:val="center"/>
        <w:rPr>
          <w:b/>
          <w:bCs/>
        </w:rPr>
      </w:pPr>
      <w:r>
        <w:rPr>
          <w:b/>
          <w:bCs/>
        </w:rPr>
        <w:t>SUPPORTING STATEMENT</w:t>
      </w:r>
    </w:p>
    <w:p w:rsidR="003A6FEE" w:rsidRDefault="003A6FEE">
      <w:pPr>
        <w:tabs>
          <w:tab w:val="center" w:pos="4680"/>
        </w:tabs>
        <w:jc w:val="center"/>
      </w:pPr>
      <w:r>
        <w:rPr>
          <w:b/>
          <w:bCs/>
        </w:rPr>
        <w:t>ENVIRONMENTAL PROTECTION AGENCY</w:t>
      </w:r>
    </w:p>
    <w:p w:rsidR="003A6FEE" w:rsidRDefault="003A6FEE">
      <w:pPr>
        <w:tabs>
          <w:tab w:val="center" w:pos="4680"/>
        </w:tabs>
      </w:pPr>
    </w:p>
    <w:p w:rsidR="003A6FEE" w:rsidRDefault="003A6FEE">
      <w:pPr>
        <w:rPr>
          <w:b/>
          <w:bCs/>
        </w:rPr>
      </w:pPr>
      <w:r>
        <w:rPr>
          <w:b/>
          <w:bCs/>
        </w:rPr>
        <w:t>NESHAP for Miscellaneous Coating Manufacturing (40 CFR Part 63, Subpart HHHHH) (Renewal)</w:t>
      </w:r>
    </w:p>
    <w:p w:rsidR="003A6FEE" w:rsidRDefault="003A6FEE">
      <w:pPr>
        <w:rPr>
          <w:color w:val="000000"/>
        </w:rPr>
      </w:pPr>
    </w:p>
    <w:p w:rsidR="003A6FEE" w:rsidRDefault="003A6FEE">
      <w:pPr>
        <w:rPr>
          <w:b/>
          <w:bCs/>
          <w:color w:val="000000"/>
        </w:rPr>
      </w:pPr>
      <w:r>
        <w:rPr>
          <w:b/>
          <w:bCs/>
          <w:color w:val="000000"/>
        </w:rPr>
        <w:t>1.  Identification of the Information Collection</w:t>
      </w:r>
    </w:p>
    <w:p w:rsidR="003A6FEE" w:rsidRDefault="003A6FEE">
      <w:pPr>
        <w:rPr>
          <w:b/>
          <w:bCs/>
          <w:color w:val="000000"/>
        </w:rPr>
      </w:pPr>
    </w:p>
    <w:p w:rsidR="003A6FEE" w:rsidRDefault="003A6FEE">
      <w:pPr>
        <w:ind w:firstLine="720"/>
        <w:rPr>
          <w:b/>
          <w:bCs/>
          <w:color w:val="000000"/>
        </w:rPr>
      </w:pPr>
      <w:r>
        <w:rPr>
          <w:b/>
          <w:bCs/>
          <w:color w:val="000000"/>
        </w:rPr>
        <w:t>1(a)  Title of the Information Collection</w:t>
      </w:r>
    </w:p>
    <w:p w:rsidR="003A6FEE" w:rsidRDefault="003A6FEE">
      <w:pPr>
        <w:rPr>
          <w:b/>
          <w:bCs/>
          <w:color w:val="000000"/>
        </w:rPr>
      </w:pPr>
    </w:p>
    <w:p w:rsidR="003A6FEE" w:rsidRDefault="003A6FEE">
      <w:pPr>
        <w:rPr>
          <w:bCs/>
        </w:rPr>
      </w:pPr>
      <w:r>
        <w:rPr>
          <w:bCs/>
        </w:rPr>
        <w:t>NESHAP for Miscellaneous Coating Manufacturing (40 CFR Part 63, Subpart HHHHH) (Renewal)</w:t>
      </w:r>
      <w:r w:rsidR="00A216B8">
        <w:rPr>
          <w:bCs/>
        </w:rPr>
        <w:t xml:space="preserve">, </w:t>
      </w:r>
      <w:r>
        <w:rPr>
          <w:bCs/>
        </w:rPr>
        <w:t>EPA ICR Number 2115.0</w:t>
      </w:r>
      <w:r w:rsidR="0070606F">
        <w:rPr>
          <w:bCs/>
        </w:rPr>
        <w:t>4</w:t>
      </w:r>
      <w:r>
        <w:rPr>
          <w:bCs/>
        </w:rPr>
        <w:t>, OMB Control Number 2060-0535</w:t>
      </w:r>
    </w:p>
    <w:p w:rsidR="003A6FEE" w:rsidRDefault="003A6FEE">
      <w:pPr>
        <w:ind w:firstLine="720"/>
        <w:rPr>
          <w:b/>
          <w:bCs/>
          <w:color w:val="000000"/>
        </w:rPr>
      </w:pPr>
    </w:p>
    <w:p w:rsidR="003A6FEE" w:rsidRDefault="003A6FEE">
      <w:pPr>
        <w:ind w:firstLine="720"/>
        <w:rPr>
          <w:color w:val="000000"/>
        </w:rPr>
      </w:pPr>
      <w:r>
        <w:rPr>
          <w:b/>
          <w:bCs/>
          <w:color w:val="000000"/>
        </w:rPr>
        <w:t>1(b)  Short Characterization/Abstract</w:t>
      </w:r>
    </w:p>
    <w:p w:rsidR="003A6FEE" w:rsidRDefault="003A6FEE">
      <w:pPr>
        <w:rPr>
          <w:color w:val="000000"/>
        </w:rPr>
      </w:pPr>
    </w:p>
    <w:p w:rsidR="00200427" w:rsidRDefault="003A6FEE" w:rsidP="00200427">
      <w:pPr>
        <w:numPr>
          <w:ilvl w:val="12"/>
          <w:numId w:val="0"/>
        </w:numPr>
      </w:pPr>
      <w:r>
        <w:tab/>
      </w:r>
      <w:r w:rsidR="0070606F" w:rsidRPr="00AA0E97">
        <w:t xml:space="preserve">The National Emission Standards for Hazardous Air Pollutants for </w:t>
      </w:r>
      <w:r w:rsidR="00AA6A06">
        <w:t xml:space="preserve">Miscellaneous Coating Manufacturing </w:t>
      </w:r>
      <w:r w:rsidR="0070606F" w:rsidRPr="00AA0E97">
        <w:t>were proposed</w:t>
      </w:r>
      <w:r w:rsidR="0070606F">
        <w:rPr>
          <w:color w:val="000000"/>
        </w:rPr>
        <w:t xml:space="preserve"> on </w:t>
      </w:r>
      <w:r w:rsidR="00AA0E97">
        <w:rPr>
          <w:color w:val="000000"/>
        </w:rPr>
        <w:t>April 4, 2002</w:t>
      </w:r>
      <w:r w:rsidR="0070606F">
        <w:rPr>
          <w:color w:val="000000"/>
        </w:rPr>
        <w:t xml:space="preserve">, and promulgated on </w:t>
      </w:r>
      <w:r w:rsidR="00E1404B">
        <w:rPr>
          <w:color w:val="000000"/>
        </w:rPr>
        <w:t xml:space="preserve">December 11, 2003.  </w:t>
      </w:r>
      <w:r w:rsidR="00AA0E97">
        <w:rPr>
          <w:color w:val="000000"/>
        </w:rPr>
        <w:t xml:space="preserve">Following </w:t>
      </w:r>
      <w:r w:rsidR="004B53EE">
        <w:rPr>
          <w:color w:val="000000"/>
        </w:rPr>
        <w:t>several proposed amendments, a final rule was promulgated on October 4, 2006</w:t>
      </w:r>
      <w:r w:rsidR="0070606F">
        <w:rPr>
          <w:color w:val="000000"/>
        </w:rPr>
        <w:t xml:space="preserve">.  These regulations apply </w:t>
      </w:r>
      <w:r w:rsidR="00200427">
        <w:rPr>
          <w:color w:val="000000"/>
        </w:rPr>
        <w:t xml:space="preserve">to existing facilities and new </w:t>
      </w:r>
      <w:r w:rsidR="0070606F">
        <w:rPr>
          <w:color w:val="000000"/>
        </w:rPr>
        <w:t xml:space="preserve">facilities </w:t>
      </w:r>
      <w:r w:rsidR="00200427">
        <w:t>that manufacture a miscellaneous coating and are either located at, or are part of, major sources of hazardous air pollutant (HAP) emissions.</w:t>
      </w:r>
      <w:r w:rsidR="0057250A">
        <w:t xml:space="preserve">  An affected source that commenced construction or reconstruction after April 4, 2002, is considered to be an affected source.</w:t>
      </w:r>
      <w:r w:rsidR="00B0577E">
        <w:t xml:space="preserve">  </w:t>
      </w:r>
      <w:r w:rsidR="00200427">
        <w:t>“Major source” means that the process equipment used t</w:t>
      </w:r>
      <w:r w:rsidR="00B0577E">
        <w:t xml:space="preserve">o manufacture the miscellaneous </w:t>
      </w:r>
      <w:r w:rsidR="00200427">
        <w:t>coatings and any other operations or equipment at the facility emit,</w:t>
      </w:r>
      <w:r w:rsidR="00B0577E">
        <w:t xml:space="preserve"> or have the potential to emit, </w:t>
      </w:r>
      <w:r w:rsidR="00200427">
        <w:t>10 tons per year or more of a single HAP or 25 tons per year or more of any combination of HAP</w:t>
      </w:r>
      <w:r w:rsidR="00AA6A06">
        <w:t>s</w:t>
      </w:r>
      <w:r w:rsidR="00200427">
        <w:t xml:space="preserve">.  A facility is subject to the </w:t>
      </w:r>
      <w:r w:rsidR="00AA6A06">
        <w:t xml:space="preserve">NESHAP </w:t>
      </w:r>
      <w:r w:rsidR="00200427">
        <w:t>if it meets the following criteria:</w:t>
      </w:r>
    </w:p>
    <w:p w:rsidR="00200427" w:rsidRDefault="00200427" w:rsidP="00200427">
      <w:pPr>
        <w:numPr>
          <w:ilvl w:val="12"/>
          <w:numId w:val="0"/>
        </w:numPr>
      </w:pPr>
    </w:p>
    <w:p w:rsidR="00200427" w:rsidRDefault="00200427" w:rsidP="00AA6A06">
      <w:pPr>
        <w:numPr>
          <w:ilvl w:val="0"/>
          <w:numId w:val="7"/>
        </w:numPr>
      </w:pPr>
      <w:r>
        <w:t>Manufactures coatings, including inks, paints, or adhesives described by Standard Industrial Classification (SIC) codes 285, or 289, or North American Industrial Classification System (NAICS) codes 3255, or 3259;</w:t>
      </w:r>
    </w:p>
    <w:p w:rsidR="00200427" w:rsidRDefault="00200427" w:rsidP="00AA6A06">
      <w:pPr>
        <w:numPr>
          <w:ilvl w:val="0"/>
          <w:numId w:val="7"/>
        </w:numPr>
      </w:pPr>
      <w:r>
        <w:t>Processes, uses, or produces HAP;</w:t>
      </w:r>
    </w:p>
    <w:p w:rsidR="00200427" w:rsidRDefault="00200427" w:rsidP="00AA6A06">
      <w:pPr>
        <w:numPr>
          <w:ilvl w:val="0"/>
          <w:numId w:val="7"/>
        </w:numPr>
      </w:pPr>
      <w:r>
        <w:t>Not part of an affected source under another subpart of 40 CFR part 63.</w:t>
      </w:r>
    </w:p>
    <w:p w:rsidR="00200427" w:rsidRDefault="00200427" w:rsidP="0070606F">
      <w:pPr>
        <w:ind w:firstLine="720"/>
        <w:rPr>
          <w:color w:val="000000"/>
        </w:rPr>
      </w:pPr>
    </w:p>
    <w:p w:rsidR="0070606F" w:rsidRDefault="0070606F" w:rsidP="0070606F">
      <w:pPr>
        <w:ind w:firstLine="720"/>
        <w:rPr>
          <w:color w:val="000000"/>
        </w:rPr>
      </w:pPr>
      <w:r>
        <w:rPr>
          <w:color w:val="000000"/>
        </w:rPr>
        <w:t xml:space="preserve"> New facilities include tho</w:t>
      </w:r>
      <w:r w:rsidR="00200427">
        <w:rPr>
          <w:color w:val="000000"/>
        </w:rPr>
        <w:t xml:space="preserve">se that commenced construction </w:t>
      </w:r>
      <w:r>
        <w:rPr>
          <w:color w:val="000000"/>
        </w:rPr>
        <w:t xml:space="preserve">or reconstruction after the date of proposal.  This information is being collected to assure compliance with 40 CFR part </w:t>
      </w:r>
      <w:r w:rsidR="00200427">
        <w:rPr>
          <w:color w:val="000000"/>
        </w:rPr>
        <w:t>63</w:t>
      </w:r>
      <w:r>
        <w:rPr>
          <w:color w:val="000000"/>
        </w:rPr>
        <w:t xml:space="preserve">, subpart </w:t>
      </w:r>
      <w:r w:rsidR="00200427">
        <w:rPr>
          <w:color w:val="000000"/>
        </w:rPr>
        <w:t>HHHHH</w:t>
      </w:r>
      <w:r>
        <w:rPr>
          <w:color w:val="000000"/>
        </w:rPr>
        <w:t>.</w:t>
      </w:r>
    </w:p>
    <w:p w:rsidR="0070606F" w:rsidRDefault="0070606F" w:rsidP="0070606F">
      <w:pPr>
        <w:rPr>
          <w:color w:val="000000"/>
        </w:rPr>
      </w:pPr>
    </w:p>
    <w:p w:rsidR="0070606F" w:rsidRDefault="0070606F" w:rsidP="0070606F">
      <w:pPr>
        <w:ind w:firstLine="720"/>
        <w:rPr>
          <w:color w:val="000000"/>
        </w:rPr>
      </w:pPr>
      <w:r>
        <w:rPr>
          <w:color w:val="000000"/>
        </w:rPr>
        <w:t xml:space="preserve">In </w:t>
      </w:r>
      <w:r w:rsidRPr="00200427">
        <w:t>general, all NESHAP</w:t>
      </w:r>
      <w:r w:rsidR="00200427" w:rsidRPr="00200427">
        <w:t xml:space="preserve"> </w:t>
      </w:r>
      <w:r w:rsidRPr="00200427">
        <w:t>standards</w:t>
      </w:r>
      <w:r>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w:t>
      </w:r>
      <w:r w:rsidRPr="00200427">
        <w:t xml:space="preserve">facilities subject to NESHAP.  </w:t>
      </w:r>
    </w:p>
    <w:p w:rsidR="004B53EE" w:rsidRDefault="004B53EE" w:rsidP="0070606F">
      <w:pPr>
        <w:ind w:firstLine="720"/>
        <w:rPr>
          <w:color w:val="000000"/>
        </w:rPr>
      </w:pPr>
    </w:p>
    <w:p w:rsidR="00200427" w:rsidRPr="00423A59" w:rsidRDefault="00200427" w:rsidP="00200427">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of these measurements, and retain the file for at </w:t>
      </w:r>
      <w:r w:rsidRPr="00200427">
        <w:t>least five</w:t>
      </w:r>
      <w:r>
        <w:rPr>
          <w:color w:val="000000"/>
        </w:rPr>
        <w:t xml:space="preserve"> years following the date of such measurements, </w:t>
      </w:r>
      <w:r>
        <w:rPr>
          <w:color w:val="000000"/>
        </w:rPr>
        <w:lastRenderedPageBreak/>
        <w:t xml:space="preserve">maintenance reports, and records.  All reports are sent to the delegated state or local authority.  </w:t>
      </w:r>
      <w:r w:rsidR="00937344">
        <w:rPr>
          <w:color w:val="000000"/>
        </w:rPr>
        <w:t xml:space="preserve"> </w:t>
      </w:r>
      <w:r>
        <w:rPr>
          <w:color w:val="000000"/>
        </w:rPr>
        <w:t>In the event that there is no such delegated authority, the reports are sent directly to the U</w:t>
      </w:r>
      <w:r w:rsidR="00937344">
        <w:rPr>
          <w:color w:val="000000"/>
        </w:rPr>
        <w:t>.</w:t>
      </w:r>
      <w:r>
        <w:rPr>
          <w:color w:val="000000"/>
        </w:rPr>
        <w:t xml:space="preserve"> S</w:t>
      </w:r>
      <w:r w:rsidR="00937344">
        <w:rPr>
          <w:color w:val="000000"/>
        </w:rPr>
        <w:t>.</w:t>
      </w:r>
      <w:r>
        <w:rPr>
          <w:color w:val="000000"/>
        </w:rPr>
        <w:t xml:space="preserve"> Environmental Protection Agency (EPA) regional office.</w:t>
      </w:r>
    </w:p>
    <w:p w:rsidR="00020888" w:rsidRPr="00423A59" w:rsidRDefault="00020888" w:rsidP="00200427">
      <w:pPr>
        <w:pBdr>
          <w:top w:val="single" w:sz="6" w:space="0" w:color="FFFFFF"/>
          <w:left w:val="single" w:sz="6" w:space="0" w:color="FFFFFF"/>
          <w:bottom w:val="single" w:sz="6" w:space="0" w:color="FFFFFF"/>
          <w:right w:val="single" w:sz="6" w:space="0" w:color="FFFFFF"/>
        </w:pBdr>
        <w:ind w:firstLine="720"/>
      </w:pPr>
    </w:p>
    <w:p w:rsidR="00020888" w:rsidRPr="00423A59" w:rsidRDefault="00020888" w:rsidP="00020888">
      <w:pPr>
        <w:pBdr>
          <w:top w:val="single" w:sz="6" w:space="0" w:color="FFFFFF"/>
          <w:left w:val="single" w:sz="6" w:space="0" w:color="FFFFFF"/>
          <w:bottom w:val="single" w:sz="6" w:space="0" w:color="FFFFFF"/>
          <w:right w:val="single" w:sz="6" w:space="0" w:color="FFFFFF"/>
        </w:pBdr>
        <w:ind w:firstLine="720"/>
      </w:pPr>
      <w:r w:rsidRPr="00423A59">
        <w:t xml:space="preserve">  Based on our consultations with industry representatives, there is an average of one affected facilities at each plant site, and each plant site has only one respondent (i.e., the owner/operator of the plant site).</w:t>
      </w:r>
    </w:p>
    <w:p w:rsidR="003A6FEE" w:rsidRPr="00423A59" w:rsidRDefault="003A6FEE">
      <w:pPr>
        <w:numPr>
          <w:ilvl w:val="12"/>
          <w:numId w:val="0"/>
        </w:numPr>
      </w:pPr>
    </w:p>
    <w:p w:rsidR="003A6FEE" w:rsidRPr="00AA6A06" w:rsidRDefault="003A6FEE">
      <w:pPr>
        <w:numPr>
          <w:ilvl w:val="12"/>
          <w:numId w:val="0"/>
        </w:numPr>
      </w:pPr>
      <w:r>
        <w:tab/>
      </w:r>
      <w:r w:rsidR="00020888" w:rsidRPr="00AA6A06">
        <w:t xml:space="preserve">Over the next three years, an average of </w:t>
      </w:r>
      <w:r w:rsidR="005403DF" w:rsidRPr="00AA6A06">
        <w:t>135</w:t>
      </w:r>
      <w:r w:rsidR="00020888" w:rsidRPr="00AA6A06">
        <w:t xml:space="preserve"> respondents per year will be subject to the standard, and </w:t>
      </w:r>
      <w:r w:rsidR="00A579A1" w:rsidRPr="00AA6A06">
        <w:t>one</w:t>
      </w:r>
      <w:r w:rsidR="00020888" w:rsidRPr="00AA6A06">
        <w:t xml:space="preserve"> additional respondent per year will become subject to the standard.  </w:t>
      </w:r>
    </w:p>
    <w:p w:rsidR="003A6FEE" w:rsidRPr="00AA6A06" w:rsidRDefault="003A6FEE">
      <w:pPr>
        <w:numPr>
          <w:ilvl w:val="12"/>
          <w:numId w:val="0"/>
        </w:numPr>
      </w:pPr>
    </w:p>
    <w:p w:rsidR="00E5477D" w:rsidRPr="00AA6A06" w:rsidRDefault="00E5477D">
      <w:pPr>
        <w:numPr>
          <w:ilvl w:val="12"/>
          <w:numId w:val="0"/>
        </w:numPr>
        <w:ind w:firstLine="720"/>
      </w:pPr>
      <w:r w:rsidRPr="00AA6A06">
        <w:t>The active (previous) ICR had the following Terms of Clearance (TOC):</w:t>
      </w:r>
    </w:p>
    <w:p w:rsidR="00E5477D" w:rsidRPr="00AA6A06" w:rsidRDefault="00E5477D">
      <w:pPr>
        <w:numPr>
          <w:ilvl w:val="12"/>
          <w:numId w:val="0"/>
        </w:numPr>
        <w:ind w:firstLine="720"/>
      </w:pPr>
    </w:p>
    <w:p w:rsidR="009B6F39" w:rsidRDefault="009B6F39" w:rsidP="00AA6A06">
      <w:pPr>
        <w:numPr>
          <w:ilvl w:val="12"/>
          <w:numId w:val="0"/>
        </w:numPr>
        <w:ind w:left="1440"/>
      </w:pPr>
      <w:r>
        <w:t xml:space="preserve"> </w:t>
      </w:r>
      <w:r w:rsidR="00E5477D" w:rsidRPr="00AA6A06">
        <w:t>When this ICR is renewed, EPA should review the respondent burden,</w:t>
      </w:r>
    </w:p>
    <w:p w:rsidR="009B6F39" w:rsidRDefault="00E5477D" w:rsidP="00AA6A06">
      <w:pPr>
        <w:numPr>
          <w:ilvl w:val="12"/>
          <w:numId w:val="0"/>
        </w:numPr>
        <w:ind w:left="1440"/>
      </w:pPr>
      <w:r w:rsidRPr="00AA6A06">
        <w:t xml:space="preserve"> universe, labor rates, and capital costs and ensure these estimates </w:t>
      </w:r>
    </w:p>
    <w:p w:rsidR="00E5477D" w:rsidRPr="00AA6A06" w:rsidRDefault="009B6F39" w:rsidP="00AA6A06">
      <w:pPr>
        <w:numPr>
          <w:ilvl w:val="12"/>
          <w:numId w:val="0"/>
        </w:numPr>
        <w:ind w:left="1440"/>
      </w:pPr>
      <w:r>
        <w:t xml:space="preserve"> </w:t>
      </w:r>
      <w:r w:rsidR="00E5477D" w:rsidRPr="00AA6A06">
        <w:t>have been updated.</w:t>
      </w:r>
    </w:p>
    <w:p w:rsidR="00E5477D" w:rsidRPr="00AA6A06" w:rsidRDefault="00E5477D">
      <w:pPr>
        <w:numPr>
          <w:ilvl w:val="12"/>
          <w:numId w:val="0"/>
        </w:numPr>
        <w:ind w:firstLine="720"/>
      </w:pPr>
    </w:p>
    <w:p w:rsidR="00E5477D" w:rsidRPr="00AA6A06" w:rsidRDefault="00E5477D">
      <w:pPr>
        <w:numPr>
          <w:ilvl w:val="12"/>
          <w:numId w:val="0"/>
        </w:numPr>
        <w:ind w:firstLine="720"/>
      </w:pPr>
      <w:r w:rsidRPr="00AA6A06">
        <w:t>EPA has addressed each item of concern in the TOC by</w:t>
      </w:r>
      <w:r w:rsidR="00A13C50" w:rsidRPr="00AA6A06">
        <w:t xml:space="preserve"> consulting with </w:t>
      </w:r>
      <w:r w:rsidR="001D208E">
        <w:t xml:space="preserve">                </w:t>
      </w:r>
      <w:r w:rsidR="00A13C50" w:rsidRPr="00AA6A06">
        <w:t>industry representatives to review and update the respondent</w:t>
      </w:r>
      <w:r w:rsidR="009B6F39">
        <w:t xml:space="preserve"> universe and burden </w:t>
      </w:r>
      <w:r w:rsidR="001D208E">
        <w:t xml:space="preserve">         </w:t>
      </w:r>
      <w:r w:rsidR="009B6F39">
        <w:t xml:space="preserve">estimates.  </w:t>
      </w:r>
      <w:r w:rsidR="00A13C50" w:rsidRPr="00AA6A06">
        <w:t>Costs</w:t>
      </w:r>
      <w:r w:rsidR="00185C36">
        <w:t xml:space="preserve"> </w:t>
      </w:r>
      <w:r w:rsidR="00A13C50" w:rsidRPr="00AA6A06">
        <w:t>were updated as described in Section 6</w:t>
      </w:r>
      <w:r w:rsidR="007A156E" w:rsidRPr="00AA6A06">
        <w:t xml:space="preserve"> of this supporting statement</w:t>
      </w:r>
      <w:r w:rsidR="00A13C50" w:rsidRPr="00AA6A06">
        <w:t>.</w:t>
      </w:r>
    </w:p>
    <w:p w:rsidR="00E5477D" w:rsidRDefault="00E5477D">
      <w:pPr>
        <w:numPr>
          <w:ilvl w:val="12"/>
          <w:numId w:val="0"/>
        </w:numPr>
        <w:ind w:firstLine="720"/>
        <w:rPr>
          <w:color w:val="FF0000"/>
        </w:rPr>
      </w:pPr>
    </w:p>
    <w:p w:rsidR="00A13C50" w:rsidRDefault="00A13C50" w:rsidP="00A13C50">
      <w:pPr>
        <w:ind w:firstLine="720"/>
      </w:pPr>
      <w:r w:rsidRPr="00B147DE">
        <w:t>The respondents to this ICR</w:t>
      </w:r>
      <w:r>
        <w:t xml:space="preserve"> (the “Affected Public)</w:t>
      </w:r>
      <w:r w:rsidRPr="00B147DE">
        <w:t xml:space="preserve"> are publicly owned and operated </w:t>
      </w:r>
      <w:r>
        <w:t>miscellaneous coating manufacturing plants</w:t>
      </w:r>
      <w:r w:rsidRPr="00B147DE">
        <w:t>.</w:t>
      </w:r>
      <w:r w:rsidR="00376030">
        <w:t xml:space="preserve">  </w:t>
      </w:r>
      <w:r w:rsidRPr="00B147DE">
        <w:t xml:space="preserve">None of the facilities are owned by either state, local and tribal agencies or the Federal government.  The </w:t>
      </w:r>
      <w:r w:rsidR="001D208E">
        <w:t>“</w:t>
      </w:r>
      <w:r w:rsidRPr="00B147DE">
        <w:t>burden</w:t>
      </w:r>
      <w:r w:rsidR="001D208E">
        <w:t>”</w:t>
      </w:r>
      <w:r w:rsidRPr="00B147DE">
        <w:t xml:space="preserve"> to res</w:t>
      </w:r>
      <w:r w:rsidR="00185746">
        <w:t xml:space="preserve">pondents is calculated </w:t>
      </w:r>
      <w:r w:rsidR="001D208E">
        <w:t xml:space="preserve">below </w:t>
      </w:r>
      <w:r w:rsidR="00185746">
        <w:t>in Table 1</w:t>
      </w:r>
      <w:r w:rsidRPr="00B147DE">
        <w:t>: An</w:t>
      </w:r>
      <w:r>
        <w:t>nual Respondent Burden and Cost −</w:t>
      </w:r>
      <w:r w:rsidRPr="00B147DE">
        <w:t xml:space="preserve"> </w:t>
      </w:r>
      <w:r>
        <w:rPr>
          <w:bCs/>
        </w:rPr>
        <w:t>NESHAP for Miscellaneous Coating Manufacturing (40 CFR Part 63, Subpart HHHHH) (Renewal)</w:t>
      </w:r>
      <w:r w:rsidRPr="00B147DE">
        <w:t xml:space="preserve">.  </w:t>
      </w:r>
      <w:r w:rsidR="00AA6A06">
        <w:t>T</w:t>
      </w:r>
      <w:r w:rsidRPr="00B147DE">
        <w:t xml:space="preserve">he burden to the “Federal Government” is attributed entirely to work performed by </w:t>
      </w:r>
      <w:r w:rsidR="001D208E">
        <w:t xml:space="preserve">either </w:t>
      </w:r>
      <w:r w:rsidRPr="00B147DE">
        <w:t>Federal employees or government contractor</w:t>
      </w:r>
      <w:r w:rsidR="001D208E">
        <w:t>s</w:t>
      </w:r>
      <w:r w:rsidRPr="00B147DE">
        <w:t xml:space="preserve">.  This burden is calculated </w:t>
      </w:r>
      <w:r w:rsidR="001D208E">
        <w:t xml:space="preserve">below </w:t>
      </w:r>
      <w:r w:rsidRPr="00B147DE">
        <w:t xml:space="preserve">in Table 2: </w:t>
      </w:r>
      <w:r>
        <w:t>Average Annual EPA</w:t>
      </w:r>
      <w:r w:rsidRPr="00B147DE">
        <w:t xml:space="preserve"> Burden and Cost</w:t>
      </w:r>
      <w:r>
        <w:t xml:space="preserve"> −</w:t>
      </w:r>
      <w:r w:rsidRPr="00B147DE">
        <w:t xml:space="preserve"> </w:t>
      </w:r>
      <w:r>
        <w:rPr>
          <w:bCs/>
        </w:rPr>
        <w:t>NESHAP for Miscellaneous Coating Manufacturing (40 CFR Part 63, Subpart HHHHH) (Renewal)</w:t>
      </w:r>
      <w:r w:rsidRPr="00B147DE">
        <w:t xml:space="preserve">.   </w:t>
      </w:r>
    </w:p>
    <w:p w:rsidR="003A6FEE" w:rsidRDefault="003A6FEE" w:rsidP="00A13C50">
      <w:pPr>
        <w:numPr>
          <w:ilvl w:val="12"/>
          <w:numId w:val="0"/>
        </w:numPr>
        <w:rPr>
          <w:b/>
          <w:bCs/>
          <w:color w:val="000000"/>
        </w:rPr>
      </w:pPr>
    </w:p>
    <w:p w:rsidR="003A6FEE" w:rsidRDefault="003A6FEE">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Pr="00A80228" w:rsidRDefault="003A6FEE">
      <w:pPr>
        <w:pBdr>
          <w:top w:val="single" w:sz="6" w:space="0" w:color="FFFFFF"/>
          <w:left w:val="single" w:sz="6" w:space="0" w:color="FFFFFF"/>
          <w:bottom w:val="single" w:sz="6" w:space="0" w:color="FFFFFF"/>
          <w:right w:val="single" w:sz="6" w:space="0" w:color="FFFFFF"/>
        </w:pBdr>
        <w:ind w:left="1440" w:right="1440"/>
      </w:pPr>
      <w:r>
        <w:rPr>
          <w:color w:val="000000"/>
        </w:rPr>
        <w:t xml:space="preserve">(A) Establish and maintain such records; (B) make such reports; (C) install, use, and maintain such monitoring equipment, and use such audit procedures, or methods; (D) sample such emissions (in accordance with such procedures or methods, at such locations, at </w:t>
      </w:r>
      <w:r>
        <w:rPr>
          <w:color w:val="000000"/>
        </w:rPr>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3A6FEE" w:rsidRPr="00A80228" w:rsidRDefault="003A6FEE">
      <w:pPr>
        <w:pBdr>
          <w:top w:val="single" w:sz="6" w:space="0" w:color="FFFFFF"/>
          <w:left w:val="single" w:sz="6" w:space="0" w:color="FFFFFF"/>
          <w:bottom w:val="single" w:sz="6" w:space="0" w:color="FFFFFF"/>
          <w:right w:val="single" w:sz="6" w:space="0" w:color="FFFFFF"/>
        </w:pBdr>
      </w:pPr>
    </w:p>
    <w:p w:rsidR="003A6FEE" w:rsidRPr="00A80228" w:rsidRDefault="003A6FEE">
      <w:pPr>
        <w:pBdr>
          <w:top w:val="single" w:sz="6" w:space="0" w:color="FFFFFF"/>
          <w:left w:val="single" w:sz="6" w:space="0" w:color="FFFFFF"/>
          <w:bottom w:val="single" w:sz="6" w:space="0" w:color="FFFFFF"/>
          <w:right w:val="single" w:sz="6" w:space="0" w:color="FFFFFF"/>
        </w:pBdr>
        <w:ind w:firstLine="720"/>
      </w:pPr>
      <w:r w:rsidRPr="00A80228">
        <w:t xml:space="preserve">In the Administrator's judgment, </w:t>
      </w:r>
      <w:r w:rsidR="00AA6A06" w:rsidRPr="00A80228">
        <w:t xml:space="preserve">HAP </w:t>
      </w:r>
      <w:r w:rsidRPr="00A80228">
        <w:t>emissions from miscellaneous coating manufacturers cause, or contribute to air pollution that may reasonably be anticipated to endanger public health, or welfare.  Therefore, the NESHAP w</w:t>
      </w:r>
      <w:r w:rsidR="00185746">
        <w:t>as</w:t>
      </w:r>
      <w:r w:rsidRPr="00A80228">
        <w:t xml:space="preserve"> promulgated</w:t>
      </w:r>
      <w:r w:rsidR="002B61AE" w:rsidRPr="00A80228">
        <w:t xml:space="preserve"> for this </w:t>
      </w:r>
      <w:r w:rsidR="001D208E">
        <w:t xml:space="preserve">       </w:t>
      </w:r>
      <w:r w:rsidR="002B61AE" w:rsidRPr="00A80228">
        <w:t>source category</w:t>
      </w:r>
      <w:r w:rsidRPr="00A80228">
        <w:t xml:space="preserve"> at 40 CFR </w:t>
      </w:r>
      <w:proofErr w:type="gramStart"/>
      <w:r w:rsidRPr="00A80228">
        <w:t>part</w:t>
      </w:r>
      <w:proofErr w:type="gramEnd"/>
      <w:r w:rsidRPr="00A80228">
        <w:t xml:space="preserve"> 63, subpart HHHHH.</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2B61AE" w:rsidRDefault="002B61AE" w:rsidP="002B61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1D208E">
        <w:rPr>
          <w:color w:val="000000"/>
        </w:rPr>
        <w:t xml:space="preserve"> </w:t>
      </w:r>
      <w:r>
        <w:rPr>
          <w:color w:val="000000"/>
        </w:rPr>
        <w:t>the</w:t>
      </w:r>
      <w:proofErr w:type="gramEnd"/>
      <w:r>
        <w:rPr>
          <w:color w:val="000000"/>
        </w:rPr>
        <w:t xml:space="preserve"> applicable regulations which </w:t>
      </w:r>
      <w:r w:rsidR="00185746">
        <w:rPr>
          <w:color w:val="000000"/>
        </w:rPr>
        <w:t>were</w:t>
      </w:r>
      <w:r>
        <w:rPr>
          <w:color w:val="000000"/>
        </w:rPr>
        <w:t xml:space="preserve"> promulgated in acco</w:t>
      </w:r>
      <w:r w:rsidR="00376030">
        <w:rPr>
          <w:color w:val="000000"/>
        </w:rPr>
        <w:t xml:space="preserve">rdance with the Clean Air Act.  </w:t>
      </w:r>
      <w:r>
        <w:rPr>
          <w:color w:val="000000"/>
        </w:rPr>
        <w:t>The collected information is also used for targeting inspections and as evidence in legal proceedings.</w:t>
      </w:r>
    </w:p>
    <w:p w:rsidR="002B61AE" w:rsidRDefault="002B61AE" w:rsidP="002B61AE">
      <w:pPr>
        <w:pBdr>
          <w:top w:val="single" w:sz="6" w:space="0" w:color="FFFFFF"/>
          <w:left w:val="single" w:sz="6" w:space="0" w:color="FFFFFF"/>
          <w:bottom w:val="single" w:sz="6" w:space="0" w:color="FFFFFF"/>
          <w:right w:val="single" w:sz="6" w:space="0" w:color="FFFFFF"/>
        </w:pBdr>
        <w:rPr>
          <w:color w:val="000000"/>
        </w:rPr>
      </w:pPr>
    </w:p>
    <w:p w:rsidR="003A6FEE" w:rsidRDefault="002B61AE" w:rsidP="00AA6A0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AA6A06">
        <w:rPr>
          <w:color w:val="000000"/>
        </w:rPr>
        <w:t>’</w:t>
      </w:r>
      <w:r>
        <w:rPr>
          <w:color w:val="000000"/>
        </w:rPr>
        <w:t xml:space="preserve">s initial capability to comply with the emission standards. </w:t>
      </w:r>
      <w:r w:rsidR="00376030">
        <w:rPr>
          <w:color w:val="000000"/>
        </w:rPr>
        <w:t xml:space="preserve"> </w:t>
      </w:r>
      <w:r>
        <w:rPr>
          <w:color w:val="000000"/>
        </w:rPr>
        <w:t xml:space="preserve">Continuous emission monitors are used </w:t>
      </w:r>
      <w:r w:rsidR="001D208E">
        <w:rPr>
          <w:color w:val="000000"/>
        </w:rPr>
        <w:t xml:space="preserve">        </w:t>
      </w:r>
      <w:r>
        <w:rPr>
          <w:color w:val="000000"/>
        </w:rPr>
        <w:t>to ensure compliance with the standards at all times.</w:t>
      </w:r>
    </w:p>
    <w:p w:rsidR="002B61AE" w:rsidRDefault="002B61AE" w:rsidP="002B61A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standard.  The reviewing authority may then inspect the source to check if the pollution control devices are properly installed and operated and the standard </w:t>
      </w:r>
      <w:r w:rsidR="00BC0B09">
        <w:rPr>
          <w:color w:val="000000"/>
        </w:rPr>
        <w:t>is</w:t>
      </w:r>
      <w:r>
        <w:rPr>
          <w:color w:val="000000"/>
        </w:rPr>
        <w:t xml:space="preserve"> being met.  The performance test also may be observed.</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semiannual reports are used to determine periods of excess emissions, identify problems at the facility, verify operation/maintenance procedures and for compliance determinations.</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3A27BF">
        <w:rPr>
          <w:b/>
          <w:bCs/>
          <w:color w:val="000000"/>
        </w:rPr>
        <w:t>-</w:t>
      </w:r>
      <w:r>
        <w:rPr>
          <w:b/>
          <w:bCs/>
          <w:color w:val="000000"/>
        </w:rPr>
        <w:t>duplication, Consultations, and Other Collection Criteria</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requested recordkeeping and reporting are required under 40 CFR part 63, subpart HHHHH.</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3A27BF">
        <w:rPr>
          <w:b/>
          <w:bCs/>
          <w:color w:val="000000"/>
        </w:rPr>
        <w:t>-</w:t>
      </w:r>
      <w:r>
        <w:rPr>
          <w:b/>
          <w:bCs/>
          <w:color w:val="000000"/>
        </w:rPr>
        <w:t>duplication</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2B61AE" w:rsidP="002B61AE">
      <w:pPr>
        <w:pBdr>
          <w:top w:val="single" w:sz="6" w:space="0" w:color="FFFFFF"/>
          <w:left w:val="single" w:sz="6" w:space="0" w:color="FFFFFF"/>
          <w:bottom w:val="single" w:sz="6" w:space="0" w:color="FFFFFF"/>
          <w:right w:val="single" w:sz="6" w:space="0" w:color="FFFFFF"/>
        </w:pBdr>
        <w:ind w:firstLine="720"/>
        <w:rPr>
          <w:color w:val="000000"/>
        </w:rPr>
      </w:pPr>
      <w:r w:rsidRPr="002B61AE">
        <w:rPr>
          <w:color w:val="000000"/>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2B61AE">
        <w:rPr>
          <w:color w:val="000000"/>
        </w:rPr>
        <w:t>,  duplication</w:t>
      </w:r>
      <w:proofErr w:type="gramEnd"/>
      <w:r w:rsidRPr="002B61AE">
        <w:rPr>
          <w:color w:val="000000"/>
        </w:rPr>
        <w:t xml:space="preserve"> </w:t>
      </w:r>
      <w:r w:rsidR="001D208E">
        <w:rPr>
          <w:color w:val="000000"/>
        </w:rPr>
        <w:t xml:space="preserve">does not </w:t>
      </w:r>
      <w:r w:rsidRPr="002B61AE">
        <w:rPr>
          <w:color w:val="000000"/>
        </w:rPr>
        <w:t>exist.</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proofErr w:type="gramStart"/>
      <w:r>
        <w:rPr>
          <w:b/>
          <w:bCs/>
          <w:color w:val="000000"/>
        </w:rPr>
        <w:t>)  Public</w:t>
      </w:r>
      <w:proofErr w:type="gramEnd"/>
      <w:r>
        <w:rPr>
          <w:b/>
          <w:bCs/>
          <w:color w:val="000000"/>
        </w:rPr>
        <w:t xml:space="preserve"> Notice Required Prior to ICR Submission to OMB</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u w:val="single"/>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B7C60">
        <w:rPr>
          <w:color w:val="000000"/>
        </w:rPr>
        <w:t>(</w:t>
      </w:r>
      <w:r>
        <w:rPr>
          <w:color w:val="000000"/>
        </w:rPr>
        <w:t>7</w:t>
      </w:r>
      <w:r w:rsidR="002B61AE">
        <w:rPr>
          <w:color w:val="000000"/>
        </w:rPr>
        <w:t>7</w:t>
      </w:r>
      <w:r>
        <w:rPr>
          <w:color w:val="000000"/>
        </w:rPr>
        <w:t xml:space="preserve"> </w:t>
      </w:r>
      <w:r>
        <w:rPr>
          <w:color w:val="000000"/>
          <w:u w:val="single"/>
        </w:rPr>
        <w:t>FR</w:t>
      </w:r>
      <w:r>
        <w:rPr>
          <w:color w:val="000000"/>
        </w:rPr>
        <w:t xml:space="preserve"> </w:t>
      </w:r>
      <w:r w:rsidR="002B61AE">
        <w:rPr>
          <w:color w:val="000000"/>
        </w:rPr>
        <w:t>63813</w:t>
      </w:r>
      <w:r w:rsidR="002B7C60">
        <w:rPr>
          <w:color w:val="000000"/>
        </w:rPr>
        <w:t>)</w:t>
      </w:r>
      <w:r>
        <w:rPr>
          <w:color w:val="000000"/>
        </w:rPr>
        <w:t xml:space="preserve"> on </w:t>
      </w:r>
      <w:r w:rsidR="002B61AE">
        <w:rPr>
          <w:color w:val="000000"/>
        </w:rPr>
        <w:t>October 17, 2012</w:t>
      </w:r>
      <w:r>
        <w:rPr>
          <w:color w:val="000000"/>
        </w:rPr>
        <w:t xml:space="preserve">.  No comments were received on the burden published in the </w:t>
      </w:r>
      <w:r>
        <w:rPr>
          <w:color w:val="000000"/>
          <w:u w:val="single"/>
        </w:rPr>
        <w:t>Federal Register.</w:t>
      </w: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3A6FEE" w:rsidRDefault="003A6FEE">
      <w:pPr>
        <w:pBdr>
          <w:top w:val="single" w:sz="6" w:space="0" w:color="FFFFFF"/>
          <w:left w:val="single" w:sz="6" w:space="0" w:color="FFFFFF"/>
          <w:bottom w:val="single" w:sz="6" w:space="0" w:color="FFFFFF"/>
          <w:right w:val="single" w:sz="6" w:space="0" w:color="FFFFFF"/>
        </w:pBdr>
        <w:ind w:firstLine="720"/>
      </w:pPr>
    </w:p>
    <w:p w:rsidR="00464373" w:rsidRPr="00A80228" w:rsidRDefault="00464373" w:rsidP="00464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w:t>
      </w:r>
      <w:r w:rsidR="002B7C60">
        <w:t>Online Tracking Information System (</w:t>
      </w:r>
      <w:r w:rsidRPr="008F4E13">
        <w:t>OTIS</w:t>
      </w:r>
      <w:r w:rsidR="002B7C60">
        <w:t>)</w:t>
      </w:r>
      <w:r w:rsidRPr="008F4E13">
        <w:t xml:space="preserve"> which is operated and maintained by EPA’s Office of Compliance.  OTIS is EPA’s database for the collection, maintenance, and retrieval of all compliance data.  We estimate that </w:t>
      </w:r>
      <w:r w:rsidRPr="002B7C60">
        <w:t xml:space="preserve">there are </w:t>
      </w:r>
      <w:r w:rsidR="00A579A1" w:rsidRPr="002B7C60">
        <w:t>135</w:t>
      </w:r>
      <w:r w:rsidRPr="002B7C60">
        <w:t xml:space="preserve"> existing respondents subject to the reporting requirements of this standard, and that </w:t>
      </w:r>
      <w:r w:rsidR="00A579A1" w:rsidRPr="002B7C60">
        <w:t>one</w:t>
      </w:r>
      <w:r w:rsidRPr="002B7C60">
        <w:t xml:space="preserve"> new s</w:t>
      </w:r>
      <w:r w:rsidRPr="008F4E13">
        <w:t xml:space="preserve">ource </w:t>
      </w:r>
      <w:r w:rsidR="001D208E">
        <w:t xml:space="preserve">    </w:t>
      </w:r>
      <w:r w:rsidRPr="008F4E13">
        <w:t>will become sub</w:t>
      </w:r>
      <w:r w:rsidRPr="00A80228">
        <w:t>ject to the standard over the three-year period covered by this ICR.</w:t>
      </w:r>
    </w:p>
    <w:p w:rsidR="00464373" w:rsidRPr="00A80228" w:rsidRDefault="00464373" w:rsidP="00464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64373" w:rsidRPr="00A80228" w:rsidRDefault="002B7C60" w:rsidP="002B7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80228">
        <w:tab/>
        <w:t>Industry trade associations and other interested parties were provided an opportunity to comment on the burden associated with the standard</w:t>
      </w:r>
      <w:r w:rsidR="001D208E">
        <w:t>s</w:t>
      </w:r>
      <w:r w:rsidRPr="00A80228">
        <w:t xml:space="preserve"> as </w:t>
      </w:r>
      <w:r w:rsidR="001D208E">
        <w:t xml:space="preserve">they were </w:t>
      </w:r>
      <w:r w:rsidRPr="00A80228">
        <w:t>being developed and the</w:t>
      </w:r>
      <w:r w:rsidR="00C70486">
        <w:t>se</w:t>
      </w:r>
      <w:r w:rsidRPr="00A80228">
        <w:t xml:space="preserve"> standard</w:t>
      </w:r>
      <w:r w:rsidR="00C70486">
        <w:t>s</w:t>
      </w:r>
      <w:r w:rsidRPr="00A80228">
        <w:t xml:space="preserve"> ha</w:t>
      </w:r>
      <w:r w:rsidR="00C70486">
        <w:t>ve</w:t>
      </w:r>
      <w:r w:rsidRPr="00A80228">
        <w:t xml:space="preserve"> </w:t>
      </w:r>
      <w:r w:rsidR="00C70486">
        <w:t>b</w:t>
      </w:r>
      <w:r w:rsidRPr="00A80228">
        <w:t xml:space="preserve">een reviewed </w:t>
      </w:r>
      <w:r w:rsidR="001A7BF6" w:rsidRPr="00A80228">
        <w:t>previously</w:t>
      </w:r>
      <w:r w:rsidR="001A7BF6">
        <w:t xml:space="preserve"> </w:t>
      </w:r>
      <w:r w:rsidRPr="00A80228">
        <w:t xml:space="preserve">to determine the minimum information needed for compliance purposes.  In developing this ICR, </w:t>
      </w:r>
      <w:r w:rsidR="00185746">
        <w:t>the Agency</w:t>
      </w:r>
      <w:r w:rsidR="00464373" w:rsidRPr="00A80228">
        <w:t xml:space="preserve"> contacted</w:t>
      </w:r>
      <w:r w:rsidR="000B4223">
        <w:t>: 1)</w:t>
      </w:r>
      <w:r w:rsidR="00464373" w:rsidRPr="00A80228">
        <w:t xml:space="preserve"> the </w:t>
      </w:r>
      <w:r w:rsidR="00BF3E82" w:rsidRPr="00A80228">
        <w:t>American Coatings Association</w:t>
      </w:r>
      <w:r w:rsidR="00464373" w:rsidRPr="00A80228">
        <w:t xml:space="preserve"> (A</w:t>
      </w:r>
      <w:r w:rsidR="00BF3E82" w:rsidRPr="00A80228">
        <w:t>C</w:t>
      </w:r>
      <w:r w:rsidR="00464373" w:rsidRPr="00A80228">
        <w:t>A)</w:t>
      </w:r>
      <w:r w:rsidR="000B4223">
        <w:t>,</w:t>
      </w:r>
      <w:r w:rsidR="00464373" w:rsidRPr="00A80228">
        <w:t xml:space="preserve"> at (</w:t>
      </w:r>
      <w:r w:rsidR="00BF3E82" w:rsidRPr="00A80228">
        <w:t>202) 462-8731</w:t>
      </w:r>
      <w:r w:rsidR="000B4223">
        <w:t>;</w:t>
      </w:r>
      <w:r w:rsidR="00464373" w:rsidRPr="00A80228">
        <w:t xml:space="preserve"> and </w:t>
      </w:r>
      <w:r w:rsidR="000B4223">
        <w:t xml:space="preserve">2) </w:t>
      </w:r>
      <w:r w:rsidR="00BF3E82" w:rsidRPr="00A80228">
        <w:t>the Adhesive and Sealant Council</w:t>
      </w:r>
      <w:r w:rsidR="00464373" w:rsidRPr="00A80228">
        <w:t xml:space="preserve"> (</w:t>
      </w:r>
      <w:r w:rsidR="00BF3E82" w:rsidRPr="00A80228">
        <w:t>ASC</w:t>
      </w:r>
      <w:r w:rsidR="00464373" w:rsidRPr="00A80228">
        <w:t>)</w:t>
      </w:r>
      <w:r w:rsidR="000B4223">
        <w:t>,</w:t>
      </w:r>
      <w:r w:rsidR="00464373" w:rsidRPr="00A80228">
        <w:t xml:space="preserve"> at </w:t>
      </w:r>
      <w:r w:rsidR="00BF3E82" w:rsidRPr="00A80228">
        <w:t>(301) 986-9700</w:t>
      </w:r>
      <w:r w:rsidR="00464373" w:rsidRPr="00A80228">
        <w:t xml:space="preserve">. </w:t>
      </w:r>
      <w:r w:rsidRPr="00A80228">
        <w:t xml:space="preserve"> </w:t>
      </w:r>
      <w:r w:rsidR="00464373" w:rsidRPr="00A80228">
        <w:t>EPA did not receive any comments from the</w:t>
      </w:r>
      <w:r w:rsidR="001A7BF6">
        <w:t>se</w:t>
      </w:r>
      <w:r w:rsidR="00464373" w:rsidRPr="00A80228">
        <w:t xml:space="preserve"> consultations. </w:t>
      </w:r>
    </w:p>
    <w:p w:rsidR="00464373" w:rsidRPr="008F4E13" w:rsidRDefault="00464373" w:rsidP="00464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64373" w:rsidRDefault="00464373" w:rsidP="002B7C60">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It is our policy to respond after a thorough review of comments received since the last ICR renewal as well as those submitted in response to the first </w:t>
      </w:r>
      <w:r w:rsidRPr="009C736F">
        <w:rPr>
          <w:u w:val="single"/>
        </w:rPr>
        <w:t>Federal Register</w:t>
      </w:r>
      <w:r w:rsidRPr="008F4E13">
        <w:t xml:space="preserve"> notice.</w:t>
      </w:r>
      <w:r w:rsidR="001A7BF6">
        <w:t xml:space="preserve"> </w:t>
      </w:r>
      <w:r w:rsidRPr="008F4E13">
        <w:t xml:space="preserve"> In this case, no comments were received.</w:t>
      </w:r>
    </w:p>
    <w:p w:rsidR="003A6FEE" w:rsidRDefault="003A6FEE">
      <w:pPr>
        <w:ind w:firstLine="720"/>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637C7" w:rsidRDefault="003637C7" w:rsidP="003637C7">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and recordkeeping requirements do not violate any of the regulations promulgated by OMB under 5 CFR part 1320, section 1320.5.</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rPr>
          <w:color w:val="000000"/>
        </w:rPr>
      </w:pPr>
      <w:r>
        <w:rPr>
          <w:color w:val="FF0000"/>
        </w:rPr>
        <w:tab/>
      </w:r>
      <w:r w:rsidR="003637C7" w:rsidRPr="003637C7">
        <w:rPr>
          <w:color w:val="000000"/>
        </w:rPr>
        <w:t>These standards require the respondents to maintain all records, including reports and notifications for at least five years.  This is consistent with the General Provisions as applied to the standards.  EPA believes that the five</w:t>
      </w:r>
      <w:r w:rsidR="001A7BF6">
        <w:rPr>
          <w:color w:val="000000"/>
        </w:rPr>
        <w:t>-</w:t>
      </w:r>
      <w:r w:rsidR="003637C7" w:rsidRPr="003637C7">
        <w:rPr>
          <w:color w:val="000000"/>
        </w:rPr>
        <w:t>year records retention requirement is consistent the Part 70 permit program and the five</w:t>
      </w:r>
      <w:r w:rsidR="00D64824">
        <w:rPr>
          <w:color w:val="000000"/>
        </w:rPr>
        <w:t>-</w:t>
      </w:r>
      <w:r w:rsidR="003637C7" w:rsidRPr="003637C7">
        <w:rPr>
          <w:color w:val="000000"/>
        </w:rPr>
        <w:t xml:space="preserve">year statute of limitations on which the permit program is </w:t>
      </w:r>
      <w:r w:rsidR="003637C7" w:rsidRPr="003637C7">
        <w:rPr>
          <w:color w:val="000000"/>
        </w:rPr>
        <w:lastRenderedPageBreak/>
        <w:t>based.  The retention of records for five</w:t>
      </w:r>
      <w:r w:rsidR="001A7BF6">
        <w:rPr>
          <w:color w:val="000000"/>
        </w:rPr>
        <w:t xml:space="preserve"> </w:t>
      </w:r>
      <w:r w:rsidR="003637C7" w:rsidRPr="003637C7">
        <w:rPr>
          <w:color w:val="000000"/>
        </w:rPr>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637C7" w:rsidRDefault="003637C7" w:rsidP="003637C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FE391F">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3A27BF" w:rsidRDefault="003A27BF">
      <w:pPr>
        <w:pBdr>
          <w:top w:val="single" w:sz="6" w:space="0" w:color="FFFFFF"/>
          <w:left w:val="single" w:sz="6" w:space="0" w:color="FFFFFF"/>
          <w:bottom w:val="single" w:sz="6" w:space="0" w:color="FFFFFF"/>
          <w:right w:val="single" w:sz="6" w:space="0" w:color="FFFFFF"/>
        </w:pBdr>
        <w:ind w:firstLine="720"/>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and recordkeeping requirements in the standard do not include sensitive questions.</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3A6FEE" w:rsidRDefault="003A6FEE">
      <w:pPr>
        <w:pBdr>
          <w:top w:val="single" w:sz="6" w:space="0" w:color="FFFFFF"/>
          <w:left w:val="single" w:sz="6" w:space="0" w:color="FFFFFF"/>
          <w:bottom w:val="single" w:sz="6" w:space="0" w:color="FFFFFF"/>
          <w:right w:val="single" w:sz="6" w:space="0" w:color="FFFFFF"/>
        </w:pBdr>
        <w:ind w:left="360"/>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637C7" w:rsidRDefault="003A6FEE" w:rsidP="00293593">
      <w:pPr>
        <w:ind w:firstLine="720"/>
      </w:pPr>
      <w:r>
        <w:rPr>
          <w:color w:val="000000"/>
        </w:rPr>
        <w:t>The respondents to the recordkeeping and reporting requirements are m</w:t>
      </w:r>
      <w:r>
        <w:t xml:space="preserve">iscellaneous coating manufacturing </w:t>
      </w:r>
      <w:r w:rsidR="003637C7">
        <w:t>plants</w:t>
      </w:r>
      <w:r>
        <w:rPr>
          <w:color w:val="000000"/>
        </w:rPr>
        <w:t xml:space="preserve">.  </w:t>
      </w:r>
      <w:r w:rsidR="003637C7">
        <w:t xml:space="preserve">The United States Standard Industrial Classification (SIC) codes for the respondents affected by the standards, </w:t>
      </w:r>
      <w:r w:rsidR="00293593">
        <w:t xml:space="preserve">and their </w:t>
      </w:r>
      <w:r w:rsidR="003637C7">
        <w:t>correspond</w:t>
      </w:r>
      <w:r w:rsidR="00293593">
        <w:t xml:space="preserve">ing </w:t>
      </w:r>
      <w:r w:rsidR="003637C7">
        <w:t>North American Industry Classification System (NAICS) codes, are listed below for the source category.</w:t>
      </w:r>
    </w:p>
    <w:p w:rsidR="003637C7" w:rsidRDefault="003637C7" w:rsidP="003637C7"/>
    <w:tbl>
      <w:tblPr>
        <w:tblW w:w="0" w:type="auto"/>
        <w:jc w:val="center"/>
        <w:tblLayout w:type="fixed"/>
        <w:tblCellMar>
          <w:left w:w="112" w:type="dxa"/>
          <w:right w:w="112" w:type="dxa"/>
        </w:tblCellMar>
        <w:tblLook w:val="0000"/>
      </w:tblPr>
      <w:tblGrid>
        <w:gridCol w:w="6299"/>
        <w:gridCol w:w="1350"/>
        <w:gridCol w:w="1709"/>
      </w:tblGrid>
      <w:tr w:rsidR="003637C7" w:rsidTr="00A9141C">
        <w:trPr>
          <w:cantSplit/>
          <w:tblHeader/>
          <w:jc w:val="center"/>
        </w:trPr>
        <w:tc>
          <w:tcPr>
            <w:tcW w:w="6299" w:type="dxa"/>
            <w:tcBorders>
              <w:top w:val="single" w:sz="7" w:space="0" w:color="000000"/>
              <w:left w:val="single" w:sz="7" w:space="0" w:color="000000"/>
              <w:bottom w:val="single" w:sz="6" w:space="0" w:color="FFFFFF"/>
              <w:right w:val="single" w:sz="6" w:space="0" w:color="FFFFFF"/>
            </w:tcBorders>
            <w:vAlign w:val="center"/>
          </w:tcPr>
          <w:p w:rsidR="003637C7" w:rsidRDefault="003637C7" w:rsidP="002B7C60">
            <w:pPr>
              <w:spacing w:after="54"/>
              <w:jc w:val="center"/>
              <w:rPr>
                <w:b/>
                <w:bCs/>
              </w:rPr>
            </w:pPr>
            <w:r>
              <w:rPr>
                <w:b/>
                <w:bCs/>
              </w:rPr>
              <w:t xml:space="preserve">Standard (40 CFR </w:t>
            </w:r>
            <w:r w:rsidR="002B7C60">
              <w:rPr>
                <w:b/>
                <w:bCs/>
              </w:rPr>
              <w:t xml:space="preserve">Part </w:t>
            </w:r>
            <w:r>
              <w:rPr>
                <w:b/>
                <w:bCs/>
              </w:rPr>
              <w:t xml:space="preserve">63, </w:t>
            </w:r>
            <w:r w:rsidR="002B7C60">
              <w:rPr>
                <w:b/>
                <w:bCs/>
              </w:rPr>
              <w:t xml:space="preserve">Subpart </w:t>
            </w:r>
            <w:r w:rsidR="0007369C">
              <w:rPr>
                <w:b/>
                <w:bCs/>
              </w:rPr>
              <w:t>HHHHH</w:t>
            </w:r>
            <w:r>
              <w:rPr>
                <w:b/>
                <w:bCs/>
              </w:rPr>
              <w:t>)</w:t>
            </w:r>
          </w:p>
        </w:tc>
        <w:tc>
          <w:tcPr>
            <w:tcW w:w="1350" w:type="dxa"/>
            <w:tcBorders>
              <w:top w:val="single" w:sz="7" w:space="0" w:color="000000"/>
              <w:left w:val="single" w:sz="7" w:space="0" w:color="000000"/>
              <w:bottom w:val="single" w:sz="6" w:space="0" w:color="FFFFFF"/>
              <w:right w:val="single" w:sz="6" w:space="0" w:color="FFFFFF"/>
            </w:tcBorders>
          </w:tcPr>
          <w:p w:rsidR="003637C7" w:rsidRDefault="003637C7" w:rsidP="00F65BB6">
            <w:pPr>
              <w:spacing w:after="54"/>
              <w:jc w:val="center"/>
              <w:rPr>
                <w:b/>
                <w:bCs/>
              </w:rPr>
            </w:pPr>
            <w:r>
              <w:rPr>
                <w:b/>
                <w:bCs/>
              </w:rPr>
              <w:t>SIC Codes</w:t>
            </w:r>
          </w:p>
        </w:tc>
        <w:tc>
          <w:tcPr>
            <w:tcW w:w="1709" w:type="dxa"/>
            <w:tcBorders>
              <w:top w:val="single" w:sz="7" w:space="0" w:color="000000"/>
              <w:left w:val="single" w:sz="7" w:space="0" w:color="000000"/>
              <w:bottom w:val="single" w:sz="6" w:space="0" w:color="FFFFFF"/>
              <w:right w:val="single" w:sz="7" w:space="0" w:color="000000"/>
            </w:tcBorders>
          </w:tcPr>
          <w:p w:rsidR="003637C7" w:rsidRDefault="003637C7" w:rsidP="00A9141C">
            <w:pPr>
              <w:spacing w:after="54"/>
              <w:jc w:val="center"/>
              <w:rPr>
                <w:b/>
                <w:bCs/>
              </w:rPr>
            </w:pPr>
            <w:r>
              <w:rPr>
                <w:b/>
                <w:bCs/>
              </w:rPr>
              <w:t>NAICS</w:t>
            </w:r>
            <w:r w:rsidR="00A9141C">
              <w:rPr>
                <w:b/>
                <w:bCs/>
              </w:rPr>
              <w:t xml:space="preserve"> </w:t>
            </w:r>
            <w:r>
              <w:rPr>
                <w:b/>
                <w:bCs/>
              </w:rPr>
              <w:t>Codes</w:t>
            </w:r>
          </w:p>
        </w:tc>
      </w:tr>
      <w:tr w:rsidR="003637C7" w:rsidTr="00A9141C">
        <w:trPr>
          <w:cantSplit/>
          <w:jc w:val="center"/>
        </w:trPr>
        <w:tc>
          <w:tcPr>
            <w:tcW w:w="6299" w:type="dxa"/>
            <w:tcBorders>
              <w:top w:val="single" w:sz="7" w:space="0" w:color="000000"/>
              <w:left w:val="single" w:sz="7" w:space="0" w:color="000000"/>
              <w:bottom w:val="single" w:sz="8" w:space="0" w:color="000000"/>
              <w:right w:val="single" w:sz="6" w:space="0" w:color="FFFFFF"/>
            </w:tcBorders>
          </w:tcPr>
          <w:p w:rsidR="003637C7" w:rsidRDefault="003637C7" w:rsidP="00F65BB6">
            <w:pPr>
              <w:spacing w:after="54"/>
            </w:pPr>
            <w:r w:rsidRPr="003637C7">
              <w:t>Paint, Coating, and Adhesive Manufacturing</w:t>
            </w:r>
          </w:p>
        </w:tc>
        <w:tc>
          <w:tcPr>
            <w:tcW w:w="1350" w:type="dxa"/>
            <w:tcBorders>
              <w:top w:val="single" w:sz="7" w:space="0" w:color="000000"/>
              <w:left w:val="single" w:sz="7" w:space="0" w:color="000000"/>
              <w:bottom w:val="single" w:sz="8" w:space="0" w:color="000000"/>
              <w:right w:val="single" w:sz="6" w:space="0" w:color="FFFFFF"/>
            </w:tcBorders>
          </w:tcPr>
          <w:p w:rsidR="003637C7" w:rsidRDefault="003637C7" w:rsidP="00F65BB6">
            <w:pPr>
              <w:spacing w:after="54"/>
              <w:jc w:val="center"/>
            </w:pPr>
            <w:r>
              <w:t>285</w:t>
            </w:r>
          </w:p>
        </w:tc>
        <w:tc>
          <w:tcPr>
            <w:tcW w:w="1709" w:type="dxa"/>
            <w:tcBorders>
              <w:top w:val="single" w:sz="7" w:space="0" w:color="000000"/>
              <w:left w:val="single" w:sz="7" w:space="0" w:color="000000"/>
              <w:bottom w:val="single" w:sz="8" w:space="0" w:color="000000"/>
              <w:right w:val="single" w:sz="7" w:space="0" w:color="000000"/>
            </w:tcBorders>
          </w:tcPr>
          <w:p w:rsidR="003637C7" w:rsidRDefault="003637C7" w:rsidP="00F65BB6">
            <w:pPr>
              <w:spacing w:after="54"/>
              <w:jc w:val="center"/>
            </w:pPr>
            <w:r>
              <w:t>3255</w:t>
            </w:r>
          </w:p>
        </w:tc>
      </w:tr>
      <w:tr w:rsidR="003637C7" w:rsidTr="00A9141C">
        <w:trPr>
          <w:cantSplit/>
          <w:jc w:val="center"/>
        </w:trPr>
        <w:tc>
          <w:tcPr>
            <w:tcW w:w="6299" w:type="dxa"/>
            <w:tcBorders>
              <w:top w:val="single" w:sz="8" w:space="0" w:color="000000"/>
              <w:left w:val="single" w:sz="8" w:space="0" w:color="000000"/>
              <w:bottom w:val="single" w:sz="4" w:space="0" w:color="auto"/>
              <w:right w:val="single" w:sz="8" w:space="0" w:color="000000"/>
            </w:tcBorders>
          </w:tcPr>
          <w:p w:rsidR="003637C7" w:rsidRDefault="003637C7" w:rsidP="00F65BB6">
            <w:pPr>
              <w:spacing w:after="54"/>
            </w:pPr>
            <w:r w:rsidRPr="003637C7">
              <w:t>Other Chemical Product and Preparation Manufacturing</w:t>
            </w:r>
          </w:p>
        </w:tc>
        <w:tc>
          <w:tcPr>
            <w:tcW w:w="1350" w:type="dxa"/>
            <w:tcBorders>
              <w:top w:val="single" w:sz="8" w:space="0" w:color="000000"/>
              <w:left w:val="single" w:sz="8" w:space="0" w:color="000000"/>
              <w:bottom w:val="single" w:sz="4" w:space="0" w:color="auto"/>
              <w:right w:val="single" w:sz="8" w:space="0" w:color="000000"/>
            </w:tcBorders>
          </w:tcPr>
          <w:p w:rsidR="003637C7" w:rsidRDefault="003637C7" w:rsidP="00F65BB6">
            <w:pPr>
              <w:spacing w:after="54"/>
              <w:jc w:val="center"/>
            </w:pPr>
            <w:r>
              <w:t>289</w:t>
            </w:r>
          </w:p>
        </w:tc>
        <w:tc>
          <w:tcPr>
            <w:tcW w:w="1709" w:type="dxa"/>
            <w:tcBorders>
              <w:top w:val="single" w:sz="8" w:space="0" w:color="000000"/>
              <w:left w:val="single" w:sz="8" w:space="0" w:color="000000"/>
              <w:bottom w:val="single" w:sz="4" w:space="0" w:color="auto"/>
              <w:right w:val="single" w:sz="8" w:space="0" w:color="000000"/>
            </w:tcBorders>
          </w:tcPr>
          <w:p w:rsidR="003637C7" w:rsidRDefault="003637C7" w:rsidP="00F65BB6">
            <w:pPr>
              <w:spacing w:after="54"/>
              <w:jc w:val="center"/>
            </w:pPr>
            <w:r>
              <w:t>3259</w:t>
            </w:r>
          </w:p>
        </w:tc>
      </w:tr>
    </w:tbl>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4(b)  Information Requested</w:t>
      </w:r>
    </w:p>
    <w:p w:rsidR="003A6FEE" w:rsidRDefault="003A6FEE" w:rsidP="005F3F32">
      <w:pPr>
        <w:pBdr>
          <w:top w:val="single" w:sz="6" w:space="0" w:color="FFFFFF"/>
          <w:left w:val="single" w:sz="6" w:space="0" w:color="FFFFFF"/>
          <w:bottom w:val="single" w:sz="6" w:space="0" w:color="FFFFFF"/>
          <w:right w:val="single" w:sz="6" w:space="0" w:color="FFFFFF"/>
        </w:pBdr>
        <w:rPr>
          <w:b/>
          <w:bCs/>
          <w:color w:val="000000"/>
        </w:rPr>
      </w:pPr>
    </w:p>
    <w:p w:rsidR="003A6FEE" w:rsidRPr="005F3F32" w:rsidRDefault="003A6FEE" w:rsidP="005F3F32">
      <w:pPr>
        <w:pBdr>
          <w:top w:val="single" w:sz="6" w:space="0" w:color="FFFFFF"/>
          <w:left w:val="single" w:sz="6" w:space="0" w:color="FFFFFF"/>
          <w:bottom w:val="single" w:sz="6" w:space="0" w:color="FFFFFF"/>
          <w:right w:val="single" w:sz="6" w:space="0" w:color="FFFFFF"/>
        </w:pBdr>
        <w:ind w:left="720" w:firstLine="720"/>
        <w:rPr>
          <w:b/>
          <w:bCs/>
          <w:color w:val="000000"/>
        </w:rPr>
      </w:pPr>
      <w:r w:rsidRPr="005F3F32">
        <w:rPr>
          <w:b/>
          <w:bCs/>
          <w:color w:val="000000"/>
        </w:rPr>
        <w:t>(i)  Data Items</w:t>
      </w:r>
    </w:p>
    <w:p w:rsidR="003A6FEE" w:rsidRPr="005F3F32" w:rsidRDefault="003A6FEE" w:rsidP="005F3F32">
      <w:pPr>
        <w:pBdr>
          <w:top w:val="single" w:sz="6" w:space="0" w:color="FFFFFF"/>
          <w:left w:val="single" w:sz="6" w:space="0" w:color="FFFFFF"/>
          <w:bottom w:val="single" w:sz="6" w:space="0" w:color="FFFFFF"/>
          <w:right w:val="single" w:sz="6" w:space="0" w:color="FFFFFF"/>
        </w:pBdr>
        <w:ind w:firstLine="720"/>
        <w:rPr>
          <w:color w:val="000000"/>
        </w:rPr>
      </w:pPr>
    </w:p>
    <w:p w:rsidR="003A6FEE" w:rsidRPr="005F3F32" w:rsidRDefault="003A6FEE" w:rsidP="005F3F32">
      <w:pPr>
        <w:pBdr>
          <w:top w:val="single" w:sz="6" w:space="0" w:color="FFFFFF"/>
          <w:left w:val="single" w:sz="6" w:space="0" w:color="FFFFFF"/>
          <w:bottom w:val="single" w:sz="6" w:space="0" w:color="FFFFFF"/>
          <w:right w:val="single" w:sz="6" w:space="0" w:color="FFFFFF"/>
        </w:pBdr>
        <w:ind w:firstLine="720"/>
        <w:rPr>
          <w:color w:val="000000"/>
        </w:rPr>
      </w:pPr>
      <w:r w:rsidRPr="005F3F32">
        <w:rPr>
          <w:color w:val="000000"/>
        </w:rPr>
        <w:t>In this ICR, all the data that are record</w:t>
      </w:r>
      <w:r w:rsidR="00D30757" w:rsidRPr="005F3F32">
        <w:rPr>
          <w:color w:val="000000"/>
        </w:rPr>
        <w:t>ed or reported is</w:t>
      </w:r>
      <w:r w:rsidRPr="005F3F32">
        <w:rPr>
          <w:color w:val="000000"/>
        </w:rPr>
        <w:t xml:space="preserve"> required </w:t>
      </w:r>
      <w:r w:rsidRPr="005F3F32">
        <w:t xml:space="preserve">by the </w:t>
      </w:r>
      <w:r w:rsidRPr="005F3F32">
        <w:rPr>
          <w:bCs/>
        </w:rPr>
        <w:t xml:space="preserve">NESHAP for Miscellaneous Coating Manufacturing (40 CFR </w:t>
      </w:r>
      <w:r w:rsidR="002B7C60">
        <w:rPr>
          <w:bCs/>
        </w:rPr>
        <w:t>P</w:t>
      </w:r>
      <w:r w:rsidR="002B7C60" w:rsidRPr="005F3F32">
        <w:rPr>
          <w:bCs/>
        </w:rPr>
        <w:t xml:space="preserve">art </w:t>
      </w:r>
      <w:r w:rsidRPr="005F3F32">
        <w:rPr>
          <w:bCs/>
        </w:rPr>
        <w:t xml:space="preserve">63, </w:t>
      </w:r>
      <w:r w:rsidR="002B7C60">
        <w:rPr>
          <w:bCs/>
        </w:rPr>
        <w:t>S</w:t>
      </w:r>
      <w:r w:rsidR="002B7C60" w:rsidRPr="005F3F32">
        <w:rPr>
          <w:bCs/>
        </w:rPr>
        <w:t xml:space="preserve">ubpart </w:t>
      </w:r>
      <w:r w:rsidRPr="005F3F32">
        <w:rPr>
          <w:bCs/>
        </w:rPr>
        <w:t>HHHHH).</w:t>
      </w:r>
    </w:p>
    <w:p w:rsidR="003A6FEE" w:rsidRDefault="003A6FEE" w:rsidP="005F3F32">
      <w:pPr>
        <w:pBdr>
          <w:top w:val="single" w:sz="6" w:space="0" w:color="FFFFFF"/>
          <w:left w:val="single" w:sz="6" w:space="0" w:color="FFFFFF"/>
          <w:bottom w:val="single" w:sz="6" w:space="0" w:color="FFFFFF"/>
          <w:right w:val="single" w:sz="6" w:space="0" w:color="FFFFFF"/>
        </w:pBdr>
        <w:ind w:firstLine="720"/>
        <w:rPr>
          <w:color w:val="000000"/>
        </w:rPr>
      </w:pPr>
    </w:p>
    <w:p w:rsidR="003A6FEE" w:rsidRPr="005F3F32" w:rsidRDefault="003A6FEE" w:rsidP="005F3F32">
      <w:pPr>
        <w:pBdr>
          <w:top w:val="single" w:sz="6" w:space="0" w:color="FFFFFF"/>
          <w:left w:val="single" w:sz="6" w:space="0" w:color="FFFFFF"/>
          <w:bottom w:val="single" w:sz="6" w:space="0" w:color="FFFFFF"/>
          <w:right w:val="single" w:sz="6" w:space="0" w:color="FFFFFF"/>
        </w:pBdr>
        <w:ind w:firstLine="720"/>
        <w:rPr>
          <w:color w:val="000000"/>
        </w:rPr>
      </w:pPr>
      <w:r w:rsidRPr="005F3F32">
        <w:rPr>
          <w:color w:val="000000"/>
        </w:rPr>
        <w:t>A source must make the following reports:</w:t>
      </w:r>
    </w:p>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670"/>
        <w:gridCol w:w="3690"/>
      </w:tblGrid>
      <w:tr w:rsidR="00D30757" w:rsidRPr="005F3F32" w:rsidTr="006E030F">
        <w:trPr>
          <w:cantSplit/>
          <w:trHeight w:val="508"/>
          <w:tblHeader/>
          <w:jc w:val="center"/>
        </w:trPr>
        <w:tc>
          <w:tcPr>
            <w:tcW w:w="9360" w:type="dxa"/>
            <w:gridSpan w:val="2"/>
            <w:vAlign w:val="center"/>
          </w:tcPr>
          <w:p w:rsidR="00D30757" w:rsidRPr="005F3F32" w:rsidRDefault="00D30757"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color w:val="000000"/>
              </w:rPr>
            </w:pPr>
            <w:r w:rsidRPr="005F3F32">
              <w:rPr>
                <w:b/>
                <w:color w:val="000000"/>
              </w:rPr>
              <w:t>Notifications</w:t>
            </w:r>
          </w:p>
        </w:tc>
      </w:tr>
      <w:tr w:rsidR="003A6FEE" w:rsidRPr="005F3F32">
        <w:trPr>
          <w:cantSplit/>
          <w:jc w:val="center"/>
        </w:trPr>
        <w:tc>
          <w:tcPr>
            <w:tcW w:w="5670" w:type="dxa"/>
          </w:tcPr>
          <w:p w:rsidR="003A6FEE" w:rsidRPr="005F3F32" w:rsidRDefault="00945EC8"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t>Notification and application of construction or reconstruction</w:t>
            </w:r>
          </w:p>
        </w:tc>
        <w:tc>
          <w:tcPr>
            <w:tcW w:w="369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63.9(b)</w:t>
            </w:r>
            <w:r w:rsidR="00945EC8" w:rsidRPr="005F3F32">
              <w:rPr>
                <w:color w:val="000000"/>
              </w:rPr>
              <w:t>(</w:t>
            </w:r>
            <w:r w:rsidR="00A10492" w:rsidRPr="005F3F32">
              <w:rPr>
                <w:color w:val="000000"/>
              </w:rPr>
              <w:t>1)-(3</w:t>
            </w:r>
            <w:r w:rsidR="00945EC8" w:rsidRPr="005F3F32">
              <w:rPr>
                <w:color w:val="000000"/>
              </w:rPr>
              <w:t>)</w:t>
            </w:r>
            <w:r w:rsidRPr="005F3F32">
              <w:rPr>
                <w:color w:val="000000"/>
              </w:rPr>
              <w:t>, 63.8070(</w:t>
            </w:r>
            <w:r w:rsidR="00B82839" w:rsidRPr="005F3F32">
              <w:rPr>
                <w:color w:val="000000"/>
              </w:rPr>
              <w:t>a</w:t>
            </w:r>
            <w:r w:rsidRPr="005F3F32">
              <w:rPr>
                <w:color w:val="000000"/>
              </w:rPr>
              <w:t>)</w:t>
            </w:r>
          </w:p>
        </w:tc>
      </w:tr>
      <w:tr w:rsidR="00945EC8" w:rsidRPr="005F3F32">
        <w:trPr>
          <w:cantSplit/>
          <w:jc w:val="center"/>
        </w:trPr>
        <w:tc>
          <w:tcPr>
            <w:tcW w:w="5670" w:type="dxa"/>
          </w:tcPr>
          <w:p w:rsidR="00945EC8" w:rsidRPr="005F3F32" w:rsidRDefault="00945EC8"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lastRenderedPageBreak/>
              <w:t>Notification of anticipated date of initial startup</w:t>
            </w:r>
          </w:p>
        </w:tc>
        <w:tc>
          <w:tcPr>
            <w:tcW w:w="3690" w:type="dxa"/>
          </w:tcPr>
          <w:p w:rsidR="00945EC8" w:rsidRPr="005F3F32" w:rsidRDefault="00945EC8"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t>63.9(b)(4)</w:t>
            </w:r>
            <w:r w:rsidR="00B82839" w:rsidRPr="005F3F32">
              <w:t>, 63.8070(b)(2)</w:t>
            </w:r>
          </w:p>
        </w:tc>
      </w:tr>
      <w:tr w:rsidR="00A10492" w:rsidRPr="005F3F32" w:rsidTr="00A10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A10492" w:rsidRPr="005F3F32" w:rsidRDefault="00A10492" w:rsidP="005F3F32">
            <w:pPr>
              <w:spacing w:after="58"/>
            </w:pPr>
            <w:r w:rsidRPr="005F3F32">
              <w:t>Notification to commence construction</w:t>
            </w:r>
          </w:p>
        </w:tc>
        <w:tc>
          <w:tcPr>
            <w:tcW w:w="3690" w:type="dxa"/>
            <w:tcBorders>
              <w:top w:val="single" w:sz="7" w:space="0" w:color="000000"/>
              <w:left w:val="single" w:sz="7" w:space="0" w:color="000000"/>
              <w:bottom w:val="single" w:sz="7" w:space="0" w:color="000000"/>
              <w:right w:val="single" w:sz="7" w:space="0" w:color="000000"/>
            </w:tcBorders>
          </w:tcPr>
          <w:p w:rsidR="00A10492" w:rsidRPr="005F3F32" w:rsidRDefault="00A10492" w:rsidP="005F3F32">
            <w:pPr>
              <w:spacing w:after="58"/>
            </w:pPr>
            <w:r w:rsidRPr="005F3F32">
              <w:t>63.5180(b)(2), 63.9(b)(4)</w:t>
            </w:r>
          </w:p>
        </w:tc>
      </w:tr>
      <w:tr w:rsidR="00A10492" w:rsidRPr="005F3F32" w:rsidTr="00A10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A10492" w:rsidRPr="005F3F32" w:rsidRDefault="00A10492" w:rsidP="005F3F32">
            <w:pPr>
              <w:spacing w:after="58"/>
            </w:pPr>
            <w:r w:rsidRPr="005F3F32">
              <w:t>Notification of actual startup</w:t>
            </w:r>
          </w:p>
        </w:tc>
        <w:tc>
          <w:tcPr>
            <w:tcW w:w="3690" w:type="dxa"/>
            <w:tcBorders>
              <w:top w:val="single" w:sz="7" w:space="0" w:color="000000"/>
              <w:left w:val="single" w:sz="7" w:space="0" w:color="000000"/>
              <w:bottom w:val="single" w:sz="7" w:space="0" w:color="000000"/>
              <w:right w:val="single" w:sz="7" w:space="0" w:color="000000"/>
            </w:tcBorders>
          </w:tcPr>
          <w:p w:rsidR="00A10492" w:rsidRPr="005F3F32" w:rsidRDefault="00A10492" w:rsidP="005F3F32">
            <w:pPr>
              <w:spacing w:after="58"/>
            </w:pPr>
            <w:r w:rsidRPr="005F3F32">
              <w:t>63.5180(b)(2), 63.9(b)(4)</w:t>
            </w:r>
          </w:p>
        </w:tc>
      </w:tr>
      <w:tr w:rsidR="00A10492" w:rsidRPr="005F3F32" w:rsidTr="00A10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5670" w:type="dxa"/>
            <w:tcBorders>
              <w:top w:val="single" w:sz="7" w:space="0" w:color="000000"/>
              <w:left w:val="single" w:sz="7" w:space="0" w:color="000000"/>
              <w:bottom w:val="single" w:sz="7" w:space="0" w:color="000000"/>
              <w:right w:val="single" w:sz="7" w:space="0" w:color="000000"/>
            </w:tcBorders>
          </w:tcPr>
          <w:p w:rsidR="00A10492" w:rsidRPr="005F3F32" w:rsidRDefault="00A10492" w:rsidP="005F3F32">
            <w:pPr>
              <w:spacing w:after="58"/>
            </w:pPr>
            <w:r w:rsidRPr="005F3F32">
              <w:t>Notification of intent to construct/reconstruct</w:t>
            </w:r>
          </w:p>
        </w:tc>
        <w:tc>
          <w:tcPr>
            <w:tcW w:w="3690" w:type="dxa"/>
            <w:tcBorders>
              <w:top w:val="single" w:sz="7" w:space="0" w:color="000000"/>
              <w:left w:val="single" w:sz="7" w:space="0" w:color="000000"/>
              <w:bottom w:val="single" w:sz="7" w:space="0" w:color="000000"/>
              <w:right w:val="single" w:sz="7" w:space="0" w:color="000000"/>
            </w:tcBorders>
          </w:tcPr>
          <w:p w:rsidR="00A10492" w:rsidRPr="005F3F32" w:rsidRDefault="00A10492" w:rsidP="005F3F32">
            <w:pPr>
              <w:spacing w:after="58"/>
            </w:pPr>
            <w:r w:rsidRPr="005F3F32">
              <w:t>63.5180(b)(2), 63.9(b)(4)-(5)</w:t>
            </w:r>
          </w:p>
        </w:tc>
      </w:tr>
      <w:tr w:rsidR="00B82839" w:rsidRPr="005F3F32">
        <w:trPr>
          <w:cantSplit/>
          <w:jc w:val="center"/>
        </w:trPr>
        <w:tc>
          <w:tcPr>
            <w:tcW w:w="5670" w:type="dxa"/>
          </w:tcPr>
          <w:p w:rsidR="00B82839" w:rsidRPr="005F3F32" w:rsidRDefault="00B82839"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Notification of opacity or visible emission observations</w:t>
            </w:r>
          </w:p>
        </w:tc>
        <w:tc>
          <w:tcPr>
            <w:tcW w:w="3690" w:type="dxa"/>
          </w:tcPr>
          <w:p w:rsidR="00B82839" w:rsidRPr="005F3F32" w:rsidRDefault="00B82839"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63.8070(a), 63.6(h)(4)</w:t>
            </w:r>
          </w:p>
        </w:tc>
      </w:tr>
      <w:tr w:rsidR="003A6FEE" w:rsidRPr="005F3F32">
        <w:trPr>
          <w:cantSplit/>
          <w:jc w:val="center"/>
        </w:trPr>
        <w:tc>
          <w:tcPr>
            <w:tcW w:w="567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Notification of performance test, test plan, and emission profile</w:t>
            </w:r>
          </w:p>
        </w:tc>
        <w:tc>
          <w:tcPr>
            <w:tcW w:w="3690" w:type="dxa"/>
          </w:tcPr>
          <w:p w:rsidR="003A6FEE" w:rsidRPr="005F3F32" w:rsidRDefault="003A6FEE" w:rsidP="000063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63.7(b)-(c), 63.9(e), 63.8070(a),(d)</w:t>
            </w:r>
          </w:p>
        </w:tc>
      </w:tr>
      <w:tr w:rsidR="003A6FEE" w:rsidRPr="005F3F32">
        <w:trPr>
          <w:cantSplit/>
          <w:jc w:val="center"/>
        </w:trPr>
        <w:tc>
          <w:tcPr>
            <w:tcW w:w="567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Notification of CMS performance evaluation</w:t>
            </w:r>
          </w:p>
        </w:tc>
        <w:tc>
          <w:tcPr>
            <w:tcW w:w="3690" w:type="dxa"/>
          </w:tcPr>
          <w:p w:rsidR="003A6FEE" w:rsidRPr="005F3F32" w:rsidRDefault="003A6FEE" w:rsidP="00303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63.8(e)(2)</w:t>
            </w:r>
            <w:r w:rsidR="00303E2D">
              <w:rPr>
                <w:color w:val="000000"/>
              </w:rPr>
              <w:t>,</w:t>
            </w:r>
            <w:r w:rsidRPr="005F3F32">
              <w:rPr>
                <w:color w:val="000000"/>
              </w:rPr>
              <w:t xml:space="preserve"> 63.9(g)</w:t>
            </w:r>
          </w:p>
        </w:tc>
      </w:tr>
      <w:tr w:rsidR="003A6FEE" w:rsidRPr="005F3F32">
        <w:trPr>
          <w:cantSplit/>
          <w:jc w:val="center"/>
        </w:trPr>
        <w:tc>
          <w:tcPr>
            <w:tcW w:w="567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Notification of compliance status (including performance test results)</w:t>
            </w:r>
          </w:p>
        </w:tc>
        <w:tc>
          <w:tcPr>
            <w:tcW w:w="3690" w:type="dxa"/>
          </w:tcPr>
          <w:p w:rsidR="003A6FEE" w:rsidRPr="005F3F32" w:rsidRDefault="003A6FEE" w:rsidP="000063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63.9(h), 63.10(d)(2), 63.8070(e)</w:t>
            </w:r>
          </w:p>
        </w:tc>
      </w:tr>
      <w:tr w:rsidR="003A6FEE" w:rsidRPr="005F3F32">
        <w:trPr>
          <w:cantSplit/>
          <w:jc w:val="center"/>
        </w:trPr>
        <w:tc>
          <w:tcPr>
            <w:tcW w:w="567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Notification of process change</w:t>
            </w:r>
          </w:p>
        </w:tc>
        <w:tc>
          <w:tcPr>
            <w:tcW w:w="369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63.8070(f)</w:t>
            </w:r>
          </w:p>
        </w:tc>
      </w:tr>
      <w:tr w:rsidR="003A6FEE" w:rsidRPr="005F3F32">
        <w:trPr>
          <w:cantSplit/>
          <w:jc w:val="center"/>
        </w:trPr>
        <w:tc>
          <w:tcPr>
            <w:tcW w:w="567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Emissions averaging plan</w:t>
            </w:r>
          </w:p>
        </w:tc>
        <w:tc>
          <w:tcPr>
            <w:tcW w:w="3690" w:type="dxa"/>
          </w:tcPr>
          <w:p w:rsidR="003A6FEE" w:rsidRPr="005F3F32" w:rsidRDefault="003A6FEE"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63.1250-63.1260, 63.8060</w:t>
            </w:r>
          </w:p>
        </w:tc>
      </w:tr>
    </w:tbl>
    <w:p w:rsidR="003A6FEE" w:rsidRPr="005F3F32" w:rsidRDefault="003A6FEE" w:rsidP="005F3F32">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670"/>
        <w:gridCol w:w="3690"/>
      </w:tblGrid>
      <w:tr w:rsidR="006E030F" w:rsidRPr="005F3F32" w:rsidTr="006E030F">
        <w:trPr>
          <w:cantSplit/>
          <w:trHeight w:val="562"/>
          <w:tblHeader/>
          <w:jc w:val="center"/>
        </w:trPr>
        <w:tc>
          <w:tcPr>
            <w:tcW w:w="9360" w:type="dxa"/>
            <w:gridSpan w:val="2"/>
            <w:vAlign w:val="center"/>
          </w:tcPr>
          <w:p w:rsidR="006E030F" w:rsidRPr="005F3F32" w:rsidRDefault="006E030F"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color w:val="000000"/>
              </w:rPr>
            </w:pPr>
            <w:r w:rsidRPr="005F3F32">
              <w:rPr>
                <w:b/>
                <w:color w:val="000000"/>
              </w:rPr>
              <w:t>Reports</w:t>
            </w:r>
          </w:p>
        </w:tc>
      </w:tr>
      <w:tr w:rsidR="006E030F" w:rsidRPr="005F3F32" w:rsidTr="006F3FFD">
        <w:trPr>
          <w:cantSplit/>
          <w:jc w:val="center"/>
        </w:trPr>
        <w:tc>
          <w:tcPr>
            <w:tcW w:w="5670" w:type="dxa"/>
          </w:tcPr>
          <w:p w:rsidR="006E030F" w:rsidRPr="005F3F32" w:rsidRDefault="006E030F"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Pre</w:t>
            </w:r>
            <w:r w:rsidR="002B7C60">
              <w:rPr>
                <w:color w:val="000000"/>
              </w:rPr>
              <w:t>-</w:t>
            </w:r>
            <w:r w:rsidRPr="005F3F32">
              <w:rPr>
                <w:color w:val="000000"/>
              </w:rPr>
              <w:t>compliance report</w:t>
            </w:r>
          </w:p>
        </w:tc>
        <w:tc>
          <w:tcPr>
            <w:tcW w:w="3690" w:type="dxa"/>
          </w:tcPr>
          <w:p w:rsidR="006E030F" w:rsidRPr="005F3F32" w:rsidRDefault="006E030F" w:rsidP="005F3F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rPr>
            </w:pPr>
            <w:r w:rsidRPr="005F3F32">
              <w:rPr>
                <w:color w:val="000000"/>
              </w:rPr>
              <w:t>63.8075(c)</w:t>
            </w:r>
          </w:p>
        </w:tc>
      </w:tr>
      <w:tr w:rsidR="006E030F" w:rsidRPr="005F3F32" w:rsidTr="006F3FFD">
        <w:trPr>
          <w:cantSplit/>
          <w:jc w:val="center"/>
        </w:trPr>
        <w:tc>
          <w:tcPr>
            <w:tcW w:w="5670" w:type="dxa"/>
          </w:tcPr>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Semiannual compliance report</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Startup, shutdown, and malfunction reports</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Deviations/no deviations/out-of-control CMS</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No out-of-control CMS</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Heat exchange system reports (delay of repair)</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Maintenance and inspection reports for storage tank control devices</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Operating scenario reports</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Equipment leak reports</w:t>
            </w:r>
          </w:p>
          <w:p w:rsidR="006E030F" w:rsidRPr="005F3F32" w:rsidRDefault="006E030F" w:rsidP="005F3F32">
            <w:pPr>
              <w:pStyle w:val="Level1"/>
              <w:widowControl/>
              <w:numPr>
                <w:ilvl w:val="0"/>
                <w:numId w:val="3"/>
              </w:numPr>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000000"/>
              </w:rPr>
            </w:pPr>
            <w:r w:rsidRPr="005F3F32">
              <w:rPr>
                <w:color w:val="000000"/>
              </w:rPr>
              <w:t>Emissions averaging reports</w:t>
            </w:r>
          </w:p>
        </w:tc>
        <w:tc>
          <w:tcPr>
            <w:tcW w:w="3690" w:type="dxa"/>
          </w:tcPr>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63.10(e)(3) and 63.8075(b),(d)</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63.10(d)(5) and 63.8075(d)(4)</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63.8075(d)(5)</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63.8(c)(7), 63.8075(d)(6)</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63.104(e), (f)(2)(i)-(iv), 63.8075(d)(7)</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63.1063(c)(2)(iv)(B) or (e)(2), 63.8075(d)(8)</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63.8075(d)(9)</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3F32">
              <w:rPr>
                <w:color w:val="000000"/>
              </w:rPr>
              <w:t>63.1039(b)(1)-(8) and 63.8075(d)(10)</w:t>
            </w:r>
          </w:p>
          <w:p w:rsidR="006E030F" w:rsidRPr="005F3F32" w:rsidRDefault="006E030F" w:rsidP="005F3F32">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000000"/>
              </w:rPr>
            </w:pPr>
            <w:r w:rsidRPr="005F3F32">
              <w:rPr>
                <w:color w:val="000000"/>
              </w:rPr>
              <w:t>63.1250-63.1260, 63.8060</w:t>
            </w:r>
          </w:p>
        </w:tc>
      </w:tr>
    </w:tbl>
    <w:p w:rsidR="006E030F" w:rsidRPr="005F3F32" w:rsidRDefault="006E030F" w:rsidP="005F3F32">
      <w:pPr>
        <w:pBdr>
          <w:top w:val="single" w:sz="6" w:space="0" w:color="FFFFFF"/>
          <w:left w:val="single" w:sz="6" w:space="0" w:color="FFFFFF"/>
          <w:bottom w:val="single" w:sz="6" w:space="0" w:color="FFFFFF"/>
          <w:right w:val="single" w:sz="6" w:space="0" w:color="FFFFFF"/>
        </w:pBdr>
        <w:ind w:firstLine="720"/>
        <w:rPr>
          <w:color w:val="000000"/>
        </w:rPr>
      </w:pPr>
    </w:p>
    <w:p w:rsidR="003A6FEE" w:rsidRPr="005F3F32" w:rsidRDefault="003A6FEE" w:rsidP="005F3F32">
      <w:pPr>
        <w:pBdr>
          <w:top w:val="single" w:sz="6" w:space="0" w:color="FFFFFF"/>
          <w:left w:val="single" w:sz="6" w:space="0" w:color="FFFFFF"/>
          <w:bottom w:val="single" w:sz="6" w:space="0" w:color="FFFFFF"/>
          <w:right w:val="single" w:sz="6" w:space="0" w:color="FFFFFF"/>
        </w:pBdr>
        <w:ind w:firstLine="720"/>
        <w:rPr>
          <w:color w:val="000000"/>
        </w:rPr>
      </w:pPr>
      <w:r w:rsidRPr="005F3F32">
        <w:rPr>
          <w:color w:val="000000"/>
        </w:rPr>
        <w:t>A source must keep the following records:</w:t>
      </w:r>
    </w:p>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660"/>
        <w:gridCol w:w="3699"/>
      </w:tblGrid>
      <w:tr w:rsidR="002B7C60" w:rsidRPr="005F3F32" w:rsidTr="00FE391F">
        <w:trPr>
          <w:cantSplit/>
          <w:trHeight w:val="421"/>
          <w:tblHeader/>
          <w:jc w:val="center"/>
        </w:trPr>
        <w:tc>
          <w:tcPr>
            <w:tcW w:w="9359" w:type="dxa"/>
            <w:gridSpan w:val="2"/>
            <w:vAlign w:val="center"/>
          </w:tcPr>
          <w:p w:rsidR="002B7C60" w:rsidRPr="005F3F32" w:rsidRDefault="002B7C60" w:rsidP="002B7C60">
            <w:pPr>
              <w:pBdr>
                <w:top w:val="single" w:sz="6" w:space="0" w:color="FFFFFF"/>
                <w:left w:val="single" w:sz="6" w:space="0" w:color="FFFFFF"/>
                <w:bottom w:val="single" w:sz="6" w:space="0" w:color="FFFFFF"/>
                <w:right w:val="single" w:sz="6" w:space="0" w:color="FFFFFF"/>
              </w:pBdr>
              <w:jc w:val="center"/>
              <w:rPr>
                <w:color w:val="000000"/>
              </w:rPr>
            </w:pPr>
            <w:r w:rsidRPr="002B7C60">
              <w:rPr>
                <w:b/>
                <w:color w:val="000000"/>
              </w:rPr>
              <w:t xml:space="preserve">Recordkeeping </w:t>
            </w:r>
          </w:p>
        </w:tc>
      </w:tr>
      <w:tr w:rsidR="003A6FEE" w:rsidRPr="005F3F32">
        <w:trPr>
          <w:cantSplit/>
          <w:trHeight w:val="331"/>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 retention</w:t>
            </w:r>
          </w:p>
        </w:tc>
        <w:tc>
          <w:tcPr>
            <w:tcW w:w="3699" w:type="dxa"/>
          </w:tcPr>
          <w:p w:rsidR="003A6FEE" w:rsidRPr="005F3F32" w:rsidRDefault="003A6FEE" w:rsidP="00150A3F">
            <w:pPr>
              <w:pBdr>
                <w:top w:val="single" w:sz="6" w:space="0" w:color="FFFFFF"/>
                <w:left w:val="single" w:sz="6" w:space="0" w:color="FFFFFF"/>
                <w:bottom w:val="single" w:sz="6" w:space="0" w:color="FFFFFF"/>
                <w:right w:val="single" w:sz="6" w:space="0" w:color="FFFFFF"/>
              </w:pBdr>
              <w:rPr>
                <w:color w:val="000000"/>
              </w:rPr>
            </w:pPr>
            <w:r w:rsidRPr="005F3F32">
              <w:rPr>
                <w:color w:val="000000"/>
              </w:rPr>
              <w:t>63.10(b)(1)</w:t>
            </w:r>
            <w:r w:rsidR="00150A3F">
              <w:rPr>
                <w:color w:val="000000"/>
              </w:rPr>
              <w:t>,</w:t>
            </w:r>
            <w:r w:rsidRPr="005F3F32">
              <w:rPr>
                <w:color w:val="000000"/>
              </w:rPr>
              <w:t xml:space="preserve"> 63.8085</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Documentation supporting initial notifications and notifications of compliance status</w:t>
            </w:r>
          </w:p>
        </w:tc>
        <w:tc>
          <w:tcPr>
            <w:tcW w:w="3699" w:type="dxa"/>
          </w:tcPr>
          <w:p w:rsidR="003A6FEE" w:rsidRPr="005F3F32" w:rsidRDefault="003A6FEE" w:rsidP="00150A3F">
            <w:pPr>
              <w:pBdr>
                <w:top w:val="single" w:sz="6" w:space="0" w:color="FFFFFF"/>
                <w:left w:val="single" w:sz="6" w:space="0" w:color="FFFFFF"/>
                <w:bottom w:val="single" w:sz="6" w:space="0" w:color="FFFFFF"/>
                <w:right w:val="single" w:sz="6" w:space="0" w:color="FFFFFF"/>
              </w:pBdr>
              <w:rPr>
                <w:color w:val="000000"/>
              </w:rPr>
            </w:pPr>
            <w:r w:rsidRPr="005F3F32">
              <w:rPr>
                <w:color w:val="000000"/>
              </w:rPr>
              <w:t>63.10(b)(2)(xiv)</w:t>
            </w:r>
            <w:r w:rsidR="00150A3F">
              <w:rPr>
                <w:color w:val="000000"/>
              </w:rPr>
              <w:t>,</w:t>
            </w:r>
            <w:r w:rsidRPr="005F3F32">
              <w:rPr>
                <w:color w:val="000000"/>
              </w:rPr>
              <w:t xml:space="preserve"> 63.8080(a)(1)</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Startup, shutdown, and malfunction plan</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63.6(e)(3)</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Records related to startup, shutdown, and malfunction</w:t>
            </w:r>
          </w:p>
        </w:tc>
        <w:tc>
          <w:tcPr>
            <w:tcW w:w="3699" w:type="dxa"/>
          </w:tcPr>
          <w:p w:rsidR="003A6FEE" w:rsidRPr="005F3F32" w:rsidRDefault="003A6FEE" w:rsidP="00BC0B09">
            <w:pPr>
              <w:pBdr>
                <w:top w:val="single" w:sz="6" w:space="0" w:color="FFFFFF"/>
                <w:left w:val="single" w:sz="6" w:space="0" w:color="FFFFFF"/>
                <w:bottom w:val="single" w:sz="6" w:space="0" w:color="FFFFFF"/>
                <w:right w:val="single" w:sz="6" w:space="0" w:color="FFFFFF"/>
              </w:pBdr>
              <w:rPr>
                <w:color w:val="000000"/>
              </w:rPr>
            </w:pPr>
            <w:r w:rsidRPr="005F3F32">
              <w:rPr>
                <w:color w:val="000000"/>
              </w:rPr>
              <w:t>63.6(e)(3)(iii)-(iv)</w:t>
            </w:r>
            <w:r w:rsidR="00BC0B09">
              <w:rPr>
                <w:color w:val="000000"/>
              </w:rPr>
              <w:t xml:space="preserve">, </w:t>
            </w:r>
            <w:r w:rsidRPr="005F3F32">
              <w:rPr>
                <w:color w:val="000000"/>
              </w:rPr>
              <w:t>63.8080(a)(2)</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Records of performance tests and CMS performance evaluations</w:t>
            </w:r>
          </w:p>
        </w:tc>
        <w:tc>
          <w:tcPr>
            <w:tcW w:w="3699" w:type="dxa"/>
          </w:tcPr>
          <w:p w:rsidR="003A6FEE" w:rsidRPr="005F3F32" w:rsidRDefault="003A6FEE" w:rsidP="00BC0B09">
            <w:pPr>
              <w:pBdr>
                <w:top w:val="single" w:sz="6" w:space="0" w:color="FFFFFF"/>
                <w:left w:val="single" w:sz="6" w:space="0" w:color="FFFFFF"/>
                <w:bottom w:val="single" w:sz="6" w:space="0" w:color="FFFFFF"/>
                <w:right w:val="single" w:sz="6" w:space="0" w:color="FFFFFF"/>
              </w:pBdr>
              <w:rPr>
                <w:color w:val="000000"/>
              </w:rPr>
            </w:pPr>
            <w:r w:rsidRPr="005F3F32">
              <w:rPr>
                <w:color w:val="000000"/>
              </w:rPr>
              <w:t>63.10(b)(2)(viii)</w:t>
            </w:r>
            <w:r w:rsidR="00BC0B09">
              <w:rPr>
                <w:color w:val="000000"/>
              </w:rPr>
              <w:t xml:space="preserve">, </w:t>
            </w:r>
            <w:r w:rsidRPr="005F3F32">
              <w:rPr>
                <w:color w:val="000000"/>
              </w:rPr>
              <w:t>63.8080(a)(3)</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Records for equipment leaks</w:t>
            </w:r>
          </w:p>
        </w:tc>
        <w:tc>
          <w:tcPr>
            <w:tcW w:w="3699" w:type="dxa"/>
          </w:tcPr>
          <w:p w:rsidR="003A6FEE" w:rsidRPr="005F3F32" w:rsidRDefault="003A6FEE" w:rsidP="00BC0B09">
            <w:pPr>
              <w:pBdr>
                <w:top w:val="single" w:sz="6" w:space="0" w:color="FFFFFF"/>
                <w:left w:val="single" w:sz="6" w:space="0" w:color="FFFFFF"/>
                <w:bottom w:val="single" w:sz="6" w:space="0" w:color="FFFFFF"/>
                <w:right w:val="single" w:sz="6" w:space="0" w:color="FFFFFF"/>
              </w:pBdr>
              <w:rPr>
                <w:color w:val="000000"/>
              </w:rPr>
            </w:pPr>
            <w:r w:rsidRPr="005F3F32">
              <w:rPr>
                <w:color w:val="000000"/>
              </w:rPr>
              <w:t>63.1038(b)-(c)</w:t>
            </w:r>
            <w:r w:rsidR="00BC0B09">
              <w:rPr>
                <w:color w:val="000000"/>
              </w:rPr>
              <w:t>,</w:t>
            </w:r>
            <w:r w:rsidRPr="005F3F32">
              <w:rPr>
                <w:color w:val="000000"/>
              </w:rPr>
              <w:t xml:space="preserve"> 63.8080(a)(4)</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lastRenderedPageBreak/>
              <w:t>Daily schedule or log of each operating scenario</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63.8080(a)(5)</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Records for process vessels complying with percent reduction emission limitation</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63.8080(a)(6)</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Planned routine maintenance records for storage tank control devices</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63.8080(a)(7)</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Maintenance wastewater plan</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63.8080(a)(8)</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Records for safety device openings</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63.8080(a)(9)</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Results of each CMS calibration, validation check, and inspection</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63.8035(c)(6)-(8), (d)(4)-(5), (e)(4)-(7), (f)(3)-(4), 63.8080(a)(10)</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Records for emissions averaging</w:t>
            </w:r>
          </w:p>
        </w:tc>
        <w:tc>
          <w:tcPr>
            <w:tcW w:w="3699"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63.1250-63.1260, 63.8060</w:t>
            </w:r>
          </w:p>
        </w:tc>
      </w:tr>
      <w:tr w:rsidR="003A6FEE" w:rsidRPr="005F3F32">
        <w:trPr>
          <w:cantSplit/>
          <w:jc w:val="center"/>
        </w:trPr>
        <w:tc>
          <w:tcPr>
            <w:tcW w:w="5660" w:type="dxa"/>
          </w:tcPr>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rPr>
              <w:t>Records for each CMS</w:t>
            </w:r>
          </w:p>
        </w:tc>
        <w:tc>
          <w:tcPr>
            <w:tcW w:w="3699" w:type="dxa"/>
          </w:tcPr>
          <w:p w:rsidR="003A6FEE" w:rsidRPr="005F3F32" w:rsidRDefault="003A6FEE" w:rsidP="00BC0B09">
            <w:pPr>
              <w:pBdr>
                <w:top w:val="single" w:sz="6" w:space="0" w:color="FFFFFF"/>
                <w:left w:val="single" w:sz="6" w:space="0" w:color="FFFFFF"/>
                <w:bottom w:val="single" w:sz="6" w:space="0" w:color="FFFFFF"/>
                <w:right w:val="single" w:sz="6" w:space="0" w:color="FFFFFF"/>
              </w:pBdr>
              <w:rPr>
                <w:color w:val="000000"/>
              </w:rPr>
            </w:pPr>
            <w:r w:rsidRPr="005F3F32">
              <w:rPr>
                <w:color w:val="000000"/>
              </w:rPr>
              <w:t>3.8(d)(3), 63.8(</w:t>
            </w:r>
            <w:r w:rsidR="00BC0B09">
              <w:rPr>
                <w:color w:val="000000"/>
              </w:rPr>
              <w:t>f)(6)(</w:t>
            </w:r>
            <w:proofErr w:type="spellStart"/>
            <w:r w:rsidR="00BC0B09">
              <w:rPr>
                <w:color w:val="000000"/>
              </w:rPr>
              <w:t>i</w:t>
            </w:r>
            <w:proofErr w:type="spellEnd"/>
            <w:r w:rsidR="00BC0B09">
              <w:rPr>
                <w:color w:val="000000"/>
              </w:rPr>
              <w:t>), 63.10(b)(2)(vi)-(xi),</w:t>
            </w:r>
            <w:r w:rsidRPr="005F3F32">
              <w:rPr>
                <w:color w:val="000000"/>
              </w:rPr>
              <w:t xml:space="preserve"> 63.8080(b)</w:t>
            </w:r>
          </w:p>
        </w:tc>
      </w:tr>
    </w:tbl>
    <w:p w:rsidR="003A6FEE" w:rsidRPr="005F3F32" w:rsidRDefault="003A6FEE" w:rsidP="005F3F32">
      <w:pPr>
        <w:pBdr>
          <w:top w:val="single" w:sz="6" w:space="0" w:color="FFFFFF"/>
          <w:left w:val="single" w:sz="6" w:space="0" w:color="FFFFFF"/>
          <w:bottom w:val="single" w:sz="6" w:space="0" w:color="FFFFFF"/>
          <w:right w:val="single" w:sz="6" w:space="0" w:color="FFFFFF"/>
        </w:pBdr>
        <w:rPr>
          <w:color w:val="000000"/>
        </w:rPr>
      </w:pPr>
    </w:p>
    <w:p w:rsidR="003A6FEE" w:rsidRDefault="003A6FEE" w:rsidP="005F3F32">
      <w:pPr>
        <w:pBdr>
          <w:top w:val="single" w:sz="6" w:space="0" w:color="FFFFFF"/>
          <w:left w:val="single" w:sz="6" w:space="0" w:color="FFFFFF"/>
          <w:bottom w:val="single" w:sz="6" w:space="0" w:color="FFFFFF"/>
          <w:right w:val="single" w:sz="6" w:space="0" w:color="FFFFFF"/>
        </w:pBdr>
        <w:rPr>
          <w:color w:val="000000"/>
        </w:rPr>
      </w:pPr>
      <w:r w:rsidRPr="005F3F32">
        <w:rPr>
          <w:color w:val="000000"/>
          <w:u w:val="single"/>
        </w:rPr>
        <w:t>Electronic Reporting</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2B7C60" w:rsidRDefault="002B7C60" w:rsidP="002B7C6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2B7C60" w:rsidRDefault="002B7C60" w:rsidP="002B7C60">
      <w:pPr>
        <w:pBdr>
          <w:top w:val="single" w:sz="6" w:space="0" w:color="FFFFFF"/>
          <w:left w:val="single" w:sz="6" w:space="0" w:color="FFFFFF"/>
          <w:bottom w:val="single" w:sz="6" w:space="0" w:color="FFFFFF"/>
          <w:right w:val="single" w:sz="6" w:space="0" w:color="FFFFFF"/>
        </w:pBdr>
        <w:rPr>
          <w:color w:val="000000"/>
        </w:rPr>
      </w:pPr>
    </w:p>
    <w:p w:rsidR="003A6FEE" w:rsidRDefault="002B7C60" w:rsidP="002B7C60">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20 percent of the respondents use electronic reporting.</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p>
    <w:p w:rsidR="003A6FEE" w:rsidRDefault="003A6FEE">
      <w:pPr>
        <w:pBdr>
          <w:top w:val="single" w:sz="6" w:space="0" w:color="FFFFFF"/>
          <w:left w:val="single" w:sz="6" w:space="0" w:color="FFFFFF"/>
          <w:bottom w:val="single" w:sz="6" w:space="0" w:color="FFFFFF"/>
          <w:right w:val="single" w:sz="6" w:space="0" w:color="FFFFFF"/>
        </w:pBdr>
        <w:ind w:firstLine="1440"/>
        <w:rPr>
          <w:b/>
          <w:bCs/>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tblBorders>
        <w:tblLayout w:type="fixed"/>
        <w:tblCellMar>
          <w:top w:w="29" w:type="dxa"/>
          <w:left w:w="120" w:type="dxa"/>
          <w:bottom w:w="29" w:type="dxa"/>
          <w:right w:w="120" w:type="dxa"/>
        </w:tblCellMar>
        <w:tblLook w:val="0000"/>
      </w:tblPr>
      <w:tblGrid>
        <w:gridCol w:w="9360"/>
      </w:tblGrid>
      <w:tr w:rsidR="003A6FEE">
        <w:trPr>
          <w:cantSplit/>
          <w:tblHeader/>
          <w:jc w:val="center"/>
        </w:trPr>
        <w:tc>
          <w:tcPr>
            <w:tcW w:w="9360" w:type="dxa"/>
          </w:tcPr>
          <w:p w:rsidR="003A6FEE" w:rsidRPr="002B7C60" w:rsidRDefault="003A6FEE">
            <w:pPr>
              <w:pBdr>
                <w:top w:val="single" w:sz="6" w:space="0" w:color="FFFFFF"/>
                <w:left w:val="single" w:sz="6" w:space="0" w:color="FFFFFF"/>
                <w:bottom w:val="single" w:sz="6" w:space="0" w:color="FFFFFF"/>
                <w:right w:val="single" w:sz="6" w:space="0" w:color="FFFFFF"/>
              </w:pBdr>
              <w:spacing w:after="55"/>
              <w:jc w:val="center"/>
              <w:rPr>
                <w:b/>
                <w:bCs/>
                <w:color w:val="000000"/>
              </w:rPr>
            </w:pPr>
            <w:r w:rsidRPr="002B7C60">
              <w:rPr>
                <w:b/>
                <w:bCs/>
                <w:color w:val="000000"/>
              </w:rPr>
              <w:t>Respondent Activities</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opacity and/or parameter monitors</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disclosing and providing information</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r w:rsidR="00CC7335">
              <w:rPr>
                <w:color w:val="000000"/>
              </w:rPr>
              <w:t>.</w:t>
            </w:r>
          </w:p>
        </w:tc>
      </w:tr>
      <w:tr w:rsidR="003A6FEE">
        <w:trPr>
          <w:cantSplit/>
          <w:tblHeader/>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r w:rsidR="00CC7335">
              <w:rPr>
                <w:color w:val="000000"/>
              </w:rPr>
              <w:t>.</w:t>
            </w:r>
          </w:p>
        </w:tc>
      </w:tr>
    </w:tbl>
    <w:p w:rsidR="003A6FEE" w:rsidRDefault="003A6FEE">
      <w:pPr>
        <w:pBdr>
          <w:top w:val="single" w:sz="6" w:space="0" w:color="FFFFFF"/>
          <w:left w:val="single" w:sz="6" w:space="0" w:color="FFFFFF"/>
          <w:bottom w:val="single" w:sz="6" w:space="0" w:color="FFFFFF"/>
          <w:right w:val="single" w:sz="6" w:space="0" w:color="FFFFFF"/>
        </w:pBdr>
        <w:rPr>
          <w:color w:val="000000"/>
        </w:rPr>
      </w:pPr>
    </w:p>
    <w:p w:rsidR="00CC7335" w:rsidRDefault="00CC7335" w:rsidP="00CC7335">
      <w:pPr>
        <w:pBdr>
          <w:top w:val="single" w:sz="6" w:space="0" w:color="FFFFFF"/>
          <w:left w:val="single" w:sz="6" w:space="0" w:color="FFFFFF"/>
          <w:bottom w:val="single" w:sz="6" w:space="0" w:color="FFFFFF"/>
          <w:right w:val="single" w:sz="6" w:space="0" w:color="FFFFFF"/>
        </w:pBdr>
        <w:ind w:firstLine="720"/>
      </w:pPr>
      <w:r w:rsidRPr="00FE2B0F">
        <w:t>Currently</w:t>
      </w:r>
      <w:r>
        <w:t>,</w:t>
      </w:r>
      <w:r w:rsidRPr="00FE2B0F">
        <w:t xml:space="preserve"> sources are using monitoring and reporting equipment that provide parameter data in an automated way </w:t>
      </w:r>
      <w:r w:rsidR="0078580C">
        <w:t>(</w:t>
      </w:r>
      <w:r w:rsidRPr="00FE2B0F">
        <w:t>e.g., continuous parameter monitoring system</w:t>
      </w:r>
      <w:r w:rsidR="0078580C">
        <w:t>)</w:t>
      </w:r>
      <w:r w:rsidRPr="00FE2B0F">
        <w:t xml:space="preserve">.  Although personnel at the source still need to evaluate the data, this type of monitoring equipment has significantly reduced the burden associated with monitoring and recordkeeping. </w:t>
      </w:r>
    </w:p>
    <w:p w:rsidR="00CC7335" w:rsidRDefault="00CC7335">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3A6FEE" w:rsidRDefault="003A6FEE">
      <w:pPr>
        <w:pBdr>
          <w:top w:val="single" w:sz="6" w:space="0" w:color="FFFFFF"/>
          <w:left w:val="single" w:sz="6" w:space="0" w:color="FFFFFF"/>
          <w:bottom w:val="single" w:sz="6" w:space="0" w:color="FFFFFF"/>
          <w:right w:val="single" w:sz="6" w:space="0" w:color="FFFFFF"/>
        </w:pBdr>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3A6FEE" w:rsidRDefault="003A6FEE">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9" w:type="dxa"/>
          <w:left w:w="120" w:type="dxa"/>
          <w:bottom w:w="29" w:type="dxa"/>
          <w:right w:w="120" w:type="dxa"/>
        </w:tblCellMar>
        <w:tblLook w:val="0000"/>
      </w:tblPr>
      <w:tblGrid>
        <w:gridCol w:w="9360"/>
      </w:tblGrid>
      <w:tr w:rsidR="003A6FEE">
        <w:trPr>
          <w:cantSplit/>
          <w:tblHeader/>
          <w:jc w:val="center"/>
        </w:trPr>
        <w:tc>
          <w:tcPr>
            <w:tcW w:w="9360" w:type="dxa"/>
          </w:tcPr>
          <w:p w:rsidR="003A6FEE" w:rsidRPr="002B7C60" w:rsidRDefault="003A6FEE">
            <w:pPr>
              <w:pBdr>
                <w:top w:val="single" w:sz="6" w:space="0" w:color="FFFFFF"/>
                <w:left w:val="single" w:sz="6" w:space="0" w:color="FFFFFF"/>
                <w:bottom w:val="single" w:sz="6" w:space="0" w:color="FFFFFF"/>
                <w:right w:val="single" w:sz="6" w:space="0" w:color="FFFFFF"/>
              </w:pBdr>
              <w:spacing w:after="52"/>
              <w:jc w:val="center"/>
              <w:rPr>
                <w:b/>
                <w:bCs/>
                <w:color w:val="000000"/>
              </w:rPr>
            </w:pPr>
            <w:r w:rsidRPr="002B7C60">
              <w:rPr>
                <w:b/>
                <w:bCs/>
                <w:color w:val="000000"/>
              </w:rPr>
              <w:t>Agency Activities</w:t>
            </w:r>
          </w:p>
        </w:tc>
      </w:tr>
      <w:tr w:rsidR="003A6FEE">
        <w:trPr>
          <w:cantSplit/>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3A6FEE">
        <w:trPr>
          <w:cantSplit/>
          <w:jc w:val="center"/>
        </w:trPr>
        <w:tc>
          <w:tcPr>
            <w:tcW w:w="9360" w:type="dxa"/>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3A6FEE">
        <w:trPr>
          <w:cantSplit/>
          <w:jc w:val="center"/>
        </w:trPr>
        <w:tc>
          <w:tcPr>
            <w:tcW w:w="9360" w:type="dxa"/>
          </w:tcPr>
          <w:p w:rsidR="003A6FEE" w:rsidRDefault="003A6FEE" w:rsidP="00CC7335">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CC7335" w:rsidRPr="00CC7335">
              <w:rPr>
                <w:color w:val="000000"/>
              </w:rPr>
              <w:t xml:space="preserve">Online Tracking Information System (OTIS).  </w:t>
            </w:r>
          </w:p>
        </w:tc>
      </w:tr>
    </w:tbl>
    <w:p w:rsidR="003A6FEE" w:rsidRDefault="003A6FEE">
      <w:pPr>
        <w:pBdr>
          <w:top w:val="single" w:sz="6" w:space="0" w:color="FFFFFF"/>
          <w:left w:val="single" w:sz="6" w:space="0" w:color="FFFFFF"/>
          <w:bottom w:val="single" w:sz="6" w:space="0" w:color="FFFFFF"/>
          <w:right w:val="single" w:sz="6" w:space="0" w:color="FFFFFF"/>
        </w:pBdr>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5(b)  Collection Methodology and Management</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Following the notification of startup, the reviewing authority </w:t>
      </w:r>
      <w:r w:rsidR="00CC7335">
        <w:rPr>
          <w:color w:val="000000"/>
        </w:rPr>
        <w:t>could</w:t>
      </w:r>
      <w:r>
        <w:rPr>
          <w:color w:val="000000"/>
        </w:rPr>
        <w:t xml:space="preserve"> inspect the </w:t>
      </w:r>
      <w:r w:rsidR="00CC7335">
        <w:rPr>
          <w:color w:val="000000"/>
        </w:rPr>
        <w:t xml:space="preserve">source to </w:t>
      </w:r>
      <w:r>
        <w:rPr>
          <w:color w:val="000000"/>
        </w:rPr>
        <w:t xml:space="preserve">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w:t>
      </w:r>
      <w:r w:rsidR="00CC7335">
        <w:rPr>
          <w:color w:val="000000"/>
        </w:rPr>
        <w:t>The s</w:t>
      </w:r>
      <w:r>
        <w:rPr>
          <w:color w:val="000000"/>
        </w:rPr>
        <w:t>emiannual reports are used for problem identification, as a check on source operation and maintenance, and for compliance determinations.</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CC7335" w:rsidRDefault="00CC7335" w:rsidP="00CC73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w:t>
      </w:r>
      <w:r w:rsidR="001A7BF6">
        <w:rPr>
          <w:color w:val="000000"/>
        </w:rPr>
        <w:t>a</w:t>
      </w:r>
      <w:r>
        <w:rPr>
          <w:color w:val="000000"/>
        </w:rPr>
        <w:t>uthorities can edit, store, retrieve and analyze the data.</w:t>
      </w:r>
    </w:p>
    <w:p w:rsidR="00CC7335" w:rsidRDefault="00CC7335" w:rsidP="00CC7335">
      <w:pPr>
        <w:pBdr>
          <w:top w:val="single" w:sz="6" w:space="0" w:color="FFFFFF"/>
          <w:left w:val="single" w:sz="6" w:space="0" w:color="FFFFFF"/>
          <w:bottom w:val="single" w:sz="6" w:space="0" w:color="FFFFFF"/>
          <w:right w:val="single" w:sz="6" w:space="0" w:color="FFFFFF"/>
        </w:pBdr>
        <w:rPr>
          <w:color w:val="000000"/>
        </w:rPr>
      </w:pPr>
    </w:p>
    <w:p w:rsidR="00CC7335" w:rsidRDefault="00CC7335" w:rsidP="00CC73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five </w:t>
      </w:r>
      <w:r>
        <w:rPr>
          <w:color w:val="000000"/>
        </w:rPr>
        <w:lastRenderedPageBreak/>
        <w:t>years.</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5A1C1B" w:rsidP="005A1C1B">
      <w:pPr>
        <w:pBdr>
          <w:top w:val="single" w:sz="6" w:space="0" w:color="FFFFFF"/>
          <w:left w:val="single" w:sz="6" w:space="0" w:color="FFFFFF"/>
          <w:bottom w:val="single" w:sz="6" w:space="0" w:color="FFFFFF"/>
          <w:right w:val="single" w:sz="6" w:space="0" w:color="FFFFFF"/>
        </w:pBdr>
        <w:ind w:firstLine="720"/>
      </w:pPr>
      <w:r w:rsidRPr="005A1C1B">
        <w:t xml:space="preserve">A majority of the respondents are large entities (i.e., large businesses).  However, the impact on small entities (i.e., small businesses) was taken into consideration during the </w:t>
      </w:r>
      <w:r>
        <w:t xml:space="preserve">development of the regulation. </w:t>
      </w:r>
      <w:r w:rsidRPr="005A1C1B">
        <w:t xml:space="preserve">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w:t>
      </w:r>
      <w:r>
        <w:t>overall burden will be reduced.</w:t>
      </w:r>
      <w:r w:rsidR="00926E8F">
        <w:t xml:space="preserve"> </w:t>
      </w:r>
    </w:p>
    <w:p w:rsidR="005A1C1B" w:rsidRDefault="005A1C1B" w:rsidP="005A1C1B">
      <w:pPr>
        <w:pBdr>
          <w:top w:val="single" w:sz="6" w:space="0" w:color="FFFFFF"/>
          <w:left w:val="single" w:sz="6" w:space="0" w:color="FFFFFF"/>
          <w:bottom w:val="single" w:sz="6" w:space="0" w:color="FFFFFF"/>
          <w:right w:val="single" w:sz="6" w:space="0" w:color="FFFFFF"/>
        </w:pBdr>
        <w:ind w:firstLine="720"/>
      </w:pPr>
    </w:p>
    <w:p w:rsidR="003A6FEE" w:rsidRDefault="003A6FEE">
      <w:pPr>
        <w:pBdr>
          <w:top w:val="single" w:sz="6" w:space="0" w:color="FFFFFF"/>
          <w:left w:val="single" w:sz="6" w:space="0" w:color="FFFFFF"/>
          <w:bottom w:val="single" w:sz="6" w:space="0" w:color="FFFFFF"/>
          <w:right w:val="single" w:sz="6" w:space="0" w:color="FFFFFF"/>
        </w:pBdr>
        <w:rPr>
          <w:color w:val="000000"/>
        </w:rPr>
      </w:pPr>
      <w:r>
        <w:tab/>
      </w:r>
      <w:r>
        <w:rPr>
          <w:b/>
          <w:bCs/>
          <w:color w:val="000000"/>
        </w:rPr>
        <w:t>5(d)  Collection Schedule</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specific frequency for each information collection activity within this request is shown </w:t>
      </w:r>
      <w:r w:rsidR="00C95654">
        <w:rPr>
          <w:color w:val="000000"/>
        </w:rPr>
        <w:t xml:space="preserve">below </w:t>
      </w:r>
      <w:r>
        <w:rPr>
          <w:color w:val="000000"/>
        </w:rPr>
        <w:t xml:space="preserve">in </w:t>
      </w:r>
      <w:r w:rsidR="005A1C1B" w:rsidRPr="00B147DE">
        <w:t>Table 1: An</w:t>
      </w:r>
      <w:r w:rsidR="005A1C1B">
        <w:t>nual Respondent Burden and Cost −</w:t>
      </w:r>
      <w:r w:rsidR="005A1C1B" w:rsidRPr="00B147DE">
        <w:t xml:space="preserve"> </w:t>
      </w:r>
      <w:r w:rsidR="005A1C1B">
        <w:rPr>
          <w:bCs/>
        </w:rPr>
        <w:t>NESHAP for Miscellaneous Coating Manufacturing (40 CFR Part 63, Subpart HHHHH) (Renewal).</w:t>
      </w:r>
    </w:p>
    <w:p w:rsidR="003A6FEE" w:rsidRDefault="003A6FEE">
      <w:pPr>
        <w:pBdr>
          <w:top w:val="single" w:sz="6" w:space="0" w:color="FFFFFF"/>
          <w:left w:val="single" w:sz="6" w:space="0" w:color="FFFFFF"/>
          <w:bottom w:val="single" w:sz="6" w:space="0" w:color="FFFFFF"/>
          <w:right w:val="single" w:sz="6" w:space="0" w:color="FFFFFF"/>
        </w:pBdr>
        <w:rPr>
          <w:b/>
          <w:bCs/>
          <w:color w:val="000000"/>
        </w:rPr>
      </w:pPr>
    </w:p>
    <w:p w:rsidR="003A6FEE" w:rsidRDefault="003A6FEE">
      <w:pPr>
        <w:pBdr>
          <w:top w:val="single" w:sz="6" w:space="0"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3A6FEE" w:rsidRDefault="003A6FEE">
      <w:pPr>
        <w:pBdr>
          <w:top w:val="single" w:sz="6" w:space="0" w:color="FFFFFF"/>
          <w:left w:val="single" w:sz="6" w:space="0" w:color="FFFFFF"/>
          <w:bottom w:val="single" w:sz="6" w:space="0" w:color="FFFFFF"/>
          <w:right w:val="single" w:sz="6" w:space="0" w:color="FFFFFF"/>
        </w:pBdr>
        <w:rPr>
          <w:b/>
          <w:bCs/>
          <w:color w:val="000000"/>
        </w:rPr>
      </w:pPr>
    </w:p>
    <w:p w:rsidR="005A1C1B" w:rsidRDefault="00FE391F" w:rsidP="005A1C1B">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Table1 below </w:t>
      </w:r>
      <w:r w:rsidR="005A1C1B">
        <w:rPr>
          <w:color w:val="000000"/>
        </w:rPr>
        <w:t>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B5325" w:rsidRDefault="00FB5325" w:rsidP="005A1C1B">
      <w:pPr>
        <w:pBdr>
          <w:top w:val="single" w:sz="6" w:space="1" w:color="FFFFFF"/>
          <w:left w:val="single" w:sz="6" w:space="0" w:color="FFFFFF"/>
          <w:bottom w:val="single" w:sz="6" w:space="0" w:color="FFFFFF"/>
          <w:right w:val="single" w:sz="6" w:space="0" w:color="FFFFFF"/>
        </w:pBdr>
        <w:ind w:firstLine="720"/>
        <w:rPr>
          <w:color w:val="000000"/>
        </w:rPr>
      </w:pPr>
    </w:p>
    <w:p w:rsidR="00FB5325" w:rsidRDefault="00FB5325" w:rsidP="00FB532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FB5325" w:rsidRDefault="00FB5325" w:rsidP="00FB5325">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requirements is estimated to </w:t>
      </w:r>
      <w:r w:rsidRPr="00926E8F">
        <w:t xml:space="preserve">be </w:t>
      </w:r>
      <w:r w:rsidR="005F3F32" w:rsidRPr="00926E8F">
        <w:t>171,</w:t>
      </w:r>
      <w:r w:rsidR="000D7299">
        <w:t>406</w:t>
      </w:r>
      <w:r w:rsidR="005F3F32" w:rsidRPr="00926E8F">
        <w:t xml:space="preserve"> </w:t>
      </w:r>
      <w:r w:rsidR="001A7BF6">
        <w:t xml:space="preserve">hours </w:t>
      </w:r>
      <w:r w:rsidR="00926E8F" w:rsidRPr="00926E8F">
        <w:t>(Total Labor Hours from Table 1</w:t>
      </w:r>
      <w:r w:rsidR="00FE391F">
        <w:t xml:space="preserve"> below</w:t>
      </w:r>
      <w:r w:rsidR="00926E8F" w:rsidRPr="00926E8F">
        <w:t>)</w:t>
      </w:r>
      <w:r w:rsidRPr="00926E8F">
        <w:t>.   These</w:t>
      </w:r>
      <w:r>
        <w:rPr>
          <w:color w:val="000000"/>
        </w:rPr>
        <w:t xml:space="preserve"> hours are based on Agency studies and background documents from the development of the regulation, Agency knowledge and experience with </w:t>
      </w:r>
      <w:r w:rsidRPr="00FB5325">
        <w:t>the NESHAP program</w:t>
      </w:r>
      <w:r>
        <w:rPr>
          <w:color w:val="000000"/>
        </w:rPr>
        <w:t>, the previously approved ICR, and any comments received.</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3A6FEE" w:rsidRDefault="003A6FEE">
      <w:pPr>
        <w:pBdr>
          <w:top w:val="single" w:sz="6" w:space="0" w:color="FFFFFF"/>
          <w:left w:val="single" w:sz="6" w:space="0" w:color="FFFFFF"/>
          <w:bottom w:val="single" w:sz="6" w:space="0" w:color="FFFFFF"/>
          <w:right w:val="single" w:sz="6" w:space="0" w:color="FFFFFF"/>
        </w:pBdr>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3A6FEE" w:rsidRDefault="003A6FEE">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FB5325" w:rsidRDefault="00FB5325" w:rsidP="00FB532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$121.44 ($57.83+ 110%)   </w:t>
      </w:r>
    </w:p>
    <w:p w:rsidR="00FB5325" w:rsidRDefault="00FB5325" w:rsidP="00FB532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$100.23 ($47.73 + 110%)</w:t>
      </w:r>
    </w:p>
    <w:p w:rsidR="00FB5325" w:rsidRDefault="00FB5325" w:rsidP="00FB532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Clerical</w:t>
      </w:r>
      <w:r>
        <w:rPr>
          <w:color w:val="000000"/>
        </w:rPr>
        <w:tab/>
        <w:t>$50.51 ($24.05 + 110%)</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5403DF" w:rsidRDefault="005403DF" w:rsidP="005403DF">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3A6FEE" w:rsidRDefault="003A6FEE">
      <w:pPr>
        <w:pBdr>
          <w:top w:val="single" w:sz="6" w:space="0" w:color="FFFFFF"/>
          <w:left w:val="single" w:sz="6" w:space="0" w:color="FFFFFF"/>
          <w:bottom w:val="single" w:sz="6" w:space="0" w:color="FFFFFF"/>
          <w:right w:val="single" w:sz="6" w:space="0" w:color="FFFFFF"/>
        </w:pBdr>
        <w:ind w:firstLine="1440"/>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5403D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3A6FEE" w:rsidRDefault="003A6FEE">
      <w:pPr>
        <w:pBdr>
          <w:top w:val="single" w:sz="6" w:space="0" w:color="FFFFFF"/>
          <w:left w:val="single" w:sz="6" w:space="0" w:color="FFFFFF"/>
          <w:bottom w:val="single" w:sz="6" w:space="0" w:color="FFFFFF"/>
          <w:right w:val="single" w:sz="6" w:space="0" w:color="FFFFFF"/>
        </w:pBdr>
        <w:ind w:firstLine="1440"/>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3A6FEE" w:rsidRDefault="003A6FEE">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tblPr>
      <w:tblGrid>
        <w:gridCol w:w="1530"/>
        <w:gridCol w:w="1080"/>
        <w:gridCol w:w="1350"/>
        <w:gridCol w:w="1440"/>
        <w:gridCol w:w="1350"/>
        <w:gridCol w:w="1260"/>
        <w:gridCol w:w="1350"/>
      </w:tblGrid>
      <w:tr w:rsidR="003A6FEE">
        <w:trPr>
          <w:cantSplit/>
          <w:tblHeader/>
          <w:jc w:val="center"/>
        </w:trPr>
        <w:tc>
          <w:tcPr>
            <w:tcW w:w="9360" w:type="dxa"/>
            <w:gridSpan w:val="7"/>
            <w:tcBorders>
              <w:top w:val="single" w:sz="2" w:space="0" w:color="000000"/>
              <w:left w:val="single" w:sz="2" w:space="0" w:color="000000"/>
              <w:bottom w:val="single" w:sz="2" w:space="0" w:color="000000"/>
              <w:right w:val="single" w:sz="2"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bCs/>
                <w:color w:val="000000"/>
              </w:rPr>
            </w:pPr>
            <w:r>
              <w:rPr>
                <w:bCs/>
                <w:color w:val="000000"/>
              </w:rPr>
              <w:t>Capital/Startup vs. Operation and Maintenance (O&amp;M) Costs</w:t>
            </w:r>
          </w:p>
        </w:tc>
      </w:tr>
      <w:tr w:rsidR="003A6FEE" w:rsidTr="00E312E7">
        <w:trPr>
          <w:cantSplit/>
          <w:tblHeader/>
          <w:jc w:val="center"/>
        </w:trPr>
        <w:tc>
          <w:tcPr>
            <w:tcW w:w="1530" w:type="dxa"/>
            <w:tcBorders>
              <w:top w:val="single" w:sz="2" w:space="0" w:color="000000"/>
              <w:left w:val="single" w:sz="2"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w:t>
            </w:r>
          </w:p>
        </w:tc>
        <w:tc>
          <w:tcPr>
            <w:tcW w:w="1080" w:type="dxa"/>
            <w:tcBorders>
              <w:top w:val="single" w:sz="2" w:space="0" w:color="000000"/>
              <w:left w:val="single" w:sz="7"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E312E7"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Startup Cost</w:t>
            </w:r>
          </w:p>
        </w:tc>
        <w:tc>
          <w:tcPr>
            <w:tcW w:w="1350" w:type="dxa"/>
            <w:tcBorders>
              <w:top w:val="single" w:sz="2" w:space="0" w:color="000000"/>
              <w:left w:val="single" w:sz="7"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2" w:space="0" w:color="000000"/>
              <w:left w:val="single" w:sz="7"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350" w:type="dxa"/>
            <w:tcBorders>
              <w:top w:val="single" w:sz="2" w:space="0" w:color="000000"/>
              <w:left w:val="single" w:sz="7"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2" w:space="0" w:color="000000"/>
              <w:left w:val="single" w:sz="7"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2" w:space="0" w:color="000000"/>
              <w:left w:val="single" w:sz="7" w:space="0" w:color="000000"/>
              <w:bottom w:val="single" w:sz="2" w:space="0" w:color="000000"/>
              <w:right w:val="single" w:sz="2" w:space="0" w:color="000000"/>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3A6FEE" w:rsidTr="00E312E7">
        <w:trPr>
          <w:cantSplit/>
          <w:jc w:val="center"/>
        </w:trPr>
        <w:tc>
          <w:tcPr>
            <w:tcW w:w="1530" w:type="dxa"/>
            <w:tcBorders>
              <w:top w:val="single" w:sz="2" w:space="0" w:color="000000"/>
              <w:left w:val="single" w:sz="2"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Process Vessels</w:t>
            </w:r>
          </w:p>
        </w:tc>
        <w:tc>
          <w:tcPr>
            <w:tcW w:w="108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$30,000</w:t>
            </w:r>
          </w:p>
        </w:tc>
        <w:tc>
          <w:tcPr>
            <w:tcW w:w="135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$30,000</w:t>
            </w:r>
          </w:p>
        </w:tc>
        <w:tc>
          <w:tcPr>
            <w:tcW w:w="135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$16,000</w:t>
            </w:r>
          </w:p>
        </w:tc>
        <w:tc>
          <w:tcPr>
            <w:tcW w:w="1260" w:type="dxa"/>
            <w:tcBorders>
              <w:top w:val="single" w:sz="2" w:space="0" w:color="000000"/>
              <w:left w:val="single" w:sz="7" w:space="0" w:color="000000"/>
              <w:bottom w:val="single" w:sz="2" w:space="0" w:color="000000"/>
              <w:right w:val="single" w:sz="6" w:space="0" w:color="FFFFFF"/>
            </w:tcBorders>
            <w:vAlign w:val="center"/>
          </w:tcPr>
          <w:p w:rsidR="003A6FEE" w:rsidRDefault="003A6FEE" w:rsidP="00C12D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r w:rsidR="00C12D01">
              <w:rPr>
                <w:color w:val="000000"/>
                <w:sz w:val="20"/>
                <w:szCs w:val="20"/>
              </w:rPr>
              <w:t>5</w:t>
            </w:r>
          </w:p>
        </w:tc>
        <w:tc>
          <w:tcPr>
            <w:tcW w:w="1350" w:type="dxa"/>
            <w:tcBorders>
              <w:top w:val="single" w:sz="2" w:space="0" w:color="000000"/>
              <w:left w:val="single" w:sz="7" w:space="0" w:color="000000"/>
              <w:bottom w:val="single" w:sz="2" w:space="0" w:color="000000"/>
              <w:right w:val="single" w:sz="2" w:space="0" w:color="000000"/>
            </w:tcBorders>
            <w:vAlign w:val="center"/>
          </w:tcPr>
          <w:p w:rsidR="003A6FEE" w:rsidRDefault="003A6FEE" w:rsidP="00C12D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$2,1</w:t>
            </w:r>
            <w:r w:rsidR="00C12D01">
              <w:rPr>
                <w:color w:val="000000"/>
                <w:sz w:val="20"/>
                <w:szCs w:val="20"/>
              </w:rPr>
              <w:t>60</w:t>
            </w:r>
            <w:r>
              <w:rPr>
                <w:color w:val="000000"/>
                <w:sz w:val="20"/>
                <w:szCs w:val="20"/>
              </w:rPr>
              <w:t>,000</w:t>
            </w:r>
          </w:p>
        </w:tc>
      </w:tr>
      <w:tr w:rsidR="003A6FEE" w:rsidTr="00E312E7">
        <w:trPr>
          <w:cantSplit/>
          <w:trHeight w:val="523"/>
          <w:jc w:val="center"/>
        </w:trPr>
        <w:tc>
          <w:tcPr>
            <w:tcW w:w="1530" w:type="dxa"/>
            <w:tcBorders>
              <w:top w:val="single" w:sz="2" w:space="0" w:color="000000"/>
              <w:left w:val="single" w:sz="2"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Transfer Operations </w:t>
            </w:r>
          </w:p>
        </w:tc>
        <w:tc>
          <w:tcPr>
            <w:tcW w:w="108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2" w:space="0" w:color="000000"/>
              <w:left w:val="single" w:sz="7"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$3,100</w:t>
            </w:r>
          </w:p>
        </w:tc>
        <w:tc>
          <w:tcPr>
            <w:tcW w:w="1260" w:type="dxa"/>
            <w:tcBorders>
              <w:top w:val="single" w:sz="2" w:space="0" w:color="000000"/>
              <w:left w:val="single" w:sz="7" w:space="0" w:color="000000"/>
              <w:bottom w:val="single" w:sz="2" w:space="0" w:color="000000"/>
              <w:right w:val="single" w:sz="6" w:space="0" w:color="FFFFFF"/>
            </w:tcBorders>
            <w:vAlign w:val="center"/>
          </w:tcPr>
          <w:p w:rsidR="003A6FEE" w:rsidRDefault="003A6FEE" w:rsidP="00C12D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r w:rsidR="00C12D01">
              <w:rPr>
                <w:color w:val="000000"/>
                <w:sz w:val="20"/>
                <w:szCs w:val="20"/>
              </w:rPr>
              <w:t>5</w:t>
            </w:r>
          </w:p>
        </w:tc>
        <w:tc>
          <w:tcPr>
            <w:tcW w:w="1350" w:type="dxa"/>
            <w:tcBorders>
              <w:top w:val="single" w:sz="2" w:space="0" w:color="000000"/>
              <w:left w:val="single" w:sz="7" w:space="0" w:color="000000"/>
              <w:bottom w:val="single" w:sz="2" w:space="0" w:color="000000"/>
              <w:right w:val="single" w:sz="2" w:space="0" w:color="000000"/>
            </w:tcBorders>
            <w:vAlign w:val="center"/>
          </w:tcPr>
          <w:p w:rsidR="003A6FEE" w:rsidRDefault="003A6FEE" w:rsidP="00C12D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r w:rsidR="00C12D01">
              <w:rPr>
                <w:color w:val="000000"/>
                <w:sz w:val="20"/>
                <w:szCs w:val="20"/>
              </w:rPr>
              <w:t>18</w:t>
            </w:r>
            <w:r>
              <w:rPr>
                <w:color w:val="000000"/>
                <w:sz w:val="20"/>
                <w:szCs w:val="20"/>
              </w:rPr>
              <w:t>,</w:t>
            </w:r>
            <w:r w:rsidR="00C12D01">
              <w:rPr>
                <w:color w:val="000000"/>
                <w:sz w:val="20"/>
                <w:szCs w:val="20"/>
              </w:rPr>
              <w:t>5</w:t>
            </w:r>
            <w:r>
              <w:rPr>
                <w:color w:val="000000"/>
                <w:sz w:val="20"/>
                <w:szCs w:val="20"/>
              </w:rPr>
              <w:t>00</w:t>
            </w:r>
          </w:p>
        </w:tc>
      </w:tr>
      <w:tr w:rsidR="003A6FEE" w:rsidTr="00E312E7">
        <w:trPr>
          <w:cantSplit/>
          <w:jc w:val="center"/>
        </w:trPr>
        <w:tc>
          <w:tcPr>
            <w:tcW w:w="1530" w:type="dxa"/>
            <w:tcBorders>
              <w:top w:val="single" w:sz="2" w:space="0" w:color="000000"/>
              <w:left w:val="single" w:sz="2" w:space="0" w:color="000000"/>
              <w:bottom w:val="single" w:sz="2" w:space="0" w:color="000000"/>
              <w:right w:val="single" w:sz="8"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Wastewater Systems</w:t>
            </w:r>
          </w:p>
        </w:tc>
        <w:tc>
          <w:tcPr>
            <w:tcW w:w="1080" w:type="dxa"/>
            <w:tcBorders>
              <w:top w:val="single" w:sz="2" w:space="0" w:color="000000"/>
              <w:left w:val="single" w:sz="8" w:space="0" w:color="000000"/>
              <w:bottom w:val="single" w:sz="2" w:space="0" w:color="000000"/>
              <w:right w:val="single" w:sz="8" w:space="0" w:color="000000"/>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2" w:space="0" w:color="000000"/>
              <w:left w:val="single" w:sz="8" w:space="0" w:color="000000"/>
              <w:bottom w:val="single" w:sz="2" w:space="0" w:color="000000"/>
              <w:right w:val="single" w:sz="8" w:space="0" w:color="000000"/>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2" w:space="0" w:color="000000"/>
              <w:left w:val="single" w:sz="8" w:space="0" w:color="000000"/>
              <w:bottom w:val="single" w:sz="2" w:space="0" w:color="000000"/>
              <w:right w:val="single" w:sz="8" w:space="0" w:color="000000"/>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2" w:space="0" w:color="000000"/>
              <w:left w:val="single" w:sz="8" w:space="0" w:color="000000"/>
              <w:bottom w:val="single" w:sz="2" w:space="0" w:color="000000"/>
              <w:right w:val="single" w:sz="8" w:space="0" w:color="000000"/>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$2,000</w:t>
            </w:r>
          </w:p>
        </w:tc>
        <w:tc>
          <w:tcPr>
            <w:tcW w:w="1260" w:type="dxa"/>
            <w:tcBorders>
              <w:top w:val="single" w:sz="2" w:space="0" w:color="000000"/>
              <w:left w:val="single" w:sz="8" w:space="0" w:color="000000"/>
              <w:bottom w:val="single" w:sz="2" w:space="0" w:color="000000"/>
              <w:right w:val="single" w:sz="8" w:space="0" w:color="000000"/>
            </w:tcBorders>
            <w:vAlign w:val="center"/>
          </w:tcPr>
          <w:p w:rsidR="003A6FEE" w:rsidRDefault="003A6FEE" w:rsidP="00C12D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r w:rsidR="00C12D01">
              <w:rPr>
                <w:color w:val="000000"/>
                <w:sz w:val="20"/>
                <w:szCs w:val="20"/>
              </w:rPr>
              <w:t>5</w:t>
            </w:r>
          </w:p>
        </w:tc>
        <w:tc>
          <w:tcPr>
            <w:tcW w:w="1350" w:type="dxa"/>
            <w:tcBorders>
              <w:top w:val="single" w:sz="2" w:space="0" w:color="000000"/>
              <w:left w:val="single" w:sz="8" w:space="0" w:color="000000"/>
              <w:bottom w:val="single" w:sz="2" w:space="0" w:color="000000"/>
              <w:right w:val="single" w:sz="2" w:space="0" w:color="000000"/>
            </w:tcBorders>
            <w:vAlign w:val="center"/>
          </w:tcPr>
          <w:p w:rsidR="003A6FEE" w:rsidRDefault="003A6FEE" w:rsidP="00C12D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C12D01">
              <w:rPr>
                <w:color w:val="000000"/>
                <w:sz w:val="20"/>
                <w:szCs w:val="20"/>
              </w:rPr>
              <w:t>70</w:t>
            </w:r>
            <w:r>
              <w:rPr>
                <w:color w:val="000000"/>
                <w:sz w:val="20"/>
                <w:szCs w:val="20"/>
              </w:rPr>
              <w:t>,000</w:t>
            </w:r>
          </w:p>
        </w:tc>
      </w:tr>
      <w:tr w:rsidR="003A6FEE" w:rsidTr="00E312E7">
        <w:trPr>
          <w:cantSplit/>
          <w:trHeight w:val="331"/>
          <w:jc w:val="center"/>
        </w:trPr>
        <w:tc>
          <w:tcPr>
            <w:tcW w:w="1530" w:type="dxa"/>
            <w:tcBorders>
              <w:top w:val="single" w:sz="2" w:space="0" w:color="000000"/>
              <w:left w:val="single" w:sz="2" w:space="0" w:color="000000"/>
              <w:bottom w:val="single" w:sz="2" w:space="0" w:color="000000"/>
              <w:right w:val="single" w:sz="8" w:space="0" w:color="000000"/>
            </w:tcBorders>
            <w:vAlign w:val="center"/>
          </w:tcPr>
          <w:p w:rsidR="003A6FEE" w:rsidRDefault="003A6FEE">
            <w:pPr>
              <w:jc w:val="center"/>
              <w:rPr>
                <w:sz w:val="20"/>
                <w:szCs w:val="20"/>
              </w:rPr>
            </w:pPr>
            <w:r>
              <w:rPr>
                <w:sz w:val="20"/>
                <w:szCs w:val="20"/>
              </w:rPr>
              <w:t>Totals</w:t>
            </w:r>
          </w:p>
        </w:tc>
        <w:tc>
          <w:tcPr>
            <w:tcW w:w="1080" w:type="dxa"/>
            <w:tcBorders>
              <w:top w:val="single" w:sz="2" w:space="0" w:color="000000"/>
              <w:left w:val="single" w:sz="8" w:space="0" w:color="000000"/>
              <w:bottom w:val="single" w:sz="2" w:space="0" w:color="000000"/>
              <w:right w:val="single" w:sz="8" w:space="0" w:color="000000"/>
            </w:tcBorders>
            <w:vAlign w:val="center"/>
          </w:tcPr>
          <w:p w:rsidR="003A6FEE" w:rsidRDefault="003A6FEE">
            <w:pPr>
              <w:jc w:val="center"/>
              <w:rPr>
                <w:sz w:val="20"/>
                <w:szCs w:val="20"/>
              </w:rPr>
            </w:pPr>
          </w:p>
        </w:tc>
        <w:tc>
          <w:tcPr>
            <w:tcW w:w="1350" w:type="dxa"/>
            <w:tcBorders>
              <w:top w:val="single" w:sz="2" w:space="0" w:color="000000"/>
              <w:left w:val="single" w:sz="8" w:space="0" w:color="000000"/>
              <w:bottom w:val="single" w:sz="2" w:space="0" w:color="000000"/>
              <w:right w:val="single" w:sz="8" w:space="0" w:color="000000"/>
            </w:tcBorders>
            <w:vAlign w:val="center"/>
          </w:tcPr>
          <w:p w:rsidR="003A6FEE" w:rsidRDefault="003A6FEE">
            <w:pPr>
              <w:rPr>
                <w:sz w:val="20"/>
                <w:szCs w:val="20"/>
              </w:rPr>
            </w:pPr>
          </w:p>
        </w:tc>
        <w:tc>
          <w:tcPr>
            <w:tcW w:w="1440" w:type="dxa"/>
            <w:tcBorders>
              <w:top w:val="single" w:sz="2" w:space="0" w:color="000000"/>
              <w:left w:val="single" w:sz="8" w:space="0" w:color="000000"/>
              <w:bottom w:val="single" w:sz="2" w:space="0" w:color="000000"/>
              <w:right w:val="single" w:sz="8" w:space="0" w:color="000000"/>
            </w:tcBorders>
            <w:vAlign w:val="center"/>
          </w:tcPr>
          <w:p w:rsidR="003A6FEE" w:rsidRDefault="00926E8F" w:rsidP="00926E8F">
            <w:pPr>
              <w:jc w:val="center"/>
              <w:rPr>
                <w:sz w:val="20"/>
                <w:szCs w:val="20"/>
              </w:rPr>
            </w:pPr>
            <w:r>
              <w:rPr>
                <w:sz w:val="20"/>
                <w:szCs w:val="20"/>
              </w:rPr>
              <w:t>$30,000</w:t>
            </w:r>
          </w:p>
        </w:tc>
        <w:tc>
          <w:tcPr>
            <w:tcW w:w="1350" w:type="dxa"/>
            <w:tcBorders>
              <w:top w:val="single" w:sz="2" w:space="0" w:color="000000"/>
              <w:left w:val="single" w:sz="8" w:space="0" w:color="000000"/>
              <w:bottom w:val="single" w:sz="2" w:space="0" w:color="000000"/>
              <w:right w:val="single" w:sz="8" w:space="0" w:color="000000"/>
            </w:tcBorders>
            <w:vAlign w:val="center"/>
          </w:tcPr>
          <w:p w:rsidR="003A6FEE" w:rsidRDefault="003A6FEE">
            <w:pPr>
              <w:rPr>
                <w:sz w:val="20"/>
                <w:szCs w:val="20"/>
              </w:rPr>
            </w:pPr>
          </w:p>
        </w:tc>
        <w:tc>
          <w:tcPr>
            <w:tcW w:w="1260" w:type="dxa"/>
            <w:tcBorders>
              <w:top w:val="single" w:sz="2" w:space="0" w:color="000000"/>
              <w:left w:val="single" w:sz="8" w:space="0" w:color="000000"/>
              <w:bottom w:val="single" w:sz="2" w:space="0" w:color="000000"/>
              <w:right w:val="single" w:sz="8" w:space="0" w:color="000000"/>
            </w:tcBorders>
            <w:vAlign w:val="center"/>
          </w:tcPr>
          <w:p w:rsidR="003A6FEE" w:rsidRDefault="003A6FEE">
            <w:pPr>
              <w:rPr>
                <w:sz w:val="20"/>
                <w:szCs w:val="20"/>
              </w:rPr>
            </w:pPr>
          </w:p>
        </w:tc>
        <w:tc>
          <w:tcPr>
            <w:tcW w:w="1350" w:type="dxa"/>
            <w:tcBorders>
              <w:top w:val="single" w:sz="2" w:space="0" w:color="000000"/>
              <w:left w:val="single" w:sz="8" w:space="0" w:color="000000"/>
              <w:bottom w:val="single" w:sz="2" w:space="0" w:color="000000"/>
              <w:right w:val="single" w:sz="2" w:space="0" w:color="000000"/>
            </w:tcBorders>
            <w:vAlign w:val="center"/>
          </w:tcPr>
          <w:p w:rsidR="003A6FEE" w:rsidRDefault="003A6FEE" w:rsidP="00C12D01">
            <w:pPr>
              <w:jc w:val="center"/>
              <w:rPr>
                <w:sz w:val="20"/>
                <w:szCs w:val="20"/>
              </w:rPr>
            </w:pPr>
            <w:r>
              <w:rPr>
                <w:sz w:val="20"/>
                <w:szCs w:val="20"/>
              </w:rPr>
              <w:t>$2,</w:t>
            </w:r>
            <w:r w:rsidR="00C12D01">
              <w:rPr>
                <w:sz w:val="20"/>
                <w:szCs w:val="20"/>
              </w:rPr>
              <w:t>848,5</w:t>
            </w:r>
            <w:r>
              <w:rPr>
                <w:sz w:val="20"/>
                <w:szCs w:val="20"/>
              </w:rPr>
              <w:t>00</w:t>
            </w:r>
          </w:p>
        </w:tc>
      </w:tr>
    </w:tbl>
    <w:p w:rsidR="00C12D01" w:rsidRDefault="003A6FEE">
      <w:pPr>
        <w:pBdr>
          <w:top w:val="single" w:sz="6" w:space="11" w:color="FFFFFF"/>
          <w:left w:val="single" w:sz="6" w:space="0" w:color="FFFFFF"/>
          <w:bottom w:val="single" w:sz="6" w:space="0" w:color="FFFFFF"/>
          <w:right w:val="single" w:sz="6" w:space="0" w:color="FFFFFF"/>
        </w:pBdr>
      </w:pPr>
      <w:r>
        <w:rPr>
          <w:color w:val="000000"/>
        </w:rPr>
        <w:tab/>
      </w:r>
      <w:r>
        <w:t xml:space="preserve">The total capital/startup costs for this ICR are $30,000.  This is the total of column D in the above table.  </w:t>
      </w:r>
    </w:p>
    <w:p w:rsidR="00C12D01" w:rsidRDefault="00C12D01">
      <w:pPr>
        <w:pBdr>
          <w:top w:val="single" w:sz="6" w:space="11" w:color="FFFFFF"/>
          <w:left w:val="single" w:sz="6" w:space="0" w:color="FFFFFF"/>
          <w:bottom w:val="single" w:sz="6" w:space="0" w:color="FFFFFF"/>
          <w:right w:val="single" w:sz="6" w:space="0" w:color="FFFFFF"/>
        </w:pBdr>
      </w:pPr>
    </w:p>
    <w:p w:rsidR="003A6FEE" w:rsidRDefault="00C12D01">
      <w:pPr>
        <w:pBdr>
          <w:top w:val="single" w:sz="6" w:space="11" w:color="FFFFFF"/>
          <w:left w:val="single" w:sz="6" w:space="0" w:color="FFFFFF"/>
          <w:bottom w:val="single" w:sz="6" w:space="0" w:color="FFFFFF"/>
          <w:right w:val="single" w:sz="6" w:space="0" w:color="FFFFFF"/>
        </w:pBdr>
        <w:rPr>
          <w:color w:val="000000"/>
        </w:rPr>
      </w:pPr>
      <w:r>
        <w:tab/>
      </w:r>
      <w:r w:rsidR="003A6FEE">
        <w:rPr>
          <w:color w:val="000000"/>
        </w:rPr>
        <w:t>The total operation and maintenance (O&amp;M) costs for this ICR are $2,</w:t>
      </w:r>
      <w:r>
        <w:rPr>
          <w:color w:val="000000"/>
        </w:rPr>
        <w:t>848</w:t>
      </w:r>
      <w:r w:rsidR="003A6FEE">
        <w:rPr>
          <w:color w:val="000000"/>
        </w:rPr>
        <w:t>,</w:t>
      </w:r>
      <w:r>
        <w:rPr>
          <w:color w:val="000000"/>
        </w:rPr>
        <w:t>5</w:t>
      </w:r>
      <w:r w:rsidR="003A6FEE">
        <w:rPr>
          <w:color w:val="000000"/>
        </w:rPr>
        <w:t>00.  This is the total of column G.</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$2,8</w:t>
      </w:r>
      <w:r w:rsidR="00C12D01">
        <w:rPr>
          <w:color w:val="000000"/>
        </w:rPr>
        <w:t>78</w:t>
      </w:r>
      <w:r>
        <w:rPr>
          <w:color w:val="000000"/>
        </w:rPr>
        <w:t>,</w:t>
      </w:r>
      <w:r w:rsidR="00C12D01">
        <w:rPr>
          <w:color w:val="000000"/>
        </w:rPr>
        <w:t>5</w:t>
      </w:r>
      <w:r>
        <w:rPr>
          <w:color w:val="000000"/>
        </w:rPr>
        <w:t>00 per year.</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C12D01" w:rsidRPr="00A80228" w:rsidRDefault="00C12D01" w:rsidP="00C12D01">
      <w:pPr>
        <w:pBdr>
          <w:top w:val="single" w:sz="6" w:space="0" w:color="FFFFFF"/>
          <w:left w:val="single" w:sz="6" w:space="0" w:color="FFFFFF"/>
          <w:bottom w:val="single" w:sz="6" w:space="0" w:color="FFFFFF"/>
          <w:right w:val="single" w:sz="6" w:space="0" w:color="FFFFFF"/>
        </w:pBdr>
        <w:ind w:firstLine="720"/>
      </w:pPr>
      <w:r>
        <w:rPr>
          <w:color w:val="000000"/>
        </w:rPr>
        <w:t xml:space="preserve">The only costs to the Agency are those costs associated with analysis of the reported information.  EPA's overall compliance and enforcement program includes activities such as </w:t>
      </w:r>
      <w:r w:rsidR="00646411">
        <w:rPr>
          <w:color w:val="000000"/>
        </w:rPr>
        <w:t xml:space="preserve">   </w:t>
      </w:r>
      <w:r>
        <w:rPr>
          <w:color w:val="000000"/>
        </w:rPr>
        <w:t>the examination of records maintained by the respondents, periodic inspection of sources of emissions, and the pub</w:t>
      </w:r>
      <w:r w:rsidRPr="00A80228">
        <w:t xml:space="preserve">lication and distribution of collected information. </w:t>
      </w:r>
    </w:p>
    <w:p w:rsidR="00C12D01" w:rsidRPr="00A80228" w:rsidRDefault="00C12D01" w:rsidP="00C12D01">
      <w:pPr>
        <w:pBdr>
          <w:top w:val="single" w:sz="6" w:space="0" w:color="FFFFFF"/>
          <w:left w:val="single" w:sz="6" w:space="0" w:color="FFFFFF"/>
          <w:bottom w:val="single" w:sz="6" w:space="0" w:color="FFFFFF"/>
          <w:right w:val="single" w:sz="6" w:space="0" w:color="FFFFFF"/>
        </w:pBdr>
      </w:pPr>
    </w:p>
    <w:p w:rsidR="003A6FEE" w:rsidRPr="00A80228" w:rsidRDefault="00C12D01" w:rsidP="00C12D01">
      <w:pPr>
        <w:pBdr>
          <w:top w:val="single" w:sz="6" w:space="0" w:color="FFFFFF"/>
          <w:left w:val="single" w:sz="6" w:space="0" w:color="FFFFFF"/>
          <w:bottom w:val="single" w:sz="6" w:space="0" w:color="FFFFFF"/>
          <w:right w:val="single" w:sz="6" w:space="0" w:color="FFFFFF"/>
        </w:pBdr>
        <w:ind w:firstLine="720"/>
      </w:pPr>
      <w:r w:rsidRPr="00A80228">
        <w:lastRenderedPageBreak/>
        <w:t>The average annual Agency cost during the three years of the ICR is estimated to be</w:t>
      </w:r>
      <w:r w:rsidR="003A6FEE" w:rsidRPr="00A80228">
        <w:t xml:space="preserve"> $</w:t>
      </w:r>
      <w:r w:rsidR="00926E8F" w:rsidRPr="00A80228">
        <w:t>38,038</w:t>
      </w:r>
      <w:r w:rsidR="003A6FEE" w:rsidRPr="00A80228">
        <w:t>.</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3A6FEE" w:rsidRDefault="003A6FEE">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p>
    <w:p w:rsidR="00C12D01" w:rsidRPr="00D2273E" w:rsidRDefault="003A6FEE" w:rsidP="00C12D01">
      <w:r>
        <w:rPr>
          <w:color w:val="000000"/>
        </w:rPr>
        <w:tab/>
      </w:r>
      <w:r w:rsidR="00C12D01" w:rsidRPr="00D2273E">
        <w:tab/>
        <w:t>Managerial</w:t>
      </w:r>
      <w:r w:rsidR="00C12D01" w:rsidRPr="00D2273E">
        <w:tab/>
        <w:t>$6</w:t>
      </w:r>
      <w:r w:rsidR="00C12D01">
        <w:t>2.27</w:t>
      </w:r>
      <w:r w:rsidR="00C12D01" w:rsidRPr="00D2273E">
        <w:t xml:space="preserve"> (GS-13, Step 5, $38.</w:t>
      </w:r>
      <w:r w:rsidR="00C12D01">
        <w:t>92</w:t>
      </w:r>
      <w:r w:rsidR="00C12D01" w:rsidRPr="00D2273E">
        <w:t xml:space="preserve"> + 60%) </w:t>
      </w:r>
    </w:p>
    <w:p w:rsidR="00C12D01" w:rsidRPr="00D2273E" w:rsidRDefault="00C12D01" w:rsidP="00C12D01">
      <w:r>
        <w:tab/>
      </w:r>
      <w:r w:rsidRPr="00D2273E">
        <w:tab/>
        <w:t>Technical</w:t>
      </w:r>
      <w:r w:rsidRPr="00D2273E">
        <w:tab/>
        <w:t>$4</w:t>
      </w:r>
      <w:r>
        <w:t>6</w:t>
      </w:r>
      <w:r w:rsidRPr="00D2273E">
        <w:t>.</w:t>
      </w:r>
      <w:r>
        <w:t>21</w:t>
      </w:r>
      <w:r w:rsidRPr="00D2273E">
        <w:t xml:space="preserve"> (GS-12, Step 1, $28.</w:t>
      </w:r>
      <w:r>
        <w:t>88</w:t>
      </w:r>
      <w:r w:rsidRPr="00D2273E">
        <w:t xml:space="preserve"> + 60%)</w:t>
      </w:r>
    </w:p>
    <w:p w:rsidR="00C12D01" w:rsidRPr="00D2273E" w:rsidRDefault="00C12D01" w:rsidP="00C12D01">
      <w:r>
        <w:tab/>
      </w:r>
      <w:r w:rsidRPr="00D2273E">
        <w:tab/>
        <w:t>Clerical</w:t>
      </w:r>
      <w:r w:rsidRPr="00D2273E">
        <w:tab/>
        <w:t>$2</w:t>
      </w:r>
      <w:r>
        <w:t>5.01</w:t>
      </w:r>
      <w:r w:rsidRPr="00D2273E">
        <w:t xml:space="preserve"> (GS-6, Step 3, $15.</w:t>
      </w:r>
      <w:r>
        <w:t>63</w:t>
      </w:r>
      <w:r w:rsidRPr="00D2273E">
        <w:t xml:space="preserve"> + 60%)</w:t>
      </w:r>
    </w:p>
    <w:p w:rsidR="00C12D01" w:rsidRDefault="00C12D01" w:rsidP="00C12D01">
      <w:pPr>
        <w:pBdr>
          <w:top w:val="single" w:sz="6" w:space="0" w:color="FFFFFF"/>
          <w:left w:val="single" w:sz="6" w:space="0" w:color="FFFFFF"/>
          <w:bottom w:val="single" w:sz="6" w:space="0" w:color="FFFFFF"/>
          <w:right w:val="single" w:sz="6" w:space="0" w:color="FFFFFF"/>
        </w:pBdr>
        <w:rPr>
          <w:color w:val="000000"/>
        </w:rPr>
      </w:pPr>
    </w:p>
    <w:p w:rsidR="003A6FEE" w:rsidRDefault="00C12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 2012 General Schedule, which excludes locality rates of pay.  The rates have been increased by 60 percent to account for the benefit packages available to government employees</w:t>
      </w:r>
      <w:r w:rsidRPr="007A0634">
        <w:t xml:space="preserve">.  </w:t>
      </w:r>
      <w:r>
        <w:rPr>
          <w:color w:val="000000"/>
        </w:rPr>
        <w:t>Details upon which this estimate is based appear below in Table 2:</w:t>
      </w:r>
      <w:r w:rsidR="003A6FEE">
        <w:rPr>
          <w:color w:val="000000"/>
        </w:rPr>
        <w:t xml:space="preserve"> Average Annual EPA Burden </w:t>
      </w:r>
      <w:r>
        <w:rPr>
          <w:color w:val="000000"/>
        </w:rPr>
        <w:t>and Cost –</w:t>
      </w:r>
      <w:r w:rsidR="003A6FEE">
        <w:rPr>
          <w:color w:val="000000"/>
        </w:rPr>
        <w:t xml:space="preserve"> NESHAP for Miscellaneous Coating Manufacturing (40 CFR </w:t>
      </w:r>
      <w:r w:rsidR="00926E8F">
        <w:rPr>
          <w:color w:val="000000"/>
        </w:rPr>
        <w:t xml:space="preserve">Part </w:t>
      </w:r>
      <w:r w:rsidR="003A6FEE">
        <w:rPr>
          <w:color w:val="000000"/>
        </w:rPr>
        <w:t xml:space="preserve">63, </w:t>
      </w:r>
      <w:r w:rsidR="00926E8F">
        <w:rPr>
          <w:color w:val="000000"/>
        </w:rPr>
        <w:t xml:space="preserve">Subpart </w:t>
      </w:r>
      <w:r w:rsidR="003A6FEE">
        <w:rPr>
          <w:color w:val="000000"/>
        </w:rPr>
        <w:t>HHHHH)</w:t>
      </w:r>
      <w:r w:rsidR="006837D0">
        <w:rPr>
          <w:color w:val="000000"/>
        </w:rPr>
        <w:t xml:space="preserve"> (Renewal).</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3A6FEE" w:rsidRDefault="003A6FEE">
      <w:pPr>
        <w:pBdr>
          <w:top w:val="single" w:sz="6" w:space="0" w:color="FFFFFF"/>
          <w:left w:val="single" w:sz="6" w:space="0" w:color="FFFFFF"/>
          <w:bottom w:val="single" w:sz="6" w:space="0" w:color="FFFFFF"/>
          <w:right w:val="single" w:sz="6" w:space="0" w:color="FFFFFF"/>
        </w:pBdr>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13</w:t>
      </w:r>
      <w:r w:rsidR="00102C6F">
        <w:rPr>
          <w:color w:val="000000"/>
        </w:rPr>
        <w:t>5</w:t>
      </w:r>
      <w:r>
        <w:rPr>
          <w:color w:val="000000"/>
        </w:rPr>
        <w:t xml:space="preserve"> existing respondents will be subject to the standard.  It is estimated that one additional respondent per year will become subject</w:t>
      </w:r>
      <w:r w:rsidR="00926E8F">
        <w:rPr>
          <w:color w:val="000000"/>
        </w:rPr>
        <w:t>.  The overall average number of respondents, as shown in the table below, is 13</w:t>
      </w:r>
      <w:r w:rsidR="00D60053">
        <w:rPr>
          <w:color w:val="000000"/>
        </w:rPr>
        <w:t>5</w:t>
      </w:r>
      <w:r w:rsidR="00926E8F">
        <w:rPr>
          <w:color w:val="000000"/>
        </w:rPr>
        <w:t xml:space="preserve"> per year</w:t>
      </w:r>
      <w:r>
        <w:rPr>
          <w:color w:val="000000"/>
        </w:rPr>
        <w:t>.</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p>
    <w:p w:rsidR="003A6FEE" w:rsidRDefault="003A6FEE">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0" w:type="dxa"/>
          <w:right w:w="110" w:type="dxa"/>
        </w:tblCellMar>
        <w:tblLook w:val="0000"/>
      </w:tblPr>
      <w:tblGrid>
        <w:gridCol w:w="900"/>
        <w:gridCol w:w="1597"/>
        <w:gridCol w:w="1282"/>
        <w:gridCol w:w="2070"/>
        <w:gridCol w:w="1800"/>
        <w:gridCol w:w="1710"/>
      </w:tblGrid>
      <w:tr w:rsidR="003A6FEE" w:rsidTr="00E312E7">
        <w:trPr>
          <w:cantSplit/>
          <w:tblHeader/>
          <w:jc w:val="center"/>
        </w:trPr>
        <w:tc>
          <w:tcPr>
            <w:tcW w:w="9359" w:type="dxa"/>
            <w:gridSpan w:val="6"/>
            <w:tcBorders>
              <w:top w:val="single" w:sz="2" w:space="0" w:color="000000"/>
              <w:left w:val="single" w:sz="2" w:space="0" w:color="000000"/>
              <w:bottom w:val="single" w:sz="2" w:space="0" w:color="000000"/>
              <w:right w:val="single" w:sz="2" w:space="0" w:color="000000"/>
            </w:tcBorders>
          </w:tcPr>
          <w:p w:rsidR="003A6FEE" w:rsidRPr="00926E8F" w:rsidRDefault="003A6FEE">
            <w:pPr>
              <w:pBdr>
                <w:top w:val="single" w:sz="6" w:space="0" w:color="FFFFFF"/>
                <w:left w:val="single" w:sz="6" w:space="0" w:color="FFFFFF"/>
                <w:bottom w:val="single" w:sz="6" w:space="0" w:color="FFFFFF"/>
                <w:right w:val="single" w:sz="6" w:space="0" w:color="FFFFFF"/>
              </w:pBdr>
              <w:spacing w:after="52"/>
              <w:jc w:val="center"/>
              <w:rPr>
                <w:b/>
                <w:bCs/>
                <w:color w:val="000000"/>
              </w:rPr>
            </w:pPr>
            <w:r w:rsidRPr="00926E8F">
              <w:rPr>
                <w:b/>
                <w:bCs/>
                <w:color w:val="000000"/>
              </w:rPr>
              <w:t>Number of Respondents</w:t>
            </w:r>
          </w:p>
        </w:tc>
      </w:tr>
      <w:tr w:rsidR="003A6FEE">
        <w:trPr>
          <w:cantSplit/>
          <w:tblHeader/>
          <w:jc w:val="center"/>
        </w:trPr>
        <w:tc>
          <w:tcPr>
            <w:tcW w:w="900" w:type="dxa"/>
            <w:tcBorders>
              <w:top w:val="single" w:sz="2" w:space="0" w:color="000000"/>
              <w:left w:val="single" w:sz="2" w:space="0" w:color="000000"/>
              <w:bottom w:val="single" w:sz="2" w:space="0" w:color="000000"/>
              <w:right w:val="single" w:sz="6" w:space="0" w:color="FFFFFF"/>
            </w:tcBorders>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2" w:space="0" w:color="000000"/>
              <w:left w:val="single" w:sz="7"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b/>
                <w:color w:val="000000"/>
                <w:sz w:val="20"/>
                <w:szCs w:val="20"/>
                <w:vertAlign w:val="superscript"/>
              </w:rPr>
              <w:t>1</w:t>
            </w:r>
          </w:p>
        </w:tc>
        <w:tc>
          <w:tcPr>
            <w:tcW w:w="1282" w:type="dxa"/>
            <w:tcBorders>
              <w:top w:val="single" w:sz="2" w:space="0" w:color="000000"/>
              <w:left w:val="single" w:sz="7" w:space="0" w:color="000000"/>
              <w:bottom w:val="single" w:sz="2" w:space="0" w:color="000000"/>
              <w:right w:val="single" w:sz="6" w:space="0" w:color="FFFFFF"/>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2" w:space="0" w:color="000000"/>
              <w:left w:val="single" w:sz="7" w:space="0" w:color="000000"/>
              <w:bottom w:val="single" w:sz="2" w:space="0" w:color="000000"/>
              <w:right w:val="single" w:sz="8" w:space="0" w:color="000000"/>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2" w:space="0" w:color="000000"/>
              <w:left w:val="single" w:sz="8" w:space="0" w:color="000000"/>
              <w:bottom w:val="single" w:sz="2" w:space="0" w:color="000000"/>
              <w:right w:val="single" w:sz="8" w:space="0" w:color="000000"/>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2" w:space="0" w:color="000000"/>
              <w:left w:val="single" w:sz="8" w:space="0" w:color="000000"/>
              <w:bottom w:val="single" w:sz="2" w:space="0" w:color="000000"/>
              <w:right w:val="single" w:sz="2" w:space="0" w:color="000000"/>
            </w:tcBorders>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3A6FEE">
        <w:trPr>
          <w:cantSplit/>
          <w:jc w:val="center"/>
        </w:trPr>
        <w:tc>
          <w:tcPr>
            <w:tcW w:w="900" w:type="dxa"/>
            <w:tcBorders>
              <w:top w:val="single" w:sz="2" w:space="0" w:color="000000"/>
              <w:left w:val="single" w:sz="2"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597"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82" w:type="dxa"/>
            <w:tcBorders>
              <w:top w:val="single" w:sz="2" w:space="0" w:color="000000"/>
              <w:left w:val="single" w:sz="6" w:space="0" w:color="000000"/>
              <w:bottom w:val="single" w:sz="2" w:space="0" w:color="000000"/>
              <w:right w:val="single" w:sz="6" w:space="0" w:color="000000"/>
            </w:tcBorders>
          </w:tcPr>
          <w:p w:rsidR="003A6FEE" w:rsidRDefault="00926E8F" w:rsidP="00926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r w:rsidR="00F50B0A">
              <w:rPr>
                <w:color w:val="000000"/>
                <w:sz w:val="20"/>
                <w:szCs w:val="20"/>
              </w:rPr>
              <w:t>3</w:t>
            </w:r>
          </w:p>
        </w:tc>
        <w:tc>
          <w:tcPr>
            <w:tcW w:w="207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80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tcBorders>
              <w:top w:val="single" w:sz="2" w:space="0" w:color="000000"/>
              <w:left w:val="single" w:sz="6" w:space="0" w:color="000000"/>
              <w:bottom w:val="single" w:sz="2" w:space="0" w:color="000000"/>
              <w:right w:val="single" w:sz="2" w:space="0" w:color="000000"/>
            </w:tcBorders>
          </w:tcPr>
          <w:p w:rsidR="003A6FEE" w:rsidRDefault="00926E8F" w:rsidP="00F50B0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r w:rsidR="00F50B0A">
              <w:rPr>
                <w:color w:val="000000"/>
                <w:sz w:val="20"/>
                <w:szCs w:val="20"/>
              </w:rPr>
              <w:t>4</w:t>
            </w:r>
          </w:p>
        </w:tc>
      </w:tr>
      <w:tr w:rsidR="003A6FEE">
        <w:trPr>
          <w:cantSplit/>
          <w:jc w:val="center"/>
        </w:trPr>
        <w:tc>
          <w:tcPr>
            <w:tcW w:w="900" w:type="dxa"/>
            <w:tcBorders>
              <w:top w:val="single" w:sz="2" w:space="0" w:color="000000"/>
              <w:left w:val="single" w:sz="2"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597"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82" w:type="dxa"/>
            <w:tcBorders>
              <w:top w:val="single" w:sz="2" w:space="0" w:color="000000"/>
              <w:left w:val="single" w:sz="6" w:space="0" w:color="000000"/>
              <w:bottom w:val="single" w:sz="2" w:space="0" w:color="000000"/>
              <w:right w:val="single" w:sz="6" w:space="0" w:color="000000"/>
            </w:tcBorders>
          </w:tcPr>
          <w:p w:rsidR="003A6FEE" w:rsidRDefault="00926E8F" w:rsidP="00926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r w:rsidR="00F50B0A">
              <w:rPr>
                <w:color w:val="000000"/>
                <w:sz w:val="20"/>
                <w:szCs w:val="20"/>
              </w:rPr>
              <w:t>4</w:t>
            </w:r>
          </w:p>
        </w:tc>
        <w:tc>
          <w:tcPr>
            <w:tcW w:w="207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80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tcBorders>
              <w:top w:val="single" w:sz="2" w:space="0" w:color="000000"/>
              <w:left w:val="single" w:sz="6" w:space="0" w:color="000000"/>
              <w:bottom w:val="single" w:sz="2" w:space="0" w:color="000000"/>
              <w:right w:val="single" w:sz="2" w:space="0" w:color="000000"/>
            </w:tcBorders>
          </w:tcPr>
          <w:p w:rsidR="003A6FEE" w:rsidRDefault="00926E8F" w:rsidP="00926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r w:rsidR="00F50B0A">
              <w:rPr>
                <w:color w:val="000000"/>
                <w:sz w:val="20"/>
                <w:szCs w:val="20"/>
              </w:rPr>
              <w:t>5</w:t>
            </w:r>
          </w:p>
        </w:tc>
      </w:tr>
      <w:tr w:rsidR="003A6FEE">
        <w:trPr>
          <w:cantSplit/>
          <w:jc w:val="center"/>
        </w:trPr>
        <w:tc>
          <w:tcPr>
            <w:tcW w:w="900" w:type="dxa"/>
            <w:tcBorders>
              <w:top w:val="single" w:sz="2" w:space="0" w:color="000000"/>
              <w:left w:val="single" w:sz="2"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w:t>
            </w:r>
          </w:p>
        </w:tc>
        <w:tc>
          <w:tcPr>
            <w:tcW w:w="1597"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w:t>
            </w:r>
          </w:p>
        </w:tc>
        <w:tc>
          <w:tcPr>
            <w:tcW w:w="1282" w:type="dxa"/>
            <w:tcBorders>
              <w:top w:val="single" w:sz="2" w:space="0" w:color="000000"/>
              <w:left w:val="single" w:sz="6" w:space="0" w:color="000000"/>
              <w:bottom w:val="single" w:sz="2" w:space="0" w:color="000000"/>
              <w:right w:val="single" w:sz="6" w:space="0" w:color="000000"/>
            </w:tcBorders>
          </w:tcPr>
          <w:p w:rsidR="003A6FEE" w:rsidRDefault="00926E8F" w:rsidP="00926E8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13</w:t>
            </w:r>
            <w:r w:rsidR="00F50B0A">
              <w:rPr>
                <w:color w:val="000000"/>
                <w:sz w:val="20"/>
                <w:szCs w:val="20"/>
              </w:rPr>
              <w:t>5</w:t>
            </w:r>
          </w:p>
        </w:tc>
        <w:tc>
          <w:tcPr>
            <w:tcW w:w="207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80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710" w:type="dxa"/>
            <w:tcBorders>
              <w:top w:val="single" w:sz="2" w:space="0" w:color="000000"/>
              <w:left w:val="single" w:sz="6" w:space="0" w:color="000000"/>
              <w:bottom w:val="single" w:sz="2" w:space="0" w:color="000000"/>
              <w:right w:val="single" w:sz="2" w:space="0" w:color="000000"/>
            </w:tcBorders>
          </w:tcPr>
          <w:p w:rsidR="003A6FEE" w:rsidRDefault="00926E8F" w:rsidP="00926E8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13</w:t>
            </w:r>
            <w:r w:rsidR="00F50B0A">
              <w:rPr>
                <w:color w:val="000000"/>
                <w:sz w:val="20"/>
                <w:szCs w:val="20"/>
              </w:rPr>
              <w:t>6</w:t>
            </w:r>
          </w:p>
        </w:tc>
      </w:tr>
      <w:tr w:rsidR="003A6FEE">
        <w:trPr>
          <w:cantSplit/>
          <w:jc w:val="center"/>
        </w:trPr>
        <w:tc>
          <w:tcPr>
            <w:tcW w:w="900" w:type="dxa"/>
            <w:tcBorders>
              <w:top w:val="single" w:sz="2" w:space="0" w:color="000000"/>
              <w:left w:val="single" w:sz="2"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Average</w:t>
            </w:r>
          </w:p>
        </w:tc>
        <w:tc>
          <w:tcPr>
            <w:tcW w:w="1597"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w:t>
            </w:r>
          </w:p>
        </w:tc>
        <w:tc>
          <w:tcPr>
            <w:tcW w:w="1282" w:type="dxa"/>
            <w:tcBorders>
              <w:top w:val="single" w:sz="2" w:space="0" w:color="000000"/>
              <w:left w:val="single" w:sz="6" w:space="0" w:color="000000"/>
              <w:bottom w:val="single" w:sz="2" w:space="0" w:color="000000"/>
              <w:right w:val="single" w:sz="6" w:space="0" w:color="000000"/>
            </w:tcBorders>
          </w:tcPr>
          <w:p w:rsidR="003A6FEE" w:rsidRDefault="00A00D6B" w:rsidP="00A00D6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135</w:t>
            </w:r>
          </w:p>
        </w:tc>
        <w:tc>
          <w:tcPr>
            <w:tcW w:w="207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800" w:type="dxa"/>
            <w:tcBorders>
              <w:top w:val="single" w:sz="2" w:space="0" w:color="000000"/>
              <w:left w:val="single" w:sz="6" w:space="0" w:color="000000"/>
              <w:bottom w:val="single" w:sz="2" w:space="0" w:color="000000"/>
              <w:right w:val="single" w:sz="6" w:space="0" w:color="000000"/>
            </w:tcBorders>
          </w:tcPr>
          <w:p w:rsidR="003A6FEE" w:rsidRDefault="003A6FE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710" w:type="dxa"/>
            <w:tcBorders>
              <w:top w:val="single" w:sz="2" w:space="0" w:color="000000"/>
              <w:left w:val="single" w:sz="6" w:space="0" w:color="000000"/>
              <w:bottom w:val="single" w:sz="2" w:space="0" w:color="000000"/>
              <w:right w:val="single" w:sz="2" w:space="0" w:color="000000"/>
            </w:tcBorders>
          </w:tcPr>
          <w:p w:rsidR="003A6FEE" w:rsidRDefault="00926E8F" w:rsidP="00926E8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13</w:t>
            </w:r>
            <w:r w:rsidR="00F50B0A">
              <w:rPr>
                <w:color w:val="000000"/>
                <w:sz w:val="20"/>
                <w:szCs w:val="20"/>
              </w:rPr>
              <w:t>5</w:t>
            </w:r>
          </w:p>
        </w:tc>
      </w:tr>
    </w:tbl>
    <w:p w:rsidR="003A6FEE" w:rsidRDefault="003A6FEE">
      <w:pPr>
        <w:pBdr>
          <w:top w:val="single" w:sz="6" w:space="0" w:color="FFFFFF"/>
          <w:left w:val="single" w:sz="6" w:space="0" w:color="FFFFFF"/>
          <w:bottom w:val="single" w:sz="6" w:space="0" w:color="FFFFFF"/>
          <w:right w:val="single" w:sz="6" w:space="0" w:color="FFFFFF"/>
        </w:pBdr>
        <w:ind w:firstLine="720"/>
        <w:rPr>
          <w:color w:val="000000"/>
          <w:sz w:val="20"/>
          <w:szCs w:val="20"/>
        </w:rPr>
      </w:pPr>
      <w:r>
        <w:rPr>
          <w:b/>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3A6FEE" w:rsidRDefault="003A6FEE">
      <w:pPr>
        <w:pBdr>
          <w:top w:val="single" w:sz="6" w:space="0" w:color="FFFFFF"/>
          <w:left w:val="single" w:sz="6" w:space="0" w:color="FFFFFF"/>
          <w:bottom w:val="single" w:sz="6" w:space="0" w:color="FFFFFF"/>
          <w:right w:val="single" w:sz="6" w:space="0" w:color="FFFFFF"/>
        </w:pBdr>
        <w:ind w:firstLine="576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Column D is subtracted to avoid double-counting respondents.  As shown above, the average Number of Respondents over the three year period of this ICR is </w:t>
      </w:r>
      <w:r w:rsidR="00926E8F">
        <w:rPr>
          <w:color w:val="000000"/>
        </w:rPr>
        <w:t>13</w:t>
      </w:r>
      <w:r w:rsidR="00F50B0A">
        <w:rPr>
          <w:color w:val="000000"/>
        </w:rPr>
        <w:t>5</w:t>
      </w:r>
      <w:r>
        <w:rPr>
          <w:color w:val="000000"/>
        </w:rPr>
        <w:t>.</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rsidR="00646411" w:rsidRDefault="00646411">
      <w:pPr>
        <w:pBdr>
          <w:top w:val="single" w:sz="6" w:space="0" w:color="FFFFFF"/>
          <w:left w:val="single" w:sz="6" w:space="0" w:color="FFFFFF"/>
          <w:bottom w:val="single" w:sz="6" w:space="0" w:color="FFFFFF"/>
          <w:right w:val="single" w:sz="6" w:space="0" w:color="FFFFFF"/>
        </w:pBdr>
        <w:ind w:firstLine="720"/>
        <w:rPr>
          <w:color w:val="000000"/>
        </w:rPr>
      </w:pPr>
    </w:p>
    <w:p w:rsidR="00646411" w:rsidRDefault="00646411">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ayout w:type="fixed"/>
        <w:tblCellMar>
          <w:left w:w="111" w:type="dxa"/>
          <w:right w:w="111" w:type="dxa"/>
        </w:tblCellMar>
        <w:tblLook w:val="0000"/>
      </w:tblPr>
      <w:tblGrid>
        <w:gridCol w:w="3780"/>
        <w:gridCol w:w="1260"/>
        <w:gridCol w:w="1080"/>
        <w:gridCol w:w="1890"/>
        <w:gridCol w:w="1350"/>
      </w:tblGrid>
      <w:tr w:rsidR="003A6FEE" w:rsidTr="007E112A">
        <w:trPr>
          <w:cantSplit/>
          <w:tblHeader/>
          <w:jc w:val="center"/>
        </w:trPr>
        <w:tc>
          <w:tcPr>
            <w:tcW w:w="9360" w:type="dxa"/>
            <w:gridSpan w:val="5"/>
            <w:vAlign w:val="center"/>
          </w:tcPr>
          <w:p w:rsidR="003A6FEE" w:rsidRPr="00A00D6B" w:rsidRDefault="003A6FE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A00D6B">
              <w:rPr>
                <w:b/>
                <w:bCs/>
                <w:color w:val="000000"/>
              </w:rPr>
              <w:lastRenderedPageBreak/>
              <w:t>Total Annual Responses</w:t>
            </w:r>
          </w:p>
        </w:tc>
      </w:tr>
      <w:tr w:rsidR="007E112A" w:rsidTr="007E112A">
        <w:trPr>
          <w:cantSplit/>
          <w:tblHeader/>
          <w:jc w:val="center"/>
        </w:trPr>
        <w:tc>
          <w:tcPr>
            <w:tcW w:w="3780" w:type="dxa"/>
          </w:tcPr>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A00D6B" w:rsidRDefault="00A00D6B">
            <w:pPr>
              <w:pBdr>
                <w:top w:val="single" w:sz="6" w:space="0" w:color="FFFFFF"/>
                <w:left w:val="single" w:sz="6" w:space="0" w:color="FFFFFF"/>
                <w:bottom w:val="single" w:sz="6" w:space="0" w:color="FFFFFF"/>
                <w:right w:val="single" w:sz="6" w:space="0" w:color="FFFFFF"/>
              </w:pBdr>
              <w:jc w:val="center"/>
              <w:rPr>
                <w:color w:val="000000"/>
                <w:sz w:val="20"/>
                <w:szCs w:val="20"/>
              </w:rPr>
            </w:pP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Information Collection Activity</w:t>
            </w:r>
          </w:p>
        </w:tc>
        <w:tc>
          <w:tcPr>
            <w:tcW w:w="1260" w:type="dxa"/>
          </w:tcPr>
          <w:p w:rsidR="00A00D6B" w:rsidRDefault="003A6FEE" w:rsidP="007E112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7E112A"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of Respondents</w:t>
            </w:r>
          </w:p>
        </w:tc>
        <w:tc>
          <w:tcPr>
            <w:tcW w:w="1080" w:type="dxa"/>
          </w:tcPr>
          <w:p w:rsidR="00A00D6B" w:rsidRDefault="003A6FEE" w:rsidP="007E112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890" w:type="dxa"/>
          </w:tcPr>
          <w:p w:rsidR="00A00D6B" w:rsidRDefault="003A6FEE" w:rsidP="007E112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350" w:type="dxa"/>
          </w:tcPr>
          <w:p w:rsidR="00A00D6B" w:rsidRDefault="003A6FEE" w:rsidP="007E112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3A6FEE" w:rsidRDefault="003A6FE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bookmarkStart w:id="0" w:name="_Hlk254853496"/>
            <w:r>
              <w:rPr>
                <w:color w:val="000000"/>
                <w:sz w:val="20"/>
                <w:szCs w:val="20"/>
              </w:rPr>
              <w:t>Notification of construction/reconstruction</w:t>
            </w:r>
          </w:p>
        </w:tc>
        <w:tc>
          <w:tcPr>
            <w:tcW w:w="126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0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7E112A" w:rsidTr="007E112A">
        <w:trPr>
          <w:cantSplit/>
          <w:trHeight w:val="192"/>
          <w:jc w:val="center"/>
        </w:trPr>
        <w:tc>
          <w:tcPr>
            <w:tcW w:w="3780" w:type="dxa"/>
          </w:tcPr>
          <w:p w:rsidR="003A6FEE" w:rsidRDefault="003A6FEE">
            <w:pPr>
              <w:rPr>
                <w:sz w:val="20"/>
                <w:szCs w:val="20"/>
              </w:rPr>
            </w:pPr>
            <w:r>
              <w:rPr>
                <w:color w:val="000000"/>
                <w:sz w:val="20"/>
                <w:szCs w:val="20"/>
              </w:rPr>
              <w:t>Notification of anticipated startup</w:t>
            </w:r>
          </w:p>
        </w:tc>
        <w:tc>
          <w:tcPr>
            <w:tcW w:w="126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0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7E112A" w:rsidTr="007E112A">
        <w:trPr>
          <w:cantSplit/>
          <w:jc w:val="center"/>
        </w:trPr>
        <w:tc>
          <w:tcPr>
            <w:tcW w:w="3780" w:type="dxa"/>
          </w:tcPr>
          <w:p w:rsidR="003A6FEE" w:rsidRDefault="003A6FEE">
            <w:pPr>
              <w:rPr>
                <w:sz w:val="20"/>
                <w:szCs w:val="20"/>
              </w:rPr>
            </w:pPr>
            <w:r>
              <w:rPr>
                <w:color w:val="000000"/>
                <w:sz w:val="20"/>
                <w:szCs w:val="20"/>
              </w:rPr>
              <w:t>Notification of actual startup</w:t>
            </w:r>
          </w:p>
        </w:tc>
        <w:tc>
          <w:tcPr>
            <w:tcW w:w="126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0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7E112A" w:rsidTr="007E112A">
        <w:trPr>
          <w:cantSplit/>
          <w:jc w:val="center"/>
        </w:trPr>
        <w:tc>
          <w:tcPr>
            <w:tcW w:w="3780" w:type="dxa"/>
          </w:tcPr>
          <w:p w:rsidR="003A6FEE" w:rsidRDefault="003A6FEE">
            <w:pPr>
              <w:rPr>
                <w:sz w:val="20"/>
                <w:szCs w:val="20"/>
              </w:rPr>
            </w:pPr>
            <w:r>
              <w:rPr>
                <w:color w:val="000000"/>
                <w:sz w:val="20"/>
                <w:szCs w:val="20"/>
              </w:rPr>
              <w:t>Notification of applicability of standard</w:t>
            </w:r>
          </w:p>
        </w:tc>
        <w:tc>
          <w:tcPr>
            <w:tcW w:w="126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0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Emission averaging plan</w:t>
            </w:r>
          </w:p>
        </w:tc>
        <w:tc>
          <w:tcPr>
            <w:tcW w:w="126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0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Pre</w:t>
            </w:r>
            <w:r w:rsidR="007E112A">
              <w:rPr>
                <w:color w:val="000000"/>
                <w:sz w:val="20"/>
                <w:szCs w:val="20"/>
              </w:rPr>
              <w:t>-</w:t>
            </w:r>
            <w:r>
              <w:rPr>
                <w:color w:val="000000"/>
                <w:sz w:val="20"/>
                <w:szCs w:val="20"/>
              </w:rPr>
              <w:t>compliance report</w:t>
            </w:r>
          </w:p>
        </w:tc>
        <w:tc>
          <w:tcPr>
            <w:tcW w:w="1260" w:type="dxa"/>
            <w:vAlign w:val="center"/>
          </w:tcPr>
          <w:p w:rsidR="003A6FEE" w:rsidRDefault="003A6FEE">
            <w:pPr>
              <w:jc w:val="center"/>
              <w:rPr>
                <w:color w:val="000000"/>
                <w:sz w:val="20"/>
                <w:szCs w:val="20"/>
              </w:rPr>
            </w:pPr>
            <w:r>
              <w:rPr>
                <w:color w:val="000000"/>
                <w:sz w:val="20"/>
                <w:szCs w:val="20"/>
              </w:rPr>
              <w:t>1</w:t>
            </w:r>
          </w:p>
        </w:tc>
        <w:tc>
          <w:tcPr>
            <w:tcW w:w="1080" w:type="dxa"/>
            <w:vAlign w:val="center"/>
          </w:tcPr>
          <w:p w:rsidR="003A6FEE" w:rsidRDefault="003A6FEE">
            <w:pPr>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jc w:val="center"/>
              <w:rPr>
                <w:color w:val="000000"/>
                <w:sz w:val="20"/>
                <w:szCs w:val="20"/>
              </w:rPr>
            </w:pPr>
            <w:r>
              <w:rPr>
                <w:color w:val="000000"/>
                <w:sz w:val="20"/>
                <w:szCs w:val="20"/>
              </w:rPr>
              <w:t>1</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performance test</w:t>
            </w:r>
          </w:p>
        </w:tc>
        <w:tc>
          <w:tcPr>
            <w:tcW w:w="1260" w:type="dxa"/>
            <w:vAlign w:val="center"/>
          </w:tcPr>
          <w:p w:rsidR="003A6FEE" w:rsidRDefault="003A6FEE">
            <w:pPr>
              <w:jc w:val="center"/>
              <w:rPr>
                <w:color w:val="000000"/>
                <w:sz w:val="20"/>
                <w:szCs w:val="20"/>
              </w:rPr>
            </w:pPr>
            <w:r>
              <w:rPr>
                <w:color w:val="000000"/>
                <w:sz w:val="20"/>
                <w:szCs w:val="20"/>
              </w:rPr>
              <w:t>1</w:t>
            </w:r>
          </w:p>
        </w:tc>
        <w:tc>
          <w:tcPr>
            <w:tcW w:w="1080" w:type="dxa"/>
            <w:vAlign w:val="center"/>
          </w:tcPr>
          <w:p w:rsidR="003A6FEE" w:rsidRDefault="003A6FEE">
            <w:pPr>
              <w:jc w:val="center"/>
              <w:rPr>
                <w:color w:val="000000"/>
                <w:sz w:val="20"/>
                <w:szCs w:val="20"/>
              </w:rPr>
            </w:pPr>
            <w:r>
              <w:rPr>
                <w:color w:val="000000"/>
                <w:sz w:val="20"/>
                <w:szCs w:val="20"/>
              </w:rPr>
              <w:t>0</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jc w:val="center"/>
              <w:rPr>
                <w:color w:val="000000"/>
                <w:sz w:val="20"/>
                <w:szCs w:val="20"/>
              </w:rPr>
            </w:pPr>
            <w:r>
              <w:rPr>
                <w:color w:val="000000"/>
                <w:sz w:val="20"/>
                <w:szCs w:val="20"/>
              </w:rPr>
              <w:t>0</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CMS performance evaluation</w:t>
            </w:r>
          </w:p>
        </w:tc>
        <w:tc>
          <w:tcPr>
            <w:tcW w:w="1260" w:type="dxa"/>
            <w:vAlign w:val="center"/>
          </w:tcPr>
          <w:p w:rsidR="003A6FEE" w:rsidRDefault="003A6FEE">
            <w:pPr>
              <w:jc w:val="center"/>
              <w:rPr>
                <w:color w:val="000000"/>
                <w:sz w:val="20"/>
                <w:szCs w:val="20"/>
              </w:rPr>
            </w:pPr>
            <w:r>
              <w:rPr>
                <w:color w:val="000000"/>
                <w:sz w:val="20"/>
                <w:szCs w:val="20"/>
              </w:rPr>
              <w:t>1</w:t>
            </w:r>
          </w:p>
        </w:tc>
        <w:tc>
          <w:tcPr>
            <w:tcW w:w="1080" w:type="dxa"/>
            <w:vAlign w:val="center"/>
          </w:tcPr>
          <w:p w:rsidR="003A6FEE" w:rsidRDefault="003A6FEE">
            <w:pPr>
              <w:jc w:val="center"/>
              <w:rPr>
                <w:color w:val="000000"/>
                <w:sz w:val="20"/>
                <w:szCs w:val="20"/>
              </w:rPr>
            </w:pPr>
            <w:r>
              <w:rPr>
                <w:color w:val="000000"/>
                <w:sz w:val="20"/>
                <w:szCs w:val="20"/>
              </w:rPr>
              <w:t>0</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jc w:val="center"/>
              <w:rPr>
                <w:color w:val="000000"/>
                <w:sz w:val="20"/>
                <w:szCs w:val="20"/>
              </w:rPr>
            </w:pPr>
            <w:r>
              <w:rPr>
                <w:color w:val="000000"/>
                <w:sz w:val="20"/>
                <w:szCs w:val="20"/>
              </w:rPr>
              <w:t>0</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3A6FEE" w:rsidRDefault="003A6FEE">
            <w:pPr>
              <w:jc w:val="center"/>
              <w:rPr>
                <w:color w:val="000000"/>
                <w:sz w:val="20"/>
                <w:szCs w:val="20"/>
              </w:rPr>
            </w:pPr>
            <w:r>
              <w:rPr>
                <w:color w:val="000000"/>
                <w:sz w:val="20"/>
                <w:szCs w:val="20"/>
              </w:rPr>
              <w:t>1</w:t>
            </w:r>
          </w:p>
        </w:tc>
        <w:tc>
          <w:tcPr>
            <w:tcW w:w="1080" w:type="dxa"/>
            <w:vAlign w:val="center"/>
          </w:tcPr>
          <w:p w:rsidR="003A6FEE" w:rsidRDefault="003A6FEE">
            <w:pPr>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jc w:val="center"/>
              <w:rPr>
                <w:color w:val="000000"/>
                <w:sz w:val="20"/>
                <w:szCs w:val="20"/>
              </w:rPr>
            </w:pPr>
            <w:r>
              <w:rPr>
                <w:color w:val="000000"/>
                <w:sz w:val="20"/>
                <w:szCs w:val="20"/>
              </w:rPr>
              <w:t>1</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process change</w:t>
            </w:r>
          </w:p>
        </w:tc>
        <w:tc>
          <w:tcPr>
            <w:tcW w:w="1260" w:type="dxa"/>
            <w:vAlign w:val="center"/>
          </w:tcPr>
          <w:p w:rsidR="003A6FEE" w:rsidRDefault="003A6FEE" w:rsidP="005F3F32">
            <w:pPr>
              <w:jc w:val="center"/>
              <w:rPr>
                <w:color w:val="000000"/>
                <w:sz w:val="20"/>
                <w:szCs w:val="20"/>
              </w:rPr>
            </w:pPr>
            <w:r>
              <w:rPr>
                <w:color w:val="000000"/>
                <w:sz w:val="20"/>
                <w:szCs w:val="20"/>
              </w:rPr>
              <w:t>1</w:t>
            </w:r>
            <w:r w:rsidR="005F3F32">
              <w:rPr>
                <w:color w:val="000000"/>
                <w:sz w:val="20"/>
                <w:szCs w:val="20"/>
              </w:rPr>
              <w:t>4</w:t>
            </w:r>
          </w:p>
        </w:tc>
        <w:tc>
          <w:tcPr>
            <w:tcW w:w="1080" w:type="dxa"/>
            <w:vAlign w:val="center"/>
          </w:tcPr>
          <w:p w:rsidR="003A6FEE" w:rsidRDefault="003A6FEE">
            <w:pPr>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rsidP="005F3F32">
            <w:pPr>
              <w:jc w:val="center"/>
              <w:rPr>
                <w:color w:val="000000"/>
                <w:sz w:val="20"/>
                <w:szCs w:val="20"/>
              </w:rPr>
            </w:pPr>
            <w:r>
              <w:rPr>
                <w:color w:val="000000"/>
                <w:sz w:val="20"/>
                <w:szCs w:val="20"/>
              </w:rPr>
              <w:t>1</w:t>
            </w:r>
            <w:r w:rsidR="005F3F32">
              <w:rPr>
                <w:color w:val="000000"/>
                <w:sz w:val="20"/>
                <w:szCs w:val="20"/>
              </w:rPr>
              <w:t>4</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report</w:t>
            </w:r>
          </w:p>
        </w:tc>
        <w:tc>
          <w:tcPr>
            <w:tcW w:w="1260" w:type="dxa"/>
            <w:vAlign w:val="center"/>
          </w:tcPr>
          <w:p w:rsidR="003A6FEE" w:rsidRDefault="003A6FEE" w:rsidP="005F3F32">
            <w:pPr>
              <w:jc w:val="center"/>
              <w:rPr>
                <w:color w:val="000000"/>
                <w:sz w:val="20"/>
                <w:szCs w:val="20"/>
              </w:rPr>
            </w:pPr>
            <w:r>
              <w:rPr>
                <w:color w:val="000000"/>
                <w:sz w:val="20"/>
                <w:szCs w:val="20"/>
              </w:rPr>
              <w:t>13</w:t>
            </w:r>
            <w:r w:rsidR="005F3F32">
              <w:rPr>
                <w:color w:val="000000"/>
                <w:sz w:val="20"/>
                <w:szCs w:val="20"/>
              </w:rPr>
              <w:t>5</w:t>
            </w:r>
          </w:p>
        </w:tc>
        <w:tc>
          <w:tcPr>
            <w:tcW w:w="1080" w:type="dxa"/>
            <w:vAlign w:val="center"/>
          </w:tcPr>
          <w:p w:rsidR="003A6FEE" w:rsidRDefault="003A6FEE">
            <w:pPr>
              <w:jc w:val="center"/>
              <w:rPr>
                <w:color w:val="000000"/>
                <w:sz w:val="20"/>
                <w:szCs w:val="20"/>
              </w:rPr>
            </w:pPr>
            <w:r>
              <w:rPr>
                <w:color w:val="000000"/>
                <w:sz w:val="20"/>
                <w:szCs w:val="20"/>
              </w:rPr>
              <w:t>2</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rsidP="005F3F32">
            <w:pPr>
              <w:jc w:val="center"/>
              <w:rPr>
                <w:color w:val="000000"/>
                <w:sz w:val="20"/>
                <w:szCs w:val="20"/>
              </w:rPr>
            </w:pPr>
            <w:r>
              <w:rPr>
                <w:color w:val="000000"/>
                <w:sz w:val="20"/>
                <w:szCs w:val="20"/>
              </w:rPr>
              <w:t>2</w:t>
            </w:r>
            <w:r w:rsidR="005F3F32">
              <w:rPr>
                <w:color w:val="000000"/>
                <w:sz w:val="20"/>
                <w:szCs w:val="20"/>
              </w:rPr>
              <w:t>70</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shutdown, malfunction report</w:t>
            </w:r>
          </w:p>
        </w:tc>
        <w:tc>
          <w:tcPr>
            <w:tcW w:w="1260" w:type="dxa"/>
            <w:vAlign w:val="center"/>
          </w:tcPr>
          <w:p w:rsidR="003A6FEE" w:rsidRDefault="003A6FEE">
            <w:pPr>
              <w:jc w:val="center"/>
              <w:rPr>
                <w:color w:val="000000"/>
                <w:sz w:val="20"/>
                <w:szCs w:val="20"/>
              </w:rPr>
            </w:pPr>
            <w:r>
              <w:rPr>
                <w:color w:val="000000"/>
                <w:sz w:val="20"/>
                <w:szCs w:val="20"/>
              </w:rPr>
              <w:t>7</w:t>
            </w:r>
          </w:p>
        </w:tc>
        <w:tc>
          <w:tcPr>
            <w:tcW w:w="1080" w:type="dxa"/>
            <w:vAlign w:val="center"/>
          </w:tcPr>
          <w:p w:rsidR="003A6FEE" w:rsidRDefault="003A6FEE">
            <w:pPr>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pPr>
              <w:jc w:val="center"/>
              <w:rPr>
                <w:color w:val="000000"/>
                <w:sz w:val="20"/>
                <w:szCs w:val="20"/>
              </w:rPr>
            </w:pPr>
            <w:r>
              <w:rPr>
                <w:color w:val="000000"/>
                <w:sz w:val="20"/>
                <w:szCs w:val="20"/>
              </w:rPr>
              <w:t>7</w:t>
            </w:r>
          </w:p>
        </w:tc>
      </w:tr>
      <w:tr w:rsidR="007E112A" w:rsidTr="007E112A">
        <w:trPr>
          <w:cantSplit/>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LDAR report</w:t>
            </w:r>
          </w:p>
        </w:tc>
        <w:tc>
          <w:tcPr>
            <w:tcW w:w="1260" w:type="dxa"/>
            <w:vAlign w:val="center"/>
          </w:tcPr>
          <w:p w:rsidR="003A6FEE" w:rsidRDefault="003A6FEE" w:rsidP="005F3F32">
            <w:pPr>
              <w:jc w:val="center"/>
              <w:rPr>
                <w:color w:val="000000"/>
                <w:sz w:val="20"/>
                <w:szCs w:val="20"/>
              </w:rPr>
            </w:pPr>
            <w:r>
              <w:rPr>
                <w:color w:val="000000"/>
                <w:sz w:val="20"/>
                <w:szCs w:val="20"/>
              </w:rPr>
              <w:t>13</w:t>
            </w:r>
            <w:r w:rsidR="005F3F32">
              <w:rPr>
                <w:color w:val="000000"/>
                <w:sz w:val="20"/>
                <w:szCs w:val="20"/>
              </w:rPr>
              <w:t>5</w:t>
            </w:r>
          </w:p>
        </w:tc>
        <w:tc>
          <w:tcPr>
            <w:tcW w:w="1080" w:type="dxa"/>
            <w:vAlign w:val="center"/>
          </w:tcPr>
          <w:p w:rsidR="003A6FEE" w:rsidRDefault="003A6FEE">
            <w:pPr>
              <w:jc w:val="center"/>
              <w:rPr>
                <w:color w:val="000000"/>
                <w:sz w:val="20"/>
                <w:szCs w:val="20"/>
              </w:rPr>
            </w:pPr>
            <w:r>
              <w:rPr>
                <w:color w:val="000000"/>
                <w:sz w:val="20"/>
                <w:szCs w:val="20"/>
              </w:rPr>
              <w:t>2</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rsidP="005F3F32">
            <w:pPr>
              <w:jc w:val="center"/>
              <w:rPr>
                <w:color w:val="000000"/>
                <w:sz w:val="20"/>
                <w:szCs w:val="20"/>
              </w:rPr>
            </w:pPr>
            <w:r>
              <w:rPr>
                <w:color w:val="000000"/>
                <w:sz w:val="20"/>
                <w:szCs w:val="20"/>
              </w:rPr>
              <w:t>2</w:t>
            </w:r>
            <w:r w:rsidR="005F3F32">
              <w:rPr>
                <w:color w:val="000000"/>
                <w:sz w:val="20"/>
                <w:szCs w:val="20"/>
              </w:rPr>
              <w:t>70</w:t>
            </w:r>
          </w:p>
        </w:tc>
      </w:tr>
      <w:tr w:rsidR="007E112A" w:rsidTr="007E112A">
        <w:trPr>
          <w:cantSplit/>
          <w:trHeight w:val="246"/>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Emission averaging report</w:t>
            </w:r>
          </w:p>
        </w:tc>
        <w:tc>
          <w:tcPr>
            <w:tcW w:w="1260" w:type="dxa"/>
            <w:vAlign w:val="center"/>
          </w:tcPr>
          <w:p w:rsidR="003A6FEE" w:rsidRDefault="003A6FEE" w:rsidP="005F3F32">
            <w:pPr>
              <w:jc w:val="center"/>
              <w:rPr>
                <w:color w:val="000000"/>
                <w:sz w:val="20"/>
                <w:szCs w:val="20"/>
              </w:rPr>
            </w:pPr>
            <w:r>
              <w:rPr>
                <w:color w:val="000000"/>
                <w:sz w:val="20"/>
                <w:szCs w:val="20"/>
              </w:rPr>
              <w:t>1</w:t>
            </w:r>
            <w:r w:rsidR="005F3F32">
              <w:rPr>
                <w:color w:val="000000"/>
                <w:sz w:val="20"/>
                <w:szCs w:val="20"/>
              </w:rPr>
              <w:t>4</w:t>
            </w:r>
          </w:p>
        </w:tc>
        <w:tc>
          <w:tcPr>
            <w:tcW w:w="1080" w:type="dxa"/>
            <w:vAlign w:val="center"/>
          </w:tcPr>
          <w:p w:rsidR="003A6FEE" w:rsidRDefault="003A6FEE">
            <w:pPr>
              <w:jc w:val="center"/>
              <w:rPr>
                <w:color w:val="000000"/>
                <w:sz w:val="20"/>
                <w:szCs w:val="20"/>
              </w:rPr>
            </w:pPr>
            <w:r>
              <w:rPr>
                <w:color w:val="000000"/>
                <w:sz w:val="20"/>
                <w:szCs w:val="20"/>
              </w:rPr>
              <w:t>1</w:t>
            </w: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vAlign w:val="center"/>
          </w:tcPr>
          <w:p w:rsidR="003A6FEE" w:rsidRDefault="003A6FEE" w:rsidP="005F3F32">
            <w:pPr>
              <w:jc w:val="center"/>
              <w:rPr>
                <w:color w:val="000000"/>
                <w:sz w:val="20"/>
                <w:szCs w:val="20"/>
              </w:rPr>
            </w:pPr>
            <w:r>
              <w:rPr>
                <w:color w:val="000000"/>
                <w:sz w:val="20"/>
                <w:szCs w:val="20"/>
              </w:rPr>
              <w:t>1</w:t>
            </w:r>
            <w:r w:rsidR="005F3F32">
              <w:rPr>
                <w:color w:val="000000"/>
                <w:sz w:val="20"/>
                <w:szCs w:val="20"/>
              </w:rPr>
              <w:t>4</w:t>
            </w:r>
          </w:p>
        </w:tc>
      </w:tr>
      <w:bookmarkEnd w:id="0"/>
      <w:tr w:rsidR="007E112A" w:rsidTr="007E112A">
        <w:trPr>
          <w:cantSplit/>
          <w:trHeight w:val="273"/>
          <w:jc w:val="center"/>
        </w:trPr>
        <w:tc>
          <w:tcPr>
            <w:tcW w:w="37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rsidR="003A6FEE" w:rsidRDefault="003A6F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350" w:type="dxa"/>
            <w:vAlign w:val="center"/>
          </w:tcPr>
          <w:p w:rsidR="003A6FEE" w:rsidRDefault="003A6FEE" w:rsidP="005F3F3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5</w:t>
            </w:r>
            <w:r w:rsidR="005F3F32">
              <w:rPr>
                <w:sz w:val="20"/>
                <w:szCs w:val="20"/>
              </w:rPr>
              <w:t>81</w:t>
            </w:r>
          </w:p>
        </w:tc>
      </w:tr>
    </w:tbl>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ind w:firstLine="720"/>
      </w:pPr>
      <w:r>
        <w:t xml:space="preserve">The number of Total Annual Responses </w:t>
      </w:r>
      <w:r w:rsidRPr="00A00D6B">
        <w:t>is 5</w:t>
      </w:r>
      <w:r w:rsidR="005F3F32" w:rsidRPr="00A00D6B">
        <w:t>81</w:t>
      </w:r>
      <w:r w:rsidRPr="00A00D6B">
        <w:t>.</w:t>
      </w:r>
    </w:p>
    <w:p w:rsidR="0052722C" w:rsidRDefault="0052722C">
      <w:pPr>
        <w:ind w:firstLine="720"/>
      </w:pPr>
    </w:p>
    <w:p w:rsidR="0052722C" w:rsidRDefault="0052722C" w:rsidP="0052722C">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Pr="00A00D6B">
        <w:t>costs are $16,59</w:t>
      </w:r>
      <w:r w:rsidR="009A45DE">
        <w:t>7,393</w:t>
      </w:r>
      <w:r w:rsidRPr="00A00D6B">
        <w:t>.  Details</w:t>
      </w:r>
      <w:r>
        <w:rPr>
          <w:color w:val="000000"/>
        </w:rPr>
        <w:t xml:space="preserve"> regarding these estimates may be found below in </w:t>
      </w:r>
      <w:r w:rsidRPr="00B147DE">
        <w:t>Table 1: An</w:t>
      </w:r>
      <w:r>
        <w:t>nual Respondent Burden and Cost −</w:t>
      </w:r>
      <w:r w:rsidRPr="00B147DE">
        <w:t xml:space="preserve"> </w:t>
      </w:r>
      <w:r>
        <w:rPr>
          <w:bCs/>
        </w:rPr>
        <w:t>NESHAP for Miscellaneous Coating Manufacturing (40 CFR Part 63, Subpart HHHHH) (Renewal)</w:t>
      </w:r>
      <w:r w:rsidRPr="00B147DE">
        <w:t xml:space="preserve">.  </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Burden Hours and Cost Tables</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4531E7">
        <w:rPr>
          <w:color w:val="000000"/>
        </w:rPr>
        <w:t xml:space="preserve"> below</w:t>
      </w:r>
      <w:r>
        <w:rPr>
          <w:color w:val="000000"/>
        </w:rPr>
        <w:t>, respectively, and summarized below.</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2864CB" w:rsidRDefault="002864CB" w:rsidP="002864C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Pr="00A00D6B">
        <w:t xml:space="preserve">hours are </w:t>
      </w:r>
      <w:r w:rsidR="005F3F32" w:rsidRPr="00A00D6B">
        <w:t>171,</w:t>
      </w:r>
      <w:r w:rsidR="00552636">
        <w:t>406</w:t>
      </w:r>
      <w:r w:rsidR="006E4AC6">
        <w:t xml:space="preserve"> </w:t>
      </w:r>
      <w:r w:rsidR="009A45DE">
        <w:t xml:space="preserve">hours </w:t>
      </w:r>
      <w:r w:rsidR="006E4AC6">
        <w:t>at a cost of $16,59</w:t>
      </w:r>
      <w:r w:rsidR="009A45DE">
        <w:t>7,393</w:t>
      </w:r>
      <w:r w:rsidRPr="00A00D6B">
        <w:t>.  Details</w:t>
      </w:r>
      <w:r>
        <w:rPr>
          <w:color w:val="000000"/>
        </w:rPr>
        <w:t xml:space="preserve"> regarding these estimates may be found</w:t>
      </w:r>
      <w:r w:rsidR="009A45DE">
        <w:rPr>
          <w:color w:val="000000"/>
        </w:rPr>
        <w:t xml:space="preserve"> below</w:t>
      </w:r>
      <w:r>
        <w:rPr>
          <w:color w:val="000000"/>
        </w:rPr>
        <w:t xml:space="preserve"> in </w:t>
      </w:r>
      <w:r w:rsidRPr="00B147DE">
        <w:t>Table 1: An</w:t>
      </w:r>
      <w:r>
        <w:t>nual Respondent Burden and Cost −</w:t>
      </w:r>
      <w:r w:rsidRPr="00B147DE">
        <w:t xml:space="preserve"> </w:t>
      </w:r>
      <w:r>
        <w:rPr>
          <w:bCs/>
        </w:rPr>
        <w:t>NESHAP for Miscellaneous Coating Manufacturing (40 CFR Part 63, Subpart HHHHH) (Renewal).</w:t>
      </w:r>
    </w:p>
    <w:p w:rsidR="002864CB" w:rsidRDefault="002864CB" w:rsidP="002864CB">
      <w:pPr>
        <w:pBdr>
          <w:top w:val="single" w:sz="6" w:space="0" w:color="FFFFFF"/>
          <w:left w:val="single" w:sz="6" w:space="0" w:color="FFFFFF"/>
          <w:bottom w:val="single" w:sz="6" w:space="0" w:color="FFFFFF"/>
          <w:right w:val="single" w:sz="6" w:space="0" w:color="FFFFFF"/>
        </w:pBdr>
        <w:ind w:firstLine="720"/>
        <w:rPr>
          <w:color w:val="000000"/>
        </w:rPr>
      </w:pPr>
    </w:p>
    <w:p w:rsidR="002864CB" w:rsidRDefault="002864CB" w:rsidP="002864C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F3F32" w:rsidRPr="00A00D6B">
        <w:t>295</w:t>
      </w:r>
      <w:r w:rsidRPr="00A00D6B">
        <w:t xml:space="preserve"> </w:t>
      </w:r>
      <w:r>
        <w:rPr>
          <w:color w:val="000000"/>
        </w:rPr>
        <w:t>hours per response.</w:t>
      </w:r>
    </w:p>
    <w:p w:rsidR="002864CB" w:rsidRDefault="002864CB" w:rsidP="002864CB">
      <w:pPr>
        <w:pBdr>
          <w:top w:val="single" w:sz="6" w:space="0" w:color="FFFFFF"/>
          <w:left w:val="single" w:sz="6" w:space="0" w:color="FFFFFF"/>
          <w:bottom w:val="single" w:sz="6" w:space="0" w:color="FFFFFF"/>
          <w:right w:val="single" w:sz="6" w:space="0" w:color="FFFFFF"/>
        </w:pBdr>
        <w:ind w:firstLine="720"/>
        <w:rPr>
          <w:color w:val="000000"/>
        </w:rPr>
      </w:pPr>
    </w:p>
    <w:p w:rsidR="002864CB" w:rsidRDefault="002864CB" w:rsidP="002864C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w:t>
      </w:r>
      <w:r w:rsidRPr="00A00D6B">
        <w:t xml:space="preserve">are </w:t>
      </w:r>
      <w:r w:rsidR="0052722C" w:rsidRPr="00A00D6B">
        <w:t>$2,878,500</w:t>
      </w:r>
      <w:r w:rsidRPr="00A00D6B">
        <w:t>.  The cost calculations are detailed in Section 6(b)(iii), Capital/Startup vs. Operation and</w:t>
      </w:r>
      <w:r>
        <w:rPr>
          <w:color w:val="000000"/>
        </w:rPr>
        <w:t xml:space="preserve"> Maintenance (O&amp;M) Costs.</w:t>
      </w:r>
    </w:p>
    <w:p w:rsidR="003A6FEE" w:rsidRDefault="003A6FEE">
      <w:pPr>
        <w:pBdr>
          <w:top w:val="single" w:sz="6" w:space="0" w:color="FFFFFF"/>
          <w:left w:val="single" w:sz="6" w:space="0" w:color="FFFFFF"/>
          <w:bottom w:val="single" w:sz="6" w:space="0" w:color="FFFFFF"/>
          <w:right w:val="single" w:sz="6" w:space="0" w:color="FFFFFF"/>
        </w:pBdr>
        <w:ind w:firstLine="216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rsidP="002864C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w:t>
      </w:r>
      <w:r w:rsidRPr="00A80228">
        <w:t xml:space="preserve">al Agency burden and cost over </w:t>
      </w:r>
      <w:r w:rsidR="009A45DE">
        <w:t xml:space="preserve">the </w:t>
      </w:r>
      <w:r w:rsidRPr="00A80228">
        <w:t>next three years is estimated to be</w:t>
      </w:r>
      <w:r w:rsidR="006837D0" w:rsidRPr="00A80228">
        <w:t xml:space="preserve"> </w:t>
      </w:r>
      <w:r w:rsidR="00A00D6B" w:rsidRPr="00A80228">
        <w:t>844</w:t>
      </w:r>
      <w:r w:rsidRPr="00A80228">
        <w:t xml:space="preserve"> labor hours at a cost of $</w:t>
      </w:r>
      <w:r w:rsidR="00A00D6B" w:rsidRPr="00A80228">
        <w:t>38</w:t>
      </w:r>
      <w:r w:rsidRPr="00A80228">
        <w:t>,</w:t>
      </w:r>
      <w:r w:rsidR="00A00D6B" w:rsidRPr="00A80228">
        <w:t>038</w:t>
      </w:r>
      <w:r w:rsidRPr="00A80228">
        <w:t>.  See</w:t>
      </w:r>
      <w:r w:rsidR="006837D0" w:rsidRPr="00A80228">
        <w:t xml:space="preserve"> </w:t>
      </w:r>
      <w:r w:rsidR="002864CB" w:rsidRPr="00A80228">
        <w:t>Table 2</w:t>
      </w:r>
      <w:r w:rsidR="004531E7">
        <w:t xml:space="preserve"> below</w:t>
      </w:r>
      <w:r w:rsidR="002864CB" w:rsidRPr="00A80228">
        <w:t xml:space="preserve">: Average Annual EPA Burden and Cost – NESHAP for Miscellaneous Coating Manufacturing (40 CFR </w:t>
      </w:r>
      <w:r w:rsidR="00A00D6B" w:rsidRPr="00A80228">
        <w:t xml:space="preserve">Part </w:t>
      </w:r>
      <w:r w:rsidR="002864CB" w:rsidRPr="00A80228">
        <w:t xml:space="preserve">63, </w:t>
      </w:r>
      <w:r w:rsidR="00A00D6B" w:rsidRPr="00A80228">
        <w:t xml:space="preserve">Subpart </w:t>
      </w:r>
      <w:r w:rsidR="002864CB" w:rsidRPr="00A80228">
        <w:t>HHHHH) (Renewal).</w:t>
      </w:r>
    </w:p>
    <w:p w:rsidR="002864CB" w:rsidRDefault="002864CB" w:rsidP="002864CB">
      <w:pPr>
        <w:pBdr>
          <w:top w:val="single" w:sz="6" w:space="0" w:color="FFFFFF"/>
          <w:left w:val="single" w:sz="6" w:space="0" w:color="FFFFFF"/>
          <w:bottom w:val="single" w:sz="6" w:space="0" w:color="FFFFFF"/>
          <w:right w:val="single" w:sz="6" w:space="0" w:color="FFFFFF"/>
        </w:pBdr>
        <w:ind w:firstLine="720"/>
        <w:rPr>
          <w:b/>
          <w:bCs/>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6(f)  Reasons for Change in Burden</w:t>
      </w:r>
    </w:p>
    <w:p w:rsidR="003A6FEE" w:rsidRDefault="003A6FEE">
      <w:pPr>
        <w:pBdr>
          <w:top w:val="single" w:sz="6" w:space="0" w:color="FFFFFF"/>
          <w:left w:val="single" w:sz="6" w:space="0" w:color="FFFFFF"/>
          <w:bottom w:val="single" w:sz="6" w:space="0" w:color="FFFFFF"/>
          <w:right w:val="single" w:sz="6" w:space="0" w:color="FFFFFF"/>
        </w:pBdr>
        <w:ind w:firstLine="720"/>
        <w:rPr>
          <w:b/>
          <w:bCs/>
          <w:color w:val="000000"/>
        </w:rPr>
      </w:pPr>
    </w:p>
    <w:p w:rsidR="00607D15" w:rsidRDefault="00607D15" w:rsidP="00607D15">
      <w:pPr>
        <w:pBdr>
          <w:top w:val="single" w:sz="6" w:space="0" w:color="FFFFFF"/>
          <w:left w:val="single" w:sz="6" w:space="0" w:color="FFFFFF"/>
          <w:bottom w:val="single" w:sz="6" w:space="0" w:color="FFFFFF"/>
          <w:right w:val="single" w:sz="6" w:space="0" w:color="FFFFFF"/>
        </w:pBdr>
        <w:ind w:firstLine="720"/>
      </w:pPr>
      <w:r w:rsidRPr="00607D15">
        <w:t xml:space="preserve">There is an adjustment increase in the </w:t>
      </w:r>
      <w:r w:rsidR="00A00D6B">
        <w:t xml:space="preserve">respondent burden hours and costs </w:t>
      </w:r>
      <w:r w:rsidRPr="00607D15">
        <w:t xml:space="preserve">as currently identified in the OMB Inventory of Approved Burdens.  This increase is not due to any program changes.  The adjustment increase in burden from the most recently approved ICR is due to </w:t>
      </w:r>
      <w:r w:rsidR="00A00D6B">
        <w:t xml:space="preserve">a projected growth in the respondent universe, which results in </w:t>
      </w:r>
      <w:r w:rsidRPr="00607D15">
        <w:t xml:space="preserve">an increase in the </w:t>
      </w:r>
      <w:r w:rsidR="00A00D6B">
        <w:t xml:space="preserve">total </w:t>
      </w:r>
      <w:r w:rsidRPr="00607D15">
        <w:t xml:space="preserve">number of sources, as well as updated labors rates available from the Bureau of Labor Statistics. </w:t>
      </w:r>
      <w:r w:rsidR="00A00D6B">
        <w:t xml:space="preserve">The growth in respondent universe also results in an increase in the total O&amp;M costs. </w:t>
      </w:r>
    </w:p>
    <w:p w:rsidR="00A00D6B" w:rsidRDefault="00A00D6B" w:rsidP="00607D15">
      <w:pPr>
        <w:pBdr>
          <w:top w:val="single" w:sz="6" w:space="0" w:color="FFFFFF"/>
          <w:left w:val="single" w:sz="6" w:space="0" w:color="FFFFFF"/>
          <w:bottom w:val="single" w:sz="6" w:space="0" w:color="FFFFFF"/>
          <w:right w:val="single" w:sz="6" w:space="0" w:color="FFFFFF"/>
        </w:pBdr>
        <w:ind w:firstLine="720"/>
      </w:pPr>
    </w:p>
    <w:p w:rsidR="00A00D6B" w:rsidRPr="00607D15" w:rsidRDefault="00A00D6B" w:rsidP="00607D15">
      <w:pPr>
        <w:pBdr>
          <w:top w:val="single" w:sz="6" w:space="0" w:color="FFFFFF"/>
          <w:left w:val="single" w:sz="6" w:space="0" w:color="FFFFFF"/>
          <w:bottom w:val="single" w:sz="6" w:space="0" w:color="FFFFFF"/>
          <w:right w:val="single" w:sz="6" w:space="0" w:color="FFFFFF"/>
        </w:pBdr>
        <w:ind w:firstLine="720"/>
      </w:pPr>
      <w:r>
        <w:t xml:space="preserve">There is also a decrease in the EPA burden hours and costs due to a correction in this ICR.  The previous ICR assumed that all existing sources have submitted an emission averaging plan, but </w:t>
      </w:r>
      <w:r w:rsidR="00B84B44">
        <w:t xml:space="preserve">it </w:t>
      </w:r>
      <w:r>
        <w:t xml:space="preserve">incorrectly presented </w:t>
      </w:r>
      <w:r w:rsidR="00B84B44">
        <w:t xml:space="preserve">the </w:t>
      </w:r>
      <w:r>
        <w:t xml:space="preserve">EPA burden for the annual review of emission averaging plans.  This ICR corrects this inconsistency, which results in a decrease in Agency burden. </w:t>
      </w:r>
    </w:p>
    <w:p w:rsidR="00607D15" w:rsidRDefault="00607D15" w:rsidP="00607D15">
      <w:pPr>
        <w:pBdr>
          <w:top w:val="single" w:sz="6" w:space="0" w:color="FFFFFF"/>
          <w:left w:val="single" w:sz="6" w:space="0" w:color="FFFFFF"/>
          <w:bottom w:val="single" w:sz="6" w:space="0" w:color="FFFFFF"/>
          <w:right w:val="single" w:sz="6" w:space="0" w:color="FFFFFF"/>
        </w:pBdr>
        <w:ind w:firstLine="720"/>
        <w:rPr>
          <w:color w:val="000000"/>
        </w:rPr>
      </w:pPr>
    </w:p>
    <w:p w:rsidR="003A6FEE" w:rsidRDefault="003A6F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3A6FEE" w:rsidRDefault="003A6FEE">
      <w:pPr>
        <w:pBdr>
          <w:top w:val="single" w:sz="6" w:space="0" w:color="FFFFFF"/>
          <w:left w:val="single" w:sz="6" w:space="0" w:color="FFFFFF"/>
          <w:bottom w:val="single" w:sz="6" w:space="0" w:color="FFFFFF"/>
          <w:right w:val="single" w:sz="6" w:space="0" w:color="FFFFFF"/>
        </w:pBdr>
        <w:rPr>
          <w:color w:val="000000"/>
        </w:rPr>
      </w:pPr>
    </w:p>
    <w:p w:rsidR="00607D15" w:rsidRDefault="00607D15" w:rsidP="00607D1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A00D6B">
        <w:t xml:space="preserve">average </w:t>
      </w:r>
      <w:r w:rsidR="00644116" w:rsidRPr="00A00D6B">
        <w:t>295</w:t>
      </w:r>
      <w:r w:rsidRPr="00A00D6B">
        <w:t xml:space="preserve"> hours per response</w:t>
      </w:r>
      <w:r>
        <w:rPr>
          <w:color w:val="000000"/>
        </w:rPr>
        <w:t xml:space="preserve">.  </w:t>
      </w:r>
      <w:r w:rsidR="00B84B44">
        <w:rPr>
          <w:color w:val="000000"/>
        </w:rPr>
        <w:t>“</w:t>
      </w:r>
      <w:r>
        <w:rPr>
          <w:color w:val="000000"/>
        </w:rPr>
        <w:t>Burden</w:t>
      </w:r>
      <w:r w:rsidR="00B84B44">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07D15" w:rsidRDefault="00607D15" w:rsidP="00607D15">
      <w:pPr>
        <w:pBdr>
          <w:top w:val="single" w:sz="6" w:space="0" w:color="FFFFFF"/>
          <w:left w:val="single" w:sz="6" w:space="0" w:color="FFFFFF"/>
          <w:bottom w:val="single" w:sz="6" w:space="0" w:color="FFFFFF"/>
          <w:right w:val="single" w:sz="6" w:space="0" w:color="FFFFFF"/>
        </w:pBdr>
        <w:rPr>
          <w:color w:val="000000"/>
        </w:rPr>
      </w:pPr>
    </w:p>
    <w:p w:rsidR="00607D15" w:rsidRPr="00FB0650" w:rsidRDefault="00607D15" w:rsidP="00607D15">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607D15" w:rsidRPr="00354C15" w:rsidRDefault="00607D15" w:rsidP="00607D15"/>
    <w:p w:rsidR="00607D15" w:rsidRPr="00607D15" w:rsidRDefault="00607D15" w:rsidP="00607D15">
      <w:r w:rsidRPr="00354C15">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t xml:space="preserve"> EPA-</w:t>
      </w:r>
      <w:r w:rsidRPr="00607D15">
        <w:t xml:space="preserve">HQ-OECA-2012-0701.  An electronic version of the public docket is </w:t>
      </w:r>
      <w:r w:rsidRPr="00607D15">
        <w:lastRenderedPageBreak/>
        <w:t>available at http://www.regulations.gov/</w:t>
      </w:r>
      <w:r w:rsidR="00B84B44">
        <w:t>,</w:t>
      </w:r>
      <w:r w:rsidRPr="00607D15">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Pr="00607D15">
        <w:rPr>
          <w:rStyle w:val="1"/>
        </w:rPr>
        <w:t xml:space="preserve">, select “search,” then key in the docket ID number identified in this document.  The documents are also </w:t>
      </w:r>
      <w:r w:rsidRPr="00607D15">
        <w:t>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w:t>
      </w:r>
      <w:r w:rsidR="004531E7">
        <w:t>he docket center is (202) 566-1752</w:t>
      </w:r>
      <w:r w:rsidRPr="00607D15">
        <w:t xml:space="preserve">.  Also, you can send comments to the Office of Information and Regulatory Affairs, Office of Management and Budget, 725 17th Street, NW, Washington, DC 20503, Attention: Desk Officer for EPA.  Please include the EPA Docket ID Number EPA-HQ-OECA-2012-0701 and OMB Control Number 2060-0535 in any correspondence. </w:t>
      </w:r>
    </w:p>
    <w:p w:rsidR="003A6FEE" w:rsidRDefault="003A6FEE">
      <w:pPr>
        <w:rPr>
          <w:b/>
          <w:bCs/>
          <w:color w:val="000000"/>
        </w:rPr>
      </w:pPr>
    </w:p>
    <w:p w:rsidR="003A6FEE" w:rsidRDefault="003A6FEE">
      <w:pPr>
        <w:rPr>
          <w:b/>
          <w:bCs/>
          <w:color w:val="000000"/>
        </w:rPr>
      </w:pPr>
      <w:r>
        <w:rPr>
          <w:b/>
          <w:bCs/>
          <w:color w:val="000000"/>
        </w:rPr>
        <w:t>Part B of the Supporting Statement</w:t>
      </w:r>
    </w:p>
    <w:p w:rsidR="003A6FEE" w:rsidRDefault="003A6FEE">
      <w:pPr>
        <w:rPr>
          <w:b/>
          <w:bCs/>
          <w:color w:val="000000"/>
        </w:rPr>
      </w:pPr>
    </w:p>
    <w:p w:rsidR="003A6FEE" w:rsidRDefault="003A6FEE" w:rsidP="00A00D6B">
      <w:pPr>
        <w:rPr>
          <w:color w:val="000000"/>
        </w:rPr>
      </w:pPr>
      <w:r>
        <w:rPr>
          <w:color w:val="000000"/>
        </w:rPr>
        <w:t>This part is not applicable because no statistical methods were used in collecting this information.</w:t>
      </w:r>
    </w:p>
    <w:p w:rsidR="003A6FEE" w:rsidRDefault="003A6FEE">
      <w:pPr>
        <w:ind w:firstLine="720"/>
        <w:rPr>
          <w:color w:val="000000"/>
        </w:rPr>
      </w:pPr>
    </w:p>
    <w:p w:rsidR="003A6FEE" w:rsidRDefault="003A6FEE">
      <w:pPr>
        <w:ind w:firstLine="720"/>
        <w:rPr>
          <w:color w:val="000000"/>
        </w:rPr>
      </w:pPr>
    </w:p>
    <w:p w:rsidR="003A6FEE" w:rsidRDefault="003A6FEE">
      <w:pPr>
        <w:ind w:firstLine="720"/>
        <w:rPr>
          <w:color w:val="000000"/>
        </w:rPr>
      </w:pPr>
    </w:p>
    <w:p w:rsidR="003A6FEE" w:rsidRDefault="003A6FEE">
      <w:pPr>
        <w:ind w:firstLine="720"/>
        <w:rPr>
          <w:color w:val="000000"/>
        </w:rPr>
      </w:pPr>
    </w:p>
    <w:p w:rsidR="003A6FEE" w:rsidRDefault="003A6FEE">
      <w:pPr>
        <w:ind w:firstLine="720"/>
        <w:rPr>
          <w:color w:val="000000"/>
        </w:rPr>
      </w:pPr>
    </w:p>
    <w:p w:rsidR="003A6FEE" w:rsidRDefault="003A6FEE">
      <w:pPr>
        <w:ind w:firstLine="720"/>
        <w:rPr>
          <w:color w:val="000000"/>
        </w:rPr>
      </w:pPr>
    </w:p>
    <w:p w:rsidR="003A6FEE" w:rsidRDefault="003A6FEE">
      <w:pPr>
        <w:ind w:firstLine="720"/>
        <w:rPr>
          <w:color w:val="000000"/>
        </w:rPr>
      </w:pPr>
    </w:p>
    <w:p w:rsidR="003A6FEE" w:rsidRDefault="003A6FEE">
      <w:pPr>
        <w:ind w:firstLine="720"/>
        <w:rPr>
          <w:color w:val="000000"/>
        </w:rPr>
      </w:pPr>
    </w:p>
    <w:p w:rsidR="003A6FEE" w:rsidRDefault="003A6FEE">
      <w:pPr>
        <w:rPr>
          <w:color w:val="000000"/>
        </w:rPr>
      </w:pPr>
    </w:p>
    <w:p w:rsidR="004E4FCF" w:rsidRDefault="004E4FCF">
      <w:pPr>
        <w:rPr>
          <w:color w:val="000000"/>
        </w:rPr>
      </w:pPr>
    </w:p>
    <w:p w:rsidR="004E4FCF" w:rsidRDefault="004E4FCF">
      <w:pPr>
        <w:rPr>
          <w:color w:val="000000"/>
        </w:rPr>
      </w:pPr>
    </w:p>
    <w:p w:rsidR="004E4FCF" w:rsidRDefault="004E4FCF">
      <w:pPr>
        <w:rPr>
          <w:color w:val="000000"/>
        </w:rPr>
      </w:pPr>
    </w:p>
    <w:p w:rsidR="004E4FCF" w:rsidRDefault="004E4FCF">
      <w:pPr>
        <w:rPr>
          <w:color w:val="000000"/>
        </w:rPr>
        <w:sectPr w:rsidR="004E4FCF">
          <w:headerReference w:type="even" r:id="rId7"/>
          <w:headerReference w:type="default" r:id="rId8"/>
          <w:type w:val="continuous"/>
          <w:pgSz w:w="12240" w:h="15840" w:code="1"/>
          <w:pgMar w:top="1440" w:right="1440" w:bottom="1440" w:left="1440" w:header="1008" w:footer="0" w:gutter="0"/>
          <w:cols w:space="720"/>
          <w:noEndnote/>
          <w:titlePg/>
        </w:sectPr>
      </w:pPr>
    </w:p>
    <w:p w:rsidR="008529C8" w:rsidRDefault="004E4FCF" w:rsidP="00A00D6B">
      <w:pPr>
        <w:jc w:val="center"/>
        <w:rPr>
          <w:b/>
          <w:bCs/>
        </w:rPr>
      </w:pPr>
      <w:r w:rsidRPr="004E4FCF">
        <w:rPr>
          <w:b/>
        </w:rPr>
        <w:lastRenderedPageBreak/>
        <w:t xml:space="preserve">Table 1: Annual Respondent Burden and Cost − </w:t>
      </w:r>
      <w:r w:rsidRPr="004E4FCF">
        <w:rPr>
          <w:b/>
          <w:bCs/>
        </w:rPr>
        <w:t>NESHAP for Miscellaneous Coating Manufacturing (40 CFR Part 63,</w:t>
      </w:r>
    </w:p>
    <w:p w:rsidR="003A6FEE" w:rsidRPr="004E4FCF" w:rsidRDefault="008529C8" w:rsidP="008529C8">
      <w:pPr>
        <w:rPr>
          <w:b/>
          <w:color w:val="000000"/>
        </w:rPr>
      </w:pPr>
      <w:r>
        <w:rPr>
          <w:b/>
          <w:bCs/>
        </w:rPr>
        <w:t xml:space="preserve">      </w:t>
      </w:r>
      <w:r w:rsidR="004E4FCF" w:rsidRPr="004E4FCF">
        <w:rPr>
          <w:b/>
          <w:bCs/>
        </w:rPr>
        <w:t xml:space="preserve"> Subpart HHHHH) (Renewal)</w:t>
      </w:r>
    </w:p>
    <w:p w:rsidR="003A6FEE" w:rsidRDefault="003A6FEE">
      <w:pPr>
        <w:ind w:firstLine="720"/>
        <w:rPr>
          <w:color w:val="000000"/>
        </w:rPr>
      </w:pPr>
    </w:p>
    <w:tbl>
      <w:tblPr>
        <w:tblW w:w="13174" w:type="dxa"/>
        <w:jc w:val="center"/>
        <w:tblInd w:w="-81"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067"/>
        <w:gridCol w:w="1080"/>
        <w:gridCol w:w="1170"/>
        <w:gridCol w:w="1080"/>
        <w:gridCol w:w="1170"/>
        <w:gridCol w:w="990"/>
        <w:gridCol w:w="1260"/>
        <w:gridCol w:w="990"/>
        <w:gridCol w:w="1367"/>
      </w:tblGrid>
      <w:tr w:rsidR="004E4FCF" w:rsidRPr="005A5DB1" w:rsidTr="00175F2F">
        <w:trPr>
          <w:tblHeader/>
          <w:jc w:val="center"/>
        </w:trPr>
        <w:tc>
          <w:tcPr>
            <w:tcW w:w="4067" w:type="dxa"/>
            <w:tcBorders>
              <w:top w:val="single" w:sz="6" w:space="0" w:color="000000"/>
              <w:bottom w:val="single" w:sz="6" w:space="0" w:color="000000"/>
              <w:right w:val="single" w:sz="6" w:space="0" w:color="000000"/>
            </w:tcBorders>
            <w:vAlign w:val="center"/>
          </w:tcPr>
          <w:p w:rsidR="004E4FCF" w:rsidRPr="005A5DB1" w:rsidRDefault="004E4FCF" w:rsidP="00E804CF">
            <w:pPr>
              <w:tabs>
                <w:tab w:val="center" w:pos="1351"/>
              </w:tabs>
              <w:spacing w:after="58"/>
              <w:jc w:val="center"/>
              <w:rPr>
                <w:b/>
                <w:bCs/>
                <w:sz w:val="18"/>
                <w:szCs w:val="18"/>
              </w:rPr>
            </w:pPr>
            <w:r w:rsidRPr="005A5DB1">
              <w:rPr>
                <w:b/>
                <w:bCs/>
                <w:sz w:val="18"/>
                <w:szCs w:val="18"/>
              </w:rPr>
              <w:t>Burden item</w:t>
            </w:r>
          </w:p>
        </w:tc>
        <w:tc>
          <w:tcPr>
            <w:tcW w:w="1080" w:type="dxa"/>
            <w:tcBorders>
              <w:top w:val="single" w:sz="6" w:space="0" w:color="000000"/>
              <w:left w:val="single" w:sz="6" w:space="0" w:color="000000"/>
              <w:bottom w:val="single" w:sz="6" w:space="0" w:color="000000"/>
              <w:right w:val="single" w:sz="6" w:space="0" w:color="000000"/>
            </w:tcBorders>
            <w:tcMar>
              <w:left w:w="86" w:type="dxa"/>
              <w:right w:w="86" w:type="dxa"/>
            </w:tcMar>
          </w:tcPr>
          <w:p w:rsidR="004E4FCF" w:rsidRPr="005A5DB1" w:rsidRDefault="004E4FCF" w:rsidP="00E804CF">
            <w:pPr>
              <w:tabs>
                <w:tab w:val="center" w:pos="541"/>
              </w:tabs>
              <w:jc w:val="center"/>
              <w:rPr>
                <w:b/>
                <w:bCs/>
                <w:sz w:val="18"/>
                <w:szCs w:val="18"/>
              </w:rPr>
            </w:pPr>
            <w:r w:rsidRPr="005A5DB1">
              <w:rPr>
                <w:b/>
                <w:bCs/>
                <w:sz w:val="18"/>
                <w:szCs w:val="18"/>
              </w:rPr>
              <w:t>(A)</w:t>
            </w:r>
          </w:p>
          <w:p w:rsidR="004E4FCF" w:rsidRPr="005A5DB1" w:rsidRDefault="004E4FCF" w:rsidP="00E804CF">
            <w:pPr>
              <w:tabs>
                <w:tab w:val="center" w:pos="541"/>
              </w:tabs>
              <w:jc w:val="center"/>
              <w:rPr>
                <w:b/>
                <w:bCs/>
                <w:sz w:val="18"/>
                <w:szCs w:val="18"/>
              </w:rPr>
            </w:pPr>
            <w:r w:rsidRPr="005A5DB1">
              <w:rPr>
                <w:b/>
                <w:bCs/>
                <w:sz w:val="18"/>
                <w:szCs w:val="18"/>
              </w:rPr>
              <w:t>Person hours per occurrence</w:t>
            </w:r>
          </w:p>
        </w:tc>
        <w:tc>
          <w:tcPr>
            <w:tcW w:w="1170" w:type="dxa"/>
            <w:tcBorders>
              <w:top w:val="single" w:sz="6" w:space="0" w:color="000000"/>
              <w:left w:val="single" w:sz="6" w:space="0" w:color="000000"/>
              <w:bottom w:val="single" w:sz="6" w:space="0" w:color="000000"/>
              <w:right w:val="single" w:sz="6" w:space="0" w:color="000000"/>
            </w:tcBorders>
            <w:tcMar>
              <w:left w:w="86" w:type="dxa"/>
              <w:right w:w="86" w:type="dxa"/>
            </w:tcMar>
          </w:tcPr>
          <w:p w:rsidR="004E4FCF" w:rsidRPr="005A5DB1" w:rsidRDefault="004E4FCF" w:rsidP="00E804CF">
            <w:pPr>
              <w:tabs>
                <w:tab w:val="center" w:pos="541"/>
              </w:tabs>
              <w:jc w:val="center"/>
              <w:rPr>
                <w:b/>
                <w:bCs/>
                <w:sz w:val="18"/>
                <w:szCs w:val="18"/>
              </w:rPr>
            </w:pPr>
            <w:r w:rsidRPr="005A5DB1">
              <w:rPr>
                <w:b/>
                <w:bCs/>
                <w:sz w:val="18"/>
                <w:szCs w:val="18"/>
              </w:rPr>
              <w:t>(B)</w:t>
            </w:r>
          </w:p>
          <w:p w:rsidR="004E4FCF" w:rsidRPr="005A5DB1" w:rsidRDefault="004E4FCF" w:rsidP="00E804CF">
            <w:pPr>
              <w:tabs>
                <w:tab w:val="center" w:pos="541"/>
              </w:tabs>
              <w:jc w:val="center"/>
              <w:rPr>
                <w:b/>
                <w:bCs/>
                <w:sz w:val="18"/>
                <w:szCs w:val="18"/>
              </w:rPr>
            </w:pPr>
            <w:r w:rsidRPr="005A5DB1">
              <w:rPr>
                <w:b/>
                <w:bCs/>
                <w:sz w:val="18"/>
                <w:szCs w:val="18"/>
              </w:rPr>
              <w:t>No. of occurrences per respondent per year</w:t>
            </w:r>
          </w:p>
        </w:tc>
        <w:tc>
          <w:tcPr>
            <w:tcW w:w="1080" w:type="dxa"/>
            <w:tcBorders>
              <w:top w:val="single" w:sz="6" w:space="0" w:color="000000"/>
              <w:left w:val="single" w:sz="6" w:space="0" w:color="000000"/>
              <w:bottom w:val="single" w:sz="6" w:space="0" w:color="000000"/>
              <w:right w:val="single" w:sz="6" w:space="0" w:color="000000"/>
            </w:tcBorders>
            <w:tcMar>
              <w:left w:w="86" w:type="dxa"/>
              <w:right w:w="86" w:type="dxa"/>
            </w:tcMar>
          </w:tcPr>
          <w:p w:rsidR="004E4FCF" w:rsidRPr="005A5DB1" w:rsidRDefault="004E4FCF" w:rsidP="00E804CF">
            <w:pPr>
              <w:tabs>
                <w:tab w:val="center" w:pos="541"/>
              </w:tabs>
              <w:jc w:val="center"/>
              <w:rPr>
                <w:b/>
                <w:bCs/>
                <w:sz w:val="18"/>
                <w:szCs w:val="18"/>
              </w:rPr>
            </w:pPr>
            <w:r w:rsidRPr="005A5DB1">
              <w:rPr>
                <w:b/>
                <w:bCs/>
                <w:sz w:val="18"/>
                <w:szCs w:val="18"/>
              </w:rPr>
              <w:t>(C)</w:t>
            </w:r>
          </w:p>
          <w:p w:rsidR="004E4FCF" w:rsidRPr="005A5DB1" w:rsidRDefault="004E4FCF" w:rsidP="00E804CF">
            <w:pPr>
              <w:tabs>
                <w:tab w:val="center" w:pos="541"/>
              </w:tabs>
              <w:jc w:val="center"/>
              <w:rPr>
                <w:b/>
                <w:bCs/>
                <w:sz w:val="18"/>
                <w:szCs w:val="18"/>
              </w:rPr>
            </w:pPr>
            <w:r w:rsidRPr="005A5DB1">
              <w:rPr>
                <w:b/>
                <w:bCs/>
                <w:sz w:val="18"/>
                <w:szCs w:val="18"/>
              </w:rPr>
              <w:t>Person hours per respondent per year</w:t>
            </w:r>
          </w:p>
          <w:p w:rsidR="004E4FCF" w:rsidRPr="005A5DB1" w:rsidRDefault="004E4FCF" w:rsidP="00E804CF">
            <w:pPr>
              <w:tabs>
                <w:tab w:val="center" w:pos="541"/>
              </w:tabs>
              <w:spacing w:after="58"/>
              <w:jc w:val="center"/>
              <w:rPr>
                <w:b/>
                <w:bCs/>
                <w:sz w:val="18"/>
                <w:szCs w:val="18"/>
              </w:rPr>
            </w:pPr>
            <w:r w:rsidRPr="005A5DB1">
              <w:rPr>
                <w:b/>
                <w:bCs/>
                <w:sz w:val="18"/>
                <w:szCs w:val="18"/>
              </w:rPr>
              <w:t>(C=AxB)</w:t>
            </w:r>
          </w:p>
        </w:tc>
        <w:tc>
          <w:tcPr>
            <w:tcW w:w="1170" w:type="dxa"/>
            <w:tcBorders>
              <w:top w:val="single" w:sz="6" w:space="0" w:color="000000"/>
              <w:left w:val="single" w:sz="6" w:space="0" w:color="000000"/>
              <w:bottom w:val="single" w:sz="6" w:space="0" w:color="000000"/>
              <w:right w:val="single" w:sz="6" w:space="0" w:color="000000"/>
            </w:tcBorders>
            <w:tcMar>
              <w:left w:w="86" w:type="dxa"/>
              <w:right w:w="86" w:type="dxa"/>
            </w:tcMar>
          </w:tcPr>
          <w:p w:rsidR="004E4FCF" w:rsidRPr="005A5DB1" w:rsidRDefault="004E4FCF" w:rsidP="00E804CF">
            <w:pPr>
              <w:tabs>
                <w:tab w:val="center" w:pos="541"/>
              </w:tabs>
              <w:jc w:val="center"/>
              <w:rPr>
                <w:b/>
                <w:bCs/>
                <w:sz w:val="18"/>
                <w:szCs w:val="18"/>
              </w:rPr>
            </w:pPr>
            <w:r w:rsidRPr="005A5DB1">
              <w:rPr>
                <w:b/>
                <w:bCs/>
                <w:sz w:val="18"/>
                <w:szCs w:val="18"/>
              </w:rPr>
              <w:t>(D)</w:t>
            </w:r>
          </w:p>
          <w:p w:rsidR="004E4FCF" w:rsidRPr="005A5DB1" w:rsidRDefault="004E4FCF" w:rsidP="00E804CF">
            <w:pPr>
              <w:tabs>
                <w:tab w:val="center" w:pos="541"/>
              </w:tabs>
              <w:jc w:val="center"/>
              <w:rPr>
                <w:b/>
                <w:bCs/>
                <w:sz w:val="18"/>
                <w:szCs w:val="18"/>
              </w:rPr>
            </w:pPr>
            <w:r w:rsidRPr="005A5DB1">
              <w:rPr>
                <w:b/>
                <w:bCs/>
                <w:sz w:val="18"/>
                <w:szCs w:val="18"/>
              </w:rPr>
              <w:t xml:space="preserve">Respondents per year </w:t>
            </w:r>
            <w:r w:rsidRPr="005A5DB1">
              <w:rPr>
                <w:b/>
                <w:bCs/>
                <w:sz w:val="18"/>
                <w:szCs w:val="18"/>
                <w:vertAlign w:val="superscript"/>
              </w:rPr>
              <w:t>a</w:t>
            </w:r>
          </w:p>
        </w:tc>
        <w:tc>
          <w:tcPr>
            <w:tcW w:w="990" w:type="dxa"/>
            <w:tcBorders>
              <w:top w:val="single" w:sz="6" w:space="0" w:color="000000"/>
              <w:left w:val="single" w:sz="6" w:space="0" w:color="000000"/>
              <w:bottom w:val="single" w:sz="6" w:space="0" w:color="000000"/>
              <w:right w:val="single" w:sz="6" w:space="0" w:color="000000"/>
            </w:tcBorders>
            <w:tcMar>
              <w:left w:w="86" w:type="dxa"/>
              <w:right w:w="86" w:type="dxa"/>
            </w:tcMar>
          </w:tcPr>
          <w:p w:rsidR="004E4FCF" w:rsidRPr="005A5DB1" w:rsidRDefault="004E4FCF" w:rsidP="00E804CF">
            <w:pPr>
              <w:tabs>
                <w:tab w:val="center" w:pos="451"/>
              </w:tabs>
              <w:jc w:val="center"/>
              <w:rPr>
                <w:b/>
                <w:bCs/>
                <w:sz w:val="18"/>
                <w:szCs w:val="18"/>
              </w:rPr>
            </w:pPr>
            <w:r w:rsidRPr="005A5DB1">
              <w:rPr>
                <w:b/>
                <w:bCs/>
                <w:sz w:val="18"/>
                <w:szCs w:val="18"/>
              </w:rPr>
              <w:t>(E)</w:t>
            </w:r>
          </w:p>
          <w:p w:rsidR="004E4FCF" w:rsidRPr="005A5DB1" w:rsidRDefault="004E4FCF" w:rsidP="00E804CF">
            <w:pPr>
              <w:tabs>
                <w:tab w:val="center" w:pos="451"/>
              </w:tabs>
              <w:jc w:val="center"/>
              <w:rPr>
                <w:b/>
                <w:bCs/>
                <w:sz w:val="18"/>
                <w:szCs w:val="18"/>
              </w:rPr>
            </w:pPr>
            <w:r w:rsidRPr="005A5DB1">
              <w:rPr>
                <w:b/>
                <w:bCs/>
                <w:sz w:val="18"/>
                <w:szCs w:val="18"/>
              </w:rPr>
              <w:t>Technical person- hours per year</w:t>
            </w:r>
          </w:p>
          <w:p w:rsidR="004E4FCF" w:rsidRPr="005A5DB1" w:rsidRDefault="004E4FCF" w:rsidP="00E804CF">
            <w:pPr>
              <w:tabs>
                <w:tab w:val="center" w:pos="451"/>
              </w:tabs>
              <w:spacing w:after="58"/>
              <w:jc w:val="center"/>
              <w:rPr>
                <w:b/>
                <w:bCs/>
                <w:sz w:val="18"/>
                <w:szCs w:val="18"/>
              </w:rPr>
            </w:pPr>
            <w:r w:rsidRPr="005A5DB1">
              <w:rPr>
                <w:b/>
                <w:bCs/>
                <w:sz w:val="18"/>
                <w:szCs w:val="18"/>
              </w:rPr>
              <w:t>(E=CxD)</w:t>
            </w:r>
          </w:p>
        </w:tc>
        <w:tc>
          <w:tcPr>
            <w:tcW w:w="1260" w:type="dxa"/>
            <w:tcBorders>
              <w:top w:val="single" w:sz="6" w:space="0" w:color="000000"/>
              <w:left w:val="single" w:sz="6" w:space="0" w:color="000000"/>
              <w:bottom w:val="single" w:sz="6" w:space="0" w:color="000000"/>
              <w:right w:val="single" w:sz="6" w:space="0" w:color="000000"/>
            </w:tcBorders>
            <w:tcMar>
              <w:left w:w="86" w:type="dxa"/>
              <w:right w:w="86" w:type="dxa"/>
            </w:tcMar>
          </w:tcPr>
          <w:p w:rsidR="004E4FCF" w:rsidRPr="005A5DB1" w:rsidRDefault="004E4FCF" w:rsidP="00E804CF">
            <w:pPr>
              <w:tabs>
                <w:tab w:val="center" w:pos="586"/>
              </w:tabs>
              <w:jc w:val="center"/>
              <w:rPr>
                <w:b/>
                <w:bCs/>
                <w:sz w:val="18"/>
                <w:szCs w:val="18"/>
              </w:rPr>
            </w:pPr>
            <w:r w:rsidRPr="005A5DB1">
              <w:rPr>
                <w:b/>
                <w:bCs/>
                <w:sz w:val="18"/>
                <w:szCs w:val="18"/>
              </w:rPr>
              <w:t>(F)</w:t>
            </w:r>
          </w:p>
          <w:p w:rsidR="004E4FCF" w:rsidRDefault="004E4FCF" w:rsidP="00E804CF">
            <w:pPr>
              <w:tabs>
                <w:tab w:val="center" w:pos="586"/>
              </w:tabs>
              <w:jc w:val="center"/>
              <w:rPr>
                <w:b/>
                <w:bCs/>
                <w:sz w:val="18"/>
                <w:szCs w:val="18"/>
              </w:rPr>
            </w:pPr>
            <w:r w:rsidRPr="005A5DB1">
              <w:rPr>
                <w:b/>
                <w:bCs/>
                <w:sz w:val="18"/>
                <w:szCs w:val="18"/>
              </w:rPr>
              <w:t>Management person hours per year</w:t>
            </w:r>
          </w:p>
          <w:p w:rsidR="004E4FCF" w:rsidRPr="005A5DB1" w:rsidRDefault="004E4FCF" w:rsidP="00E804CF">
            <w:pPr>
              <w:tabs>
                <w:tab w:val="center" w:pos="586"/>
              </w:tabs>
              <w:jc w:val="center"/>
              <w:rPr>
                <w:b/>
                <w:bCs/>
                <w:sz w:val="18"/>
                <w:szCs w:val="18"/>
              </w:rPr>
            </w:pPr>
          </w:p>
          <w:p w:rsidR="004E4FCF" w:rsidRPr="005A5DB1" w:rsidRDefault="004E4FCF" w:rsidP="00E804CF">
            <w:pPr>
              <w:tabs>
                <w:tab w:val="center" w:pos="586"/>
              </w:tabs>
              <w:spacing w:after="58"/>
              <w:jc w:val="center"/>
              <w:rPr>
                <w:b/>
                <w:bCs/>
                <w:sz w:val="18"/>
                <w:szCs w:val="18"/>
              </w:rPr>
            </w:pPr>
            <w:r w:rsidRPr="005A5DB1">
              <w:rPr>
                <w:b/>
                <w:bCs/>
                <w:sz w:val="18"/>
                <w:szCs w:val="18"/>
              </w:rPr>
              <w:t>(</w:t>
            </w:r>
            <w:r>
              <w:rPr>
                <w:b/>
                <w:bCs/>
                <w:sz w:val="18"/>
                <w:szCs w:val="18"/>
              </w:rPr>
              <w:t>F=</w:t>
            </w:r>
            <w:r w:rsidRPr="005A5DB1">
              <w:rPr>
                <w:b/>
                <w:bCs/>
                <w:sz w:val="18"/>
                <w:szCs w:val="18"/>
              </w:rPr>
              <w:t>Ex0.05)</w:t>
            </w:r>
          </w:p>
        </w:tc>
        <w:tc>
          <w:tcPr>
            <w:tcW w:w="990" w:type="dxa"/>
            <w:tcBorders>
              <w:top w:val="single" w:sz="6" w:space="0" w:color="000000"/>
              <w:left w:val="single" w:sz="6" w:space="0" w:color="000000"/>
              <w:bottom w:val="single" w:sz="6" w:space="0" w:color="000000"/>
              <w:right w:val="single" w:sz="6" w:space="0" w:color="000000"/>
            </w:tcBorders>
            <w:tcMar>
              <w:left w:w="86" w:type="dxa"/>
              <w:right w:w="86" w:type="dxa"/>
            </w:tcMar>
          </w:tcPr>
          <w:p w:rsidR="004E4FCF" w:rsidRPr="005A5DB1" w:rsidRDefault="004E4FCF" w:rsidP="00E804CF">
            <w:pPr>
              <w:tabs>
                <w:tab w:val="center" w:pos="406"/>
              </w:tabs>
              <w:jc w:val="center"/>
              <w:rPr>
                <w:b/>
                <w:bCs/>
                <w:sz w:val="18"/>
                <w:szCs w:val="18"/>
              </w:rPr>
            </w:pPr>
            <w:r w:rsidRPr="005A5DB1">
              <w:rPr>
                <w:b/>
                <w:bCs/>
                <w:sz w:val="18"/>
                <w:szCs w:val="18"/>
              </w:rPr>
              <w:t>(G)</w:t>
            </w:r>
          </w:p>
          <w:p w:rsidR="004E4FCF" w:rsidRPr="005A5DB1" w:rsidRDefault="004E4FCF" w:rsidP="00E804CF">
            <w:pPr>
              <w:tabs>
                <w:tab w:val="center" w:pos="406"/>
              </w:tabs>
              <w:jc w:val="center"/>
              <w:rPr>
                <w:b/>
                <w:bCs/>
                <w:sz w:val="18"/>
                <w:szCs w:val="18"/>
              </w:rPr>
            </w:pPr>
            <w:r w:rsidRPr="005A5DB1">
              <w:rPr>
                <w:b/>
                <w:bCs/>
                <w:sz w:val="18"/>
                <w:szCs w:val="18"/>
              </w:rPr>
              <w:t>Clerical person hours per year</w:t>
            </w:r>
          </w:p>
          <w:p w:rsidR="004E4FCF" w:rsidRPr="005A5DB1" w:rsidRDefault="004E4FCF" w:rsidP="00E804CF">
            <w:pPr>
              <w:tabs>
                <w:tab w:val="center" w:pos="406"/>
              </w:tabs>
              <w:spacing w:after="58"/>
              <w:rPr>
                <w:b/>
                <w:bCs/>
                <w:sz w:val="18"/>
                <w:szCs w:val="18"/>
              </w:rPr>
            </w:pPr>
            <w:r w:rsidRPr="005A5DB1">
              <w:rPr>
                <w:b/>
                <w:bCs/>
                <w:sz w:val="18"/>
                <w:szCs w:val="18"/>
              </w:rPr>
              <w:t>(G=Ex0.1)</w:t>
            </w:r>
          </w:p>
        </w:tc>
        <w:tc>
          <w:tcPr>
            <w:tcW w:w="1367" w:type="dxa"/>
            <w:tcBorders>
              <w:top w:val="single" w:sz="6" w:space="0" w:color="000000"/>
              <w:left w:val="single" w:sz="6" w:space="0" w:color="000000"/>
              <w:bottom w:val="single" w:sz="6" w:space="0" w:color="000000"/>
            </w:tcBorders>
            <w:tcMar>
              <w:left w:w="86" w:type="dxa"/>
              <w:right w:w="86" w:type="dxa"/>
            </w:tcMar>
          </w:tcPr>
          <w:p w:rsidR="004E4FCF" w:rsidRPr="005A5DB1" w:rsidRDefault="004E4FCF" w:rsidP="00E804CF">
            <w:pPr>
              <w:tabs>
                <w:tab w:val="center" w:pos="631"/>
              </w:tabs>
              <w:jc w:val="center"/>
              <w:rPr>
                <w:b/>
                <w:bCs/>
                <w:sz w:val="18"/>
                <w:szCs w:val="18"/>
              </w:rPr>
            </w:pPr>
            <w:r w:rsidRPr="005A5DB1">
              <w:rPr>
                <w:b/>
                <w:bCs/>
                <w:sz w:val="18"/>
                <w:szCs w:val="18"/>
              </w:rPr>
              <w:t>(H)</w:t>
            </w:r>
          </w:p>
          <w:p w:rsidR="004E4FCF" w:rsidRPr="005A5DB1" w:rsidRDefault="004E4FCF" w:rsidP="00E804CF">
            <w:pPr>
              <w:tabs>
                <w:tab w:val="center" w:pos="631"/>
              </w:tabs>
              <w:spacing w:after="58"/>
              <w:jc w:val="center"/>
              <w:rPr>
                <w:b/>
                <w:bCs/>
                <w:sz w:val="18"/>
                <w:szCs w:val="18"/>
              </w:rPr>
            </w:pPr>
            <w:r w:rsidRPr="005A5DB1">
              <w:rPr>
                <w:b/>
                <w:bCs/>
                <w:sz w:val="18"/>
                <w:szCs w:val="18"/>
              </w:rPr>
              <w:t xml:space="preserve">Total Cost </w:t>
            </w:r>
          </w:p>
          <w:p w:rsidR="004E4FCF" w:rsidRPr="005A5DB1" w:rsidRDefault="004E4FCF" w:rsidP="00E804CF">
            <w:pPr>
              <w:tabs>
                <w:tab w:val="center" w:pos="631"/>
              </w:tabs>
              <w:spacing w:after="58"/>
              <w:jc w:val="center"/>
              <w:rPr>
                <w:b/>
                <w:bCs/>
                <w:sz w:val="18"/>
                <w:szCs w:val="18"/>
              </w:rPr>
            </w:pPr>
            <w:r w:rsidRPr="005A5DB1">
              <w:rPr>
                <w:b/>
                <w:bCs/>
                <w:sz w:val="18"/>
                <w:szCs w:val="18"/>
              </w:rPr>
              <w:t>Per year</w:t>
            </w:r>
            <w:r w:rsidRPr="005A5DB1">
              <w:rPr>
                <w:b/>
                <w:bCs/>
                <w:sz w:val="18"/>
                <w:szCs w:val="18"/>
                <w:vertAlign w:val="superscript"/>
              </w:rPr>
              <w:t xml:space="preserve"> b</w:t>
            </w:r>
          </w:p>
          <w:p w:rsidR="004E4FCF" w:rsidRPr="005A5DB1" w:rsidRDefault="004E4FCF" w:rsidP="00E804CF">
            <w:pPr>
              <w:tabs>
                <w:tab w:val="center" w:pos="631"/>
              </w:tabs>
              <w:spacing w:after="58"/>
              <w:rPr>
                <w:b/>
                <w:bCs/>
                <w:sz w:val="18"/>
                <w:szCs w:val="18"/>
              </w:rPr>
            </w:pP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5A5DB1" w:rsidRDefault="004E4FCF" w:rsidP="00E804CF">
            <w:pPr>
              <w:rPr>
                <w:sz w:val="18"/>
                <w:szCs w:val="18"/>
              </w:rPr>
            </w:pPr>
            <w:r w:rsidRPr="005A5DB1">
              <w:rPr>
                <w:sz w:val="18"/>
                <w:szCs w:val="18"/>
              </w:rPr>
              <w:t>1.  Applications</w:t>
            </w:r>
          </w:p>
        </w:tc>
        <w:tc>
          <w:tcPr>
            <w:tcW w:w="9107" w:type="dxa"/>
            <w:gridSpan w:val="8"/>
            <w:tcBorders>
              <w:top w:val="nil"/>
              <w:left w:val="single" w:sz="6" w:space="0" w:color="000000"/>
              <w:bottom w:val="single" w:sz="4" w:space="0" w:color="auto"/>
            </w:tcBorders>
          </w:tcPr>
          <w:p w:rsidR="004E4FCF" w:rsidRPr="005A5DB1" w:rsidRDefault="004E4FCF" w:rsidP="00E804CF">
            <w:pPr>
              <w:jc w:val="center"/>
              <w:rPr>
                <w:sz w:val="18"/>
                <w:szCs w:val="18"/>
              </w:rPr>
            </w:pPr>
            <w:r w:rsidRPr="005A5DB1">
              <w:rPr>
                <w:sz w:val="18"/>
                <w:szCs w:val="18"/>
              </w:rPr>
              <w:t>N/A</w:t>
            </w: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5A5DB1" w:rsidRDefault="004E4FCF" w:rsidP="00E804CF">
            <w:pPr>
              <w:rPr>
                <w:sz w:val="18"/>
                <w:szCs w:val="18"/>
              </w:rPr>
            </w:pPr>
            <w:r w:rsidRPr="005A5DB1">
              <w:rPr>
                <w:sz w:val="18"/>
                <w:szCs w:val="18"/>
              </w:rPr>
              <w:t>2.  Survey and Studies</w:t>
            </w:r>
          </w:p>
        </w:tc>
        <w:tc>
          <w:tcPr>
            <w:tcW w:w="9107" w:type="dxa"/>
            <w:gridSpan w:val="8"/>
            <w:tcBorders>
              <w:top w:val="nil"/>
              <w:left w:val="single" w:sz="6" w:space="0" w:color="000000"/>
              <w:bottom w:val="single" w:sz="4" w:space="0" w:color="auto"/>
            </w:tcBorders>
          </w:tcPr>
          <w:p w:rsidR="004E4FCF" w:rsidRPr="005A5DB1" w:rsidRDefault="004E4FCF" w:rsidP="00E804CF">
            <w:pPr>
              <w:jc w:val="center"/>
              <w:rPr>
                <w:sz w:val="18"/>
                <w:szCs w:val="18"/>
              </w:rPr>
            </w:pPr>
            <w:r w:rsidRPr="005A5DB1">
              <w:rPr>
                <w:sz w:val="18"/>
                <w:szCs w:val="18"/>
              </w:rPr>
              <w:t>N/A</w:t>
            </w: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5A5DB1" w:rsidRDefault="004E4FCF" w:rsidP="00E804CF">
            <w:pPr>
              <w:rPr>
                <w:sz w:val="18"/>
                <w:szCs w:val="18"/>
              </w:rPr>
            </w:pPr>
            <w:r w:rsidRPr="005A5DB1">
              <w:rPr>
                <w:sz w:val="18"/>
                <w:szCs w:val="18"/>
              </w:rPr>
              <w:t>3.  Reporting Requirements</w:t>
            </w:r>
          </w:p>
        </w:tc>
        <w:tc>
          <w:tcPr>
            <w:tcW w:w="9107" w:type="dxa"/>
            <w:gridSpan w:val="8"/>
            <w:tcBorders>
              <w:top w:val="nil"/>
              <w:left w:val="single" w:sz="6" w:space="0" w:color="000000"/>
              <w:bottom w:val="single" w:sz="4" w:space="0" w:color="auto"/>
            </w:tcBorders>
          </w:tcPr>
          <w:p w:rsidR="004E4FCF" w:rsidRPr="005A5DB1" w:rsidRDefault="004E4FCF" w:rsidP="00E804CF">
            <w:pPr>
              <w:ind w:right="100"/>
              <w:jc w:val="center"/>
              <w:rPr>
                <w:sz w:val="18"/>
                <w:szCs w:val="18"/>
              </w:rPr>
            </w:pP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5A5DB1" w:rsidRDefault="004E4FCF" w:rsidP="00E804CF">
            <w:pPr>
              <w:rPr>
                <w:sz w:val="18"/>
                <w:szCs w:val="18"/>
              </w:rPr>
            </w:pPr>
            <w:r w:rsidRPr="005A5DB1">
              <w:rPr>
                <w:sz w:val="18"/>
                <w:szCs w:val="18"/>
              </w:rPr>
              <w:t xml:space="preserve">     A.  Read Instructions </w:t>
            </w:r>
            <w:r w:rsidRPr="004E4FCF">
              <w:rPr>
                <w:sz w:val="18"/>
                <w:szCs w:val="18"/>
                <w:vertAlign w:val="superscript"/>
              </w:rPr>
              <w:t>c</w:t>
            </w:r>
          </w:p>
        </w:tc>
        <w:tc>
          <w:tcPr>
            <w:tcW w:w="1080" w:type="dxa"/>
            <w:tcBorders>
              <w:top w:val="nil"/>
              <w:left w:val="single" w:sz="6" w:space="0" w:color="000000"/>
              <w:bottom w:val="single" w:sz="4" w:space="0" w:color="auto"/>
              <w:right w:val="single" w:sz="6" w:space="0" w:color="000000"/>
            </w:tcBorders>
          </w:tcPr>
          <w:p w:rsidR="004E4FCF" w:rsidRPr="005A5DB1" w:rsidRDefault="004E4FCF" w:rsidP="00E804CF">
            <w:pPr>
              <w:jc w:val="center"/>
              <w:rPr>
                <w:sz w:val="18"/>
                <w:szCs w:val="18"/>
              </w:rPr>
            </w:pPr>
            <w:r>
              <w:rPr>
                <w:sz w:val="18"/>
                <w:szCs w:val="18"/>
              </w:rPr>
              <w:t>1</w:t>
            </w:r>
          </w:p>
        </w:tc>
        <w:tc>
          <w:tcPr>
            <w:tcW w:w="1170" w:type="dxa"/>
            <w:tcBorders>
              <w:top w:val="nil"/>
              <w:left w:val="single" w:sz="6" w:space="0" w:color="000000"/>
              <w:bottom w:val="single" w:sz="6" w:space="0" w:color="000000"/>
              <w:right w:val="single" w:sz="6" w:space="0" w:color="000000"/>
            </w:tcBorders>
          </w:tcPr>
          <w:p w:rsidR="004E4FCF" w:rsidRPr="005A5DB1" w:rsidRDefault="004E4FCF" w:rsidP="00E804CF">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tcPr>
          <w:p w:rsidR="004E4FCF" w:rsidRPr="005A5DB1" w:rsidRDefault="004E4FCF" w:rsidP="00E804CF">
            <w:pPr>
              <w:jc w:val="center"/>
              <w:rPr>
                <w:sz w:val="18"/>
                <w:szCs w:val="18"/>
              </w:rPr>
            </w:pPr>
            <w:r>
              <w:rPr>
                <w:sz w:val="18"/>
                <w:szCs w:val="18"/>
              </w:rPr>
              <w:t>1</w:t>
            </w:r>
          </w:p>
        </w:tc>
        <w:tc>
          <w:tcPr>
            <w:tcW w:w="1170" w:type="dxa"/>
            <w:tcBorders>
              <w:top w:val="nil"/>
              <w:left w:val="single" w:sz="6" w:space="0" w:color="000000"/>
              <w:bottom w:val="single" w:sz="6" w:space="0" w:color="000000"/>
              <w:right w:val="single" w:sz="6" w:space="0" w:color="000000"/>
            </w:tcBorders>
          </w:tcPr>
          <w:p w:rsidR="004E4FCF" w:rsidRPr="005A5DB1" w:rsidRDefault="004E4FCF" w:rsidP="00E804CF">
            <w:pPr>
              <w:jc w:val="center"/>
              <w:rPr>
                <w:sz w:val="18"/>
                <w:szCs w:val="18"/>
              </w:rPr>
            </w:pPr>
            <w:r>
              <w:rPr>
                <w:sz w:val="18"/>
                <w:szCs w:val="18"/>
              </w:rPr>
              <w:t>1</w:t>
            </w:r>
          </w:p>
        </w:tc>
        <w:tc>
          <w:tcPr>
            <w:tcW w:w="990" w:type="dxa"/>
            <w:tcBorders>
              <w:top w:val="nil"/>
              <w:left w:val="single" w:sz="6" w:space="0" w:color="000000"/>
              <w:bottom w:val="single" w:sz="6" w:space="0" w:color="000000"/>
              <w:right w:val="single" w:sz="6" w:space="0" w:color="000000"/>
            </w:tcBorders>
          </w:tcPr>
          <w:p w:rsidR="004E4FCF" w:rsidRPr="005A5DB1" w:rsidRDefault="004E4FCF" w:rsidP="00E804CF">
            <w:pPr>
              <w:jc w:val="center"/>
              <w:rPr>
                <w:sz w:val="18"/>
                <w:szCs w:val="18"/>
              </w:rPr>
            </w:pPr>
            <w:r>
              <w:rPr>
                <w:sz w:val="18"/>
                <w:szCs w:val="18"/>
              </w:rPr>
              <w:t>1</w:t>
            </w:r>
          </w:p>
        </w:tc>
        <w:tc>
          <w:tcPr>
            <w:tcW w:w="1260" w:type="dxa"/>
            <w:tcBorders>
              <w:top w:val="nil"/>
              <w:left w:val="single" w:sz="6" w:space="0" w:color="000000"/>
              <w:bottom w:val="single" w:sz="6" w:space="0" w:color="000000"/>
              <w:right w:val="single" w:sz="6" w:space="0" w:color="000000"/>
            </w:tcBorders>
          </w:tcPr>
          <w:p w:rsidR="004E4FCF" w:rsidRPr="005A5DB1" w:rsidRDefault="004E4FCF" w:rsidP="00E804CF">
            <w:pPr>
              <w:jc w:val="center"/>
              <w:rPr>
                <w:sz w:val="18"/>
                <w:szCs w:val="18"/>
              </w:rPr>
            </w:pPr>
            <w:r w:rsidRPr="005A5DB1">
              <w:rPr>
                <w:sz w:val="18"/>
                <w:szCs w:val="18"/>
              </w:rPr>
              <w:t>0</w:t>
            </w:r>
            <w:r>
              <w:rPr>
                <w:sz w:val="18"/>
                <w:szCs w:val="18"/>
              </w:rPr>
              <w:t>.05</w:t>
            </w:r>
          </w:p>
        </w:tc>
        <w:tc>
          <w:tcPr>
            <w:tcW w:w="990" w:type="dxa"/>
            <w:tcBorders>
              <w:top w:val="nil"/>
              <w:left w:val="single" w:sz="6" w:space="0" w:color="000000"/>
              <w:bottom w:val="single" w:sz="6" w:space="0" w:color="000000"/>
              <w:right w:val="single" w:sz="6" w:space="0" w:color="000000"/>
            </w:tcBorders>
          </w:tcPr>
          <w:p w:rsidR="004E4FCF" w:rsidRPr="005A5DB1" w:rsidRDefault="004E4FCF" w:rsidP="00E804CF">
            <w:pPr>
              <w:jc w:val="center"/>
              <w:rPr>
                <w:sz w:val="18"/>
                <w:szCs w:val="18"/>
              </w:rPr>
            </w:pPr>
            <w:r w:rsidRPr="005A5DB1">
              <w:rPr>
                <w:sz w:val="18"/>
                <w:szCs w:val="18"/>
              </w:rPr>
              <w:t>0</w:t>
            </w:r>
            <w:r>
              <w:rPr>
                <w:sz w:val="18"/>
                <w:szCs w:val="18"/>
              </w:rPr>
              <w:t>.1</w:t>
            </w:r>
          </w:p>
        </w:tc>
        <w:tc>
          <w:tcPr>
            <w:tcW w:w="1367" w:type="dxa"/>
            <w:tcBorders>
              <w:top w:val="nil"/>
              <w:left w:val="single" w:sz="6" w:space="0" w:color="000000"/>
              <w:bottom w:val="single" w:sz="6" w:space="0" w:color="000000"/>
            </w:tcBorders>
          </w:tcPr>
          <w:p w:rsidR="004E4FCF" w:rsidRPr="005A5DB1" w:rsidRDefault="004E4FCF" w:rsidP="004E4FCF">
            <w:pPr>
              <w:ind w:right="-14"/>
              <w:jc w:val="right"/>
              <w:rPr>
                <w:sz w:val="18"/>
                <w:szCs w:val="18"/>
              </w:rPr>
            </w:pPr>
            <w:r w:rsidRPr="005A5DB1">
              <w:rPr>
                <w:sz w:val="18"/>
                <w:szCs w:val="18"/>
              </w:rPr>
              <w:t>$</w:t>
            </w:r>
            <w:r>
              <w:rPr>
                <w:sz w:val="18"/>
                <w:szCs w:val="18"/>
              </w:rPr>
              <w:t>111.36</w:t>
            </w: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5A5DB1" w:rsidRDefault="004E4FCF" w:rsidP="00E804CF">
            <w:pPr>
              <w:rPr>
                <w:sz w:val="18"/>
                <w:szCs w:val="18"/>
              </w:rPr>
            </w:pPr>
            <w:r w:rsidRPr="005A5DB1">
              <w:rPr>
                <w:sz w:val="18"/>
                <w:szCs w:val="18"/>
              </w:rPr>
              <w:t xml:space="preserve">     B.  Required Activities</w:t>
            </w:r>
          </w:p>
        </w:tc>
        <w:tc>
          <w:tcPr>
            <w:tcW w:w="9107" w:type="dxa"/>
            <w:gridSpan w:val="8"/>
            <w:tcBorders>
              <w:top w:val="nil"/>
              <w:left w:val="single" w:sz="6" w:space="0" w:color="000000"/>
              <w:bottom w:val="single" w:sz="4" w:space="0" w:color="auto"/>
            </w:tcBorders>
          </w:tcPr>
          <w:p w:rsidR="004E4FCF" w:rsidRPr="005A5DB1" w:rsidRDefault="004E4FCF" w:rsidP="00E804CF">
            <w:pPr>
              <w:ind w:right="-14"/>
              <w:jc w:val="right"/>
              <w:rPr>
                <w:sz w:val="18"/>
                <w:szCs w:val="18"/>
              </w:rPr>
            </w:pPr>
          </w:p>
        </w:tc>
      </w:tr>
      <w:tr w:rsidR="002E184E" w:rsidRPr="005A5DB1" w:rsidTr="00175F2F">
        <w:trPr>
          <w:jc w:val="center"/>
        </w:trPr>
        <w:tc>
          <w:tcPr>
            <w:tcW w:w="4067" w:type="dxa"/>
            <w:tcBorders>
              <w:top w:val="nil"/>
              <w:bottom w:val="single" w:sz="6" w:space="0" w:color="000000"/>
              <w:right w:val="single" w:sz="6" w:space="0" w:color="000000"/>
            </w:tcBorders>
          </w:tcPr>
          <w:p w:rsidR="002E184E" w:rsidRPr="005A5DB1" w:rsidRDefault="002E184E" w:rsidP="00E804CF">
            <w:pPr>
              <w:rPr>
                <w:sz w:val="18"/>
                <w:szCs w:val="18"/>
              </w:rPr>
            </w:pPr>
            <w:r w:rsidRPr="005A5DB1">
              <w:rPr>
                <w:sz w:val="18"/>
                <w:szCs w:val="18"/>
              </w:rPr>
              <w:t xml:space="preserve">    </w:t>
            </w:r>
            <w:r w:rsidR="001D457A">
              <w:rPr>
                <w:sz w:val="18"/>
                <w:szCs w:val="18"/>
              </w:rPr>
              <w:t xml:space="preserve">  </w:t>
            </w:r>
            <w:r w:rsidRPr="005A5DB1">
              <w:rPr>
                <w:sz w:val="18"/>
                <w:szCs w:val="18"/>
              </w:rPr>
              <w:t xml:space="preserve">    </w:t>
            </w:r>
            <w:r w:rsidRPr="002E184E">
              <w:rPr>
                <w:sz w:val="18"/>
                <w:szCs w:val="18"/>
              </w:rPr>
              <w:t>Initial CMS performance evaluation</w:t>
            </w:r>
            <w:r>
              <w:rPr>
                <w:sz w:val="18"/>
                <w:szCs w:val="18"/>
              </w:rPr>
              <w:t xml:space="preserve"> </w:t>
            </w:r>
            <w:r w:rsidRPr="002E184E">
              <w:rPr>
                <w:sz w:val="18"/>
                <w:szCs w:val="18"/>
                <w:vertAlign w:val="superscript"/>
              </w:rPr>
              <w:t>d</w:t>
            </w:r>
          </w:p>
        </w:tc>
        <w:tc>
          <w:tcPr>
            <w:tcW w:w="1080" w:type="dxa"/>
            <w:tcBorders>
              <w:top w:val="nil"/>
              <w:left w:val="single" w:sz="6" w:space="0" w:color="000000"/>
              <w:bottom w:val="single" w:sz="4" w:space="0" w:color="auto"/>
              <w:right w:val="single" w:sz="6" w:space="0" w:color="000000"/>
            </w:tcBorders>
          </w:tcPr>
          <w:p w:rsidR="002E184E" w:rsidRPr="005A5DB1" w:rsidRDefault="002E184E" w:rsidP="00E804CF">
            <w:pPr>
              <w:jc w:val="center"/>
              <w:rPr>
                <w:sz w:val="18"/>
                <w:szCs w:val="18"/>
              </w:rPr>
            </w:pPr>
            <w:r>
              <w:rPr>
                <w:sz w:val="18"/>
                <w:szCs w:val="18"/>
              </w:rPr>
              <w:t>10</w:t>
            </w:r>
          </w:p>
        </w:tc>
        <w:tc>
          <w:tcPr>
            <w:tcW w:w="1170" w:type="dxa"/>
            <w:tcBorders>
              <w:top w:val="nil"/>
              <w:left w:val="single" w:sz="6" w:space="0" w:color="000000"/>
              <w:bottom w:val="single" w:sz="6" w:space="0" w:color="000000"/>
              <w:right w:val="single" w:sz="6" w:space="0" w:color="000000"/>
            </w:tcBorders>
          </w:tcPr>
          <w:p w:rsidR="002E184E" w:rsidRPr="005A5DB1" w:rsidRDefault="002E184E" w:rsidP="00E804CF">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tcPr>
          <w:p w:rsidR="002E184E" w:rsidRPr="005A5DB1" w:rsidRDefault="002E184E" w:rsidP="00E804CF">
            <w:pPr>
              <w:jc w:val="center"/>
              <w:rPr>
                <w:sz w:val="18"/>
                <w:szCs w:val="18"/>
              </w:rPr>
            </w:pPr>
            <w:r>
              <w:rPr>
                <w:sz w:val="18"/>
                <w:szCs w:val="18"/>
              </w:rPr>
              <w:t>10</w:t>
            </w:r>
          </w:p>
        </w:tc>
        <w:tc>
          <w:tcPr>
            <w:tcW w:w="1170" w:type="dxa"/>
            <w:tcBorders>
              <w:top w:val="nil"/>
              <w:left w:val="single" w:sz="6" w:space="0" w:color="000000"/>
              <w:bottom w:val="single" w:sz="6" w:space="0" w:color="000000"/>
              <w:right w:val="single" w:sz="6" w:space="0" w:color="000000"/>
            </w:tcBorders>
          </w:tcPr>
          <w:p w:rsidR="002E184E" w:rsidRPr="005A5DB1" w:rsidRDefault="002E184E" w:rsidP="00E804CF">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2E184E" w:rsidRPr="005A5DB1" w:rsidRDefault="002E184E" w:rsidP="00E804CF">
            <w:pPr>
              <w:jc w:val="center"/>
              <w:rPr>
                <w:sz w:val="18"/>
                <w:szCs w:val="18"/>
              </w:rPr>
            </w:pPr>
            <w:r w:rsidRPr="005A5DB1">
              <w:rPr>
                <w:sz w:val="18"/>
                <w:szCs w:val="18"/>
              </w:rPr>
              <w:t>0</w:t>
            </w:r>
          </w:p>
        </w:tc>
        <w:tc>
          <w:tcPr>
            <w:tcW w:w="1260" w:type="dxa"/>
            <w:tcBorders>
              <w:top w:val="nil"/>
              <w:left w:val="single" w:sz="6" w:space="0" w:color="000000"/>
              <w:bottom w:val="single" w:sz="6" w:space="0" w:color="000000"/>
              <w:right w:val="single" w:sz="6" w:space="0" w:color="000000"/>
            </w:tcBorders>
          </w:tcPr>
          <w:p w:rsidR="002E184E" w:rsidRPr="005A5DB1" w:rsidRDefault="002E184E" w:rsidP="00E804CF">
            <w:pPr>
              <w:jc w:val="center"/>
              <w:rPr>
                <w:sz w:val="18"/>
                <w:szCs w:val="18"/>
              </w:rPr>
            </w:pPr>
            <w:r w:rsidRPr="005A5DB1">
              <w:rPr>
                <w:sz w:val="18"/>
                <w:szCs w:val="18"/>
              </w:rPr>
              <w:t>0</w:t>
            </w:r>
          </w:p>
        </w:tc>
        <w:tc>
          <w:tcPr>
            <w:tcW w:w="990" w:type="dxa"/>
            <w:tcBorders>
              <w:top w:val="nil"/>
              <w:left w:val="single" w:sz="6" w:space="0" w:color="000000"/>
              <w:bottom w:val="single" w:sz="6" w:space="0" w:color="000000"/>
              <w:right w:val="single" w:sz="6" w:space="0" w:color="000000"/>
            </w:tcBorders>
          </w:tcPr>
          <w:p w:rsidR="002E184E" w:rsidRPr="005A5DB1" w:rsidRDefault="002E184E" w:rsidP="00E804CF">
            <w:pPr>
              <w:jc w:val="center"/>
              <w:rPr>
                <w:sz w:val="18"/>
                <w:szCs w:val="18"/>
              </w:rPr>
            </w:pPr>
            <w:r w:rsidRPr="005A5DB1">
              <w:rPr>
                <w:sz w:val="18"/>
                <w:szCs w:val="18"/>
              </w:rPr>
              <w:t>0</w:t>
            </w:r>
          </w:p>
        </w:tc>
        <w:tc>
          <w:tcPr>
            <w:tcW w:w="1367" w:type="dxa"/>
            <w:tcBorders>
              <w:top w:val="nil"/>
              <w:left w:val="single" w:sz="6" w:space="0" w:color="000000"/>
              <w:bottom w:val="single" w:sz="6" w:space="0" w:color="000000"/>
            </w:tcBorders>
          </w:tcPr>
          <w:p w:rsidR="002E184E" w:rsidRPr="005A5DB1" w:rsidRDefault="002E184E" w:rsidP="00E804CF">
            <w:pPr>
              <w:ind w:right="-14"/>
              <w:jc w:val="right"/>
              <w:rPr>
                <w:sz w:val="18"/>
                <w:szCs w:val="18"/>
              </w:rPr>
            </w:pPr>
            <w:r w:rsidRPr="005A5DB1">
              <w:rPr>
                <w:sz w:val="18"/>
                <w:szCs w:val="18"/>
              </w:rPr>
              <w:t>$0</w:t>
            </w:r>
          </w:p>
        </w:tc>
      </w:tr>
      <w:tr w:rsidR="002E184E" w:rsidRPr="005A5DB1" w:rsidTr="00175F2F">
        <w:trPr>
          <w:jc w:val="center"/>
        </w:trPr>
        <w:tc>
          <w:tcPr>
            <w:tcW w:w="4067" w:type="dxa"/>
            <w:tcBorders>
              <w:top w:val="nil"/>
              <w:bottom w:val="single" w:sz="6" w:space="0" w:color="000000"/>
              <w:right w:val="single" w:sz="6" w:space="0" w:color="000000"/>
            </w:tcBorders>
          </w:tcPr>
          <w:p w:rsidR="002E184E" w:rsidRPr="005A5DB1" w:rsidRDefault="002E184E" w:rsidP="002E184E">
            <w:pPr>
              <w:rPr>
                <w:sz w:val="18"/>
                <w:szCs w:val="18"/>
              </w:rPr>
            </w:pPr>
            <w:r w:rsidRPr="005A5DB1">
              <w:rPr>
                <w:sz w:val="18"/>
                <w:szCs w:val="18"/>
              </w:rPr>
              <w:t xml:space="preserve">  </w:t>
            </w:r>
            <w:r w:rsidR="001D457A">
              <w:rPr>
                <w:sz w:val="18"/>
                <w:szCs w:val="18"/>
              </w:rPr>
              <w:t xml:space="preserve">  </w:t>
            </w:r>
            <w:r w:rsidRPr="005A5DB1">
              <w:rPr>
                <w:sz w:val="18"/>
                <w:szCs w:val="18"/>
              </w:rPr>
              <w:t xml:space="preserve">      </w:t>
            </w:r>
            <w:r w:rsidRPr="002E184E">
              <w:rPr>
                <w:sz w:val="18"/>
                <w:szCs w:val="18"/>
              </w:rPr>
              <w:t>Create Information</w:t>
            </w:r>
          </w:p>
        </w:tc>
        <w:tc>
          <w:tcPr>
            <w:tcW w:w="9107" w:type="dxa"/>
            <w:gridSpan w:val="8"/>
            <w:tcBorders>
              <w:top w:val="nil"/>
              <w:left w:val="single" w:sz="6" w:space="0" w:color="000000"/>
              <w:bottom w:val="single" w:sz="4" w:space="0" w:color="auto"/>
            </w:tcBorders>
          </w:tcPr>
          <w:p w:rsidR="002E184E" w:rsidRPr="005A5DB1" w:rsidRDefault="002E184E" w:rsidP="002E184E">
            <w:pPr>
              <w:ind w:right="-14"/>
              <w:jc w:val="center"/>
              <w:rPr>
                <w:sz w:val="18"/>
                <w:szCs w:val="18"/>
              </w:rPr>
            </w:pPr>
            <w:r w:rsidRPr="005A5DB1">
              <w:rPr>
                <w:sz w:val="18"/>
                <w:szCs w:val="18"/>
              </w:rPr>
              <w:t xml:space="preserve">Included in </w:t>
            </w:r>
            <w:r>
              <w:rPr>
                <w:sz w:val="18"/>
                <w:szCs w:val="18"/>
              </w:rPr>
              <w:t>4</w:t>
            </w:r>
          </w:p>
        </w:tc>
      </w:tr>
      <w:tr w:rsidR="002E184E" w:rsidRPr="005A5DB1" w:rsidTr="00175F2F">
        <w:trPr>
          <w:jc w:val="center"/>
        </w:trPr>
        <w:tc>
          <w:tcPr>
            <w:tcW w:w="4067" w:type="dxa"/>
            <w:tcBorders>
              <w:top w:val="nil"/>
              <w:bottom w:val="single" w:sz="6" w:space="0" w:color="000000"/>
              <w:right w:val="single" w:sz="6" w:space="0" w:color="000000"/>
            </w:tcBorders>
          </w:tcPr>
          <w:p w:rsidR="002E184E" w:rsidRPr="005A5DB1" w:rsidRDefault="002E184E" w:rsidP="00E804CF">
            <w:pPr>
              <w:rPr>
                <w:sz w:val="18"/>
                <w:szCs w:val="18"/>
              </w:rPr>
            </w:pPr>
            <w:r>
              <w:rPr>
                <w:sz w:val="18"/>
                <w:szCs w:val="18"/>
              </w:rPr>
              <w:t xml:space="preserve">     </w:t>
            </w:r>
            <w:r w:rsidR="001D457A">
              <w:rPr>
                <w:sz w:val="18"/>
                <w:szCs w:val="18"/>
              </w:rPr>
              <w:t xml:space="preserve">  </w:t>
            </w:r>
            <w:r>
              <w:rPr>
                <w:sz w:val="18"/>
                <w:szCs w:val="18"/>
              </w:rPr>
              <w:t xml:space="preserve">   </w:t>
            </w:r>
            <w:r w:rsidRPr="002E184E">
              <w:rPr>
                <w:sz w:val="18"/>
                <w:szCs w:val="18"/>
              </w:rPr>
              <w:t>Gather Existing Information</w:t>
            </w:r>
          </w:p>
        </w:tc>
        <w:tc>
          <w:tcPr>
            <w:tcW w:w="9107" w:type="dxa"/>
            <w:gridSpan w:val="8"/>
            <w:tcBorders>
              <w:top w:val="nil"/>
              <w:left w:val="single" w:sz="6" w:space="0" w:color="000000"/>
              <w:bottom w:val="single" w:sz="4" w:space="0" w:color="auto"/>
            </w:tcBorders>
          </w:tcPr>
          <w:p w:rsidR="002E184E" w:rsidRPr="005A5DB1" w:rsidRDefault="002E184E" w:rsidP="002E184E">
            <w:pPr>
              <w:ind w:right="-14"/>
              <w:jc w:val="center"/>
              <w:rPr>
                <w:sz w:val="18"/>
                <w:szCs w:val="18"/>
              </w:rPr>
            </w:pPr>
            <w:r w:rsidRPr="005A5DB1">
              <w:rPr>
                <w:sz w:val="18"/>
                <w:szCs w:val="18"/>
              </w:rPr>
              <w:t xml:space="preserve">Included in </w:t>
            </w:r>
            <w:r>
              <w:rPr>
                <w:sz w:val="18"/>
                <w:szCs w:val="18"/>
              </w:rPr>
              <w:t>4</w:t>
            </w: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5A5DB1" w:rsidRDefault="004E4FCF" w:rsidP="005E30F7">
            <w:pPr>
              <w:rPr>
                <w:sz w:val="18"/>
                <w:szCs w:val="18"/>
              </w:rPr>
            </w:pPr>
            <w:r w:rsidRPr="005A5DB1">
              <w:rPr>
                <w:sz w:val="18"/>
                <w:szCs w:val="18"/>
              </w:rPr>
              <w:t xml:space="preserve">     </w:t>
            </w:r>
            <w:r w:rsidR="005E30F7">
              <w:rPr>
                <w:sz w:val="18"/>
                <w:szCs w:val="18"/>
              </w:rPr>
              <w:t>C</w:t>
            </w:r>
            <w:r w:rsidRPr="005A5DB1">
              <w:rPr>
                <w:sz w:val="18"/>
                <w:szCs w:val="18"/>
              </w:rPr>
              <w:t>.  Write Report</w:t>
            </w:r>
            <w:r w:rsidR="002E184E">
              <w:rPr>
                <w:sz w:val="18"/>
                <w:szCs w:val="18"/>
              </w:rPr>
              <w:t>s</w:t>
            </w:r>
          </w:p>
        </w:tc>
        <w:tc>
          <w:tcPr>
            <w:tcW w:w="9107" w:type="dxa"/>
            <w:gridSpan w:val="8"/>
            <w:tcBorders>
              <w:top w:val="nil"/>
              <w:left w:val="single" w:sz="6" w:space="0" w:color="000000"/>
              <w:bottom w:val="single" w:sz="4" w:space="0" w:color="auto"/>
            </w:tcBorders>
          </w:tcPr>
          <w:p w:rsidR="004E4FCF" w:rsidRPr="005A5DB1" w:rsidRDefault="004E4FCF" w:rsidP="00E804CF">
            <w:pPr>
              <w:ind w:right="-14"/>
              <w:jc w:val="right"/>
              <w:rPr>
                <w:sz w:val="18"/>
                <w:szCs w:val="18"/>
              </w:rPr>
            </w:pP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5A5DB1" w:rsidRDefault="004E4FCF" w:rsidP="00E804CF">
            <w:pPr>
              <w:rPr>
                <w:sz w:val="18"/>
                <w:szCs w:val="18"/>
              </w:rPr>
            </w:pPr>
            <w:r w:rsidRPr="005A5DB1">
              <w:rPr>
                <w:sz w:val="18"/>
                <w:szCs w:val="18"/>
              </w:rPr>
              <w:t xml:space="preserve">     </w:t>
            </w:r>
            <w:r w:rsidR="001D457A">
              <w:rPr>
                <w:sz w:val="18"/>
                <w:szCs w:val="18"/>
              </w:rPr>
              <w:t xml:space="preserve">    </w:t>
            </w:r>
            <w:r>
              <w:rPr>
                <w:sz w:val="18"/>
                <w:szCs w:val="18"/>
              </w:rPr>
              <w:t xml:space="preserve">  Notification </w:t>
            </w:r>
            <w:r w:rsidRPr="005A5DB1">
              <w:rPr>
                <w:sz w:val="18"/>
                <w:szCs w:val="18"/>
              </w:rPr>
              <w:t>of construction/reconstruction</w:t>
            </w:r>
          </w:p>
        </w:tc>
        <w:tc>
          <w:tcPr>
            <w:tcW w:w="1080" w:type="dxa"/>
            <w:tcBorders>
              <w:top w:val="nil"/>
              <w:left w:val="single" w:sz="6" w:space="0" w:color="000000"/>
              <w:bottom w:val="single" w:sz="4" w:space="0" w:color="auto"/>
              <w:right w:val="single" w:sz="6" w:space="0" w:color="000000"/>
            </w:tcBorders>
            <w:vAlign w:val="center"/>
          </w:tcPr>
          <w:p w:rsidR="004E4FCF" w:rsidRPr="005A5DB1" w:rsidRDefault="005E30F7"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4E4FCF" w:rsidRPr="005A5DB1" w:rsidRDefault="004E4FCF" w:rsidP="0017484B">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4E4FCF" w:rsidRPr="005A5DB1" w:rsidRDefault="005E30F7"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4E4FCF" w:rsidRPr="005A5DB1" w:rsidRDefault="005E30F7" w:rsidP="0017484B">
            <w:pPr>
              <w:jc w:val="center"/>
              <w:rPr>
                <w:sz w:val="18"/>
                <w:szCs w:val="18"/>
              </w:rPr>
            </w:pPr>
            <w:r>
              <w:rPr>
                <w:sz w:val="18"/>
                <w:szCs w:val="18"/>
              </w:rPr>
              <w:t>1</w:t>
            </w:r>
          </w:p>
        </w:tc>
        <w:tc>
          <w:tcPr>
            <w:tcW w:w="990" w:type="dxa"/>
            <w:tcBorders>
              <w:top w:val="nil"/>
              <w:left w:val="single" w:sz="6" w:space="0" w:color="000000"/>
              <w:bottom w:val="single" w:sz="6" w:space="0" w:color="000000"/>
              <w:right w:val="single" w:sz="6" w:space="0" w:color="000000"/>
            </w:tcBorders>
            <w:vAlign w:val="center"/>
          </w:tcPr>
          <w:p w:rsidR="004E4FCF" w:rsidRPr="005A5DB1" w:rsidRDefault="005E30F7" w:rsidP="0017484B">
            <w:pPr>
              <w:jc w:val="center"/>
              <w:rPr>
                <w:sz w:val="18"/>
                <w:szCs w:val="18"/>
              </w:rPr>
            </w:pPr>
            <w:r>
              <w:rPr>
                <w:sz w:val="18"/>
                <w:szCs w:val="18"/>
              </w:rPr>
              <w:t>2</w:t>
            </w:r>
          </w:p>
        </w:tc>
        <w:tc>
          <w:tcPr>
            <w:tcW w:w="1260" w:type="dxa"/>
            <w:tcBorders>
              <w:top w:val="nil"/>
              <w:left w:val="single" w:sz="6" w:space="0" w:color="000000"/>
              <w:bottom w:val="single" w:sz="6" w:space="0" w:color="000000"/>
              <w:right w:val="single" w:sz="6" w:space="0" w:color="000000"/>
            </w:tcBorders>
            <w:vAlign w:val="center"/>
          </w:tcPr>
          <w:p w:rsidR="004E4FCF" w:rsidRPr="005A5DB1" w:rsidRDefault="005E30F7" w:rsidP="0017484B">
            <w:pPr>
              <w:jc w:val="center"/>
              <w:rPr>
                <w:sz w:val="18"/>
                <w:szCs w:val="18"/>
              </w:rPr>
            </w:pPr>
            <w:r>
              <w:rPr>
                <w:sz w:val="18"/>
                <w:szCs w:val="18"/>
              </w:rPr>
              <w:t>0.1</w:t>
            </w:r>
          </w:p>
        </w:tc>
        <w:tc>
          <w:tcPr>
            <w:tcW w:w="990" w:type="dxa"/>
            <w:tcBorders>
              <w:top w:val="nil"/>
              <w:left w:val="single" w:sz="6" w:space="0" w:color="000000"/>
              <w:bottom w:val="single" w:sz="6" w:space="0" w:color="000000"/>
              <w:right w:val="single" w:sz="6" w:space="0" w:color="000000"/>
            </w:tcBorders>
            <w:vAlign w:val="center"/>
          </w:tcPr>
          <w:p w:rsidR="004E4FCF" w:rsidRPr="005A5DB1" w:rsidRDefault="005E30F7" w:rsidP="0017484B">
            <w:pPr>
              <w:jc w:val="center"/>
              <w:rPr>
                <w:sz w:val="18"/>
                <w:szCs w:val="18"/>
              </w:rPr>
            </w:pPr>
            <w:r>
              <w:rPr>
                <w:sz w:val="18"/>
                <w:szCs w:val="18"/>
              </w:rPr>
              <w:t>0.2</w:t>
            </w:r>
          </w:p>
        </w:tc>
        <w:tc>
          <w:tcPr>
            <w:tcW w:w="1367" w:type="dxa"/>
            <w:tcBorders>
              <w:top w:val="nil"/>
              <w:left w:val="single" w:sz="6" w:space="0" w:color="000000"/>
              <w:bottom w:val="single" w:sz="6" w:space="0" w:color="000000"/>
            </w:tcBorders>
            <w:vAlign w:val="center"/>
          </w:tcPr>
          <w:p w:rsidR="004E4FCF" w:rsidRPr="005A5DB1" w:rsidRDefault="004E4FCF" w:rsidP="0017484B">
            <w:pPr>
              <w:ind w:right="-14"/>
              <w:jc w:val="right"/>
              <w:rPr>
                <w:sz w:val="18"/>
                <w:szCs w:val="18"/>
              </w:rPr>
            </w:pPr>
            <w:r w:rsidRPr="005A5DB1">
              <w:rPr>
                <w:sz w:val="18"/>
                <w:szCs w:val="18"/>
              </w:rPr>
              <w:t>$</w:t>
            </w:r>
            <w:r w:rsidR="009854F2">
              <w:rPr>
                <w:sz w:val="18"/>
                <w:szCs w:val="18"/>
              </w:rPr>
              <w:t>222.71</w:t>
            </w:r>
          </w:p>
        </w:tc>
      </w:tr>
      <w:tr w:rsidR="009854F2" w:rsidRPr="005A5DB1" w:rsidTr="00175F2F">
        <w:trPr>
          <w:jc w:val="center"/>
        </w:trPr>
        <w:tc>
          <w:tcPr>
            <w:tcW w:w="4067" w:type="dxa"/>
            <w:tcBorders>
              <w:top w:val="nil"/>
              <w:bottom w:val="single" w:sz="6" w:space="0" w:color="000000"/>
              <w:right w:val="single" w:sz="6" w:space="0" w:color="000000"/>
            </w:tcBorders>
          </w:tcPr>
          <w:p w:rsidR="009854F2" w:rsidRPr="005A5DB1" w:rsidRDefault="009854F2" w:rsidP="001D457A">
            <w:pPr>
              <w:rPr>
                <w:sz w:val="18"/>
                <w:szCs w:val="18"/>
              </w:rPr>
            </w:pPr>
            <w:r w:rsidRPr="005A5DB1">
              <w:rPr>
                <w:sz w:val="18"/>
                <w:szCs w:val="18"/>
              </w:rPr>
              <w:t xml:space="preserve">    </w:t>
            </w:r>
            <w:r>
              <w:rPr>
                <w:sz w:val="18"/>
                <w:szCs w:val="18"/>
              </w:rPr>
              <w:t xml:space="preserve">    </w:t>
            </w:r>
            <w:r w:rsidRPr="005A5DB1">
              <w:rPr>
                <w:sz w:val="18"/>
                <w:szCs w:val="18"/>
              </w:rPr>
              <w:t xml:space="preserve">   Notification of </w:t>
            </w:r>
            <w:r>
              <w:rPr>
                <w:sz w:val="18"/>
                <w:szCs w:val="18"/>
              </w:rPr>
              <w:t xml:space="preserve">anticipated </w:t>
            </w:r>
            <w:r w:rsidRPr="005A5DB1">
              <w:rPr>
                <w:sz w:val="18"/>
                <w:szCs w:val="18"/>
              </w:rPr>
              <w:t>startup</w:t>
            </w:r>
          </w:p>
        </w:tc>
        <w:tc>
          <w:tcPr>
            <w:tcW w:w="1080" w:type="dxa"/>
            <w:tcBorders>
              <w:top w:val="nil"/>
              <w:left w:val="single" w:sz="6" w:space="0" w:color="000000"/>
              <w:bottom w:val="single" w:sz="4" w:space="0" w:color="auto"/>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1</w:t>
            </w:r>
          </w:p>
        </w:tc>
        <w:tc>
          <w:tcPr>
            <w:tcW w:w="99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26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0.1</w:t>
            </w:r>
          </w:p>
        </w:tc>
        <w:tc>
          <w:tcPr>
            <w:tcW w:w="99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0.2</w:t>
            </w:r>
          </w:p>
        </w:tc>
        <w:tc>
          <w:tcPr>
            <w:tcW w:w="1367" w:type="dxa"/>
            <w:tcBorders>
              <w:top w:val="nil"/>
              <w:left w:val="single" w:sz="6" w:space="0" w:color="000000"/>
              <w:bottom w:val="single" w:sz="6" w:space="0" w:color="000000"/>
            </w:tcBorders>
            <w:vAlign w:val="center"/>
          </w:tcPr>
          <w:p w:rsidR="009854F2" w:rsidRPr="005A5DB1" w:rsidRDefault="009854F2" w:rsidP="0017484B">
            <w:pPr>
              <w:ind w:right="-14"/>
              <w:jc w:val="right"/>
              <w:rPr>
                <w:sz w:val="18"/>
                <w:szCs w:val="18"/>
              </w:rPr>
            </w:pPr>
            <w:r w:rsidRPr="005A5DB1">
              <w:rPr>
                <w:sz w:val="18"/>
                <w:szCs w:val="18"/>
              </w:rPr>
              <w:t>$</w:t>
            </w:r>
            <w:r>
              <w:rPr>
                <w:sz w:val="18"/>
                <w:szCs w:val="18"/>
              </w:rPr>
              <w:t>222.71</w:t>
            </w:r>
          </w:p>
        </w:tc>
      </w:tr>
      <w:tr w:rsidR="009854F2" w:rsidRPr="005A5DB1" w:rsidTr="00175F2F">
        <w:trPr>
          <w:jc w:val="center"/>
        </w:trPr>
        <w:tc>
          <w:tcPr>
            <w:tcW w:w="4067" w:type="dxa"/>
            <w:tcBorders>
              <w:top w:val="nil"/>
              <w:bottom w:val="single" w:sz="6" w:space="0" w:color="000000"/>
              <w:right w:val="single" w:sz="6" w:space="0" w:color="000000"/>
            </w:tcBorders>
          </w:tcPr>
          <w:p w:rsidR="009854F2" w:rsidRPr="005A5DB1" w:rsidRDefault="009854F2" w:rsidP="001D457A">
            <w:pPr>
              <w:rPr>
                <w:sz w:val="18"/>
                <w:szCs w:val="18"/>
              </w:rPr>
            </w:pPr>
            <w:r w:rsidRPr="005A5DB1">
              <w:rPr>
                <w:sz w:val="18"/>
                <w:szCs w:val="18"/>
              </w:rPr>
              <w:t xml:space="preserve">  </w:t>
            </w:r>
            <w:r>
              <w:rPr>
                <w:sz w:val="18"/>
                <w:szCs w:val="18"/>
              </w:rPr>
              <w:t xml:space="preserve">   </w:t>
            </w:r>
            <w:r w:rsidRPr="005A5DB1">
              <w:rPr>
                <w:sz w:val="18"/>
                <w:szCs w:val="18"/>
              </w:rPr>
              <w:t xml:space="preserve">      </w:t>
            </w:r>
            <w:r w:rsidRPr="005E30F7">
              <w:rPr>
                <w:sz w:val="18"/>
                <w:szCs w:val="18"/>
              </w:rPr>
              <w:t>Notification of actual startup</w:t>
            </w:r>
          </w:p>
        </w:tc>
        <w:tc>
          <w:tcPr>
            <w:tcW w:w="1080" w:type="dxa"/>
            <w:tcBorders>
              <w:top w:val="nil"/>
              <w:left w:val="single" w:sz="6" w:space="0" w:color="000000"/>
              <w:bottom w:val="single" w:sz="4" w:space="0" w:color="auto"/>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sidRPr="005A5DB1">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1</w:t>
            </w:r>
          </w:p>
        </w:tc>
        <w:tc>
          <w:tcPr>
            <w:tcW w:w="99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26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0.1</w:t>
            </w:r>
          </w:p>
        </w:tc>
        <w:tc>
          <w:tcPr>
            <w:tcW w:w="99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0.2</w:t>
            </w:r>
          </w:p>
        </w:tc>
        <w:tc>
          <w:tcPr>
            <w:tcW w:w="1367" w:type="dxa"/>
            <w:tcBorders>
              <w:top w:val="nil"/>
              <w:left w:val="single" w:sz="6" w:space="0" w:color="000000"/>
              <w:bottom w:val="single" w:sz="6" w:space="0" w:color="000000"/>
            </w:tcBorders>
            <w:vAlign w:val="center"/>
          </w:tcPr>
          <w:p w:rsidR="009854F2" w:rsidRPr="005A5DB1" w:rsidRDefault="009854F2" w:rsidP="0017484B">
            <w:pPr>
              <w:ind w:right="-14"/>
              <w:jc w:val="right"/>
              <w:rPr>
                <w:sz w:val="18"/>
                <w:szCs w:val="18"/>
              </w:rPr>
            </w:pPr>
            <w:r w:rsidRPr="005A5DB1">
              <w:rPr>
                <w:sz w:val="18"/>
                <w:szCs w:val="18"/>
              </w:rPr>
              <w:t>$</w:t>
            </w:r>
            <w:r>
              <w:rPr>
                <w:sz w:val="18"/>
                <w:szCs w:val="18"/>
              </w:rPr>
              <w:t>222.71</w:t>
            </w:r>
          </w:p>
        </w:tc>
      </w:tr>
      <w:tr w:rsidR="005E30F7" w:rsidRPr="005A5DB1" w:rsidTr="00175F2F">
        <w:trPr>
          <w:jc w:val="center"/>
        </w:trPr>
        <w:tc>
          <w:tcPr>
            <w:tcW w:w="4067" w:type="dxa"/>
            <w:tcBorders>
              <w:top w:val="nil"/>
              <w:bottom w:val="single" w:sz="6" w:space="0" w:color="000000"/>
              <w:right w:val="single" w:sz="6" w:space="0" w:color="000000"/>
            </w:tcBorders>
          </w:tcPr>
          <w:p w:rsidR="005E30F7" w:rsidRPr="005A5DB1" w:rsidRDefault="005E30F7" w:rsidP="001D457A">
            <w:pPr>
              <w:rPr>
                <w:sz w:val="18"/>
                <w:szCs w:val="18"/>
              </w:rPr>
            </w:pPr>
            <w:r w:rsidRPr="005A5DB1">
              <w:rPr>
                <w:sz w:val="18"/>
                <w:szCs w:val="18"/>
              </w:rPr>
              <w:t xml:space="preserve">   </w:t>
            </w:r>
            <w:r>
              <w:rPr>
                <w:sz w:val="18"/>
                <w:szCs w:val="18"/>
              </w:rPr>
              <w:t xml:space="preserve">   </w:t>
            </w:r>
            <w:r w:rsidRPr="005A5DB1">
              <w:rPr>
                <w:sz w:val="18"/>
                <w:szCs w:val="18"/>
              </w:rPr>
              <w:t xml:space="preserve">     </w:t>
            </w:r>
            <w:r w:rsidRPr="005E30F7">
              <w:rPr>
                <w:sz w:val="18"/>
                <w:szCs w:val="18"/>
              </w:rPr>
              <w:t>Notification of applicability of standard</w:t>
            </w:r>
          </w:p>
        </w:tc>
        <w:tc>
          <w:tcPr>
            <w:tcW w:w="9107" w:type="dxa"/>
            <w:gridSpan w:val="8"/>
            <w:tcBorders>
              <w:top w:val="nil"/>
              <w:left w:val="single" w:sz="6" w:space="0" w:color="000000"/>
              <w:bottom w:val="single" w:sz="4" w:space="0" w:color="auto"/>
            </w:tcBorders>
            <w:vAlign w:val="center"/>
          </w:tcPr>
          <w:p w:rsidR="005E30F7" w:rsidRPr="005A5DB1" w:rsidRDefault="005E30F7" w:rsidP="0017484B">
            <w:pPr>
              <w:ind w:right="-14"/>
              <w:jc w:val="center"/>
              <w:rPr>
                <w:sz w:val="18"/>
                <w:szCs w:val="18"/>
              </w:rPr>
            </w:pPr>
          </w:p>
        </w:tc>
      </w:tr>
      <w:tr w:rsidR="005E30F7" w:rsidRPr="005A5DB1" w:rsidTr="00175F2F">
        <w:trPr>
          <w:jc w:val="center"/>
        </w:trPr>
        <w:tc>
          <w:tcPr>
            <w:tcW w:w="4067" w:type="dxa"/>
            <w:tcBorders>
              <w:top w:val="nil"/>
              <w:bottom w:val="single" w:sz="6" w:space="0" w:color="000000"/>
              <w:right w:val="single" w:sz="6" w:space="0" w:color="000000"/>
            </w:tcBorders>
          </w:tcPr>
          <w:p w:rsidR="005E30F7" w:rsidRPr="005A5DB1" w:rsidRDefault="005E30F7" w:rsidP="005E30F7">
            <w:pPr>
              <w:rPr>
                <w:sz w:val="18"/>
                <w:szCs w:val="18"/>
              </w:rPr>
            </w:pPr>
            <w:r w:rsidRPr="005A5DB1">
              <w:rPr>
                <w:sz w:val="18"/>
                <w:szCs w:val="18"/>
              </w:rPr>
              <w:t xml:space="preserve">        </w:t>
            </w:r>
            <w:r>
              <w:rPr>
                <w:sz w:val="18"/>
                <w:szCs w:val="18"/>
              </w:rPr>
              <w:t xml:space="preserve">      </w:t>
            </w:r>
            <w:r w:rsidR="00EF7A29">
              <w:rPr>
                <w:sz w:val="18"/>
                <w:szCs w:val="18"/>
              </w:rPr>
              <w:t>i.</w:t>
            </w:r>
            <w:r>
              <w:rPr>
                <w:sz w:val="18"/>
                <w:szCs w:val="18"/>
              </w:rPr>
              <w:t xml:space="preserve"> </w:t>
            </w:r>
            <w:r w:rsidR="00EF7A29">
              <w:rPr>
                <w:sz w:val="18"/>
                <w:szCs w:val="18"/>
              </w:rPr>
              <w:t xml:space="preserve"> </w:t>
            </w:r>
            <w:r>
              <w:rPr>
                <w:sz w:val="18"/>
                <w:szCs w:val="18"/>
              </w:rPr>
              <w:t>Existing sources</w:t>
            </w:r>
          </w:p>
        </w:tc>
        <w:tc>
          <w:tcPr>
            <w:tcW w:w="1080" w:type="dxa"/>
            <w:tcBorders>
              <w:top w:val="nil"/>
              <w:left w:val="single" w:sz="6" w:space="0" w:color="000000"/>
              <w:bottom w:val="single" w:sz="4" w:space="0" w:color="auto"/>
              <w:right w:val="single" w:sz="6" w:space="0" w:color="000000"/>
            </w:tcBorders>
            <w:vAlign w:val="center"/>
          </w:tcPr>
          <w:p w:rsidR="005E30F7" w:rsidRPr="005A5DB1" w:rsidRDefault="005E30F7"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5E30F7" w:rsidRPr="005A5DB1" w:rsidRDefault="005E30F7" w:rsidP="0017484B">
            <w:pPr>
              <w:jc w:val="center"/>
              <w:rPr>
                <w:sz w:val="18"/>
                <w:szCs w:val="18"/>
              </w:rPr>
            </w:pPr>
            <w:r>
              <w:rPr>
                <w:sz w:val="18"/>
                <w:szCs w:val="18"/>
              </w:rPr>
              <w:t>0</w:t>
            </w:r>
          </w:p>
        </w:tc>
        <w:tc>
          <w:tcPr>
            <w:tcW w:w="1080" w:type="dxa"/>
            <w:tcBorders>
              <w:top w:val="nil"/>
              <w:left w:val="single" w:sz="6" w:space="0" w:color="000000"/>
              <w:bottom w:val="single" w:sz="6" w:space="0" w:color="000000"/>
              <w:right w:val="single" w:sz="6" w:space="0" w:color="000000"/>
            </w:tcBorders>
            <w:vAlign w:val="center"/>
          </w:tcPr>
          <w:p w:rsidR="005E30F7" w:rsidRPr="005A5DB1" w:rsidRDefault="005E30F7" w:rsidP="0017484B">
            <w:pPr>
              <w:jc w:val="center"/>
              <w:rPr>
                <w:sz w:val="18"/>
                <w:szCs w:val="18"/>
              </w:rPr>
            </w:pPr>
            <w:r>
              <w:rPr>
                <w:sz w:val="18"/>
                <w:szCs w:val="18"/>
              </w:rPr>
              <w:t>0</w:t>
            </w:r>
          </w:p>
        </w:tc>
        <w:tc>
          <w:tcPr>
            <w:tcW w:w="1170" w:type="dxa"/>
            <w:tcBorders>
              <w:top w:val="nil"/>
              <w:left w:val="single" w:sz="6" w:space="0" w:color="000000"/>
              <w:bottom w:val="single" w:sz="6" w:space="0" w:color="000000"/>
              <w:right w:val="single" w:sz="6" w:space="0" w:color="000000"/>
            </w:tcBorders>
            <w:vAlign w:val="center"/>
          </w:tcPr>
          <w:p w:rsidR="005E30F7" w:rsidRPr="005A5DB1" w:rsidRDefault="005E30F7"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5E30F7" w:rsidRPr="005A5DB1" w:rsidRDefault="005E30F7" w:rsidP="0017484B">
            <w:pPr>
              <w:jc w:val="center"/>
              <w:rPr>
                <w:sz w:val="18"/>
                <w:szCs w:val="18"/>
              </w:rPr>
            </w:pPr>
            <w:r>
              <w:rPr>
                <w:sz w:val="18"/>
                <w:szCs w:val="18"/>
              </w:rPr>
              <w:t>0</w:t>
            </w:r>
          </w:p>
        </w:tc>
        <w:tc>
          <w:tcPr>
            <w:tcW w:w="1260" w:type="dxa"/>
            <w:tcBorders>
              <w:top w:val="nil"/>
              <w:left w:val="single" w:sz="6" w:space="0" w:color="000000"/>
              <w:bottom w:val="single" w:sz="6" w:space="0" w:color="000000"/>
              <w:right w:val="single" w:sz="6" w:space="0" w:color="000000"/>
            </w:tcBorders>
            <w:vAlign w:val="center"/>
          </w:tcPr>
          <w:p w:rsidR="005E30F7" w:rsidRPr="005A5DB1" w:rsidRDefault="005E30F7"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5E30F7" w:rsidRPr="005A5DB1" w:rsidRDefault="005E30F7" w:rsidP="0017484B">
            <w:pPr>
              <w:jc w:val="center"/>
              <w:rPr>
                <w:sz w:val="18"/>
                <w:szCs w:val="18"/>
              </w:rPr>
            </w:pPr>
            <w:r>
              <w:rPr>
                <w:sz w:val="18"/>
                <w:szCs w:val="18"/>
              </w:rPr>
              <w:t>0</w:t>
            </w:r>
          </w:p>
        </w:tc>
        <w:tc>
          <w:tcPr>
            <w:tcW w:w="1367" w:type="dxa"/>
            <w:tcBorders>
              <w:top w:val="nil"/>
              <w:left w:val="single" w:sz="6" w:space="0" w:color="000000"/>
              <w:bottom w:val="single" w:sz="6" w:space="0" w:color="000000"/>
            </w:tcBorders>
            <w:vAlign w:val="center"/>
          </w:tcPr>
          <w:p w:rsidR="005E30F7" w:rsidRPr="005A5DB1" w:rsidRDefault="005E30F7" w:rsidP="0017484B">
            <w:pPr>
              <w:ind w:right="-14"/>
              <w:jc w:val="right"/>
              <w:rPr>
                <w:sz w:val="18"/>
                <w:szCs w:val="18"/>
              </w:rPr>
            </w:pPr>
            <w:r w:rsidRPr="005A5DB1">
              <w:rPr>
                <w:sz w:val="18"/>
                <w:szCs w:val="18"/>
              </w:rPr>
              <w:t>$0</w:t>
            </w:r>
          </w:p>
        </w:tc>
      </w:tr>
      <w:tr w:rsidR="009854F2" w:rsidRPr="005A5DB1" w:rsidTr="00175F2F">
        <w:trPr>
          <w:jc w:val="center"/>
        </w:trPr>
        <w:tc>
          <w:tcPr>
            <w:tcW w:w="4067" w:type="dxa"/>
            <w:tcBorders>
              <w:top w:val="nil"/>
              <w:bottom w:val="single" w:sz="6" w:space="0" w:color="000000"/>
              <w:right w:val="single" w:sz="6" w:space="0" w:color="000000"/>
            </w:tcBorders>
          </w:tcPr>
          <w:p w:rsidR="009854F2" w:rsidRPr="005A5DB1" w:rsidRDefault="009854F2" w:rsidP="005E30F7">
            <w:pPr>
              <w:rPr>
                <w:sz w:val="18"/>
                <w:szCs w:val="18"/>
              </w:rPr>
            </w:pPr>
            <w:r w:rsidRPr="005A5DB1">
              <w:rPr>
                <w:sz w:val="18"/>
                <w:szCs w:val="18"/>
              </w:rPr>
              <w:t xml:space="preserve">        </w:t>
            </w:r>
            <w:r>
              <w:rPr>
                <w:sz w:val="18"/>
                <w:szCs w:val="18"/>
              </w:rPr>
              <w:t xml:space="preserve">      </w:t>
            </w:r>
            <w:r w:rsidR="00EF7A29">
              <w:rPr>
                <w:sz w:val="18"/>
                <w:szCs w:val="18"/>
              </w:rPr>
              <w:t>ii.</w:t>
            </w:r>
            <w:r>
              <w:rPr>
                <w:sz w:val="18"/>
                <w:szCs w:val="18"/>
              </w:rPr>
              <w:t xml:space="preserve"> New sources</w:t>
            </w:r>
          </w:p>
        </w:tc>
        <w:tc>
          <w:tcPr>
            <w:tcW w:w="1080" w:type="dxa"/>
            <w:tcBorders>
              <w:top w:val="nil"/>
              <w:left w:val="single" w:sz="6" w:space="0" w:color="000000"/>
              <w:bottom w:val="single" w:sz="4" w:space="0" w:color="auto"/>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1</w:t>
            </w:r>
          </w:p>
        </w:tc>
        <w:tc>
          <w:tcPr>
            <w:tcW w:w="99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2</w:t>
            </w:r>
          </w:p>
        </w:tc>
        <w:tc>
          <w:tcPr>
            <w:tcW w:w="126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0.1</w:t>
            </w:r>
          </w:p>
        </w:tc>
        <w:tc>
          <w:tcPr>
            <w:tcW w:w="990" w:type="dxa"/>
            <w:tcBorders>
              <w:top w:val="nil"/>
              <w:left w:val="single" w:sz="6" w:space="0" w:color="000000"/>
              <w:bottom w:val="single" w:sz="6" w:space="0" w:color="000000"/>
              <w:right w:val="single" w:sz="6" w:space="0" w:color="000000"/>
            </w:tcBorders>
            <w:vAlign w:val="center"/>
          </w:tcPr>
          <w:p w:rsidR="009854F2" w:rsidRPr="005A5DB1" w:rsidRDefault="009854F2" w:rsidP="0017484B">
            <w:pPr>
              <w:jc w:val="center"/>
              <w:rPr>
                <w:sz w:val="18"/>
                <w:szCs w:val="18"/>
              </w:rPr>
            </w:pPr>
            <w:r>
              <w:rPr>
                <w:sz w:val="18"/>
                <w:szCs w:val="18"/>
              </w:rPr>
              <w:t>0.2</w:t>
            </w:r>
          </w:p>
        </w:tc>
        <w:tc>
          <w:tcPr>
            <w:tcW w:w="1367" w:type="dxa"/>
            <w:tcBorders>
              <w:top w:val="nil"/>
              <w:left w:val="single" w:sz="6" w:space="0" w:color="000000"/>
              <w:bottom w:val="single" w:sz="6" w:space="0" w:color="000000"/>
            </w:tcBorders>
            <w:vAlign w:val="center"/>
          </w:tcPr>
          <w:p w:rsidR="009854F2" w:rsidRPr="005A5DB1" w:rsidRDefault="009854F2" w:rsidP="0017484B">
            <w:pPr>
              <w:ind w:right="-14"/>
              <w:jc w:val="right"/>
              <w:rPr>
                <w:sz w:val="18"/>
                <w:szCs w:val="18"/>
              </w:rPr>
            </w:pPr>
            <w:r w:rsidRPr="005A5DB1">
              <w:rPr>
                <w:sz w:val="18"/>
                <w:szCs w:val="18"/>
              </w:rPr>
              <w:t>$</w:t>
            </w:r>
            <w:r>
              <w:rPr>
                <w:sz w:val="18"/>
                <w:szCs w:val="18"/>
              </w:rPr>
              <w:t>222.71</w:t>
            </w:r>
          </w:p>
        </w:tc>
      </w:tr>
      <w:tr w:rsidR="00AE03F0" w:rsidRPr="005A5DB1" w:rsidTr="00175F2F">
        <w:trPr>
          <w:jc w:val="center"/>
        </w:trPr>
        <w:tc>
          <w:tcPr>
            <w:tcW w:w="4067" w:type="dxa"/>
            <w:tcBorders>
              <w:top w:val="nil"/>
              <w:bottom w:val="single" w:sz="6" w:space="0" w:color="000000"/>
              <w:right w:val="single" w:sz="6" w:space="0" w:color="000000"/>
            </w:tcBorders>
          </w:tcPr>
          <w:p w:rsidR="00AE03F0" w:rsidRPr="005A5DB1" w:rsidRDefault="00AE03F0" w:rsidP="001D457A">
            <w:pPr>
              <w:rPr>
                <w:sz w:val="18"/>
                <w:szCs w:val="18"/>
              </w:rPr>
            </w:pPr>
            <w:r w:rsidRPr="005A5DB1">
              <w:rPr>
                <w:sz w:val="18"/>
                <w:szCs w:val="18"/>
              </w:rPr>
              <w:t xml:space="preserve">      </w:t>
            </w:r>
            <w:r>
              <w:rPr>
                <w:sz w:val="18"/>
                <w:szCs w:val="18"/>
              </w:rPr>
              <w:t xml:space="preserve">   </w:t>
            </w:r>
            <w:r w:rsidRPr="005A5DB1">
              <w:rPr>
                <w:sz w:val="18"/>
                <w:szCs w:val="18"/>
              </w:rPr>
              <w:t xml:space="preserve">  </w:t>
            </w:r>
            <w:r>
              <w:rPr>
                <w:sz w:val="18"/>
                <w:szCs w:val="18"/>
              </w:rPr>
              <w:t xml:space="preserve">Emissions averaging plan </w:t>
            </w:r>
            <w:r w:rsidRPr="009854F2">
              <w:rPr>
                <w:sz w:val="18"/>
                <w:szCs w:val="18"/>
                <w:vertAlign w:val="superscript"/>
              </w:rPr>
              <w:t>e</w:t>
            </w:r>
          </w:p>
        </w:tc>
        <w:tc>
          <w:tcPr>
            <w:tcW w:w="1080" w:type="dxa"/>
            <w:tcBorders>
              <w:top w:val="nil"/>
              <w:left w:val="single" w:sz="6" w:space="0" w:color="000000"/>
              <w:bottom w:val="single" w:sz="4" w:space="0" w:color="auto"/>
              <w:right w:val="single" w:sz="6" w:space="0" w:color="000000"/>
            </w:tcBorders>
            <w:vAlign w:val="center"/>
          </w:tcPr>
          <w:p w:rsidR="00AE03F0" w:rsidRPr="005A5DB1" w:rsidRDefault="00AE03F0" w:rsidP="0017484B">
            <w:pPr>
              <w:jc w:val="center"/>
              <w:rPr>
                <w:sz w:val="18"/>
                <w:szCs w:val="18"/>
              </w:rPr>
            </w:pPr>
            <w:r>
              <w:rPr>
                <w:sz w:val="18"/>
                <w:szCs w:val="18"/>
              </w:rPr>
              <w:t>40</w:t>
            </w:r>
          </w:p>
        </w:tc>
        <w:tc>
          <w:tcPr>
            <w:tcW w:w="117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40</w:t>
            </w:r>
          </w:p>
        </w:tc>
        <w:tc>
          <w:tcPr>
            <w:tcW w:w="117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126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1367" w:type="dxa"/>
            <w:tcBorders>
              <w:top w:val="nil"/>
              <w:left w:val="single" w:sz="6" w:space="0" w:color="000000"/>
              <w:bottom w:val="single" w:sz="6" w:space="0" w:color="000000"/>
            </w:tcBorders>
            <w:vAlign w:val="center"/>
          </w:tcPr>
          <w:p w:rsidR="00AE03F0" w:rsidRPr="005A5DB1" w:rsidRDefault="00AE03F0" w:rsidP="0017484B">
            <w:pPr>
              <w:ind w:right="-14"/>
              <w:jc w:val="right"/>
              <w:rPr>
                <w:sz w:val="18"/>
                <w:szCs w:val="18"/>
              </w:rPr>
            </w:pPr>
            <w:r w:rsidRPr="005A5DB1">
              <w:rPr>
                <w:sz w:val="18"/>
                <w:szCs w:val="18"/>
              </w:rPr>
              <w:t>$0</w:t>
            </w:r>
          </w:p>
        </w:tc>
      </w:tr>
      <w:tr w:rsidR="00AE03F0" w:rsidRPr="005A5DB1" w:rsidTr="00175F2F">
        <w:trPr>
          <w:jc w:val="center"/>
        </w:trPr>
        <w:tc>
          <w:tcPr>
            <w:tcW w:w="4067" w:type="dxa"/>
            <w:tcBorders>
              <w:top w:val="nil"/>
              <w:bottom w:val="single" w:sz="6" w:space="0" w:color="000000"/>
              <w:right w:val="single" w:sz="6" w:space="0" w:color="000000"/>
            </w:tcBorders>
          </w:tcPr>
          <w:p w:rsidR="00AE03F0" w:rsidRPr="009854F2" w:rsidRDefault="00AE03F0" w:rsidP="001D457A">
            <w:pPr>
              <w:rPr>
                <w:sz w:val="18"/>
                <w:szCs w:val="18"/>
                <w:vertAlign w:val="superscript"/>
              </w:rPr>
            </w:pPr>
            <w:r>
              <w:rPr>
                <w:sz w:val="18"/>
                <w:szCs w:val="18"/>
              </w:rPr>
              <w:t xml:space="preserve">           </w:t>
            </w:r>
            <w:r w:rsidRPr="009854F2">
              <w:rPr>
                <w:sz w:val="18"/>
                <w:szCs w:val="18"/>
              </w:rPr>
              <w:t>Pre</w:t>
            </w:r>
            <w:r w:rsidR="0017484B">
              <w:rPr>
                <w:sz w:val="18"/>
                <w:szCs w:val="18"/>
              </w:rPr>
              <w:t>-</w:t>
            </w:r>
            <w:r w:rsidRPr="009854F2">
              <w:rPr>
                <w:sz w:val="18"/>
                <w:szCs w:val="18"/>
              </w:rPr>
              <w:t xml:space="preserve">compliance report </w:t>
            </w:r>
            <w:r>
              <w:rPr>
                <w:sz w:val="18"/>
                <w:szCs w:val="18"/>
                <w:vertAlign w:val="superscript"/>
              </w:rPr>
              <w:t>f</w:t>
            </w:r>
          </w:p>
        </w:tc>
        <w:tc>
          <w:tcPr>
            <w:tcW w:w="1080" w:type="dxa"/>
            <w:tcBorders>
              <w:top w:val="nil"/>
              <w:left w:val="single" w:sz="6" w:space="0" w:color="000000"/>
              <w:bottom w:val="single" w:sz="4" w:space="0" w:color="auto"/>
              <w:right w:val="single" w:sz="6" w:space="0" w:color="000000"/>
            </w:tcBorders>
            <w:vAlign w:val="center"/>
          </w:tcPr>
          <w:p w:rsidR="00AE03F0" w:rsidRPr="005A5DB1" w:rsidRDefault="00AE03F0" w:rsidP="0017484B">
            <w:pPr>
              <w:jc w:val="center"/>
              <w:rPr>
                <w:sz w:val="18"/>
                <w:szCs w:val="18"/>
              </w:rPr>
            </w:pPr>
            <w:r>
              <w:rPr>
                <w:sz w:val="18"/>
                <w:szCs w:val="18"/>
              </w:rPr>
              <w:t>40</w:t>
            </w:r>
          </w:p>
        </w:tc>
        <w:tc>
          <w:tcPr>
            <w:tcW w:w="117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40</w:t>
            </w:r>
          </w:p>
        </w:tc>
        <w:tc>
          <w:tcPr>
            <w:tcW w:w="1170" w:type="dxa"/>
            <w:tcBorders>
              <w:top w:val="nil"/>
              <w:left w:val="single" w:sz="6" w:space="0" w:color="000000"/>
              <w:bottom w:val="single" w:sz="6" w:space="0" w:color="000000"/>
              <w:right w:val="single" w:sz="6" w:space="0" w:color="000000"/>
            </w:tcBorders>
            <w:vAlign w:val="center"/>
          </w:tcPr>
          <w:p w:rsidR="00AE03F0" w:rsidRPr="005A5DB1" w:rsidRDefault="00552636" w:rsidP="0017484B">
            <w:pPr>
              <w:jc w:val="center"/>
              <w:rPr>
                <w:sz w:val="18"/>
                <w:szCs w:val="18"/>
              </w:rPr>
            </w:pPr>
            <w:r>
              <w:rPr>
                <w:sz w:val="18"/>
                <w:szCs w:val="18"/>
              </w:rPr>
              <w:t>1</w:t>
            </w:r>
          </w:p>
        </w:tc>
        <w:tc>
          <w:tcPr>
            <w:tcW w:w="99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40</w:t>
            </w:r>
          </w:p>
        </w:tc>
        <w:tc>
          <w:tcPr>
            <w:tcW w:w="126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2</w:t>
            </w:r>
          </w:p>
        </w:tc>
        <w:tc>
          <w:tcPr>
            <w:tcW w:w="99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4</w:t>
            </w:r>
          </w:p>
        </w:tc>
        <w:tc>
          <w:tcPr>
            <w:tcW w:w="1367" w:type="dxa"/>
            <w:tcBorders>
              <w:top w:val="nil"/>
              <w:left w:val="single" w:sz="6" w:space="0" w:color="000000"/>
              <w:bottom w:val="single" w:sz="6" w:space="0" w:color="000000"/>
            </w:tcBorders>
            <w:vAlign w:val="center"/>
          </w:tcPr>
          <w:p w:rsidR="00AE03F0" w:rsidRPr="005A5DB1" w:rsidRDefault="00AE03F0" w:rsidP="0017484B">
            <w:pPr>
              <w:ind w:right="-14"/>
              <w:jc w:val="right"/>
              <w:rPr>
                <w:sz w:val="18"/>
                <w:szCs w:val="18"/>
              </w:rPr>
            </w:pPr>
            <w:r w:rsidRPr="009854F2">
              <w:rPr>
                <w:sz w:val="18"/>
                <w:szCs w:val="18"/>
              </w:rPr>
              <w:t xml:space="preserve">$4,454.23 </w:t>
            </w:r>
          </w:p>
        </w:tc>
      </w:tr>
      <w:tr w:rsidR="002F2573" w:rsidRPr="005A5DB1" w:rsidTr="00175F2F">
        <w:trPr>
          <w:jc w:val="center"/>
        </w:trPr>
        <w:tc>
          <w:tcPr>
            <w:tcW w:w="4067" w:type="dxa"/>
            <w:tcBorders>
              <w:top w:val="nil"/>
              <w:bottom w:val="single" w:sz="6" w:space="0" w:color="000000"/>
              <w:right w:val="single" w:sz="6" w:space="0" w:color="000000"/>
            </w:tcBorders>
          </w:tcPr>
          <w:p w:rsidR="002F2573" w:rsidRPr="005A5DB1" w:rsidRDefault="002F2573" w:rsidP="001D457A">
            <w:pPr>
              <w:rPr>
                <w:sz w:val="18"/>
                <w:szCs w:val="18"/>
              </w:rPr>
            </w:pPr>
            <w:r>
              <w:rPr>
                <w:sz w:val="18"/>
                <w:szCs w:val="18"/>
              </w:rPr>
              <w:t xml:space="preserve">           </w:t>
            </w:r>
            <w:r w:rsidRPr="009854F2">
              <w:rPr>
                <w:sz w:val="18"/>
                <w:szCs w:val="18"/>
              </w:rPr>
              <w:t xml:space="preserve">Notification of initial performance test </w:t>
            </w:r>
            <w:r w:rsidRPr="009854F2">
              <w:rPr>
                <w:sz w:val="18"/>
                <w:szCs w:val="18"/>
                <w:vertAlign w:val="superscript"/>
              </w:rPr>
              <w:t>g</w:t>
            </w:r>
          </w:p>
        </w:tc>
        <w:tc>
          <w:tcPr>
            <w:tcW w:w="1080" w:type="dxa"/>
            <w:tcBorders>
              <w:top w:val="nil"/>
              <w:left w:val="single" w:sz="6" w:space="0" w:color="000000"/>
              <w:bottom w:val="single" w:sz="4" w:space="0" w:color="auto"/>
              <w:right w:val="single" w:sz="6" w:space="0" w:color="000000"/>
            </w:tcBorders>
            <w:vAlign w:val="center"/>
          </w:tcPr>
          <w:p w:rsidR="002F2573" w:rsidRPr="005A5DB1" w:rsidRDefault="002F2573"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2F2573" w:rsidRPr="005A5DB1" w:rsidRDefault="002F2573"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2F2573" w:rsidRPr="005A5DB1" w:rsidRDefault="002F2573"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2F2573" w:rsidRPr="005A5DB1" w:rsidRDefault="002F2573"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2F2573" w:rsidRPr="005A5DB1" w:rsidRDefault="002F2573" w:rsidP="0017484B">
            <w:pPr>
              <w:jc w:val="center"/>
              <w:rPr>
                <w:sz w:val="18"/>
                <w:szCs w:val="18"/>
              </w:rPr>
            </w:pPr>
            <w:r>
              <w:rPr>
                <w:sz w:val="18"/>
                <w:szCs w:val="18"/>
              </w:rPr>
              <w:t>0</w:t>
            </w:r>
          </w:p>
        </w:tc>
        <w:tc>
          <w:tcPr>
            <w:tcW w:w="1260" w:type="dxa"/>
            <w:tcBorders>
              <w:top w:val="nil"/>
              <w:left w:val="single" w:sz="6" w:space="0" w:color="000000"/>
              <w:bottom w:val="single" w:sz="6" w:space="0" w:color="000000"/>
              <w:right w:val="single" w:sz="6" w:space="0" w:color="000000"/>
            </w:tcBorders>
            <w:vAlign w:val="center"/>
          </w:tcPr>
          <w:p w:rsidR="002F2573" w:rsidRPr="005A5DB1" w:rsidRDefault="002F2573"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2F2573" w:rsidRPr="005A5DB1" w:rsidRDefault="002F2573" w:rsidP="0017484B">
            <w:pPr>
              <w:jc w:val="center"/>
              <w:rPr>
                <w:sz w:val="18"/>
                <w:szCs w:val="18"/>
              </w:rPr>
            </w:pPr>
            <w:r>
              <w:rPr>
                <w:sz w:val="18"/>
                <w:szCs w:val="18"/>
              </w:rPr>
              <w:t>0</w:t>
            </w:r>
          </w:p>
        </w:tc>
        <w:tc>
          <w:tcPr>
            <w:tcW w:w="1367" w:type="dxa"/>
            <w:tcBorders>
              <w:top w:val="nil"/>
              <w:left w:val="single" w:sz="6" w:space="0" w:color="000000"/>
              <w:bottom w:val="single" w:sz="6" w:space="0" w:color="000000"/>
            </w:tcBorders>
            <w:vAlign w:val="center"/>
          </w:tcPr>
          <w:p w:rsidR="002F2573" w:rsidRPr="005A5DB1" w:rsidRDefault="002F2573" w:rsidP="0017484B">
            <w:pPr>
              <w:ind w:right="-14"/>
              <w:jc w:val="right"/>
              <w:rPr>
                <w:sz w:val="18"/>
                <w:szCs w:val="18"/>
              </w:rPr>
            </w:pPr>
            <w:r w:rsidRPr="005A5DB1">
              <w:rPr>
                <w:sz w:val="18"/>
                <w:szCs w:val="18"/>
              </w:rPr>
              <w:t>$0</w:t>
            </w:r>
          </w:p>
        </w:tc>
      </w:tr>
      <w:tr w:rsidR="006C6C14" w:rsidRPr="005A5DB1" w:rsidTr="00175F2F">
        <w:trPr>
          <w:jc w:val="center"/>
        </w:trPr>
        <w:tc>
          <w:tcPr>
            <w:tcW w:w="4067" w:type="dxa"/>
            <w:tcBorders>
              <w:top w:val="nil"/>
              <w:bottom w:val="single" w:sz="6" w:space="0" w:color="000000"/>
              <w:right w:val="single" w:sz="6" w:space="0" w:color="000000"/>
            </w:tcBorders>
          </w:tcPr>
          <w:p w:rsidR="00F33278" w:rsidRDefault="006C6C14" w:rsidP="001D457A">
            <w:pPr>
              <w:rPr>
                <w:sz w:val="18"/>
                <w:szCs w:val="18"/>
              </w:rPr>
            </w:pPr>
            <w:r>
              <w:rPr>
                <w:sz w:val="18"/>
                <w:szCs w:val="18"/>
              </w:rPr>
              <w:t xml:space="preserve">           </w:t>
            </w:r>
            <w:r w:rsidR="001D457A" w:rsidRPr="001D457A">
              <w:rPr>
                <w:sz w:val="18"/>
                <w:szCs w:val="18"/>
              </w:rPr>
              <w:t>Notification of initial CMS performance</w:t>
            </w:r>
            <w:r w:rsidR="001D457A">
              <w:rPr>
                <w:sz w:val="18"/>
                <w:szCs w:val="18"/>
              </w:rPr>
              <w:t xml:space="preserve"> </w:t>
            </w:r>
            <w:r w:rsidR="00F33278">
              <w:rPr>
                <w:sz w:val="18"/>
                <w:szCs w:val="18"/>
              </w:rPr>
              <w:t xml:space="preserve">     </w:t>
            </w:r>
          </w:p>
          <w:p w:rsidR="006C6C14" w:rsidRPr="005A5DB1" w:rsidRDefault="00F33278" w:rsidP="001D457A">
            <w:pPr>
              <w:rPr>
                <w:sz w:val="18"/>
                <w:szCs w:val="18"/>
              </w:rPr>
            </w:pPr>
            <w:r>
              <w:rPr>
                <w:sz w:val="18"/>
                <w:szCs w:val="18"/>
              </w:rPr>
              <w:t xml:space="preserve">           </w:t>
            </w:r>
            <w:r w:rsidR="001D457A" w:rsidRPr="001D457A">
              <w:rPr>
                <w:sz w:val="18"/>
                <w:szCs w:val="18"/>
              </w:rPr>
              <w:t xml:space="preserve">evaluation </w:t>
            </w:r>
            <w:r w:rsidR="001D457A" w:rsidRPr="001D457A">
              <w:rPr>
                <w:sz w:val="18"/>
                <w:szCs w:val="18"/>
                <w:vertAlign w:val="superscript"/>
              </w:rPr>
              <w:t>d</w:t>
            </w:r>
            <w:r w:rsidR="001D457A" w:rsidRPr="001D457A">
              <w:rPr>
                <w:sz w:val="18"/>
                <w:szCs w:val="18"/>
              </w:rPr>
              <w:t xml:space="preserve">       </w:t>
            </w:r>
          </w:p>
        </w:tc>
        <w:tc>
          <w:tcPr>
            <w:tcW w:w="1080" w:type="dxa"/>
            <w:tcBorders>
              <w:top w:val="nil"/>
              <w:left w:val="single" w:sz="6" w:space="0" w:color="000000"/>
              <w:bottom w:val="single" w:sz="4" w:space="0" w:color="auto"/>
              <w:right w:val="single" w:sz="6" w:space="0" w:color="000000"/>
            </w:tcBorders>
            <w:vAlign w:val="center"/>
          </w:tcPr>
          <w:p w:rsidR="006C6C14" w:rsidRPr="005A5DB1" w:rsidRDefault="006C6C14"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6C6C14" w:rsidRPr="005A5DB1" w:rsidRDefault="006C6C14"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6C6C14" w:rsidRPr="005A5DB1" w:rsidRDefault="006C6C14" w:rsidP="0017484B">
            <w:pPr>
              <w:jc w:val="center"/>
              <w:rPr>
                <w:sz w:val="18"/>
                <w:szCs w:val="18"/>
              </w:rPr>
            </w:pPr>
            <w:r>
              <w:rPr>
                <w:sz w:val="18"/>
                <w:szCs w:val="18"/>
              </w:rPr>
              <w:t>2</w:t>
            </w:r>
          </w:p>
        </w:tc>
        <w:tc>
          <w:tcPr>
            <w:tcW w:w="1170" w:type="dxa"/>
            <w:tcBorders>
              <w:top w:val="nil"/>
              <w:left w:val="single" w:sz="6" w:space="0" w:color="000000"/>
              <w:bottom w:val="single" w:sz="6" w:space="0" w:color="000000"/>
              <w:right w:val="single" w:sz="6" w:space="0" w:color="000000"/>
            </w:tcBorders>
            <w:vAlign w:val="center"/>
          </w:tcPr>
          <w:p w:rsidR="006C6C14" w:rsidRPr="005A5DB1" w:rsidRDefault="006C6C14"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6C6C14" w:rsidRPr="005A5DB1" w:rsidRDefault="006C6C14" w:rsidP="0017484B">
            <w:pPr>
              <w:jc w:val="center"/>
              <w:rPr>
                <w:sz w:val="18"/>
                <w:szCs w:val="18"/>
              </w:rPr>
            </w:pPr>
            <w:r>
              <w:rPr>
                <w:sz w:val="18"/>
                <w:szCs w:val="18"/>
              </w:rPr>
              <w:t>0</w:t>
            </w:r>
          </w:p>
        </w:tc>
        <w:tc>
          <w:tcPr>
            <w:tcW w:w="1260" w:type="dxa"/>
            <w:tcBorders>
              <w:top w:val="nil"/>
              <w:left w:val="single" w:sz="6" w:space="0" w:color="000000"/>
              <w:bottom w:val="single" w:sz="6" w:space="0" w:color="000000"/>
              <w:right w:val="single" w:sz="6" w:space="0" w:color="000000"/>
            </w:tcBorders>
            <w:vAlign w:val="center"/>
          </w:tcPr>
          <w:p w:rsidR="006C6C14" w:rsidRPr="005A5DB1" w:rsidRDefault="006C6C14"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6C6C14" w:rsidRPr="005A5DB1" w:rsidRDefault="006C6C14" w:rsidP="0017484B">
            <w:pPr>
              <w:jc w:val="center"/>
              <w:rPr>
                <w:sz w:val="18"/>
                <w:szCs w:val="18"/>
              </w:rPr>
            </w:pPr>
            <w:r>
              <w:rPr>
                <w:sz w:val="18"/>
                <w:szCs w:val="18"/>
              </w:rPr>
              <w:t>0</w:t>
            </w:r>
          </w:p>
        </w:tc>
        <w:tc>
          <w:tcPr>
            <w:tcW w:w="1367" w:type="dxa"/>
            <w:tcBorders>
              <w:top w:val="nil"/>
              <w:left w:val="single" w:sz="6" w:space="0" w:color="000000"/>
              <w:bottom w:val="single" w:sz="6" w:space="0" w:color="000000"/>
            </w:tcBorders>
            <w:vAlign w:val="center"/>
          </w:tcPr>
          <w:p w:rsidR="006C6C14" w:rsidRPr="005A5DB1" w:rsidRDefault="006C6C14" w:rsidP="0017484B">
            <w:pPr>
              <w:ind w:right="-14"/>
              <w:jc w:val="right"/>
              <w:rPr>
                <w:sz w:val="18"/>
                <w:szCs w:val="18"/>
              </w:rPr>
            </w:pPr>
            <w:r w:rsidRPr="005A5DB1">
              <w:rPr>
                <w:sz w:val="18"/>
                <w:szCs w:val="18"/>
              </w:rPr>
              <w:t>$0</w:t>
            </w:r>
          </w:p>
        </w:tc>
      </w:tr>
      <w:tr w:rsidR="004E4FCF" w:rsidRPr="005A5DB1" w:rsidTr="00175F2F">
        <w:trPr>
          <w:jc w:val="center"/>
        </w:trPr>
        <w:tc>
          <w:tcPr>
            <w:tcW w:w="4067" w:type="dxa"/>
            <w:tcBorders>
              <w:top w:val="nil"/>
              <w:bottom w:val="single" w:sz="6" w:space="0" w:color="000000"/>
              <w:right w:val="single" w:sz="6" w:space="0" w:color="000000"/>
            </w:tcBorders>
          </w:tcPr>
          <w:p w:rsidR="004E4FCF" w:rsidRPr="00EF7A29" w:rsidRDefault="004E4FCF" w:rsidP="00E804CF">
            <w:pPr>
              <w:rPr>
                <w:sz w:val="18"/>
                <w:szCs w:val="18"/>
                <w:vertAlign w:val="superscript"/>
              </w:rPr>
            </w:pPr>
            <w:r>
              <w:rPr>
                <w:sz w:val="18"/>
                <w:szCs w:val="18"/>
              </w:rPr>
              <w:t xml:space="preserve">        </w:t>
            </w:r>
            <w:r w:rsidR="00EF7A29">
              <w:rPr>
                <w:sz w:val="18"/>
                <w:szCs w:val="18"/>
              </w:rPr>
              <w:t xml:space="preserve">   </w:t>
            </w:r>
            <w:r w:rsidR="00EF7A29" w:rsidRPr="00EF7A29">
              <w:rPr>
                <w:sz w:val="18"/>
                <w:szCs w:val="18"/>
              </w:rPr>
              <w:t>Notification of compliance status</w:t>
            </w:r>
            <w:r w:rsidR="00EF7A29">
              <w:rPr>
                <w:sz w:val="18"/>
                <w:szCs w:val="18"/>
              </w:rPr>
              <w:t xml:space="preserve"> </w:t>
            </w:r>
            <w:r w:rsidR="00EF7A29">
              <w:rPr>
                <w:sz w:val="18"/>
                <w:szCs w:val="18"/>
                <w:vertAlign w:val="superscript"/>
              </w:rPr>
              <w:t>g</w:t>
            </w:r>
          </w:p>
        </w:tc>
        <w:tc>
          <w:tcPr>
            <w:tcW w:w="9107" w:type="dxa"/>
            <w:gridSpan w:val="8"/>
            <w:tcBorders>
              <w:top w:val="nil"/>
              <w:left w:val="single" w:sz="6" w:space="0" w:color="000000"/>
              <w:bottom w:val="single" w:sz="4" w:space="0" w:color="auto"/>
            </w:tcBorders>
            <w:vAlign w:val="center"/>
          </w:tcPr>
          <w:p w:rsidR="004E4FCF" w:rsidRPr="005A5DB1" w:rsidRDefault="004E4FCF" w:rsidP="0017484B">
            <w:pPr>
              <w:ind w:right="-14"/>
              <w:jc w:val="center"/>
              <w:rPr>
                <w:sz w:val="18"/>
                <w:szCs w:val="18"/>
              </w:rPr>
            </w:pPr>
          </w:p>
        </w:tc>
      </w:tr>
      <w:tr w:rsidR="00AE03F0" w:rsidRPr="005A5DB1" w:rsidTr="00175F2F">
        <w:trPr>
          <w:jc w:val="center"/>
        </w:trPr>
        <w:tc>
          <w:tcPr>
            <w:tcW w:w="4067" w:type="dxa"/>
            <w:tcBorders>
              <w:top w:val="nil"/>
              <w:bottom w:val="single" w:sz="6" w:space="0" w:color="000000"/>
              <w:right w:val="single" w:sz="6" w:space="0" w:color="000000"/>
            </w:tcBorders>
          </w:tcPr>
          <w:p w:rsidR="00AE03F0" w:rsidRPr="005A5DB1" w:rsidRDefault="00AE03F0" w:rsidP="006F3FFD">
            <w:pPr>
              <w:rPr>
                <w:sz w:val="18"/>
                <w:szCs w:val="18"/>
              </w:rPr>
            </w:pPr>
            <w:r w:rsidRPr="005A5DB1">
              <w:rPr>
                <w:sz w:val="18"/>
                <w:szCs w:val="18"/>
              </w:rPr>
              <w:t xml:space="preserve">        </w:t>
            </w:r>
            <w:r>
              <w:rPr>
                <w:sz w:val="18"/>
                <w:szCs w:val="18"/>
              </w:rPr>
              <w:t xml:space="preserve">      i.  </w:t>
            </w:r>
            <w:r w:rsidRPr="00EF7A29">
              <w:rPr>
                <w:sz w:val="18"/>
                <w:szCs w:val="18"/>
              </w:rPr>
              <w:t>With performance test</w:t>
            </w:r>
          </w:p>
        </w:tc>
        <w:tc>
          <w:tcPr>
            <w:tcW w:w="1080" w:type="dxa"/>
            <w:tcBorders>
              <w:top w:val="nil"/>
              <w:left w:val="single" w:sz="6" w:space="0" w:color="000000"/>
              <w:bottom w:val="single" w:sz="4" w:space="0" w:color="auto"/>
              <w:right w:val="single" w:sz="6" w:space="0" w:color="000000"/>
            </w:tcBorders>
            <w:vAlign w:val="center"/>
          </w:tcPr>
          <w:p w:rsidR="00AE03F0" w:rsidRPr="005A5DB1" w:rsidRDefault="00AE03F0" w:rsidP="0017484B">
            <w:pPr>
              <w:jc w:val="center"/>
              <w:rPr>
                <w:sz w:val="18"/>
                <w:szCs w:val="18"/>
              </w:rPr>
            </w:pPr>
            <w:r>
              <w:rPr>
                <w:sz w:val="18"/>
                <w:szCs w:val="18"/>
              </w:rPr>
              <w:t>80</w:t>
            </w:r>
          </w:p>
        </w:tc>
        <w:tc>
          <w:tcPr>
            <w:tcW w:w="117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80</w:t>
            </w:r>
          </w:p>
        </w:tc>
        <w:tc>
          <w:tcPr>
            <w:tcW w:w="117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126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990" w:type="dxa"/>
            <w:tcBorders>
              <w:top w:val="nil"/>
              <w:left w:val="single" w:sz="6" w:space="0" w:color="000000"/>
              <w:bottom w:val="single" w:sz="6" w:space="0" w:color="000000"/>
              <w:right w:val="single" w:sz="6" w:space="0" w:color="000000"/>
            </w:tcBorders>
            <w:vAlign w:val="center"/>
          </w:tcPr>
          <w:p w:rsidR="00AE03F0" w:rsidRPr="005A5DB1" w:rsidRDefault="00AE03F0" w:rsidP="0017484B">
            <w:pPr>
              <w:jc w:val="center"/>
              <w:rPr>
                <w:sz w:val="18"/>
                <w:szCs w:val="18"/>
              </w:rPr>
            </w:pPr>
            <w:r>
              <w:rPr>
                <w:sz w:val="18"/>
                <w:szCs w:val="18"/>
              </w:rPr>
              <w:t>0</w:t>
            </w:r>
          </w:p>
        </w:tc>
        <w:tc>
          <w:tcPr>
            <w:tcW w:w="1367" w:type="dxa"/>
            <w:tcBorders>
              <w:top w:val="nil"/>
              <w:left w:val="single" w:sz="6" w:space="0" w:color="000000"/>
              <w:bottom w:val="single" w:sz="6" w:space="0" w:color="000000"/>
            </w:tcBorders>
          </w:tcPr>
          <w:p w:rsidR="00AE03F0" w:rsidRPr="005A5DB1" w:rsidRDefault="00AE03F0" w:rsidP="006F3FFD">
            <w:pPr>
              <w:ind w:right="-14"/>
              <w:jc w:val="right"/>
              <w:rPr>
                <w:sz w:val="18"/>
                <w:szCs w:val="18"/>
              </w:rPr>
            </w:pPr>
            <w:r w:rsidRPr="005A5DB1">
              <w:rPr>
                <w:sz w:val="18"/>
                <w:szCs w:val="18"/>
              </w:rPr>
              <w:t>$0</w:t>
            </w:r>
          </w:p>
        </w:tc>
      </w:tr>
      <w:tr w:rsidR="00EF7A29" w:rsidRPr="005A5DB1" w:rsidTr="00175F2F">
        <w:trPr>
          <w:jc w:val="center"/>
        </w:trPr>
        <w:tc>
          <w:tcPr>
            <w:tcW w:w="4067" w:type="dxa"/>
            <w:tcBorders>
              <w:top w:val="nil"/>
              <w:bottom w:val="single" w:sz="6" w:space="0" w:color="000000"/>
              <w:right w:val="single" w:sz="6" w:space="0" w:color="000000"/>
            </w:tcBorders>
          </w:tcPr>
          <w:p w:rsidR="00EF7A29" w:rsidRPr="005A5DB1" w:rsidRDefault="00EF7A29" w:rsidP="006F3FFD">
            <w:pPr>
              <w:rPr>
                <w:sz w:val="18"/>
                <w:szCs w:val="18"/>
              </w:rPr>
            </w:pPr>
            <w:r w:rsidRPr="005A5DB1">
              <w:rPr>
                <w:sz w:val="18"/>
                <w:szCs w:val="18"/>
              </w:rPr>
              <w:t xml:space="preserve">        </w:t>
            </w:r>
            <w:r>
              <w:rPr>
                <w:sz w:val="18"/>
                <w:szCs w:val="18"/>
              </w:rPr>
              <w:t xml:space="preserve">      ii. </w:t>
            </w:r>
            <w:r w:rsidRPr="00EF7A29">
              <w:rPr>
                <w:sz w:val="18"/>
                <w:szCs w:val="18"/>
              </w:rPr>
              <w:t>Without performance test</w:t>
            </w:r>
          </w:p>
        </w:tc>
        <w:tc>
          <w:tcPr>
            <w:tcW w:w="1080" w:type="dxa"/>
            <w:tcBorders>
              <w:top w:val="nil"/>
              <w:left w:val="single" w:sz="6" w:space="0" w:color="000000"/>
              <w:bottom w:val="single" w:sz="4" w:space="0" w:color="auto"/>
              <w:right w:val="single" w:sz="6" w:space="0" w:color="000000"/>
            </w:tcBorders>
            <w:vAlign w:val="center"/>
          </w:tcPr>
          <w:p w:rsidR="00EF7A29" w:rsidRPr="005A5DB1" w:rsidRDefault="00AE03F0" w:rsidP="0017484B">
            <w:pPr>
              <w:jc w:val="center"/>
              <w:rPr>
                <w:sz w:val="18"/>
                <w:szCs w:val="18"/>
              </w:rPr>
            </w:pPr>
            <w:r>
              <w:rPr>
                <w:sz w:val="18"/>
                <w:szCs w:val="18"/>
              </w:rPr>
              <w:t>120</w:t>
            </w:r>
          </w:p>
        </w:tc>
        <w:tc>
          <w:tcPr>
            <w:tcW w:w="1170" w:type="dxa"/>
            <w:tcBorders>
              <w:top w:val="nil"/>
              <w:left w:val="single" w:sz="6" w:space="0" w:color="000000"/>
              <w:bottom w:val="single" w:sz="6" w:space="0" w:color="000000"/>
              <w:right w:val="single" w:sz="6" w:space="0" w:color="000000"/>
            </w:tcBorders>
            <w:vAlign w:val="center"/>
          </w:tcPr>
          <w:p w:rsidR="00EF7A29" w:rsidRPr="005A5DB1" w:rsidRDefault="00AE03F0"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EF7A29" w:rsidRPr="005A5DB1" w:rsidRDefault="00AE03F0" w:rsidP="0017484B">
            <w:pPr>
              <w:jc w:val="center"/>
              <w:rPr>
                <w:sz w:val="18"/>
                <w:szCs w:val="18"/>
              </w:rPr>
            </w:pPr>
            <w:r>
              <w:rPr>
                <w:sz w:val="18"/>
                <w:szCs w:val="18"/>
              </w:rPr>
              <w:t>120</w:t>
            </w:r>
          </w:p>
        </w:tc>
        <w:tc>
          <w:tcPr>
            <w:tcW w:w="117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1</w:t>
            </w:r>
          </w:p>
        </w:tc>
        <w:tc>
          <w:tcPr>
            <w:tcW w:w="99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120</w:t>
            </w:r>
          </w:p>
        </w:tc>
        <w:tc>
          <w:tcPr>
            <w:tcW w:w="126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6</w:t>
            </w:r>
          </w:p>
        </w:tc>
        <w:tc>
          <w:tcPr>
            <w:tcW w:w="99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12</w:t>
            </w:r>
          </w:p>
        </w:tc>
        <w:tc>
          <w:tcPr>
            <w:tcW w:w="1367" w:type="dxa"/>
            <w:tcBorders>
              <w:top w:val="nil"/>
              <w:left w:val="single" w:sz="6" w:space="0" w:color="000000"/>
              <w:bottom w:val="single" w:sz="6" w:space="0" w:color="000000"/>
            </w:tcBorders>
          </w:tcPr>
          <w:p w:rsidR="00EF7A29" w:rsidRPr="005A5DB1" w:rsidRDefault="005D5A10" w:rsidP="00E804CF">
            <w:pPr>
              <w:ind w:right="-14"/>
              <w:jc w:val="right"/>
              <w:rPr>
                <w:sz w:val="18"/>
                <w:szCs w:val="18"/>
              </w:rPr>
            </w:pPr>
            <w:r>
              <w:rPr>
                <w:sz w:val="18"/>
                <w:szCs w:val="18"/>
              </w:rPr>
              <w:t>$13,362.68</w:t>
            </w:r>
          </w:p>
        </w:tc>
      </w:tr>
      <w:tr w:rsidR="00EF7A29" w:rsidRPr="005A5DB1" w:rsidTr="00175F2F">
        <w:trPr>
          <w:jc w:val="center"/>
        </w:trPr>
        <w:tc>
          <w:tcPr>
            <w:tcW w:w="4067" w:type="dxa"/>
            <w:tcBorders>
              <w:top w:val="nil"/>
              <w:bottom w:val="single" w:sz="6" w:space="0" w:color="000000"/>
              <w:right w:val="single" w:sz="6" w:space="0" w:color="000000"/>
            </w:tcBorders>
          </w:tcPr>
          <w:p w:rsidR="00EF7A29" w:rsidRPr="005A5DB1" w:rsidRDefault="00EF7A29" w:rsidP="006F3FFD">
            <w:pPr>
              <w:rPr>
                <w:sz w:val="18"/>
                <w:szCs w:val="18"/>
              </w:rPr>
            </w:pPr>
            <w:r>
              <w:rPr>
                <w:sz w:val="18"/>
                <w:szCs w:val="18"/>
              </w:rPr>
              <w:t xml:space="preserve">           </w:t>
            </w:r>
            <w:r w:rsidRPr="00EF7A29">
              <w:rPr>
                <w:sz w:val="18"/>
                <w:szCs w:val="18"/>
              </w:rPr>
              <w:t xml:space="preserve">Notification of </w:t>
            </w:r>
            <w:r>
              <w:rPr>
                <w:sz w:val="18"/>
                <w:szCs w:val="18"/>
              </w:rPr>
              <w:t xml:space="preserve">process change </w:t>
            </w:r>
            <w:r>
              <w:rPr>
                <w:sz w:val="18"/>
                <w:szCs w:val="18"/>
                <w:vertAlign w:val="superscript"/>
              </w:rPr>
              <w:t>h</w:t>
            </w:r>
          </w:p>
        </w:tc>
        <w:tc>
          <w:tcPr>
            <w:tcW w:w="1080" w:type="dxa"/>
            <w:tcBorders>
              <w:top w:val="nil"/>
              <w:left w:val="single" w:sz="6" w:space="0" w:color="000000"/>
              <w:bottom w:val="single" w:sz="4" w:space="0" w:color="auto"/>
              <w:right w:val="single" w:sz="6" w:space="0" w:color="000000"/>
            </w:tcBorders>
            <w:vAlign w:val="center"/>
          </w:tcPr>
          <w:p w:rsidR="00EF7A29" w:rsidRPr="005A5DB1" w:rsidRDefault="00AE03F0" w:rsidP="0017484B">
            <w:pPr>
              <w:jc w:val="center"/>
              <w:rPr>
                <w:sz w:val="18"/>
                <w:szCs w:val="18"/>
              </w:rPr>
            </w:pPr>
            <w:r>
              <w:rPr>
                <w:sz w:val="18"/>
                <w:szCs w:val="18"/>
              </w:rPr>
              <w:t>8</w:t>
            </w:r>
          </w:p>
        </w:tc>
        <w:tc>
          <w:tcPr>
            <w:tcW w:w="1170" w:type="dxa"/>
            <w:tcBorders>
              <w:top w:val="nil"/>
              <w:left w:val="single" w:sz="6" w:space="0" w:color="000000"/>
              <w:bottom w:val="single" w:sz="6" w:space="0" w:color="000000"/>
              <w:right w:val="single" w:sz="6" w:space="0" w:color="000000"/>
            </w:tcBorders>
            <w:vAlign w:val="center"/>
          </w:tcPr>
          <w:p w:rsidR="00EF7A29" w:rsidRPr="005A5DB1" w:rsidRDefault="00AE03F0"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EF7A29" w:rsidRPr="005A5DB1" w:rsidRDefault="00AE03F0" w:rsidP="0017484B">
            <w:pPr>
              <w:jc w:val="center"/>
              <w:rPr>
                <w:sz w:val="18"/>
                <w:szCs w:val="18"/>
              </w:rPr>
            </w:pPr>
            <w:r>
              <w:rPr>
                <w:sz w:val="18"/>
                <w:szCs w:val="18"/>
              </w:rPr>
              <w:t>8</w:t>
            </w:r>
          </w:p>
        </w:tc>
        <w:tc>
          <w:tcPr>
            <w:tcW w:w="117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14</w:t>
            </w:r>
          </w:p>
        </w:tc>
        <w:tc>
          <w:tcPr>
            <w:tcW w:w="99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112</w:t>
            </w:r>
          </w:p>
        </w:tc>
        <w:tc>
          <w:tcPr>
            <w:tcW w:w="126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5.6</w:t>
            </w:r>
          </w:p>
        </w:tc>
        <w:tc>
          <w:tcPr>
            <w:tcW w:w="990" w:type="dxa"/>
            <w:tcBorders>
              <w:top w:val="nil"/>
              <w:left w:val="single" w:sz="6" w:space="0" w:color="000000"/>
              <w:bottom w:val="single" w:sz="6" w:space="0" w:color="000000"/>
              <w:right w:val="single" w:sz="6" w:space="0" w:color="000000"/>
            </w:tcBorders>
            <w:vAlign w:val="center"/>
          </w:tcPr>
          <w:p w:rsidR="00EF7A29" w:rsidRPr="005A5DB1" w:rsidRDefault="005D5A10" w:rsidP="0017484B">
            <w:pPr>
              <w:jc w:val="center"/>
              <w:rPr>
                <w:sz w:val="18"/>
                <w:szCs w:val="18"/>
              </w:rPr>
            </w:pPr>
            <w:r>
              <w:rPr>
                <w:sz w:val="18"/>
                <w:szCs w:val="18"/>
              </w:rPr>
              <w:t>11.2</w:t>
            </w:r>
          </w:p>
        </w:tc>
        <w:tc>
          <w:tcPr>
            <w:tcW w:w="1367" w:type="dxa"/>
            <w:tcBorders>
              <w:top w:val="nil"/>
              <w:left w:val="single" w:sz="6" w:space="0" w:color="000000"/>
              <w:bottom w:val="single" w:sz="6" w:space="0" w:color="000000"/>
            </w:tcBorders>
          </w:tcPr>
          <w:p w:rsidR="00EF7A29" w:rsidRPr="005A5DB1" w:rsidRDefault="005D5A10" w:rsidP="006F3FFD">
            <w:pPr>
              <w:ind w:right="-14"/>
              <w:jc w:val="right"/>
              <w:rPr>
                <w:sz w:val="18"/>
                <w:szCs w:val="18"/>
              </w:rPr>
            </w:pPr>
            <w:r>
              <w:rPr>
                <w:sz w:val="18"/>
                <w:szCs w:val="18"/>
              </w:rPr>
              <w:t>$12,471.83</w:t>
            </w:r>
          </w:p>
        </w:tc>
      </w:tr>
      <w:tr w:rsidR="00EF7A29" w:rsidRPr="005A5DB1" w:rsidTr="00175F2F">
        <w:trPr>
          <w:jc w:val="center"/>
        </w:trPr>
        <w:tc>
          <w:tcPr>
            <w:tcW w:w="4067" w:type="dxa"/>
            <w:tcBorders>
              <w:top w:val="nil"/>
              <w:bottom w:val="single" w:sz="6" w:space="0" w:color="000000"/>
              <w:right w:val="single" w:sz="6" w:space="0" w:color="000000"/>
            </w:tcBorders>
          </w:tcPr>
          <w:p w:rsidR="00EF7A29" w:rsidRPr="00EF7A29" w:rsidRDefault="00EF7A29" w:rsidP="006F3FFD">
            <w:pPr>
              <w:rPr>
                <w:sz w:val="18"/>
                <w:szCs w:val="18"/>
                <w:vertAlign w:val="superscript"/>
              </w:rPr>
            </w:pPr>
            <w:r>
              <w:rPr>
                <w:sz w:val="18"/>
                <w:szCs w:val="18"/>
              </w:rPr>
              <w:t xml:space="preserve">           </w:t>
            </w:r>
            <w:r w:rsidRPr="00EF7A29">
              <w:rPr>
                <w:sz w:val="18"/>
                <w:szCs w:val="18"/>
              </w:rPr>
              <w:t>Semi-annual compliance report</w:t>
            </w:r>
            <w:r>
              <w:rPr>
                <w:sz w:val="18"/>
                <w:szCs w:val="18"/>
              </w:rPr>
              <w:t xml:space="preserve"> </w:t>
            </w:r>
            <w:r>
              <w:rPr>
                <w:sz w:val="18"/>
                <w:szCs w:val="18"/>
                <w:vertAlign w:val="superscript"/>
              </w:rPr>
              <w:t>i</w:t>
            </w:r>
          </w:p>
        </w:tc>
        <w:tc>
          <w:tcPr>
            <w:tcW w:w="9107" w:type="dxa"/>
            <w:gridSpan w:val="8"/>
            <w:tcBorders>
              <w:top w:val="nil"/>
              <w:left w:val="single" w:sz="6" w:space="0" w:color="000000"/>
              <w:bottom w:val="single" w:sz="4" w:space="0" w:color="auto"/>
            </w:tcBorders>
          </w:tcPr>
          <w:p w:rsidR="00EF7A29" w:rsidRPr="005A5DB1" w:rsidRDefault="00EF7A29" w:rsidP="006F3FFD">
            <w:pPr>
              <w:ind w:right="-14"/>
              <w:jc w:val="right"/>
              <w:rPr>
                <w:sz w:val="18"/>
                <w:szCs w:val="18"/>
              </w:rPr>
            </w:pPr>
          </w:p>
        </w:tc>
      </w:tr>
      <w:tr w:rsidR="00F33278" w:rsidRPr="005A5DB1" w:rsidTr="00175F2F">
        <w:trPr>
          <w:jc w:val="center"/>
        </w:trPr>
        <w:tc>
          <w:tcPr>
            <w:tcW w:w="4067" w:type="dxa"/>
            <w:tcBorders>
              <w:top w:val="nil"/>
              <w:bottom w:val="single" w:sz="6" w:space="0" w:color="000000"/>
              <w:right w:val="single" w:sz="6" w:space="0" w:color="000000"/>
            </w:tcBorders>
          </w:tcPr>
          <w:p w:rsidR="00F33278" w:rsidRPr="005A5DB1" w:rsidRDefault="00F33278" w:rsidP="00EF7A29">
            <w:pPr>
              <w:rPr>
                <w:sz w:val="18"/>
                <w:szCs w:val="18"/>
              </w:rPr>
            </w:pPr>
            <w:r w:rsidRPr="005A5DB1">
              <w:rPr>
                <w:sz w:val="18"/>
                <w:szCs w:val="18"/>
              </w:rPr>
              <w:t xml:space="preserve">        </w:t>
            </w:r>
            <w:r>
              <w:rPr>
                <w:sz w:val="18"/>
                <w:szCs w:val="18"/>
              </w:rPr>
              <w:t xml:space="preserve">      i.  No deviations</w:t>
            </w:r>
          </w:p>
        </w:tc>
        <w:tc>
          <w:tcPr>
            <w:tcW w:w="1080" w:type="dxa"/>
            <w:tcBorders>
              <w:top w:val="nil"/>
              <w:left w:val="single" w:sz="6" w:space="0" w:color="000000"/>
              <w:bottom w:val="single" w:sz="4" w:space="0" w:color="auto"/>
              <w:right w:val="single" w:sz="6" w:space="0" w:color="000000"/>
            </w:tcBorders>
          </w:tcPr>
          <w:p w:rsidR="00F33278" w:rsidRPr="005A5DB1" w:rsidRDefault="00F33278" w:rsidP="006F3FFD">
            <w:pPr>
              <w:jc w:val="center"/>
              <w:rPr>
                <w:sz w:val="18"/>
                <w:szCs w:val="18"/>
              </w:rPr>
            </w:pPr>
            <w:r>
              <w:rPr>
                <w:sz w:val="18"/>
                <w:szCs w:val="18"/>
              </w:rPr>
              <w:t>8</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8</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121</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968</w:t>
            </w:r>
          </w:p>
        </w:tc>
        <w:tc>
          <w:tcPr>
            <w:tcW w:w="126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48.4</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96.8</w:t>
            </w:r>
          </w:p>
        </w:tc>
        <w:tc>
          <w:tcPr>
            <w:tcW w:w="1367" w:type="dxa"/>
            <w:tcBorders>
              <w:top w:val="nil"/>
              <w:left w:val="single" w:sz="6" w:space="0" w:color="000000"/>
              <w:bottom w:val="single" w:sz="6" w:space="0" w:color="000000"/>
            </w:tcBorders>
            <w:vAlign w:val="center"/>
          </w:tcPr>
          <w:p w:rsidR="00F33278" w:rsidRPr="00F33278" w:rsidRDefault="00F33278" w:rsidP="0017484B">
            <w:pPr>
              <w:jc w:val="right"/>
              <w:rPr>
                <w:sz w:val="18"/>
                <w:szCs w:val="18"/>
              </w:rPr>
            </w:pPr>
            <w:r w:rsidRPr="00F33278">
              <w:rPr>
                <w:sz w:val="18"/>
                <w:szCs w:val="18"/>
              </w:rPr>
              <w:t xml:space="preserve">$107,792.27 </w:t>
            </w:r>
          </w:p>
        </w:tc>
      </w:tr>
      <w:tr w:rsidR="00F33278" w:rsidRPr="005A5DB1" w:rsidTr="00175F2F">
        <w:trPr>
          <w:jc w:val="center"/>
        </w:trPr>
        <w:tc>
          <w:tcPr>
            <w:tcW w:w="4067" w:type="dxa"/>
            <w:tcBorders>
              <w:top w:val="nil"/>
              <w:bottom w:val="single" w:sz="6" w:space="0" w:color="000000"/>
              <w:right w:val="single" w:sz="6" w:space="0" w:color="000000"/>
            </w:tcBorders>
          </w:tcPr>
          <w:p w:rsidR="00F33278" w:rsidRPr="005A5DB1" w:rsidRDefault="00F33278" w:rsidP="00EF7A29">
            <w:pPr>
              <w:rPr>
                <w:sz w:val="18"/>
                <w:szCs w:val="18"/>
              </w:rPr>
            </w:pPr>
            <w:r w:rsidRPr="005A5DB1">
              <w:rPr>
                <w:sz w:val="18"/>
                <w:szCs w:val="18"/>
              </w:rPr>
              <w:t xml:space="preserve">        </w:t>
            </w:r>
            <w:r>
              <w:rPr>
                <w:sz w:val="18"/>
                <w:szCs w:val="18"/>
              </w:rPr>
              <w:t xml:space="preserve">      ii. Deviations</w:t>
            </w:r>
          </w:p>
        </w:tc>
        <w:tc>
          <w:tcPr>
            <w:tcW w:w="1080" w:type="dxa"/>
            <w:tcBorders>
              <w:top w:val="nil"/>
              <w:left w:val="single" w:sz="6" w:space="0" w:color="000000"/>
              <w:bottom w:val="single" w:sz="4" w:space="0" w:color="auto"/>
              <w:right w:val="single" w:sz="6" w:space="0" w:color="000000"/>
            </w:tcBorders>
          </w:tcPr>
          <w:p w:rsidR="00F33278" w:rsidRPr="005A5DB1" w:rsidRDefault="00F33278" w:rsidP="006F3FFD">
            <w:pPr>
              <w:jc w:val="center"/>
              <w:rPr>
                <w:sz w:val="18"/>
                <w:szCs w:val="18"/>
              </w:rPr>
            </w:pPr>
            <w:r>
              <w:rPr>
                <w:sz w:val="18"/>
                <w:szCs w:val="18"/>
              </w:rPr>
              <w:t>24</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24</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14</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336</w:t>
            </w:r>
          </w:p>
        </w:tc>
        <w:tc>
          <w:tcPr>
            <w:tcW w:w="126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16.8</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33.6</w:t>
            </w:r>
          </w:p>
        </w:tc>
        <w:tc>
          <w:tcPr>
            <w:tcW w:w="1367" w:type="dxa"/>
            <w:tcBorders>
              <w:top w:val="nil"/>
              <w:left w:val="single" w:sz="6" w:space="0" w:color="000000"/>
              <w:bottom w:val="single" w:sz="6" w:space="0" w:color="000000"/>
            </w:tcBorders>
            <w:vAlign w:val="center"/>
          </w:tcPr>
          <w:p w:rsidR="00F33278" w:rsidRPr="00F33278" w:rsidRDefault="00F33278" w:rsidP="0017484B">
            <w:pPr>
              <w:jc w:val="right"/>
              <w:rPr>
                <w:sz w:val="18"/>
                <w:szCs w:val="18"/>
              </w:rPr>
            </w:pPr>
            <w:r w:rsidRPr="00F33278">
              <w:rPr>
                <w:sz w:val="18"/>
                <w:szCs w:val="18"/>
              </w:rPr>
              <w:t xml:space="preserve">$37,415.50 </w:t>
            </w:r>
          </w:p>
        </w:tc>
      </w:tr>
      <w:tr w:rsidR="00F33278" w:rsidRPr="005A5DB1" w:rsidTr="00175F2F">
        <w:trPr>
          <w:jc w:val="center"/>
        </w:trPr>
        <w:tc>
          <w:tcPr>
            <w:tcW w:w="4067" w:type="dxa"/>
            <w:tcBorders>
              <w:top w:val="nil"/>
              <w:bottom w:val="single" w:sz="6" w:space="0" w:color="000000"/>
              <w:right w:val="single" w:sz="6" w:space="0" w:color="000000"/>
            </w:tcBorders>
          </w:tcPr>
          <w:p w:rsidR="00F33278" w:rsidRPr="006A1E0C" w:rsidRDefault="00F33278" w:rsidP="006F3FFD">
            <w:pPr>
              <w:rPr>
                <w:sz w:val="18"/>
                <w:szCs w:val="18"/>
              </w:rPr>
            </w:pPr>
            <w:r>
              <w:rPr>
                <w:sz w:val="18"/>
                <w:szCs w:val="18"/>
              </w:rPr>
              <w:t xml:space="preserve">           </w:t>
            </w:r>
            <w:r w:rsidRPr="00EF7A29">
              <w:rPr>
                <w:sz w:val="18"/>
                <w:szCs w:val="18"/>
              </w:rPr>
              <w:t>Startup, shutdown, and malfunction</w:t>
            </w:r>
            <w:r w:rsidR="006A1E0C">
              <w:rPr>
                <w:sz w:val="18"/>
                <w:szCs w:val="18"/>
              </w:rPr>
              <w:t xml:space="preserve"> </w:t>
            </w:r>
            <w:r w:rsidRPr="00EF7A29">
              <w:rPr>
                <w:sz w:val="18"/>
                <w:szCs w:val="18"/>
              </w:rPr>
              <w:t xml:space="preserve">report </w:t>
            </w:r>
            <w:r w:rsidRPr="00EF7A29">
              <w:rPr>
                <w:sz w:val="18"/>
                <w:szCs w:val="18"/>
                <w:vertAlign w:val="superscript"/>
              </w:rPr>
              <w:t>j</w:t>
            </w:r>
          </w:p>
        </w:tc>
        <w:tc>
          <w:tcPr>
            <w:tcW w:w="1080" w:type="dxa"/>
            <w:tcBorders>
              <w:top w:val="nil"/>
              <w:left w:val="single" w:sz="6" w:space="0" w:color="000000"/>
              <w:bottom w:val="single" w:sz="4" w:space="0" w:color="auto"/>
              <w:right w:val="single" w:sz="6" w:space="0" w:color="000000"/>
            </w:tcBorders>
            <w:vAlign w:val="center"/>
          </w:tcPr>
          <w:p w:rsidR="00F33278" w:rsidRPr="005A5DB1" w:rsidRDefault="00F33278" w:rsidP="0017484B">
            <w:pPr>
              <w:jc w:val="center"/>
              <w:rPr>
                <w:sz w:val="18"/>
                <w:szCs w:val="18"/>
              </w:rPr>
            </w:pPr>
            <w:r>
              <w:rPr>
                <w:sz w:val="18"/>
                <w:szCs w:val="18"/>
              </w:rPr>
              <w:t>8</w:t>
            </w:r>
          </w:p>
        </w:tc>
        <w:tc>
          <w:tcPr>
            <w:tcW w:w="1170" w:type="dxa"/>
            <w:tcBorders>
              <w:top w:val="nil"/>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8</w:t>
            </w:r>
          </w:p>
        </w:tc>
        <w:tc>
          <w:tcPr>
            <w:tcW w:w="1170" w:type="dxa"/>
            <w:tcBorders>
              <w:top w:val="nil"/>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7</w:t>
            </w:r>
          </w:p>
        </w:tc>
        <w:tc>
          <w:tcPr>
            <w:tcW w:w="990" w:type="dxa"/>
            <w:tcBorders>
              <w:top w:val="nil"/>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56</w:t>
            </w:r>
          </w:p>
        </w:tc>
        <w:tc>
          <w:tcPr>
            <w:tcW w:w="1260" w:type="dxa"/>
            <w:tcBorders>
              <w:top w:val="nil"/>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2.8</w:t>
            </w:r>
          </w:p>
        </w:tc>
        <w:tc>
          <w:tcPr>
            <w:tcW w:w="990" w:type="dxa"/>
            <w:tcBorders>
              <w:top w:val="nil"/>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5.6</w:t>
            </w:r>
          </w:p>
        </w:tc>
        <w:tc>
          <w:tcPr>
            <w:tcW w:w="1367" w:type="dxa"/>
            <w:tcBorders>
              <w:top w:val="nil"/>
              <w:left w:val="single" w:sz="6" w:space="0" w:color="000000"/>
              <w:bottom w:val="single" w:sz="6" w:space="0" w:color="000000"/>
            </w:tcBorders>
            <w:vAlign w:val="center"/>
          </w:tcPr>
          <w:p w:rsidR="00F33278" w:rsidRPr="00F33278" w:rsidRDefault="00F33278" w:rsidP="0017484B">
            <w:pPr>
              <w:jc w:val="right"/>
              <w:rPr>
                <w:sz w:val="18"/>
                <w:szCs w:val="18"/>
              </w:rPr>
            </w:pPr>
            <w:r w:rsidRPr="00F33278">
              <w:rPr>
                <w:sz w:val="18"/>
                <w:szCs w:val="18"/>
              </w:rPr>
              <w:t xml:space="preserve">$6,235.92 </w:t>
            </w:r>
          </w:p>
        </w:tc>
      </w:tr>
      <w:tr w:rsidR="00F33278" w:rsidRPr="005A5DB1" w:rsidTr="00175F2F">
        <w:trPr>
          <w:jc w:val="center"/>
        </w:trPr>
        <w:tc>
          <w:tcPr>
            <w:tcW w:w="4067" w:type="dxa"/>
            <w:tcBorders>
              <w:top w:val="nil"/>
              <w:bottom w:val="single" w:sz="6" w:space="0" w:color="000000"/>
              <w:right w:val="single" w:sz="6" w:space="0" w:color="000000"/>
            </w:tcBorders>
          </w:tcPr>
          <w:p w:rsidR="00F33278" w:rsidRPr="00EF7A29" w:rsidRDefault="00F33278" w:rsidP="006F3FFD">
            <w:pPr>
              <w:rPr>
                <w:sz w:val="18"/>
                <w:szCs w:val="18"/>
                <w:vertAlign w:val="superscript"/>
              </w:rPr>
            </w:pPr>
            <w:r>
              <w:rPr>
                <w:sz w:val="18"/>
                <w:szCs w:val="18"/>
              </w:rPr>
              <w:t xml:space="preserve">           </w:t>
            </w:r>
            <w:r w:rsidRPr="00EF7A29">
              <w:rPr>
                <w:sz w:val="18"/>
                <w:szCs w:val="18"/>
              </w:rPr>
              <w:t xml:space="preserve">LDAR report </w:t>
            </w:r>
            <w:r w:rsidRPr="00EF7A29">
              <w:rPr>
                <w:sz w:val="18"/>
                <w:szCs w:val="18"/>
                <w:vertAlign w:val="superscript"/>
              </w:rPr>
              <w:t>k</w:t>
            </w:r>
          </w:p>
        </w:tc>
        <w:tc>
          <w:tcPr>
            <w:tcW w:w="1080" w:type="dxa"/>
            <w:tcBorders>
              <w:top w:val="nil"/>
              <w:left w:val="single" w:sz="6" w:space="0" w:color="000000"/>
              <w:bottom w:val="single" w:sz="4" w:space="0" w:color="auto"/>
              <w:right w:val="single" w:sz="6" w:space="0" w:color="000000"/>
            </w:tcBorders>
          </w:tcPr>
          <w:p w:rsidR="00F33278" w:rsidRPr="005A5DB1" w:rsidRDefault="00F33278" w:rsidP="006F3FFD">
            <w:pPr>
              <w:jc w:val="center"/>
              <w:rPr>
                <w:sz w:val="18"/>
                <w:szCs w:val="18"/>
              </w:rPr>
            </w:pPr>
            <w:r>
              <w:rPr>
                <w:sz w:val="18"/>
                <w:szCs w:val="18"/>
              </w:rPr>
              <w:t>125</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2</w:t>
            </w:r>
          </w:p>
        </w:tc>
        <w:tc>
          <w:tcPr>
            <w:tcW w:w="108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250</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135</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33</w:t>
            </w:r>
            <w:r>
              <w:rPr>
                <w:sz w:val="18"/>
                <w:szCs w:val="18"/>
              </w:rPr>
              <w:t>,</w:t>
            </w:r>
            <w:r w:rsidRPr="00F33278">
              <w:rPr>
                <w:sz w:val="18"/>
                <w:szCs w:val="18"/>
              </w:rPr>
              <w:t>750</w:t>
            </w:r>
          </w:p>
        </w:tc>
        <w:tc>
          <w:tcPr>
            <w:tcW w:w="126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1</w:t>
            </w:r>
            <w:r>
              <w:rPr>
                <w:sz w:val="18"/>
                <w:szCs w:val="18"/>
              </w:rPr>
              <w:t>,</w:t>
            </w:r>
            <w:r w:rsidRPr="00F33278">
              <w:rPr>
                <w:sz w:val="18"/>
                <w:szCs w:val="18"/>
              </w:rPr>
              <w:t>687.5</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3</w:t>
            </w:r>
            <w:r>
              <w:rPr>
                <w:sz w:val="18"/>
                <w:szCs w:val="18"/>
              </w:rPr>
              <w:t>,</w:t>
            </w:r>
            <w:r w:rsidRPr="00F33278">
              <w:rPr>
                <w:sz w:val="18"/>
                <w:szCs w:val="18"/>
              </w:rPr>
              <w:t>375</w:t>
            </w:r>
          </w:p>
        </w:tc>
        <w:tc>
          <w:tcPr>
            <w:tcW w:w="1367" w:type="dxa"/>
            <w:tcBorders>
              <w:top w:val="nil"/>
              <w:left w:val="single" w:sz="6" w:space="0" w:color="000000"/>
              <w:bottom w:val="single" w:sz="6" w:space="0" w:color="000000"/>
            </w:tcBorders>
            <w:vAlign w:val="center"/>
          </w:tcPr>
          <w:p w:rsidR="00F33278" w:rsidRPr="00F33278" w:rsidRDefault="00F33278" w:rsidP="0017484B">
            <w:pPr>
              <w:jc w:val="right"/>
              <w:rPr>
                <w:sz w:val="18"/>
                <w:szCs w:val="18"/>
              </w:rPr>
            </w:pPr>
            <w:r w:rsidRPr="00F33278">
              <w:rPr>
                <w:sz w:val="18"/>
                <w:szCs w:val="18"/>
              </w:rPr>
              <w:t xml:space="preserve">$3,758,253.19 </w:t>
            </w:r>
          </w:p>
        </w:tc>
      </w:tr>
      <w:tr w:rsidR="00F33278" w:rsidRPr="005A5DB1" w:rsidTr="00175F2F">
        <w:trPr>
          <w:jc w:val="center"/>
        </w:trPr>
        <w:tc>
          <w:tcPr>
            <w:tcW w:w="4067" w:type="dxa"/>
            <w:tcBorders>
              <w:top w:val="nil"/>
              <w:bottom w:val="single" w:sz="6" w:space="0" w:color="000000"/>
              <w:right w:val="single" w:sz="6" w:space="0" w:color="000000"/>
            </w:tcBorders>
          </w:tcPr>
          <w:p w:rsidR="00F33278" w:rsidRPr="005A5DB1" w:rsidRDefault="00F33278" w:rsidP="006F3FFD">
            <w:pPr>
              <w:rPr>
                <w:sz w:val="18"/>
                <w:szCs w:val="18"/>
              </w:rPr>
            </w:pPr>
            <w:r>
              <w:rPr>
                <w:sz w:val="18"/>
                <w:szCs w:val="18"/>
              </w:rPr>
              <w:t xml:space="preserve">           </w:t>
            </w:r>
            <w:r w:rsidRPr="00EF7A29">
              <w:rPr>
                <w:sz w:val="18"/>
                <w:szCs w:val="18"/>
              </w:rPr>
              <w:t xml:space="preserve">Emissions averaging report </w:t>
            </w:r>
            <w:r w:rsidRPr="00EF7A29">
              <w:rPr>
                <w:sz w:val="18"/>
                <w:szCs w:val="18"/>
                <w:vertAlign w:val="superscript"/>
              </w:rPr>
              <w:t>l</w:t>
            </w:r>
          </w:p>
        </w:tc>
        <w:tc>
          <w:tcPr>
            <w:tcW w:w="1080" w:type="dxa"/>
            <w:tcBorders>
              <w:top w:val="nil"/>
              <w:left w:val="single" w:sz="6" w:space="0" w:color="000000"/>
              <w:bottom w:val="single" w:sz="4" w:space="0" w:color="auto"/>
              <w:right w:val="single" w:sz="6" w:space="0" w:color="000000"/>
            </w:tcBorders>
          </w:tcPr>
          <w:p w:rsidR="00F33278" w:rsidRPr="005A5DB1" w:rsidRDefault="00F33278" w:rsidP="006F3FFD">
            <w:pPr>
              <w:jc w:val="center"/>
              <w:rPr>
                <w:sz w:val="18"/>
                <w:szCs w:val="18"/>
              </w:rPr>
            </w:pPr>
            <w:r>
              <w:rPr>
                <w:sz w:val="18"/>
                <w:szCs w:val="18"/>
              </w:rPr>
              <w:t>20</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w:t>
            </w:r>
          </w:p>
        </w:tc>
        <w:tc>
          <w:tcPr>
            <w:tcW w:w="108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20</w:t>
            </w:r>
          </w:p>
        </w:tc>
        <w:tc>
          <w:tcPr>
            <w:tcW w:w="1170" w:type="dxa"/>
            <w:tcBorders>
              <w:top w:val="nil"/>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14</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280</w:t>
            </w:r>
          </w:p>
        </w:tc>
        <w:tc>
          <w:tcPr>
            <w:tcW w:w="126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14</w:t>
            </w:r>
          </w:p>
        </w:tc>
        <w:tc>
          <w:tcPr>
            <w:tcW w:w="990" w:type="dxa"/>
            <w:tcBorders>
              <w:top w:val="nil"/>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28</w:t>
            </w:r>
          </w:p>
        </w:tc>
        <w:tc>
          <w:tcPr>
            <w:tcW w:w="1367" w:type="dxa"/>
            <w:tcBorders>
              <w:top w:val="nil"/>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$31,179.58 </w:t>
            </w:r>
          </w:p>
        </w:tc>
      </w:tr>
      <w:tr w:rsidR="0017484B" w:rsidRPr="0017484B" w:rsidTr="00175F2F">
        <w:trPr>
          <w:jc w:val="center"/>
        </w:trPr>
        <w:tc>
          <w:tcPr>
            <w:tcW w:w="4067" w:type="dxa"/>
            <w:tcBorders>
              <w:top w:val="nil"/>
              <w:bottom w:val="single" w:sz="6" w:space="0" w:color="000000"/>
              <w:right w:val="single" w:sz="6" w:space="0" w:color="000000"/>
            </w:tcBorders>
          </w:tcPr>
          <w:p w:rsidR="0017484B" w:rsidRPr="0017484B" w:rsidRDefault="0017484B" w:rsidP="00E804CF">
            <w:pPr>
              <w:rPr>
                <w:b/>
                <w:sz w:val="18"/>
                <w:szCs w:val="18"/>
              </w:rPr>
            </w:pPr>
            <w:r w:rsidRPr="0017484B">
              <w:rPr>
                <w:b/>
                <w:sz w:val="18"/>
                <w:szCs w:val="18"/>
              </w:rPr>
              <w:t>Subtotal  for Reporting  Requirements</w:t>
            </w:r>
          </w:p>
        </w:tc>
        <w:tc>
          <w:tcPr>
            <w:tcW w:w="1080" w:type="dxa"/>
            <w:tcBorders>
              <w:top w:val="nil"/>
              <w:left w:val="single" w:sz="6" w:space="0" w:color="000000"/>
              <w:bottom w:val="single" w:sz="4" w:space="0" w:color="auto"/>
              <w:right w:val="single" w:sz="6" w:space="0" w:color="000000"/>
            </w:tcBorders>
          </w:tcPr>
          <w:p w:rsidR="0017484B" w:rsidRPr="0017484B" w:rsidRDefault="0017484B" w:rsidP="00E804CF">
            <w:pPr>
              <w:jc w:val="center"/>
              <w:rPr>
                <w:b/>
                <w:sz w:val="18"/>
                <w:szCs w:val="18"/>
              </w:rPr>
            </w:pPr>
          </w:p>
        </w:tc>
        <w:tc>
          <w:tcPr>
            <w:tcW w:w="1170" w:type="dxa"/>
            <w:tcBorders>
              <w:top w:val="nil"/>
              <w:left w:val="single" w:sz="6" w:space="0" w:color="000000"/>
              <w:bottom w:val="single" w:sz="6" w:space="0" w:color="000000"/>
              <w:right w:val="single" w:sz="6" w:space="0" w:color="000000"/>
            </w:tcBorders>
          </w:tcPr>
          <w:p w:rsidR="0017484B" w:rsidRPr="0017484B" w:rsidRDefault="0017484B" w:rsidP="00E804CF">
            <w:pPr>
              <w:jc w:val="center"/>
              <w:rPr>
                <w:b/>
                <w:sz w:val="18"/>
                <w:szCs w:val="18"/>
              </w:rPr>
            </w:pPr>
          </w:p>
        </w:tc>
        <w:tc>
          <w:tcPr>
            <w:tcW w:w="1080" w:type="dxa"/>
            <w:tcBorders>
              <w:top w:val="nil"/>
              <w:left w:val="single" w:sz="6" w:space="0" w:color="000000"/>
              <w:bottom w:val="single" w:sz="6" w:space="0" w:color="000000"/>
              <w:right w:val="single" w:sz="6" w:space="0" w:color="000000"/>
            </w:tcBorders>
          </w:tcPr>
          <w:p w:rsidR="0017484B" w:rsidRPr="0017484B" w:rsidRDefault="0017484B" w:rsidP="00E804CF">
            <w:pPr>
              <w:jc w:val="center"/>
              <w:rPr>
                <w:b/>
                <w:sz w:val="18"/>
                <w:szCs w:val="18"/>
              </w:rPr>
            </w:pPr>
          </w:p>
        </w:tc>
        <w:tc>
          <w:tcPr>
            <w:tcW w:w="1170" w:type="dxa"/>
            <w:tcBorders>
              <w:top w:val="nil"/>
              <w:left w:val="single" w:sz="6" w:space="0" w:color="000000"/>
              <w:bottom w:val="single" w:sz="6" w:space="0" w:color="000000"/>
              <w:right w:val="single" w:sz="6" w:space="0" w:color="000000"/>
            </w:tcBorders>
          </w:tcPr>
          <w:p w:rsidR="0017484B" w:rsidRPr="0017484B" w:rsidRDefault="0017484B" w:rsidP="00E804CF">
            <w:pPr>
              <w:jc w:val="center"/>
              <w:rPr>
                <w:b/>
                <w:sz w:val="18"/>
                <w:szCs w:val="18"/>
              </w:rPr>
            </w:pPr>
          </w:p>
        </w:tc>
        <w:tc>
          <w:tcPr>
            <w:tcW w:w="3240" w:type="dxa"/>
            <w:gridSpan w:val="3"/>
            <w:tcBorders>
              <w:top w:val="single" w:sz="6" w:space="0" w:color="000000"/>
              <w:left w:val="single" w:sz="6" w:space="0" w:color="000000"/>
              <w:bottom w:val="single" w:sz="6" w:space="0" w:color="000000"/>
              <w:right w:val="single" w:sz="6" w:space="0" w:color="000000"/>
            </w:tcBorders>
            <w:vAlign w:val="bottom"/>
          </w:tcPr>
          <w:p w:rsidR="0017484B" w:rsidRPr="0017484B" w:rsidRDefault="00552636" w:rsidP="00552636">
            <w:pPr>
              <w:jc w:val="center"/>
              <w:rPr>
                <w:b/>
                <w:sz w:val="18"/>
                <w:szCs w:val="18"/>
              </w:rPr>
            </w:pPr>
            <w:r>
              <w:rPr>
                <w:b/>
                <w:sz w:val="18"/>
                <w:szCs w:val="18"/>
              </w:rPr>
              <w:t>41,021.65</w:t>
            </w:r>
          </w:p>
        </w:tc>
        <w:tc>
          <w:tcPr>
            <w:tcW w:w="1367" w:type="dxa"/>
            <w:tcBorders>
              <w:top w:val="nil"/>
              <w:left w:val="single" w:sz="6" w:space="0" w:color="000000"/>
              <w:bottom w:val="single" w:sz="6" w:space="0" w:color="000000"/>
            </w:tcBorders>
            <w:vAlign w:val="bottom"/>
          </w:tcPr>
          <w:p w:rsidR="0017484B" w:rsidRPr="0017484B" w:rsidRDefault="0017484B" w:rsidP="00B84B44">
            <w:pPr>
              <w:jc w:val="right"/>
              <w:rPr>
                <w:b/>
                <w:sz w:val="18"/>
                <w:szCs w:val="18"/>
              </w:rPr>
            </w:pPr>
            <w:r w:rsidRPr="0017484B">
              <w:rPr>
                <w:b/>
                <w:sz w:val="18"/>
                <w:szCs w:val="18"/>
              </w:rPr>
              <w:t>$3,</w:t>
            </w:r>
            <w:r w:rsidR="00B84B44">
              <w:rPr>
                <w:b/>
                <w:sz w:val="18"/>
                <w:szCs w:val="18"/>
              </w:rPr>
              <w:t>972,167.40</w:t>
            </w:r>
            <w:r w:rsidRPr="0017484B">
              <w:rPr>
                <w:b/>
                <w:sz w:val="18"/>
                <w:szCs w:val="18"/>
              </w:rPr>
              <w:t xml:space="preserve"> </w:t>
            </w:r>
          </w:p>
        </w:tc>
      </w:tr>
      <w:tr w:rsidR="00EF4774" w:rsidRPr="005A5DB1" w:rsidTr="00175F2F">
        <w:trPr>
          <w:jc w:val="center"/>
        </w:trPr>
        <w:tc>
          <w:tcPr>
            <w:tcW w:w="4067" w:type="dxa"/>
            <w:tcBorders>
              <w:top w:val="single" w:sz="6" w:space="0" w:color="000000"/>
              <w:bottom w:val="single" w:sz="6" w:space="0" w:color="000000"/>
              <w:right w:val="single" w:sz="6" w:space="0" w:color="000000"/>
            </w:tcBorders>
          </w:tcPr>
          <w:p w:rsidR="00EF4774" w:rsidRPr="005A5DB1" w:rsidRDefault="00EF4774" w:rsidP="00E804CF">
            <w:pPr>
              <w:rPr>
                <w:sz w:val="18"/>
                <w:szCs w:val="18"/>
              </w:rPr>
            </w:pPr>
            <w:r w:rsidRPr="005A5DB1">
              <w:rPr>
                <w:sz w:val="18"/>
                <w:szCs w:val="18"/>
              </w:rPr>
              <w:lastRenderedPageBreak/>
              <w:t>4.  Recordkeeping requirements</w:t>
            </w:r>
          </w:p>
        </w:tc>
        <w:tc>
          <w:tcPr>
            <w:tcW w:w="9107" w:type="dxa"/>
            <w:gridSpan w:val="8"/>
            <w:tcBorders>
              <w:top w:val="single" w:sz="6" w:space="0" w:color="000000"/>
              <w:left w:val="single" w:sz="6" w:space="0" w:color="000000"/>
              <w:bottom w:val="single" w:sz="6" w:space="0" w:color="000000"/>
            </w:tcBorders>
          </w:tcPr>
          <w:p w:rsidR="00EF4774" w:rsidRPr="005A5DB1" w:rsidRDefault="00EF4774" w:rsidP="00E804CF">
            <w:pPr>
              <w:ind w:right="-14"/>
              <w:jc w:val="right"/>
              <w:rPr>
                <w:sz w:val="18"/>
                <w:szCs w:val="18"/>
              </w:rPr>
            </w:pPr>
          </w:p>
        </w:tc>
      </w:tr>
      <w:tr w:rsidR="004E4FCF" w:rsidRPr="005A5DB1" w:rsidTr="00175F2F">
        <w:trPr>
          <w:jc w:val="center"/>
        </w:trPr>
        <w:tc>
          <w:tcPr>
            <w:tcW w:w="4067" w:type="dxa"/>
            <w:tcBorders>
              <w:top w:val="single" w:sz="6" w:space="0" w:color="000000"/>
              <w:bottom w:val="single" w:sz="6" w:space="0" w:color="000000"/>
              <w:right w:val="single" w:sz="6" w:space="0" w:color="000000"/>
            </w:tcBorders>
          </w:tcPr>
          <w:p w:rsidR="004E4FCF" w:rsidRPr="005A5DB1" w:rsidRDefault="00175F2F" w:rsidP="00E804CF">
            <w:pPr>
              <w:rPr>
                <w:sz w:val="18"/>
                <w:szCs w:val="18"/>
              </w:rPr>
            </w:pPr>
            <w:r>
              <w:rPr>
                <w:sz w:val="18"/>
                <w:szCs w:val="18"/>
              </w:rPr>
              <w:t xml:space="preserve">    </w:t>
            </w:r>
            <w:r w:rsidR="004E4FCF" w:rsidRPr="005A5DB1">
              <w:rPr>
                <w:sz w:val="18"/>
                <w:szCs w:val="18"/>
              </w:rPr>
              <w:t xml:space="preserve">A.  Read instructions </w:t>
            </w:r>
          </w:p>
        </w:tc>
        <w:tc>
          <w:tcPr>
            <w:tcW w:w="9107" w:type="dxa"/>
            <w:gridSpan w:val="8"/>
            <w:tcBorders>
              <w:top w:val="single" w:sz="6" w:space="0" w:color="000000"/>
              <w:left w:val="single" w:sz="6" w:space="0" w:color="000000"/>
              <w:bottom w:val="single" w:sz="6" w:space="0" w:color="000000"/>
            </w:tcBorders>
          </w:tcPr>
          <w:p w:rsidR="004E4FCF" w:rsidRPr="005A5DB1" w:rsidRDefault="004E4FCF" w:rsidP="00E804CF">
            <w:pPr>
              <w:ind w:right="-14"/>
              <w:jc w:val="center"/>
              <w:rPr>
                <w:sz w:val="18"/>
                <w:szCs w:val="18"/>
              </w:rPr>
            </w:pPr>
            <w:r w:rsidRPr="005A5DB1">
              <w:rPr>
                <w:sz w:val="18"/>
                <w:szCs w:val="18"/>
              </w:rPr>
              <w:t xml:space="preserve">Included in </w:t>
            </w:r>
            <w:r>
              <w:rPr>
                <w:sz w:val="18"/>
                <w:szCs w:val="18"/>
              </w:rPr>
              <w:t>3A</w:t>
            </w:r>
          </w:p>
        </w:tc>
      </w:tr>
      <w:tr w:rsidR="004E4FCF" w:rsidRPr="005A5DB1" w:rsidTr="00175F2F">
        <w:trPr>
          <w:jc w:val="center"/>
        </w:trPr>
        <w:tc>
          <w:tcPr>
            <w:tcW w:w="4067" w:type="dxa"/>
            <w:tcBorders>
              <w:top w:val="single" w:sz="6" w:space="0" w:color="000000"/>
              <w:bottom w:val="single" w:sz="6" w:space="0" w:color="000000"/>
              <w:right w:val="single" w:sz="6" w:space="0" w:color="000000"/>
            </w:tcBorders>
          </w:tcPr>
          <w:p w:rsidR="004E4FCF" w:rsidRPr="005A5DB1" w:rsidRDefault="00175F2F" w:rsidP="00E804CF">
            <w:pPr>
              <w:rPr>
                <w:sz w:val="18"/>
                <w:szCs w:val="18"/>
              </w:rPr>
            </w:pPr>
            <w:r>
              <w:rPr>
                <w:sz w:val="18"/>
                <w:szCs w:val="18"/>
              </w:rPr>
              <w:t xml:space="preserve">    </w:t>
            </w:r>
            <w:r w:rsidR="004E4FCF" w:rsidRPr="005A5DB1">
              <w:rPr>
                <w:sz w:val="18"/>
                <w:szCs w:val="18"/>
              </w:rPr>
              <w:t>B.  Plan activities</w:t>
            </w:r>
          </w:p>
        </w:tc>
        <w:tc>
          <w:tcPr>
            <w:tcW w:w="9107" w:type="dxa"/>
            <w:gridSpan w:val="8"/>
            <w:tcBorders>
              <w:top w:val="single" w:sz="6" w:space="0" w:color="000000"/>
              <w:left w:val="single" w:sz="6" w:space="0" w:color="000000"/>
              <w:bottom w:val="single" w:sz="6" w:space="0" w:color="000000"/>
            </w:tcBorders>
          </w:tcPr>
          <w:p w:rsidR="004E4FCF" w:rsidRPr="005A5DB1" w:rsidRDefault="00EF4774" w:rsidP="00E804CF">
            <w:pPr>
              <w:ind w:right="-14"/>
              <w:jc w:val="center"/>
              <w:rPr>
                <w:sz w:val="18"/>
                <w:szCs w:val="18"/>
              </w:rPr>
            </w:pPr>
            <w:r>
              <w:rPr>
                <w:sz w:val="18"/>
                <w:szCs w:val="18"/>
              </w:rPr>
              <w:t>N/A</w:t>
            </w:r>
          </w:p>
        </w:tc>
      </w:tr>
      <w:tr w:rsidR="004E4FCF" w:rsidRPr="005A5DB1" w:rsidTr="00175F2F">
        <w:trPr>
          <w:jc w:val="center"/>
        </w:trPr>
        <w:tc>
          <w:tcPr>
            <w:tcW w:w="4067" w:type="dxa"/>
            <w:tcBorders>
              <w:top w:val="single" w:sz="6" w:space="0" w:color="000000"/>
              <w:bottom w:val="single" w:sz="6" w:space="0" w:color="000000"/>
              <w:right w:val="single" w:sz="6" w:space="0" w:color="000000"/>
            </w:tcBorders>
          </w:tcPr>
          <w:p w:rsidR="004E4FCF" w:rsidRPr="005A5DB1" w:rsidRDefault="004E4FCF" w:rsidP="00E804CF">
            <w:pPr>
              <w:rPr>
                <w:sz w:val="18"/>
                <w:szCs w:val="18"/>
              </w:rPr>
            </w:pPr>
            <w:r w:rsidRPr="005A5DB1">
              <w:rPr>
                <w:sz w:val="18"/>
                <w:szCs w:val="18"/>
              </w:rPr>
              <w:t xml:space="preserve">   </w:t>
            </w:r>
            <w:r w:rsidR="00175F2F">
              <w:rPr>
                <w:sz w:val="18"/>
                <w:szCs w:val="18"/>
              </w:rPr>
              <w:t xml:space="preserve"> </w:t>
            </w:r>
            <w:r w:rsidRPr="005A5DB1">
              <w:rPr>
                <w:sz w:val="18"/>
                <w:szCs w:val="18"/>
              </w:rPr>
              <w:t xml:space="preserve">C.  Implement Activities </w:t>
            </w:r>
          </w:p>
        </w:tc>
        <w:tc>
          <w:tcPr>
            <w:tcW w:w="9107" w:type="dxa"/>
            <w:gridSpan w:val="8"/>
            <w:tcBorders>
              <w:top w:val="single" w:sz="6" w:space="0" w:color="000000"/>
              <w:left w:val="single" w:sz="6" w:space="0" w:color="000000"/>
              <w:bottom w:val="single" w:sz="6" w:space="0" w:color="000000"/>
            </w:tcBorders>
          </w:tcPr>
          <w:p w:rsidR="004E4FCF" w:rsidRPr="005A5DB1" w:rsidRDefault="00EF4774" w:rsidP="00E804CF">
            <w:pPr>
              <w:ind w:right="-14"/>
              <w:jc w:val="center"/>
              <w:rPr>
                <w:sz w:val="18"/>
                <w:szCs w:val="18"/>
              </w:rPr>
            </w:pPr>
            <w:r>
              <w:rPr>
                <w:sz w:val="18"/>
                <w:szCs w:val="18"/>
              </w:rPr>
              <w:t>N/A</w:t>
            </w:r>
          </w:p>
        </w:tc>
      </w:tr>
      <w:tr w:rsidR="00051D5C" w:rsidRPr="005A5DB1" w:rsidTr="00175F2F">
        <w:trPr>
          <w:jc w:val="center"/>
        </w:trPr>
        <w:tc>
          <w:tcPr>
            <w:tcW w:w="4067" w:type="dxa"/>
            <w:tcBorders>
              <w:top w:val="single" w:sz="6" w:space="0" w:color="000000"/>
              <w:bottom w:val="single" w:sz="6" w:space="0" w:color="000000"/>
              <w:right w:val="single" w:sz="6" w:space="0" w:color="000000"/>
            </w:tcBorders>
          </w:tcPr>
          <w:p w:rsidR="00051D5C" w:rsidRPr="005A5DB1" w:rsidRDefault="00175F2F" w:rsidP="006F3FFD">
            <w:pPr>
              <w:rPr>
                <w:sz w:val="18"/>
                <w:szCs w:val="18"/>
              </w:rPr>
            </w:pPr>
            <w:r>
              <w:rPr>
                <w:sz w:val="18"/>
                <w:szCs w:val="18"/>
              </w:rPr>
              <w:t xml:space="preserve">    </w:t>
            </w:r>
            <w:r w:rsidR="00051D5C" w:rsidRPr="005A5DB1">
              <w:rPr>
                <w:sz w:val="18"/>
                <w:szCs w:val="18"/>
              </w:rPr>
              <w:t>D.  Develop record system</w:t>
            </w:r>
            <w:r w:rsidR="00051D5C">
              <w:rPr>
                <w:sz w:val="18"/>
                <w:szCs w:val="18"/>
              </w:rPr>
              <w:t xml:space="preserve"> </w:t>
            </w:r>
            <w:r w:rsidR="00051D5C" w:rsidRPr="00EF4774">
              <w:rPr>
                <w:sz w:val="18"/>
                <w:szCs w:val="18"/>
                <w:vertAlign w:val="superscript"/>
              </w:rPr>
              <w:t>m</w:t>
            </w:r>
          </w:p>
        </w:tc>
        <w:tc>
          <w:tcPr>
            <w:tcW w:w="108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40</w:t>
            </w:r>
          </w:p>
        </w:tc>
        <w:tc>
          <w:tcPr>
            <w:tcW w:w="117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40</w:t>
            </w:r>
          </w:p>
        </w:tc>
        <w:tc>
          <w:tcPr>
            <w:tcW w:w="117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w:t>
            </w:r>
          </w:p>
        </w:tc>
        <w:tc>
          <w:tcPr>
            <w:tcW w:w="99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40</w:t>
            </w:r>
          </w:p>
        </w:tc>
        <w:tc>
          <w:tcPr>
            <w:tcW w:w="126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2</w:t>
            </w:r>
          </w:p>
        </w:tc>
        <w:tc>
          <w:tcPr>
            <w:tcW w:w="99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4</w:t>
            </w:r>
          </w:p>
        </w:tc>
        <w:tc>
          <w:tcPr>
            <w:tcW w:w="1367" w:type="dxa"/>
            <w:tcBorders>
              <w:top w:val="single" w:sz="6" w:space="0" w:color="000000"/>
              <w:left w:val="single" w:sz="6" w:space="0" w:color="000000"/>
              <w:bottom w:val="single" w:sz="6" w:space="0" w:color="000000"/>
            </w:tcBorders>
            <w:vAlign w:val="center"/>
          </w:tcPr>
          <w:p w:rsidR="00051D5C" w:rsidRPr="005A5DB1" w:rsidRDefault="00051D5C" w:rsidP="00F33278">
            <w:pPr>
              <w:ind w:right="-14"/>
              <w:jc w:val="right"/>
              <w:rPr>
                <w:sz w:val="18"/>
                <w:szCs w:val="18"/>
              </w:rPr>
            </w:pPr>
            <w:r w:rsidRPr="009854F2">
              <w:rPr>
                <w:sz w:val="18"/>
                <w:szCs w:val="18"/>
              </w:rPr>
              <w:t>$4,454.23</w:t>
            </w:r>
          </w:p>
        </w:tc>
      </w:tr>
      <w:tr w:rsidR="00051D5C" w:rsidRPr="005A5DB1" w:rsidTr="00175F2F">
        <w:trPr>
          <w:jc w:val="center"/>
        </w:trPr>
        <w:tc>
          <w:tcPr>
            <w:tcW w:w="4067" w:type="dxa"/>
            <w:tcBorders>
              <w:top w:val="single" w:sz="6" w:space="0" w:color="000000"/>
              <w:bottom w:val="single" w:sz="6" w:space="0" w:color="000000"/>
              <w:right w:val="single" w:sz="6" w:space="0" w:color="000000"/>
            </w:tcBorders>
          </w:tcPr>
          <w:p w:rsidR="00051D5C" w:rsidRPr="005A5DB1" w:rsidRDefault="00175F2F" w:rsidP="00480E78">
            <w:pPr>
              <w:rPr>
                <w:sz w:val="18"/>
                <w:szCs w:val="18"/>
              </w:rPr>
            </w:pPr>
            <w:r>
              <w:rPr>
                <w:sz w:val="18"/>
                <w:szCs w:val="18"/>
              </w:rPr>
              <w:t xml:space="preserve">   </w:t>
            </w:r>
            <w:r w:rsidR="00051D5C" w:rsidRPr="005A5DB1">
              <w:rPr>
                <w:sz w:val="18"/>
                <w:szCs w:val="18"/>
              </w:rPr>
              <w:t xml:space="preserve"> </w:t>
            </w:r>
            <w:r w:rsidR="00051D5C">
              <w:rPr>
                <w:sz w:val="18"/>
                <w:szCs w:val="18"/>
              </w:rPr>
              <w:t>E</w:t>
            </w:r>
            <w:r w:rsidR="00051D5C" w:rsidRPr="005A5DB1">
              <w:rPr>
                <w:sz w:val="18"/>
                <w:szCs w:val="18"/>
              </w:rPr>
              <w:t xml:space="preserve">.  </w:t>
            </w:r>
            <w:r w:rsidR="00051D5C" w:rsidRPr="00051D5C">
              <w:rPr>
                <w:sz w:val="18"/>
                <w:szCs w:val="18"/>
              </w:rPr>
              <w:t xml:space="preserve">Develop </w:t>
            </w:r>
            <w:r w:rsidR="00480E78">
              <w:rPr>
                <w:sz w:val="18"/>
                <w:szCs w:val="18"/>
              </w:rPr>
              <w:t>s</w:t>
            </w:r>
            <w:r w:rsidR="00051D5C" w:rsidRPr="00051D5C">
              <w:rPr>
                <w:sz w:val="18"/>
                <w:szCs w:val="18"/>
              </w:rPr>
              <w:t xml:space="preserve">tartup, </w:t>
            </w:r>
            <w:r>
              <w:rPr>
                <w:sz w:val="18"/>
                <w:szCs w:val="18"/>
              </w:rPr>
              <w:t>s</w:t>
            </w:r>
            <w:r w:rsidR="00051D5C" w:rsidRPr="00051D5C">
              <w:rPr>
                <w:sz w:val="18"/>
                <w:szCs w:val="18"/>
              </w:rPr>
              <w:t xml:space="preserve">hutdown, </w:t>
            </w:r>
            <w:r>
              <w:rPr>
                <w:sz w:val="18"/>
                <w:szCs w:val="18"/>
              </w:rPr>
              <w:t>m</w:t>
            </w:r>
            <w:r w:rsidR="00051D5C" w:rsidRPr="00051D5C">
              <w:rPr>
                <w:sz w:val="18"/>
                <w:szCs w:val="18"/>
              </w:rPr>
              <w:t>alfunction</w:t>
            </w:r>
            <w:r>
              <w:rPr>
                <w:sz w:val="18"/>
                <w:szCs w:val="18"/>
              </w:rPr>
              <w:t xml:space="preserve"> plan</w:t>
            </w:r>
            <w:r w:rsidR="00480E78">
              <w:rPr>
                <w:sz w:val="18"/>
                <w:szCs w:val="18"/>
              </w:rPr>
              <w:t xml:space="preserve"> </w:t>
            </w:r>
            <w:r w:rsidR="00051D5C" w:rsidRPr="00051D5C">
              <w:rPr>
                <w:sz w:val="18"/>
                <w:szCs w:val="18"/>
                <w:vertAlign w:val="superscript"/>
              </w:rPr>
              <w:t>n</w:t>
            </w:r>
          </w:p>
        </w:tc>
        <w:tc>
          <w:tcPr>
            <w:tcW w:w="108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100</w:t>
            </w:r>
          </w:p>
        </w:tc>
        <w:tc>
          <w:tcPr>
            <w:tcW w:w="117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100</w:t>
            </w:r>
          </w:p>
        </w:tc>
        <w:tc>
          <w:tcPr>
            <w:tcW w:w="117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w:t>
            </w:r>
          </w:p>
        </w:tc>
        <w:tc>
          <w:tcPr>
            <w:tcW w:w="99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100</w:t>
            </w:r>
          </w:p>
        </w:tc>
        <w:tc>
          <w:tcPr>
            <w:tcW w:w="126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5</w:t>
            </w:r>
          </w:p>
        </w:tc>
        <w:tc>
          <w:tcPr>
            <w:tcW w:w="99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10</w:t>
            </w:r>
          </w:p>
        </w:tc>
        <w:tc>
          <w:tcPr>
            <w:tcW w:w="1367" w:type="dxa"/>
            <w:tcBorders>
              <w:top w:val="single" w:sz="6" w:space="0" w:color="000000"/>
              <w:left w:val="single" w:sz="6" w:space="0" w:color="000000"/>
              <w:bottom w:val="single" w:sz="6" w:space="0" w:color="000000"/>
            </w:tcBorders>
            <w:vAlign w:val="center"/>
          </w:tcPr>
          <w:p w:rsidR="00051D5C" w:rsidRPr="005A5DB1" w:rsidRDefault="00051D5C" w:rsidP="00F33278">
            <w:pPr>
              <w:ind w:right="-14"/>
              <w:jc w:val="right"/>
              <w:rPr>
                <w:sz w:val="18"/>
                <w:szCs w:val="18"/>
              </w:rPr>
            </w:pPr>
            <w:r w:rsidRPr="00051D5C">
              <w:rPr>
                <w:sz w:val="18"/>
                <w:szCs w:val="18"/>
              </w:rPr>
              <w:t xml:space="preserve">$11,135.57 </w:t>
            </w:r>
          </w:p>
        </w:tc>
      </w:tr>
      <w:tr w:rsidR="00051D5C" w:rsidRPr="005A5DB1" w:rsidTr="00175F2F">
        <w:trPr>
          <w:jc w:val="center"/>
        </w:trPr>
        <w:tc>
          <w:tcPr>
            <w:tcW w:w="4067" w:type="dxa"/>
            <w:tcBorders>
              <w:top w:val="single" w:sz="6" w:space="0" w:color="000000"/>
              <w:bottom w:val="single" w:sz="6" w:space="0" w:color="000000"/>
              <w:right w:val="single" w:sz="6" w:space="0" w:color="000000"/>
            </w:tcBorders>
          </w:tcPr>
          <w:p w:rsidR="00051D5C" w:rsidRPr="005A5DB1" w:rsidRDefault="00175F2F" w:rsidP="00051D5C">
            <w:pPr>
              <w:rPr>
                <w:sz w:val="18"/>
                <w:szCs w:val="18"/>
              </w:rPr>
            </w:pPr>
            <w:r>
              <w:rPr>
                <w:sz w:val="18"/>
                <w:szCs w:val="18"/>
              </w:rPr>
              <w:t xml:space="preserve">    </w:t>
            </w:r>
            <w:r w:rsidR="00051D5C">
              <w:rPr>
                <w:sz w:val="18"/>
                <w:szCs w:val="18"/>
              </w:rPr>
              <w:t>F</w:t>
            </w:r>
            <w:r w:rsidR="00051D5C" w:rsidRPr="005A5DB1">
              <w:rPr>
                <w:sz w:val="18"/>
                <w:szCs w:val="18"/>
              </w:rPr>
              <w:t xml:space="preserve">.  </w:t>
            </w:r>
            <w:r w:rsidR="00051D5C" w:rsidRPr="00051D5C">
              <w:rPr>
                <w:sz w:val="18"/>
                <w:szCs w:val="18"/>
              </w:rPr>
              <w:t xml:space="preserve">Develop QA/QC Plan for CMS </w:t>
            </w:r>
            <w:r w:rsidR="00051D5C" w:rsidRPr="00051D5C">
              <w:rPr>
                <w:sz w:val="18"/>
                <w:szCs w:val="18"/>
                <w:vertAlign w:val="superscript"/>
              </w:rPr>
              <w:t>o</w:t>
            </w:r>
          </w:p>
        </w:tc>
        <w:tc>
          <w:tcPr>
            <w:tcW w:w="108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40</w:t>
            </w:r>
          </w:p>
        </w:tc>
        <w:tc>
          <w:tcPr>
            <w:tcW w:w="117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40</w:t>
            </w:r>
          </w:p>
        </w:tc>
        <w:tc>
          <w:tcPr>
            <w:tcW w:w="117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0</w:t>
            </w:r>
          </w:p>
        </w:tc>
        <w:tc>
          <w:tcPr>
            <w:tcW w:w="99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0</w:t>
            </w:r>
          </w:p>
        </w:tc>
        <w:tc>
          <w:tcPr>
            <w:tcW w:w="990" w:type="dxa"/>
            <w:tcBorders>
              <w:top w:val="single" w:sz="6" w:space="0" w:color="000000"/>
              <w:left w:val="single" w:sz="6" w:space="0" w:color="000000"/>
              <w:bottom w:val="single" w:sz="6" w:space="0" w:color="000000"/>
              <w:right w:val="single" w:sz="6" w:space="0" w:color="000000"/>
            </w:tcBorders>
            <w:vAlign w:val="center"/>
          </w:tcPr>
          <w:p w:rsidR="00051D5C" w:rsidRPr="005A5DB1" w:rsidRDefault="00051D5C" w:rsidP="0017484B">
            <w:pPr>
              <w:jc w:val="center"/>
              <w:rPr>
                <w:sz w:val="18"/>
                <w:szCs w:val="18"/>
              </w:rPr>
            </w:pPr>
            <w:r>
              <w:rPr>
                <w:sz w:val="18"/>
                <w:szCs w:val="18"/>
              </w:rPr>
              <w:t>0</w:t>
            </w:r>
          </w:p>
        </w:tc>
        <w:tc>
          <w:tcPr>
            <w:tcW w:w="1367" w:type="dxa"/>
            <w:tcBorders>
              <w:top w:val="single" w:sz="6" w:space="0" w:color="000000"/>
              <w:left w:val="single" w:sz="6" w:space="0" w:color="000000"/>
              <w:bottom w:val="single" w:sz="6" w:space="0" w:color="000000"/>
            </w:tcBorders>
            <w:vAlign w:val="center"/>
          </w:tcPr>
          <w:p w:rsidR="00051D5C" w:rsidRPr="005A5DB1" w:rsidRDefault="00051D5C" w:rsidP="00F33278">
            <w:pPr>
              <w:ind w:right="-14"/>
              <w:jc w:val="right"/>
              <w:rPr>
                <w:sz w:val="18"/>
                <w:szCs w:val="18"/>
              </w:rPr>
            </w:pPr>
            <w:r w:rsidRPr="009854F2">
              <w:rPr>
                <w:sz w:val="18"/>
                <w:szCs w:val="18"/>
              </w:rPr>
              <w:t>$</w:t>
            </w:r>
            <w:r>
              <w:rPr>
                <w:sz w:val="18"/>
                <w:szCs w:val="18"/>
              </w:rPr>
              <w:t>0</w:t>
            </w:r>
          </w:p>
        </w:tc>
      </w:tr>
      <w:tr w:rsidR="00051D5C" w:rsidRPr="005A5DB1" w:rsidTr="00175F2F">
        <w:trPr>
          <w:jc w:val="center"/>
        </w:trPr>
        <w:tc>
          <w:tcPr>
            <w:tcW w:w="4067" w:type="dxa"/>
            <w:tcBorders>
              <w:top w:val="single" w:sz="6" w:space="0" w:color="000000"/>
              <w:bottom w:val="single" w:sz="6" w:space="0" w:color="000000"/>
              <w:right w:val="single" w:sz="6" w:space="0" w:color="000000"/>
            </w:tcBorders>
          </w:tcPr>
          <w:p w:rsidR="00051D5C" w:rsidRPr="005A5DB1" w:rsidRDefault="00175F2F" w:rsidP="00051D5C">
            <w:pPr>
              <w:rPr>
                <w:sz w:val="18"/>
                <w:szCs w:val="18"/>
              </w:rPr>
            </w:pPr>
            <w:r>
              <w:rPr>
                <w:sz w:val="18"/>
                <w:szCs w:val="18"/>
              </w:rPr>
              <w:t xml:space="preserve">   </w:t>
            </w:r>
            <w:r w:rsidR="00051D5C">
              <w:rPr>
                <w:sz w:val="18"/>
                <w:szCs w:val="18"/>
              </w:rPr>
              <w:t>G</w:t>
            </w:r>
            <w:r w:rsidR="00051D5C" w:rsidRPr="005A5DB1">
              <w:rPr>
                <w:sz w:val="18"/>
                <w:szCs w:val="18"/>
              </w:rPr>
              <w:t>.  Time to enter information</w:t>
            </w:r>
          </w:p>
        </w:tc>
        <w:tc>
          <w:tcPr>
            <w:tcW w:w="9107" w:type="dxa"/>
            <w:gridSpan w:val="8"/>
            <w:tcBorders>
              <w:top w:val="single" w:sz="6" w:space="0" w:color="000000"/>
              <w:left w:val="single" w:sz="6" w:space="0" w:color="000000"/>
              <w:bottom w:val="single" w:sz="6" w:space="0" w:color="000000"/>
            </w:tcBorders>
          </w:tcPr>
          <w:p w:rsidR="00051D5C" w:rsidRPr="005A5DB1" w:rsidRDefault="00051D5C" w:rsidP="006F3FFD">
            <w:pPr>
              <w:ind w:right="-14"/>
              <w:jc w:val="right"/>
              <w:rPr>
                <w:sz w:val="18"/>
                <w:szCs w:val="18"/>
              </w:rPr>
            </w:pPr>
          </w:p>
        </w:tc>
      </w:tr>
      <w:tr w:rsidR="00F33278" w:rsidRPr="005A5DB1" w:rsidTr="00175F2F">
        <w:trPr>
          <w:jc w:val="center"/>
        </w:trPr>
        <w:tc>
          <w:tcPr>
            <w:tcW w:w="4067" w:type="dxa"/>
            <w:tcBorders>
              <w:top w:val="single" w:sz="6" w:space="0" w:color="000000"/>
              <w:bottom w:val="single" w:sz="6" w:space="0" w:color="000000"/>
              <w:right w:val="single" w:sz="6" w:space="0" w:color="000000"/>
            </w:tcBorders>
          </w:tcPr>
          <w:p w:rsidR="005F3F32" w:rsidRDefault="00175F2F" w:rsidP="00051D5C">
            <w:pPr>
              <w:rPr>
                <w:sz w:val="18"/>
                <w:szCs w:val="18"/>
              </w:rPr>
            </w:pPr>
            <w:r>
              <w:rPr>
                <w:sz w:val="18"/>
                <w:szCs w:val="18"/>
              </w:rPr>
              <w:t xml:space="preserve">         </w:t>
            </w:r>
            <w:proofErr w:type="spellStart"/>
            <w:r w:rsidR="00F33278">
              <w:rPr>
                <w:sz w:val="18"/>
                <w:szCs w:val="18"/>
              </w:rPr>
              <w:t>i</w:t>
            </w:r>
            <w:proofErr w:type="spellEnd"/>
            <w:r w:rsidR="00F33278">
              <w:rPr>
                <w:sz w:val="18"/>
                <w:szCs w:val="18"/>
              </w:rPr>
              <w:t xml:space="preserve">.  Records of startup, shutdown, and </w:t>
            </w:r>
            <w:r w:rsidR="005F3F32">
              <w:rPr>
                <w:sz w:val="18"/>
                <w:szCs w:val="18"/>
              </w:rPr>
              <w:t xml:space="preserve"> </w:t>
            </w:r>
          </w:p>
          <w:p w:rsidR="00F33278" w:rsidRPr="005A5DB1" w:rsidRDefault="005F3F32" w:rsidP="00051D5C">
            <w:pPr>
              <w:rPr>
                <w:sz w:val="18"/>
                <w:szCs w:val="18"/>
              </w:rPr>
            </w:pPr>
            <w:r>
              <w:rPr>
                <w:sz w:val="18"/>
                <w:szCs w:val="18"/>
              </w:rPr>
              <w:t xml:space="preserve">               </w:t>
            </w:r>
            <w:r w:rsidR="00F33278">
              <w:rPr>
                <w:sz w:val="18"/>
                <w:szCs w:val="18"/>
              </w:rPr>
              <w:t>malfunction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1.5</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1.5</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135</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202.5</w:t>
            </w:r>
          </w:p>
        </w:tc>
        <w:tc>
          <w:tcPr>
            <w:tcW w:w="126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10.1</w:t>
            </w:r>
            <w:r>
              <w:rPr>
                <w:sz w:val="18"/>
                <w:szCs w:val="18"/>
              </w:rPr>
              <w:t>3</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20.25</w:t>
            </w:r>
          </w:p>
        </w:tc>
        <w:tc>
          <w:tcPr>
            <w:tcW w:w="1367" w:type="dxa"/>
            <w:tcBorders>
              <w:top w:val="single" w:sz="6" w:space="0" w:color="000000"/>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$22,549.52 </w:t>
            </w:r>
          </w:p>
        </w:tc>
      </w:tr>
      <w:tr w:rsidR="00051D5C" w:rsidRPr="005A5DB1" w:rsidTr="00175F2F">
        <w:trPr>
          <w:jc w:val="center"/>
        </w:trPr>
        <w:tc>
          <w:tcPr>
            <w:tcW w:w="4067" w:type="dxa"/>
            <w:tcBorders>
              <w:top w:val="single" w:sz="6" w:space="0" w:color="000000"/>
              <w:bottom w:val="single" w:sz="6" w:space="0" w:color="000000"/>
              <w:right w:val="single" w:sz="6" w:space="0" w:color="000000"/>
            </w:tcBorders>
          </w:tcPr>
          <w:p w:rsidR="00051D5C" w:rsidRPr="005A5DB1" w:rsidRDefault="00175F2F" w:rsidP="00051D5C">
            <w:pPr>
              <w:rPr>
                <w:sz w:val="18"/>
                <w:szCs w:val="18"/>
              </w:rPr>
            </w:pPr>
            <w:r>
              <w:rPr>
                <w:sz w:val="18"/>
                <w:szCs w:val="18"/>
              </w:rPr>
              <w:t xml:space="preserve">        </w:t>
            </w:r>
            <w:r w:rsidR="00051D5C">
              <w:rPr>
                <w:sz w:val="18"/>
                <w:szCs w:val="18"/>
              </w:rPr>
              <w:t>ii. Records of CMS data</w:t>
            </w:r>
          </w:p>
        </w:tc>
        <w:tc>
          <w:tcPr>
            <w:tcW w:w="9107" w:type="dxa"/>
            <w:gridSpan w:val="8"/>
            <w:tcBorders>
              <w:top w:val="single" w:sz="6" w:space="0" w:color="000000"/>
              <w:left w:val="single" w:sz="6" w:space="0" w:color="000000"/>
              <w:bottom w:val="single" w:sz="6" w:space="0" w:color="000000"/>
            </w:tcBorders>
            <w:vAlign w:val="center"/>
          </w:tcPr>
          <w:p w:rsidR="00051D5C" w:rsidRPr="005A5DB1" w:rsidRDefault="00051D5C" w:rsidP="0017484B">
            <w:pPr>
              <w:ind w:right="-14"/>
              <w:jc w:val="center"/>
              <w:rPr>
                <w:sz w:val="18"/>
                <w:szCs w:val="18"/>
              </w:rPr>
            </w:pPr>
          </w:p>
        </w:tc>
      </w:tr>
      <w:tr w:rsidR="00F33278" w:rsidRPr="005A5DB1" w:rsidTr="00175F2F">
        <w:trPr>
          <w:jc w:val="center"/>
        </w:trPr>
        <w:tc>
          <w:tcPr>
            <w:tcW w:w="4067" w:type="dxa"/>
            <w:tcBorders>
              <w:top w:val="single" w:sz="6" w:space="0" w:color="000000"/>
              <w:bottom w:val="single" w:sz="6" w:space="0" w:color="000000"/>
              <w:right w:val="single" w:sz="6" w:space="0" w:color="000000"/>
            </w:tcBorders>
          </w:tcPr>
          <w:p w:rsidR="005F3F32" w:rsidRDefault="00175F2F" w:rsidP="006F3FFD">
            <w:pPr>
              <w:rPr>
                <w:sz w:val="18"/>
                <w:szCs w:val="18"/>
              </w:rPr>
            </w:pPr>
            <w:r>
              <w:rPr>
                <w:sz w:val="18"/>
                <w:szCs w:val="18"/>
              </w:rPr>
              <w:t xml:space="preserve">            </w:t>
            </w:r>
            <w:r w:rsidR="00F33278">
              <w:rPr>
                <w:sz w:val="18"/>
                <w:szCs w:val="18"/>
              </w:rPr>
              <w:t xml:space="preserve">a. </w:t>
            </w:r>
            <w:r w:rsidR="00F33278" w:rsidRPr="00051D5C">
              <w:rPr>
                <w:sz w:val="18"/>
                <w:szCs w:val="18"/>
              </w:rPr>
              <w:t xml:space="preserve">Record continuously monitored </w:t>
            </w:r>
          </w:p>
          <w:p w:rsidR="00F33278" w:rsidRPr="005A5DB1" w:rsidRDefault="005F3F32" w:rsidP="006F3FFD">
            <w:pPr>
              <w:rPr>
                <w:sz w:val="18"/>
                <w:szCs w:val="18"/>
              </w:rPr>
            </w:pPr>
            <w:r>
              <w:rPr>
                <w:sz w:val="18"/>
                <w:szCs w:val="18"/>
              </w:rPr>
              <w:t xml:space="preserve">                   </w:t>
            </w:r>
            <w:r w:rsidR="00F33278" w:rsidRPr="00051D5C">
              <w:rPr>
                <w:sz w:val="18"/>
                <w:szCs w:val="18"/>
              </w:rPr>
              <w:t>parameters</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365</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365</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135</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49</w:t>
            </w:r>
            <w:r>
              <w:rPr>
                <w:sz w:val="18"/>
                <w:szCs w:val="18"/>
              </w:rPr>
              <w:t>,</w:t>
            </w:r>
            <w:r w:rsidRPr="00F33278">
              <w:rPr>
                <w:sz w:val="18"/>
                <w:szCs w:val="18"/>
              </w:rPr>
              <w:t>275</w:t>
            </w:r>
          </w:p>
        </w:tc>
        <w:tc>
          <w:tcPr>
            <w:tcW w:w="126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2</w:t>
            </w:r>
            <w:r>
              <w:rPr>
                <w:sz w:val="18"/>
                <w:szCs w:val="18"/>
              </w:rPr>
              <w:t>,</w:t>
            </w:r>
            <w:r w:rsidRPr="00F33278">
              <w:rPr>
                <w:sz w:val="18"/>
                <w:szCs w:val="18"/>
              </w:rPr>
              <w:t>463.75</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4</w:t>
            </w:r>
            <w:r>
              <w:rPr>
                <w:sz w:val="18"/>
                <w:szCs w:val="18"/>
              </w:rPr>
              <w:t>,</w:t>
            </w:r>
            <w:r w:rsidRPr="00F33278">
              <w:rPr>
                <w:sz w:val="18"/>
                <w:szCs w:val="18"/>
              </w:rPr>
              <w:t>927.5</w:t>
            </w:r>
          </w:p>
        </w:tc>
        <w:tc>
          <w:tcPr>
            <w:tcW w:w="1367" w:type="dxa"/>
            <w:tcBorders>
              <w:top w:val="single" w:sz="6" w:space="0" w:color="000000"/>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$5,487,049.65 </w:t>
            </w:r>
          </w:p>
        </w:tc>
      </w:tr>
      <w:tr w:rsidR="00F33278" w:rsidRPr="005A5DB1" w:rsidTr="00175F2F">
        <w:trPr>
          <w:jc w:val="center"/>
        </w:trPr>
        <w:tc>
          <w:tcPr>
            <w:tcW w:w="4067" w:type="dxa"/>
            <w:tcBorders>
              <w:top w:val="single" w:sz="6" w:space="0" w:color="000000"/>
              <w:bottom w:val="single" w:sz="6" w:space="0" w:color="000000"/>
              <w:right w:val="single" w:sz="6" w:space="0" w:color="000000"/>
            </w:tcBorders>
          </w:tcPr>
          <w:p w:rsidR="00F33278" w:rsidRPr="005A5DB1" w:rsidRDefault="00175F2F" w:rsidP="00051D5C">
            <w:pPr>
              <w:rPr>
                <w:sz w:val="18"/>
                <w:szCs w:val="18"/>
              </w:rPr>
            </w:pPr>
            <w:r>
              <w:rPr>
                <w:sz w:val="18"/>
                <w:szCs w:val="18"/>
              </w:rPr>
              <w:t xml:space="preserve">            </w:t>
            </w:r>
            <w:r w:rsidR="00F33278">
              <w:rPr>
                <w:sz w:val="18"/>
                <w:szCs w:val="18"/>
              </w:rPr>
              <w:t>b. Compile data</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24</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48</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135</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6</w:t>
            </w:r>
            <w:r>
              <w:rPr>
                <w:sz w:val="18"/>
                <w:szCs w:val="18"/>
              </w:rPr>
              <w:t>,</w:t>
            </w:r>
            <w:r w:rsidRPr="00F33278">
              <w:rPr>
                <w:sz w:val="18"/>
                <w:szCs w:val="18"/>
              </w:rPr>
              <w:t>480</w:t>
            </w:r>
          </w:p>
        </w:tc>
        <w:tc>
          <w:tcPr>
            <w:tcW w:w="126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324</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648</w:t>
            </w:r>
          </w:p>
        </w:tc>
        <w:tc>
          <w:tcPr>
            <w:tcW w:w="1367" w:type="dxa"/>
            <w:tcBorders>
              <w:top w:val="single" w:sz="6" w:space="0" w:color="000000"/>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$721,584.61 </w:t>
            </w:r>
          </w:p>
        </w:tc>
      </w:tr>
      <w:tr w:rsidR="00F33278" w:rsidRPr="005A5DB1" w:rsidTr="00175F2F">
        <w:trPr>
          <w:jc w:val="center"/>
        </w:trPr>
        <w:tc>
          <w:tcPr>
            <w:tcW w:w="4067" w:type="dxa"/>
            <w:tcBorders>
              <w:top w:val="single" w:sz="6" w:space="0" w:color="000000"/>
              <w:bottom w:val="single" w:sz="6" w:space="0" w:color="000000"/>
              <w:right w:val="single" w:sz="6" w:space="0" w:color="000000"/>
            </w:tcBorders>
          </w:tcPr>
          <w:p w:rsidR="00F33278" w:rsidRPr="005A5DB1" w:rsidRDefault="00F33278" w:rsidP="006F3FFD">
            <w:pPr>
              <w:rPr>
                <w:sz w:val="18"/>
                <w:szCs w:val="18"/>
              </w:rPr>
            </w:pPr>
            <w:r w:rsidRPr="005A5DB1">
              <w:rPr>
                <w:sz w:val="18"/>
                <w:szCs w:val="18"/>
              </w:rPr>
              <w:t xml:space="preserve">    </w:t>
            </w:r>
            <w:r w:rsidR="00175F2F">
              <w:rPr>
                <w:sz w:val="18"/>
                <w:szCs w:val="18"/>
              </w:rPr>
              <w:t xml:space="preserve">        </w:t>
            </w:r>
            <w:r w:rsidRPr="00051D5C">
              <w:rPr>
                <w:sz w:val="18"/>
                <w:szCs w:val="18"/>
              </w:rPr>
              <w:t>c. Information for semi-annual reports</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17484B">
            <w:pPr>
              <w:jc w:val="center"/>
              <w:rPr>
                <w:sz w:val="18"/>
                <w:szCs w:val="18"/>
              </w:rPr>
            </w:pPr>
            <w:r>
              <w:rPr>
                <w:sz w:val="18"/>
                <w:szCs w:val="18"/>
              </w:rPr>
              <w:t>32</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135</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4</w:t>
            </w:r>
            <w:r>
              <w:rPr>
                <w:sz w:val="18"/>
                <w:szCs w:val="18"/>
              </w:rPr>
              <w:t>,</w:t>
            </w:r>
            <w:r w:rsidRPr="00F33278">
              <w:rPr>
                <w:sz w:val="18"/>
                <w:szCs w:val="18"/>
              </w:rPr>
              <w:t>320</w:t>
            </w:r>
          </w:p>
        </w:tc>
        <w:tc>
          <w:tcPr>
            <w:tcW w:w="126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216</w:t>
            </w:r>
          </w:p>
        </w:tc>
        <w:tc>
          <w:tcPr>
            <w:tcW w:w="990" w:type="dxa"/>
            <w:tcBorders>
              <w:top w:val="single" w:sz="6" w:space="0" w:color="000000"/>
              <w:left w:val="single" w:sz="6" w:space="0" w:color="000000"/>
              <w:bottom w:val="single" w:sz="6" w:space="0" w:color="000000"/>
              <w:right w:val="single" w:sz="6" w:space="0" w:color="000000"/>
            </w:tcBorders>
            <w:vAlign w:val="center"/>
          </w:tcPr>
          <w:p w:rsidR="00F33278" w:rsidRPr="00F33278" w:rsidRDefault="00F33278" w:rsidP="0017484B">
            <w:pPr>
              <w:jc w:val="center"/>
              <w:rPr>
                <w:sz w:val="18"/>
                <w:szCs w:val="18"/>
              </w:rPr>
            </w:pPr>
            <w:r w:rsidRPr="00F33278">
              <w:rPr>
                <w:sz w:val="18"/>
                <w:szCs w:val="18"/>
              </w:rPr>
              <w:t>432</w:t>
            </w:r>
          </w:p>
        </w:tc>
        <w:tc>
          <w:tcPr>
            <w:tcW w:w="1367" w:type="dxa"/>
            <w:tcBorders>
              <w:top w:val="single" w:sz="6" w:space="0" w:color="000000"/>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$481,056.41 </w:t>
            </w:r>
          </w:p>
        </w:tc>
      </w:tr>
      <w:tr w:rsidR="004E4FCF" w:rsidRPr="005A5DB1" w:rsidTr="00175F2F">
        <w:trPr>
          <w:jc w:val="center"/>
        </w:trPr>
        <w:tc>
          <w:tcPr>
            <w:tcW w:w="4067" w:type="dxa"/>
            <w:tcBorders>
              <w:top w:val="single" w:sz="6" w:space="0" w:color="000000"/>
              <w:bottom w:val="single" w:sz="6" w:space="0" w:color="000000"/>
              <w:right w:val="single" w:sz="6" w:space="0" w:color="000000"/>
            </w:tcBorders>
          </w:tcPr>
          <w:p w:rsidR="004E4FCF" w:rsidRPr="005A5DB1" w:rsidRDefault="00175F2F" w:rsidP="00051D5C">
            <w:pPr>
              <w:rPr>
                <w:sz w:val="18"/>
                <w:szCs w:val="18"/>
              </w:rPr>
            </w:pPr>
            <w:r>
              <w:rPr>
                <w:sz w:val="18"/>
                <w:szCs w:val="18"/>
              </w:rPr>
              <w:t xml:space="preserve">            </w:t>
            </w:r>
            <w:r w:rsidR="00051D5C">
              <w:rPr>
                <w:sz w:val="18"/>
                <w:szCs w:val="18"/>
              </w:rPr>
              <w:t>d. LDAR recordkeeping</w:t>
            </w:r>
          </w:p>
        </w:tc>
        <w:tc>
          <w:tcPr>
            <w:tcW w:w="9107" w:type="dxa"/>
            <w:gridSpan w:val="8"/>
            <w:tcBorders>
              <w:top w:val="single" w:sz="6" w:space="0" w:color="000000"/>
              <w:left w:val="single" w:sz="6" w:space="0" w:color="000000"/>
              <w:bottom w:val="single" w:sz="6" w:space="0" w:color="000000"/>
            </w:tcBorders>
          </w:tcPr>
          <w:p w:rsidR="004E4FCF" w:rsidRPr="005A5DB1" w:rsidRDefault="00051D5C" w:rsidP="00051D5C">
            <w:pPr>
              <w:ind w:right="-14"/>
              <w:jc w:val="center"/>
              <w:rPr>
                <w:sz w:val="18"/>
                <w:szCs w:val="18"/>
              </w:rPr>
            </w:pPr>
            <w:r>
              <w:rPr>
                <w:sz w:val="18"/>
                <w:szCs w:val="18"/>
              </w:rPr>
              <w:t>Included in 3C</w:t>
            </w:r>
          </w:p>
        </w:tc>
      </w:tr>
      <w:tr w:rsidR="00F33278" w:rsidRPr="005A5DB1" w:rsidTr="00175F2F">
        <w:trPr>
          <w:jc w:val="center"/>
        </w:trPr>
        <w:tc>
          <w:tcPr>
            <w:tcW w:w="4067" w:type="dxa"/>
            <w:tcBorders>
              <w:top w:val="single" w:sz="6" w:space="0" w:color="000000"/>
              <w:bottom w:val="single" w:sz="6" w:space="0" w:color="000000"/>
              <w:right w:val="single" w:sz="6" w:space="0" w:color="000000"/>
            </w:tcBorders>
          </w:tcPr>
          <w:p w:rsidR="00F33278" w:rsidRPr="005A5DB1" w:rsidRDefault="00F33278" w:rsidP="00051D5C">
            <w:pPr>
              <w:rPr>
                <w:sz w:val="18"/>
                <w:szCs w:val="18"/>
              </w:rPr>
            </w:pPr>
            <w:r w:rsidRPr="005A5DB1">
              <w:rPr>
                <w:sz w:val="18"/>
                <w:szCs w:val="18"/>
              </w:rPr>
              <w:t xml:space="preserve">     </w:t>
            </w:r>
            <w:r>
              <w:rPr>
                <w:sz w:val="18"/>
                <w:szCs w:val="18"/>
              </w:rPr>
              <w:t>H</w:t>
            </w:r>
            <w:r w:rsidRPr="005A5DB1">
              <w:rPr>
                <w:sz w:val="18"/>
                <w:szCs w:val="18"/>
              </w:rPr>
              <w:t xml:space="preserve">.  </w:t>
            </w:r>
            <w:r w:rsidRPr="00051D5C">
              <w:rPr>
                <w:sz w:val="18"/>
                <w:szCs w:val="18"/>
              </w:rPr>
              <w:t>Calibration of CMS</w:t>
            </w:r>
          </w:p>
        </w:tc>
        <w:tc>
          <w:tcPr>
            <w:tcW w:w="1080" w:type="dxa"/>
            <w:tcBorders>
              <w:top w:val="single" w:sz="6" w:space="0" w:color="000000"/>
              <w:left w:val="single" w:sz="6" w:space="0" w:color="000000"/>
              <w:bottom w:val="single" w:sz="6" w:space="0" w:color="000000"/>
              <w:right w:val="single" w:sz="6" w:space="0" w:color="000000"/>
            </w:tcBorders>
          </w:tcPr>
          <w:p w:rsidR="00F33278" w:rsidRPr="005A5DB1" w:rsidRDefault="00F33278" w:rsidP="00E804CF">
            <w:pPr>
              <w:jc w:val="center"/>
              <w:rPr>
                <w:sz w:val="18"/>
                <w:szCs w:val="18"/>
              </w:rPr>
            </w:pPr>
            <w:r>
              <w:rPr>
                <w:sz w:val="18"/>
                <w:szCs w:val="18"/>
              </w:rPr>
              <w:t>376</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E804CF">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E804CF">
            <w:pPr>
              <w:jc w:val="center"/>
              <w:rPr>
                <w:sz w:val="18"/>
                <w:szCs w:val="18"/>
              </w:rPr>
            </w:pPr>
            <w:r>
              <w:rPr>
                <w:sz w:val="18"/>
                <w:szCs w:val="18"/>
              </w:rPr>
              <w:t>376</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E804CF">
            <w:pPr>
              <w:jc w:val="center"/>
              <w:rPr>
                <w:sz w:val="18"/>
                <w:szCs w:val="18"/>
              </w:rPr>
            </w:pPr>
            <w:r>
              <w:rPr>
                <w:sz w:val="18"/>
                <w:szCs w:val="18"/>
              </w:rPr>
              <w:t>135</w:t>
            </w:r>
          </w:p>
        </w:tc>
        <w:tc>
          <w:tcPr>
            <w:tcW w:w="99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50</w:t>
            </w:r>
            <w:r>
              <w:rPr>
                <w:sz w:val="18"/>
                <w:szCs w:val="18"/>
              </w:rPr>
              <w:t>,</w:t>
            </w:r>
            <w:r w:rsidRPr="00F33278">
              <w:rPr>
                <w:sz w:val="18"/>
                <w:szCs w:val="18"/>
              </w:rPr>
              <w:t>760</w:t>
            </w:r>
          </w:p>
        </w:tc>
        <w:tc>
          <w:tcPr>
            <w:tcW w:w="126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2</w:t>
            </w:r>
            <w:r>
              <w:rPr>
                <w:sz w:val="18"/>
                <w:szCs w:val="18"/>
              </w:rPr>
              <w:t>,</w:t>
            </w:r>
            <w:r w:rsidRPr="00F33278">
              <w:rPr>
                <w:sz w:val="18"/>
                <w:szCs w:val="18"/>
              </w:rPr>
              <w:t>538</w:t>
            </w:r>
          </w:p>
        </w:tc>
        <w:tc>
          <w:tcPr>
            <w:tcW w:w="99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5</w:t>
            </w:r>
            <w:r>
              <w:rPr>
                <w:sz w:val="18"/>
                <w:szCs w:val="18"/>
              </w:rPr>
              <w:t>,</w:t>
            </w:r>
            <w:r w:rsidRPr="00F33278">
              <w:rPr>
                <w:sz w:val="18"/>
                <w:szCs w:val="18"/>
              </w:rPr>
              <w:t>076</w:t>
            </w:r>
          </w:p>
        </w:tc>
        <w:tc>
          <w:tcPr>
            <w:tcW w:w="1367" w:type="dxa"/>
            <w:tcBorders>
              <w:top w:val="single" w:sz="6" w:space="0" w:color="000000"/>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$5,652,412.79 </w:t>
            </w:r>
          </w:p>
        </w:tc>
      </w:tr>
      <w:tr w:rsidR="00F33278" w:rsidRPr="005A5DB1" w:rsidTr="00175F2F">
        <w:trPr>
          <w:jc w:val="center"/>
        </w:trPr>
        <w:tc>
          <w:tcPr>
            <w:tcW w:w="4067" w:type="dxa"/>
            <w:tcBorders>
              <w:top w:val="single" w:sz="6" w:space="0" w:color="000000"/>
              <w:bottom w:val="single" w:sz="6" w:space="0" w:color="000000"/>
              <w:right w:val="single" w:sz="6" w:space="0" w:color="000000"/>
            </w:tcBorders>
          </w:tcPr>
          <w:p w:rsidR="00F33278" w:rsidRPr="005A5DB1" w:rsidRDefault="00F33278" w:rsidP="00051D5C">
            <w:pPr>
              <w:rPr>
                <w:sz w:val="18"/>
                <w:szCs w:val="18"/>
              </w:rPr>
            </w:pPr>
            <w:r>
              <w:rPr>
                <w:sz w:val="18"/>
                <w:szCs w:val="18"/>
              </w:rPr>
              <w:t xml:space="preserve">   </w:t>
            </w:r>
            <w:r w:rsidRPr="005A5DB1">
              <w:rPr>
                <w:sz w:val="18"/>
                <w:szCs w:val="18"/>
              </w:rPr>
              <w:t xml:space="preserve">  </w:t>
            </w:r>
            <w:r>
              <w:rPr>
                <w:sz w:val="18"/>
                <w:szCs w:val="18"/>
              </w:rPr>
              <w:t xml:space="preserve">I. Time to train personnel </w:t>
            </w:r>
            <w:r>
              <w:rPr>
                <w:sz w:val="18"/>
                <w:szCs w:val="18"/>
                <w:vertAlign w:val="superscript"/>
              </w:rPr>
              <w:t>p</w:t>
            </w:r>
            <w:r>
              <w:rPr>
                <w:sz w:val="18"/>
                <w:szCs w:val="18"/>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F33278" w:rsidRPr="005A5DB1" w:rsidRDefault="00F33278" w:rsidP="00E804CF">
            <w:pPr>
              <w:jc w:val="center"/>
              <w:rPr>
                <w:sz w:val="18"/>
                <w:szCs w:val="18"/>
              </w:rPr>
            </w:pPr>
            <w:r>
              <w:rPr>
                <w:sz w:val="18"/>
                <w:szCs w:val="18"/>
              </w:rPr>
              <w:t>40</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E804CF">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E804CF">
            <w:pPr>
              <w:jc w:val="center"/>
              <w:rPr>
                <w:sz w:val="18"/>
                <w:szCs w:val="18"/>
              </w:rPr>
            </w:pPr>
            <w:r>
              <w:rPr>
                <w:sz w:val="18"/>
                <w:szCs w:val="18"/>
              </w:rPr>
              <w:t>40</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E804CF">
            <w:pPr>
              <w:jc w:val="center"/>
              <w:rPr>
                <w:sz w:val="18"/>
                <w:szCs w:val="18"/>
              </w:rPr>
            </w:pPr>
            <w:r>
              <w:rPr>
                <w:sz w:val="18"/>
                <w:szCs w:val="18"/>
              </w:rPr>
              <w:t>1</w:t>
            </w:r>
          </w:p>
        </w:tc>
        <w:tc>
          <w:tcPr>
            <w:tcW w:w="99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40</w:t>
            </w:r>
          </w:p>
        </w:tc>
        <w:tc>
          <w:tcPr>
            <w:tcW w:w="126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2</w:t>
            </w:r>
          </w:p>
        </w:tc>
        <w:tc>
          <w:tcPr>
            <w:tcW w:w="99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4</w:t>
            </w:r>
          </w:p>
        </w:tc>
        <w:tc>
          <w:tcPr>
            <w:tcW w:w="1367" w:type="dxa"/>
            <w:tcBorders>
              <w:top w:val="single" w:sz="6" w:space="0" w:color="000000"/>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$4,454.23 </w:t>
            </w:r>
          </w:p>
        </w:tc>
      </w:tr>
      <w:tr w:rsidR="00F33278" w:rsidRPr="005A5DB1" w:rsidTr="00175F2F">
        <w:trPr>
          <w:jc w:val="center"/>
        </w:trPr>
        <w:tc>
          <w:tcPr>
            <w:tcW w:w="4067" w:type="dxa"/>
            <w:tcBorders>
              <w:top w:val="single" w:sz="6" w:space="0" w:color="000000"/>
              <w:bottom w:val="single" w:sz="6" w:space="0" w:color="000000"/>
              <w:right w:val="single" w:sz="6" w:space="0" w:color="000000"/>
            </w:tcBorders>
          </w:tcPr>
          <w:p w:rsidR="00F33278" w:rsidRPr="005A5DB1" w:rsidRDefault="00F33278" w:rsidP="00755A86">
            <w:pPr>
              <w:rPr>
                <w:sz w:val="18"/>
                <w:szCs w:val="18"/>
              </w:rPr>
            </w:pPr>
            <w:r>
              <w:rPr>
                <w:sz w:val="18"/>
                <w:szCs w:val="18"/>
              </w:rPr>
              <w:t xml:space="preserve">   </w:t>
            </w:r>
            <w:r w:rsidRPr="005A5DB1">
              <w:rPr>
                <w:sz w:val="18"/>
                <w:szCs w:val="18"/>
              </w:rPr>
              <w:t xml:space="preserve">  </w:t>
            </w:r>
            <w:r>
              <w:rPr>
                <w:sz w:val="18"/>
                <w:szCs w:val="18"/>
              </w:rPr>
              <w:t xml:space="preserve">J. Refresher course </w:t>
            </w:r>
            <w:r w:rsidR="00755A86">
              <w:rPr>
                <w:sz w:val="18"/>
                <w:szCs w:val="18"/>
                <w:vertAlign w:val="superscript"/>
              </w:rPr>
              <w:t>q</w:t>
            </w:r>
            <w:r>
              <w:rPr>
                <w:sz w:val="18"/>
                <w:szCs w:val="18"/>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F33278" w:rsidRPr="005A5DB1" w:rsidRDefault="00F33278" w:rsidP="006F3FFD">
            <w:pPr>
              <w:jc w:val="center"/>
              <w:rPr>
                <w:sz w:val="18"/>
                <w:szCs w:val="18"/>
              </w:rPr>
            </w:pPr>
            <w:r>
              <w:rPr>
                <w:sz w:val="18"/>
                <w:szCs w:val="18"/>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6F3FFD">
            <w:pPr>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6F3FFD">
            <w:pPr>
              <w:jc w:val="center"/>
              <w:rPr>
                <w:sz w:val="18"/>
                <w:szCs w:val="18"/>
              </w:rPr>
            </w:pPr>
            <w:r>
              <w:rPr>
                <w:sz w:val="18"/>
                <w:szCs w:val="18"/>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F33278" w:rsidRPr="005A5DB1" w:rsidRDefault="00F33278" w:rsidP="006F3FFD">
            <w:pPr>
              <w:jc w:val="center"/>
              <w:rPr>
                <w:sz w:val="18"/>
                <w:szCs w:val="18"/>
              </w:rPr>
            </w:pPr>
            <w:r>
              <w:rPr>
                <w:sz w:val="18"/>
                <w:szCs w:val="18"/>
              </w:rPr>
              <w:t>135</w:t>
            </w:r>
          </w:p>
        </w:tc>
        <w:tc>
          <w:tcPr>
            <w:tcW w:w="99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2</w:t>
            </w:r>
            <w:r>
              <w:rPr>
                <w:sz w:val="18"/>
                <w:szCs w:val="18"/>
              </w:rPr>
              <w:t>,</w:t>
            </w:r>
            <w:r w:rsidRPr="00F33278">
              <w:rPr>
                <w:sz w:val="18"/>
                <w:szCs w:val="18"/>
              </w:rPr>
              <w:t>160</w:t>
            </w:r>
          </w:p>
        </w:tc>
        <w:tc>
          <w:tcPr>
            <w:tcW w:w="126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108</w:t>
            </w:r>
          </w:p>
        </w:tc>
        <w:tc>
          <w:tcPr>
            <w:tcW w:w="990" w:type="dxa"/>
            <w:tcBorders>
              <w:top w:val="single" w:sz="6" w:space="0" w:color="000000"/>
              <w:left w:val="single" w:sz="6" w:space="0" w:color="000000"/>
              <w:bottom w:val="single" w:sz="6" w:space="0" w:color="000000"/>
              <w:right w:val="single" w:sz="6" w:space="0" w:color="000000"/>
            </w:tcBorders>
            <w:vAlign w:val="bottom"/>
          </w:tcPr>
          <w:p w:rsidR="00F33278" w:rsidRPr="00F33278" w:rsidRDefault="00F33278" w:rsidP="00F33278">
            <w:pPr>
              <w:jc w:val="center"/>
              <w:rPr>
                <w:sz w:val="18"/>
                <w:szCs w:val="18"/>
              </w:rPr>
            </w:pPr>
            <w:r w:rsidRPr="00F33278">
              <w:rPr>
                <w:sz w:val="18"/>
                <w:szCs w:val="18"/>
              </w:rPr>
              <w:t>216</w:t>
            </w:r>
          </w:p>
        </w:tc>
        <w:tc>
          <w:tcPr>
            <w:tcW w:w="1367" w:type="dxa"/>
            <w:tcBorders>
              <w:top w:val="single" w:sz="6" w:space="0" w:color="000000"/>
              <w:left w:val="single" w:sz="6" w:space="0" w:color="000000"/>
              <w:bottom w:val="single" w:sz="6" w:space="0" w:color="000000"/>
            </w:tcBorders>
            <w:vAlign w:val="bottom"/>
          </w:tcPr>
          <w:p w:rsidR="00F33278" w:rsidRPr="00F33278" w:rsidRDefault="00F33278" w:rsidP="00F33278">
            <w:pPr>
              <w:jc w:val="right"/>
              <w:rPr>
                <w:sz w:val="18"/>
                <w:szCs w:val="18"/>
              </w:rPr>
            </w:pPr>
            <w:r w:rsidRPr="00F33278">
              <w:rPr>
                <w:sz w:val="18"/>
                <w:szCs w:val="18"/>
              </w:rPr>
              <w:t xml:space="preserve">$240,528.20 </w:t>
            </w:r>
          </w:p>
        </w:tc>
      </w:tr>
      <w:tr w:rsidR="004E4FCF" w:rsidRPr="005A5DB1" w:rsidTr="00175F2F">
        <w:trPr>
          <w:jc w:val="center"/>
        </w:trPr>
        <w:tc>
          <w:tcPr>
            <w:tcW w:w="4067" w:type="dxa"/>
            <w:tcBorders>
              <w:top w:val="single" w:sz="6" w:space="0" w:color="000000"/>
              <w:bottom w:val="single" w:sz="6" w:space="0" w:color="000000"/>
              <w:right w:val="single" w:sz="6" w:space="0" w:color="000000"/>
            </w:tcBorders>
          </w:tcPr>
          <w:p w:rsidR="004E4FCF" w:rsidRPr="005A5DB1" w:rsidRDefault="004E4FCF" w:rsidP="00051D5C">
            <w:pPr>
              <w:rPr>
                <w:sz w:val="18"/>
                <w:szCs w:val="18"/>
              </w:rPr>
            </w:pPr>
            <w:r w:rsidRPr="005A5DB1">
              <w:rPr>
                <w:sz w:val="18"/>
                <w:szCs w:val="18"/>
              </w:rPr>
              <w:t xml:space="preserve">    </w:t>
            </w:r>
            <w:r w:rsidR="00051D5C">
              <w:rPr>
                <w:sz w:val="18"/>
                <w:szCs w:val="18"/>
              </w:rPr>
              <w:t xml:space="preserve"> K</w:t>
            </w:r>
            <w:r w:rsidRPr="005A5DB1">
              <w:rPr>
                <w:sz w:val="18"/>
                <w:szCs w:val="18"/>
              </w:rPr>
              <w:t xml:space="preserve">. </w:t>
            </w:r>
            <w:r w:rsidR="00051D5C">
              <w:rPr>
                <w:sz w:val="18"/>
                <w:szCs w:val="18"/>
              </w:rPr>
              <w:t>Time for a</w:t>
            </w:r>
            <w:r>
              <w:rPr>
                <w:sz w:val="18"/>
                <w:szCs w:val="18"/>
              </w:rPr>
              <w:t>udits</w:t>
            </w:r>
          </w:p>
        </w:tc>
        <w:tc>
          <w:tcPr>
            <w:tcW w:w="9107" w:type="dxa"/>
            <w:gridSpan w:val="8"/>
            <w:tcBorders>
              <w:top w:val="single" w:sz="6" w:space="0" w:color="000000"/>
              <w:left w:val="single" w:sz="6" w:space="0" w:color="000000"/>
              <w:bottom w:val="single" w:sz="6" w:space="0" w:color="000000"/>
            </w:tcBorders>
          </w:tcPr>
          <w:p w:rsidR="004E4FCF" w:rsidRPr="005A5DB1" w:rsidRDefault="004E4FCF" w:rsidP="00E804CF">
            <w:pPr>
              <w:ind w:right="-14"/>
              <w:jc w:val="center"/>
              <w:rPr>
                <w:sz w:val="18"/>
                <w:szCs w:val="18"/>
              </w:rPr>
            </w:pPr>
            <w:r>
              <w:rPr>
                <w:sz w:val="18"/>
                <w:szCs w:val="18"/>
              </w:rPr>
              <w:t>N/A</w:t>
            </w:r>
          </w:p>
        </w:tc>
      </w:tr>
      <w:tr w:rsidR="0017484B" w:rsidRPr="0017484B" w:rsidTr="00175F2F">
        <w:trPr>
          <w:jc w:val="center"/>
        </w:trPr>
        <w:tc>
          <w:tcPr>
            <w:tcW w:w="4067" w:type="dxa"/>
            <w:tcBorders>
              <w:top w:val="single" w:sz="6" w:space="0" w:color="000000"/>
              <w:bottom w:val="single" w:sz="6" w:space="0" w:color="000000"/>
              <w:right w:val="single" w:sz="6" w:space="0" w:color="000000"/>
            </w:tcBorders>
          </w:tcPr>
          <w:p w:rsidR="0017484B" w:rsidRPr="0017484B" w:rsidRDefault="0017484B" w:rsidP="00E804CF">
            <w:pPr>
              <w:rPr>
                <w:b/>
                <w:sz w:val="18"/>
                <w:szCs w:val="18"/>
              </w:rPr>
            </w:pPr>
            <w:r w:rsidRPr="0017484B">
              <w:rPr>
                <w:b/>
                <w:sz w:val="18"/>
                <w:szCs w:val="18"/>
              </w:rPr>
              <w:t xml:space="preserve">Subtotal  for Recordkeeping Requirements  </w:t>
            </w:r>
          </w:p>
        </w:tc>
        <w:tc>
          <w:tcPr>
            <w:tcW w:w="1080" w:type="dxa"/>
            <w:tcBorders>
              <w:top w:val="single" w:sz="6" w:space="0" w:color="000000"/>
              <w:left w:val="single" w:sz="6" w:space="0" w:color="000000"/>
              <w:bottom w:val="single" w:sz="6" w:space="0" w:color="000000"/>
              <w:right w:val="single" w:sz="6" w:space="0" w:color="000000"/>
            </w:tcBorders>
          </w:tcPr>
          <w:p w:rsidR="0017484B" w:rsidRPr="0017484B" w:rsidRDefault="0017484B" w:rsidP="00E804CF">
            <w:pPr>
              <w:jc w:val="center"/>
              <w:rPr>
                <w:b/>
                <w:sz w:val="18"/>
                <w:szCs w:val="18"/>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17484B" w:rsidRPr="0017484B" w:rsidRDefault="0017484B" w:rsidP="00E804CF">
            <w:pPr>
              <w:jc w:val="center"/>
              <w:rPr>
                <w:b/>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7484B" w:rsidRPr="0017484B" w:rsidRDefault="0017484B" w:rsidP="00E804CF">
            <w:pPr>
              <w:jc w:val="center"/>
              <w:rPr>
                <w:b/>
                <w:sz w:val="18"/>
                <w:szCs w:val="18"/>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17484B" w:rsidRPr="0017484B" w:rsidRDefault="0017484B" w:rsidP="00E804CF">
            <w:pPr>
              <w:jc w:val="center"/>
              <w:rPr>
                <w:b/>
                <w:sz w:val="18"/>
                <w:szCs w:val="18"/>
              </w:rPr>
            </w:pPr>
          </w:p>
        </w:tc>
        <w:tc>
          <w:tcPr>
            <w:tcW w:w="3240" w:type="dxa"/>
            <w:gridSpan w:val="3"/>
            <w:tcBorders>
              <w:top w:val="single" w:sz="6" w:space="0" w:color="000000"/>
              <w:left w:val="single" w:sz="6" w:space="0" w:color="000000"/>
              <w:bottom w:val="single" w:sz="6" w:space="0" w:color="000000"/>
              <w:right w:val="single" w:sz="6" w:space="0" w:color="000000"/>
            </w:tcBorders>
            <w:vAlign w:val="bottom"/>
          </w:tcPr>
          <w:p w:rsidR="0017484B" w:rsidRPr="0017484B" w:rsidRDefault="00AB3A05" w:rsidP="0017484B">
            <w:pPr>
              <w:jc w:val="center"/>
              <w:rPr>
                <w:b/>
                <w:sz w:val="18"/>
                <w:szCs w:val="18"/>
              </w:rPr>
            </w:pPr>
            <w:r>
              <w:rPr>
                <w:b/>
                <w:sz w:val="18"/>
                <w:szCs w:val="18"/>
              </w:rPr>
              <w:t>130,384.13</w:t>
            </w:r>
          </w:p>
        </w:tc>
        <w:tc>
          <w:tcPr>
            <w:tcW w:w="1367" w:type="dxa"/>
            <w:tcBorders>
              <w:top w:val="single" w:sz="6" w:space="0" w:color="000000"/>
              <w:left w:val="single" w:sz="6" w:space="0" w:color="000000"/>
              <w:bottom w:val="single" w:sz="6" w:space="0" w:color="000000"/>
            </w:tcBorders>
            <w:vAlign w:val="bottom"/>
          </w:tcPr>
          <w:p w:rsidR="0017484B" w:rsidRPr="0017484B" w:rsidRDefault="00EE4AEA" w:rsidP="00EE4AEA">
            <w:pPr>
              <w:jc w:val="right"/>
              <w:rPr>
                <w:b/>
                <w:sz w:val="18"/>
                <w:szCs w:val="18"/>
              </w:rPr>
            </w:pPr>
            <w:r>
              <w:rPr>
                <w:b/>
                <w:sz w:val="18"/>
                <w:szCs w:val="18"/>
              </w:rPr>
              <w:t>12,625,225.21</w:t>
            </w:r>
            <w:r w:rsidR="0017484B" w:rsidRPr="0017484B">
              <w:rPr>
                <w:b/>
                <w:sz w:val="18"/>
                <w:szCs w:val="18"/>
              </w:rPr>
              <w:t xml:space="preserve"> </w:t>
            </w:r>
          </w:p>
        </w:tc>
      </w:tr>
      <w:tr w:rsidR="004E4FCF" w:rsidRPr="005A5DB1" w:rsidTr="00175F2F">
        <w:trPr>
          <w:jc w:val="center"/>
        </w:trPr>
        <w:tc>
          <w:tcPr>
            <w:tcW w:w="4067" w:type="dxa"/>
            <w:tcBorders>
              <w:top w:val="single" w:sz="6" w:space="0" w:color="000000"/>
              <w:bottom w:val="single" w:sz="6" w:space="0" w:color="000000"/>
              <w:right w:val="single" w:sz="6" w:space="0" w:color="000000"/>
            </w:tcBorders>
            <w:vAlign w:val="center"/>
          </w:tcPr>
          <w:p w:rsidR="004E4FCF" w:rsidRPr="005A5DB1" w:rsidRDefault="004E4FCF" w:rsidP="00E804CF">
            <w:pPr>
              <w:rPr>
                <w:sz w:val="18"/>
                <w:szCs w:val="18"/>
              </w:rPr>
            </w:pPr>
            <w:r w:rsidRPr="005A5DB1">
              <w:rPr>
                <w:b/>
                <w:sz w:val="18"/>
                <w:szCs w:val="18"/>
              </w:rPr>
              <w:t>TOTAL LABOR BURDEN AND COST (rounded)</w:t>
            </w:r>
          </w:p>
        </w:tc>
        <w:tc>
          <w:tcPr>
            <w:tcW w:w="1080" w:type="dxa"/>
            <w:tcBorders>
              <w:top w:val="single" w:sz="6" w:space="0" w:color="000000"/>
              <w:left w:val="single" w:sz="6" w:space="0" w:color="000000"/>
              <w:bottom w:val="single" w:sz="6" w:space="0" w:color="000000"/>
              <w:right w:val="single" w:sz="6" w:space="0" w:color="000000"/>
            </w:tcBorders>
          </w:tcPr>
          <w:p w:rsidR="004E4FCF" w:rsidRPr="005A5DB1" w:rsidRDefault="004E4FCF" w:rsidP="00E804CF">
            <w:pPr>
              <w:rPr>
                <w:sz w:val="18"/>
                <w:szCs w:val="18"/>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4E4FCF" w:rsidRPr="005A5DB1" w:rsidRDefault="004E4FCF" w:rsidP="00E804CF">
            <w:pPr>
              <w:jc w:val="center"/>
              <w:rPr>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4E4FCF" w:rsidRPr="005A5DB1" w:rsidRDefault="004E4FCF" w:rsidP="00E804CF">
            <w:pPr>
              <w:jc w:val="center"/>
              <w:rPr>
                <w:sz w:val="18"/>
                <w:szCs w:val="18"/>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4E4FCF" w:rsidRPr="005A5DB1" w:rsidRDefault="004E4FCF" w:rsidP="00E804CF">
            <w:pPr>
              <w:jc w:val="center"/>
              <w:rPr>
                <w:sz w:val="18"/>
                <w:szCs w:val="18"/>
              </w:rPr>
            </w:pPr>
          </w:p>
        </w:tc>
        <w:tc>
          <w:tcPr>
            <w:tcW w:w="990" w:type="dxa"/>
            <w:tcBorders>
              <w:top w:val="single" w:sz="6" w:space="0" w:color="000000"/>
              <w:left w:val="single" w:sz="6" w:space="0" w:color="000000"/>
              <w:bottom w:val="single" w:sz="6" w:space="0" w:color="000000"/>
              <w:right w:val="nil"/>
            </w:tcBorders>
            <w:vAlign w:val="center"/>
          </w:tcPr>
          <w:p w:rsidR="004E4FCF" w:rsidRPr="005A5DB1" w:rsidRDefault="004E4FCF" w:rsidP="00E804CF">
            <w:pPr>
              <w:jc w:val="center"/>
              <w:rPr>
                <w:sz w:val="18"/>
                <w:szCs w:val="18"/>
              </w:rPr>
            </w:pPr>
          </w:p>
        </w:tc>
        <w:tc>
          <w:tcPr>
            <w:tcW w:w="1260" w:type="dxa"/>
            <w:tcBorders>
              <w:top w:val="single" w:sz="6" w:space="0" w:color="000000"/>
              <w:left w:val="nil"/>
              <w:bottom w:val="single" w:sz="6" w:space="0" w:color="000000"/>
              <w:right w:val="nil"/>
            </w:tcBorders>
            <w:vAlign w:val="center"/>
          </w:tcPr>
          <w:p w:rsidR="004E4FCF" w:rsidRPr="0017484B" w:rsidRDefault="00F33278" w:rsidP="00E804CF">
            <w:pPr>
              <w:jc w:val="center"/>
              <w:rPr>
                <w:b/>
                <w:sz w:val="18"/>
                <w:szCs w:val="18"/>
              </w:rPr>
            </w:pPr>
            <w:r w:rsidRPr="0017484B">
              <w:rPr>
                <w:b/>
                <w:sz w:val="18"/>
                <w:szCs w:val="18"/>
              </w:rPr>
              <w:t>171,</w:t>
            </w:r>
            <w:r w:rsidR="00552636">
              <w:rPr>
                <w:b/>
                <w:sz w:val="18"/>
                <w:szCs w:val="18"/>
              </w:rPr>
              <w:t>406</w:t>
            </w:r>
          </w:p>
        </w:tc>
        <w:tc>
          <w:tcPr>
            <w:tcW w:w="990" w:type="dxa"/>
            <w:tcBorders>
              <w:top w:val="single" w:sz="6" w:space="0" w:color="000000"/>
              <w:left w:val="nil"/>
              <w:bottom w:val="single" w:sz="6" w:space="0" w:color="000000"/>
              <w:right w:val="single" w:sz="6" w:space="0" w:color="000000"/>
            </w:tcBorders>
            <w:vAlign w:val="center"/>
          </w:tcPr>
          <w:p w:rsidR="004E4FCF" w:rsidRPr="0017484B" w:rsidRDefault="004E4FCF" w:rsidP="00E804CF">
            <w:pPr>
              <w:jc w:val="center"/>
              <w:rPr>
                <w:b/>
                <w:sz w:val="18"/>
                <w:szCs w:val="18"/>
              </w:rPr>
            </w:pPr>
          </w:p>
        </w:tc>
        <w:tc>
          <w:tcPr>
            <w:tcW w:w="1367" w:type="dxa"/>
            <w:tcBorders>
              <w:top w:val="single" w:sz="6" w:space="0" w:color="000000"/>
              <w:left w:val="single" w:sz="6" w:space="0" w:color="000000"/>
              <w:bottom w:val="single" w:sz="6" w:space="0" w:color="000000"/>
            </w:tcBorders>
            <w:vAlign w:val="center"/>
          </w:tcPr>
          <w:p w:rsidR="004E4FCF" w:rsidRPr="0017484B" w:rsidRDefault="00F33278" w:rsidP="00B84B44">
            <w:pPr>
              <w:ind w:right="-14"/>
              <w:jc w:val="right"/>
              <w:rPr>
                <w:b/>
                <w:sz w:val="18"/>
                <w:szCs w:val="18"/>
              </w:rPr>
            </w:pPr>
            <w:r w:rsidRPr="0017484B">
              <w:rPr>
                <w:b/>
                <w:sz w:val="18"/>
                <w:szCs w:val="18"/>
              </w:rPr>
              <w:t>$16,59</w:t>
            </w:r>
            <w:r w:rsidR="00B84B44">
              <w:rPr>
                <w:b/>
                <w:sz w:val="18"/>
                <w:szCs w:val="18"/>
              </w:rPr>
              <w:t>7,393</w:t>
            </w:r>
          </w:p>
        </w:tc>
      </w:tr>
    </w:tbl>
    <w:p w:rsidR="00755A86" w:rsidRDefault="00755A86" w:rsidP="00F33278">
      <w:pPr>
        <w:ind w:left="-270"/>
        <w:rPr>
          <w:b/>
          <w:sz w:val="18"/>
        </w:rPr>
      </w:pPr>
    </w:p>
    <w:p w:rsidR="00755A86" w:rsidRPr="00755A86" w:rsidRDefault="00755A86" w:rsidP="00F33278">
      <w:pPr>
        <w:ind w:left="-270"/>
        <w:rPr>
          <w:b/>
          <w:sz w:val="18"/>
        </w:rPr>
      </w:pPr>
      <w:r w:rsidRPr="00755A86">
        <w:rPr>
          <w:b/>
          <w:sz w:val="18"/>
        </w:rPr>
        <w:t>Assumptions:</w:t>
      </w:r>
    </w:p>
    <w:p w:rsidR="00F33278" w:rsidRPr="00F33278" w:rsidRDefault="00F33278" w:rsidP="00F33278">
      <w:pPr>
        <w:ind w:left="-270"/>
        <w:rPr>
          <w:sz w:val="18"/>
        </w:rPr>
      </w:pPr>
      <w:r w:rsidRPr="00755A86">
        <w:rPr>
          <w:sz w:val="18"/>
          <w:vertAlign w:val="superscript"/>
        </w:rPr>
        <w:t>a.</w:t>
      </w:r>
      <w:r w:rsidRPr="00F33278">
        <w:rPr>
          <w:sz w:val="18"/>
        </w:rPr>
        <w:t xml:space="preserve"> 135 existing major source facilities subject to the NESHAP.  Assuming 2 percent growth over 3 years, 1 new facility will be built each year.</w:t>
      </w:r>
    </w:p>
    <w:p w:rsidR="00F33278" w:rsidRPr="00F33278" w:rsidRDefault="00F33278" w:rsidP="00F33278">
      <w:pPr>
        <w:ind w:left="-270"/>
        <w:rPr>
          <w:sz w:val="18"/>
        </w:rPr>
      </w:pPr>
      <w:r w:rsidRPr="00755A86">
        <w:rPr>
          <w:sz w:val="18"/>
          <w:vertAlign w:val="superscript"/>
        </w:rPr>
        <w:t>b.</w:t>
      </w:r>
      <w:r w:rsidRPr="00F33278">
        <w:rPr>
          <w:sz w:val="18"/>
        </w:rPr>
        <w:t xml:space="preserve"> Labor cost assumes a rate of $</w:t>
      </w:r>
      <w:r>
        <w:rPr>
          <w:sz w:val="18"/>
        </w:rPr>
        <w:t>100.23</w:t>
      </w:r>
      <w:r w:rsidRPr="00F33278">
        <w:rPr>
          <w:sz w:val="18"/>
        </w:rPr>
        <w:t>/hour for technical labor, $</w:t>
      </w:r>
      <w:r>
        <w:rPr>
          <w:sz w:val="18"/>
        </w:rPr>
        <w:t>121.44</w:t>
      </w:r>
      <w:r w:rsidRPr="00F33278">
        <w:rPr>
          <w:sz w:val="18"/>
        </w:rPr>
        <w:t>/hour for management labor, and $</w:t>
      </w:r>
      <w:r>
        <w:rPr>
          <w:sz w:val="18"/>
        </w:rPr>
        <w:t>50.51</w:t>
      </w:r>
      <w:r w:rsidRPr="00F33278">
        <w:rPr>
          <w:sz w:val="18"/>
        </w:rPr>
        <w:t>/hour for clerical labor.</w:t>
      </w:r>
    </w:p>
    <w:p w:rsidR="00F33278" w:rsidRPr="00F33278" w:rsidRDefault="00F33278" w:rsidP="00F33278">
      <w:pPr>
        <w:ind w:left="-270"/>
        <w:rPr>
          <w:sz w:val="18"/>
        </w:rPr>
      </w:pPr>
      <w:r w:rsidRPr="00755A86">
        <w:rPr>
          <w:sz w:val="18"/>
          <w:vertAlign w:val="superscript"/>
        </w:rPr>
        <w:t>c.</w:t>
      </w:r>
      <w:r w:rsidRPr="00F33278">
        <w:rPr>
          <w:sz w:val="18"/>
        </w:rPr>
        <w:t xml:space="preserve"> This will occur only in the first year after a facility becomes subject to the rule.</w:t>
      </w:r>
    </w:p>
    <w:p w:rsidR="00F33278" w:rsidRPr="00F33278" w:rsidRDefault="00F33278" w:rsidP="00F33278">
      <w:pPr>
        <w:ind w:left="-270"/>
        <w:rPr>
          <w:sz w:val="18"/>
        </w:rPr>
      </w:pPr>
      <w:r w:rsidRPr="00755A86">
        <w:rPr>
          <w:sz w:val="18"/>
          <w:vertAlign w:val="superscript"/>
        </w:rPr>
        <w:t>d.</w:t>
      </w:r>
      <w:r w:rsidRPr="00F33278">
        <w:rPr>
          <w:sz w:val="18"/>
        </w:rPr>
        <w:t xml:space="preserve"> Assumes 10 hours to conduct a CMS performance evaluation and 2 hours to prepare a notification.</w:t>
      </w:r>
    </w:p>
    <w:p w:rsidR="00F33278" w:rsidRPr="00F33278" w:rsidRDefault="00F33278" w:rsidP="00F33278">
      <w:pPr>
        <w:ind w:left="-270"/>
        <w:rPr>
          <w:sz w:val="18"/>
        </w:rPr>
      </w:pPr>
      <w:proofErr w:type="gramStart"/>
      <w:r w:rsidRPr="00755A86">
        <w:rPr>
          <w:sz w:val="18"/>
          <w:vertAlign w:val="superscript"/>
        </w:rPr>
        <w:t>e</w:t>
      </w:r>
      <w:proofErr w:type="gramEnd"/>
      <w:r w:rsidRPr="00755A86">
        <w:rPr>
          <w:sz w:val="18"/>
          <w:vertAlign w:val="superscript"/>
        </w:rPr>
        <w:t>.</w:t>
      </w:r>
      <w:r w:rsidRPr="00F33278">
        <w:rPr>
          <w:sz w:val="18"/>
        </w:rPr>
        <w:t xml:space="preserve"> Assumes that all existing facilities have complied with the emissions averaging requirements; new facilities are not allowed to use emissions averaging.</w:t>
      </w:r>
    </w:p>
    <w:p w:rsidR="00F33278" w:rsidRPr="00F33278" w:rsidRDefault="00F33278" w:rsidP="00F33278">
      <w:pPr>
        <w:ind w:left="-270"/>
        <w:rPr>
          <w:sz w:val="18"/>
        </w:rPr>
      </w:pPr>
      <w:r w:rsidRPr="00755A86">
        <w:rPr>
          <w:sz w:val="18"/>
          <w:vertAlign w:val="superscript"/>
        </w:rPr>
        <w:t>f.</w:t>
      </w:r>
      <w:r w:rsidRPr="00F33278">
        <w:rPr>
          <w:sz w:val="18"/>
        </w:rPr>
        <w:t xml:space="preserve"> Assumes 50 percent of the new facilities will submit a pre</w:t>
      </w:r>
      <w:r w:rsidR="0017484B">
        <w:rPr>
          <w:sz w:val="18"/>
        </w:rPr>
        <w:t>-</w:t>
      </w:r>
      <w:r w:rsidRPr="00F33278">
        <w:rPr>
          <w:sz w:val="18"/>
        </w:rPr>
        <w:t>compliance report [50% x 1= 0.5].</w:t>
      </w:r>
    </w:p>
    <w:p w:rsidR="00F33278" w:rsidRPr="00F33278" w:rsidRDefault="00F33278" w:rsidP="00F33278">
      <w:pPr>
        <w:ind w:left="-270"/>
        <w:rPr>
          <w:sz w:val="18"/>
        </w:rPr>
      </w:pPr>
      <w:r w:rsidRPr="00755A86">
        <w:rPr>
          <w:sz w:val="18"/>
          <w:vertAlign w:val="superscript"/>
        </w:rPr>
        <w:t>g.</w:t>
      </w:r>
      <w:r w:rsidRPr="00F33278">
        <w:rPr>
          <w:sz w:val="18"/>
        </w:rPr>
        <w:t xml:space="preserve"> Assumes all facilities will comply by submitting engineering calculations, design calculations, etc. with no performance tests. </w:t>
      </w:r>
    </w:p>
    <w:p w:rsidR="00F33278" w:rsidRPr="00F33278" w:rsidRDefault="00F33278" w:rsidP="00F33278">
      <w:pPr>
        <w:ind w:left="-270"/>
        <w:rPr>
          <w:sz w:val="18"/>
        </w:rPr>
      </w:pPr>
      <w:r w:rsidRPr="00755A86">
        <w:rPr>
          <w:sz w:val="18"/>
          <w:vertAlign w:val="superscript"/>
        </w:rPr>
        <w:t>h.</w:t>
      </w:r>
      <w:r w:rsidRPr="00F33278">
        <w:rPr>
          <w:sz w:val="18"/>
        </w:rPr>
        <w:t xml:space="preserve"> Assumes 10 percent of the facilities will implement process changes [(10% x 135= 14 (rounded)].</w:t>
      </w:r>
    </w:p>
    <w:p w:rsidR="00F33278" w:rsidRPr="00F33278" w:rsidRDefault="00F33278" w:rsidP="00F33278">
      <w:pPr>
        <w:ind w:left="-270"/>
        <w:rPr>
          <w:sz w:val="18"/>
        </w:rPr>
      </w:pPr>
      <w:r w:rsidRPr="00755A86">
        <w:rPr>
          <w:sz w:val="18"/>
          <w:vertAlign w:val="superscript"/>
        </w:rPr>
        <w:t>i.</w:t>
      </w:r>
      <w:r w:rsidRPr="00F33278">
        <w:rPr>
          <w:sz w:val="18"/>
        </w:rPr>
        <w:t xml:space="preserve"> Assumes 10 percent will have deviations [10% x 135=14 (rounded), and 121 remain]. </w:t>
      </w:r>
    </w:p>
    <w:p w:rsidR="00F33278" w:rsidRPr="00F33278" w:rsidRDefault="00F33278" w:rsidP="00F33278">
      <w:pPr>
        <w:ind w:left="-270"/>
        <w:rPr>
          <w:sz w:val="18"/>
        </w:rPr>
      </w:pPr>
      <w:r w:rsidRPr="00755A86">
        <w:rPr>
          <w:sz w:val="18"/>
          <w:vertAlign w:val="superscript"/>
        </w:rPr>
        <w:t>j.</w:t>
      </w:r>
      <w:r w:rsidRPr="00F33278">
        <w:rPr>
          <w:sz w:val="18"/>
        </w:rPr>
        <w:t xml:space="preserve"> Assumes 5% of all facilities will report actions taken during a startup, shutdown, or malfunction is not consistent with the plan </w:t>
      </w:r>
      <w:r w:rsidR="005F3F32">
        <w:rPr>
          <w:sz w:val="18"/>
        </w:rPr>
        <w:t>[5% x 135 = 7 (rounded)]</w:t>
      </w:r>
      <w:r w:rsidRPr="00F33278">
        <w:rPr>
          <w:sz w:val="18"/>
        </w:rPr>
        <w:t>.</w:t>
      </w:r>
    </w:p>
    <w:p w:rsidR="00F33278" w:rsidRPr="00F33278" w:rsidRDefault="00F33278" w:rsidP="00F33278">
      <w:pPr>
        <w:ind w:left="-270"/>
        <w:rPr>
          <w:sz w:val="18"/>
        </w:rPr>
      </w:pPr>
      <w:r w:rsidRPr="00755A86">
        <w:rPr>
          <w:sz w:val="18"/>
          <w:vertAlign w:val="superscript"/>
        </w:rPr>
        <w:t>k.</w:t>
      </w:r>
      <w:r w:rsidRPr="00F33278">
        <w:rPr>
          <w:sz w:val="18"/>
        </w:rPr>
        <w:t xml:space="preserve"> Assumes all facilities will be subject to the equipment leak standards with an average of 125 hours per report.</w:t>
      </w:r>
    </w:p>
    <w:p w:rsidR="00F33278" w:rsidRPr="00F33278" w:rsidRDefault="00F33278" w:rsidP="00F33278">
      <w:pPr>
        <w:ind w:left="-270"/>
        <w:rPr>
          <w:sz w:val="18"/>
        </w:rPr>
      </w:pPr>
      <w:r w:rsidRPr="00755A86">
        <w:rPr>
          <w:sz w:val="18"/>
          <w:vertAlign w:val="superscript"/>
        </w:rPr>
        <w:t>l.</w:t>
      </w:r>
      <w:r w:rsidRPr="00F33278">
        <w:rPr>
          <w:sz w:val="18"/>
        </w:rPr>
        <w:t xml:space="preserve"> Assumes that 10 percent of existing facilities will use with the emissions averaging reports to comply [10% x 135 = 14 (rounded)].</w:t>
      </w:r>
    </w:p>
    <w:p w:rsidR="00F33278" w:rsidRPr="00F33278" w:rsidRDefault="00F33278" w:rsidP="00F33278">
      <w:pPr>
        <w:ind w:left="-270"/>
        <w:rPr>
          <w:sz w:val="18"/>
        </w:rPr>
      </w:pPr>
      <w:r w:rsidRPr="00755A86">
        <w:rPr>
          <w:sz w:val="18"/>
          <w:vertAlign w:val="superscript"/>
        </w:rPr>
        <w:lastRenderedPageBreak/>
        <w:t>m.</w:t>
      </w:r>
      <w:r w:rsidRPr="00F33278">
        <w:rPr>
          <w:sz w:val="18"/>
        </w:rPr>
        <w:t xml:space="preserve"> Assumes 40 hours to develop a record system for recording parameter monitoring information.</w:t>
      </w:r>
    </w:p>
    <w:p w:rsidR="00F33278" w:rsidRPr="00F33278" w:rsidRDefault="00F33278" w:rsidP="00F33278">
      <w:pPr>
        <w:ind w:left="-270"/>
        <w:rPr>
          <w:sz w:val="18"/>
        </w:rPr>
      </w:pPr>
      <w:r w:rsidRPr="00755A86">
        <w:rPr>
          <w:sz w:val="18"/>
          <w:vertAlign w:val="superscript"/>
        </w:rPr>
        <w:t>n.</w:t>
      </w:r>
      <w:r w:rsidRPr="00F33278">
        <w:rPr>
          <w:sz w:val="18"/>
        </w:rPr>
        <w:t xml:space="preserve"> Assumes 80 hours to draft the startup, shutdown, and malfunction plan and another 20 hours of review/revisions, for a total of 100 hours.</w:t>
      </w:r>
    </w:p>
    <w:p w:rsidR="00F33278" w:rsidRPr="00F33278" w:rsidRDefault="00F33278" w:rsidP="00F33278">
      <w:pPr>
        <w:ind w:left="-270"/>
        <w:rPr>
          <w:sz w:val="18"/>
        </w:rPr>
      </w:pPr>
      <w:r w:rsidRPr="00755A86">
        <w:rPr>
          <w:sz w:val="18"/>
          <w:vertAlign w:val="superscript"/>
        </w:rPr>
        <w:t>o.</w:t>
      </w:r>
      <w:r w:rsidRPr="00F33278">
        <w:rPr>
          <w:sz w:val="18"/>
        </w:rPr>
        <w:t xml:space="preserve"> Assumes 40 hours to develop/review the QA/QC plan for the CMS.  No QA/QC plan is required for the parameter monitoring systems included in the rule.</w:t>
      </w:r>
    </w:p>
    <w:p w:rsidR="00F33278" w:rsidRPr="00F33278" w:rsidRDefault="00755A86" w:rsidP="00F33278">
      <w:pPr>
        <w:ind w:left="-270"/>
        <w:rPr>
          <w:sz w:val="18"/>
        </w:rPr>
      </w:pPr>
      <w:r w:rsidRPr="00755A86">
        <w:rPr>
          <w:sz w:val="18"/>
          <w:vertAlign w:val="superscript"/>
        </w:rPr>
        <w:t>p.</w:t>
      </w:r>
      <w:r>
        <w:rPr>
          <w:sz w:val="18"/>
        </w:rPr>
        <w:t xml:space="preserve"> </w:t>
      </w:r>
      <w:r w:rsidR="00F33278" w:rsidRPr="00F33278">
        <w:rPr>
          <w:sz w:val="18"/>
        </w:rPr>
        <w:t>Assumes no facilities will use the alternative standard, which requires CEMS and QA/QC plans.</w:t>
      </w:r>
    </w:p>
    <w:p w:rsidR="00B50D00" w:rsidRPr="00B50D00" w:rsidRDefault="00755A86" w:rsidP="00F33278">
      <w:pPr>
        <w:ind w:left="-270"/>
        <w:rPr>
          <w:sz w:val="18"/>
        </w:rPr>
      </w:pPr>
      <w:r>
        <w:rPr>
          <w:sz w:val="18"/>
          <w:vertAlign w:val="superscript"/>
        </w:rPr>
        <w:t>q</w:t>
      </w:r>
      <w:r w:rsidR="00F33278" w:rsidRPr="00755A86">
        <w:rPr>
          <w:sz w:val="18"/>
          <w:vertAlign w:val="superscript"/>
        </w:rPr>
        <w:t>.</w:t>
      </w:r>
      <w:r w:rsidR="00F33278" w:rsidRPr="00F33278">
        <w:rPr>
          <w:sz w:val="18"/>
        </w:rPr>
        <w:t xml:space="preserve"> Assumes 40 hours to train personnel and 16 hours for an annual refresher course</w:t>
      </w:r>
      <w:r w:rsidR="00B50D00" w:rsidRPr="00B50D00">
        <w:rPr>
          <w:sz w:val="18"/>
        </w:rPr>
        <w:t xml:space="preserve">. </w:t>
      </w:r>
    </w:p>
    <w:p w:rsidR="00A80228" w:rsidRDefault="00A80228" w:rsidP="0017484B">
      <w:pPr>
        <w:ind w:left="-270"/>
        <w:jc w:val="center"/>
        <w:rPr>
          <w:sz w:val="18"/>
        </w:rPr>
      </w:pPr>
    </w:p>
    <w:p w:rsidR="001D0E65" w:rsidRDefault="003A6FEE" w:rsidP="0017484B">
      <w:pPr>
        <w:ind w:left="-270"/>
        <w:jc w:val="center"/>
        <w:rPr>
          <w:b/>
        </w:rPr>
      </w:pPr>
      <w:r>
        <w:br w:type="page"/>
      </w:r>
      <w:r w:rsidR="001075A5" w:rsidRPr="00E03E6D">
        <w:rPr>
          <w:b/>
        </w:rPr>
        <w:lastRenderedPageBreak/>
        <w:t xml:space="preserve">Table 2: Average Annual EPA Burden </w:t>
      </w:r>
      <w:r w:rsidR="0017484B">
        <w:rPr>
          <w:b/>
        </w:rPr>
        <w:t xml:space="preserve">and Cost </w:t>
      </w:r>
      <w:r w:rsidR="001075A5" w:rsidRPr="00E03E6D">
        <w:rPr>
          <w:b/>
        </w:rPr>
        <w:t xml:space="preserve">- NESHAP for Miscellaneous Coating Manufacturing (40 CFR </w:t>
      </w:r>
      <w:proofErr w:type="gramStart"/>
      <w:r w:rsidR="001075A5" w:rsidRPr="00E03E6D">
        <w:rPr>
          <w:b/>
        </w:rPr>
        <w:t>Part</w:t>
      </w:r>
      <w:proofErr w:type="gramEnd"/>
      <w:r w:rsidR="001075A5" w:rsidRPr="00E03E6D">
        <w:rPr>
          <w:b/>
        </w:rPr>
        <w:t xml:space="preserve"> 63, Subpart </w:t>
      </w:r>
    </w:p>
    <w:p w:rsidR="003A6FEE" w:rsidRDefault="001D0E65" w:rsidP="001D0E65">
      <w:pPr>
        <w:ind w:left="-270"/>
        <w:rPr>
          <w:b/>
        </w:rPr>
      </w:pPr>
      <w:r>
        <w:t xml:space="preserve"> </w:t>
      </w:r>
      <w:r w:rsidR="001075A5" w:rsidRPr="00E03E6D">
        <w:rPr>
          <w:b/>
        </w:rPr>
        <w:t>HHHHH) (Renewal)</w:t>
      </w:r>
    </w:p>
    <w:p w:rsidR="006F3FFD" w:rsidRDefault="006F3FFD" w:rsidP="00F33278">
      <w:pPr>
        <w:ind w:left="-270"/>
      </w:pPr>
    </w:p>
    <w:tbl>
      <w:tblPr>
        <w:tblW w:w="13238" w:type="dxa"/>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335"/>
        <w:gridCol w:w="1080"/>
        <w:gridCol w:w="1216"/>
        <w:gridCol w:w="1034"/>
        <w:gridCol w:w="810"/>
        <w:gridCol w:w="1170"/>
        <w:gridCol w:w="1260"/>
        <w:gridCol w:w="1170"/>
        <w:gridCol w:w="1163"/>
      </w:tblGrid>
      <w:tr w:rsidR="006F3FFD" w:rsidRPr="002C6F05" w:rsidTr="0097603E">
        <w:trPr>
          <w:cantSplit/>
          <w:trHeight w:val="312"/>
        </w:trPr>
        <w:tc>
          <w:tcPr>
            <w:tcW w:w="4335" w:type="dxa"/>
            <w:shd w:val="clear" w:color="auto" w:fill="auto"/>
            <w:vAlign w:val="center"/>
          </w:tcPr>
          <w:p w:rsidR="006F3FFD" w:rsidRDefault="006F3FFD" w:rsidP="006F3FFD">
            <w:pPr>
              <w:widowControl/>
              <w:autoSpaceDE/>
              <w:autoSpaceDN/>
              <w:adjustRightInd/>
              <w:rPr>
                <w:sz w:val="20"/>
                <w:szCs w:val="20"/>
              </w:rPr>
            </w:pPr>
          </w:p>
        </w:tc>
        <w:tc>
          <w:tcPr>
            <w:tcW w:w="1080" w:type="dxa"/>
            <w:shd w:val="clear" w:color="auto" w:fill="auto"/>
          </w:tcPr>
          <w:p w:rsidR="006F3FFD" w:rsidRPr="002C6F05" w:rsidRDefault="006F3FFD" w:rsidP="006F3FFD">
            <w:pPr>
              <w:tabs>
                <w:tab w:val="center" w:pos="496"/>
              </w:tabs>
              <w:jc w:val="center"/>
              <w:rPr>
                <w:b/>
                <w:bCs/>
                <w:sz w:val="18"/>
                <w:szCs w:val="18"/>
              </w:rPr>
            </w:pPr>
            <w:r w:rsidRPr="002C6F05">
              <w:rPr>
                <w:b/>
                <w:bCs/>
                <w:sz w:val="18"/>
                <w:szCs w:val="18"/>
              </w:rPr>
              <w:t>(A)</w:t>
            </w:r>
          </w:p>
          <w:p w:rsidR="006F3FFD" w:rsidRPr="002C6F05" w:rsidRDefault="006F3FFD" w:rsidP="006F3FFD">
            <w:pPr>
              <w:jc w:val="center"/>
              <w:rPr>
                <w:b/>
                <w:bCs/>
                <w:sz w:val="18"/>
                <w:szCs w:val="18"/>
              </w:rPr>
            </w:pPr>
            <w:r w:rsidRPr="002C6F05">
              <w:rPr>
                <w:b/>
                <w:bCs/>
                <w:sz w:val="18"/>
                <w:szCs w:val="18"/>
              </w:rPr>
              <w:t>EPA person- hours per occurrence</w:t>
            </w:r>
          </w:p>
        </w:tc>
        <w:tc>
          <w:tcPr>
            <w:tcW w:w="1216" w:type="dxa"/>
            <w:shd w:val="clear" w:color="auto" w:fill="auto"/>
          </w:tcPr>
          <w:p w:rsidR="006F3FFD" w:rsidRPr="002C6F05" w:rsidRDefault="006F3FFD" w:rsidP="006F3FFD">
            <w:pPr>
              <w:tabs>
                <w:tab w:val="center" w:pos="541"/>
              </w:tabs>
              <w:jc w:val="center"/>
              <w:rPr>
                <w:b/>
                <w:bCs/>
                <w:sz w:val="18"/>
                <w:szCs w:val="18"/>
              </w:rPr>
            </w:pPr>
            <w:r w:rsidRPr="002C6F05">
              <w:rPr>
                <w:b/>
                <w:bCs/>
                <w:sz w:val="18"/>
                <w:szCs w:val="18"/>
              </w:rPr>
              <w:t>(B)</w:t>
            </w:r>
          </w:p>
          <w:p w:rsidR="006F3FFD" w:rsidRPr="002C6F05" w:rsidRDefault="006F3FFD" w:rsidP="0097603E">
            <w:pPr>
              <w:tabs>
                <w:tab w:val="left" w:pos="1000"/>
              </w:tabs>
              <w:jc w:val="center"/>
              <w:rPr>
                <w:b/>
                <w:bCs/>
                <w:sz w:val="18"/>
                <w:szCs w:val="18"/>
              </w:rPr>
            </w:pPr>
            <w:r w:rsidRPr="002C6F05">
              <w:rPr>
                <w:b/>
                <w:bCs/>
                <w:sz w:val="18"/>
                <w:szCs w:val="18"/>
              </w:rPr>
              <w:t>No. of occurrences per plant per year</w:t>
            </w:r>
          </w:p>
        </w:tc>
        <w:tc>
          <w:tcPr>
            <w:tcW w:w="1034" w:type="dxa"/>
            <w:shd w:val="clear" w:color="auto" w:fill="auto"/>
          </w:tcPr>
          <w:p w:rsidR="006F3FFD" w:rsidRPr="002C6F05" w:rsidRDefault="006F3FFD" w:rsidP="006F3FFD">
            <w:pPr>
              <w:tabs>
                <w:tab w:val="center" w:pos="541"/>
              </w:tabs>
              <w:jc w:val="center"/>
              <w:rPr>
                <w:b/>
                <w:bCs/>
                <w:sz w:val="18"/>
                <w:szCs w:val="18"/>
              </w:rPr>
            </w:pPr>
            <w:r w:rsidRPr="002C6F05">
              <w:rPr>
                <w:b/>
                <w:bCs/>
                <w:sz w:val="18"/>
                <w:szCs w:val="18"/>
              </w:rPr>
              <w:t>(C)</w:t>
            </w:r>
          </w:p>
          <w:p w:rsidR="006F3FFD" w:rsidRPr="002C6F05" w:rsidRDefault="006F3FFD" w:rsidP="006F3FFD">
            <w:pPr>
              <w:tabs>
                <w:tab w:val="center" w:pos="541"/>
              </w:tabs>
              <w:jc w:val="center"/>
              <w:rPr>
                <w:b/>
                <w:bCs/>
                <w:sz w:val="18"/>
                <w:szCs w:val="18"/>
              </w:rPr>
            </w:pPr>
            <w:r w:rsidRPr="002C6F05">
              <w:rPr>
                <w:b/>
                <w:bCs/>
                <w:sz w:val="18"/>
                <w:szCs w:val="18"/>
              </w:rPr>
              <w:t>EPA person- hours per plant per year</w:t>
            </w:r>
          </w:p>
          <w:p w:rsidR="006F3FFD" w:rsidRPr="002C6F05" w:rsidRDefault="006F3FFD" w:rsidP="006F3FFD">
            <w:pPr>
              <w:tabs>
                <w:tab w:val="center" w:pos="541"/>
              </w:tabs>
              <w:jc w:val="center"/>
              <w:rPr>
                <w:b/>
                <w:bCs/>
                <w:sz w:val="18"/>
                <w:szCs w:val="18"/>
              </w:rPr>
            </w:pPr>
            <w:r w:rsidRPr="002C6F05">
              <w:rPr>
                <w:b/>
                <w:bCs/>
                <w:sz w:val="18"/>
                <w:szCs w:val="18"/>
              </w:rPr>
              <w:t>(C=AxB)</w:t>
            </w:r>
          </w:p>
        </w:tc>
        <w:tc>
          <w:tcPr>
            <w:tcW w:w="810" w:type="dxa"/>
            <w:shd w:val="clear" w:color="auto" w:fill="auto"/>
          </w:tcPr>
          <w:p w:rsidR="006F3FFD" w:rsidRPr="002C6F05" w:rsidRDefault="006F3FFD" w:rsidP="006F3FFD">
            <w:pPr>
              <w:tabs>
                <w:tab w:val="center" w:pos="451"/>
              </w:tabs>
              <w:jc w:val="center"/>
              <w:rPr>
                <w:b/>
                <w:bCs/>
                <w:sz w:val="18"/>
                <w:szCs w:val="18"/>
              </w:rPr>
            </w:pPr>
            <w:r w:rsidRPr="002C6F05">
              <w:rPr>
                <w:b/>
                <w:bCs/>
                <w:sz w:val="18"/>
                <w:szCs w:val="18"/>
              </w:rPr>
              <w:t>(D)</w:t>
            </w:r>
          </w:p>
          <w:p w:rsidR="006F3FFD" w:rsidRPr="002C6F05" w:rsidRDefault="006F3FFD" w:rsidP="006F3FFD">
            <w:pPr>
              <w:tabs>
                <w:tab w:val="center" w:pos="451"/>
              </w:tabs>
              <w:jc w:val="center"/>
              <w:rPr>
                <w:b/>
                <w:bCs/>
                <w:sz w:val="18"/>
                <w:szCs w:val="18"/>
              </w:rPr>
            </w:pPr>
            <w:r w:rsidRPr="002C6F05">
              <w:rPr>
                <w:b/>
                <w:bCs/>
                <w:sz w:val="18"/>
                <w:szCs w:val="18"/>
              </w:rPr>
              <w:t xml:space="preserve">Plants per year  </w:t>
            </w:r>
            <w:r w:rsidRPr="002C6F05">
              <w:rPr>
                <w:b/>
                <w:bCs/>
                <w:sz w:val="18"/>
                <w:szCs w:val="18"/>
                <w:vertAlign w:val="superscript"/>
              </w:rPr>
              <w:t>a</w:t>
            </w:r>
          </w:p>
        </w:tc>
        <w:tc>
          <w:tcPr>
            <w:tcW w:w="1170" w:type="dxa"/>
            <w:shd w:val="clear" w:color="auto" w:fill="auto"/>
          </w:tcPr>
          <w:p w:rsidR="006F3FFD" w:rsidRPr="002C6F05" w:rsidRDefault="006F3FFD" w:rsidP="006F3FFD">
            <w:pPr>
              <w:tabs>
                <w:tab w:val="center" w:pos="451"/>
              </w:tabs>
              <w:jc w:val="center"/>
              <w:rPr>
                <w:b/>
                <w:bCs/>
                <w:sz w:val="18"/>
                <w:szCs w:val="18"/>
              </w:rPr>
            </w:pPr>
            <w:r w:rsidRPr="002C6F05">
              <w:rPr>
                <w:b/>
                <w:bCs/>
                <w:sz w:val="18"/>
                <w:szCs w:val="18"/>
              </w:rPr>
              <w:t>(E)</w:t>
            </w:r>
          </w:p>
          <w:p w:rsidR="006F3FFD" w:rsidRPr="002C6F05" w:rsidRDefault="006F3FFD" w:rsidP="006F3FFD">
            <w:pPr>
              <w:tabs>
                <w:tab w:val="center" w:pos="451"/>
              </w:tabs>
              <w:jc w:val="center"/>
              <w:rPr>
                <w:b/>
                <w:bCs/>
                <w:sz w:val="18"/>
                <w:szCs w:val="18"/>
              </w:rPr>
            </w:pPr>
            <w:r w:rsidRPr="002C6F05">
              <w:rPr>
                <w:b/>
                <w:bCs/>
                <w:sz w:val="18"/>
                <w:szCs w:val="18"/>
              </w:rPr>
              <w:t>Technical person- hours per year</w:t>
            </w:r>
          </w:p>
          <w:p w:rsidR="006F3FFD" w:rsidRPr="002C6F05" w:rsidRDefault="006F3FFD" w:rsidP="006F3FFD">
            <w:pPr>
              <w:tabs>
                <w:tab w:val="center" w:pos="451"/>
              </w:tabs>
              <w:jc w:val="center"/>
              <w:rPr>
                <w:b/>
                <w:bCs/>
                <w:sz w:val="18"/>
                <w:szCs w:val="18"/>
              </w:rPr>
            </w:pPr>
          </w:p>
          <w:p w:rsidR="006F3FFD" w:rsidRPr="002C6F05" w:rsidRDefault="006F3FFD" w:rsidP="006F3FFD">
            <w:pPr>
              <w:tabs>
                <w:tab w:val="center" w:pos="451"/>
              </w:tabs>
              <w:jc w:val="center"/>
              <w:rPr>
                <w:b/>
                <w:bCs/>
                <w:sz w:val="18"/>
                <w:szCs w:val="18"/>
              </w:rPr>
            </w:pPr>
            <w:r w:rsidRPr="002C6F05">
              <w:rPr>
                <w:b/>
                <w:bCs/>
                <w:sz w:val="18"/>
                <w:szCs w:val="18"/>
              </w:rPr>
              <w:t>(E=CxD)</w:t>
            </w:r>
          </w:p>
        </w:tc>
        <w:tc>
          <w:tcPr>
            <w:tcW w:w="1260" w:type="dxa"/>
            <w:shd w:val="clear" w:color="auto" w:fill="auto"/>
          </w:tcPr>
          <w:p w:rsidR="006F3FFD" w:rsidRPr="002C6F05" w:rsidRDefault="006F3FFD" w:rsidP="006F3FFD">
            <w:pPr>
              <w:tabs>
                <w:tab w:val="center" w:pos="676"/>
              </w:tabs>
              <w:jc w:val="center"/>
              <w:rPr>
                <w:b/>
                <w:bCs/>
                <w:sz w:val="18"/>
                <w:szCs w:val="18"/>
              </w:rPr>
            </w:pPr>
            <w:r w:rsidRPr="002C6F05">
              <w:rPr>
                <w:b/>
                <w:bCs/>
                <w:sz w:val="18"/>
                <w:szCs w:val="18"/>
              </w:rPr>
              <w:t>(F)</w:t>
            </w:r>
          </w:p>
          <w:p w:rsidR="006F3FFD" w:rsidRPr="002C6F05" w:rsidRDefault="006F3FFD" w:rsidP="006F3FFD">
            <w:pPr>
              <w:tabs>
                <w:tab w:val="center" w:pos="676"/>
              </w:tabs>
              <w:jc w:val="center"/>
              <w:rPr>
                <w:b/>
                <w:bCs/>
                <w:sz w:val="18"/>
                <w:szCs w:val="18"/>
              </w:rPr>
            </w:pPr>
            <w:r w:rsidRPr="002C6F05">
              <w:rPr>
                <w:b/>
                <w:bCs/>
                <w:sz w:val="18"/>
                <w:szCs w:val="18"/>
              </w:rPr>
              <w:t>Management person-hours per year</w:t>
            </w:r>
          </w:p>
          <w:p w:rsidR="006F3FFD" w:rsidRPr="002C6F05" w:rsidRDefault="006F3FFD" w:rsidP="006F3FFD">
            <w:pPr>
              <w:tabs>
                <w:tab w:val="center" w:pos="676"/>
              </w:tabs>
              <w:jc w:val="center"/>
              <w:rPr>
                <w:b/>
                <w:bCs/>
                <w:sz w:val="18"/>
                <w:szCs w:val="18"/>
              </w:rPr>
            </w:pPr>
          </w:p>
          <w:p w:rsidR="006F3FFD" w:rsidRPr="002C6F05" w:rsidRDefault="006F3FFD" w:rsidP="006F3FFD">
            <w:pPr>
              <w:tabs>
                <w:tab w:val="center" w:pos="676"/>
              </w:tabs>
              <w:jc w:val="center"/>
              <w:rPr>
                <w:b/>
                <w:bCs/>
                <w:sz w:val="18"/>
                <w:szCs w:val="18"/>
              </w:rPr>
            </w:pPr>
          </w:p>
          <w:p w:rsidR="006F3FFD" w:rsidRPr="002C6F05" w:rsidRDefault="006F3FFD" w:rsidP="006F3FFD">
            <w:pPr>
              <w:tabs>
                <w:tab w:val="center" w:pos="676"/>
              </w:tabs>
              <w:jc w:val="center"/>
              <w:rPr>
                <w:b/>
                <w:bCs/>
                <w:sz w:val="18"/>
                <w:szCs w:val="18"/>
              </w:rPr>
            </w:pPr>
            <w:r w:rsidRPr="002C6F05">
              <w:rPr>
                <w:b/>
                <w:bCs/>
                <w:sz w:val="18"/>
                <w:szCs w:val="18"/>
              </w:rPr>
              <w:t>(Ex0.05)</w:t>
            </w:r>
          </w:p>
        </w:tc>
        <w:tc>
          <w:tcPr>
            <w:tcW w:w="1170" w:type="dxa"/>
            <w:shd w:val="clear" w:color="auto" w:fill="auto"/>
          </w:tcPr>
          <w:p w:rsidR="006F3FFD" w:rsidRPr="002C6F05" w:rsidRDefault="006F3FFD" w:rsidP="006F3FFD">
            <w:pPr>
              <w:tabs>
                <w:tab w:val="center" w:pos="451"/>
              </w:tabs>
              <w:jc w:val="center"/>
              <w:rPr>
                <w:b/>
                <w:bCs/>
                <w:sz w:val="18"/>
                <w:szCs w:val="18"/>
              </w:rPr>
            </w:pPr>
            <w:r w:rsidRPr="002C6F05">
              <w:rPr>
                <w:b/>
                <w:bCs/>
                <w:sz w:val="18"/>
                <w:szCs w:val="18"/>
              </w:rPr>
              <w:t>(G)</w:t>
            </w:r>
          </w:p>
          <w:p w:rsidR="006F3FFD" w:rsidRPr="002C6F05" w:rsidRDefault="006F3FFD" w:rsidP="006F3FFD">
            <w:pPr>
              <w:tabs>
                <w:tab w:val="center" w:pos="451"/>
              </w:tabs>
              <w:jc w:val="center"/>
              <w:rPr>
                <w:b/>
                <w:bCs/>
                <w:sz w:val="18"/>
                <w:szCs w:val="18"/>
              </w:rPr>
            </w:pPr>
            <w:r w:rsidRPr="002C6F05">
              <w:rPr>
                <w:b/>
                <w:bCs/>
                <w:sz w:val="18"/>
                <w:szCs w:val="18"/>
              </w:rPr>
              <w:t>Clerical person-hours per year</w:t>
            </w:r>
          </w:p>
          <w:p w:rsidR="006F3FFD" w:rsidRPr="002C6F05" w:rsidRDefault="006F3FFD" w:rsidP="006F3FFD">
            <w:pPr>
              <w:tabs>
                <w:tab w:val="center" w:pos="451"/>
              </w:tabs>
              <w:jc w:val="center"/>
              <w:rPr>
                <w:b/>
                <w:bCs/>
                <w:sz w:val="18"/>
                <w:szCs w:val="18"/>
              </w:rPr>
            </w:pPr>
          </w:p>
          <w:p w:rsidR="006F3FFD" w:rsidRPr="002C6F05" w:rsidRDefault="006F3FFD" w:rsidP="006F3FFD">
            <w:pPr>
              <w:tabs>
                <w:tab w:val="center" w:pos="451"/>
              </w:tabs>
              <w:jc w:val="center"/>
              <w:rPr>
                <w:b/>
                <w:bCs/>
                <w:sz w:val="18"/>
                <w:szCs w:val="18"/>
              </w:rPr>
            </w:pPr>
            <w:r w:rsidRPr="002C6F05">
              <w:rPr>
                <w:b/>
                <w:bCs/>
                <w:sz w:val="18"/>
                <w:szCs w:val="18"/>
              </w:rPr>
              <w:t>(Ex0.1)</w:t>
            </w:r>
          </w:p>
        </w:tc>
        <w:tc>
          <w:tcPr>
            <w:tcW w:w="1163" w:type="dxa"/>
            <w:shd w:val="clear" w:color="auto" w:fill="auto"/>
          </w:tcPr>
          <w:p w:rsidR="006F3FFD" w:rsidRPr="002C6F05" w:rsidRDefault="006F3FFD" w:rsidP="006F3FFD">
            <w:pPr>
              <w:tabs>
                <w:tab w:val="center" w:pos="541"/>
              </w:tabs>
              <w:jc w:val="center"/>
              <w:rPr>
                <w:b/>
                <w:bCs/>
                <w:sz w:val="18"/>
                <w:szCs w:val="18"/>
              </w:rPr>
            </w:pPr>
            <w:r w:rsidRPr="002C6F05">
              <w:rPr>
                <w:b/>
                <w:bCs/>
                <w:sz w:val="18"/>
                <w:szCs w:val="18"/>
              </w:rPr>
              <w:t>(H)</w:t>
            </w:r>
          </w:p>
          <w:p w:rsidR="005B2A48" w:rsidRDefault="005B2A48" w:rsidP="005B2A48">
            <w:pPr>
              <w:tabs>
                <w:tab w:val="center" w:pos="541"/>
              </w:tabs>
              <w:jc w:val="center"/>
              <w:rPr>
                <w:b/>
                <w:bCs/>
                <w:sz w:val="18"/>
                <w:szCs w:val="18"/>
              </w:rPr>
            </w:pPr>
            <w:r>
              <w:rPr>
                <w:b/>
                <w:bCs/>
                <w:sz w:val="18"/>
                <w:szCs w:val="18"/>
              </w:rPr>
              <w:t xml:space="preserve">Total </w:t>
            </w:r>
            <w:r w:rsidR="006F3FFD" w:rsidRPr="002C6F05">
              <w:rPr>
                <w:b/>
                <w:bCs/>
                <w:sz w:val="18"/>
                <w:szCs w:val="18"/>
              </w:rPr>
              <w:t>Cost</w:t>
            </w:r>
            <w:r>
              <w:rPr>
                <w:b/>
                <w:bCs/>
                <w:sz w:val="18"/>
                <w:szCs w:val="18"/>
              </w:rPr>
              <w:t xml:space="preserve"> per year</w:t>
            </w:r>
          </w:p>
          <w:p w:rsidR="006F3FFD" w:rsidRPr="002C6F05" w:rsidRDefault="006F3FFD" w:rsidP="005B2A48">
            <w:pPr>
              <w:tabs>
                <w:tab w:val="center" w:pos="541"/>
              </w:tabs>
              <w:jc w:val="center"/>
              <w:rPr>
                <w:b/>
                <w:bCs/>
                <w:sz w:val="18"/>
                <w:szCs w:val="18"/>
              </w:rPr>
            </w:pPr>
            <w:r w:rsidRPr="002C6F05">
              <w:rPr>
                <w:b/>
                <w:bCs/>
                <w:sz w:val="18"/>
                <w:szCs w:val="18"/>
              </w:rPr>
              <w:t xml:space="preserve"> $ </w:t>
            </w:r>
            <w:r w:rsidRPr="002C6F05">
              <w:rPr>
                <w:b/>
                <w:bCs/>
                <w:sz w:val="18"/>
                <w:szCs w:val="18"/>
                <w:vertAlign w:val="superscript"/>
              </w:rPr>
              <w:t>b</w:t>
            </w:r>
          </w:p>
        </w:tc>
      </w:tr>
      <w:tr w:rsidR="006F3FFD" w:rsidRPr="002C6F05" w:rsidTr="0097603E">
        <w:trPr>
          <w:trHeight w:val="144"/>
        </w:trPr>
        <w:tc>
          <w:tcPr>
            <w:tcW w:w="4335" w:type="dxa"/>
            <w:shd w:val="clear" w:color="auto" w:fill="auto"/>
            <w:vAlign w:val="center"/>
          </w:tcPr>
          <w:p w:rsidR="006F3FFD" w:rsidRPr="002C6F05" w:rsidRDefault="006F3FFD" w:rsidP="006F3FFD">
            <w:pPr>
              <w:rPr>
                <w:sz w:val="18"/>
                <w:szCs w:val="18"/>
              </w:rPr>
            </w:pPr>
            <w:r w:rsidRPr="002C6F05">
              <w:rPr>
                <w:sz w:val="18"/>
                <w:szCs w:val="18"/>
              </w:rPr>
              <w:t> Notifications/Reports</w:t>
            </w:r>
          </w:p>
        </w:tc>
        <w:tc>
          <w:tcPr>
            <w:tcW w:w="8903" w:type="dxa"/>
            <w:gridSpan w:val="8"/>
            <w:shd w:val="clear" w:color="auto" w:fill="auto"/>
            <w:vAlign w:val="center"/>
          </w:tcPr>
          <w:p w:rsidR="006F3FFD" w:rsidRPr="002C6F05" w:rsidRDefault="006F3FFD" w:rsidP="006F3FFD">
            <w:pPr>
              <w:rPr>
                <w:sz w:val="18"/>
                <w:szCs w:val="18"/>
              </w:rPr>
            </w:pPr>
          </w:p>
        </w:tc>
      </w:tr>
      <w:tr w:rsidR="0097603E" w:rsidRPr="002C6F05" w:rsidTr="0097603E">
        <w:trPr>
          <w:trHeight w:val="144"/>
        </w:trPr>
        <w:tc>
          <w:tcPr>
            <w:tcW w:w="4335" w:type="dxa"/>
            <w:shd w:val="clear" w:color="auto" w:fill="auto"/>
            <w:noWrap/>
            <w:vAlign w:val="center"/>
          </w:tcPr>
          <w:p w:rsidR="00B27926" w:rsidRPr="002C6F05" w:rsidRDefault="00B27926" w:rsidP="008B6AC2">
            <w:pPr>
              <w:rPr>
                <w:sz w:val="18"/>
                <w:szCs w:val="18"/>
              </w:rPr>
            </w:pPr>
            <w:r w:rsidRPr="002C6F05">
              <w:rPr>
                <w:sz w:val="18"/>
                <w:szCs w:val="18"/>
              </w:rPr>
              <w:t xml:space="preserve">   A. Review Notification of Construction/   </w:t>
            </w:r>
          </w:p>
          <w:p w:rsidR="00B27926" w:rsidRPr="002C6F05" w:rsidRDefault="00B27926" w:rsidP="008B6AC2">
            <w:pPr>
              <w:rPr>
                <w:sz w:val="18"/>
                <w:szCs w:val="18"/>
              </w:rPr>
            </w:pPr>
            <w:r w:rsidRPr="002C6F05">
              <w:rPr>
                <w:sz w:val="18"/>
                <w:szCs w:val="18"/>
              </w:rPr>
              <w:t xml:space="preserve">        Reconstruction</w:t>
            </w:r>
          </w:p>
        </w:tc>
        <w:tc>
          <w:tcPr>
            <w:tcW w:w="108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16"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034"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81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6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0.2</w:t>
            </w:r>
          </w:p>
        </w:tc>
        <w:tc>
          <w:tcPr>
            <w:tcW w:w="1163" w:type="dxa"/>
            <w:shd w:val="clear" w:color="auto" w:fill="auto"/>
            <w:vAlign w:val="bottom"/>
          </w:tcPr>
          <w:p w:rsidR="00B27926" w:rsidRPr="002C6F05" w:rsidRDefault="00B27926">
            <w:pPr>
              <w:jc w:val="right"/>
              <w:rPr>
                <w:color w:val="000000"/>
                <w:sz w:val="18"/>
                <w:szCs w:val="18"/>
              </w:rPr>
            </w:pPr>
            <w:r w:rsidRPr="002C6F05">
              <w:rPr>
                <w:color w:val="000000"/>
                <w:sz w:val="18"/>
                <w:szCs w:val="18"/>
              </w:rPr>
              <w:t>$103.64</w:t>
            </w:r>
          </w:p>
        </w:tc>
      </w:tr>
      <w:tr w:rsidR="0097603E" w:rsidRPr="002C6F05" w:rsidTr="0097603E">
        <w:trPr>
          <w:trHeight w:val="144"/>
        </w:trPr>
        <w:tc>
          <w:tcPr>
            <w:tcW w:w="4335" w:type="dxa"/>
            <w:shd w:val="clear" w:color="auto" w:fill="auto"/>
            <w:vAlign w:val="center"/>
          </w:tcPr>
          <w:p w:rsidR="00B27926" w:rsidRPr="002C6F05" w:rsidRDefault="00B27926" w:rsidP="006378F0">
            <w:pPr>
              <w:rPr>
                <w:sz w:val="18"/>
                <w:szCs w:val="18"/>
              </w:rPr>
            </w:pPr>
            <w:r w:rsidRPr="002C6F05">
              <w:rPr>
                <w:sz w:val="18"/>
                <w:szCs w:val="18"/>
              </w:rPr>
              <w:t xml:space="preserve">   B. Review Notification of Anticipated Startup</w:t>
            </w:r>
          </w:p>
        </w:tc>
        <w:tc>
          <w:tcPr>
            <w:tcW w:w="108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16"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034"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81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6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0.2</w:t>
            </w:r>
          </w:p>
        </w:tc>
        <w:tc>
          <w:tcPr>
            <w:tcW w:w="1163" w:type="dxa"/>
            <w:shd w:val="clear" w:color="auto" w:fill="auto"/>
            <w:vAlign w:val="bottom"/>
          </w:tcPr>
          <w:p w:rsidR="00B27926" w:rsidRPr="002C6F05" w:rsidRDefault="00B27926">
            <w:pPr>
              <w:jc w:val="right"/>
              <w:rPr>
                <w:color w:val="000000"/>
                <w:sz w:val="18"/>
                <w:szCs w:val="18"/>
              </w:rPr>
            </w:pPr>
            <w:r w:rsidRPr="002C6F05">
              <w:rPr>
                <w:color w:val="000000"/>
                <w:sz w:val="18"/>
                <w:szCs w:val="18"/>
              </w:rPr>
              <w:t>$103.64</w:t>
            </w:r>
          </w:p>
        </w:tc>
      </w:tr>
      <w:tr w:rsidR="0097603E" w:rsidRPr="002C6F05" w:rsidTr="0097603E">
        <w:trPr>
          <w:trHeight w:val="144"/>
        </w:trPr>
        <w:tc>
          <w:tcPr>
            <w:tcW w:w="4335" w:type="dxa"/>
            <w:shd w:val="clear" w:color="auto" w:fill="auto"/>
            <w:vAlign w:val="center"/>
          </w:tcPr>
          <w:p w:rsidR="00B27926" w:rsidRPr="002C6F05" w:rsidRDefault="00B27926" w:rsidP="006378F0">
            <w:pPr>
              <w:rPr>
                <w:sz w:val="18"/>
                <w:szCs w:val="18"/>
              </w:rPr>
            </w:pPr>
            <w:r w:rsidRPr="002C6F05">
              <w:rPr>
                <w:sz w:val="18"/>
                <w:szCs w:val="18"/>
              </w:rPr>
              <w:t xml:space="preserve">   C. Review Notification of Actual Startup</w:t>
            </w:r>
          </w:p>
        </w:tc>
        <w:tc>
          <w:tcPr>
            <w:tcW w:w="108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16"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034"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81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6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0.2</w:t>
            </w:r>
          </w:p>
        </w:tc>
        <w:tc>
          <w:tcPr>
            <w:tcW w:w="1163" w:type="dxa"/>
            <w:shd w:val="clear" w:color="auto" w:fill="auto"/>
            <w:vAlign w:val="bottom"/>
          </w:tcPr>
          <w:p w:rsidR="00B27926" w:rsidRPr="002C6F05" w:rsidRDefault="00B27926">
            <w:pPr>
              <w:jc w:val="right"/>
              <w:rPr>
                <w:color w:val="000000"/>
                <w:sz w:val="18"/>
                <w:szCs w:val="18"/>
              </w:rPr>
            </w:pPr>
            <w:r w:rsidRPr="002C6F05">
              <w:rPr>
                <w:color w:val="000000"/>
                <w:sz w:val="18"/>
                <w:szCs w:val="18"/>
              </w:rPr>
              <w:t>$103.64</w:t>
            </w:r>
          </w:p>
        </w:tc>
      </w:tr>
      <w:tr w:rsidR="0097603E" w:rsidRPr="002C6F05" w:rsidTr="0097603E">
        <w:trPr>
          <w:trHeight w:val="144"/>
        </w:trPr>
        <w:tc>
          <w:tcPr>
            <w:tcW w:w="4335" w:type="dxa"/>
            <w:shd w:val="clear" w:color="auto" w:fill="auto"/>
            <w:vAlign w:val="center"/>
          </w:tcPr>
          <w:p w:rsidR="00B27926" w:rsidRPr="002C6F05" w:rsidRDefault="00B27926" w:rsidP="006378F0">
            <w:pPr>
              <w:rPr>
                <w:sz w:val="18"/>
                <w:szCs w:val="18"/>
              </w:rPr>
            </w:pPr>
            <w:r w:rsidRPr="002C6F05">
              <w:rPr>
                <w:sz w:val="18"/>
                <w:szCs w:val="18"/>
              </w:rPr>
              <w:t xml:space="preserve">   D. Review Notification of Applicability of Standard</w:t>
            </w:r>
          </w:p>
        </w:tc>
        <w:tc>
          <w:tcPr>
            <w:tcW w:w="108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16"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034"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81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6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0.1</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0.2</w:t>
            </w:r>
          </w:p>
        </w:tc>
        <w:tc>
          <w:tcPr>
            <w:tcW w:w="1163" w:type="dxa"/>
            <w:shd w:val="clear" w:color="auto" w:fill="auto"/>
            <w:vAlign w:val="bottom"/>
          </w:tcPr>
          <w:p w:rsidR="00B27926" w:rsidRPr="002C6F05" w:rsidRDefault="00B27926">
            <w:pPr>
              <w:jc w:val="right"/>
              <w:rPr>
                <w:color w:val="000000"/>
                <w:sz w:val="18"/>
                <w:szCs w:val="18"/>
              </w:rPr>
            </w:pPr>
            <w:r w:rsidRPr="002C6F05">
              <w:rPr>
                <w:color w:val="000000"/>
                <w:sz w:val="18"/>
                <w:szCs w:val="18"/>
              </w:rPr>
              <w:t>$103.64</w:t>
            </w:r>
          </w:p>
        </w:tc>
      </w:tr>
      <w:tr w:rsidR="0097603E" w:rsidRPr="002C6F05" w:rsidTr="0097603E">
        <w:trPr>
          <w:trHeight w:val="144"/>
        </w:trPr>
        <w:tc>
          <w:tcPr>
            <w:tcW w:w="4335" w:type="dxa"/>
            <w:shd w:val="clear" w:color="auto" w:fill="auto"/>
            <w:vAlign w:val="center"/>
          </w:tcPr>
          <w:p w:rsidR="00B27926" w:rsidRPr="002C6F05" w:rsidRDefault="00B27926" w:rsidP="006378F0">
            <w:pPr>
              <w:rPr>
                <w:sz w:val="18"/>
                <w:szCs w:val="18"/>
              </w:rPr>
            </w:pPr>
            <w:r w:rsidRPr="002C6F05">
              <w:rPr>
                <w:sz w:val="18"/>
                <w:szCs w:val="18"/>
              </w:rPr>
              <w:t xml:space="preserve">   E. Review Notification of Initial Performance Test</w:t>
            </w:r>
          </w:p>
        </w:tc>
        <w:tc>
          <w:tcPr>
            <w:tcW w:w="108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1216"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034" w:type="dxa"/>
            <w:shd w:val="clear" w:color="auto" w:fill="auto"/>
            <w:vAlign w:val="bottom"/>
          </w:tcPr>
          <w:p w:rsidR="00B27926" w:rsidRPr="002C6F05" w:rsidRDefault="00B27926">
            <w:pPr>
              <w:jc w:val="center"/>
              <w:rPr>
                <w:color w:val="000000"/>
                <w:sz w:val="18"/>
                <w:szCs w:val="18"/>
              </w:rPr>
            </w:pPr>
            <w:r w:rsidRPr="002C6F05">
              <w:rPr>
                <w:color w:val="000000"/>
                <w:sz w:val="18"/>
                <w:szCs w:val="18"/>
              </w:rPr>
              <w:t>2</w:t>
            </w:r>
          </w:p>
        </w:tc>
        <w:tc>
          <w:tcPr>
            <w:tcW w:w="81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26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163" w:type="dxa"/>
            <w:shd w:val="clear" w:color="auto" w:fill="auto"/>
            <w:vAlign w:val="bottom"/>
          </w:tcPr>
          <w:p w:rsidR="00B27926" w:rsidRPr="002C6F05" w:rsidRDefault="00B27926" w:rsidP="002C6F05">
            <w:pPr>
              <w:jc w:val="right"/>
              <w:rPr>
                <w:color w:val="000000"/>
                <w:sz w:val="18"/>
                <w:szCs w:val="18"/>
              </w:rPr>
            </w:pPr>
            <w:r w:rsidRPr="002C6F05">
              <w:rPr>
                <w:color w:val="000000"/>
                <w:sz w:val="18"/>
                <w:szCs w:val="18"/>
              </w:rPr>
              <w:t>$0</w:t>
            </w:r>
          </w:p>
        </w:tc>
      </w:tr>
      <w:tr w:rsidR="00B27926" w:rsidRPr="002C6F05" w:rsidTr="0097603E">
        <w:trPr>
          <w:trHeight w:val="144"/>
        </w:trPr>
        <w:tc>
          <w:tcPr>
            <w:tcW w:w="4335" w:type="dxa"/>
            <w:shd w:val="clear" w:color="auto" w:fill="auto"/>
            <w:vAlign w:val="center"/>
          </w:tcPr>
          <w:p w:rsidR="00B27926" w:rsidRPr="002C6F05" w:rsidRDefault="00B27926" w:rsidP="006378F0">
            <w:pPr>
              <w:rPr>
                <w:sz w:val="18"/>
                <w:szCs w:val="18"/>
              </w:rPr>
            </w:pPr>
            <w:r w:rsidRPr="002C6F05">
              <w:rPr>
                <w:sz w:val="18"/>
                <w:szCs w:val="18"/>
              </w:rPr>
              <w:t xml:space="preserve">   F. Performance Test </w:t>
            </w:r>
            <w:r w:rsidRPr="002C6F05">
              <w:rPr>
                <w:sz w:val="18"/>
                <w:szCs w:val="18"/>
                <w:vertAlign w:val="superscript"/>
              </w:rPr>
              <w:t>c</w:t>
            </w:r>
          </w:p>
        </w:tc>
        <w:tc>
          <w:tcPr>
            <w:tcW w:w="108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8</w:t>
            </w:r>
          </w:p>
        </w:tc>
        <w:tc>
          <w:tcPr>
            <w:tcW w:w="1216" w:type="dxa"/>
            <w:shd w:val="clear" w:color="auto" w:fill="auto"/>
            <w:vAlign w:val="bottom"/>
          </w:tcPr>
          <w:p w:rsidR="00B27926" w:rsidRPr="002C6F05" w:rsidRDefault="00B27926">
            <w:pPr>
              <w:jc w:val="center"/>
              <w:rPr>
                <w:color w:val="000000"/>
                <w:sz w:val="18"/>
                <w:szCs w:val="18"/>
              </w:rPr>
            </w:pPr>
            <w:r w:rsidRPr="002C6F05">
              <w:rPr>
                <w:color w:val="000000"/>
                <w:sz w:val="18"/>
                <w:szCs w:val="18"/>
              </w:rPr>
              <w:t>1</w:t>
            </w:r>
          </w:p>
        </w:tc>
        <w:tc>
          <w:tcPr>
            <w:tcW w:w="1034" w:type="dxa"/>
            <w:shd w:val="clear" w:color="auto" w:fill="auto"/>
            <w:vAlign w:val="bottom"/>
          </w:tcPr>
          <w:p w:rsidR="00B27926" w:rsidRPr="002C6F05" w:rsidRDefault="00B27926">
            <w:pPr>
              <w:jc w:val="center"/>
              <w:rPr>
                <w:color w:val="000000"/>
                <w:sz w:val="18"/>
                <w:szCs w:val="18"/>
              </w:rPr>
            </w:pPr>
            <w:r w:rsidRPr="002C6F05">
              <w:rPr>
                <w:color w:val="000000"/>
                <w:sz w:val="18"/>
                <w:szCs w:val="18"/>
              </w:rPr>
              <w:t>8</w:t>
            </w:r>
          </w:p>
        </w:tc>
        <w:tc>
          <w:tcPr>
            <w:tcW w:w="81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26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170" w:type="dxa"/>
            <w:shd w:val="clear" w:color="auto" w:fill="auto"/>
            <w:vAlign w:val="bottom"/>
          </w:tcPr>
          <w:p w:rsidR="00B27926" w:rsidRPr="002C6F05" w:rsidRDefault="00B27926">
            <w:pPr>
              <w:jc w:val="center"/>
              <w:rPr>
                <w:color w:val="000000"/>
                <w:sz w:val="18"/>
                <w:szCs w:val="18"/>
              </w:rPr>
            </w:pPr>
            <w:r w:rsidRPr="002C6F05">
              <w:rPr>
                <w:color w:val="000000"/>
                <w:sz w:val="18"/>
                <w:szCs w:val="18"/>
              </w:rPr>
              <w:t>0</w:t>
            </w:r>
          </w:p>
        </w:tc>
        <w:tc>
          <w:tcPr>
            <w:tcW w:w="1163" w:type="dxa"/>
            <w:shd w:val="clear" w:color="auto" w:fill="auto"/>
            <w:vAlign w:val="bottom"/>
          </w:tcPr>
          <w:p w:rsidR="00B27926" w:rsidRPr="002C6F05" w:rsidRDefault="00B27926" w:rsidP="002C6F05">
            <w:pPr>
              <w:jc w:val="right"/>
              <w:rPr>
                <w:color w:val="000000"/>
                <w:sz w:val="18"/>
                <w:szCs w:val="18"/>
              </w:rPr>
            </w:pPr>
            <w:r w:rsidRPr="002C6F05">
              <w:rPr>
                <w:color w:val="000000"/>
                <w:sz w:val="18"/>
                <w:szCs w:val="18"/>
              </w:rPr>
              <w:t>$0</w:t>
            </w:r>
          </w:p>
        </w:tc>
      </w:tr>
      <w:tr w:rsidR="002C6F05" w:rsidRPr="002C6F05" w:rsidTr="0097603E">
        <w:trPr>
          <w:trHeight w:val="144"/>
        </w:trPr>
        <w:tc>
          <w:tcPr>
            <w:tcW w:w="4335" w:type="dxa"/>
            <w:shd w:val="clear" w:color="auto" w:fill="auto"/>
            <w:vAlign w:val="center"/>
          </w:tcPr>
          <w:p w:rsidR="002C6F05" w:rsidRPr="002C6F05" w:rsidRDefault="002C6F05" w:rsidP="006378F0">
            <w:pPr>
              <w:rPr>
                <w:sz w:val="18"/>
                <w:szCs w:val="18"/>
              </w:rPr>
            </w:pPr>
            <w:r w:rsidRPr="002C6F05">
              <w:rPr>
                <w:sz w:val="18"/>
                <w:szCs w:val="18"/>
              </w:rPr>
              <w:t xml:space="preserve">   G. Repeat Performance Test </w:t>
            </w:r>
            <w:r w:rsidRPr="002C6F05">
              <w:rPr>
                <w:sz w:val="18"/>
                <w:szCs w:val="18"/>
                <w:vertAlign w:val="superscript"/>
              </w:rPr>
              <w:t>d</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8</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63" w:type="dxa"/>
            <w:shd w:val="clear" w:color="auto" w:fill="auto"/>
            <w:vAlign w:val="bottom"/>
          </w:tcPr>
          <w:p w:rsidR="002C6F05" w:rsidRPr="002C6F05" w:rsidRDefault="002C6F05" w:rsidP="008B6AC2">
            <w:pPr>
              <w:jc w:val="right"/>
              <w:rPr>
                <w:color w:val="000000"/>
                <w:sz w:val="18"/>
                <w:szCs w:val="18"/>
              </w:rPr>
            </w:pPr>
            <w:r w:rsidRPr="002C6F05">
              <w:rPr>
                <w:color w:val="000000"/>
                <w:sz w:val="18"/>
                <w:szCs w:val="18"/>
              </w:rPr>
              <w:t>$0</w:t>
            </w:r>
          </w:p>
        </w:tc>
      </w:tr>
      <w:tr w:rsidR="0097603E" w:rsidRPr="002C6F05" w:rsidTr="0097603E">
        <w:trPr>
          <w:trHeight w:val="144"/>
        </w:trPr>
        <w:tc>
          <w:tcPr>
            <w:tcW w:w="4335" w:type="dxa"/>
            <w:shd w:val="clear" w:color="auto" w:fill="auto"/>
            <w:vAlign w:val="center"/>
          </w:tcPr>
          <w:p w:rsidR="002C6F05" w:rsidRPr="002C6F05" w:rsidRDefault="002C6F05" w:rsidP="008B6AC2">
            <w:pPr>
              <w:rPr>
                <w:sz w:val="18"/>
                <w:szCs w:val="18"/>
              </w:rPr>
            </w:pPr>
            <w:r w:rsidRPr="002C6F05">
              <w:rPr>
                <w:sz w:val="18"/>
                <w:szCs w:val="18"/>
              </w:rPr>
              <w:t xml:space="preserve">   H. Review Notification of Initial CMS Performance    </w:t>
            </w:r>
          </w:p>
          <w:p w:rsidR="002C6F05" w:rsidRPr="002C6F05" w:rsidRDefault="002C6F05" w:rsidP="008B6AC2">
            <w:pPr>
              <w:rPr>
                <w:sz w:val="18"/>
                <w:szCs w:val="18"/>
              </w:rPr>
            </w:pPr>
            <w:r w:rsidRPr="002C6F05">
              <w:rPr>
                <w:sz w:val="18"/>
                <w:szCs w:val="18"/>
              </w:rPr>
              <w:t xml:space="preserve">        Evaluation </w:t>
            </w:r>
            <w:r w:rsidRPr="002C6F05">
              <w:rPr>
                <w:sz w:val="18"/>
                <w:szCs w:val="18"/>
                <w:vertAlign w:val="superscript"/>
              </w:rPr>
              <w:t>e</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63" w:type="dxa"/>
            <w:shd w:val="clear" w:color="auto" w:fill="auto"/>
            <w:vAlign w:val="bottom"/>
          </w:tcPr>
          <w:p w:rsidR="002C6F05" w:rsidRPr="002C6F05" w:rsidRDefault="002C6F05" w:rsidP="008B6AC2">
            <w:pPr>
              <w:jc w:val="right"/>
              <w:rPr>
                <w:color w:val="000000"/>
                <w:sz w:val="18"/>
                <w:szCs w:val="18"/>
              </w:rPr>
            </w:pPr>
            <w:r w:rsidRPr="002C6F05">
              <w:rPr>
                <w:color w:val="000000"/>
                <w:sz w:val="18"/>
                <w:szCs w:val="18"/>
              </w:rPr>
              <w:t>$0</w:t>
            </w:r>
          </w:p>
        </w:tc>
      </w:tr>
      <w:tr w:rsidR="002C6F05" w:rsidRPr="002C6F05" w:rsidTr="0097603E">
        <w:trPr>
          <w:trHeight w:val="144"/>
        </w:trPr>
        <w:tc>
          <w:tcPr>
            <w:tcW w:w="4335" w:type="dxa"/>
            <w:shd w:val="clear" w:color="auto" w:fill="auto"/>
            <w:vAlign w:val="center"/>
          </w:tcPr>
          <w:p w:rsidR="002C6F05" w:rsidRPr="002C6F05" w:rsidRDefault="002C6F05" w:rsidP="006378F0">
            <w:pPr>
              <w:rPr>
                <w:sz w:val="18"/>
                <w:szCs w:val="18"/>
              </w:rPr>
            </w:pPr>
            <w:r w:rsidRPr="002C6F05">
              <w:rPr>
                <w:sz w:val="18"/>
                <w:szCs w:val="18"/>
              </w:rPr>
              <w:t xml:space="preserve">   I. CMS Performance Evaluation </w:t>
            </w:r>
            <w:r w:rsidRPr="002C6F05">
              <w:rPr>
                <w:sz w:val="18"/>
                <w:szCs w:val="18"/>
                <w:vertAlign w:val="superscript"/>
              </w:rPr>
              <w:t>e</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63" w:type="dxa"/>
            <w:shd w:val="clear" w:color="auto" w:fill="auto"/>
            <w:vAlign w:val="bottom"/>
          </w:tcPr>
          <w:p w:rsidR="002C6F05" w:rsidRPr="002C6F05" w:rsidRDefault="002C6F05" w:rsidP="008B6AC2">
            <w:pPr>
              <w:jc w:val="right"/>
              <w:rPr>
                <w:color w:val="000000"/>
                <w:sz w:val="18"/>
                <w:szCs w:val="18"/>
              </w:rPr>
            </w:pPr>
            <w:r w:rsidRPr="002C6F05">
              <w:rPr>
                <w:color w:val="000000"/>
                <w:sz w:val="18"/>
                <w:szCs w:val="18"/>
              </w:rPr>
              <w:t>$0</w:t>
            </w:r>
          </w:p>
        </w:tc>
      </w:tr>
      <w:tr w:rsidR="002C6F05" w:rsidRPr="002C6F05" w:rsidTr="0097603E">
        <w:trPr>
          <w:trHeight w:val="144"/>
        </w:trPr>
        <w:tc>
          <w:tcPr>
            <w:tcW w:w="4335" w:type="dxa"/>
            <w:shd w:val="clear" w:color="auto" w:fill="auto"/>
            <w:vAlign w:val="center"/>
          </w:tcPr>
          <w:p w:rsidR="002C6F05" w:rsidRPr="002C6F05" w:rsidRDefault="002C6F05" w:rsidP="006378F0">
            <w:pPr>
              <w:rPr>
                <w:sz w:val="18"/>
                <w:szCs w:val="18"/>
              </w:rPr>
            </w:pPr>
            <w:r w:rsidRPr="002C6F05">
              <w:rPr>
                <w:sz w:val="18"/>
                <w:szCs w:val="18"/>
              </w:rPr>
              <w:t xml:space="preserve">   J. Review Emissions Averaging Plan </w:t>
            </w:r>
            <w:r w:rsidRPr="002C6F05">
              <w:rPr>
                <w:sz w:val="18"/>
                <w:szCs w:val="18"/>
                <w:vertAlign w:val="superscript"/>
              </w:rPr>
              <w:t>f</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12</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12</w:t>
            </w:r>
          </w:p>
        </w:tc>
        <w:tc>
          <w:tcPr>
            <w:tcW w:w="810" w:type="dxa"/>
            <w:shd w:val="clear" w:color="auto" w:fill="auto"/>
            <w:vAlign w:val="bottom"/>
          </w:tcPr>
          <w:p w:rsidR="002C6F05" w:rsidRPr="002C6F05" w:rsidRDefault="0017484B">
            <w:pPr>
              <w:jc w:val="center"/>
              <w:rPr>
                <w:color w:val="000000"/>
                <w:sz w:val="18"/>
                <w:szCs w:val="18"/>
              </w:rPr>
            </w:pPr>
            <w:r>
              <w:rPr>
                <w:color w:val="000000"/>
                <w:sz w:val="18"/>
                <w:szCs w:val="18"/>
              </w:rPr>
              <w:t>0</w:t>
            </w:r>
          </w:p>
        </w:tc>
        <w:tc>
          <w:tcPr>
            <w:tcW w:w="1170" w:type="dxa"/>
            <w:shd w:val="clear" w:color="auto" w:fill="auto"/>
            <w:vAlign w:val="bottom"/>
          </w:tcPr>
          <w:p w:rsidR="002C6F05" w:rsidRPr="002C6F05" w:rsidRDefault="0017484B">
            <w:pPr>
              <w:jc w:val="center"/>
              <w:rPr>
                <w:color w:val="000000"/>
                <w:sz w:val="18"/>
                <w:szCs w:val="18"/>
              </w:rPr>
            </w:pPr>
            <w:r>
              <w:rPr>
                <w:color w:val="000000"/>
                <w:sz w:val="18"/>
                <w:szCs w:val="18"/>
              </w:rPr>
              <w:t>0</w:t>
            </w:r>
          </w:p>
        </w:tc>
        <w:tc>
          <w:tcPr>
            <w:tcW w:w="1260" w:type="dxa"/>
            <w:shd w:val="clear" w:color="auto" w:fill="auto"/>
            <w:vAlign w:val="bottom"/>
          </w:tcPr>
          <w:p w:rsidR="002C6F05" w:rsidRPr="002C6F05" w:rsidRDefault="0017484B">
            <w:pPr>
              <w:jc w:val="center"/>
              <w:rPr>
                <w:color w:val="000000"/>
                <w:sz w:val="18"/>
                <w:szCs w:val="18"/>
              </w:rPr>
            </w:pPr>
            <w:r>
              <w:rPr>
                <w:color w:val="000000"/>
                <w:sz w:val="18"/>
                <w:szCs w:val="18"/>
              </w:rPr>
              <w:t>0</w:t>
            </w:r>
          </w:p>
        </w:tc>
        <w:tc>
          <w:tcPr>
            <w:tcW w:w="1170" w:type="dxa"/>
            <w:shd w:val="clear" w:color="auto" w:fill="auto"/>
            <w:vAlign w:val="bottom"/>
          </w:tcPr>
          <w:p w:rsidR="002C6F05" w:rsidRPr="002C6F05" w:rsidRDefault="0017484B">
            <w:pPr>
              <w:jc w:val="center"/>
              <w:rPr>
                <w:color w:val="000000"/>
                <w:sz w:val="18"/>
                <w:szCs w:val="18"/>
              </w:rPr>
            </w:pPr>
            <w:r>
              <w:rPr>
                <w:color w:val="000000"/>
                <w:sz w:val="18"/>
                <w:szCs w:val="18"/>
              </w:rPr>
              <w:t>0</w:t>
            </w:r>
          </w:p>
        </w:tc>
        <w:tc>
          <w:tcPr>
            <w:tcW w:w="1163" w:type="dxa"/>
            <w:shd w:val="clear" w:color="auto" w:fill="auto"/>
            <w:vAlign w:val="bottom"/>
          </w:tcPr>
          <w:p w:rsidR="002C6F05" w:rsidRPr="002C6F05" w:rsidRDefault="0017484B">
            <w:pPr>
              <w:jc w:val="right"/>
              <w:rPr>
                <w:color w:val="000000"/>
                <w:sz w:val="18"/>
                <w:szCs w:val="18"/>
              </w:rPr>
            </w:pPr>
            <w:r>
              <w:rPr>
                <w:color w:val="000000"/>
                <w:sz w:val="18"/>
                <w:szCs w:val="18"/>
              </w:rPr>
              <w:t>$0</w:t>
            </w:r>
          </w:p>
        </w:tc>
      </w:tr>
      <w:tr w:rsidR="002C6F05" w:rsidRPr="002C6F05" w:rsidTr="0097603E">
        <w:trPr>
          <w:trHeight w:val="144"/>
        </w:trPr>
        <w:tc>
          <w:tcPr>
            <w:tcW w:w="4335" w:type="dxa"/>
            <w:shd w:val="clear" w:color="auto" w:fill="auto"/>
            <w:vAlign w:val="center"/>
          </w:tcPr>
          <w:p w:rsidR="002C6F05" w:rsidRPr="002C6F05" w:rsidRDefault="002C6F05" w:rsidP="008F1896">
            <w:pPr>
              <w:rPr>
                <w:sz w:val="18"/>
                <w:szCs w:val="18"/>
              </w:rPr>
            </w:pPr>
            <w:r w:rsidRPr="002C6F05">
              <w:rPr>
                <w:sz w:val="18"/>
                <w:szCs w:val="18"/>
              </w:rPr>
              <w:t xml:space="preserve">   K.  Review Pre</w:t>
            </w:r>
            <w:r w:rsidR="0017484B">
              <w:rPr>
                <w:sz w:val="18"/>
                <w:szCs w:val="18"/>
              </w:rPr>
              <w:t>-</w:t>
            </w:r>
            <w:r w:rsidRPr="002C6F05">
              <w:rPr>
                <w:sz w:val="18"/>
                <w:szCs w:val="18"/>
              </w:rPr>
              <w:t xml:space="preserve">compliance Report </w:t>
            </w:r>
            <w:r w:rsidRPr="002C6F05">
              <w:rPr>
                <w:sz w:val="18"/>
                <w:szCs w:val="18"/>
                <w:vertAlign w:val="superscript"/>
              </w:rPr>
              <w:t>g</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63" w:type="dxa"/>
            <w:shd w:val="clear" w:color="auto" w:fill="auto"/>
            <w:vAlign w:val="bottom"/>
          </w:tcPr>
          <w:p w:rsidR="002C6F05" w:rsidRPr="002C6F05" w:rsidRDefault="002C6F05" w:rsidP="008B6AC2">
            <w:pPr>
              <w:jc w:val="right"/>
              <w:rPr>
                <w:color w:val="000000"/>
                <w:sz w:val="18"/>
                <w:szCs w:val="18"/>
              </w:rPr>
            </w:pPr>
            <w:r w:rsidRPr="002C6F05">
              <w:rPr>
                <w:color w:val="000000"/>
                <w:sz w:val="18"/>
                <w:szCs w:val="18"/>
              </w:rPr>
              <w:t>$0</w:t>
            </w:r>
          </w:p>
        </w:tc>
      </w:tr>
      <w:tr w:rsidR="002C6F05" w:rsidRPr="002C6F05" w:rsidTr="0097603E">
        <w:trPr>
          <w:trHeight w:val="144"/>
        </w:trPr>
        <w:tc>
          <w:tcPr>
            <w:tcW w:w="4335" w:type="dxa"/>
            <w:shd w:val="clear" w:color="auto" w:fill="auto"/>
          </w:tcPr>
          <w:p w:rsidR="002C6F05" w:rsidRPr="002C6F05" w:rsidRDefault="002C6F05" w:rsidP="006378F0">
            <w:pPr>
              <w:rPr>
                <w:sz w:val="18"/>
                <w:szCs w:val="18"/>
              </w:rPr>
            </w:pPr>
            <w:r w:rsidRPr="002C6F05">
              <w:rPr>
                <w:sz w:val="18"/>
                <w:szCs w:val="18"/>
              </w:rPr>
              <w:t xml:space="preserve">   L. Review Notification of Compliance Status</w:t>
            </w:r>
          </w:p>
        </w:tc>
        <w:tc>
          <w:tcPr>
            <w:tcW w:w="8903" w:type="dxa"/>
            <w:gridSpan w:val="8"/>
            <w:shd w:val="clear" w:color="auto" w:fill="auto"/>
            <w:vAlign w:val="bottom"/>
          </w:tcPr>
          <w:p w:rsidR="002C6F05" w:rsidRPr="002C6F05" w:rsidRDefault="002C6F05">
            <w:pPr>
              <w:jc w:val="center"/>
              <w:rPr>
                <w:color w:val="000000"/>
                <w:sz w:val="18"/>
                <w:szCs w:val="18"/>
              </w:rPr>
            </w:pPr>
            <w:r w:rsidRPr="002C6F05">
              <w:rPr>
                <w:color w:val="000000"/>
                <w:sz w:val="18"/>
                <w:szCs w:val="18"/>
              </w:rPr>
              <w:t> </w:t>
            </w:r>
          </w:p>
        </w:tc>
      </w:tr>
      <w:tr w:rsidR="0097603E" w:rsidRPr="002C6F05" w:rsidTr="0097603E">
        <w:trPr>
          <w:trHeight w:val="144"/>
        </w:trPr>
        <w:tc>
          <w:tcPr>
            <w:tcW w:w="4335" w:type="dxa"/>
            <w:shd w:val="clear" w:color="auto" w:fill="auto"/>
          </w:tcPr>
          <w:p w:rsidR="002C6F05" w:rsidRPr="002C6F05" w:rsidRDefault="002C6F05" w:rsidP="008B6AC2">
            <w:pPr>
              <w:rPr>
                <w:sz w:val="18"/>
                <w:szCs w:val="18"/>
              </w:rPr>
            </w:pPr>
            <w:r w:rsidRPr="002C6F05">
              <w:rPr>
                <w:sz w:val="18"/>
                <w:szCs w:val="18"/>
              </w:rPr>
              <w:t xml:space="preserve">        i. With performance test </w:t>
            </w:r>
            <w:r w:rsidRPr="002C6F05">
              <w:rPr>
                <w:sz w:val="18"/>
                <w:szCs w:val="18"/>
                <w:vertAlign w:val="superscript"/>
              </w:rPr>
              <w:t>h</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w:t>
            </w:r>
          </w:p>
        </w:tc>
        <w:tc>
          <w:tcPr>
            <w:tcW w:w="1163" w:type="dxa"/>
            <w:shd w:val="clear" w:color="auto" w:fill="auto"/>
            <w:vAlign w:val="bottom"/>
          </w:tcPr>
          <w:p w:rsidR="002C6F05" w:rsidRPr="002C6F05" w:rsidRDefault="002C6F05" w:rsidP="008B6AC2">
            <w:pPr>
              <w:jc w:val="right"/>
              <w:rPr>
                <w:color w:val="000000"/>
                <w:sz w:val="18"/>
                <w:szCs w:val="18"/>
              </w:rPr>
            </w:pPr>
            <w:r w:rsidRPr="002C6F05">
              <w:rPr>
                <w:color w:val="000000"/>
                <w:sz w:val="18"/>
                <w:szCs w:val="18"/>
              </w:rPr>
              <w:t>$0</w:t>
            </w:r>
          </w:p>
        </w:tc>
      </w:tr>
      <w:tr w:rsidR="0097603E" w:rsidRPr="002C6F05" w:rsidTr="0097603E">
        <w:trPr>
          <w:trHeight w:val="144"/>
        </w:trPr>
        <w:tc>
          <w:tcPr>
            <w:tcW w:w="4335" w:type="dxa"/>
            <w:shd w:val="clear" w:color="auto" w:fill="auto"/>
          </w:tcPr>
          <w:p w:rsidR="002C6F05" w:rsidRPr="002C6F05" w:rsidRDefault="002C6F05" w:rsidP="008B6AC2">
            <w:pPr>
              <w:rPr>
                <w:sz w:val="18"/>
                <w:szCs w:val="18"/>
              </w:rPr>
            </w:pPr>
            <w:r w:rsidRPr="002C6F05">
              <w:rPr>
                <w:sz w:val="18"/>
                <w:szCs w:val="18"/>
              </w:rPr>
              <w:t xml:space="preserve">        ii. Without performance test </w:t>
            </w:r>
            <w:r w:rsidRPr="002C6F05">
              <w:rPr>
                <w:sz w:val="18"/>
                <w:szCs w:val="18"/>
                <w:vertAlign w:val="superscript"/>
              </w:rPr>
              <w:t>i</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0.2</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0.4</w:t>
            </w:r>
          </w:p>
        </w:tc>
        <w:tc>
          <w:tcPr>
            <w:tcW w:w="1163" w:type="dxa"/>
            <w:shd w:val="clear" w:color="auto" w:fill="auto"/>
            <w:vAlign w:val="bottom"/>
          </w:tcPr>
          <w:p w:rsidR="002C6F05" w:rsidRPr="002C6F05" w:rsidRDefault="002C6F05">
            <w:pPr>
              <w:jc w:val="right"/>
              <w:rPr>
                <w:color w:val="000000"/>
                <w:sz w:val="18"/>
                <w:szCs w:val="18"/>
              </w:rPr>
            </w:pPr>
            <w:r w:rsidRPr="002C6F05">
              <w:rPr>
                <w:color w:val="000000"/>
                <w:sz w:val="18"/>
                <w:szCs w:val="18"/>
              </w:rPr>
              <w:t>$207.29</w:t>
            </w:r>
          </w:p>
        </w:tc>
      </w:tr>
      <w:tr w:rsidR="002C6F05" w:rsidRPr="002C6F05" w:rsidTr="0097603E">
        <w:trPr>
          <w:trHeight w:val="144"/>
        </w:trPr>
        <w:tc>
          <w:tcPr>
            <w:tcW w:w="4335" w:type="dxa"/>
            <w:shd w:val="clear" w:color="auto" w:fill="auto"/>
          </w:tcPr>
          <w:p w:rsidR="002C6F05" w:rsidRPr="002C6F05" w:rsidRDefault="002C6F05" w:rsidP="008F1896">
            <w:pPr>
              <w:rPr>
                <w:sz w:val="18"/>
                <w:szCs w:val="18"/>
              </w:rPr>
            </w:pPr>
            <w:r w:rsidRPr="002C6F05">
              <w:rPr>
                <w:sz w:val="18"/>
                <w:szCs w:val="18"/>
              </w:rPr>
              <w:t xml:space="preserve">   M. Review Notification of Process Change </w:t>
            </w:r>
            <w:r w:rsidRPr="002C6F05">
              <w:rPr>
                <w:sz w:val="18"/>
                <w:szCs w:val="18"/>
                <w:vertAlign w:val="superscript"/>
              </w:rPr>
              <w:t>j</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6</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6</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14</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84</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4.2</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8.4</w:t>
            </w:r>
          </w:p>
        </w:tc>
        <w:tc>
          <w:tcPr>
            <w:tcW w:w="1163" w:type="dxa"/>
            <w:shd w:val="clear" w:color="auto" w:fill="auto"/>
            <w:vAlign w:val="bottom"/>
          </w:tcPr>
          <w:p w:rsidR="002C6F05" w:rsidRPr="002C6F05" w:rsidRDefault="002C6F05">
            <w:pPr>
              <w:jc w:val="right"/>
              <w:rPr>
                <w:color w:val="000000"/>
                <w:sz w:val="18"/>
                <w:szCs w:val="18"/>
              </w:rPr>
            </w:pPr>
            <w:r w:rsidRPr="002C6F05">
              <w:rPr>
                <w:color w:val="000000"/>
                <w:sz w:val="18"/>
                <w:szCs w:val="18"/>
              </w:rPr>
              <w:t>$4,353.08</w:t>
            </w:r>
          </w:p>
        </w:tc>
      </w:tr>
      <w:tr w:rsidR="002C6F05" w:rsidRPr="002C6F05" w:rsidTr="0097603E">
        <w:trPr>
          <w:trHeight w:val="144"/>
        </w:trPr>
        <w:tc>
          <w:tcPr>
            <w:tcW w:w="4335" w:type="dxa"/>
            <w:shd w:val="clear" w:color="auto" w:fill="auto"/>
          </w:tcPr>
          <w:p w:rsidR="002C6F05" w:rsidRPr="002C6F05" w:rsidRDefault="002C6F05" w:rsidP="002F3DF5">
            <w:pPr>
              <w:rPr>
                <w:sz w:val="18"/>
                <w:szCs w:val="18"/>
              </w:rPr>
            </w:pPr>
            <w:r w:rsidRPr="002C6F05">
              <w:rPr>
                <w:sz w:val="18"/>
                <w:szCs w:val="18"/>
              </w:rPr>
              <w:t xml:space="preserve">   N. Review Semiannual Compliance Report </w:t>
            </w:r>
            <w:r w:rsidRPr="002C6F05">
              <w:rPr>
                <w:sz w:val="18"/>
                <w:szCs w:val="18"/>
                <w:vertAlign w:val="superscript"/>
              </w:rPr>
              <w:t>k</w:t>
            </w:r>
          </w:p>
        </w:tc>
        <w:tc>
          <w:tcPr>
            <w:tcW w:w="8903" w:type="dxa"/>
            <w:gridSpan w:val="8"/>
            <w:shd w:val="clear" w:color="auto" w:fill="auto"/>
            <w:vAlign w:val="bottom"/>
          </w:tcPr>
          <w:p w:rsidR="002C6F05" w:rsidRPr="002C6F05" w:rsidRDefault="002C6F05">
            <w:pPr>
              <w:jc w:val="center"/>
              <w:rPr>
                <w:color w:val="000000"/>
                <w:sz w:val="18"/>
                <w:szCs w:val="18"/>
              </w:rPr>
            </w:pPr>
            <w:r w:rsidRPr="002C6F05">
              <w:rPr>
                <w:color w:val="000000"/>
                <w:sz w:val="18"/>
                <w:szCs w:val="18"/>
              </w:rPr>
              <w:t> </w:t>
            </w:r>
          </w:p>
        </w:tc>
      </w:tr>
      <w:tr w:rsidR="002C6F05" w:rsidRPr="002C6F05" w:rsidTr="0097603E">
        <w:trPr>
          <w:trHeight w:val="144"/>
        </w:trPr>
        <w:tc>
          <w:tcPr>
            <w:tcW w:w="4335" w:type="dxa"/>
            <w:shd w:val="clear" w:color="auto" w:fill="auto"/>
          </w:tcPr>
          <w:p w:rsidR="002C6F05" w:rsidRPr="002C6F05" w:rsidRDefault="002C6F05" w:rsidP="002F3DF5">
            <w:pPr>
              <w:rPr>
                <w:sz w:val="18"/>
                <w:szCs w:val="18"/>
              </w:rPr>
            </w:pPr>
            <w:r w:rsidRPr="002C6F05">
              <w:rPr>
                <w:sz w:val="18"/>
                <w:szCs w:val="18"/>
              </w:rPr>
              <w:t xml:space="preserve">        i. No deviations</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121</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242</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12.1</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24.2</w:t>
            </w:r>
          </w:p>
        </w:tc>
        <w:tc>
          <w:tcPr>
            <w:tcW w:w="1163" w:type="dxa"/>
            <w:shd w:val="clear" w:color="auto" w:fill="auto"/>
            <w:vAlign w:val="bottom"/>
          </w:tcPr>
          <w:p w:rsidR="002C6F05" w:rsidRPr="002C6F05" w:rsidRDefault="002C6F05">
            <w:pPr>
              <w:jc w:val="right"/>
              <w:rPr>
                <w:color w:val="000000"/>
                <w:sz w:val="18"/>
                <w:szCs w:val="18"/>
              </w:rPr>
            </w:pPr>
            <w:r w:rsidRPr="002C6F05">
              <w:rPr>
                <w:color w:val="000000"/>
                <w:sz w:val="18"/>
                <w:szCs w:val="18"/>
              </w:rPr>
              <w:t>$12,541.02</w:t>
            </w:r>
          </w:p>
        </w:tc>
      </w:tr>
      <w:tr w:rsidR="002C6F05" w:rsidRPr="002C6F05" w:rsidTr="0097603E">
        <w:trPr>
          <w:trHeight w:val="144"/>
        </w:trPr>
        <w:tc>
          <w:tcPr>
            <w:tcW w:w="4335" w:type="dxa"/>
            <w:shd w:val="clear" w:color="auto" w:fill="auto"/>
          </w:tcPr>
          <w:p w:rsidR="002C6F05" w:rsidRPr="002C6F05" w:rsidRDefault="002C6F05" w:rsidP="002F3DF5">
            <w:pPr>
              <w:rPr>
                <w:sz w:val="18"/>
                <w:szCs w:val="18"/>
              </w:rPr>
            </w:pPr>
            <w:r w:rsidRPr="002C6F05">
              <w:rPr>
                <w:sz w:val="18"/>
                <w:szCs w:val="18"/>
              </w:rPr>
              <w:t xml:space="preserve">        ii. Deviations</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14</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56</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2.8</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5.6</w:t>
            </w:r>
          </w:p>
        </w:tc>
        <w:tc>
          <w:tcPr>
            <w:tcW w:w="1163" w:type="dxa"/>
            <w:shd w:val="clear" w:color="auto" w:fill="auto"/>
            <w:vAlign w:val="bottom"/>
          </w:tcPr>
          <w:p w:rsidR="002C6F05" w:rsidRPr="002C6F05" w:rsidRDefault="002C6F05">
            <w:pPr>
              <w:jc w:val="right"/>
              <w:rPr>
                <w:color w:val="000000"/>
                <w:sz w:val="18"/>
                <w:szCs w:val="18"/>
              </w:rPr>
            </w:pPr>
            <w:r w:rsidRPr="002C6F05">
              <w:rPr>
                <w:color w:val="000000"/>
                <w:sz w:val="18"/>
                <w:szCs w:val="18"/>
              </w:rPr>
              <w:t>$2,902.05</w:t>
            </w:r>
          </w:p>
        </w:tc>
      </w:tr>
      <w:tr w:rsidR="002C6F05" w:rsidRPr="002C6F05" w:rsidTr="0097603E">
        <w:trPr>
          <w:trHeight w:val="144"/>
        </w:trPr>
        <w:tc>
          <w:tcPr>
            <w:tcW w:w="4335" w:type="dxa"/>
            <w:shd w:val="clear" w:color="auto" w:fill="auto"/>
          </w:tcPr>
          <w:p w:rsidR="002C6F05" w:rsidRPr="002C6F05" w:rsidRDefault="002C6F05" w:rsidP="002F3DF5">
            <w:pPr>
              <w:rPr>
                <w:sz w:val="18"/>
                <w:szCs w:val="18"/>
              </w:rPr>
            </w:pPr>
            <w:r w:rsidRPr="002C6F05">
              <w:rPr>
                <w:sz w:val="18"/>
                <w:szCs w:val="18"/>
              </w:rPr>
              <w:t xml:space="preserve">   O. Startup, shutdown, and malfunction report </w:t>
            </w:r>
            <w:r w:rsidRPr="002C6F05">
              <w:rPr>
                <w:sz w:val="18"/>
                <w:szCs w:val="18"/>
                <w:vertAlign w:val="superscript"/>
              </w:rPr>
              <w:t>l</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7</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14</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0.7</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1.4</w:t>
            </w:r>
          </w:p>
        </w:tc>
        <w:tc>
          <w:tcPr>
            <w:tcW w:w="1163" w:type="dxa"/>
            <w:shd w:val="clear" w:color="auto" w:fill="auto"/>
            <w:vAlign w:val="bottom"/>
          </w:tcPr>
          <w:p w:rsidR="002C6F05" w:rsidRPr="002C6F05" w:rsidRDefault="002C6F05">
            <w:pPr>
              <w:jc w:val="right"/>
              <w:rPr>
                <w:color w:val="000000"/>
                <w:sz w:val="18"/>
                <w:szCs w:val="18"/>
              </w:rPr>
            </w:pPr>
            <w:r w:rsidRPr="002C6F05">
              <w:rPr>
                <w:color w:val="000000"/>
                <w:sz w:val="18"/>
                <w:szCs w:val="18"/>
              </w:rPr>
              <w:t>$725.51</w:t>
            </w:r>
          </w:p>
        </w:tc>
      </w:tr>
      <w:tr w:rsidR="002C6F05" w:rsidRPr="002C6F05" w:rsidTr="0097603E">
        <w:trPr>
          <w:trHeight w:val="144"/>
        </w:trPr>
        <w:tc>
          <w:tcPr>
            <w:tcW w:w="4335" w:type="dxa"/>
            <w:shd w:val="clear" w:color="auto" w:fill="auto"/>
          </w:tcPr>
          <w:p w:rsidR="002C6F05" w:rsidRPr="002C6F05" w:rsidRDefault="002C6F05" w:rsidP="002F3DF5">
            <w:pPr>
              <w:rPr>
                <w:sz w:val="18"/>
                <w:szCs w:val="18"/>
              </w:rPr>
            </w:pPr>
            <w:r w:rsidRPr="002C6F05">
              <w:rPr>
                <w:sz w:val="18"/>
                <w:szCs w:val="18"/>
              </w:rPr>
              <w:t xml:space="preserve">   R. LDAR report </w:t>
            </w:r>
            <w:r w:rsidRPr="002C6F05">
              <w:rPr>
                <w:sz w:val="18"/>
                <w:szCs w:val="18"/>
                <w:vertAlign w:val="superscript"/>
              </w:rPr>
              <w:t>m</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135</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270</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13.5</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27</w:t>
            </w:r>
          </w:p>
        </w:tc>
        <w:tc>
          <w:tcPr>
            <w:tcW w:w="1163" w:type="dxa"/>
            <w:shd w:val="clear" w:color="auto" w:fill="auto"/>
            <w:vAlign w:val="bottom"/>
          </w:tcPr>
          <w:p w:rsidR="002C6F05" w:rsidRPr="002C6F05" w:rsidRDefault="002C6F05">
            <w:pPr>
              <w:jc w:val="right"/>
              <w:rPr>
                <w:color w:val="000000"/>
                <w:sz w:val="18"/>
                <w:szCs w:val="18"/>
              </w:rPr>
            </w:pPr>
            <w:r w:rsidRPr="002C6F05">
              <w:rPr>
                <w:color w:val="000000"/>
                <w:sz w:val="18"/>
                <w:szCs w:val="18"/>
              </w:rPr>
              <w:t>$13,992.05</w:t>
            </w:r>
          </w:p>
        </w:tc>
      </w:tr>
      <w:tr w:rsidR="002C6F05" w:rsidRPr="002C6F05" w:rsidTr="0097603E">
        <w:trPr>
          <w:trHeight w:val="144"/>
        </w:trPr>
        <w:tc>
          <w:tcPr>
            <w:tcW w:w="4335" w:type="dxa"/>
            <w:shd w:val="clear" w:color="auto" w:fill="auto"/>
          </w:tcPr>
          <w:p w:rsidR="002C6F05" w:rsidRPr="002C6F05" w:rsidRDefault="002C6F05" w:rsidP="002F3DF5">
            <w:pPr>
              <w:rPr>
                <w:sz w:val="18"/>
                <w:szCs w:val="18"/>
              </w:rPr>
            </w:pPr>
            <w:r w:rsidRPr="002C6F05">
              <w:rPr>
                <w:sz w:val="18"/>
                <w:szCs w:val="18"/>
              </w:rPr>
              <w:t xml:space="preserve">   S. Emissions averaging report </w:t>
            </w:r>
            <w:r w:rsidRPr="002C6F05">
              <w:rPr>
                <w:sz w:val="18"/>
                <w:szCs w:val="18"/>
                <w:vertAlign w:val="superscript"/>
              </w:rPr>
              <w:t>f</w:t>
            </w:r>
          </w:p>
        </w:tc>
        <w:tc>
          <w:tcPr>
            <w:tcW w:w="108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1216"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w:t>
            </w:r>
          </w:p>
        </w:tc>
        <w:tc>
          <w:tcPr>
            <w:tcW w:w="1034" w:type="dxa"/>
            <w:shd w:val="clear" w:color="auto" w:fill="auto"/>
            <w:vAlign w:val="bottom"/>
          </w:tcPr>
          <w:p w:rsidR="002C6F05" w:rsidRPr="002C6F05" w:rsidRDefault="002C6F05">
            <w:pPr>
              <w:jc w:val="center"/>
              <w:rPr>
                <w:color w:val="000000"/>
                <w:sz w:val="18"/>
                <w:szCs w:val="18"/>
              </w:rPr>
            </w:pPr>
            <w:r w:rsidRPr="002C6F05">
              <w:rPr>
                <w:color w:val="000000"/>
                <w:sz w:val="18"/>
                <w:szCs w:val="18"/>
              </w:rPr>
              <w:t>4</w:t>
            </w:r>
          </w:p>
        </w:tc>
        <w:tc>
          <w:tcPr>
            <w:tcW w:w="81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14</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56</w:t>
            </w:r>
          </w:p>
        </w:tc>
        <w:tc>
          <w:tcPr>
            <w:tcW w:w="126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2.8</w:t>
            </w:r>
          </w:p>
        </w:tc>
        <w:tc>
          <w:tcPr>
            <w:tcW w:w="1170" w:type="dxa"/>
            <w:shd w:val="clear" w:color="auto" w:fill="auto"/>
            <w:vAlign w:val="bottom"/>
          </w:tcPr>
          <w:p w:rsidR="002C6F05" w:rsidRPr="002C6F05" w:rsidRDefault="002C6F05">
            <w:pPr>
              <w:jc w:val="center"/>
              <w:rPr>
                <w:color w:val="000000"/>
                <w:sz w:val="18"/>
                <w:szCs w:val="18"/>
              </w:rPr>
            </w:pPr>
            <w:r w:rsidRPr="002C6F05">
              <w:rPr>
                <w:color w:val="000000"/>
                <w:sz w:val="18"/>
                <w:szCs w:val="18"/>
              </w:rPr>
              <w:t>5.6</w:t>
            </w:r>
          </w:p>
        </w:tc>
        <w:tc>
          <w:tcPr>
            <w:tcW w:w="1163" w:type="dxa"/>
            <w:shd w:val="clear" w:color="auto" w:fill="auto"/>
            <w:vAlign w:val="bottom"/>
          </w:tcPr>
          <w:p w:rsidR="002C6F05" w:rsidRPr="002C6F05" w:rsidRDefault="002C6F05">
            <w:pPr>
              <w:jc w:val="right"/>
              <w:rPr>
                <w:color w:val="000000"/>
                <w:sz w:val="18"/>
                <w:szCs w:val="18"/>
              </w:rPr>
            </w:pPr>
            <w:r w:rsidRPr="002C6F05">
              <w:rPr>
                <w:color w:val="000000"/>
                <w:sz w:val="18"/>
                <w:szCs w:val="18"/>
              </w:rPr>
              <w:t>$2,902.05</w:t>
            </w:r>
          </w:p>
        </w:tc>
      </w:tr>
      <w:tr w:rsidR="0097603E" w:rsidRPr="002C6F05" w:rsidTr="0097603E">
        <w:trPr>
          <w:trHeight w:val="144"/>
        </w:trPr>
        <w:tc>
          <w:tcPr>
            <w:tcW w:w="4335" w:type="dxa"/>
            <w:shd w:val="clear" w:color="auto" w:fill="auto"/>
          </w:tcPr>
          <w:p w:rsidR="002C6F05" w:rsidRPr="002C6F05" w:rsidRDefault="002C6F05" w:rsidP="008B6AC2">
            <w:pPr>
              <w:rPr>
                <w:sz w:val="18"/>
                <w:szCs w:val="18"/>
              </w:rPr>
            </w:pPr>
            <w:r w:rsidRPr="002C6F05">
              <w:rPr>
                <w:sz w:val="18"/>
                <w:szCs w:val="18"/>
              </w:rPr>
              <w:t>Subtotals Labor Burden and cost</w:t>
            </w:r>
          </w:p>
        </w:tc>
        <w:tc>
          <w:tcPr>
            <w:tcW w:w="1080" w:type="dxa"/>
            <w:shd w:val="clear" w:color="auto" w:fill="auto"/>
            <w:vAlign w:val="center"/>
          </w:tcPr>
          <w:p w:rsidR="002C6F05" w:rsidRPr="002C6F05" w:rsidRDefault="002C6F05" w:rsidP="008B6AC2">
            <w:pPr>
              <w:jc w:val="center"/>
              <w:rPr>
                <w:sz w:val="18"/>
                <w:szCs w:val="18"/>
              </w:rPr>
            </w:pPr>
          </w:p>
        </w:tc>
        <w:tc>
          <w:tcPr>
            <w:tcW w:w="1216" w:type="dxa"/>
            <w:shd w:val="clear" w:color="auto" w:fill="auto"/>
          </w:tcPr>
          <w:p w:rsidR="002C6F05" w:rsidRPr="002C6F05" w:rsidRDefault="002C6F05" w:rsidP="008B6AC2">
            <w:pPr>
              <w:jc w:val="center"/>
              <w:rPr>
                <w:sz w:val="18"/>
                <w:szCs w:val="18"/>
              </w:rPr>
            </w:pPr>
          </w:p>
        </w:tc>
        <w:tc>
          <w:tcPr>
            <w:tcW w:w="1034" w:type="dxa"/>
            <w:shd w:val="clear" w:color="auto" w:fill="auto"/>
            <w:vAlign w:val="center"/>
          </w:tcPr>
          <w:p w:rsidR="002C6F05" w:rsidRPr="002C6F05" w:rsidRDefault="002C6F05" w:rsidP="008B6AC2">
            <w:pPr>
              <w:jc w:val="center"/>
              <w:rPr>
                <w:sz w:val="18"/>
                <w:szCs w:val="18"/>
              </w:rPr>
            </w:pPr>
          </w:p>
        </w:tc>
        <w:tc>
          <w:tcPr>
            <w:tcW w:w="810" w:type="dxa"/>
            <w:shd w:val="clear" w:color="auto" w:fill="auto"/>
            <w:vAlign w:val="center"/>
          </w:tcPr>
          <w:p w:rsidR="002C6F05" w:rsidRPr="002C6F05" w:rsidRDefault="002C6F05" w:rsidP="008B6AC2">
            <w:pPr>
              <w:jc w:val="center"/>
              <w:rPr>
                <w:sz w:val="18"/>
                <w:szCs w:val="18"/>
              </w:rPr>
            </w:pPr>
          </w:p>
        </w:tc>
        <w:tc>
          <w:tcPr>
            <w:tcW w:w="1170" w:type="dxa"/>
            <w:shd w:val="clear" w:color="auto" w:fill="auto"/>
            <w:vAlign w:val="bottom"/>
          </w:tcPr>
          <w:p w:rsidR="002C6F05" w:rsidRPr="002C6F05" w:rsidRDefault="004F65C1" w:rsidP="00B27926">
            <w:pPr>
              <w:jc w:val="center"/>
              <w:rPr>
                <w:color w:val="000000"/>
                <w:sz w:val="18"/>
                <w:szCs w:val="20"/>
              </w:rPr>
            </w:pPr>
            <w:r>
              <w:rPr>
                <w:color w:val="000000"/>
                <w:sz w:val="18"/>
                <w:szCs w:val="20"/>
              </w:rPr>
              <w:t>734</w:t>
            </w:r>
          </w:p>
        </w:tc>
        <w:tc>
          <w:tcPr>
            <w:tcW w:w="1260" w:type="dxa"/>
            <w:shd w:val="clear" w:color="auto" w:fill="auto"/>
            <w:vAlign w:val="bottom"/>
          </w:tcPr>
          <w:p w:rsidR="002C6F05" w:rsidRPr="002C6F05" w:rsidRDefault="004F65C1" w:rsidP="00B27926">
            <w:pPr>
              <w:jc w:val="center"/>
              <w:rPr>
                <w:color w:val="000000"/>
                <w:sz w:val="18"/>
                <w:szCs w:val="20"/>
              </w:rPr>
            </w:pPr>
            <w:r>
              <w:rPr>
                <w:color w:val="000000"/>
                <w:sz w:val="18"/>
                <w:szCs w:val="20"/>
              </w:rPr>
              <w:t>36.7</w:t>
            </w:r>
          </w:p>
        </w:tc>
        <w:tc>
          <w:tcPr>
            <w:tcW w:w="1170" w:type="dxa"/>
            <w:shd w:val="clear" w:color="auto" w:fill="auto"/>
            <w:vAlign w:val="bottom"/>
          </w:tcPr>
          <w:p w:rsidR="002C6F05" w:rsidRPr="002C6F05" w:rsidRDefault="004F65C1" w:rsidP="00B27926">
            <w:pPr>
              <w:jc w:val="center"/>
              <w:rPr>
                <w:color w:val="000000"/>
                <w:sz w:val="18"/>
                <w:szCs w:val="20"/>
              </w:rPr>
            </w:pPr>
            <w:r>
              <w:rPr>
                <w:color w:val="000000"/>
                <w:sz w:val="18"/>
                <w:szCs w:val="20"/>
              </w:rPr>
              <w:t>73.4</w:t>
            </w:r>
          </w:p>
        </w:tc>
        <w:tc>
          <w:tcPr>
            <w:tcW w:w="1163" w:type="dxa"/>
            <w:shd w:val="clear" w:color="auto" w:fill="auto"/>
            <w:vAlign w:val="bottom"/>
          </w:tcPr>
          <w:p w:rsidR="002C6F05" w:rsidRPr="002C6F05" w:rsidRDefault="002C6F05" w:rsidP="004F65C1">
            <w:pPr>
              <w:jc w:val="right"/>
              <w:rPr>
                <w:color w:val="000000"/>
                <w:sz w:val="18"/>
                <w:szCs w:val="20"/>
              </w:rPr>
            </w:pPr>
            <w:r w:rsidRPr="002C6F05">
              <w:rPr>
                <w:color w:val="000000"/>
                <w:sz w:val="18"/>
                <w:szCs w:val="20"/>
              </w:rPr>
              <w:t>$</w:t>
            </w:r>
            <w:r w:rsidR="004F65C1">
              <w:rPr>
                <w:color w:val="000000"/>
                <w:sz w:val="18"/>
                <w:szCs w:val="20"/>
              </w:rPr>
              <w:t>38,037.61</w:t>
            </w:r>
          </w:p>
        </w:tc>
      </w:tr>
      <w:tr w:rsidR="002C6F05" w:rsidRPr="0017484B" w:rsidTr="0097603E">
        <w:trPr>
          <w:trHeight w:val="144"/>
        </w:trPr>
        <w:tc>
          <w:tcPr>
            <w:tcW w:w="4335" w:type="dxa"/>
            <w:shd w:val="clear" w:color="auto" w:fill="auto"/>
          </w:tcPr>
          <w:p w:rsidR="002C6F05" w:rsidRPr="0017484B" w:rsidRDefault="002C6F05" w:rsidP="008F1896">
            <w:pPr>
              <w:rPr>
                <w:b/>
                <w:sz w:val="18"/>
                <w:szCs w:val="18"/>
              </w:rPr>
            </w:pPr>
            <w:r w:rsidRPr="0017484B">
              <w:rPr>
                <w:b/>
                <w:sz w:val="18"/>
                <w:szCs w:val="18"/>
              </w:rPr>
              <w:t>TOTAL ANNUAL BURDEN AND COST (rounded)</w:t>
            </w:r>
          </w:p>
        </w:tc>
        <w:tc>
          <w:tcPr>
            <w:tcW w:w="1080" w:type="dxa"/>
            <w:shd w:val="clear" w:color="auto" w:fill="auto"/>
            <w:vAlign w:val="center"/>
          </w:tcPr>
          <w:p w:rsidR="002C6F05" w:rsidRPr="0017484B" w:rsidRDefault="002C6F05" w:rsidP="00E97CF3">
            <w:pPr>
              <w:jc w:val="center"/>
              <w:rPr>
                <w:b/>
                <w:sz w:val="18"/>
                <w:szCs w:val="18"/>
              </w:rPr>
            </w:pPr>
          </w:p>
        </w:tc>
        <w:tc>
          <w:tcPr>
            <w:tcW w:w="1216" w:type="dxa"/>
            <w:shd w:val="clear" w:color="auto" w:fill="auto"/>
          </w:tcPr>
          <w:p w:rsidR="002C6F05" w:rsidRPr="0017484B" w:rsidRDefault="002C6F05" w:rsidP="00E97CF3">
            <w:pPr>
              <w:jc w:val="center"/>
              <w:rPr>
                <w:b/>
                <w:sz w:val="18"/>
                <w:szCs w:val="18"/>
              </w:rPr>
            </w:pPr>
          </w:p>
        </w:tc>
        <w:tc>
          <w:tcPr>
            <w:tcW w:w="1034" w:type="dxa"/>
            <w:shd w:val="clear" w:color="auto" w:fill="auto"/>
            <w:vAlign w:val="center"/>
          </w:tcPr>
          <w:p w:rsidR="002C6F05" w:rsidRPr="0017484B" w:rsidRDefault="002C6F05" w:rsidP="00E97CF3">
            <w:pPr>
              <w:jc w:val="center"/>
              <w:rPr>
                <w:b/>
                <w:sz w:val="18"/>
                <w:szCs w:val="18"/>
              </w:rPr>
            </w:pPr>
          </w:p>
        </w:tc>
        <w:tc>
          <w:tcPr>
            <w:tcW w:w="810" w:type="dxa"/>
            <w:shd w:val="clear" w:color="auto" w:fill="auto"/>
            <w:vAlign w:val="center"/>
          </w:tcPr>
          <w:p w:rsidR="002C6F05" w:rsidRPr="0017484B" w:rsidRDefault="002C6F05" w:rsidP="00E97CF3">
            <w:pPr>
              <w:jc w:val="center"/>
              <w:rPr>
                <w:b/>
                <w:sz w:val="18"/>
                <w:szCs w:val="18"/>
              </w:rPr>
            </w:pPr>
          </w:p>
        </w:tc>
        <w:tc>
          <w:tcPr>
            <w:tcW w:w="3600" w:type="dxa"/>
            <w:gridSpan w:val="3"/>
            <w:shd w:val="clear" w:color="auto" w:fill="auto"/>
            <w:vAlign w:val="center"/>
          </w:tcPr>
          <w:p w:rsidR="002C6F05" w:rsidRPr="0017484B" w:rsidRDefault="0017484B" w:rsidP="00E97CF3">
            <w:pPr>
              <w:jc w:val="center"/>
              <w:rPr>
                <w:b/>
                <w:sz w:val="18"/>
                <w:szCs w:val="18"/>
              </w:rPr>
            </w:pPr>
            <w:r>
              <w:rPr>
                <w:b/>
                <w:sz w:val="18"/>
                <w:szCs w:val="18"/>
              </w:rPr>
              <w:t>844</w:t>
            </w:r>
          </w:p>
        </w:tc>
        <w:tc>
          <w:tcPr>
            <w:tcW w:w="1163" w:type="dxa"/>
            <w:shd w:val="clear" w:color="auto" w:fill="auto"/>
            <w:vAlign w:val="center"/>
          </w:tcPr>
          <w:p w:rsidR="002C6F05" w:rsidRPr="0017484B" w:rsidRDefault="0017484B" w:rsidP="00B27926">
            <w:pPr>
              <w:jc w:val="right"/>
              <w:rPr>
                <w:b/>
                <w:sz w:val="18"/>
                <w:szCs w:val="18"/>
              </w:rPr>
            </w:pPr>
            <w:r>
              <w:rPr>
                <w:b/>
                <w:sz w:val="18"/>
                <w:szCs w:val="18"/>
              </w:rPr>
              <w:t>$38,038</w:t>
            </w:r>
          </w:p>
        </w:tc>
      </w:tr>
    </w:tbl>
    <w:p w:rsidR="003A6FEE" w:rsidRDefault="003A6FEE">
      <w:pPr>
        <w:ind w:firstLine="720"/>
      </w:pPr>
    </w:p>
    <w:p w:rsidR="00914F55" w:rsidRPr="004F65C1" w:rsidRDefault="00914F55" w:rsidP="00914F55">
      <w:pPr>
        <w:rPr>
          <w:b/>
          <w:sz w:val="18"/>
        </w:rPr>
      </w:pPr>
      <w:r w:rsidRPr="004F65C1">
        <w:rPr>
          <w:b/>
          <w:sz w:val="18"/>
        </w:rPr>
        <w:t>Assumptions:</w:t>
      </w:r>
    </w:p>
    <w:p w:rsidR="00914F55" w:rsidRPr="00914F55" w:rsidRDefault="00914F55" w:rsidP="00914F55">
      <w:pPr>
        <w:rPr>
          <w:sz w:val="18"/>
        </w:rPr>
      </w:pPr>
      <w:r w:rsidRPr="00971107">
        <w:rPr>
          <w:sz w:val="18"/>
          <w:vertAlign w:val="superscript"/>
        </w:rPr>
        <w:t>a.</w:t>
      </w:r>
      <w:r w:rsidRPr="00914F55">
        <w:rPr>
          <w:sz w:val="18"/>
        </w:rPr>
        <w:t xml:space="preserve"> 135 existing major source facilities subject to the NESHAP.  Assuming 2 percent growth over 3 years, 1 new facility will be built each year.</w:t>
      </w:r>
    </w:p>
    <w:p w:rsidR="00914F55" w:rsidRPr="00914F55" w:rsidRDefault="00914F55" w:rsidP="00914F55">
      <w:pPr>
        <w:rPr>
          <w:sz w:val="18"/>
        </w:rPr>
      </w:pPr>
      <w:r w:rsidRPr="00971107">
        <w:rPr>
          <w:sz w:val="18"/>
          <w:vertAlign w:val="superscript"/>
        </w:rPr>
        <w:t>b.</w:t>
      </w:r>
      <w:r w:rsidRPr="00914F55">
        <w:rPr>
          <w:sz w:val="18"/>
        </w:rPr>
        <w:t xml:space="preserve"> Labor cost assumes a rate of $46.21/hour for technical labor, $62.27/hour for management labor, and $25.01/hour for clerical labor.</w:t>
      </w:r>
    </w:p>
    <w:p w:rsidR="00914F55" w:rsidRPr="00914F55" w:rsidRDefault="00914F55" w:rsidP="00914F55">
      <w:pPr>
        <w:rPr>
          <w:sz w:val="18"/>
        </w:rPr>
      </w:pPr>
      <w:r w:rsidRPr="00971107">
        <w:rPr>
          <w:sz w:val="18"/>
          <w:vertAlign w:val="superscript"/>
        </w:rPr>
        <w:t>c.</w:t>
      </w:r>
      <w:r w:rsidRPr="00914F55">
        <w:rPr>
          <w:sz w:val="18"/>
        </w:rPr>
        <w:t xml:space="preserve"> Assumes no initial performance tests because all facilities will comply by submitting engineering calculations.</w:t>
      </w:r>
    </w:p>
    <w:p w:rsidR="00914F55" w:rsidRPr="00914F55" w:rsidRDefault="00914F55" w:rsidP="00914F55">
      <w:pPr>
        <w:rPr>
          <w:sz w:val="18"/>
        </w:rPr>
      </w:pPr>
      <w:r w:rsidRPr="00971107">
        <w:rPr>
          <w:sz w:val="18"/>
          <w:vertAlign w:val="superscript"/>
        </w:rPr>
        <w:t>d.</w:t>
      </w:r>
      <w:r w:rsidRPr="00914F55">
        <w:rPr>
          <w:sz w:val="18"/>
        </w:rPr>
        <w:t xml:space="preserve"> Assumes no repeat performance tests.</w:t>
      </w:r>
    </w:p>
    <w:p w:rsidR="00914F55" w:rsidRPr="00914F55" w:rsidRDefault="00914F55" w:rsidP="00914F55">
      <w:pPr>
        <w:rPr>
          <w:sz w:val="18"/>
        </w:rPr>
      </w:pPr>
      <w:r w:rsidRPr="00971107">
        <w:rPr>
          <w:sz w:val="18"/>
          <w:vertAlign w:val="superscript"/>
        </w:rPr>
        <w:lastRenderedPageBreak/>
        <w:t>e.</w:t>
      </w:r>
      <w:r w:rsidRPr="00914F55">
        <w:rPr>
          <w:sz w:val="18"/>
        </w:rPr>
        <w:t xml:space="preserve"> Assumes no performance evaluations are required for the parameter monitoring systems included in the rule.</w:t>
      </w:r>
    </w:p>
    <w:p w:rsidR="00914F55" w:rsidRPr="00914F55" w:rsidRDefault="00914F55" w:rsidP="00914F55">
      <w:pPr>
        <w:rPr>
          <w:sz w:val="18"/>
        </w:rPr>
      </w:pPr>
      <w:r w:rsidRPr="00971107">
        <w:rPr>
          <w:sz w:val="18"/>
          <w:vertAlign w:val="superscript"/>
        </w:rPr>
        <w:t>f.</w:t>
      </w:r>
      <w:r w:rsidRPr="00914F55">
        <w:rPr>
          <w:sz w:val="18"/>
        </w:rPr>
        <w:t xml:space="preserve"> Assumes that </w:t>
      </w:r>
      <w:r w:rsidR="0041796E">
        <w:rPr>
          <w:sz w:val="18"/>
        </w:rPr>
        <w:t xml:space="preserve">all existing facilities have already submitted emissions averaging plans. </w:t>
      </w:r>
    </w:p>
    <w:p w:rsidR="00914F55" w:rsidRPr="00914F55" w:rsidRDefault="00914F55" w:rsidP="00914F55">
      <w:pPr>
        <w:rPr>
          <w:sz w:val="18"/>
        </w:rPr>
      </w:pPr>
      <w:r w:rsidRPr="00971107">
        <w:rPr>
          <w:sz w:val="18"/>
          <w:vertAlign w:val="superscript"/>
        </w:rPr>
        <w:t>g.</w:t>
      </w:r>
      <w:r w:rsidRPr="00914F55">
        <w:rPr>
          <w:sz w:val="18"/>
        </w:rPr>
        <w:t xml:space="preserve"> Assumes 50 percent of the new facilities will submit a pre</w:t>
      </w:r>
      <w:r w:rsidR="0017484B">
        <w:rPr>
          <w:sz w:val="18"/>
        </w:rPr>
        <w:t>-</w:t>
      </w:r>
      <w:r w:rsidRPr="00914F55">
        <w:rPr>
          <w:sz w:val="18"/>
        </w:rPr>
        <w:t>compliance report [50% x 1= 0.5].</w:t>
      </w:r>
    </w:p>
    <w:p w:rsidR="00914F55" w:rsidRPr="00914F55" w:rsidRDefault="00914F55" w:rsidP="00914F55">
      <w:pPr>
        <w:rPr>
          <w:sz w:val="18"/>
        </w:rPr>
      </w:pPr>
      <w:r w:rsidRPr="00971107">
        <w:rPr>
          <w:sz w:val="18"/>
          <w:vertAlign w:val="superscript"/>
        </w:rPr>
        <w:t>h.</w:t>
      </w:r>
      <w:r w:rsidRPr="00914F55">
        <w:rPr>
          <w:sz w:val="18"/>
        </w:rPr>
        <w:t xml:space="preserve"> Assumes one new facility will conduct initial performance tests.</w:t>
      </w:r>
    </w:p>
    <w:p w:rsidR="00914F55" w:rsidRPr="00914F55" w:rsidRDefault="00914F55" w:rsidP="00914F55">
      <w:pPr>
        <w:rPr>
          <w:sz w:val="18"/>
        </w:rPr>
      </w:pPr>
      <w:r w:rsidRPr="00971107">
        <w:rPr>
          <w:sz w:val="18"/>
          <w:vertAlign w:val="superscript"/>
        </w:rPr>
        <w:t>i.</w:t>
      </w:r>
      <w:r w:rsidRPr="00914F55">
        <w:rPr>
          <w:sz w:val="18"/>
        </w:rPr>
        <w:t xml:space="preserve"> Assumes all existing facilities have complied by submitting engineering calculations.</w:t>
      </w:r>
    </w:p>
    <w:p w:rsidR="00914F55" w:rsidRPr="00914F55" w:rsidRDefault="00914F55" w:rsidP="00914F55">
      <w:pPr>
        <w:rPr>
          <w:sz w:val="18"/>
        </w:rPr>
      </w:pPr>
      <w:r w:rsidRPr="00971107">
        <w:rPr>
          <w:sz w:val="18"/>
          <w:vertAlign w:val="superscript"/>
        </w:rPr>
        <w:t>j.</w:t>
      </w:r>
      <w:r w:rsidRPr="00914F55">
        <w:rPr>
          <w:sz w:val="18"/>
        </w:rPr>
        <w:t xml:space="preserve"> Assumes 10 percent of the facilities will implement process changes [(10% x 135= 14 (rounded)].</w:t>
      </w:r>
    </w:p>
    <w:p w:rsidR="00914F55" w:rsidRPr="00914F55" w:rsidRDefault="00914F55" w:rsidP="00914F55">
      <w:pPr>
        <w:rPr>
          <w:sz w:val="18"/>
        </w:rPr>
      </w:pPr>
      <w:r w:rsidRPr="00971107">
        <w:rPr>
          <w:sz w:val="18"/>
          <w:vertAlign w:val="superscript"/>
        </w:rPr>
        <w:t>k.</w:t>
      </w:r>
      <w:r w:rsidRPr="00914F55">
        <w:rPr>
          <w:sz w:val="18"/>
        </w:rPr>
        <w:t xml:space="preserve"> Assumes 10 percent will have deviations [10% x 135=14 (rounded), and 121 remain].</w:t>
      </w:r>
    </w:p>
    <w:sectPr w:rsidR="00914F55" w:rsidRPr="00914F55" w:rsidSect="006E6A18">
      <w:headerReference w:type="first" r:id="rId9"/>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BF6" w:rsidRDefault="001A7BF6">
      <w:r>
        <w:separator/>
      </w:r>
    </w:p>
  </w:endnote>
  <w:endnote w:type="continuationSeparator" w:id="0">
    <w:p w:rsidR="001A7BF6" w:rsidRDefault="001A7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BF6" w:rsidRDefault="001A7BF6">
      <w:r>
        <w:separator/>
      </w:r>
    </w:p>
  </w:footnote>
  <w:footnote w:type="continuationSeparator" w:id="0">
    <w:p w:rsidR="001A7BF6" w:rsidRDefault="001A7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F6" w:rsidRDefault="001A7B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7BF6" w:rsidRDefault="001A7B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F6" w:rsidRDefault="001A7B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6411">
      <w:rPr>
        <w:rStyle w:val="PageNumber"/>
        <w:noProof/>
      </w:rPr>
      <w:t>16</w:t>
    </w:r>
    <w:r>
      <w:rPr>
        <w:rStyle w:val="PageNumber"/>
      </w:rPr>
      <w:fldChar w:fldCharType="end"/>
    </w:r>
  </w:p>
  <w:p w:rsidR="001A7BF6" w:rsidRDefault="001A7BF6">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F6" w:rsidRDefault="001A7BF6">
    <w:pPr>
      <w:pStyle w:val="Header"/>
      <w:jc w:val="center"/>
    </w:pPr>
    <w:fldSimple w:instr=" PAGE   \* MERGEFORMAT ">
      <w:r w:rsidR="00646411">
        <w:rPr>
          <w:noProof/>
        </w:rPr>
        <w:t>15</w:t>
      </w:r>
    </w:fldSimple>
  </w:p>
  <w:p w:rsidR="001A7BF6" w:rsidRDefault="001A7B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1D"/>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nsid w:val="282A14D9"/>
    <w:multiLevelType w:val="hybridMultilevel"/>
    <w:tmpl w:val="EA0A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46D44"/>
    <w:multiLevelType w:val="hybridMultilevel"/>
    <w:tmpl w:val="ECC62E5E"/>
    <w:lvl w:ilvl="0" w:tplc="DE80712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3264650"/>
    <w:multiLevelType w:val="multilevel"/>
    <w:tmpl w:val="5E2AF536"/>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6697072E"/>
    <w:multiLevelType w:val="hybridMultilevel"/>
    <w:tmpl w:val="8E864E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0"/>
    <w:lvlOverride w:ilvl="0">
      <w:lvl w:ilvl="0">
        <w:numFmt w:val="bullet"/>
        <w:lvlText w:val="$"/>
        <w:legacy w:legacy="1" w:legacySpace="0" w:legacyIndent="240"/>
        <w:lvlJc w:val="left"/>
        <w:pPr>
          <w:ind w:left="240" w:hanging="240"/>
        </w:pPr>
        <w:rPr>
          <w:rFonts w:ascii="WP TypographicSymbols" w:hAnsi="WP TypographicSymbols" w:hint="default"/>
        </w:rPr>
      </w:lvl>
    </w:lvlOverride>
  </w:num>
  <w:num w:numId="4">
    <w:abstractNumId w:val="13"/>
  </w:num>
  <w:num w:numId="5">
    <w:abstractNumId w:val="14"/>
  </w:num>
  <w:num w:numId="6">
    <w:abstractNumId w:val="12"/>
  </w:num>
  <w:num w:numId="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gutterAtTop/>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216B8"/>
    <w:rsid w:val="0000178D"/>
    <w:rsid w:val="00006354"/>
    <w:rsid w:val="00020888"/>
    <w:rsid w:val="00051D5C"/>
    <w:rsid w:val="00052F5C"/>
    <w:rsid w:val="0007369C"/>
    <w:rsid w:val="000B4223"/>
    <w:rsid w:val="000D7299"/>
    <w:rsid w:val="00102C6F"/>
    <w:rsid w:val="001075A5"/>
    <w:rsid w:val="00117297"/>
    <w:rsid w:val="00150A3F"/>
    <w:rsid w:val="0017484B"/>
    <w:rsid w:val="00175F2F"/>
    <w:rsid w:val="00185746"/>
    <w:rsid w:val="00185C36"/>
    <w:rsid w:val="001A7BF6"/>
    <w:rsid w:val="001D0E65"/>
    <w:rsid w:val="001D208E"/>
    <w:rsid w:val="001D457A"/>
    <w:rsid w:val="001F77FC"/>
    <w:rsid w:val="00200427"/>
    <w:rsid w:val="0022140F"/>
    <w:rsid w:val="0026524B"/>
    <w:rsid w:val="002864CB"/>
    <w:rsid w:val="00293593"/>
    <w:rsid w:val="002B61AE"/>
    <w:rsid w:val="002B7C60"/>
    <w:rsid w:val="002C6F05"/>
    <w:rsid w:val="002E184E"/>
    <w:rsid w:val="002F2573"/>
    <w:rsid w:val="002F3DF5"/>
    <w:rsid w:val="00303E2D"/>
    <w:rsid w:val="003055F2"/>
    <w:rsid w:val="003637C7"/>
    <w:rsid w:val="00376030"/>
    <w:rsid w:val="00393C43"/>
    <w:rsid w:val="003A27BF"/>
    <w:rsid w:val="003A6FEE"/>
    <w:rsid w:val="00403B9E"/>
    <w:rsid w:val="0041796E"/>
    <w:rsid w:val="00423A59"/>
    <w:rsid w:val="0043671F"/>
    <w:rsid w:val="004531E7"/>
    <w:rsid w:val="004537FF"/>
    <w:rsid w:val="00464373"/>
    <w:rsid w:val="00480E78"/>
    <w:rsid w:val="004B53EE"/>
    <w:rsid w:val="004E4FCF"/>
    <w:rsid w:val="004F3044"/>
    <w:rsid w:val="004F4C71"/>
    <w:rsid w:val="004F65C1"/>
    <w:rsid w:val="0052722C"/>
    <w:rsid w:val="005403DF"/>
    <w:rsid w:val="00552636"/>
    <w:rsid w:val="0057250A"/>
    <w:rsid w:val="005A1C1B"/>
    <w:rsid w:val="005B2A48"/>
    <w:rsid w:val="005D5A10"/>
    <w:rsid w:val="005E30F7"/>
    <w:rsid w:val="005F3F32"/>
    <w:rsid w:val="006051CF"/>
    <w:rsid w:val="00607D15"/>
    <w:rsid w:val="00617181"/>
    <w:rsid w:val="006378F0"/>
    <w:rsid w:val="00637C07"/>
    <w:rsid w:val="00644116"/>
    <w:rsid w:val="00646411"/>
    <w:rsid w:val="006837D0"/>
    <w:rsid w:val="006A1E0C"/>
    <w:rsid w:val="006C6104"/>
    <w:rsid w:val="006C6C14"/>
    <w:rsid w:val="006E030F"/>
    <w:rsid w:val="006E4AC6"/>
    <w:rsid w:val="006E6A18"/>
    <w:rsid w:val="006F3FFD"/>
    <w:rsid w:val="0070606F"/>
    <w:rsid w:val="007550BA"/>
    <w:rsid w:val="00755A86"/>
    <w:rsid w:val="0078580C"/>
    <w:rsid w:val="007A156E"/>
    <w:rsid w:val="007E112A"/>
    <w:rsid w:val="008529C8"/>
    <w:rsid w:val="008712D7"/>
    <w:rsid w:val="00880116"/>
    <w:rsid w:val="00884D62"/>
    <w:rsid w:val="008A6E10"/>
    <w:rsid w:val="008B6AC2"/>
    <w:rsid w:val="008F1896"/>
    <w:rsid w:val="00914F55"/>
    <w:rsid w:val="00926E8F"/>
    <w:rsid w:val="00937344"/>
    <w:rsid w:val="00945EC8"/>
    <w:rsid w:val="00971107"/>
    <w:rsid w:val="0097603E"/>
    <w:rsid w:val="009854F2"/>
    <w:rsid w:val="009A45DE"/>
    <w:rsid w:val="009B1F35"/>
    <w:rsid w:val="009B6F39"/>
    <w:rsid w:val="00A00D6B"/>
    <w:rsid w:val="00A10492"/>
    <w:rsid w:val="00A13C50"/>
    <w:rsid w:val="00A216B8"/>
    <w:rsid w:val="00A4581F"/>
    <w:rsid w:val="00A54F60"/>
    <w:rsid w:val="00A579A1"/>
    <w:rsid w:val="00A80228"/>
    <w:rsid w:val="00A9141C"/>
    <w:rsid w:val="00AA0E97"/>
    <w:rsid w:val="00AA6A06"/>
    <w:rsid w:val="00AB3A05"/>
    <w:rsid w:val="00AE03F0"/>
    <w:rsid w:val="00AE4AD1"/>
    <w:rsid w:val="00B0577E"/>
    <w:rsid w:val="00B27926"/>
    <w:rsid w:val="00B50D00"/>
    <w:rsid w:val="00B53FAC"/>
    <w:rsid w:val="00B61552"/>
    <w:rsid w:val="00B82839"/>
    <w:rsid w:val="00B84B44"/>
    <w:rsid w:val="00BC0B09"/>
    <w:rsid w:val="00BC58B9"/>
    <w:rsid w:val="00BF3E82"/>
    <w:rsid w:val="00C0432B"/>
    <w:rsid w:val="00C04A2F"/>
    <w:rsid w:val="00C12D01"/>
    <w:rsid w:val="00C3391E"/>
    <w:rsid w:val="00C56673"/>
    <w:rsid w:val="00C70486"/>
    <w:rsid w:val="00C95654"/>
    <w:rsid w:val="00CB771C"/>
    <w:rsid w:val="00CC7335"/>
    <w:rsid w:val="00CF0B52"/>
    <w:rsid w:val="00CF3437"/>
    <w:rsid w:val="00D30757"/>
    <w:rsid w:val="00D417A0"/>
    <w:rsid w:val="00D60053"/>
    <w:rsid w:val="00D64824"/>
    <w:rsid w:val="00D729AE"/>
    <w:rsid w:val="00DD2E56"/>
    <w:rsid w:val="00DF53D5"/>
    <w:rsid w:val="00E00323"/>
    <w:rsid w:val="00E03E6D"/>
    <w:rsid w:val="00E1404B"/>
    <w:rsid w:val="00E312E7"/>
    <w:rsid w:val="00E5477D"/>
    <w:rsid w:val="00E804CF"/>
    <w:rsid w:val="00E97CF3"/>
    <w:rsid w:val="00EA2EBC"/>
    <w:rsid w:val="00EB4B7D"/>
    <w:rsid w:val="00EE4AEA"/>
    <w:rsid w:val="00EF4774"/>
    <w:rsid w:val="00EF7A29"/>
    <w:rsid w:val="00F33278"/>
    <w:rsid w:val="00F50B0A"/>
    <w:rsid w:val="00F65BB6"/>
    <w:rsid w:val="00FA5142"/>
    <w:rsid w:val="00FB5325"/>
    <w:rsid w:val="00FE3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A1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E6A18"/>
  </w:style>
  <w:style w:type="character" w:customStyle="1" w:styleId="Hypertext">
    <w:name w:val="Hypertext"/>
    <w:rsid w:val="006E6A18"/>
    <w:rPr>
      <w:color w:val="0000FF"/>
      <w:u w:val="single"/>
    </w:rPr>
  </w:style>
  <w:style w:type="paragraph" w:customStyle="1" w:styleId="Level1">
    <w:name w:val="Level 1"/>
    <w:basedOn w:val="Normal"/>
    <w:rsid w:val="006E6A18"/>
    <w:pPr>
      <w:ind w:left="1440" w:hanging="720"/>
    </w:pPr>
  </w:style>
  <w:style w:type="character" w:customStyle="1" w:styleId="1">
    <w:name w:val="1"/>
    <w:rsid w:val="006E6A18"/>
  </w:style>
  <w:style w:type="paragraph" w:styleId="Footer">
    <w:name w:val="footer"/>
    <w:basedOn w:val="Normal"/>
    <w:rsid w:val="006E6A18"/>
    <w:pPr>
      <w:tabs>
        <w:tab w:val="center" w:pos="4320"/>
        <w:tab w:val="right" w:pos="8640"/>
      </w:tabs>
    </w:pPr>
  </w:style>
  <w:style w:type="character" w:styleId="PageNumber">
    <w:name w:val="page number"/>
    <w:basedOn w:val="DefaultParagraphFont"/>
    <w:rsid w:val="006E6A18"/>
  </w:style>
  <w:style w:type="paragraph" w:styleId="Header">
    <w:name w:val="header"/>
    <w:basedOn w:val="Normal"/>
    <w:link w:val="HeaderChar"/>
    <w:uiPriority w:val="99"/>
    <w:rsid w:val="006E6A18"/>
    <w:pPr>
      <w:tabs>
        <w:tab w:val="center" w:pos="4320"/>
        <w:tab w:val="right" w:pos="8640"/>
      </w:tabs>
    </w:pPr>
  </w:style>
  <w:style w:type="paragraph" w:styleId="BalloonText">
    <w:name w:val="Balloon Text"/>
    <w:basedOn w:val="Normal"/>
    <w:semiHidden/>
    <w:rsid w:val="006E6A18"/>
    <w:rPr>
      <w:rFonts w:ascii="Tahoma" w:hAnsi="Tahoma" w:cs="Tahoma"/>
      <w:sz w:val="16"/>
      <w:szCs w:val="16"/>
    </w:rPr>
  </w:style>
  <w:style w:type="character" w:styleId="CommentReference">
    <w:name w:val="annotation reference"/>
    <w:basedOn w:val="DefaultParagraphFont"/>
    <w:rsid w:val="006E6A18"/>
    <w:rPr>
      <w:sz w:val="16"/>
      <w:szCs w:val="16"/>
    </w:rPr>
  </w:style>
  <w:style w:type="paragraph" w:styleId="CommentText">
    <w:name w:val="annotation text"/>
    <w:basedOn w:val="Normal"/>
    <w:link w:val="CommentTextChar"/>
    <w:rsid w:val="006E6A18"/>
    <w:rPr>
      <w:sz w:val="20"/>
      <w:szCs w:val="20"/>
    </w:rPr>
  </w:style>
  <w:style w:type="paragraph" w:styleId="CommentSubject">
    <w:name w:val="annotation subject"/>
    <w:basedOn w:val="CommentText"/>
    <w:next w:val="CommentText"/>
    <w:semiHidden/>
    <w:rsid w:val="006E6A18"/>
    <w:rPr>
      <w:b/>
      <w:bCs/>
    </w:rPr>
  </w:style>
  <w:style w:type="character" w:customStyle="1" w:styleId="CommentTextChar">
    <w:name w:val="Comment Text Char"/>
    <w:basedOn w:val="DefaultParagraphFont"/>
    <w:link w:val="CommentText"/>
    <w:rsid w:val="0070606F"/>
  </w:style>
  <w:style w:type="character" w:customStyle="1" w:styleId="HeaderChar">
    <w:name w:val="Header Char"/>
    <w:basedOn w:val="DefaultParagraphFont"/>
    <w:link w:val="Header"/>
    <w:uiPriority w:val="99"/>
    <w:rsid w:val="00A00D6B"/>
    <w:rPr>
      <w:sz w:val="24"/>
      <w:szCs w:val="24"/>
    </w:rPr>
  </w:style>
</w:styles>
</file>

<file path=word/webSettings.xml><?xml version="1.0" encoding="utf-8"?>
<w:webSettings xmlns:r="http://schemas.openxmlformats.org/officeDocument/2006/relationships" xmlns:w="http://schemas.openxmlformats.org/wordprocessingml/2006/main">
  <w:divs>
    <w:div w:id="125048715">
      <w:bodyDiv w:val="1"/>
      <w:marLeft w:val="0"/>
      <w:marRight w:val="0"/>
      <w:marTop w:val="0"/>
      <w:marBottom w:val="0"/>
      <w:divBdr>
        <w:top w:val="none" w:sz="0" w:space="0" w:color="auto"/>
        <w:left w:val="none" w:sz="0" w:space="0" w:color="auto"/>
        <w:bottom w:val="none" w:sz="0" w:space="0" w:color="auto"/>
        <w:right w:val="none" w:sz="0" w:space="0" w:color="auto"/>
      </w:divBdr>
    </w:div>
    <w:div w:id="255292644">
      <w:bodyDiv w:val="1"/>
      <w:marLeft w:val="0"/>
      <w:marRight w:val="0"/>
      <w:marTop w:val="0"/>
      <w:marBottom w:val="0"/>
      <w:divBdr>
        <w:top w:val="none" w:sz="0" w:space="0" w:color="auto"/>
        <w:left w:val="none" w:sz="0" w:space="0" w:color="auto"/>
        <w:bottom w:val="none" w:sz="0" w:space="0" w:color="auto"/>
        <w:right w:val="none" w:sz="0" w:space="0" w:color="auto"/>
      </w:divBdr>
    </w:div>
    <w:div w:id="283393671">
      <w:bodyDiv w:val="1"/>
      <w:marLeft w:val="0"/>
      <w:marRight w:val="0"/>
      <w:marTop w:val="0"/>
      <w:marBottom w:val="0"/>
      <w:divBdr>
        <w:top w:val="none" w:sz="0" w:space="0" w:color="auto"/>
        <w:left w:val="none" w:sz="0" w:space="0" w:color="auto"/>
        <w:bottom w:val="none" w:sz="0" w:space="0" w:color="auto"/>
        <w:right w:val="none" w:sz="0" w:space="0" w:color="auto"/>
      </w:divBdr>
    </w:div>
    <w:div w:id="502205400">
      <w:bodyDiv w:val="1"/>
      <w:marLeft w:val="0"/>
      <w:marRight w:val="0"/>
      <w:marTop w:val="0"/>
      <w:marBottom w:val="0"/>
      <w:divBdr>
        <w:top w:val="none" w:sz="0" w:space="0" w:color="auto"/>
        <w:left w:val="none" w:sz="0" w:space="0" w:color="auto"/>
        <w:bottom w:val="none" w:sz="0" w:space="0" w:color="auto"/>
        <w:right w:val="none" w:sz="0" w:space="0" w:color="auto"/>
      </w:divBdr>
    </w:div>
    <w:div w:id="857501604">
      <w:bodyDiv w:val="1"/>
      <w:marLeft w:val="0"/>
      <w:marRight w:val="0"/>
      <w:marTop w:val="0"/>
      <w:marBottom w:val="0"/>
      <w:divBdr>
        <w:top w:val="none" w:sz="0" w:space="0" w:color="auto"/>
        <w:left w:val="none" w:sz="0" w:space="0" w:color="auto"/>
        <w:bottom w:val="none" w:sz="0" w:space="0" w:color="auto"/>
        <w:right w:val="none" w:sz="0" w:space="0" w:color="auto"/>
      </w:divBdr>
    </w:div>
    <w:div w:id="1126435914">
      <w:bodyDiv w:val="1"/>
      <w:marLeft w:val="0"/>
      <w:marRight w:val="0"/>
      <w:marTop w:val="0"/>
      <w:marBottom w:val="0"/>
      <w:divBdr>
        <w:top w:val="none" w:sz="0" w:space="0" w:color="auto"/>
        <w:left w:val="none" w:sz="0" w:space="0" w:color="auto"/>
        <w:bottom w:val="none" w:sz="0" w:space="0" w:color="auto"/>
        <w:right w:val="none" w:sz="0" w:space="0" w:color="auto"/>
      </w:divBdr>
    </w:div>
    <w:div w:id="16245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5980</Words>
  <Characters>33959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ICR Package Instructions </vt:lpstr>
    </vt:vector>
  </TitlesOfParts>
  <Manager/>
  <Company/>
  <LinksUpToDate>false</LinksUpToDate>
  <CharactersWithSpaces>39860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
  <cp:keywords/>
  <dc:description/>
  <cp:lastModifiedBy/>
  <cp:revision>1</cp:revision>
  <cp:lastPrinted>2010-03-31T21:22:00Z</cp:lastPrinted>
  <dcterms:created xsi:type="dcterms:W3CDTF">2013-06-17T15:28:00Z</dcterms:created>
  <dcterms:modified xsi:type="dcterms:W3CDTF">2013-06-17T15:28:00Z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