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5C0D2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E66A26" w:rsidRDefault="00144F35">
      <w:r w:rsidRPr="00E66A26">
        <w:rPr>
          <w:b/>
        </w:rPr>
        <w:t>NSPS</w:t>
      </w:r>
      <w:r w:rsidR="002B29A5" w:rsidRPr="00E66A26">
        <w:rPr>
          <w:b/>
        </w:rPr>
        <w:t xml:space="preserve"> for </w:t>
      </w:r>
      <w:r w:rsidR="00E66A26" w:rsidRPr="00E66A26">
        <w:rPr>
          <w:b/>
        </w:rPr>
        <w:t>Automobile and Light Duty Truck Surface Coating Operations</w:t>
      </w:r>
      <w:r w:rsidR="002B29A5" w:rsidRPr="00E66A26">
        <w:rPr>
          <w:b/>
        </w:rPr>
        <w:t xml:space="preserve"> (40 CFR Part</w:t>
      </w:r>
      <w:r w:rsidR="00E66A26" w:rsidRPr="00E66A26">
        <w:rPr>
          <w:b/>
        </w:rPr>
        <w:t xml:space="preserve"> 60</w:t>
      </w:r>
      <w:r w:rsidR="002B29A5" w:rsidRPr="00E66A26">
        <w:rPr>
          <w:b/>
        </w:rPr>
        <w:t xml:space="preserve">, Subpart </w:t>
      </w:r>
      <w:r w:rsidR="00E66A26" w:rsidRPr="00E66A26">
        <w:rPr>
          <w:b/>
        </w:rPr>
        <w:t>MM</w:t>
      </w:r>
      <w:r w:rsidR="002B29A5" w:rsidRPr="00E66A26">
        <w:rPr>
          <w:b/>
        </w:rPr>
        <w:t>) (Renewal)</w:t>
      </w:r>
      <w:r w:rsidR="00CA4CD6" w:rsidRPr="00E66A26">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E66A26" w:rsidP="002B29A5">
      <w:pPr>
        <w:rPr>
          <w:bCs/>
          <w:color w:val="000000"/>
        </w:rPr>
      </w:pPr>
      <w:r w:rsidRPr="00E66A26">
        <w:t>NSPS for Automobile and Light Duty Truck Surface Coating Operations (40 CFR Part 60, Subpart MM)</w:t>
      </w:r>
      <w:r w:rsidRPr="004C5E95">
        <w:rPr>
          <w:bCs/>
        </w:rPr>
        <w:t xml:space="preserve"> </w:t>
      </w:r>
      <w:r w:rsidR="002B29A5" w:rsidRPr="004C5E95">
        <w:rPr>
          <w:bCs/>
        </w:rPr>
        <w:t>(Renewal), EPA ICR Numb</w:t>
      </w:r>
      <w:r w:rsidR="002B29A5" w:rsidRPr="00E66A26">
        <w:rPr>
          <w:bCs/>
        </w:rPr>
        <w:t xml:space="preserve">er </w:t>
      </w:r>
      <w:r w:rsidRPr="00E66A26">
        <w:rPr>
          <w:bCs/>
        </w:rPr>
        <w:t>1064.1</w:t>
      </w:r>
      <w:r w:rsidR="005E41B5">
        <w:rPr>
          <w:bCs/>
        </w:rPr>
        <w:t>7</w:t>
      </w:r>
      <w:r w:rsidR="002B29A5" w:rsidRPr="00E66A26">
        <w:rPr>
          <w:bCs/>
        </w:rPr>
        <w:t>, OMB Control Number 2060-</w:t>
      </w:r>
      <w:r w:rsidRPr="00E66A26">
        <w:rPr>
          <w:bCs/>
        </w:rPr>
        <w:t>0034</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E66A26">
        <w:t>The New Source Performance Standards (NSPS)</w:t>
      </w:r>
      <w:r w:rsidR="00E66A26" w:rsidRPr="00E66A26">
        <w:t xml:space="preserve"> </w:t>
      </w:r>
      <w:r w:rsidRPr="00E66A26">
        <w:t xml:space="preserve">for </w:t>
      </w:r>
      <w:r w:rsidR="00E66A26" w:rsidRPr="00E66A26">
        <w:t xml:space="preserve">Automobile and Light Duty Truck Surface Coating Operations </w:t>
      </w:r>
      <w:r w:rsidRPr="00E66A26">
        <w:t xml:space="preserve">were proposed on </w:t>
      </w:r>
      <w:r w:rsidR="00E66A26" w:rsidRPr="00E66A26">
        <w:t>October 5, 1979</w:t>
      </w:r>
      <w:r w:rsidRPr="00E66A26">
        <w:t xml:space="preserve">, promulgated on </w:t>
      </w:r>
      <w:r w:rsidR="00E66A26" w:rsidRPr="00E66A26">
        <w:t xml:space="preserve">December 24, 1980 (45 </w:t>
      </w:r>
      <w:r w:rsidR="00E66A26" w:rsidRPr="00E66A26">
        <w:rPr>
          <w:u w:val="single"/>
        </w:rPr>
        <w:t>FR</w:t>
      </w:r>
      <w:r w:rsidR="00E66A26" w:rsidRPr="00E66A26">
        <w:t xml:space="preserve"> 85415), and most recently amended on October 17, 2000 (65 </w:t>
      </w:r>
      <w:r w:rsidR="00E66A26" w:rsidRPr="00E66A26">
        <w:rPr>
          <w:u w:val="single"/>
        </w:rPr>
        <w:t>FR</w:t>
      </w:r>
      <w:r w:rsidR="00E66A26" w:rsidRPr="00E66A26">
        <w:t xml:space="preserve"> 61760)</w:t>
      </w:r>
      <w:r w:rsidRPr="00E66A26">
        <w:t xml:space="preserve">.  These regulations apply to </w:t>
      </w:r>
      <w:r w:rsidR="00E66A26" w:rsidRPr="00E66A26">
        <w:t>the following automobile and light duty truck assembly plant operations: each prime coat operation, guide coat operation, and top coat operation commencing construction, modification or reconstruction after October 5, 1979.</w:t>
      </w:r>
      <w:r w:rsidRPr="00E66A26">
        <w:t xml:space="preserve">  This information is being collected to assure compliance with 40 CFR </w:t>
      </w:r>
      <w:proofErr w:type="gramStart"/>
      <w:r w:rsidRPr="00E66A26">
        <w:t>part</w:t>
      </w:r>
      <w:proofErr w:type="gramEnd"/>
      <w:r w:rsidRPr="00E66A26">
        <w:t xml:space="preserve"> 60, subpart </w:t>
      </w:r>
      <w:r w:rsidR="00E66A26" w:rsidRPr="00E66A26">
        <w:t>MM</w:t>
      </w:r>
      <w:r>
        <w:rPr>
          <w:color w:val="000000"/>
        </w:rPr>
        <w:t>.</w:t>
      </w:r>
    </w:p>
    <w:p w:rsidR="00CA4CD6" w:rsidRPr="00E66A26" w:rsidRDefault="00CA4CD6"/>
    <w:p w:rsidR="00CA4CD6" w:rsidRPr="00E66A26" w:rsidRDefault="00CA4CD6">
      <w:pPr>
        <w:ind w:firstLine="720"/>
      </w:pPr>
      <w:r w:rsidRPr="00E66A26">
        <w:t xml:space="preserve">In general, all </w:t>
      </w:r>
      <w:r w:rsidR="00E66A26" w:rsidRPr="00E66A26">
        <w:t xml:space="preserve">NSPS </w:t>
      </w:r>
      <w:r w:rsidRPr="00E66A26">
        <w:t>standards require initial notifications, performance tests, and periodic reports by the owners/opera</w:t>
      </w:r>
      <w:r>
        <w:rPr>
          <w:color w:val="000000"/>
        </w:rPr>
        <w:t xml:space="preserve">tors of the affected facilities.  They are also required to maintain records of the occurrence and duration of any startup, shutdown, or malfunction in </w:t>
      </w:r>
      <w:r w:rsidR="008812D3">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w:t>
      </w:r>
      <w:r w:rsidRPr="00E66A26">
        <w:t xml:space="preserve">subject to NSPS.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w:t>
      </w:r>
      <w:r w:rsidRPr="00E66A26">
        <w:t>for at least two</w:t>
      </w:r>
      <w:r w:rsidR="00E66A26">
        <w:rPr>
          <w:color w:val="FF0000"/>
        </w:rPr>
        <w:t xml:space="preserve"> </w:t>
      </w:r>
      <w:r>
        <w:rPr>
          <w:color w:val="000000"/>
        </w:rPr>
        <w:t xml:space="preserve">years following the date of such measurements, maintenance reports, and records.  All reports are sent to the delegated state or local authority.  </w:t>
      </w:r>
      <w:r w:rsidR="008812D3">
        <w:rPr>
          <w:color w:val="000000"/>
        </w:rPr>
        <w:t xml:space="preserve"> </w:t>
      </w:r>
      <w:r>
        <w:rPr>
          <w:color w:val="000000"/>
        </w:rPr>
        <w:t>In the event that there is no such delegated authority, the reports are sent directly to the U</w:t>
      </w:r>
      <w:r w:rsidR="008812D3">
        <w:rPr>
          <w:color w:val="000000"/>
        </w:rPr>
        <w:t>.</w:t>
      </w:r>
      <w:r>
        <w:rPr>
          <w:color w:val="000000"/>
        </w:rPr>
        <w:t xml:space="preserve"> S</w:t>
      </w:r>
      <w:r w:rsidR="008812D3">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E66A26">
        <w:t xml:space="preserve">an average of </w:t>
      </w:r>
      <w:r w:rsidR="00E66A26" w:rsidRPr="00E66A26">
        <w:t>58</w:t>
      </w:r>
      <w:r w:rsidR="00CA4CD6" w:rsidRPr="00E66A26">
        <w:t xml:space="preserve"> respondents </w:t>
      </w:r>
      <w:r w:rsidRPr="00E66A26">
        <w:t>per year will be subject to the standard</w:t>
      </w:r>
      <w:r w:rsidR="00CA4CD6" w:rsidRPr="00E66A26">
        <w:t xml:space="preserve">, and </w:t>
      </w:r>
      <w:r w:rsidR="00E66A26" w:rsidRPr="00E66A26">
        <w:t>2</w:t>
      </w:r>
      <w:r w:rsidR="00CA4CD6" w:rsidRPr="00E66A26">
        <w:t xml:space="preserve"> </w:t>
      </w:r>
      <w:r w:rsidRPr="00E66A26">
        <w:t xml:space="preserve">additional </w:t>
      </w:r>
      <w:r w:rsidR="00CA4CD6" w:rsidRPr="00E66A26">
        <w:t xml:space="preserve">respondents </w:t>
      </w:r>
      <w:r w:rsidRPr="00E66A26">
        <w:t xml:space="preserve">per year </w:t>
      </w:r>
      <w:r w:rsidR="00CA4CD6" w:rsidRPr="00E66A26">
        <w:t xml:space="preserve">will become subject to the </w:t>
      </w:r>
      <w:r w:rsidRPr="00E66A26">
        <w:t>standard.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F7F9D" w:rsidRDefault="00CF7F9D">
      <w:pPr>
        <w:pBdr>
          <w:top w:val="single" w:sz="6" w:space="0" w:color="FFFFFF"/>
          <w:left w:val="single" w:sz="6" w:space="0" w:color="FFFFFF"/>
          <w:bottom w:val="single" w:sz="6" w:space="0" w:color="FFFFFF"/>
          <w:right w:val="single" w:sz="6" w:space="0" w:color="FFFFFF"/>
        </w:pBdr>
        <w:ind w:firstLine="720"/>
      </w:pPr>
      <w:r w:rsidRPr="00CF7F9D">
        <w:t>The Office of Management and Budget (</w:t>
      </w:r>
      <w:r w:rsidR="00CA4CD6" w:rsidRPr="00CF7F9D">
        <w:t>OMB</w:t>
      </w:r>
      <w:r w:rsidRPr="00CF7F9D">
        <w:t>)</w:t>
      </w:r>
      <w:r w:rsidR="00CA4CD6" w:rsidRPr="00CF7F9D">
        <w:t xml:space="preserve"> approved the currently active ICR without any </w:t>
      </w:r>
      <w:r w:rsidRPr="00CF7F9D">
        <w:t>“</w:t>
      </w:r>
      <w:r w:rsidR="00CA4CD6" w:rsidRPr="00CF7F9D">
        <w:t>Terms of Clearance</w:t>
      </w:r>
      <w:r w:rsidRPr="00CF7F9D">
        <w:t>”</w:t>
      </w:r>
      <w:r w:rsidR="00CA4CD6" w:rsidRPr="00CF7F9D">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CF7F9D" w:rsidRDefault="009D6567" w:rsidP="002B29A5">
      <w:r>
        <w:tab/>
      </w:r>
      <w:r w:rsidR="002B29A5" w:rsidRPr="00CF7F9D">
        <w:t>The burden</w:t>
      </w:r>
      <w:r w:rsidR="004A4B25" w:rsidRPr="00CF7F9D">
        <w:t xml:space="preserve"> to the “Affected Public” may be found</w:t>
      </w:r>
      <w:r w:rsidR="00676788">
        <w:t xml:space="preserve"> below</w:t>
      </w:r>
      <w:r w:rsidR="004A4B25" w:rsidRPr="00CF7F9D">
        <w:t xml:space="preserve"> in Table 1</w:t>
      </w:r>
      <w:r w:rsidR="002B29A5" w:rsidRPr="00CF7F9D">
        <w:t xml:space="preserve">: Annual Respondent Burden and Cost – </w:t>
      </w:r>
      <w:r w:rsidR="00CF7F9D" w:rsidRPr="00CF7F9D">
        <w:t>NSPS for Automobile and Light Duty Truck Surface Coating Operations (40 CFR Part 60, Subpart MM)</w:t>
      </w:r>
      <w:r w:rsidR="00CF7F9D" w:rsidRPr="00CF7F9D">
        <w:rPr>
          <w:bCs/>
        </w:rPr>
        <w:t xml:space="preserve"> (Renewal)</w:t>
      </w:r>
      <w:r w:rsidR="004A4B25" w:rsidRPr="00CF7F9D">
        <w:t xml:space="preserve">.  </w:t>
      </w:r>
      <w:r w:rsidR="00CF7F9D" w:rsidRPr="00CF7F9D">
        <w:t>T</w:t>
      </w:r>
      <w:r w:rsidR="004A4B25" w:rsidRPr="00CF7F9D">
        <w:t xml:space="preserve">he </w:t>
      </w:r>
      <w:r w:rsidRPr="00CF7F9D">
        <w:t xml:space="preserve">Federal Government </w:t>
      </w:r>
      <w:r w:rsidR="008812D3">
        <w:t>“</w:t>
      </w:r>
      <w:r w:rsidRPr="00CF7F9D">
        <w:t>burden</w:t>
      </w:r>
      <w:r w:rsidR="008812D3">
        <w:t>”</w:t>
      </w:r>
      <w:r w:rsidRPr="00CF7F9D">
        <w:t xml:space="preserve"> is attributed entirely to work performed by </w:t>
      </w:r>
      <w:r w:rsidR="008812D3">
        <w:t>either F</w:t>
      </w:r>
      <w:r w:rsidRPr="00CF7F9D">
        <w:t>ederal employees</w:t>
      </w:r>
      <w:r w:rsidR="004A4B25" w:rsidRPr="00CF7F9D">
        <w:t xml:space="preserve"> or government contractor</w:t>
      </w:r>
      <w:r w:rsidR="00EF113F" w:rsidRPr="00CF7F9D">
        <w:t>s</w:t>
      </w:r>
      <w:r w:rsidR="008812D3">
        <w:t>,</w:t>
      </w:r>
      <w:r w:rsidR="004A4B25" w:rsidRPr="00CF7F9D">
        <w:t xml:space="preserve"> and </w:t>
      </w:r>
      <w:r w:rsidR="00CF7F9D" w:rsidRPr="00CF7F9D">
        <w:t>may be found</w:t>
      </w:r>
      <w:r w:rsidR="00676788">
        <w:t xml:space="preserve"> below</w:t>
      </w:r>
      <w:r w:rsidR="00CF7F9D" w:rsidRPr="00CF7F9D">
        <w:t xml:space="preserve"> in </w:t>
      </w:r>
      <w:r w:rsidR="004A4B25" w:rsidRPr="00CF7F9D">
        <w:t xml:space="preserve">Table 2: </w:t>
      </w:r>
      <w:r w:rsidR="002B29A5" w:rsidRPr="00CF7F9D">
        <w:t xml:space="preserve">Average Annual EPA Burden and Cost – </w:t>
      </w:r>
      <w:r w:rsidR="00CF7F9D" w:rsidRPr="00CF7F9D">
        <w:t xml:space="preserve">NSPS for Automobile and Light </w:t>
      </w:r>
      <w:r w:rsidR="00CF7F9D" w:rsidRPr="00CF7F9D">
        <w:lastRenderedPageBreak/>
        <w:t>Duty Truck Surface Coating Operations (40 CFR Part 60, Subpart MM)</w:t>
      </w:r>
      <w:r w:rsidR="00CF7F9D" w:rsidRPr="00CF7F9D">
        <w:rPr>
          <w:bCs/>
        </w:rPr>
        <w:t xml:space="preserve"> (Renewal)</w:t>
      </w:r>
      <w:r w:rsidR="002B29A5" w:rsidRPr="00CF7F9D">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76256" w:rsidRDefault="00CA4CD6">
      <w:pPr>
        <w:pBdr>
          <w:top w:val="single" w:sz="6" w:space="0" w:color="FFFFFF"/>
          <w:left w:val="single" w:sz="6" w:space="0" w:color="FFFFFF"/>
          <w:bottom w:val="single" w:sz="6" w:space="0" w:color="FFFFFF"/>
          <w:right w:val="single" w:sz="6" w:space="0" w:color="FFFFFF"/>
        </w:pBdr>
        <w:ind w:firstLine="720"/>
      </w:pPr>
      <w:r w:rsidRPr="00276256">
        <w:t xml:space="preserve">The EPA is charged under Section 111 of the Clean Air Act (CAA), as amended, </w:t>
      </w:r>
      <w:r w:rsidR="008812D3">
        <w:t xml:space="preserve">           </w:t>
      </w:r>
      <w:r w:rsidRPr="00276256">
        <w:t xml:space="preserve">to establish standards of performance for new stationary sources that reflect: </w:t>
      </w:r>
    </w:p>
    <w:p w:rsidR="00CA4CD6" w:rsidRPr="00276256" w:rsidRDefault="00CA4CD6">
      <w:pPr>
        <w:pBdr>
          <w:top w:val="single" w:sz="6" w:space="0" w:color="FFFFFF"/>
          <w:left w:val="single" w:sz="6" w:space="0" w:color="FFFFFF"/>
          <w:bottom w:val="single" w:sz="6" w:space="0" w:color="FFFFFF"/>
          <w:right w:val="single" w:sz="6" w:space="0" w:color="FFFFFF"/>
        </w:pBdr>
      </w:pPr>
    </w:p>
    <w:p w:rsidR="00CA4CD6" w:rsidRPr="00276256" w:rsidRDefault="00CA4CD6">
      <w:pPr>
        <w:pBdr>
          <w:top w:val="single" w:sz="6" w:space="0" w:color="FFFFFF"/>
          <w:left w:val="single" w:sz="6" w:space="0" w:color="FFFFFF"/>
          <w:bottom w:val="single" w:sz="6" w:space="0" w:color="FFFFFF"/>
          <w:right w:val="single" w:sz="6" w:space="0" w:color="FFFFFF"/>
        </w:pBdr>
        <w:ind w:left="1440" w:right="1440"/>
      </w:pPr>
      <w:r w:rsidRPr="00276256">
        <w:rPr>
          <w:b/>
          <w:bCs/>
        </w:rPr>
        <w:t>. . .</w:t>
      </w:r>
      <w:r w:rsidRPr="00276256">
        <w:t xml:space="preserve"> </w:t>
      </w:r>
      <w:proofErr w:type="gramStart"/>
      <w:r w:rsidRPr="00276256">
        <w:t>application</w:t>
      </w:r>
      <w:proofErr w:type="gramEnd"/>
      <w:r w:rsidRPr="00276256">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276256">
        <w:t>)(</w:t>
      </w:r>
      <w:proofErr w:type="gramEnd"/>
      <w:r w:rsidRPr="00276256">
        <w:t>l).</w:t>
      </w:r>
    </w:p>
    <w:p w:rsidR="00CA4CD6" w:rsidRPr="00276256" w:rsidRDefault="00CA4CD6">
      <w:pPr>
        <w:pBdr>
          <w:top w:val="single" w:sz="6" w:space="0" w:color="FFFFFF"/>
          <w:left w:val="single" w:sz="6" w:space="0" w:color="FFFFFF"/>
          <w:bottom w:val="single" w:sz="6" w:space="0" w:color="FFFFFF"/>
          <w:right w:val="single" w:sz="6" w:space="0" w:color="FFFFFF"/>
        </w:pBdr>
      </w:pPr>
    </w:p>
    <w:p w:rsidR="00CA4CD6" w:rsidRPr="00276256" w:rsidRDefault="00CA4CD6">
      <w:pPr>
        <w:pBdr>
          <w:top w:val="single" w:sz="6" w:space="0" w:color="FFFFFF"/>
          <w:left w:val="single" w:sz="6" w:space="0" w:color="FFFFFF"/>
          <w:bottom w:val="single" w:sz="6" w:space="0" w:color="FFFFFF"/>
          <w:right w:val="single" w:sz="6" w:space="0" w:color="FFFFFF"/>
        </w:pBdr>
      </w:pPr>
      <w:r w:rsidRPr="00276256">
        <w:t>The Agency refers to this charge as selecting the best</w:t>
      </w:r>
      <w:r w:rsidR="008812D3">
        <w:t>-</w:t>
      </w:r>
      <w:r w:rsidRPr="00276256">
        <w:t>demonstrated technology (BDT).  Section 111 also requires that the Administrator review and, if appropriate, revise su</w:t>
      </w:r>
      <w:r w:rsidR="00CF7F9D" w:rsidRPr="00276256">
        <w:t>ch standards every four years.</w:t>
      </w:r>
    </w:p>
    <w:p w:rsidR="00CA4CD6" w:rsidRPr="00276256" w:rsidRDefault="00CA4CD6">
      <w:pPr>
        <w:pBdr>
          <w:top w:val="single" w:sz="6" w:space="0" w:color="FFFFFF"/>
          <w:left w:val="single" w:sz="6" w:space="0" w:color="FFFFFF"/>
          <w:bottom w:val="single" w:sz="6" w:space="0" w:color="FFFFFF"/>
          <w:right w:val="single" w:sz="6" w:space="0" w:color="FFFFFF"/>
        </w:pBdr>
      </w:pPr>
    </w:p>
    <w:p w:rsidR="00CA4CD6" w:rsidRPr="00276256" w:rsidRDefault="00CA4CD6">
      <w:pPr>
        <w:pBdr>
          <w:top w:val="single" w:sz="6" w:space="0" w:color="FFFFFF"/>
          <w:left w:val="single" w:sz="6" w:space="0" w:color="FFFFFF"/>
          <w:bottom w:val="single" w:sz="6" w:space="0" w:color="FFFFFF"/>
          <w:right w:val="single" w:sz="6" w:space="0" w:color="FFFFFF"/>
        </w:pBdr>
        <w:ind w:firstLine="720"/>
      </w:pPr>
      <w:r w:rsidRPr="00276256">
        <w:t xml:space="preserve">In addition, section 114(a) states that the Administrator may require any owner/operator subject to any requirement of this Act to: </w:t>
      </w:r>
    </w:p>
    <w:p w:rsidR="00CA4CD6" w:rsidRPr="00276256" w:rsidRDefault="00CA4CD6">
      <w:pPr>
        <w:pBdr>
          <w:top w:val="single" w:sz="6" w:space="0" w:color="FFFFFF"/>
          <w:left w:val="single" w:sz="6" w:space="0" w:color="FFFFFF"/>
          <w:bottom w:val="single" w:sz="6" w:space="0" w:color="FFFFFF"/>
          <w:right w:val="single" w:sz="6" w:space="0" w:color="FFFFFF"/>
        </w:pBdr>
      </w:pPr>
    </w:p>
    <w:p w:rsidR="00CA4CD6" w:rsidRPr="00276256" w:rsidRDefault="00CA4CD6">
      <w:pPr>
        <w:pBdr>
          <w:top w:val="single" w:sz="6" w:space="0" w:color="FFFFFF"/>
          <w:left w:val="single" w:sz="6" w:space="0" w:color="FFFFFF"/>
          <w:bottom w:val="single" w:sz="6" w:space="0" w:color="FFFFFF"/>
          <w:right w:val="single" w:sz="6" w:space="0" w:color="FFFFFF"/>
        </w:pBdr>
        <w:ind w:left="1440" w:right="1440"/>
      </w:pPr>
      <w:r w:rsidRPr="0027625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CF7F9D" w:rsidRPr="00276256">
        <w:t>strator may reasonably require.</w:t>
      </w:r>
    </w:p>
    <w:p w:rsidR="00CA4CD6" w:rsidRPr="00276256" w:rsidRDefault="00CA4CD6">
      <w:pPr>
        <w:pBdr>
          <w:top w:val="single" w:sz="6" w:space="0" w:color="FFFFFF"/>
          <w:left w:val="single" w:sz="6" w:space="0" w:color="FFFFFF"/>
          <w:bottom w:val="single" w:sz="6" w:space="0" w:color="FFFFFF"/>
          <w:right w:val="single" w:sz="6" w:space="0" w:color="FFFFFF"/>
        </w:pBdr>
      </w:pPr>
    </w:p>
    <w:p w:rsidR="00CA4CD6" w:rsidRPr="00276256" w:rsidRDefault="00CA4CD6">
      <w:pPr>
        <w:pBdr>
          <w:top w:val="single" w:sz="6" w:space="0" w:color="FFFFFF"/>
          <w:left w:val="single" w:sz="6" w:space="0" w:color="FFFFFF"/>
          <w:bottom w:val="single" w:sz="6" w:space="0" w:color="FFFFFF"/>
          <w:right w:val="single" w:sz="6" w:space="0" w:color="FFFFFF"/>
        </w:pBdr>
        <w:ind w:firstLine="720"/>
      </w:pPr>
      <w:r w:rsidRPr="00276256">
        <w:t xml:space="preserve">In the Administrator's judgment, </w:t>
      </w:r>
      <w:r w:rsidR="00CF7F9D" w:rsidRPr="00276256">
        <w:t>volatile organic compound (VOC)</w:t>
      </w:r>
      <w:r w:rsidRPr="00276256">
        <w:t xml:space="preserve"> emissions from </w:t>
      </w:r>
      <w:r w:rsidR="00276256" w:rsidRPr="00276256">
        <w:t>automobile and light duty truck coating operations</w:t>
      </w:r>
      <w:r w:rsidRPr="00276256">
        <w:t xml:space="preserve"> cause or contribute to air pollution that may reasonably be anticipated to endanger public health or welfare.  Therefore, the NSPS were promulgated for this source category at 40 CFR </w:t>
      </w:r>
      <w:proofErr w:type="gramStart"/>
      <w:r w:rsidRPr="00276256">
        <w:t>part</w:t>
      </w:r>
      <w:proofErr w:type="gramEnd"/>
      <w:r w:rsidRPr="00276256">
        <w:t xml:space="preserve"> 60,</w:t>
      </w:r>
      <w:r w:rsidRPr="00276256">
        <w:rPr>
          <w:b/>
          <w:bCs/>
          <w:i/>
          <w:iCs/>
        </w:rPr>
        <w:t xml:space="preserve"> </w:t>
      </w:r>
      <w:r w:rsidRPr="00276256">
        <w:t xml:space="preserve">subpart </w:t>
      </w:r>
      <w:r w:rsidR="00276256" w:rsidRPr="00276256">
        <w:t>MM</w:t>
      </w:r>
      <w:r w:rsidRPr="00276256">
        <w:t>.</w:t>
      </w:r>
    </w:p>
    <w:p w:rsidR="00CA4CD6" w:rsidRDefault="00CA4CD6" w:rsidP="0027625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276256">
        <w:rPr>
          <w:color w:val="000000"/>
        </w:rPr>
        <w:t xml:space="preserve"> requirements in the standard</w:t>
      </w:r>
      <w:r>
        <w:rPr>
          <w:color w:val="000000"/>
        </w:rPr>
        <w:t xml:space="preserve"> ensure compliance </w:t>
      </w:r>
      <w:r w:rsidR="008812D3">
        <w:rPr>
          <w:color w:val="000000"/>
        </w:rPr>
        <w:t xml:space="preserve">       </w:t>
      </w:r>
      <w:proofErr w:type="gramStart"/>
      <w:r>
        <w:rPr>
          <w:color w:val="000000"/>
        </w:rPr>
        <w:t>with</w:t>
      </w:r>
      <w:r w:rsidR="008812D3">
        <w:rPr>
          <w:color w:val="000000"/>
        </w:rPr>
        <w:t xml:space="preserve"> </w:t>
      </w:r>
      <w:r>
        <w:rPr>
          <w:color w:val="000000"/>
        </w:rPr>
        <w:t xml:space="preserve"> the</w:t>
      </w:r>
      <w:proofErr w:type="gramEnd"/>
      <w:r>
        <w:rPr>
          <w:color w:val="000000"/>
        </w:rPr>
        <w:t xml:space="preserve"> applicable regulations which where promulgated in accordance with the Clean </w:t>
      </w:r>
      <w:r w:rsidR="008812D3">
        <w:rPr>
          <w:color w:val="000000"/>
        </w:rPr>
        <w:t xml:space="preserve">          </w:t>
      </w:r>
      <w:r>
        <w:rPr>
          <w:color w:val="000000"/>
        </w:rPr>
        <w:lastRenderedPageBreak/>
        <w:t>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9180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in order to </w:t>
      </w:r>
      <w:r w:rsidRPr="0059180B">
        <w:t>determine an affected facility</w:t>
      </w:r>
      <w:r w:rsidR="00276256" w:rsidRPr="0059180B">
        <w:t>’</w:t>
      </w:r>
      <w:r w:rsidRPr="0059180B">
        <w:t>s initial capability to comp</w:t>
      </w:r>
      <w:r w:rsidR="0059180B" w:rsidRPr="0059180B">
        <w:t>ly with the emission standard</w:t>
      </w:r>
      <w:r w:rsidRPr="0059180B">
        <w:t>. Continuous emission monitors are used to ensure</w:t>
      </w:r>
      <w:r w:rsidR="0059180B" w:rsidRPr="0059180B">
        <w:t xml:space="preserve"> compliance with the standard</w:t>
      </w:r>
      <w:r w:rsidRPr="0059180B">
        <w:t xml:space="preserve"> at all times. During the performance test a record of the operating parameters under which compliance was achieved may be recorded and used to determine compliance in place of</w:t>
      </w:r>
      <w:r w:rsidR="0059180B" w:rsidRPr="0059180B">
        <w:t xml:space="preserve"> a continuous emission monitor.</w:t>
      </w:r>
      <w:r w:rsidRPr="0059180B">
        <w:t xml:space="preserve">  </w:t>
      </w:r>
    </w:p>
    <w:p w:rsidR="00CA4CD6" w:rsidRPr="0059180B" w:rsidRDefault="00CA4CD6">
      <w:pPr>
        <w:pBdr>
          <w:top w:val="single" w:sz="6" w:space="0" w:color="FFFFFF"/>
          <w:left w:val="single" w:sz="6" w:space="0" w:color="FFFFFF"/>
          <w:bottom w:val="single" w:sz="6" w:space="0" w:color="FFFFFF"/>
          <w:right w:val="single" w:sz="6" w:space="0" w:color="FFFFFF"/>
        </w:pBdr>
      </w:pPr>
    </w:p>
    <w:p w:rsidR="0059180B" w:rsidRPr="0059180B" w:rsidRDefault="0059180B" w:rsidP="0059180B">
      <w:pPr>
        <w:pBdr>
          <w:top w:val="single" w:sz="6" w:space="0" w:color="FFFFFF"/>
          <w:left w:val="single" w:sz="6" w:space="0" w:color="FFFFFF"/>
          <w:bottom w:val="single" w:sz="6" w:space="0" w:color="FFFFFF"/>
          <w:right w:val="single" w:sz="6" w:space="0" w:color="FFFFFF"/>
        </w:pBdr>
        <w:ind w:firstLine="720"/>
      </w:pPr>
      <w:r w:rsidRPr="0059180B">
        <w:t xml:space="preserve">When thermal or catalytic incineration is performed, the owner or operator shall keep records of each three-hour period during which the incinerator temperature averaged more than 28 degrees centigrade below the temperature of the most recent performance test, and when the average temperature difference across the catalyst bed is less than 80% of the average temperature difference recorded during the most recent performance test.  </w:t>
      </w:r>
    </w:p>
    <w:p w:rsidR="0059180B" w:rsidRPr="0059180B" w:rsidRDefault="0059180B">
      <w:pPr>
        <w:pBdr>
          <w:top w:val="single" w:sz="6" w:space="0" w:color="FFFFFF"/>
          <w:left w:val="single" w:sz="6" w:space="0" w:color="FFFFFF"/>
          <w:bottom w:val="single" w:sz="6" w:space="0" w:color="FFFFFF"/>
          <w:right w:val="single" w:sz="6" w:space="0" w:color="FFFFFF"/>
        </w:pBdr>
      </w:pPr>
    </w:p>
    <w:p w:rsidR="00CA4CD6" w:rsidRPr="0059180B" w:rsidRDefault="00CA4CD6">
      <w:pPr>
        <w:pBdr>
          <w:top w:val="single" w:sz="6" w:space="0" w:color="FFFFFF"/>
          <w:left w:val="single" w:sz="6" w:space="0" w:color="FFFFFF"/>
          <w:bottom w:val="single" w:sz="6" w:space="0" w:color="FFFFFF"/>
          <w:right w:val="single" w:sz="6" w:space="0" w:color="FFFFFF"/>
        </w:pBdr>
        <w:ind w:firstLine="720"/>
      </w:pPr>
      <w:r w:rsidRPr="0059180B">
        <w:t>The notificat</w:t>
      </w:r>
      <w:r w:rsidR="0059180B" w:rsidRPr="0059180B">
        <w:t>ions required in the standard</w:t>
      </w:r>
      <w:r w:rsidRPr="0059180B">
        <w:t xml:space="preserve"> are used to inform the Agency or delegated authority when a source becomes subject to the requirements of the regulations.  The reviewing authority may then inspect the source to check if the pollution control devices are pr</w:t>
      </w:r>
      <w:r w:rsidR="0059180B" w:rsidRPr="0059180B">
        <w:t xml:space="preserve">operly installed and operated, </w:t>
      </w:r>
      <w:r w:rsidRPr="0059180B">
        <w:t>leaks are being detected and repaired</w:t>
      </w:r>
      <w:r w:rsidR="0059180B" w:rsidRPr="0059180B">
        <w:t>,</w:t>
      </w:r>
      <w:r w:rsidRPr="0059180B">
        <w:t xml:space="preserve"> and the standard</w:t>
      </w:r>
      <w:r w:rsidR="0059180B" w:rsidRPr="0059180B">
        <w:t xml:space="preserve"> is</w:t>
      </w:r>
      <w:r w:rsidRPr="0059180B">
        <w:t xml:space="preserve"> being met.  </w:t>
      </w:r>
      <w:r w:rsidR="008812D3">
        <w:t xml:space="preserve">  </w:t>
      </w:r>
      <w:r w:rsidRPr="0059180B">
        <w:t>The performance test may also be observed.</w:t>
      </w:r>
    </w:p>
    <w:p w:rsidR="00CA4CD6" w:rsidRPr="0059180B" w:rsidRDefault="00CA4CD6">
      <w:pPr>
        <w:pBdr>
          <w:top w:val="single" w:sz="6" w:space="0" w:color="FFFFFF"/>
          <w:left w:val="single" w:sz="6" w:space="0" w:color="FFFFFF"/>
          <w:bottom w:val="single" w:sz="6" w:space="0" w:color="FFFFFF"/>
          <w:right w:val="single" w:sz="6" w:space="0" w:color="FFFFFF"/>
        </w:pBdr>
        <w:ind w:firstLine="720"/>
      </w:pPr>
    </w:p>
    <w:p w:rsidR="00CA4CD6" w:rsidRPr="0059180B" w:rsidRDefault="00CA4CD6">
      <w:pPr>
        <w:pBdr>
          <w:top w:val="single" w:sz="6" w:space="0" w:color="FFFFFF"/>
          <w:left w:val="single" w:sz="6" w:space="0" w:color="FFFFFF"/>
          <w:bottom w:val="single" w:sz="6" w:space="0" w:color="FFFFFF"/>
          <w:right w:val="single" w:sz="6" w:space="0" w:color="FFFFFF"/>
        </w:pBdr>
        <w:ind w:firstLine="720"/>
      </w:pPr>
      <w:r w:rsidRPr="0059180B">
        <w:t xml:space="preserve">The required </w:t>
      </w:r>
      <w:r w:rsidR="00276256" w:rsidRPr="0059180B">
        <w:t>semiannual</w:t>
      </w:r>
      <w:r w:rsidRPr="0059180B">
        <w:t xml:space="preserve"> 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0C725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59180B">
        <w:rPr>
          <w:color w:val="000000"/>
        </w:rPr>
        <w:t xml:space="preserve">d reporting are required under </w:t>
      </w:r>
      <w:r>
        <w:rPr>
          <w:color w:val="000000"/>
        </w:rPr>
        <w:t>40 CFR part 60, subpart</w:t>
      </w:r>
      <w:r w:rsidR="0059180B">
        <w:rPr>
          <w:color w:val="000000"/>
        </w:rPr>
        <w:t xml:space="preserve"> MM</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0C725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8812D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An announcement</w:t>
      </w:r>
      <w:r w:rsidRPr="0059180B">
        <w:t xml:space="preserve"> of a public comment period for the renewal of this ICR was published in the </w:t>
      </w:r>
      <w:r w:rsidRPr="0059180B">
        <w:rPr>
          <w:u w:val="single"/>
        </w:rPr>
        <w:t>Federal Register</w:t>
      </w:r>
      <w:r w:rsidRPr="0059180B">
        <w:t xml:space="preserve"> (</w:t>
      </w:r>
      <w:r w:rsidR="0059180B" w:rsidRPr="0059180B">
        <w:t>77</w:t>
      </w:r>
      <w:r w:rsidRPr="0059180B">
        <w:t xml:space="preserve"> </w:t>
      </w:r>
      <w:r w:rsidRPr="0059180B">
        <w:rPr>
          <w:u w:val="single"/>
        </w:rPr>
        <w:t>FR</w:t>
      </w:r>
      <w:r w:rsidRPr="0059180B">
        <w:t xml:space="preserve"> </w:t>
      </w:r>
      <w:r w:rsidR="0059180B" w:rsidRPr="0059180B">
        <w:t>63813</w:t>
      </w:r>
      <w:r w:rsidRPr="0059180B">
        <w:t xml:space="preserve">) on </w:t>
      </w:r>
      <w:r w:rsidR="0059180B" w:rsidRPr="0059180B">
        <w:t>October 17, 2012</w:t>
      </w:r>
      <w:r w:rsidRPr="0059180B">
        <w:t>.</w:t>
      </w:r>
      <w:r w:rsidR="0059180B" w:rsidRPr="0059180B">
        <w:t xml:space="preserve">  </w:t>
      </w:r>
      <w:r w:rsidRPr="0059180B">
        <w:t xml:space="preserve">No comments were received </w:t>
      </w:r>
      <w:r w:rsidR="00226AB5">
        <w:t xml:space="preserve">from the public </w:t>
      </w:r>
      <w:r w:rsidRPr="0059180B">
        <w:t xml:space="preserve">on the burden published in the </w:t>
      </w:r>
      <w:r w:rsidRPr="0059180B">
        <w:rPr>
          <w:u w:val="single"/>
        </w:rPr>
        <w:t>Federal Register</w:t>
      </w:r>
      <w:r w:rsidR="0059180B" w:rsidRPr="0059180B">
        <w:t>.</w:t>
      </w:r>
      <w:r w:rsidR="0059180B">
        <w:rPr>
          <w:color w:val="FF0000"/>
        </w:rPr>
        <w:t xml:space="preserve"> </w:t>
      </w:r>
      <w:r>
        <w:rPr>
          <w:color w:val="FF0000"/>
        </w:rPr>
        <w:t xml:space="preserve"> </w:t>
      </w:r>
    </w:p>
    <w:p w:rsidR="000C725B" w:rsidRDefault="000C725B">
      <w:pPr>
        <w:pBdr>
          <w:top w:val="single" w:sz="6" w:space="0" w:color="FFFFFF"/>
          <w:left w:val="single" w:sz="6" w:space="0" w:color="FFFFFF"/>
          <w:bottom w:val="single" w:sz="6" w:space="0" w:color="FFFFFF"/>
          <w:right w:val="single" w:sz="6" w:space="0" w:color="FFFFFF"/>
        </w:pBdr>
        <w:ind w:firstLine="720"/>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proofErr w:type="gramStart"/>
      <w:r>
        <w:rPr>
          <w:b/>
          <w:bCs/>
          <w:color w:val="000000"/>
        </w:rPr>
        <w:t>)  Consultations</w:t>
      </w:r>
      <w:proofErr w:type="gramEnd"/>
    </w:p>
    <w:p w:rsidR="00E53137" w:rsidRDefault="00E53137" w:rsidP="00D92F66">
      <w:pPr>
        <w:spacing w:line="244" w:lineRule="exact"/>
        <w:rPr>
          <w:color w:val="FF0000"/>
        </w:rPr>
      </w:pPr>
    </w:p>
    <w:p w:rsidR="00277F42" w:rsidRPr="0059180B" w:rsidRDefault="002B6993" w:rsidP="0059180B">
      <w:pPr>
        <w:widowControl/>
        <w:ind w:firstLine="720"/>
      </w:pPr>
      <w:r w:rsidRPr="0059180B">
        <w:t>The Agency has consulted i</w:t>
      </w:r>
      <w:r w:rsidR="00E25DB6" w:rsidRPr="0059180B">
        <w:rPr>
          <w:bCs/>
        </w:rPr>
        <w:t xml:space="preserve">ndustry experts and internal data sources </w:t>
      </w:r>
      <w:r w:rsidRPr="0059180B">
        <w:rPr>
          <w:bCs/>
        </w:rPr>
        <w:t xml:space="preserve">to </w:t>
      </w:r>
      <w:r w:rsidR="00E25DB6" w:rsidRPr="0059180B">
        <w:rPr>
          <w:bCs/>
        </w:rPr>
        <w:t>project</w:t>
      </w:r>
      <w:r w:rsidRPr="0059180B">
        <w:rPr>
          <w:bCs/>
        </w:rPr>
        <w:t xml:space="preserve"> the number of affected facilities and </w:t>
      </w:r>
      <w:r w:rsidR="00E25DB6" w:rsidRPr="0059180B">
        <w:rPr>
          <w:bCs/>
        </w:rPr>
        <w:t>industry growth over the next three years.</w:t>
      </w:r>
      <w:r w:rsidR="00E25DB6" w:rsidRPr="0059180B">
        <w:rPr>
          <w:b/>
          <w:bCs/>
        </w:rPr>
        <w:t xml:space="preserve">  </w:t>
      </w:r>
      <w:r w:rsidR="00277F42" w:rsidRPr="0059180B">
        <w:t xml:space="preserve">The primary source of information as reported by industry, in compliance with the recordkeeping and reporting provisions in the standard, is the </w:t>
      </w:r>
      <w:r w:rsidR="00560AD2" w:rsidRPr="0059180B">
        <w:t>Online Tracking Information System</w:t>
      </w:r>
      <w:r w:rsidR="00102B52" w:rsidRPr="0059180B">
        <w:t xml:space="preserve"> (OTIS</w:t>
      </w:r>
      <w:r w:rsidR="00277F42" w:rsidRPr="0059180B">
        <w:t xml:space="preserve">) which is operated and maintained by EPA's Office of Compliance.  </w:t>
      </w:r>
      <w:r w:rsidR="00560AD2" w:rsidRPr="0059180B">
        <w:t>OTIS</w:t>
      </w:r>
      <w:r w:rsidR="00277F42" w:rsidRPr="0059180B">
        <w:t xml:space="preserve"> is EPA</w:t>
      </w:r>
      <w:r w:rsidR="00560AD2" w:rsidRPr="0059180B">
        <w:t>’</w:t>
      </w:r>
      <w:r w:rsidR="00277F42" w:rsidRPr="0059180B">
        <w:t xml:space="preserve">s database for the collection, maintenance, and retrieval of all compliance data.  The growth rate for the industry is based on our consultations with the Agency’s internal industry experts. </w:t>
      </w:r>
    </w:p>
    <w:p w:rsidR="00277F42" w:rsidRPr="0059180B" w:rsidRDefault="00277F42" w:rsidP="00277F42"/>
    <w:p w:rsidR="00123889" w:rsidRPr="0059180B" w:rsidRDefault="0029006A" w:rsidP="0059180B">
      <w:pPr>
        <w:ind w:firstLine="720"/>
      </w:pPr>
      <w:r w:rsidRPr="0059180B">
        <w:t>I</w:t>
      </w:r>
      <w:r w:rsidR="0059180B" w:rsidRPr="0059180B">
        <w:t>ndustry trade associations</w:t>
      </w:r>
      <w:r w:rsidR="00123889" w:rsidRPr="0059180B">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59180B" w:rsidRPr="0059180B">
        <w:t xml:space="preserve">  In developing this ICR, we contacted</w:t>
      </w:r>
      <w:r w:rsidR="004D6933">
        <w:t>: 1)</w:t>
      </w:r>
      <w:r w:rsidR="0059180B" w:rsidRPr="0059180B">
        <w:t xml:space="preserve"> the Mississippi Automotive Manufacturers Association</w:t>
      </w:r>
      <w:r w:rsidR="004D6933">
        <w:t>,</w:t>
      </w:r>
      <w:r w:rsidR="0059180B" w:rsidRPr="0059180B">
        <w:t xml:space="preserve"> at (601) 982-9570</w:t>
      </w:r>
      <w:r w:rsidR="004D6933">
        <w:t>;</w:t>
      </w:r>
      <w:r w:rsidR="0059180B" w:rsidRPr="0059180B">
        <w:t xml:space="preserve"> and </w:t>
      </w:r>
      <w:r w:rsidR="004D6933">
        <w:t xml:space="preserve">2) </w:t>
      </w:r>
      <w:r w:rsidR="0059180B" w:rsidRPr="0059180B">
        <w:t>the Auto Alliance</w:t>
      </w:r>
      <w:r w:rsidR="004D6933">
        <w:t>,</w:t>
      </w:r>
      <w:r w:rsidR="0059180B" w:rsidRPr="0059180B">
        <w:t xml:space="preserve"> at (202) 326-5500. </w:t>
      </w:r>
    </w:p>
    <w:p w:rsidR="00277F42" w:rsidRPr="0059180B" w:rsidRDefault="00277F42" w:rsidP="00123889"/>
    <w:p w:rsidR="0029006A" w:rsidRPr="0059180B" w:rsidRDefault="00D42D52" w:rsidP="0059180B">
      <w:pPr>
        <w:widowControl/>
        <w:ind w:firstLine="720"/>
      </w:pPr>
      <w:r w:rsidRPr="0059180B">
        <w:rPr>
          <w:bCs/>
        </w:rPr>
        <w:t xml:space="preserve">It is our policy to respond after a thorough review of comments received since the last ICR renewal as well as those submitted in response to the </w:t>
      </w:r>
      <w:r w:rsidR="005253D4" w:rsidRPr="0059180B">
        <w:rPr>
          <w:bCs/>
        </w:rPr>
        <w:t>f</w:t>
      </w:r>
      <w:r w:rsidRPr="0059180B">
        <w:rPr>
          <w:bCs/>
        </w:rPr>
        <w:t xml:space="preserve">irst </w:t>
      </w:r>
      <w:r w:rsidRPr="0059180B">
        <w:rPr>
          <w:bCs/>
          <w:u w:val="single"/>
        </w:rPr>
        <w:t>Federal Register</w:t>
      </w:r>
      <w:r w:rsidRPr="0059180B">
        <w:rPr>
          <w:bCs/>
        </w:rPr>
        <w:t xml:space="preserve"> </w:t>
      </w:r>
      <w:r w:rsidR="005253D4" w:rsidRPr="0059180B">
        <w:rPr>
          <w:bCs/>
        </w:rPr>
        <w:t>n</w:t>
      </w:r>
      <w:r w:rsidRPr="0059180B">
        <w:rPr>
          <w:bCs/>
        </w:rPr>
        <w:t xml:space="preserve">otice.  </w:t>
      </w:r>
      <w:r w:rsidR="0029006A" w:rsidRPr="0059180B">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226AB5">
        <w:rPr>
          <w:color w:val="000000"/>
        </w:rPr>
        <w:t xml:space="preserve">  </w:t>
      </w:r>
      <w:r>
        <w:rPr>
          <w:color w:val="000000"/>
        </w:rPr>
        <w:t xml:space="preserve">are applied and emission limitations are met.  If the information required by these standards </w:t>
      </w:r>
      <w:r w:rsidR="00226AB5">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226AB5">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791840" w:rsidRDefault="00791840">
      <w:pPr>
        <w:pBdr>
          <w:top w:val="single" w:sz="6" w:space="0" w:color="FFFFFF"/>
          <w:left w:val="single" w:sz="6" w:space="0" w:color="FFFFFF"/>
          <w:bottom w:val="single" w:sz="6" w:space="0" w:color="FFFFFF"/>
          <w:right w:val="single" w:sz="6" w:space="0" w:color="FFFFFF"/>
        </w:pBdr>
        <w:ind w:firstLine="720"/>
        <w:rPr>
          <w:color w:val="000000"/>
        </w:rPr>
      </w:pPr>
    </w:p>
    <w:p w:rsidR="00791840" w:rsidRPr="00895D0F" w:rsidRDefault="00791840" w:rsidP="00791840">
      <w:pPr>
        <w:pBdr>
          <w:top w:val="single" w:sz="6" w:space="0" w:color="FFFFFF"/>
          <w:left w:val="single" w:sz="6" w:space="0" w:color="FFFFFF"/>
          <w:bottom w:val="single" w:sz="6" w:space="0" w:color="FFFFFF"/>
          <w:right w:val="single" w:sz="6" w:space="0" w:color="FFFFFF"/>
        </w:pBdr>
        <w:ind w:firstLine="720"/>
      </w:pPr>
      <w:r w:rsidRPr="00895D0F">
        <w:t>These standards require the respondents to maintain all records, including reports and notifications for at least five years.  This is consistent with the General Provisions as applied to the standards.  EPA believes that the five</w:t>
      </w:r>
      <w:r w:rsidR="00226AB5">
        <w:t>-</w:t>
      </w:r>
      <w:r w:rsidRPr="00895D0F">
        <w:t xml:space="preserve">year records retention requirement is consistent </w:t>
      </w:r>
      <w:r w:rsidR="00954CF8">
        <w:t xml:space="preserve">with </w:t>
      </w:r>
      <w:r w:rsidRPr="00895D0F">
        <w:t>the Part 70 permit program and the five</w:t>
      </w:r>
      <w:r>
        <w:t>-</w:t>
      </w:r>
      <w:r w:rsidRPr="00895D0F">
        <w:t>year statute of limitations on which the permit program is based.  The retention of records for five</w:t>
      </w:r>
      <w:r w:rsidR="00226AB5">
        <w:t xml:space="preserve"> </w:t>
      </w:r>
      <w:r w:rsidRPr="00895D0F">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791840" w:rsidRPr="00895D0F" w:rsidRDefault="00791840" w:rsidP="00791840">
      <w:pPr>
        <w:pBdr>
          <w:top w:val="single" w:sz="6" w:space="0" w:color="FFFFFF"/>
          <w:left w:val="single" w:sz="6" w:space="0" w:color="FFFFFF"/>
          <w:bottom w:val="single" w:sz="6" w:space="0" w:color="FFFFFF"/>
          <w:right w:val="single" w:sz="6" w:space="0" w:color="FFFFFF"/>
        </w:pBdr>
      </w:pPr>
    </w:p>
    <w:p w:rsidR="0004330E" w:rsidRDefault="0004330E" w:rsidP="006C6F3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6C6F3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9157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59180B">
        <w:rPr>
          <w:color w:val="000000"/>
        </w:rPr>
        <w:t>owners and operators of plants that conduct automobile and light duty truck surface coating operations</w:t>
      </w:r>
      <w:r>
        <w:rPr>
          <w:color w:val="000000"/>
        </w:rPr>
        <w:t xml:space="preserve">.  The </w:t>
      </w:r>
      <w:r w:rsidR="00442792">
        <w:rPr>
          <w:color w:val="000000"/>
        </w:rPr>
        <w:t>United States Standard Industrial Classification (</w:t>
      </w:r>
      <w:r>
        <w:rPr>
          <w:color w:val="000000"/>
        </w:rPr>
        <w:t>SIC</w:t>
      </w:r>
      <w:r w:rsidR="00442792">
        <w:rPr>
          <w:color w:val="000000"/>
        </w:rPr>
        <w:t>)</w:t>
      </w:r>
      <w:r>
        <w:rPr>
          <w:color w:val="000000"/>
        </w:rPr>
        <w:t xml:space="preserve"> code</w:t>
      </w:r>
      <w:r w:rsidR="00442792">
        <w:rPr>
          <w:color w:val="000000"/>
        </w:rPr>
        <w:t>s</w:t>
      </w:r>
      <w:r>
        <w:rPr>
          <w:color w:val="000000"/>
        </w:rPr>
        <w:t xml:space="preserve"> for the respondents affected by the standards </w:t>
      </w:r>
      <w:r w:rsidR="00442792">
        <w:rPr>
          <w:color w:val="000000"/>
        </w:rPr>
        <w:t>and the corresponding</w:t>
      </w:r>
      <w:r>
        <w:rPr>
          <w:color w:val="000000"/>
        </w:rPr>
        <w:t xml:space="preserve"> North American Industry Classification System</w:t>
      </w:r>
      <w:r w:rsidR="00442792">
        <w:rPr>
          <w:color w:val="000000"/>
        </w:rPr>
        <w:t xml:space="preserve"> (NAICS</w:t>
      </w:r>
      <w:r>
        <w:rPr>
          <w:color w:val="000000"/>
        </w:rPr>
        <w:t>)</w:t>
      </w:r>
      <w:r w:rsidR="00442792">
        <w:rPr>
          <w:color w:val="000000"/>
        </w:rPr>
        <w:t xml:space="preserve"> codes are listed in the following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400"/>
        <w:gridCol w:w="1800"/>
        <w:gridCol w:w="2160"/>
      </w:tblGrid>
      <w:tr w:rsidR="00CA4CD6" w:rsidRPr="00442792" w:rsidTr="00ED6082">
        <w:tc>
          <w:tcPr>
            <w:tcW w:w="5400" w:type="dxa"/>
            <w:tcBorders>
              <w:top w:val="single" w:sz="7" w:space="0" w:color="000000"/>
              <w:left w:val="single" w:sz="7" w:space="0" w:color="000000"/>
              <w:bottom w:val="single" w:sz="6" w:space="0" w:color="FFFFFF"/>
              <w:right w:val="single" w:sz="6" w:space="0" w:color="FFFFFF"/>
            </w:tcBorders>
          </w:tcPr>
          <w:p w:rsidR="00CA4CD6" w:rsidRPr="00442792" w:rsidRDefault="00CA4CD6">
            <w:pPr>
              <w:spacing w:line="120" w:lineRule="exact"/>
            </w:pPr>
          </w:p>
          <w:p w:rsidR="00CA4CD6" w:rsidRPr="00442792" w:rsidRDefault="00CA4CD6" w:rsidP="00442792">
            <w:pPr>
              <w:pBdr>
                <w:top w:val="single" w:sz="6" w:space="0" w:color="FFFFFF"/>
                <w:left w:val="single" w:sz="6" w:space="0" w:color="FFFFFF"/>
                <w:bottom w:val="single" w:sz="6" w:space="0" w:color="FFFFFF"/>
                <w:right w:val="single" w:sz="6" w:space="0" w:color="FFFFFF"/>
              </w:pBdr>
              <w:spacing w:after="54"/>
              <w:rPr>
                <w:b/>
                <w:bCs/>
              </w:rPr>
            </w:pPr>
            <w:r w:rsidRPr="00442792">
              <w:rPr>
                <w:b/>
                <w:bCs/>
              </w:rPr>
              <w:t>Standard</w:t>
            </w:r>
            <w:r w:rsidR="004C701D" w:rsidRPr="00442792">
              <w:rPr>
                <w:b/>
                <w:bCs/>
              </w:rPr>
              <w:t xml:space="preserve"> </w:t>
            </w:r>
            <w:r w:rsidR="00442792" w:rsidRPr="00442792">
              <w:rPr>
                <w:b/>
              </w:rPr>
              <w:t>(</w:t>
            </w:r>
            <w:r w:rsidR="004C701D" w:rsidRPr="00442792">
              <w:rPr>
                <w:b/>
              </w:rPr>
              <w:t xml:space="preserve">40 CFR </w:t>
            </w:r>
            <w:r w:rsidR="00442792" w:rsidRPr="00442792">
              <w:rPr>
                <w:b/>
              </w:rPr>
              <w:t>P</w:t>
            </w:r>
            <w:r w:rsidR="004C701D" w:rsidRPr="00442792">
              <w:rPr>
                <w:b/>
              </w:rPr>
              <w:t xml:space="preserve">art 60, </w:t>
            </w:r>
            <w:r w:rsidR="00442792" w:rsidRPr="00442792">
              <w:rPr>
                <w:b/>
              </w:rPr>
              <w:t>S</w:t>
            </w:r>
            <w:r w:rsidR="004C701D" w:rsidRPr="00442792">
              <w:rPr>
                <w:b/>
              </w:rPr>
              <w:t>ubpart M</w:t>
            </w:r>
            <w:r w:rsidR="00442792" w:rsidRPr="00442792">
              <w:rPr>
                <w:b/>
              </w:rPr>
              <w:t>M</w:t>
            </w:r>
            <w:r w:rsidR="004C701D" w:rsidRPr="00442792">
              <w:rPr>
                <w:b/>
              </w:rPr>
              <w:t>)</w:t>
            </w:r>
          </w:p>
        </w:tc>
        <w:tc>
          <w:tcPr>
            <w:tcW w:w="1800" w:type="dxa"/>
            <w:tcBorders>
              <w:top w:val="single" w:sz="7" w:space="0" w:color="000000"/>
              <w:left w:val="single" w:sz="7" w:space="0" w:color="000000"/>
              <w:bottom w:val="single" w:sz="6" w:space="0" w:color="FFFFFF"/>
              <w:right w:val="single" w:sz="6" w:space="0" w:color="FFFFFF"/>
            </w:tcBorders>
          </w:tcPr>
          <w:p w:rsidR="00CA4CD6" w:rsidRPr="00442792" w:rsidRDefault="00CA4CD6" w:rsidP="00ED6082">
            <w:pPr>
              <w:spacing w:line="120" w:lineRule="exact"/>
              <w:jc w:val="center"/>
              <w:rPr>
                <w:b/>
                <w:bCs/>
              </w:rPr>
            </w:pPr>
          </w:p>
          <w:p w:rsidR="00CA4CD6" w:rsidRPr="00442792" w:rsidRDefault="00CA4CD6" w:rsidP="00ED6082">
            <w:pPr>
              <w:pBdr>
                <w:top w:val="single" w:sz="6" w:space="0" w:color="FFFFFF"/>
                <w:left w:val="single" w:sz="6" w:space="0" w:color="FFFFFF"/>
                <w:bottom w:val="single" w:sz="6" w:space="0" w:color="FFFFFF"/>
                <w:right w:val="single" w:sz="6" w:space="0" w:color="FFFFFF"/>
              </w:pBdr>
              <w:spacing w:after="54"/>
              <w:jc w:val="center"/>
              <w:rPr>
                <w:b/>
                <w:bCs/>
              </w:rPr>
            </w:pPr>
            <w:r w:rsidRPr="00442792">
              <w:rPr>
                <w:b/>
                <w:bCs/>
              </w:rPr>
              <w:t>SIC Codes</w:t>
            </w:r>
          </w:p>
        </w:tc>
        <w:tc>
          <w:tcPr>
            <w:tcW w:w="2160" w:type="dxa"/>
            <w:tcBorders>
              <w:top w:val="single" w:sz="7" w:space="0" w:color="000000"/>
              <w:left w:val="single" w:sz="7" w:space="0" w:color="000000"/>
              <w:bottom w:val="single" w:sz="6" w:space="0" w:color="FFFFFF"/>
              <w:right w:val="single" w:sz="7" w:space="0" w:color="000000"/>
            </w:tcBorders>
          </w:tcPr>
          <w:p w:rsidR="00CA4CD6" w:rsidRPr="00442792" w:rsidRDefault="00CA4CD6" w:rsidP="00ED6082">
            <w:pPr>
              <w:spacing w:line="120" w:lineRule="exact"/>
              <w:jc w:val="center"/>
              <w:rPr>
                <w:b/>
                <w:bCs/>
              </w:rPr>
            </w:pPr>
          </w:p>
          <w:p w:rsidR="00CA4CD6" w:rsidRPr="00442792" w:rsidRDefault="00CA4CD6" w:rsidP="00ED6082">
            <w:pPr>
              <w:pBdr>
                <w:top w:val="single" w:sz="6" w:space="0" w:color="FFFFFF"/>
                <w:left w:val="single" w:sz="6" w:space="0" w:color="FFFFFF"/>
                <w:bottom w:val="single" w:sz="6" w:space="0" w:color="FFFFFF"/>
                <w:right w:val="single" w:sz="6" w:space="0" w:color="FFFFFF"/>
              </w:pBdr>
              <w:spacing w:after="54"/>
              <w:jc w:val="center"/>
              <w:rPr>
                <w:b/>
                <w:bCs/>
              </w:rPr>
            </w:pPr>
            <w:r w:rsidRPr="00442792">
              <w:rPr>
                <w:b/>
                <w:bCs/>
              </w:rPr>
              <w:t>NAICS Codes</w:t>
            </w:r>
          </w:p>
        </w:tc>
      </w:tr>
      <w:tr w:rsidR="00442792" w:rsidTr="00ED6082">
        <w:tc>
          <w:tcPr>
            <w:tcW w:w="5400" w:type="dxa"/>
            <w:tcBorders>
              <w:top w:val="single" w:sz="7" w:space="0" w:color="000000"/>
              <w:left w:val="single" w:sz="7" w:space="0" w:color="000000"/>
              <w:bottom w:val="single" w:sz="6" w:space="0" w:color="FFFFFF"/>
              <w:right w:val="single" w:sz="6" w:space="0" w:color="FFFFFF"/>
            </w:tcBorders>
          </w:tcPr>
          <w:p w:rsidR="00442792" w:rsidRDefault="00442792">
            <w:pPr>
              <w:spacing w:line="120" w:lineRule="exact"/>
              <w:rPr>
                <w:b/>
                <w:bCs/>
                <w:color w:val="000000"/>
              </w:rPr>
            </w:pPr>
          </w:p>
          <w:p w:rsidR="00442792" w:rsidRDefault="00442792" w:rsidP="00442792">
            <w:pPr>
              <w:pBdr>
                <w:top w:val="single" w:sz="6" w:space="0" w:color="FFFFFF"/>
                <w:left w:val="single" w:sz="6" w:space="0" w:color="FFFFFF"/>
                <w:bottom w:val="single" w:sz="6" w:space="0" w:color="FFFFFF"/>
                <w:right w:val="single" w:sz="6" w:space="0" w:color="FFFFFF"/>
              </w:pBdr>
              <w:spacing w:after="54"/>
              <w:rPr>
                <w:color w:val="000000"/>
              </w:rPr>
            </w:pPr>
            <w:r>
              <w:rPr>
                <w:color w:val="000000"/>
              </w:rPr>
              <w:t>Automobile Manufacturing</w:t>
            </w:r>
          </w:p>
        </w:tc>
        <w:tc>
          <w:tcPr>
            <w:tcW w:w="1800" w:type="dxa"/>
            <w:vMerge w:val="restart"/>
            <w:tcBorders>
              <w:top w:val="single" w:sz="7" w:space="0" w:color="000000"/>
              <w:left w:val="single" w:sz="7" w:space="0" w:color="000000"/>
              <w:right w:val="single" w:sz="6" w:space="0" w:color="FFFFFF"/>
            </w:tcBorders>
            <w:vAlign w:val="center"/>
          </w:tcPr>
          <w:p w:rsidR="00442792" w:rsidRDefault="00442792" w:rsidP="00ED6082">
            <w:pPr>
              <w:spacing w:line="120" w:lineRule="exact"/>
              <w:jc w:val="center"/>
              <w:rPr>
                <w:color w:val="000000"/>
              </w:rPr>
            </w:pPr>
          </w:p>
          <w:p w:rsidR="00442792" w:rsidRDefault="00442792" w:rsidP="00ED60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3711</w:t>
            </w:r>
          </w:p>
        </w:tc>
        <w:tc>
          <w:tcPr>
            <w:tcW w:w="2160" w:type="dxa"/>
            <w:tcBorders>
              <w:top w:val="single" w:sz="7" w:space="0" w:color="000000"/>
              <w:left w:val="single" w:sz="7" w:space="0" w:color="000000"/>
              <w:bottom w:val="single" w:sz="6" w:space="0" w:color="FFFFFF"/>
              <w:right w:val="single" w:sz="7" w:space="0" w:color="000000"/>
            </w:tcBorders>
          </w:tcPr>
          <w:p w:rsidR="00442792" w:rsidRDefault="00442792" w:rsidP="00ED6082">
            <w:pPr>
              <w:spacing w:line="120" w:lineRule="exact"/>
              <w:jc w:val="center"/>
              <w:rPr>
                <w:color w:val="000000"/>
              </w:rPr>
            </w:pPr>
          </w:p>
          <w:p w:rsidR="00442792" w:rsidRDefault="00442792" w:rsidP="00ED60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336111</w:t>
            </w:r>
          </w:p>
        </w:tc>
      </w:tr>
      <w:tr w:rsidR="00442792" w:rsidTr="00ED6082">
        <w:tc>
          <w:tcPr>
            <w:tcW w:w="5400" w:type="dxa"/>
            <w:tcBorders>
              <w:top w:val="single" w:sz="7" w:space="0" w:color="000000"/>
              <w:left w:val="single" w:sz="7" w:space="0" w:color="000000"/>
              <w:bottom w:val="single" w:sz="6" w:space="0" w:color="FFFFFF"/>
              <w:right w:val="single" w:sz="6" w:space="0" w:color="FFFFFF"/>
            </w:tcBorders>
          </w:tcPr>
          <w:p w:rsidR="00442792" w:rsidRDefault="00442792">
            <w:pPr>
              <w:spacing w:line="120" w:lineRule="exact"/>
              <w:rPr>
                <w:color w:val="000000"/>
              </w:rPr>
            </w:pPr>
          </w:p>
          <w:p w:rsidR="00442792" w:rsidRDefault="00442792">
            <w:pPr>
              <w:pBdr>
                <w:top w:val="single" w:sz="6" w:space="0" w:color="FFFFFF"/>
                <w:left w:val="single" w:sz="6" w:space="0" w:color="FFFFFF"/>
                <w:bottom w:val="single" w:sz="6" w:space="0" w:color="FFFFFF"/>
                <w:right w:val="single" w:sz="6" w:space="0" w:color="FFFFFF"/>
              </w:pBdr>
              <w:spacing w:after="54"/>
              <w:rPr>
                <w:color w:val="000000"/>
              </w:rPr>
            </w:pPr>
            <w:r>
              <w:rPr>
                <w:color w:val="000000"/>
              </w:rPr>
              <w:t>Light Truck and Utility Vehicle Manufacturing</w:t>
            </w:r>
          </w:p>
        </w:tc>
        <w:tc>
          <w:tcPr>
            <w:tcW w:w="1800" w:type="dxa"/>
            <w:vMerge/>
            <w:tcBorders>
              <w:left w:val="single" w:sz="7" w:space="0" w:color="000000"/>
              <w:right w:val="single" w:sz="6" w:space="0" w:color="FFFFFF"/>
            </w:tcBorders>
          </w:tcPr>
          <w:p w:rsidR="00442792" w:rsidRDefault="00442792" w:rsidP="00524540">
            <w:pPr>
              <w:pBdr>
                <w:top w:val="single" w:sz="6" w:space="0" w:color="FFFFFF"/>
                <w:left w:val="single" w:sz="6" w:space="0" w:color="FFFFFF"/>
                <w:bottom w:val="single" w:sz="6" w:space="0" w:color="FFFFFF"/>
                <w:right w:val="single" w:sz="6" w:space="0" w:color="FFFFFF"/>
              </w:pBdr>
              <w:spacing w:after="54"/>
              <w:rPr>
                <w:color w:val="000000"/>
              </w:rPr>
            </w:pPr>
          </w:p>
        </w:tc>
        <w:tc>
          <w:tcPr>
            <w:tcW w:w="2160" w:type="dxa"/>
            <w:tcBorders>
              <w:top w:val="single" w:sz="7" w:space="0" w:color="000000"/>
              <w:left w:val="single" w:sz="7" w:space="0" w:color="000000"/>
              <w:bottom w:val="single" w:sz="6" w:space="0" w:color="FFFFFF"/>
              <w:right w:val="single" w:sz="7" w:space="0" w:color="000000"/>
            </w:tcBorders>
          </w:tcPr>
          <w:p w:rsidR="00442792" w:rsidRDefault="00442792" w:rsidP="00ED6082">
            <w:pPr>
              <w:spacing w:line="120" w:lineRule="exact"/>
              <w:jc w:val="center"/>
              <w:rPr>
                <w:color w:val="000000"/>
              </w:rPr>
            </w:pPr>
          </w:p>
          <w:p w:rsidR="00442792" w:rsidRDefault="00442792" w:rsidP="00ED60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336112</w:t>
            </w:r>
          </w:p>
        </w:tc>
      </w:tr>
      <w:tr w:rsidR="00442792" w:rsidTr="00ED6082">
        <w:tc>
          <w:tcPr>
            <w:tcW w:w="5400" w:type="dxa"/>
            <w:tcBorders>
              <w:top w:val="single" w:sz="7" w:space="0" w:color="000000"/>
              <w:left w:val="single" w:sz="8" w:space="0" w:color="000000"/>
              <w:bottom w:val="single" w:sz="4" w:space="0" w:color="auto"/>
              <w:right w:val="single" w:sz="8" w:space="0" w:color="000000"/>
            </w:tcBorders>
          </w:tcPr>
          <w:p w:rsidR="00442792" w:rsidRDefault="00442792">
            <w:pPr>
              <w:spacing w:line="120" w:lineRule="exact"/>
              <w:rPr>
                <w:color w:val="000000"/>
              </w:rPr>
            </w:pPr>
          </w:p>
          <w:p w:rsidR="00442792" w:rsidRDefault="00442792">
            <w:pPr>
              <w:pBdr>
                <w:top w:val="single" w:sz="6" w:space="0" w:color="FFFFFF"/>
                <w:left w:val="single" w:sz="6" w:space="0" w:color="FFFFFF"/>
                <w:bottom w:val="single" w:sz="6" w:space="0" w:color="FFFFFF"/>
                <w:right w:val="single" w:sz="6" w:space="0" w:color="FFFFFF"/>
              </w:pBdr>
              <w:spacing w:after="54"/>
              <w:rPr>
                <w:color w:val="000000"/>
              </w:rPr>
            </w:pPr>
            <w:r>
              <w:rPr>
                <w:color w:val="000000"/>
              </w:rPr>
              <w:t>Motor Vehicle Body Manufacturing</w:t>
            </w:r>
          </w:p>
        </w:tc>
        <w:tc>
          <w:tcPr>
            <w:tcW w:w="1800" w:type="dxa"/>
            <w:vMerge/>
            <w:tcBorders>
              <w:left w:val="single" w:sz="8" w:space="0" w:color="000000"/>
              <w:bottom w:val="single" w:sz="4" w:space="0" w:color="auto"/>
              <w:right w:val="single" w:sz="8" w:space="0" w:color="000000"/>
            </w:tcBorders>
          </w:tcPr>
          <w:p w:rsidR="00442792" w:rsidRDefault="00442792">
            <w:pPr>
              <w:pBdr>
                <w:top w:val="single" w:sz="6" w:space="0" w:color="FFFFFF"/>
                <w:left w:val="single" w:sz="6" w:space="0" w:color="FFFFFF"/>
                <w:bottom w:val="single" w:sz="6" w:space="0" w:color="FFFFFF"/>
                <w:right w:val="single" w:sz="6" w:space="0" w:color="FFFFFF"/>
              </w:pBdr>
              <w:spacing w:after="54"/>
              <w:rPr>
                <w:color w:val="000000"/>
              </w:rPr>
            </w:pPr>
          </w:p>
        </w:tc>
        <w:tc>
          <w:tcPr>
            <w:tcW w:w="2160" w:type="dxa"/>
            <w:tcBorders>
              <w:top w:val="single" w:sz="7" w:space="0" w:color="000000"/>
              <w:left w:val="single" w:sz="8" w:space="0" w:color="000000"/>
              <w:bottom w:val="single" w:sz="4" w:space="0" w:color="auto"/>
              <w:right w:val="single" w:sz="8" w:space="0" w:color="000000"/>
            </w:tcBorders>
          </w:tcPr>
          <w:p w:rsidR="00442792" w:rsidRDefault="00442792" w:rsidP="00ED6082">
            <w:pPr>
              <w:spacing w:line="120" w:lineRule="exact"/>
              <w:jc w:val="center"/>
              <w:rPr>
                <w:color w:val="000000"/>
              </w:rPr>
            </w:pPr>
          </w:p>
          <w:p w:rsidR="00442792" w:rsidRDefault="00442792" w:rsidP="00ED608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42792" w:rsidRDefault="00817E8B" w:rsidP="00442792">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442792">
        <w:t xml:space="preserve">by </w:t>
      </w:r>
      <w:r w:rsidR="00442792" w:rsidRPr="00442792">
        <w:t>the NSPS for Automobile and Light Duty Truck Surface Coating Operations (40 CFR Part 60, Subpart MM)</w:t>
      </w:r>
      <w:r w:rsidR="00442792" w:rsidRPr="00442792">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C6F3C" w:rsidRDefault="006C6F3C">
      <w:pPr>
        <w:pBdr>
          <w:top w:val="single" w:sz="6" w:space="0" w:color="FFFFFF"/>
          <w:left w:val="single" w:sz="6" w:space="0" w:color="FFFFFF"/>
          <w:bottom w:val="single" w:sz="6" w:space="0" w:color="FFFFFF"/>
          <w:right w:val="single" w:sz="6" w:space="0" w:color="FFFFFF"/>
        </w:pBdr>
        <w:rPr>
          <w:color w:val="000000"/>
        </w:rPr>
      </w:pPr>
    </w:p>
    <w:p w:rsidR="006C6F3C" w:rsidRDefault="006C6F3C">
      <w:pPr>
        <w:pBdr>
          <w:top w:val="single" w:sz="6" w:space="0" w:color="FFFFFF"/>
          <w:left w:val="single" w:sz="6" w:space="0" w:color="FFFFFF"/>
          <w:bottom w:val="single" w:sz="6" w:space="0" w:color="FFFFFF"/>
          <w:right w:val="single" w:sz="6" w:space="0" w:color="FFFFFF"/>
        </w:pBdr>
        <w:rPr>
          <w:color w:val="000000"/>
        </w:rPr>
      </w:pPr>
    </w:p>
    <w:p w:rsidR="006C6F3C" w:rsidRDefault="006C6F3C">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E45B9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04330E" w:rsidRDefault="0004330E">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60.7(a)(1)</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E45B94">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60.7(a)(3)</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60.8(d)</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60.7(a)(4)</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Notify the Administrator 30 days in advance of any test by Reference Method 25.</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60.395(d)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E45B9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60.8(a)</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Report volume weighted average mass of VOC per volume of applied coatings solid in initial compliance report.</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60.395(a)</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Report the gas temperature upstream and downstream of catalyst bed, total mass of VOC per volume of applied coating solids, capture efficiency, destruction efficiency, and method used to determine VOC captured and sent to the control device in initial compliance report or subsequent performance test report.</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60.395(a)</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Monthly performance test.</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rPr>
                <w:color w:val="000000"/>
              </w:rPr>
            </w:pPr>
            <w:r>
              <w:rPr>
                <w:color w:val="000000"/>
              </w:rPr>
              <w:t>60.393(b), 60.393(c)</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961FD5">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Install, calibrate, maintain, and operate temperature monitoring device Quarterly reports of excess VOC emissions, semiannual reports if no </w:t>
            </w:r>
            <w:proofErr w:type="spellStart"/>
            <w:r>
              <w:rPr>
                <w:color w:val="000000"/>
              </w:rPr>
              <w:t>exceed</w:t>
            </w:r>
            <w:r w:rsidR="00961FD5">
              <w:rPr>
                <w:color w:val="000000"/>
              </w:rPr>
              <w:t>e</w:t>
            </w:r>
            <w:r>
              <w:rPr>
                <w:color w:val="000000"/>
              </w:rPr>
              <w:t>nces</w:t>
            </w:r>
            <w:proofErr w:type="spellEnd"/>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60.395(b)</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Reports of low incinerator temperature.</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60.395(c)</w:t>
            </w:r>
          </w:p>
        </w:tc>
      </w:tr>
      <w:tr w:rsidR="00E45B94"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Record the incinerator combustion temperature.</w:t>
            </w:r>
          </w:p>
        </w:tc>
        <w:tc>
          <w:tcPr>
            <w:tcW w:w="2340" w:type="dxa"/>
            <w:tcBorders>
              <w:top w:val="single" w:sz="7" w:space="0" w:color="000000"/>
              <w:left w:val="single" w:sz="7" w:space="0" w:color="000000"/>
              <w:bottom w:val="single" w:sz="7" w:space="0" w:color="000000"/>
              <w:right w:val="single" w:sz="7" w:space="0" w:color="000000"/>
            </w:tcBorders>
          </w:tcPr>
          <w:p w:rsidR="00E45B94" w:rsidRDefault="00E45B94" w:rsidP="00524540">
            <w:pPr>
              <w:widowControl/>
              <w:spacing w:line="120" w:lineRule="exact"/>
              <w:rPr>
                <w:color w:val="000000"/>
              </w:rPr>
            </w:pPr>
          </w:p>
          <w:p w:rsidR="00E45B94" w:rsidRDefault="00E45B94" w:rsidP="00524540">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60.395(d)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496B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496BD3"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496BD3" w:rsidRDefault="00496BD3" w:rsidP="00524540">
            <w:pPr>
              <w:widowControl/>
              <w:spacing w:line="120" w:lineRule="exact"/>
              <w:rPr>
                <w:b/>
                <w:bCs/>
                <w:color w:val="000000"/>
              </w:rPr>
            </w:pPr>
          </w:p>
          <w:p w:rsidR="00496BD3" w:rsidRDefault="00496BD3" w:rsidP="00524540">
            <w:pPr>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Startups, shutdowns, malfunctions, and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rsidR="00496BD3" w:rsidRDefault="00496BD3" w:rsidP="00524540">
            <w:pPr>
              <w:widowControl/>
              <w:spacing w:line="120" w:lineRule="exact"/>
              <w:rPr>
                <w:color w:val="000000"/>
              </w:rPr>
            </w:pPr>
          </w:p>
          <w:p w:rsidR="00496BD3" w:rsidRDefault="00496BD3" w:rsidP="00524540">
            <w:pPr>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60.7(b)</w:t>
            </w:r>
          </w:p>
        </w:tc>
      </w:tr>
      <w:tr w:rsidR="00496BD3" w:rsidTr="006C6F3C">
        <w:trPr>
          <w:jc w:val="center"/>
        </w:trPr>
        <w:tc>
          <w:tcPr>
            <w:tcW w:w="7020" w:type="dxa"/>
            <w:tcBorders>
              <w:top w:val="single" w:sz="7" w:space="0" w:color="000000"/>
              <w:left w:val="single" w:sz="7" w:space="0" w:color="000000"/>
              <w:bottom w:val="single" w:sz="7" w:space="0" w:color="000000"/>
              <w:right w:val="single" w:sz="7" w:space="0" w:color="000000"/>
            </w:tcBorders>
          </w:tcPr>
          <w:p w:rsidR="00496BD3" w:rsidRDefault="00496BD3" w:rsidP="00524540">
            <w:pPr>
              <w:widowControl/>
              <w:spacing w:line="120" w:lineRule="exact"/>
              <w:rPr>
                <w:color w:val="000000"/>
              </w:rPr>
            </w:pPr>
          </w:p>
          <w:p w:rsidR="00496BD3" w:rsidRDefault="00496BD3" w:rsidP="00524540">
            <w:pPr>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Records are required to be retained for two years.  Records must be </w:t>
            </w:r>
            <w:r>
              <w:rPr>
                <w:color w:val="000000"/>
              </w:rPr>
              <w:lastRenderedPageBreak/>
              <w:t>retained at the facility.</w:t>
            </w:r>
          </w:p>
        </w:tc>
        <w:tc>
          <w:tcPr>
            <w:tcW w:w="2340" w:type="dxa"/>
            <w:tcBorders>
              <w:top w:val="single" w:sz="7" w:space="0" w:color="000000"/>
              <w:left w:val="single" w:sz="7" w:space="0" w:color="000000"/>
              <w:bottom w:val="single" w:sz="7" w:space="0" w:color="000000"/>
              <w:right w:val="single" w:sz="7" w:space="0" w:color="000000"/>
            </w:tcBorders>
          </w:tcPr>
          <w:p w:rsidR="00496BD3" w:rsidRDefault="00496BD3" w:rsidP="00524540">
            <w:pPr>
              <w:widowControl/>
              <w:spacing w:line="120" w:lineRule="exact"/>
              <w:rPr>
                <w:color w:val="000000"/>
              </w:rPr>
            </w:pPr>
          </w:p>
          <w:p w:rsidR="00496BD3" w:rsidRDefault="00496BD3" w:rsidP="00524540">
            <w:pPr>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60.8</w:t>
            </w:r>
          </w:p>
        </w:tc>
      </w:tr>
    </w:tbl>
    <w:p w:rsidR="00226AB5" w:rsidRDefault="00226AB5" w:rsidP="00504745">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w:t>
      </w:r>
      <w:r w:rsidR="00442792">
        <w:rPr>
          <w:color w:val="000000"/>
        </w:rPr>
        <w:t>h the respondents</w:t>
      </w:r>
      <w:r>
        <w:rPr>
          <w:color w:val="000000"/>
        </w:rPr>
        <w:t xml:space="preserve"> continue to create reporting systems to transmit data electronically.  However, electronic reporting systems are still not widely used.  At this time, it is estimated that approximately 10 percent of the respondents use electronic repor</w:t>
      </w:r>
      <w:r w:rsidR="00442792">
        <w:rPr>
          <w:color w:val="000000"/>
        </w:rPr>
        <w:t xml:space="preserve">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496BD3">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496BD3">
              <w:rPr>
                <w:color w:val="000000"/>
              </w:rPr>
              <w:t xml:space="preserve">temperature.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496BD3">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961FD5">
              <w:t xml:space="preserve">Method </w:t>
            </w:r>
            <w:r w:rsidR="00496BD3" w:rsidRPr="00961FD5">
              <w:t>24 or Method 25</w:t>
            </w:r>
            <w:r w:rsidRPr="00961FD5">
              <w:t xml:space="preserv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496BD3" w:rsidP="00496BD3">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5211AA">
        <w:t>(</w:t>
      </w:r>
      <w:r w:rsidRPr="00FE2B0F">
        <w:t>e.g., continuous parameter monitoring system</w:t>
      </w:r>
      <w:r w:rsidR="005211AA">
        <w:t>)</w:t>
      </w:r>
      <w:r w:rsidRPr="00FE2B0F">
        <w:t xml:space="preserve">.  Although personnel </w:t>
      </w:r>
      <w:r w:rsidRPr="00FE2B0F">
        <w:lastRenderedPageBreak/>
        <w:t>at the source still need to evaluate the data, this type of monitoring equipment has significantly reduced the burden associated with monitoring and recordkeeping.</w:t>
      </w:r>
    </w:p>
    <w:p w:rsidR="00496BD3" w:rsidRDefault="00496BD3">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96BD3">
        <w:tc>
          <w:tcPr>
            <w:tcW w:w="9360" w:type="dxa"/>
            <w:tcBorders>
              <w:top w:val="single" w:sz="7" w:space="0" w:color="000000"/>
              <w:left w:val="single" w:sz="7" w:space="0" w:color="000000"/>
              <w:bottom w:val="single" w:sz="6" w:space="0" w:color="FFFFFF"/>
              <w:right w:val="single" w:sz="7" w:space="0" w:color="000000"/>
            </w:tcBorders>
          </w:tcPr>
          <w:p w:rsidR="00496BD3" w:rsidRDefault="00496BD3" w:rsidP="00496BD3">
            <w:pPr>
              <w:spacing w:before="120" w:after="120"/>
            </w:pPr>
            <w:r w:rsidRPr="00C577DE">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06CB9" w:rsidRDefault="00CA4CD6">
      <w:pPr>
        <w:pBdr>
          <w:top w:val="single" w:sz="6" w:space="0" w:color="FFFFFF"/>
          <w:left w:val="single" w:sz="6" w:space="0" w:color="FFFFFF"/>
          <w:bottom w:val="single" w:sz="6" w:space="0" w:color="FFFFFF"/>
          <w:right w:val="single" w:sz="6" w:space="0" w:color="FFFFFF"/>
        </w:pBdr>
        <w:ind w:firstLine="720"/>
      </w:pPr>
      <w:r w:rsidRPr="00706CB9">
        <w:t xml:space="preserve">Following notification of startup, the reviewing authority </w:t>
      </w:r>
      <w:r w:rsidR="002B29A7" w:rsidRPr="00706CB9">
        <w:t xml:space="preserve">could </w:t>
      </w:r>
      <w:r w:rsidRPr="00706CB9">
        <w:t>inspect the source to determine whether the pollution control devices are p</w:t>
      </w:r>
      <w:r w:rsidR="00706CB9" w:rsidRPr="00706CB9">
        <w:t xml:space="preserve">roperly installed and operated.  </w:t>
      </w:r>
      <w:r w:rsidRPr="00706CB9">
        <w:t>Performance test reports are used by the Agency to discern a source</w:t>
      </w:r>
      <w:r w:rsidR="004C701D" w:rsidRPr="00706CB9">
        <w:t>’</w:t>
      </w:r>
      <w:r w:rsidRPr="00706CB9">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Pr="00706CB9" w:rsidRDefault="00CA4CD6">
      <w:pPr>
        <w:pBdr>
          <w:top w:val="single" w:sz="6" w:space="0" w:color="FFFFFF"/>
          <w:left w:val="single" w:sz="6" w:space="0" w:color="FFFFFF"/>
          <w:bottom w:val="single" w:sz="6" w:space="0" w:color="FFFFFF"/>
          <w:right w:val="single" w:sz="6" w:space="0" w:color="FFFFFF"/>
        </w:pBdr>
      </w:pPr>
    </w:p>
    <w:p w:rsidR="00CA4CD6" w:rsidRPr="00706CB9" w:rsidRDefault="00CA4CD6">
      <w:pPr>
        <w:pBdr>
          <w:top w:val="single" w:sz="6" w:space="0" w:color="FFFFFF"/>
          <w:left w:val="single" w:sz="6" w:space="0" w:color="FFFFFF"/>
          <w:bottom w:val="single" w:sz="6" w:space="0" w:color="FFFFFF"/>
          <w:right w:val="single" w:sz="6" w:space="0" w:color="FFFFFF"/>
        </w:pBdr>
        <w:ind w:firstLine="720"/>
      </w:pPr>
      <w:r w:rsidRPr="00706CB9">
        <w:t xml:space="preserve"> The records required by this regulation must be retained by the owner/operator for two</w:t>
      </w:r>
      <w:r w:rsidR="00706CB9" w:rsidRPr="00706CB9">
        <w:t xml:space="preserve"> </w:t>
      </w:r>
      <w:r w:rsidRPr="00706CB9">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26AB5" w:rsidRDefault="00226AB5">
      <w:pPr>
        <w:pBdr>
          <w:top w:val="single" w:sz="6" w:space="0" w:color="FFFFFF"/>
          <w:left w:val="single" w:sz="6" w:space="0" w:color="FFFFFF"/>
          <w:bottom w:val="single" w:sz="6" w:space="0" w:color="FFFFFF"/>
          <w:right w:val="single" w:sz="6" w:space="0" w:color="FFFFFF"/>
        </w:pBdr>
        <w:ind w:firstLine="720"/>
        <w:rPr>
          <w:b/>
          <w:bCs/>
          <w:color w:val="000000"/>
        </w:rPr>
      </w:pPr>
    </w:p>
    <w:p w:rsidR="00226AB5" w:rsidRDefault="00226AB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706CB9" w:rsidRDefault="00CA4CD6" w:rsidP="00706CB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 small entities (i.e., small businesses) affected by this regulation.</w:t>
      </w:r>
      <w:r w:rsidR="00706CB9">
        <w:rPr>
          <w:color w:val="FF0000"/>
        </w:rPr>
        <w:t xml:space="preserve">  </w:t>
      </w:r>
      <w:r w:rsidR="00226AB5">
        <w:rPr>
          <w:color w:val="FF0000"/>
        </w:rPr>
        <w:t xml:space="preserve">            </w:t>
      </w:r>
      <w:r w:rsidR="00706CB9">
        <w:rPr>
          <w:color w:val="000000"/>
        </w:rPr>
        <w:t xml:space="preserve">This estimate is based on the discussion on affected small entities during the development </w:t>
      </w:r>
      <w:r w:rsidR="00226AB5">
        <w:rPr>
          <w:color w:val="000000"/>
        </w:rPr>
        <w:t xml:space="preserve">        </w:t>
      </w:r>
      <w:r w:rsidR="00706CB9">
        <w:rPr>
          <w:color w:val="000000"/>
        </w:rPr>
        <w:t>of the rule (see BID EPA-450/3-80-003a).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5(d</w:t>
      </w:r>
      <w:proofErr w:type="gramStart"/>
      <w:r>
        <w:rPr>
          <w:b/>
          <w:bCs/>
          <w:color w:val="000000"/>
        </w:rPr>
        <w:t>)  Collection</w:t>
      </w:r>
      <w:proofErr w:type="gramEnd"/>
      <w:r>
        <w:rPr>
          <w:b/>
          <w:bCs/>
          <w:color w:val="000000"/>
        </w:rPr>
        <w:t xml:space="preserve"> Schedule</w:t>
      </w:r>
    </w:p>
    <w:p w:rsidR="00B56F33" w:rsidRDefault="00B56F3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BE030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706CB9">
        <w:rPr>
          <w:color w:val="000000"/>
        </w:rPr>
        <w:t xml:space="preserve">: </w:t>
      </w:r>
      <w:r w:rsidR="00706CB9" w:rsidRPr="00CF7F9D">
        <w:t>Annual Respondent Burden and Cost – NSPS for Automobile and Light Duty Truck Surface Coating Operations (40 CFR Part 60, Subpart MM)</w:t>
      </w:r>
      <w:r w:rsidR="00706CB9" w:rsidRPr="00CF7F9D">
        <w:rPr>
          <w:bCs/>
        </w:rPr>
        <w:t xml:space="preserve"> (Renewal)</w:t>
      </w:r>
      <w:r w:rsidR="00706CB9">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175D2E">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226AB5">
        <w:rPr>
          <w:color w:val="000000"/>
        </w:rPr>
        <w:t>-</w:t>
      </w:r>
      <w:r>
        <w:rPr>
          <w:color w:val="000000"/>
        </w:rPr>
        <w:t>keeping and reporting requirement</w:t>
      </w:r>
      <w:r w:rsidR="004C701D">
        <w:rPr>
          <w:color w:val="000000"/>
        </w:rPr>
        <w:t xml:space="preserve">s is estimated to be </w:t>
      </w:r>
      <w:r w:rsidR="00706CB9">
        <w:rPr>
          <w:color w:val="000000"/>
        </w:rPr>
        <w:t>175,195</w:t>
      </w:r>
      <w:r w:rsidR="00226AB5">
        <w:rPr>
          <w:color w:val="000000"/>
        </w:rPr>
        <w:t xml:space="preserve"> hours</w:t>
      </w:r>
      <w:r w:rsidR="004C701D">
        <w:rPr>
          <w:color w:val="000000"/>
        </w:rPr>
        <w:t xml:space="preserve"> (</w:t>
      </w:r>
      <w:r>
        <w:rPr>
          <w:color w:val="000000"/>
        </w:rPr>
        <w:t>T</w:t>
      </w:r>
      <w:r w:rsidR="00706CB9">
        <w:rPr>
          <w:color w:val="000000"/>
        </w:rPr>
        <w:t>otal Labor Hours from Table 1</w:t>
      </w:r>
      <w:r w:rsidR="00BE0308">
        <w:rPr>
          <w:color w:val="000000"/>
        </w:rPr>
        <w:t xml:space="preserve"> below</w:t>
      </w:r>
      <w:r w:rsidR="00706CB9">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w:t>
      </w:r>
      <w:r w:rsidRPr="00706CB9">
        <w:t xml:space="preserve">h the </w:t>
      </w:r>
      <w:r w:rsidR="00706CB9" w:rsidRPr="00706CB9">
        <w:t>NSPS</w:t>
      </w:r>
      <w:r w:rsidRPr="00706CB9">
        <w:t xml:space="preserve"> program, </w:t>
      </w:r>
      <w:r w:rsidR="00226AB5">
        <w:t xml:space="preserve">    </w:t>
      </w:r>
      <w:r w:rsidRPr="00706CB9">
        <w:t>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sidR="00911EBE">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06CB9" w:rsidRDefault="00706CB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706CB9">
        <w:rPr>
          <w:color w:val="000000"/>
        </w:rPr>
        <w:t>ities in the subject standard</w:t>
      </w:r>
      <w:r>
        <w:rPr>
          <w:color w:val="000000"/>
        </w:rPr>
        <w:t xml:space="preserve"> are both labor costs which are addressed elsewhere in this ICR and the costs associated with continuous monitoring.  The capital/startup costs are one time costs when a facility becomes subject to the regulation.  The annual operation and maintenance costs are the ongoin</w:t>
      </w:r>
      <w:r w:rsidR="00706CB9">
        <w:rPr>
          <w:color w:val="000000"/>
        </w:rPr>
        <w:t>g costs to maintain the monitors</w:t>
      </w:r>
      <w:r>
        <w:rPr>
          <w:color w:val="000000"/>
        </w:rPr>
        <w:t xml:space="preserve"> and other costs su</w:t>
      </w:r>
      <w:r w:rsidR="00706CB9">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59" w:type="dxa"/>
        <w:tblLayout w:type="fixed"/>
        <w:tblCellMar>
          <w:left w:w="111" w:type="dxa"/>
          <w:right w:w="111" w:type="dxa"/>
        </w:tblCellMar>
        <w:tblLook w:val="0000"/>
      </w:tblPr>
      <w:tblGrid>
        <w:gridCol w:w="1440"/>
        <w:gridCol w:w="1440"/>
        <w:gridCol w:w="1350"/>
        <w:gridCol w:w="1440"/>
        <w:gridCol w:w="1350"/>
        <w:gridCol w:w="1260"/>
        <w:gridCol w:w="1350"/>
      </w:tblGrid>
      <w:tr w:rsidR="00A73600" w:rsidTr="00E009CA">
        <w:trPr>
          <w:tblHeader/>
        </w:trPr>
        <w:tc>
          <w:tcPr>
            <w:tcW w:w="9630" w:type="dxa"/>
            <w:gridSpan w:val="7"/>
            <w:tcBorders>
              <w:top w:val="single" w:sz="7" w:space="0" w:color="000000"/>
              <w:left w:val="single" w:sz="7" w:space="0" w:color="000000"/>
              <w:bottom w:val="single" w:sz="6" w:space="0" w:color="FFFFFF"/>
              <w:right w:val="single" w:sz="7" w:space="0" w:color="000000"/>
            </w:tcBorders>
          </w:tcPr>
          <w:p w:rsidR="00CA4CD6" w:rsidRDefault="00CA4CD6" w:rsidP="00706CB9">
            <w:pPr>
              <w:keepNext/>
              <w:keepLines/>
              <w:spacing w:line="120" w:lineRule="exact"/>
              <w:rPr>
                <w:color w:val="000000"/>
              </w:rPr>
            </w:pPr>
          </w:p>
          <w:p w:rsidR="00CA4CD6" w:rsidRDefault="00CA4CD6" w:rsidP="00706CB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E009CA">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E009CA">
            <w:pPr>
              <w:keepNext/>
              <w:keepLines/>
              <w:spacing w:line="120" w:lineRule="exact"/>
              <w:jc w:val="center"/>
              <w:rPr>
                <w:b/>
                <w:bCs/>
                <w:color w:val="00000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E009CA">
            <w:pPr>
              <w:keepNext/>
              <w:keepLines/>
              <w:spacing w:line="120" w:lineRule="exact"/>
              <w:jc w:val="center"/>
              <w:rPr>
                <w:color w:val="000000"/>
                <w:sz w:val="20"/>
                <w:szCs w:val="2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E009CA">
            <w:pPr>
              <w:keepNext/>
              <w:keepLines/>
              <w:spacing w:line="120" w:lineRule="exact"/>
              <w:jc w:val="center"/>
              <w:rPr>
                <w:color w:val="000000"/>
                <w:sz w:val="20"/>
                <w:szCs w:val="2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E009CA">
            <w:pPr>
              <w:keepNext/>
              <w:keepLines/>
              <w:spacing w:line="120" w:lineRule="exact"/>
              <w:jc w:val="center"/>
              <w:rPr>
                <w:color w:val="000000"/>
                <w:sz w:val="20"/>
                <w:szCs w:val="2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E009CA">
            <w:pPr>
              <w:keepNext/>
              <w:keepLines/>
              <w:spacing w:line="120" w:lineRule="exact"/>
              <w:jc w:val="center"/>
              <w:rPr>
                <w:color w:val="000000"/>
                <w:sz w:val="20"/>
                <w:szCs w:val="2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E009CA">
            <w:pPr>
              <w:keepNext/>
              <w:keepLines/>
              <w:spacing w:line="120" w:lineRule="exact"/>
              <w:jc w:val="center"/>
              <w:rPr>
                <w:color w:val="000000"/>
                <w:sz w:val="20"/>
                <w:szCs w:val="2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E009CA">
            <w:pPr>
              <w:keepNext/>
              <w:keepLines/>
              <w:spacing w:line="120" w:lineRule="exact"/>
              <w:jc w:val="center"/>
              <w:rPr>
                <w:color w:val="000000"/>
                <w:sz w:val="20"/>
                <w:szCs w:val="20"/>
              </w:rPr>
            </w:pP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961FD5">
        <w:tc>
          <w:tcPr>
            <w:tcW w:w="1440" w:type="dxa"/>
            <w:tcBorders>
              <w:top w:val="single" w:sz="8" w:space="0" w:color="000000"/>
              <w:left w:val="single" w:sz="8" w:space="0" w:color="000000"/>
              <w:bottom w:val="single" w:sz="4" w:space="0" w:color="auto"/>
              <w:right w:val="single" w:sz="8" w:space="0" w:color="000000"/>
            </w:tcBorders>
          </w:tcPr>
          <w:p w:rsidR="00CA4CD6" w:rsidRDefault="00CA4CD6" w:rsidP="00706CB9">
            <w:pPr>
              <w:keepNext/>
              <w:keepLines/>
              <w:spacing w:line="120" w:lineRule="exact"/>
              <w:rPr>
                <w:color w:val="000000"/>
                <w:sz w:val="20"/>
                <w:szCs w:val="20"/>
              </w:rPr>
            </w:pPr>
          </w:p>
          <w:p w:rsidR="00CA4CD6" w:rsidRDefault="00E009CA" w:rsidP="00E009C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Temperature monitoring device</w:t>
            </w:r>
          </w:p>
        </w:tc>
        <w:tc>
          <w:tcPr>
            <w:tcW w:w="1440" w:type="dxa"/>
            <w:tcBorders>
              <w:top w:val="single" w:sz="8" w:space="0" w:color="000000"/>
              <w:left w:val="single" w:sz="8" w:space="0" w:color="000000"/>
              <w:bottom w:val="single" w:sz="4" w:space="0" w:color="auto"/>
              <w:right w:val="single" w:sz="8" w:space="0" w:color="000000"/>
            </w:tcBorders>
            <w:vAlign w:val="center"/>
          </w:tcPr>
          <w:p w:rsidR="00CA4CD6" w:rsidRDefault="00CA4CD6" w:rsidP="00961FD5">
            <w:pPr>
              <w:keepNext/>
              <w:keepLines/>
              <w:spacing w:line="120" w:lineRule="exact"/>
              <w:jc w:val="center"/>
              <w:rPr>
                <w:color w:val="000000"/>
                <w:sz w:val="20"/>
                <w:szCs w:val="20"/>
              </w:rPr>
            </w:pPr>
          </w:p>
          <w:p w:rsidR="00CA4CD6" w:rsidRDefault="00E009CA" w:rsidP="00961FD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$850</w:t>
            </w:r>
          </w:p>
        </w:tc>
        <w:tc>
          <w:tcPr>
            <w:tcW w:w="1350" w:type="dxa"/>
            <w:tcBorders>
              <w:top w:val="single" w:sz="8" w:space="0" w:color="000000"/>
              <w:left w:val="single" w:sz="8" w:space="0" w:color="000000"/>
              <w:bottom w:val="single" w:sz="4" w:space="0" w:color="auto"/>
              <w:right w:val="single" w:sz="8" w:space="0" w:color="000000"/>
            </w:tcBorders>
            <w:vAlign w:val="center"/>
          </w:tcPr>
          <w:p w:rsidR="00CA4CD6" w:rsidRDefault="00CA4CD6" w:rsidP="00961FD5">
            <w:pPr>
              <w:keepNext/>
              <w:keepLines/>
              <w:spacing w:line="120" w:lineRule="exact"/>
              <w:jc w:val="center"/>
              <w:rPr>
                <w:color w:val="000000"/>
                <w:sz w:val="20"/>
                <w:szCs w:val="20"/>
              </w:rPr>
            </w:pPr>
          </w:p>
          <w:p w:rsidR="00CA4CD6" w:rsidRDefault="00E009CA" w:rsidP="00961FD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40" w:type="dxa"/>
            <w:tcBorders>
              <w:top w:val="single" w:sz="8" w:space="0" w:color="000000"/>
              <w:left w:val="single" w:sz="8" w:space="0" w:color="000000"/>
              <w:bottom w:val="single" w:sz="4" w:space="0" w:color="auto"/>
              <w:right w:val="single" w:sz="8" w:space="0" w:color="000000"/>
            </w:tcBorders>
            <w:vAlign w:val="center"/>
          </w:tcPr>
          <w:p w:rsidR="00CA4CD6" w:rsidRDefault="00CA4CD6" w:rsidP="00961FD5">
            <w:pPr>
              <w:keepNext/>
              <w:keepLines/>
              <w:spacing w:line="120" w:lineRule="exact"/>
              <w:jc w:val="center"/>
              <w:rPr>
                <w:color w:val="000000"/>
                <w:sz w:val="20"/>
                <w:szCs w:val="20"/>
              </w:rPr>
            </w:pPr>
          </w:p>
          <w:p w:rsidR="00CA4CD6" w:rsidRDefault="00E009CA" w:rsidP="00961FD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$1,700</w:t>
            </w:r>
          </w:p>
        </w:tc>
        <w:tc>
          <w:tcPr>
            <w:tcW w:w="1350" w:type="dxa"/>
            <w:tcBorders>
              <w:top w:val="single" w:sz="8" w:space="0" w:color="000000"/>
              <w:left w:val="single" w:sz="8" w:space="0" w:color="000000"/>
              <w:bottom w:val="single" w:sz="4" w:space="0" w:color="auto"/>
              <w:right w:val="single" w:sz="8" w:space="0" w:color="000000"/>
            </w:tcBorders>
            <w:vAlign w:val="center"/>
          </w:tcPr>
          <w:p w:rsidR="00CA4CD6" w:rsidRDefault="00CA4CD6" w:rsidP="00961FD5">
            <w:pPr>
              <w:keepNext/>
              <w:keepLines/>
              <w:spacing w:line="120" w:lineRule="exact"/>
              <w:jc w:val="center"/>
              <w:rPr>
                <w:color w:val="000000"/>
                <w:sz w:val="20"/>
                <w:szCs w:val="20"/>
              </w:rPr>
            </w:pPr>
          </w:p>
          <w:p w:rsidR="00CA4CD6" w:rsidRDefault="00E009CA" w:rsidP="00961FD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$1,750</w:t>
            </w:r>
          </w:p>
        </w:tc>
        <w:tc>
          <w:tcPr>
            <w:tcW w:w="1260" w:type="dxa"/>
            <w:tcBorders>
              <w:top w:val="single" w:sz="8" w:space="0" w:color="000000"/>
              <w:left w:val="single" w:sz="8" w:space="0" w:color="000000"/>
              <w:bottom w:val="single" w:sz="4" w:space="0" w:color="auto"/>
              <w:right w:val="single" w:sz="8" w:space="0" w:color="000000"/>
            </w:tcBorders>
            <w:vAlign w:val="center"/>
          </w:tcPr>
          <w:p w:rsidR="00CA4CD6" w:rsidRDefault="00CA4CD6" w:rsidP="00961FD5">
            <w:pPr>
              <w:keepNext/>
              <w:keepLines/>
              <w:spacing w:line="120" w:lineRule="exact"/>
              <w:jc w:val="center"/>
              <w:rPr>
                <w:color w:val="000000"/>
                <w:sz w:val="20"/>
                <w:szCs w:val="20"/>
              </w:rPr>
            </w:pPr>
          </w:p>
          <w:p w:rsidR="00CA4CD6" w:rsidRDefault="00E009CA" w:rsidP="00961FD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58</w:t>
            </w:r>
          </w:p>
        </w:tc>
        <w:tc>
          <w:tcPr>
            <w:tcW w:w="1350" w:type="dxa"/>
            <w:tcBorders>
              <w:top w:val="single" w:sz="8" w:space="0" w:color="000000"/>
              <w:left w:val="single" w:sz="8" w:space="0" w:color="000000"/>
              <w:bottom w:val="single" w:sz="4" w:space="0" w:color="auto"/>
              <w:right w:val="single" w:sz="8" w:space="0" w:color="000000"/>
            </w:tcBorders>
            <w:vAlign w:val="center"/>
          </w:tcPr>
          <w:p w:rsidR="00CA4CD6" w:rsidRDefault="00CA4CD6" w:rsidP="00961FD5">
            <w:pPr>
              <w:keepNext/>
              <w:keepLines/>
              <w:spacing w:line="120" w:lineRule="exact"/>
              <w:jc w:val="center"/>
              <w:rPr>
                <w:color w:val="000000"/>
                <w:sz w:val="20"/>
                <w:szCs w:val="20"/>
              </w:rPr>
            </w:pPr>
          </w:p>
          <w:p w:rsidR="00CA4CD6" w:rsidRDefault="00E009CA" w:rsidP="00961FD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$101,500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009CA">
        <w:rPr>
          <w:color w:val="000000"/>
        </w:rPr>
        <w:t>1,700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E009CA">
        <w:rPr>
          <w:color w:val="000000"/>
        </w:rPr>
        <w:t>101,500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009CA">
        <w:rPr>
          <w:color w:val="000000"/>
        </w:rPr>
        <w:t>103,200</w:t>
      </w:r>
      <w:r>
        <w:rPr>
          <w:color w:val="000000"/>
        </w:rPr>
        <w:t xml:space="preserve">. </w:t>
      </w:r>
      <w:r w:rsidR="001C5991">
        <w:rPr>
          <w:color w:val="000000"/>
        </w:rPr>
        <w:t xml:space="preserve">  These are </w:t>
      </w:r>
      <w:r w:rsidR="00226AB5">
        <w:rPr>
          <w:color w:val="000000"/>
        </w:rPr>
        <w:t xml:space="preserve">the costs   of </w:t>
      </w:r>
      <w:r w:rsidR="001C5991">
        <w:rPr>
          <w:color w:val="000000"/>
        </w:rPr>
        <w:t xml:space="preserve">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E009CA">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E009CA">
        <w:rPr>
          <w:color w:val="000000"/>
        </w:rPr>
        <w:t>$3</w:t>
      </w:r>
      <w:r w:rsidR="00226AB5">
        <w:rPr>
          <w:color w:val="000000"/>
        </w:rPr>
        <w:t>4,438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lastRenderedPageBreak/>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BE0308">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E009CA" w:rsidRPr="00CF7F9D">
        <w:t>– NSPS for Automobile</w:t>
      </w:r>
      <w:r w:rsidR="00BE0308">
        <w:t xml:space="preserve"> </w:t>
      </w:r>
      <w:r w:rsidR="00E009CA" w:rsidRPr="00CF7F9D">
        <w:t>and Light Duty Truck Surface Coating Operations (40 CFR Part 60, Subpart MM)</w:t>
      </w:r>
      <w:r w:rsidR="00E009CA" w:rsidRPr="00CF7F9D">
        <w:rPr>
          <w:bCs/>
        </w:rPr>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009CA" w:rsidRPr="00E009CA">
        <w:t>58</w:t>
      </w:r>
      <w:r w:rsidRPr="00E009CA">
        <w:t xml:space="preserve"> existing respondents will be subject to the standard.  It is estimated that an additional </w:t>
      </w:r>
      <w:r w:rsidR="00E009CA" w:rsidRPr="00E009CA">
        <w:t>2</w:t>
      </w:r>
      <w:r w:rsidRPr="00E009CA">
        <w:t xml:space="preserve"> respondents per year will become subject.  The overall average number of responden</w:t>
      </w:r>
      <w:r w:rsidR="00E009CA" w:rsidRPr="00E009CA">
        <w:t>ts, as shown in the table below,</w:t>
      </w:r>
      <w:r w:rsidRPr="00E009CA">
        <w:t xml:space="preserve"> is </w:t>
      </w:r>
      <w:r w:rsidR="00E009CA" w:rsidRPr="00E009CA">
        <w:t>60</w:t>
      </w:r>
      <w:r w:rsidRPr="00E009CA">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440"/>
        <w:gridCol w:w="1439"/>
        <w:gridCol w:w="2070"/>
        <w:gridCol w:w="1981"/>
        <w:gridCol w:w="1529"/>
      </w:tblGrid>
      <w:tr w:rsidR="00A73600" w:rsidTr="00BE0308">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Pr="00BE0308" w:rsidRDefault="00CA4CD6">
            <w:pPr>
              <w:spacing w:line="120" w:lineRule="exact"/>
              <w:rPr>
                <w:color w:val="000000"/>
                <w:sz w:val="18"/>
                <w:szCs w:val="18"/>
              </w:rPr>
            </w:pPr>
          </w:p>
          <w:p w:rsidR="00CA4CD6" w:rsidRPr="00BE0308"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BE0308">
              <w:rPr>
                <w:b/>
                <w:bCs/>
                <w:color w:val="000000"/>
                <w:sz w:val="18"/>
                <w:szCs w:val="18"/>
              </w:rPr>
              <w:t>Number of Respondents</w:t>
            </w:r>
          </w:p>
        </w:tc>
      </w:tr>
      <w:tr w:rsidR="00CA4CD6" w:rsidTr="00BE0308">
        <w:tc>
          <w:tcPr>
            <w:tcW w:w="900" w:type="dxa"/>
            <w:tcBorders>
              <w:top w:val="single" w:sz="4" w:space="0" w:color="auto"/>
              <w:left w:val="single" w:sz="4" w:space="0" w:color="auto"/>
              <w:bottom w:val="single" w:sz="4" w:space="0" w:color="auto"/>
              <w:right w:val="single" w:sz="4" w:space="0" w:color="auto"/>
            </w:tcBorders>
          </w:tcPr>
          <w:p w:rsidR="00CA4CD6" w:rsidRDefault="00CA4CD6" w:rsidP="00E009CA">
            <w:pPr>
              <w:spacing w:line="120" w:lineRule="exact"/>
              <w:jc w:val="center"/>
              <w:rPr>
                <w:color w:val="000000"/>
                <w:sz w:val="18"/>
                <w:szCs w:val="18"/>
              </w:rPr>
            </w:pPr>
          </w:p>
          <w:p w:rsidR="00CA4CD6" w:rsidRDefault="00CA4CD6" w:rsidP="00E009CA">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Default="00CA4CD6" w:rsidP="00E009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CA4CD6" w:rsidRPr="00BE0308" w:rsidRDefault="00CA4CD6" w:rsidP="00E009CA">
            <w:pPr>
              <w:spacing w:line="120" w:lineRule="exact"/>
              <w:jc w:val="center"/>
              <w:rPr>
                <w:color w:val="000000"/>
                <w:sz w:val="18"/>
                <w:szCs w:val="18"/>
              </w:rPr>
            </w:pPr>
          </w:p>
          <w:p w:rsidR="00CA4CD6" w:rsidRPr="00BE0308" w:rsidRDefault="00CA4CD6" w:rsidP="00E009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(A)</w:t>
            </w:r>
          </w:p>
          <w:p w:rsidR="00CA4CD6" w:rsidRPr="00BE0308" w:rsidRDefault="00CA4CD6" w:rsidP="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 xml:space="preserve">Number of New Respondents </w:t>
            </w:r>
            <w:r w:rsidRPr="00BE0308">
              <w:rPr>
                <w:color w:val="000000"/>
                <w:sz w:val="18"/>
                <w:szCs w:val="18"/>
                <w:vertAlign w:val="superscript"/>
              </w:rPr>
              <w:t>1</w:t>
            </w:r>
          </w:p>
        </w:tc>
        <w:tc>
          <w:tcPr>
            <w:tcW w:w="1439" w:type="dxa"/>
            <w:tcBorders>
              <w:top w:val="single" w:sz="4" w:space="0" w:color="auto"/>
              <w:left w:val="single" w:sz="4" w:space="0" w:color="auto"/>
              <w:bottom w:val="single" w:sz="4" w:space="0" w:color="auto"/>
              <w:right w:val="single" w:sz="4" w:space="0" w:color="auto"/>
            </w:tcBorders>
          </w:tcPr>
          <w:p w:rsidR="00CA4CD6" w:rsidRPr="00BE0308" w:rsidRDefault="00CA4CD6" w:rsidP="00E009CA">
            <w:pPr>
              <w:spacing w:line="120" w:lineRule="exact"/>
              <w:jc w:val="center"/>
              <w:rPr>
                <w:color w:val="000000"/>
                <w:sz w:val="18"/>
                <w:szCs w:val="18"/>
              </w:rPr>
            </w:pPr>
          </w:p>
          <w:p w:rsidR="00CA4CD6" w:rsidRPr="00BE0308" w:rsidRDefault="00CA4CD6" w:rsidP="00E009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(B)</w:t>
            </w:r>
          </w:p>
          <w:p w:rsidR="00CA4CD6" w:rsidRPr="00BE0308" w:rsidRDefault="00CA4CD6" w:rsidP="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BE0308" w:rsidRDefault="00CA4CD6" w:rsidP="00E009CA">
            <w:pPr>
              <w:spacing w:line="120" w:lineRule="exact"/>
              <w:jc w:val="center"/>
              <w:rPr>
                <w:color w:val="000000"/>
                <w:sz w:val="18"/>
                <w:szCs w:val="18"/>
              </w:rPr>
            </w:pPr>
          </w:p>
          <w:p w:rsidR="00CA4CD6" w:rsidRPr="00BE0308" w:rsidRDefault="00CA4CD6" w:rsidP="00E009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(C)</w:t>
            </w:r>
          </w:p>
          <w:p w:rsidR="00CA4CD6" w:rsidRPr="00BE0308" w:rsidRDefault="00CA4CD6" w:rsidP="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Number of Existing  Respondents that keep records but do not submit reports</w:t>
            </w:r>
          </w:p>
        </w:tc>
        <w:tc>
          <w:tcPr>
            <w:tcW w:w="1981" w:type="dxa"/>
            <w:tcBorders>
              <w:top w:val="single" w:sz="4" w:space="0" w:color="auto"/>
              <w:left w:val="single" w:sz="4" w:space="0" w:color="auto"/>
              <w:bottom w:val="single" w:sz="4" w:space="0" w:color="auto"/>
              <w:right w:val="single" w:sz="4" w:space="0" w:color="auto"/>
            </w:tcBorders>
          </w:tcPr>
          <w:p w:rsidR="00CA4CD6" w:rsidRPr="00BE0308" w:rsidRDefault="00CA4CD6" w:rsidP="00E009CA">
            <w:pPr>
              <w:spacing w:line="120" w:lineRule="exact"/>
              <w:jc w:val="center"/>
              <w:rPr>
                <w:color w:val="000000"/>
                <w:sz w:val="18"/>
                <w:szCs w:val="18"/>
              </w:rPr>
            </w:pPr>
          </w:p>
          <w:p w:rsidR="00CA4CD6" w:rsidRPr="00BE0308" w:rsidRDefault="00CA4CD6" w:rsidP="00E009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(D)</w:t>
            </w:r>
          </w:p>
          <w:p w:rsidR="00CA4CD6" w:rsidRPr="00BE0308" w:rsidRDefault="00CA4CD6" w:rsidP="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Number of Existing Respondents That Are Also New Respondents</w:t>
            </w:r>
          </w:p>
        </w:tc>
        <w:tc>
          <w:tcPr>
            <w:tcW w:w="1529" w:type="dxa"/>
            <w:tcBorders>
              <w:top w:val="single" w:sz="4" w:space="0" w:color="auto"/>
              <w:left w:val="single" w:sz="4" w:space="0" w:color="auto"/>
              <w:bottom w:val="single" w:sz="4" w:space="0" w:color="auto"/>
              <w:right w:val="single" w:sz="4" w:space="0" w:color="auto"/>
            </w:tcBorders>
          </w:tcPr>
          <w:p w:rsidR="00CA4CD6" w:rsidRPr="00BE0308" w:rsidRDefault="00CA4CD6" w:rsidP="00E009CA">
            <w:pPr>
              <w:spacing w:line="120" w:lineRule="exact"/>
              <w:jc w:val="center"/>
              <w:rPr>
                <w:color w:val="000000"/>
                <w:sz w:val="18"/>
                <w:szCs w:val="18"/>
              </w:rPr>
            </w:pPr>
          </w:p>
          <w:p w:rsidR="00CA4CD6" w:rsidRPr="00BE0308" w:rsidRDefault="00CA4CD6" w:rsidP="00E009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(E)</w:t>
            </w:r>
          </w:p>
          <w:p w:rsidR="00CA4CD6" w:rsidRPr="00BE0308" w:rsidRDefault="00CA4CD6" w:rsidP="00E009CA">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Number of Respondents</w:t>
            </w:r>
          </w:p>
          <w:p w:rsidR="00CA4CD6" w:rsidRPr="00BE0308" w:rsidRDefault="00CA4CD6" w:rsidP="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(E=A+B+C-D)</w:t>
            </w:r>
          </w:p>
        </w:tc>
      </w:tr>
      <w:tr w:rsidR="00CA4CD6" w:rsidTr="00BE0308">
        <w:tc>
          <w:tcPr>
            <w:tcW w:w="900" w:type="dxa"/>
            <w:tcBorders>
              <w:top w:val="single" w:sz="4" w:space="0" w:color="auto"/>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440" w:type="dxa"/>
            <w:tcBorders>
              <w:top w:val="single" w:sz="4" w:space="0" w:color="auto"/>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c>
          <w:tcPr>
            <w:tcW w:w="1439" w:type="dxa"/>
            <w:tcBorders>
              <w:top w:val="single" w:sz="4" w:space="0" w:color="auto"/>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56</w:t>
            </w:r>
          </w:p>
        </w:tc>
        <w:tc>
          <w:tcPr>
            <w:tcW w:w="2070" w:type="dxa"/>
            <w:tcBorders>
              <w:top w:val="single" w:sz="4" w:space="0" w:color="auto"/>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1981" w:type="dxa"/>
            <w:tcBorders>
              <w:top w:val="single" w:sz="4" w:space="0" w:color="auto"/>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1529" w:type="dxa"/>
            <w:tcBorders>
              <w:top w:val="single" w:sz="4" w:space="0" w:color="auto"/>
              <w:left w:val="single" w:sz="6" w:space="0" w:color="000000"/>
              <w:bottom w:val="single" w:sz="6" w:space="0" w:color="000000"/>
              <w:right w:val="single" w:sz="8"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58</w:t>
            </w:r>
          </w:p>
        </w:tc>
      </w:tr>
      <w:tr w:rsidR="00CA4CD6" w:rsidTr="00BE0308">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440"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c>
          <w:tcPr>
            <w:tcW w:w="1439"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58</w:t>
            </w:r>
          </w:p>
        </w:tc>
        <w:tc>
          <w:tcPr>
            <w:tcW w:w="2070"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1529" w:type="dxa"/>
            <w:tcBorders>
              <w:top w:val="single" w:sz="6" w:space="0" w:color="000000"/>
              <w:left w:val="single" w:sz="6" w:space="0" w:color="000000"/>
              <w:bottom w:val="single" w:sz="6" w:space="0" w:color="000000"/>
              <w:right w:val="single" w:sz="8"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60</w:t>
            </w:r>
          </w:p>
        </w:tc>
      </w:tr>
      <w:tr w:rsidR="00CA4CD6" w:rsidTr="00BE0308">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440"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BE0308">
              <w:rPr>
                <w:color w:val="000000"/>
                <w:sz w:val="18"/>
                <w:szCs w:val="18"/>
              </w:rPr>
              <w:t>2</w:t>
            </w:r>
          </w:p>
        </w:tc>
        <w:tc>
          <w:tcPr>
            <w:tcW w:w="1439"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BE0308">
              <w:rPr>
                <w:color w:val="000000"/>
                <w:sz w:val="18"/>
                <w:szCs w:val="18"/>
              </w:rPr>
              <w:t>60</w:t>
            </w:r>
          </w:p>
        </w:tc>
        <w:tc>
          <w:tcPr>
            <w:tcW w:w="2070"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BE0308">
              <w:rPr>
                <w:color w:val="000000"/>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BE0308">
              <w:rPr>
                <w:color w:val="000000"/>
                <w:sz w:val="18"/>
                <w:szCs w:val="18"/>
              </w:rPr>
              <w:t>0</w:t>
            </w:r>
          </w:p>
        </w:tc>
        <w:tc>
          <w:tcPr>
            <w:tcW w:w="1529" w:type="dxa"/>
            <w:tcBorders>
              <w:top w:val="single" w:sz="6" w:space="0" w:color="000000"/>
              <w:left w:val="single" w:sz="6" w:space="0" w:color="000000"/>
              <w:bottom w:val="single" w:sz="6" w:space="0" w:color="000000"/>
              <w:right w:val="single" w:sz="8" w:space="0" w:color="000000"/>
            </w:tcBorders>
          </w:tcPr>
          <w:p w:rsidR="00CA4CD6" w:rsidRPr="00BE0308" w:rsidRDefault="00CA4CD6">
            <w:pPr>
              <w:spacing w:line="120" w:lineRule="exact"/>
              <w:rPr>
                <w:color w:val="000000"/>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BE0308">
              <w:rPr>
                <w:color w:val="000000"/>
                <w:sz w:val="18"/>
                <w:szCs w:val="18"/>
              </w:rPr>
              <w:t>62</w:t>
            </w:r>
          </w:p>
        </w:tc>
      </w:tr>
      <w:tr w:rsidR="00CA4CD6" w:rsidRPr="00E009CA" w:rsidTr="00BE0308">
        <w:tc>
          <w:tcPr>
            <w:tcW w:w="900" w:type="dxa"/>
            <w:tcBorders>
              <w:top w:val="single" w:sz="6" w:space="0" w:color="000000"/>
              <w:left w:val="single" w:sz="8" w:space="0" w:color="000000"/>
              <w:bottom w:val="single" w:sz="8" w:space="0" w:color="000000"/>
              <w:right w:val="single" w:sz="6" w:space="0" w:color="000000"/>
            </w:tcBorders>
          </w:tcPr>
          <w:p w:rsidR="00CA4CD6" w:rsidRPr="00E009CA" w:rsidRDefault="00CA4CD6">
            <w:pPr>
              <w:spacing w:line="120" w:lineRule="exact"/>
              <w:rPr>
                <w:sz w:val="18"/>
                <w:szCs w:val="18"/>
              </w:rPr>
            </w:pPr>
          </w:p>
          <w:p w:rsidR="00CA4CD6" w:rsidRPr="00E009CA"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E009CA">
              <w:rPr>
                <w:sz w:val="18"/>
                <w:szCs w:val="18"/>
              </w:rPr>
              <w:t>Average</w:t>
            </w:r>
          </w:p>
        </w:tc>
        <w:tc>
          <w:tcPr>
            <w:tcW w:w="1440" w:type="dxa"/>
            <w:tcBorders>
              <w:top w:val="single" w:sz="6" w:space="0" w:color="000000"/>
              <w:left w:val="single" w:sz="6" w:space="0" w:color="000000"/>
              <w:bottom w:val="single" w:sz="8" w:space="0" w:color="000000"/>
              <w:right w:val="single" w:sz="6" w:space="0" w:color="000000"/>
            </w:tcBorders>
          </w:tcPr>
          <w:p w:rsidR="00CA4CD6" w:rsidRPr="00BE0308" w:rsidRDefault="00CA4CD6">
            <w:pPr>
              <w:spacing w:line="120" w:lineRule="exact"/>
              <w:rPr>
                <w:sz w:val="18"/>
                <w:szCs w:val="18"/>
              </w:rPr>
            </w:pPr>
          </w:p>
          <w:p w:rsidR="00CA4CD6" w:rsidRPr="00BE030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439" w:type="dxa"/>
            <w:tcBorders>
              <w:top w:val="single" w:sz="6" w:space="0" w:color="000000"/>
              <w:left w:val="single" w:sz="6" w:space="0" w:color="000000"/>
              <w:bottom w:val="single" w:sz="8" w:space="0" w:color="000000"/>
              <w:right w:val="single" w:sz="6" w:space="0" w:color="000000"/>
            </w:tcBorders>
          </w:tcPr>
          <w:p w:rsidR="00CA4CD6" w:rsidRPr="00BE0308" w:rsidRDefault="00CA4CD6">
            <w:pPr>
              <w:spacing w:line="120" w:lineRule="exact"/>
              <w:rPr>
                <w:sz w:val="18"/>
                <w:szCs w:val="18"/>
              </w:rPr>
            </w:pPr>
          </w:p>
          <w:p w:rsidR="00CA4CD6" w:rsidRPr="00BE030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CA4CD6" w:rsidRPr="00BE0308" w:rsidRDefault="00CA4CD6">
            <w:pPr>
              <w:spacing w:line="120" w:lineRule="exact"/>
              <w:rPr>
                <w:sz w:val="18"/>
                <w:szCs w:val="18"/>
              </w:rPr>
            </w:pPr>
          </w:p>
          <w:p w:rsidR="00CA4CD6" w:rsidRPr="00BE030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981" w:type="dxa"/>
            <w:tcBorders>
              <w:top w:val="single" w:sz="6" w:space="0" w:color="000000"/>
              <w:left w:val="single" w:sz="6" w:space="0" w:color="000000"/>
              <w:bottom w:val="single" w:sz="8" w:space="0" w:color="000000"/>
              <w:right w:val="single" w:sz="6" w:space="0" w:color="000000"/>
            </w:tcBorders>
          </w:tcPr>
          <w:p w:rsidR="00CA4CD6" w:rsidRPr="00BE0308" w:rsidRDefault="00CA4CD6">
            <w:pPr>
              <w:spacing w:line="120" w:lineRule="exact"/>
              <w:rPr>
                <w:sz w:val="18"/>
                <w:szCs w:val="18"/>
              </w:rPr>
            </w:pPr>
          </w:p>
          <w:p w:rsidR="00CA4CD6" w:rsidRPr="00BE030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529" w:type="dxa"/>
            <w:tcBorders>
              <w:top w:val="single" w:sz="6" w:space="0" w:color="000000"/>
              <w:left w:val="single" w:sz="6" w:space="0" w:color="000000"/>
              <w:bottom w:val="single" w:sz="8" w:space="0" w:color="000000"/>
              <w:right w:val="single" w:sz="8" w:space="0" w:color="000000"/>
            </w:tcBorders>
          </w:tcPr>
          <w:p w:rsidR="00CA4CD6" w:rsidRPr="00BE0308" w:rsidRDefault="00CA4CD6">
            <w:pPr>
              <w:spacing w:line="120" w:lineRule="exact"/>
              <w:rPr>
                <w:sz w:val="18"/>
                <w:szCs w:val="18"/>
              </w:rPr>
            </w:pPr>
          </w:p>
          <w:p w:rsidR="00CA4CD6" w:rsidRPr="00BE0308" w:rsidRDefault="00E00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BE0308">
              <w:rPr>
                <w:sz w:val="18"/>
                <w:szCs w:val="18"/>
              </w:rPr>
              <w:t>60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r w:rsidR="00E009CA">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w:t>
      </w:r>
      <w:r w:rsidRPr="00E009CA">
        <w:t>s</w:t>
      </w:r>
      <w:r w:rsidR="00CA4CD6" w:rsidRPr="00E009CA">
        <w:t>.</w:t>
      </w:r>
      <w:r w:rsidRPr="00E009CA">
        <w:t xml:space="preserve">  </w:t>
      </w:r>
      <w:r w:rsidR="00CA4CD6" w:rsidRPr="00E009CA">
        <w:t xml:space="preserve">As shown above, the average Number of Respondents over the three year period of this ICR is </w:t>
      </w:r>
      <w:r w:rsidR="00E009CA" w:rsidRPr="00E009CA">
        <w:t>60</w:t>
      </w:r>
      <w:r w:rsidR="00507EC5" w:rsidRPr="00E009CA">
        <w:t>.</w:t>
      </w:r>
      <w:r w:rsidR="00507EC5">
        <w:rPr>
          <w:color w:val="000000"/>
        </w:rPr>
        <w:t xml:space="preserve"> </w:t>
      </w:r>
    </w:p>
    <w:p w:rsidR="00CA4CD6" w:rsidRDefault="00CA4CD6" w:rsidP="00E009C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trPr>
          <w:tblHeader/>
        </w:trPr>
        <w:tc>
          <w:tcPr>
            <w:tcW w:w="2700" w:type="dxa"/>
            <w:gridSpan w:val="5"/>
          </w:tcPr>
          <w:p w:rsidR="00CA4CD6" w:rsidRPr="00BE0308" w:rsidRDefault="00CA4CD6" w:rsidP="00E009CA">
            <w:pPr>
              <w:keepNext/>
              <w:keepLines/>
              <w:spacing w:line="120" w:lineRule="exact"/>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BE0308">
              <w:rPr>
                <w:b/>
                <w:bCs/>
                <w:color w:val="000000"/>
                <w:sz w:val="18"/>
                <w:szCs w:val="18"/>
              </w:rPr>
              <w:t>Total Annual Responses</w:t>
            </w:r>
          </w:p>
        </w:tc>
      </w:tr>
      <w:tr w:rsidR="00CA4CD6">
        <w:tc>
          <w:tcPr>
            <w:tcW w:w="2700" w:type="dxa"/>
          </w:tcPr>
          <w:p w:rsidR="00CA4CD6" w:rsidRPr="00BE0308" w:rsidRDefault="00CA4CD6" w:rsidP="00E009CA">
            <w:pPr>
              <w:keepNext/>
              <w:keepLines/>
              <w:spacing w:line="120" w:lineRule="exact"/>
              <w:rPr>
                <w:b/>
                <w:bCs/>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(A)</w:t>
            </w: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Information Collection Activity</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(B)</w:t>
            </w: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 xml:space="preserve">Number of Respondents  </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(C)</w:t>
            </w: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Number of Responses</w:t>
            </w:r>
          </w:p>
        </w:tc>
        <w:tc>
          <w:tcPr>
            <w:tcW w:w="1890" w:type="dxa"/>
          </w:tcPr>
          <w:p w:rsidR="00CA4CD6" w:rsidRPr="00BE0308" w:rsidRDefault="00CA4CD6" w:rsidP="00BE0308">
            <w:pPr>
              <w:keepNext/>
              <w:keepLines/>
              <w:spacing w:line="120" w:lineRule="exact"/>
              <w:jc w:val="center"/>
              <w:rPr>
                <w:color w:val="000000"/>
                <w:sz w:val="18"/>
                <w:szCs w:val="18"/>
              </w:rPr>
            </w:pPr>
          </w:p>
          <w:p w:rsidR="00CA4CD6" w:rsidRPr="00BE0308" w:rsidRDefault="00CA4CD6" w:rsidP="00BE03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(D)</w:t>
            </w:r>
          </w:p>
          <w:p w:rsidR="00CA4CD6" w:rsidRPr="00BE0308" w:rsidRDefault="00CA4CD6" w:rsidP="00BE03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Number of Existing Respondents That Keep Records But Do Not Submit Reports</w:t>
            </w:r>
          </w:p>
        </w:tc>
        <w:tc>
          <w:tcPr>
            <w:tcW w:w="2070" w:type="dxa"/>
          </w:tcPr>
          <w:p w:rsidR="00CA4CD6" w:rsidRPr="00BE0308" w:rsidRDefault="00CA4CD6" w:rsidP="00E009CA">
            <w:pPr>
              <w:keepNext/>
              <w:keepLines/>
              <w:spacing w:line="120" w:lineRule="exact"/>
              <w:rPr>
                <w:color w:val="000000"/>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(E)</w:t>
            </w: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 xml:space="preserve">Total Annual  Responses </w:t>
            </w: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E=(</w:t>
            </w:r>
            <w:proofErr w:type="spellStart"/>
            <w:r w:rsidRPr="00BE0308">
              <w:rPr>
                <w:color w:val="000000"/>
                <w:sz w:val="18"/>
                <w:szCs w:val="18"/>
              </w:rPr>
              <w:t>BxC</w:t>
            </w:r>
            <w:proofErr w:type="spellEnd"/>
            <w:r w:rsidRPr="00BE0308">
              <w:rPr>
                <w:color w:val="000000"/>
                <w:sz w:val="18"/>
                <w:szCs w:val="18"/>
              </w:rPr>
              <w:t>)+D</w:t>
            </w:r>
          </w:p>
        </w:tc>
      </w:tr>
      <w:tr w:rsidR="00CA4CD6">
        <w:tc>
          <w:tcPr>
            <w:tcW w:w="270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BE0308">
              <w:rPr>
                <w:color w:val="000000"/>
                <w:sz w:val="18"/>
                <w:szCs w:val="18"/>
              </w:rPr>
              <w:t>Notification of construction/ reconstruction</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1</w:t>
            </w:r>
          </w:p>
        </w:tc>
        <w:tc>
          <w:tcPr>
            <w:tcW w:w="189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207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r>
      <w:tr w:rsidR="00CA4CD6">
        <w:tc>
          <w:tcPr>
            <w:tcW w:w="270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BE0308">
              <w:rPr>
                <w:color w:val="000000"/>
                <w:sz w:val="18"/>
                <w:szCs w:val="18"/>
              </w:rPr>
              <w:t>Notification of actual startup</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1</w:t>
            </w:r>
          </w:p>
        </w:tc>
        <w:tc>
          <w:tcPr>
            <w:tcW w:w="189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207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r>
      <w:tr w:rsidR="00CA4CD6">
        <w:tc>
          <w:tcPr>
            <w:tcW w:w="270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BE0308">
              <w:rPr>
                <w:color w:val="000000"/>
                <w:sz w:val="18"/>
                <w:szCs w:val="18"/>
              </w:rPr>
              <w:t>Notification of initial performance test</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1</w:t>
            </w:r>
          </w:p>
        </w:tc>
        <w:tc>
          <w:tcPr>
            <w:tcW w:w="189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207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r>
      <w:tr w:rsidR="00CA4CD6">
        <w:tc>
          <w:tcPr>
            <w:tcW w:w="270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BE0308">
              <w:rPr>
                <w:color w:val="000000"/>
                <w:sz w:val="18"/>
                <w:szCs w:val="18"/>
              </w:rPr>
              <w:t>VOC emission reports</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58</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4</w:t>
            </w:r>
          </w:p>
        </w:tc>
        <w:tc>
          <w:tcPr>
            <w:tcW w:w="189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207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232</w:t>
            </w:r>
          </w:p>
        </w:tc>
      </w:tr>
      <w:tr w:rsidR="00CA4CD6">
        <w:tc>
          <w:tcPr>
            <w:tcW w:w="270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BE0308">
              <w:rPr>
                <w:color w:val="000000"/>
                <w:sz w:val="18"/>
                <w:szCs w:val="18"/>
              </w:rPr>
              <w:t>Temperature reports</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58</w:t>
            </w:r>
          </w:p>
        </w:tc>
        <w:tc>
          <w:tcPr>
            <w:tcW w:w="126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2</w:t>
            </w:r>
          </w:p>
        </w:tc>
        <w:tc>
          <w:tcPr>
            <w:tcW w:w="189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0</w:t>
            </w:r>
          </w:p>
        </w:tc>
        <w:tc>
          <w:tcPr>
            <w:tcW w:w="2070" w:type="dxa"/>
          </w:tcPr>
          <w:p w:rsidR="00CA4CD6" w:rsidRPr="00BE0308" w:rsidRDefault="00CA4CD6" w:rsidP="00E009CA">
            <w:pPr>
              <w:keepNext/>
              <w:keepLines/>
              <w:spacing w:line="120" w:lineRule="exact"/>
              <w:rPr>
                <w:color w:val="000000"/>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E0308">
              <w:rPr>
                <w:color w:val="000000"/>
                <w:sz w:val="18"/>
                <w:szCs w:val="18"/>
              </w:rPr>
              <w:t>116</w:t>
            </w:r>
          </w:p>
        </w:tc>
      </w:tr>
      <w:tr w:rsidR="00CA4CD6" w:rsidRPr="00E009CA">
        <w:tc>
          <w:tcPr>
            <w:tcW w:w="2700" w:type="dxa"/>
          </w:tcPr>
          <w:p w:rsidR="00CA4CD6" w:rsidRPr="00BE0308" w:rsidRDefault="00CA4CD6" w:rsidP="00E009CA">
            <w:pPr>
              <w:keepNext/>
              <w:keepLines/>
              <w:spacing w:line="120" w:lineRule="exact"/>
              <w:rPr>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BE0308" w:rsidRDefault="00CA4CD6" w:rsidP="00E009CA">
            <w:pPr>
              <w:keepNext/>
              <w:keepLines/>
              <w:spacing w:line="120" w:lineRule="exact"/>
              <w:rPr>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BE0308" w:rsidRDefault="00CA4CD6" w:rsidP="00E009CA">
            <w:pPr>
              <w:keepNext/>
              <w:keepLines/>
              <w:spacing w:line="120" w:lineRule="exact"/>
              <w:rPr>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BE0308" w:rsidRDefault="00CA4CD6" w:rsidP="00E009CA">
            <w:pPr>
              <w:keepNext/>
              <w:keepLines/>
              <w:spacing w:line="120" w:lineRule="exact"/>
              <w:rPr>
                <w:sz w:val="18"/>
                <w:szCs w:val="18"/>
              </w:rPr>
            </w:pPr>
          </w:p>
          <w:p w:rsidR="00CA4CD6" w:rsidRPr="00BE0308" w:rsidRDefault="00CA4CD6" w:rsidP="00E009C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E0308">
              <w:rPr>
                <w:sz w:val="18"/>
                <w:szCs w:val="18"/>
              </w:rPr>
              <w:t>Total</w:t>
            </w:r>
          </w:p>
        </w:tc>
        <w:tc>
          <w:tcPr>
            <w:tcW w:w="2070" w:type="dxa"/>
          </w:tcPr>
          <w:p w:rsidR="00CA4CD6" w:rsidRPr="00BE0308" w:rsidRDefault="00CA4CD6" w:rsidP="00E009CA">
            <w:pPr>
              <w:keepNext/>
              <w:keepLines/>
              <w:spacing w:line="120" w:lineRule="exact"/>
              <w:rPr>
                <w:sz w:val="18"/>
                <w:szCs w:val="18"/>
              </w:rPr>
            </w:pPr>
          </w:p>
          <w:p w:rsidR="00CA4CD6" w:rsidRPr="00BE0308" w:rsidRDefault="00E009CA" w:rsidP="00E009C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E0308">
              <w:rPr>
                <w:sz w:val="18"/>
                <w:szCs w:val="18"/>
              </w:rPr>
              <w:t>354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w:t>
      </w:r>
      <w:r w:rsidRPr="00E009CA">
        <w:t xml:space="preserve">es is </w:t>
      </w:r>
      <w:r w:rsidR="00E009CA" w:rsidRPr="00E009CA">
        <w:t>354.</w:t>
      </w:r>
      <w:r w:rsidR="00E009CA">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009CA" w:rsidRDefault="00CA4CD6" w:rsidP="00E009C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009CA">
        <w:rPr>
          <w:color w:val="000000"/>
        </w:rPr>
        <w:t>$16,963,868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E009CA">
        <w:rPr>
          <w:color w:val="000000"/>
        </w:rPr>
        <w:t>in Table 1:</w:t>
      </w:r>
      <w:r>
        <w:rPr>
          <w:color w:val="000000"/>
        </w:rPr>
        <w:t xml:space="preserve"> </w:t>
      </w:r>
      <w:r w:rsidR="00E009CA" w:rsidRPr="00CF7F9D">
        <w:t>Annual Respondent Burden and Cost – NSPS for Automobile and Light Duty Truck Surface Coating Operations (40 CFR Part 60, Subpart MM)</w:t>
      </w:r>
      <w:r w:rsidR="00E009CA" w:rsidRPr="00CF7F9D">
        <w:rPr>
          <w:bCs/>
        </w:rPr>
        <w:t xml:space="preserve"> (Renewal)</w:t>
      </w:r>
      <w:r w:rsidR="00E009CA">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total annual labor </w:t>
      </w:r>
      <w:r w:rsidR="002C416A">
        <w:rPr>
          <w:color w:val="000000"/>
        </w:rPr>
        <w:t>hours are</w:t>
      </w:r>
      <w:r w:rsidR="00E009CA">
        <w:rPr>
          <w:color w:val="000000"/>
        </w:rPr>
        <w:t xml:space="preserve"> 175,195</w:t>
      </w:r>
      <w:r w:rsidR="00BE0308">
        <w:rPr>
          <w:color w:val="000000"/>
        </w:rPr>
        <w:t xml:space="preserve"> </w:t>
      </w:r>
      <w:r w:rsidR="00114DA7">
        <w:rPr>
          <w:color w:val="000000"/>
        </w:rPr>
        <w:t xml:space="preserve">hours </w:t>
      </w:r>
      <w:r w:rsidR="00BE0308">
        <w:rPr>
          <w:color w:val="000000"/>
        </w:rPr>
        <w:t>at a cost of $16,963,868</w:t>
      </w:r>
      <w:r>
        <w:rPr>
          <w:color w:val="000000"/>
        </w:rPr>
        <w:t>.</w:t>
      </w:r>
      <w:r w:rsidR="00507EC5">
        <w:rPr>
          <w:color w:val="000000"/>
        </w:rPr>
        <w:t xml:space="preserve">  </w:t>
      </w:r>
      <w:r>
        <w:rPr>
          <w:color w:val="000000"/>
        </w:rPr>
        <w:t>Details regarding these est</w:t>
      </w:r>
      <w:r w:rsidR="00E009CA">
        <w:rPr>
          <w:color w:val="000000"/>
        </w:rPr>
        <w:t xml:space="preserve">imates may be found </w:t>
      </w:r>
      <w:r w:rsidR="00BE0308">
        <w:rPr>
          <w:color w:val="000000"/>
        </w:rPr>
        <w:t xml:space="preserve">below </w:t>
      </w:r>
      <w:r w:rsidR="00E009CA">
        <w:rPr>
          <w:color w:val="000000"/>
        </w:rPr>
        <w:t>in Table 1:</w:t>
      </w:r>
      <w:r>
        <w:rPr>
          <w:color w:val="000000"/>
        </w:rPr>
        <w:t xml:space="preserve"> </w:t>
      </w:r>
      <w:r w:rsidR="00E009CA" w:rsidRPr="00CF7F9D">
        <w:t>Annual Respondent Burden and Cost – NSPS for Automobile and Light Duty Truck Surface Coating Operations (40 CFR Part 60, Subpart MM)</w:t>
      </w:r>
      <w:r w:rsidR="00E009CA" w:rsidRPr="00CF7F9D">
        <w:rPr>
          <w:bCs/>
        </w:rPr>
        <w:t xml:space="preserve"> (Renewal)</w:t>
      </w:r>
      <w:r w:rsidR="00E009CA">
        <w:rPr>
          <w:bCs/>
        </w:rPr>
        <w:t xml:space="preserve">. </w:t>
      </w:r>
    </w:p>
    <w:p w:rsidR="00E009CA" w:rsidRDefault="00E009CA"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E63C6">
        <w:rPr>
          <w:color w:val="000000"/>
        </w:rPr>
        <w:t>495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E63C6">
        <w:rPr>
          <w:color w:val="000000"/>
        </w:rPr>
        <w:t>$103,200</w:t>
      </w:r>
      <w:r w:rsidR="00507EC5">
        <w:rPr>
          <w:color w:val="000000"/>
        </w:rPr>
        <w:t xml:space="preserve">.  </w:t>
      </w:r>
      <w:r w:rsidR="00114DA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0E6916" w:rsidRDefault="000E6916">
      <w:pPr>
        <w:pBdr>
          <w:top w:val="single" w:sz="6" w:space="0" w:color="FFFFFF"/>
          <w:left w:val="single" w:sz="6" w:space="0" w:color="FFFFFF"/>
          <w:bottom w:val="single" w:sz="6" w:space="0" w:color="FFFFFF"/>
          <w:right w:val="single" w:sz="6" w:space="0" w:color="FFFFFF"/>
        </w:pBdr>
        <w:ind w:firstLine="2160"/>
        <w:rPr>
          <w:color w:val="000000"/>
        </w:rPr>
      </w:pPr>
    </w:p>
    <w:p w:rsidR="000E6916" w:rsidRDefault="000E691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w:t>
      </w:r>
      <w:r w:rsidRPr="006E63C6">
        <w:t xml:space="preserve">ext three years is estimated to be </w:t>
      </w:r>
      <w:r w:rsidR="006E63C6" w:rsidRPr="006E63C6">
        <w:t>764</w:t>
      </w:r>
      <w:r w:rsidRPr="006E63C6">
        <w:t xml:space="preserve"> labor hours at a cost of $</w:t>
      </w:r>
      <w:r w:rsidR="00AD6DC2">
        <w:t>34,438</w:t>
      </w:r>
      <w:r w:rsidR="00144F35" w:rsidRPr="006E63C6">
        <w:t>.  See Table 2</w:t>
      </w:r>
      <w:r w:rsidR="000E6916">
        <w:t xml:space="preserve"> below</w:t>
      </w:r>
      <w:r w:rsidR="00144F35" w:rsidRPr="006E63C6">
        <w:t xml:space="preserve">: Average </w:t>
      </w:r>
      <w:r w:rsidRPr="006E63C6">
        <w:t xml:space="preserve">Annual </w:t>
      </w:r>
      <w:r w:rsidR="00144F35" w:rsidRPr="006E63C6">
        <w:t xml:space="preserve">EPA </w:t>
      </w:r>
      <w:r w:rsidRPr="006E63C6">
        <w:t>Burden and Cost</w:t>
      </w:r>
      <w:r w:rsidR="006E63C6" w:rsidRPr="006E63C6">
        <w:t xml:space="preserve"> – NSPS for Automobile and Light Duty Truck Surface Coating Operations (40 CFR </w:t>
      </w:r>
      <w:proofErr w:type="gramStart"/>
      <w:r w:rsidR="006E63C6" w:rsidRPr="006E63C6">
        <w:t>Part</w:t>
      </w:r>
      <w:proofErr w:type="gramEnd"/>
      <w:r w:rsidR="006E63C6" w:rsidRPr="006E63C6">
        <w:t xml:space="preserve"> 60, Subpart MM)</w:t>
      </w:r>
      <w:r w:rsidR="006E63C6" w:rsidRPr="006E63C6">
        <w:rPr>
          <w:bCs/>
        </w:rPr>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6952" w:rsidRPr="001C3827" w:rsidRDefault="001C3827" w:rsidP="001C3827">
      <w:pPr>
        <w:pBdr>
          <w:top w:val="single" w:sz="6" w:space="0" w:color="FFFFFF"/>
          <w:left w:val="single" w:sz="6" w:space="0" w:color="FFFFFF"/>
          <w:bottom w:val="single" w:sz="6" w:space="0" w:color="FFFFFF"/>
          <w:right w:val="single" w:sz="6" w:space="0" w:color="FFFFFF"/>
        </w:pBdr>
        <w:ind w:firstLine="720"/>
      </w:pPr>
      <w:r w:rsidRPr="001C3827">
        <w:t xml:space="preserve">There is an increase in </w:t>
      </w:r>
      <w:r w:rsidR="00CA4CD6" w:rsidRPr="001C3827">
        <w:t xml:space="preserve">burden </w:t>
      </w:r>
      <w:r w:rsidRPr="001C3827">
        <w:t xml:space="preserve">for both the respondents and the Agency </w:t>
      </w:r>
      <w:r w:rsidR="00CA4CD6" w:rsidRPr="001C3827">
        <w:t>from the most recently approved ICR</w:t>
      </w:r>
      <w:r w:rsidRPr="001C3827">
        <w:t>.  The</w:t>
      </w:r>
      <w:r w:rsidR="00516952" w:rsidRPr="001C3827">
        <w:t xml:space="preserve"> </w:t>
      </w:r>
      <w:r w:rsidRPr="001C3827">
        <w:t xml:space="preserve">adjustment </w:t>
      </w:r>
      <w:r w:rsidR="00516952" w:rsidRPr="001C3827">
        <w:t>increase is not due to any program changes</w:t>
      </w:r>
      <w:r w:rsidRPr="001C3827">
        <w:t>; rather, it reflects an increased number of respondents subject to the standard since the last ICR</w:t>
      </w:r>
      <w:r w:rsidR="00516952" w:rsidRPr="001C3827">
        <w:t xml:space="preserve">.  </w:t>
      </w:r>
      <w:r w:rsidRPr="001C3827">
        <w:t xml:space="preserve">This ICR uses updated data from OTIS in estimating the </w:t>
      </w:r>
      <w:r w:rsidR="00961FD5">
        <w:t>respondent universe</w:t>
      </w:r>
      <w:r w:rsidRPr="001C3827">
        <w:t xml:space="preserve">, which is consistent with the projected industry growth in the </w:t>
      </w:r>
      <w:r w:rsidR="00961FD5">
        <w:t>previous</w:t>
      </w:r>
      <w:r w:rsidRPr="001C3827">
        <w:t xml:space="preserve"> ICR.  This ICR also uses updated labor rates in calculating all burden costs.  The overall result is an </w:t>
      </w:r>
      <w:r w:rsidR="00516952" w:rsidRPr="001C3827">
        <w:t>increase</w:t>
      </w:r>
      <w:r w:rsidRPr="001C3827">
        <w:t xml:space="preserve"> in labor</w:t>
      </w:r>
      <w:r w:rsidR="00516952" w:rsidRPr="001C3827">
        <w:t xml:space="preserve"> hours</w:t>
      </w:r>
      <w:r w:rsidRPr="001C3827">
        <w:t>, labor costs, as well as total O&amp;M costs</w:t>
      </w:r>
    </w:p>
    <w:p w:rsidR="00516952" w:rsidRPr="001C3827" w:rsidRDefault="00516952" w:rsidP="00516952"/>
    <w:p w:rsidR="00CA4CD6" w:rsidRPr="001C3827" w:rsidRDefault="001C3827">
      <w:pPr>
        <w:pBdr>
          <w:top w:val="single" w:sz="6" w:space="0" w:color="FFFFFF"/>
          <w:left w:val="single" w:sz="6" w:space="0" w:color="FFFFFF"/>
          <w:bottom w:val="single" w:sz="6" w:space="0" w:color="FFFFFF"/>
          <w:right w:val="single" w:sz="6" w:space="0" w:color="FFFFFF"/>
        </w:pBdr>
      </w:pPr>
      <w:r w:rsidRPr="001C3827">
        <w:tab/>
        <w:t>This ICR corrects a mathematical error in calculating th</w:t>
      </w:r>
      <w:r w:rsidR="00287DEA">
        <w:t>e number of responses.  Furthermore,</w:t>
      </w:r>
      <w:r w:rsidR="000807B2">
        <w:t xml:space="preserve"> </w:t>
      </w:r>
      <w:r w:rsidR="00287DEA">
        <w:t>we</w:t>
      </w:r>
      <w:r w:rsidRPr="001C3827">
        <w:t xml:space="preserve"> corrected the number of sources that are required to maintain </w:t>
      </w:r>
      <w:r w:rsidR="00961FD5">
        <w:t xml:space="preserve">continuous monitoring system (CMS) </w:t>
      </w:r>
      <w:r w:rsidRPr="001C3827">
        <w:t xml:space="preserve">in Table 1, line item 5.  This ICR assumes that all sources incur costs associated with CMS and data management systems, which is consistent with the methodology used in calculating O&amp;M costs.  These changes also contribute to an increase in the number of total responses, as well as an increase in labor hours and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w:t>
      </w:r>
      <w:r w:rsidRPr="001C3827">
        <w:t xml:space="preserve">ublic reporting and recordkeeping burden for this collection of information is estimated to average </w:t>
      </w:r>
      <w:r w:rsidR="001C3827" w:rsidRPr="001C3827">
        <w:t>495</w:t>
      </w:r>
      <w:r>
        <w:rPr>
          <w:color w:val="000000"/>
        </w:rPr>
        <w:t xml:space="preserve"> hours per response.  </w:t>
      </w:r>
      <w:r w:rsidR="00114DA7">
        <w:rPr>
          <w:color w:val="000000"/>
        </w:rPr>
        <w:t>“</w:t>
      </w:r>
      <w:r>
        <w:rPr>
          <w:color w:val="000000"/>
        </w:rPr>
        <w:t>Burden</w:t>
      </w:r>
      <w:r w:rsidR="00114DA7">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C3827" w:rsidRPr="001C3827">
        <w:t>EPA-HQ-OECA-2012-0654</w:t>
      </w:r>
      <w:r w:rsidR="00354C15" w:rsidRPr="001C3827">
        <w:t>.  An electroni</w:t>
      </w:r>
      <w:r w:rsidR="00354C15" w:rsidRPr="00354C15">
        <w:t xml:space="preserve">c version of the public docket is </w:t>
      </w:r>
      <w:r w:rsidR="00354C15" w:rsidRPr="00354C15">
        <w:lastRenderedPageBreak/>
        <w:t xml:space="preserve">available at </w:t>
      </w:r>
      <w:r w:rsidR="00354C15" w:rsidRPr="009272DC">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9272DC">
        <w:t>52</w:t>
      </w:r>
      <w:r w:rsidR="00354C15">
        <w:t xml:space="preserve">.  </w:t>
      </w:r>
      <w:r w:rsidR="00CA4CD6">
        <w:t>Also, you can send comments to the Office of Information and Regu</w:t>
      </w:r>
      <w:r w:rsidR="00CA4CD6" w:rsidRPr="001C3827">
        <w:t xml:space="preserve">latory Affairs, Office of Management and Budget, 725 17th Street, NW, Washington, DC 20503, Attention: Desk Officer for EPA.  Please include the EPA Docket ID Number </w:t>
      </w:r>
      <w:r w:rsidR="00144A82" w:rsidRPr="001C3827">
        <w:t>EPA-HQ-OECA-20</w:t>
      </w:r>
      <w:r w:rsidR="001C3827" w:rsidRPr="001C3827">
        <w:t>12</w:t>
      </w:r>
      <w:r w:rsidR="00CA4CD6" w:rsidRPr="001C3827">
        <w:t>-</w:t>
      </w:r>
      <w:r w:rsidR="001C3827" w:rsidRPr="001C3827">
        <w:t>0654</w:t>
      </w:r>
      <w:r w:rsidR="00CA4CD6" w:rsidRPr="001C3827">
        <w:t xml:space="preserve"> and OMB Control Number </w:t>
      </w:r>
      <w:r w:rsidR="001C3827" w:rsidRPr="001C3827">
        <w:t>2060-0034</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CC7320" w:rsidRDefault="00144F35" w:rsidP="00524540">
      <w:pPr>
        <w:jc w:val="center"/>
        <w:outlineLvl w:val="0"/>
        <w:rPr>
          <w:b/>
        </w:rPr>
      </w:pPr>
      <w:r w:rsidRPr="00C4183F">
        <w:rPr>
          <w:b/>
          <w:bCs/>
          <w:color w:val="000000"/>
        </w:rPr>
        <w:lastRenderedPageBreak/>
        <w:t>Table 1: Annual Respondent Burden and Cost</w:t>
      </w:r>
      <w:r>
        <w:rPr>
          <w:b/>
          <w:bCs/>
          <w:color w:val="000000"/>
        </w:rPr>
        <w:t xml:space="preserve"> – </w:t>
      </w:r>
      <w:r w:rsidR="00524540" w:rsidRPr="00524540">
        <w:rPr>
          <w:b/>
        </w:rPr>
        <w:t>NSPS for Automobile and Light Duty Truck Surface Coating Operations (40</w:t>
      </w:r>
    </w:p>
    <w:p w:rsidR="00144F35" w:rsidRDefault="00CC7320" w:rsidP="00CC7320">
      <w:pPr>
        <w:outlineLvl w:val="0"/>
        <w:rPr>
          <w:b/>
          <w:bCs/>
          <w:color w:val="000000"/>
        </w:rPr>
      </w:pPr>
      <w:r>
        <w:rPr>
          <w:b/>
        </w:rPr>
        <w:t xml:space="preserve"> </w:t>
      </w:r>
      <w:r w:rsidR="00524540" w:rsidRPr="00524540">
        <w:rPr>
          <w:b/>
        </w:rPr>
        <w:t xml:space="preserve"> CFR Part 60, Subpart MM)</w:t>
      </w:r>
      <w:r w:rsidR="00524540" w:rsidRPr="00524540">
        <w:rPr>
          <w:b/>
          <w:bCs/>
        </w:rPr>
        <w:t xml:space="preserve"> (Renewal)</w:t>
      </w:r>
    </w:p>
    <w:p w:rsidR="00144F35" w:rsidRDefault="00144F35" w:rsidP="00F340DF">
      <w:pPr>
        <w:rPr>
          <w:b/>
          <w:bCs/>
          <w:color w:val="000000"/>
        </w:rPr>
      </w:pPr>
    </w:p>
    <w:tbl>
      <w:tblPr>
        <w:tblW w:w="5295" w:type="pct"/>
        <w:jc w:val="center"/>
        <w:tblLayout w:type="fixed"/>
        <w:tblLook w:val="04A0"/>
      </w:tblPr>
      <w:tblGrid>
        <w:gridCol w:w="280"/>
        <w:gridCol w:w="14"/>
        <w:gridCol w:w="90"/>
        <w:gridCol w:w="163"/>
        <w:gridCol w:w="84"/>
        <w:gridCol w:w="3018"/>
        <w:gridCol w:w="1172"/>
        <w:gridCol w:w="1259"/>
        <w:gridCol w:w="1169"/>
        <w:gridCol w:w="1262"/>
        <w:gridCol w:w="1309"/>
        <w:gridCol w:w="1349"/>
        <w:gridCol w:w="1394"/>
        <w:gridCol w:w="1486"/>
      </w:tblGrid>
      <w:tr w:rsidR="000315B4" w:rsidRPr="008733AA" w:rsidTr="00DB5BDB">
        <w:trPr>
          <w:trHeight w:val="1305"/>
          <w:jc w:val="center"/>
        </w:trPr>
        <w:tc>
          <w:tcPr>
            <w:tcW w:w="1299" w:type="pct"/>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510DFF" w:rsidRPr="008733AA" w:rsidRDefault="00B20585" w:rsidP="00B20585">
            <w:pPr>
              <w:widowControl/>
              <w:autoSpaceDE/>
              <w:autoSpaceDN/>
              <w:adjustRightInd/>
              <w:rPr>
                <w:sz w:val="20"/>
                <w:szCs w:val="20"/>
              </w:rPr>
            </w:pPr>
            <w:r>
              <w:rPr>
                <w:sz w:val="20"/>
                <w:szCs w:val="20"/>
              </w:rPr>
              <w:t xml:space="preserve">                     Burden Items</w:t>
            </w:r>
          </w:p>
        </w:tc>
        <w:tc>
          <w:tcPr>
            <w:tcW w:w="417" w:type="pct"/>
            <w:tcBorders>
              <w:top w:val="single" w:sz="4" w:space="0" w:color="auto"/>
              <w:left w:val="nil"/>
              <w:bottom w:val="nil"/>
              <w:right w:val="nil"/>
            </w:tcBorders>
            <w:shd w:val="clear" w:color="auto" w:fill="FFFFFF" w:themeFill="background1"/>
            <w:vAlign w:val="center"/>
            <w:hideMark/>
          </w:tcPr>
          <w:p w:rsidR="00510DFF" w:rsidRPr="008733AA" w:rsidRDefault="00510DFF" w:rsidP="00DB5BDB">
            <w:pPr>
              <w:widowControl/>
              <w:autoSpaceDE/>
              <w:autoSpaceDN/>
              <w:adjustRightInd/>
              <w:jc w:val="center"/>
              <w:rPr>
                <w:sz w:val="20"/>
                <w:szCs w:val="20"/>
              </w:rPr>
            </w:pPr>
            <w:r w:rsidRPr="008733AA">
              <w:rPr>
                <w:sz w:val="20"/>
                <w:szCs w:val="20"/>
              </w:rPr>
              <w:t>(A)</w:t>
            </w:r>
            <w:r w:rsidRPr="008733AA">
              <w:rPr>
                <w:sz w:val="20"/>
                <w:szCs w:val="20"/>
              </w:rPr>
              <w:br/>
            </w:r>
            <w:r w:rsidR="00402B31">
              <w:rPr>
                <w:sz w:val="20"/>
                <w:szCs w:val="20"/>
              </w:rPr>
              <w:t>Person</w:t>
            </w:r>
            <w:r w:rsidR="009F4A47" w:rsidRPr="008733AA">
              <w:rPr>
                <w:sz w:val="20"/>
                <w:szCs w:val="20"/>
              </w:rPr>
              <w:t xml:space="preserve"> </w:t>
            </w:r>
            <w:r w:rsidR="00DB5BDB">
              <w:rPr>
                <w:sz w:val="20"/>
                <w:szCs w:val="20"/>
              </w:rPr>
              <w:t>h</w:t>
            </w:r>
            <w:r w:rsidRPr="008733AA">
              <w:rPr>
                <w:sz w:val="20"/>
                <w:szCs w:val="20"/>
              </w:rPr>
              <w:t xml:space="preserve">ours per </w:t>
            </w:r>
            <w:r w:rsidR="00DB5BDB">
              <w:rPr>
                <w:sz w:val="20"/>
                <w:szCs w:val="20"/>
              </w:rPr>
              <w:t>o</w:t>
            </w:r>
            <w:r w:rsidRPr="008733AA">
              <w:rPr>
                <w:sz w:val="20"/>
                <w:szCs w:val="20"/>
              </w:rPr>
              <w:t>ccur</w:t>
            </w:r>
            <w:r w:rsidR="009F4A47" w:rsidRPr="008733AA">
              <w:rPr>
                <w:sz w:val="20"/>
                <w:szCs w:val="20"/>
              </w:rPr>
              <w:t>r</w:t>
            </w:r>
            <w:r w:rsidRPr="008733AA">
              <w:rPr>
                <w:sz w:val="20"/>
                <w:szCs w:val="20"/>
              </w:rPr>
              <w:t>ence</w:t>
            </w:r>
          </w:p>
        </w:tc>
        <w:tc>
          <w:tcPr>
            <w:tcW w:w="448" w:type="pct"/>
            <w:tcBorders>
              <w:top w:val="single" w:sz="4" w:space="0" w:color="auto"/>
              <w:left w:val="single" w:sz="4" w:space="0" w:color="000000"/>
              <w:bottom w:val="nil"/>
              <w:right w:val="nil"/>
            </w:tcBorders>
            <w:shd w:val="clear" w:color="auto" w:fill="FFFFFF" w:themeFill="background1"/>
            <w:vAlign w:val="center"/>
            <w:hideMark/>
          </w:tcPr>
          <w:p w:rsidR="00510DFF" w:rsidRPr="008733AA" w:rsidRDefault="00510DFF" w:rsidP="00DB5BDB">
            <w:pPr>
              <w:widowControl/>
              <w:autoSpaceDE/>
              <w:autoSpaceDN/>
              <w:adjustRightInd/>
              <w:jc w:val="center"/>
              <w:rPr>
                <w:sz w:val="20"/>
                <w:szCs w:val="20"/>
              </w:rPr>
            </w:pPr>
            <w:r w:rsidRPr="008733AA">
              <w:rPr>
                <w:sz w:val="20"/>
                <w:szCs w:val="20"/>
              </w:rPr>
              <w:t>(B)</w:t>
            </w:r>
            <w:r w:rsidRPr="008733AA">
              <w:rPr>
                <w:sz w:val="20"/>
                <w:szCs w:val="20"/>
              </w:rPr>
              <w:br/>
              <w:t xml:space="preserve">Number of </w:t>
            </w:r>
            <w:r w:rsidR="00DB5BDB">
              <w:rPr>
                <w:sz w:val="20"/>
                <w:szCs w:val="20"/>
              </w:rPr>
              <w:t>o</w:t>
            </w:r>
            <w:r w:rsidRPr="008733AA">
              <w:rPr>
                <w:sz w:val="20"/>
                <w:szCs w:val="20"/>
              </w:rPr>
              <w:t>ccur</w:t>
            </w:r>
            <w:r w:rsidR="009F4A47" w:rsidRPr="008733AA">
              <w:rPr>
                <w:sz w:val="20"/>
                <w:szCs w:val="20"/>
              </w:rPr>
              <w:t>r</w:t>
            </w:r>
            <w:r w:rsidRPr="008733AA">
              <w:rPr>
                <w:sz w:val="20"/>
                <w:szCs w:val="20"/>
              </w:rPr>
              <w:t xml:space="preserve">ences per </w:t>
            </w:r>
            <w:r w:rsidR="00DB5BDB">
              <w:rPr>
                <w:sz w:val="20"/>
                <w:szCs w:val="20"/>
              </w:rPr>
              <w:t>r</w:t>
            </w:r>
            <w:r w:rsidRPr="008733AA">
              <w:rPr>
                <w:sz w:val="20"/>
                <w:szCs w:val="20"/>
              </w:rPr>
              <w:t>espondent per Year</w:t>
            </w:r>
          </w:p>
        </w:tc>
        <w:tc>
          <w:tcPr>
            <w:tcW w:w="416" w:type="pct"/>
            <w:tcBorders>
              <w:top w:val="single" w:sz="4" w:space="0" w:color="auto"/>
              <w:left w:val="single" w:sz="4" w:space="0" w:color="000000"/>
              <w:bottom w:val="nil"/>
              <w:right w:val="nil"/>
            </w:tcBorders>
            <w:shd w:val="clear" w:color="auto" w:fill="FFFFFF" w:themeFill="background1"/>
            <w:vAlign w:val="center"/>
            <w:hideMark/>
          </w:tcPr>
          <w:p w:rsidR="00DB5BDB" w:rsidRDefault="00510DFF" w:rsidP="00D27040">
            <w:pPr>
              <w:widowControl/>
              <w:autoSpaceDE/>
              <w:autoSpaceDN/>
              <w:adjustRightInd/>
              <w:jc w:val="center"/>
              <w:rPr>
                <w:sz w:val="20"/>
                <w:szCs w:val="20"/>
              </w:rPr>
            </w:pPr>
            <w:r w:rsidRPr="008733AA">
              <w:rPr>
                <w:sz w:val="20"/>
                <w:szCs w:val="20"/>
              </w:rPr>
              <w:t>(C)</w:t>
            </w:r>
          </w:p>
          <w:p w:rsidR="00510DFF" w:rsidRPr="008733AA" w:rsidRDefault="00DB5BDB" w:rsidP="00DB5BDB">
            <w:pPr>
              <w:widowControl/>
              <w:autoSpaceDE/>
              <w:autoSpaceDN/>
              <w:adjustRightInd/>
              <w:jc w:val="center"/>
              <w:rPr>
                <w:sz w:val="20"/>
                <w:szCs w:val="20"/>
              </w:rPr>
            </w:pPr>
            <w:r>
              <w:rPr>
                <w:sz w:val="20"/>
                <w:szCs w:val="20"/>
              </w:rPr>
              <w:t>Person</w:t>
            </w:r>
            <w:r w:rsidR="00510DFF" w:rsidRPr="008733AA">
              <w:rPr>
                <w:sz w:val="20"/>
                <w:szCs w:val="20"/>
              </w:rPr>
              <w:br/>
            </w:r>
            <w:r>
              <w:rPr>
                <w:sz w:val="20"/>
                <w:szCs w:val="20"/>
              </w:rPr>
              <w:t>h</w:t>
            </w:r>
            <w:r w:rsidR="00510DFF" w:rsidRPr="008733AA">
              <w:rPr>
                <w:sz w:val="20"/>
                <w:szCs w:val="20"/>
              </w:rPr>
              <w:t xml:space="preserve">ours per </w:t>
            </w:r>
            <w:r>
              <w:rPr>
                <w:sz w:val="20"/>
                <w:szCs w:val="20"/>
              </w:rPr>
              <w:t>r</w:t>
            </w:r>
            <w:r w:rsidR="00510DFF" w:rsidRPr="008733AA">
              <w:rPr>
                <w:sz w:val="20"/>
                <w:szCs w:val="20"/>
              </w:rPr>
              <w:t xml:space="preserve">espondent per Year </w:t>
            </w:r>
            <w:r w:rsidR="00510DFF" w:rsidRPr="008733AA">
              <w:rPr>
                <w:sz w:val="20"/>
                <w:szCs w:val="20"/>
              </w:rPr>
              <w:br/>
              <w:t>(C=A x B)</w:t>
            </w:r>
          </w:p>
        </w:tc>
        <w:tc>
          <w:tcPr>
            <w:tcW w:w="449" w:type="pct"/>
            <w:tcBorders>
              <w:top w:val="single" w:sz="4" w:space="0" w:color="auto"/>
              <w:left w:val="single" w:sz="4" w:space="0" w:color="000000"/>
              <w:bottom w:val="nil"/>
              <w:right w:val="nil"/>
            </w:tcBorders>
            <w:shd w:val="clear" w:color="auto" w:fill="FFFFFF" w:themeFill="background1"/>
            <w:vAlign w:val="center"/>
            <w:hideMark/>
          </w:tcPr>
          <w:p w:rsidR="00510DFF" w:rsidRPr="008733AA" w:rsidRDefault="00510DFF" w:rsidP="00DB5BDB">
            <w:pPr>
              <w:widowControl/>
              <w:autoSpaceDE/>
              <w:autoSpaceDN/>
              <w:adjustRightInd/>
              <w:jc w:val="center"/>
              <w:rPr>
                <w:sz w:val="20"/>
                <w:szCs w:val="20"/>
              </w:rPr>
            </w:pPr>
            <w:r w:rsidRPr="008733AA">
              <w:rPr>
                <w:sz w:val="20"/>
                <w:szCs w:val="20"/>
              </w:rPr>
              <w:t>(D)</w:t>
            </w:r>
            <w:r w:rsidRPr="008733AA">
              <w:rPr>
                <w:sz w:val="20"/>
                <w:szCs w:val="20"/>
              </w:rPr>
              <w:br/>
              <w:t xml:space="preserve">Number of </w:t>
            </w:r>
            <w:r w:rsidR="00DB5BDB">
              <w:rPr>
                <w:sz w:val="20"/>
                <w:szCs w:val="20"/>
              </w:rPr>
              <w:t>r</w:t>
            </w:r>
            <w:r w:rsidRPr="008733AA">
              <w:rPr>
                <w:sz w:val="20"/>
                <w:szCs w:val="20"/>
              </w:rPr>
              <w:t>espondents per Year</w:t>
            </w:r>
          </w:p>
        </w:tc>
        <w:tc>
          <w:tcPr>
            <w:tcW w:w="466" w:type="pct"/>
            <w:tcBorders>
              <w:top w:val="single" w:sz="4" w:space="0" w:color="auto"/>
              <w:left w:val="single" w:sz="4" w:space="0" w:color="000000"/>
              <w:bottom w:val="nil"/>
              <w:right w:val="single" w:sz="4" w:space="0" w:color="000000"/>
            </w:tcBorders>
            <w:shd w:val="clear" w:color="auto" w:fill="FFFFFF" w:themeFill="background1"/>
            <w:vAlign w:val="center"/>
            <w:hideMark/>
          </w:tcPr>
          <w:p w:rsidR="00DB5BDB" w:rsidRDefault="00510DFF" w:rsidP="00DB5BDB">
            <w:pPr>
              <w:widowControl/>
              <w:autoSpaceDE/>
              <w:autoSpaceDN/>
              <w:adjustRightInd/>
              <w:jc w:val="center"/>
              <w:rPr>
                <w:sz w:val="20"/>
                <w:szCs w:val="20"/>
              </w:rPr>
            </w:pPr>
            <w:r w:rsidRPr="008733AA">
              <w:rPr>
                <w:sz w:val="20"/>
                <w:szCs w:val="20"/>
              </w:rPr>
              <w:t>(E)</w:t>
            </w:r>
            <w:r w:rsidRPr="008733AA">
              <w:rPr>
                <w:sz w:val="20"/>
                <w:szCs w:val="20"/>
              </w:rPr>
              <w:br/>
              <w:t>Technical</w:t>
            </w:r>
          </w:p>
          <w:p w:rsidR="00DB5BDB" w:rsidRDefault="00DB5BDB" w:rsidP="00DB5BDB">
            <w:pPr>
              <w:widowControl/>
              <w:autoSpaceDE/>
              <w:autoSpaceDN/>
              <w:adjustRightInd/>
              <w:jc w:val="center"/>
              <w:rPr>
                <w:sz w:val="20"/>
                <w:szCs w:val="20"/>
              </w:rPr>
            </w:pPr>
            <w:r>
              <w:rPr>
                <w:sz w:val="20"/>
                <w:szCs w:val="20"/>
              </w:rPr>
              <w:t>person hours</w:t>
            </w:r>
          </w:p>
          <w:p w:rsidR="00510DFF" w:rsidRPr="008733AA" w:rsidRDefault="00510DFF" w:rsidP="00DB5BDB">
            <w:pPr>
              <w:widowControl/>
              <w:autoSpaceDE/>
              <w:autoSpaceDN/>
              <w:adjustRightInd/>
              <w:jc w:val="center"/>
              <w:rPr>
                <w:sz w:val="20"/>
                <w:szCs w:val="20"/>
              </w:rPr>
            </w:pPr>
            <w:r w:rsidRPr="008733AA">
              <w:rPr>
                <w:sz w:val="20"/>
                <w:szCs w:val="20"/>
              </w:rPr>
              <w:t>per Year</w:t>
            </w:r>
            <w:r w:rsidRPr="008733AA">
              <w:rPr>
                <w:sz w:val="20"/>
                <w:szCs w:val="20"/>
              </w:rPr>
              <w:br/>
              <w:t>(E=C x D)</w:t>
            </w:r>
            <w:r w:rsidRPr="008733AA">
              <w:rPr>
                <w:sz w:val="20"/>
                <w:szCs w:val="20"/>
                <w:vertAlign w:val="superscript"/>
              </w:rPr>
              <w:t>e</w:t>
            </w:r>
          </w:p>
        </w:tc>
        <w:tc>
          <w:tcPr>
            <w:tcW w:w="480" w:type="pct"/>
            <w:tcBorders>
              <w:top w:val="single" w:sz="4" w:space="0" w:color="auto"/>
              <w:left w:val="nil"/>
              <w:bottom w:val="nil"/>
              <w:right w:val="single" w:sz="4" w:space="0" w:color="000000"/>
            </w:tcBorders>
            <w:shd w:val="clear" w:color="auto" w:fill="FFFFFF" w:themeFill="background1"/>
            <w:vAlign w:val="center"/>
            <w:hideMark/>
          </w:tcPr>
          <w:p w:rsidR="00DB5BDB" w:rsidRDefault="00510DFF" w:rsidP="00DB5BDB">
            <w:pPr>
              <w:widowControl/>
              <w:autoSpaceDE/>
              <w:autoSpaceDN/>
              <w:adjustRightInd/>
              <w:jc w:val="center"/>
              <w:rPr>
                <w:sz w:val="20"/>
                <w:szCs w:val="20"/>
              </w:rPr>
            </w:pPr>
            <w:r w:rsidRPr="008733AA">
              <w:rPr>
                <w:sz w:val="20"/>
                <w:szCs w:val="20"/>
              </w:rPr>
              <w:t>(F)</w:t>
            </w:r>
            <w:r w:rsidRPr="008733AA">
              <w:rPr>
                <w:sz w:val="20"/>
                <w:szCs w:val="20"/>
              </w:rPr>
              <w:br/>
              <w:t xml:space="preserve">Management </w:t>
            </w:r>
          </w:p>
          <w:p w:rsidR="00DB5BDB" w:rsidRDefault="00DB5BDB" w:rsidP="00DB5BDB">
            <w:pPr>
              <w:widowControl/>
              <w:autoSpaceDE/>
              <w:autoSpaceDN/>
              <w:adjustRightInd/>
              <w:jc w:val="center"/>
              <w:rPr>
                <w:sz w:val="20"/>
                <w:szCs w:val="20"/>
              </w:rPr>
            </w:pPr>
            <w:r>
              <w:rPr>
                <w:sz w:val="20"/>
                <w:szCs w:val="20"/>
              </w:rPr>
              <w:t>person hours</w:t>
            </w:r>
          </w:p>
          <w:p w:rsidR="00DB5BDB" w:rsidRDefault="00DB5BDB" w:rsidP="00DB5BDB">
            <w:pPr>
              <w:widowControl/>
              <w:autoSpaceDE/>
              <w:autoSpaceDN/>
              <w:adjustRightInd/>
              <w:rPr>
                <w:sz w:val="20"/>
                <w:szCs w:val="20"/>
              </w:rPr>
            </w:pPr>
            <w:r>
              <w:rPr>
                <w:sz w:val="20"/>
                <w:szCs w:val="20"/>
              </w:rPr>
              <w:t xml:space="preserve">    per Year </w:t>
            </w:r>
          </w:p>
          <w:p w:rsidR="00510DFF" w:rsidRPr="008733AA" w:rsidRDefault="00DB5BDB" w:rsidP="00DB5BDB">
            <w:pPr>
              <w:widowControl/>
              <w:autoSpaceDE/>
              <w:autoSpaceDN/>
              <w:adjustRightInd/>
              <w:jc w:val="center"/>
              <w:rPr>
                <w:sz w:val="20"/>
                <w:szCs w:val="20"/>
              </w:rPr>
            </w:pPr>
            <w:r>
              <w:rPr>
                <w:sz w:val="20"/>
                <w:szCs w:val="20"/>
              </w:rPr>
              <w:t>(F=</w:t>
            </w:r>
            <w:r w:rsidR="00510DFF" w:rsidRPr="008733AA">
              <w:rPr>
                <w:sz w:val="20"/>
                <w:szCs w:val="20"/>
              </w:rPr>
              <w:t>E x 0.05)</w:t>
            </w:r>
            <w:r w:rsidR="00510DFF" w:rsidRPr="008733AA">
              <w:rPr>
                <w:sz w:val="20"/>
                <w:szCs w:val="20"/>
                <w:vertAlign w:val="superscript"/>
              </w:rPr>
              <w:t>e</w:t>
            </w:r>
          </w:p>
        </w:tc>
        <w:tc>
          <w:tcPr>
            <w:tcW w:w="496" w:type="pct"/>
            <w:tcBorders>
              <w:top w:val="single" w:sz="4" w:space="0" w:color="auto"/>
              <w:left w:val="nil"/>
              <w:bottom w:val="nil"/>
              <w:right w:val="single" w:sz="4" w:space="0" w:color="000000"/>
            </w:tcBorders>
            <w:shd w:val="clear" w:color="auto" w:fill="FFFFFF" w:themeFill="background1"/>
            <w:vAlign w:val="center"/>
            <w:hideMark/>
          </w:tcPr>
          <w:p w:rsidR="00510DFF" w:rsidRPr="008733AA" w:rsidRDefault="00510DFF" w:rsidP="00DB5BDB">
            <w:pPr>
              <w:widowControl/>
              <w:autoSpaceDE/>
              <w:autoSpaceDN/>
              <w:adjustRightInd/>
              <w:jc w:val="center"/>
              <w:rPr>
                <w:sz w:val="20"/>
                <w:szCs w:val="20"/>
              </w:rPr>
            </w:pPr>
            <w:r w:rsidRPr="008733AA">
              <w:rPr>
                <w:sz w:val="20"/>
                <w:szCs w:val="20"/>
              </w:rPr>
              <w:t>(G)</w:t>
            </w:r>
            <w:r w:rsidRPr="008733AA">
              <w:rPr>
                <w:sz w:val="20"/>
                <w:szCs w:val="20"/>
              </w:rPr>
              <w:br/>
              <w:t xml:space="preserve">Clerical </w:t>
            </w:r>
            <w:r w:rsidR="00DB5BDB">
              <w:rPr>
                <w:sz w:val="20"/>
                <w:szCs w:val="20"/>
              </w:rPr>
              <w:t xml:space="preserve">person hours per Year </w:t>
            </w:r>
            <w:r w:rsidRPr="008733AA">
              <w:rPr>
                <w:sz w:val="20"/>
                <w:szCs w:val="20"/>
              </w:rPr>
              <w:br/>
              <w:t>(G= E x 0.1)</w:t>
            </w:r>
            <w:r w:rsidRPr="008733AA">
              <w:rPr>
                <w:sz w:val="20"/>
                <w:szCs w:val="20"/>
                <w:vertAlign w:val="superscript"/>
              </w:rPr>
              <w:t>e</w:t>
            </w:r>
          </w:p>
        </w:tc>
        <w:tc>
          <w:tcPr>
            <w:tcW w:w="529" w:type="pct"/>
            <w:tcBorders>
              <w:top w:val="single" w:sz="4" w:space="0" w:color="auto"/>
              <w:left w:val="nil"/>
              <w:bottom w:val="nil"/>
              <w:right w:val="single" w:sz="4" w:space="0" w:color="auto"/>
            </w:tcBorders>
            <w:shd w:val="clear" w:color="auto" w:fill="FFFFFF" w:themeFill="background1"/>
            <w:vAlign w:val="center"/>
            <w:hideMark/>
          </w:tcPr>
          <w:p w:rsidR="00510DFF" w:rsidRPr="008733AA" w:rsidRDefault="00510DFF" w:rsidP="00D27040">
            <w:pPr>
              <w:widowControl/>
              <w:autoSpaceDE/>
              <w:autoSpaceDN/>
              <w:adjustRightInd/>
              <w:jc w:val="center"/>
              <w:rPr>
                <w:sz w:val="20"/>
                <w:szCs w:val="20"/>
              </w:rPr>
            </w:pPr>
            <w:r w:rsidRPr="008733AA">
              <w:rPr>
                <w:sz w:val="20"/>
                <w:szCs w:val="20"/>
              </w:rPr>
              <w:t>Total Labor</w:t>
            </w:r>
            <w:r w:rsidRPr="008733AA">
              <w:rPr>
                <w:sz w:val="20"/>
                <w:szCs w:val="20"/>
              </w:rPr>
              <w:br/>
              <w:t>Costs</w:t>
            </w:r>
            <w:r w:rsidRPr="008733AA">
              <w:rPr>
                <w:sz w:val="20"/>
                <w:szCs w:val="20"/>
              </w:rPr>
              <w:br/>
              <w:t>per Year</w:t>
            </w:r>
          </w:p>
        </w:tc>
      </w:tr>
      <w:tr w:rsidR="000315B4" w:rsidRPr="008733AA" w:rsidTr="00DB5BDB">
        <w:trPr>
          <w:trHeight w:val="285"/>
          <w:jc w:val="center"/>
        </w:trPr>
        <w:tc>
          <w:tcPr>
            <w:tcW w:w="1299"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7FF6" w:rsidRPr="008733AA" w:rsidRDefault="007D7FF6" w:rsidP="000315B4">
            <w:pPr>
              <w:widowControl/>
              <w:autoSpaceDE/>
              <w:autoSpaceDN/>
              <w:adjustRightInd/>
              <w:rPr>
                <w:sz w:val="20"/>
                <w:szCs w:val="20"/>
              </w:rPr>
            </w:pPr>
            <w:r w:rsidRPr="008733AA">
              <w:rPr>
                <w:sz w:val="20"/>
                <w:szCs w:val="20"/>
              </w:rPr>
              <w:t xml:space="preserve">1.  </w:t>
            </w:r>
            <w:r w:rsidRPr="00944EB4">
              <w:rPr>
                <w:b/>
                <w:sz w:val="20"/>
                <w:szCs w:val="20"/>
              </w:rPr>
              <w:t>A</w:t>
            </w:r>
            <w:r w:rsidR="000315B4" w:rsidRPr="00944EB4">
              <w:rPr>
                <w:b/>
                <w:sz w:val="20"/>
                <w:szCs w:val="20"/>
              </w:rPr>
              <w:t>pplications</w:t>
            </w:r>
            <w:r w:rsidR="003B7E3A" w:rsidRPr="00944EB4">
              <w:rPr>
                <w:b/>
                <w:sz w:val="20"/>
                <w:szCs w:val="20"/>
              </w:rPr>
              <w:t xml:space="preserve"> </w:t>
            </w:r>
            <w:r w:rsidRPr="008733AA">
              <w:rPr>
                <w:sz w:val="20"/>
                <w:szCs w:val="20"/>
                <w:vertAlign w:val="superscript"/>
              </w:rPr>
              <w:t>a</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17.4</w:t>
            </w:r>
          </w:p>
        </w:tc>
        <w:tc>
          <w:tcPr>
            <w:tcW w:w="448" w:type="pct"/>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17.4</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7D7FF6" w:rsidRPr="00CD3518" w:rsidRDefault="007D7FF6" w:rsidP="00510DFF">
            <w:pPr>
              <w:widowControl/>
              <w:autoSpaceDE/>
              <w:autoSpaceDN/>
              <w:adjustRightInd/>
              <w:jc w:val="center"/>
              <w:rPr>
                <w:sz w:val="20"/>
                <w:szCs w:val="20"/>
              </w:rPr>
            </w:pPr>
            <w:r w:rsidRPr="00CD3518">
              <w:rPr>
                <w:sz w:val="20"/>
                <w:szCs w:val="20"/>
              </w:rPr>
              <w:t>2</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34.8</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1.74</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3.48</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pPr>
              <w:jc w:val="right"/>
              <w:rPr>
                <w:sz w:val="20"/>
                <w:szCs w:val="20"/>
              </w:rPr>
            </w:pPr>
            <w:r w:rsidRPr="00D27040">
              <w:rPr>
                <w:sz w:val="20"/>
                <w:szCs w:val="20"/>
              </w:rPr>
              <w:t>$3,875.08</w:t>
            </w:r>
          </w:p>
        </w:tc>
      </w:tr>
      <w:tr w:rsidR="000315B4" w:rsidRPr="008733AA" w:rsidTr="00DB5BDB">
        <w:trPr>
          <w:trHeight w:val="255"/>
          <w:jc w:val="center"/>
        </w:trPr>
        <w:tc>
          <w:tcPr>
            <w:tcW w:w="1299"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7FF6" w:rsidRPr="008733AA" w:rsidRDefault="007D7FF6" w:rsidP="00995DCD">
            <w:pPr>
              <w:widowControl/>
              <w:autoSpaceDE/>
              <w:autoSpaceDN/>
              <w:adjustRightInd/>
              <w:rPr>
                <w:sz w:val="20"/>
                <w:szCs w:val="20"/>
              </w:rPr>
            </w:pPr>
            <w:r w:rsidRPr="008733AA">
              <w:rPr>
                <w:sz w:val="20"/>
                <w:szCs w:val="20"/>
              </w:rPr>
              <w:t xml:space="preserve">2.  </w:t>
            </w:r>
            <w:r w:rsidR="000315B4" w:rsidRPr="00944EB4">
              <w:rPr>
                <w:b/>
                <w:sz w:val="20"/>
                <w:szCs w:val="20"/>
              </w:rPr>
              <w:t xml:space="preserve">Survey and </w:t>
            </w:r>
            <w:r w:rsidR="00995DCD">
              <w:rPr>
                <w:b/>
                <w:sz w:val="20"/>
                <w:szCs w:val="20"/>
              </w:rPr>
              <w:t>s</w:t>
            </w:r>
            <w:r w:rsidR="00C77BE4">
              <w:rPr>
                <w:b/>
                <w:sz w:val="20"/>
                <w:szCs w:val="20"/>
              </w:rPr>
              <w:t>t</w:t>
            </w:r>
            <w:r w:rsidR="000315B4" w:rsidRPr="00944EB4">
              <w:rPr>
                <w:b/>
                <w:sz w:val="20"/>
                <w:szCs w:val="20"/>
              </w:rPr>
              <w:t>udies</w:t>
            </w:r>
          </w:p>
        </w:tc>
        <w:tc>
          <w:tcPr>
            <w:tcW w:w="417"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116.5</w:t>
            </w:r>
          </w:p>
        </w:tc>
        <w:tc>
          <w:tcPr>
            <w:tcW w:w="448"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116.5</w:t>
            </w:r>
          </w:p>
        </w:tc>
        <w:tc>
          <w:tcPr>
            <w:tcW w:w="449" w:type="pct"/>
            <w:tcBorders>
              <w:top w:val="nil"/>
              <w:left w:val="nil"/>
              <w:bottom w:val="single" w:sz="4" w:space="0" w:color="auto"/>
              <w:right w:val="single" w:sz="4" w:space="0" w:color="auto"/>
            </w:tcBorders>
            <w:shd w:val="clear" w:color="auto" w:fill="auto"/>
            <w:noWrap/>
            <w:vAlign w:val="bottom"/>
            <w:hideMark/>
          </w:tcPr>
          <w:p w:rsidR="007D7FF6" w:rsidRPr="00CD3518" w:rsidRDefault="007D7FF6" w:rsidP="00510DFF">
            <w:pPr>
              <w:widowControl/>
              <w:autoSpaceDE/>
              <w:autoSpaceDN/>
              <w:adjustRightInd/>
              <w:jc w:val="center"/>
              <w:rPr>
                <w:sz w:val="20"/>
                <w:szCs w:val="20"/>
              </w:rPr>
            </w:pPr>
            <w:r w:rsidRPr="00CD3518">
              <w:rPr>
                <w:sz w:val="20"/>
                <w:szCs w:val="20"/>
              </w:rPr>
              <w:t>2</w:t>
            </w:r>
          </w:p>
        </w:tc>
        <w:tc>
          <w:tcPr>
            <w:tcW w:w="46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233</w:t>
            </w:r>
          </w:p>
        </w:tc>
        <w:tc>
          <w:tcPr>
            <w:tcW w:w="480"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11.65</w:t>
            </w:r>
          </w:p>
        </w:tc>
        <w:tc>
          <w:tcPr>
            <w:tcW w:w="49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23.3</w:t>
            </w:r>
          </w:p>
        </w:tc>
        <w:tc>
          <w:tcPr>
            <w:tcW w:w="529"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pPr>
              <w:jc w:val="right"/>
              <w:rPr>
                <w:sz w:val="20"/>
                <w:szCs w:val="20"/>
              </w:rPr>
            </w:pPr>
            <w:r w:rsidRPr="00D27040">
              <w:rPr>
                <w:sz w:val="20"/>
                <w:szCs w:val="20"/>
              </w:rPr>
              <w:t>$25,945.25</w:t>
            </w:r>
          </w:p>
        </w:tc>
      </w:tr>
      <w:tr w:rsidR="000315B4" w:rsidRPr="008733AA" w:rsidTr="00DB5BDB">
        <w:trPr>
          <w:trHeight w:val="255"/>
          <w:jc w:val="center"/>
        </w:trPr>
        <w:tc>
          <w:tcPr>
            <w:tcW w:w="1299"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7FF6" w:rsidRPr="008733AA" w:rsidRDefault="007D7FF6" w:rsidP="00995DCD">
            <w:pPr>
              <w:widowControl/>
              <w:autoSpaceDE/>
              <w:autoSpaceDN/>
              <w:adjustRightInd/>
              <w:rPr>
                <w:sz w:val="20"/>
                <w:szCs w:val="20"/>
              </w:rPr>
            </w:pPr>
            <w:r w:rsidRPr="008733AA">
              <w:rPr>
                <w:sz w:val="20"/>
                <w:szCs w:val="20"/>
              </w:rPr>
              <w:t>3.</w:t>
            </w:r>
            <w:r w:rsidR="00944EB4">
              <w:rPr>
                <w:sz w:val="20"/>
                <w:szCs w:val="20"/>
              </w:rPr>
              <w:t xml:space="preserve">  </w:t>
            </w:r>
            <w:r w:rsidRPr="000315B4">
              <w:rPr>
                <w:b/>
                <w:sz w:val="20"/>
                <w:szCs w:val="20"/>
              </w:rPr>
              <w:t>R</w:t>
            </w:r>
            <w:r w:rsidR="000315B4" w:rsidRPr="000315B4">
              <w:rPr>
                <w:b/>
                <w:sz w:val="20"/>
                <w:szCs w:val="20"/>
              </w:rPr>
              <w:t xml:space="preserve">eporting </w:t>
            </w:r>
            <w:r w:rsidRPr="000315B4">
              <w:rPr>
                <w:b/>
                <w:sz w:val="20"/>
                <w:szCs w:val="20"/>
              </w:rPr>
              <w:t xml:space="preserve"> </w:t>
            </w:r>
            <w:r w:rsidR="00995DCD">
              <w:rPr>
                <w:b/>
                <w:sz w:val="20"/>
                <w:szCs w:val="20"/>
              </w:rPr>
              <w:t>r</w:t>
            </w:r>
            <w:r w:rsidR="000315B4" w:rsidRPr="000315B4">
              <w:rPr>
                <w:b/>
                <w:sz w:val="20"/>
                <w:szCs w:val="20"/>
              </w:rPr>
              <w:t>equirements</w:t>
            </w:r>
          </w:p>
        </w:tc>
        <w:tc>
          <w:tcPr>
            <w:tcW w:w="417" w:type="pct"/>
            <w:tcBorders>
              <w:top w:val="nil"/>
              <w:left w:val="nil"/>
              <w:bottom w:val="single" w:sz="4" w:space="0" w:color="auto"/>
              <w:right w:val="single" w:sz="4" w:space="0" w:color="auto"/>
            </w:tcBorders>
            <w:shd w:val="clear" w:color="000000" w:fill="C0C0C0"/>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 </w:t>
            </w:r>
          </w:p>
        </w:tc>
        <w:tc>
          <w:tcPr>
            <w:tcW w:w="448" w:type="pct"/>
            <w:tcBorders>
              <w:top w:val="nil"/>
              <w:left w:val="nil"/>
              <w:bottom w:val="single" w:sz="4" w:space="0" w:color="auto"/>
              <w:right w:val="single" w:sz="4" w:space="0" w:color="auto"/>
            </w:tcBorders>
            <w:shd w:val="clear" w:color="000000" w:fill="C0C0C0"/>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7D7FF6" w:rsidRPr="00CD3518" w:rsidRDefault="007D7FF6" w:rsidP="00510DFF">
            <w:pPr>
              <w:widowControl/>
              <w:autoSpaceDE/>
              <w:autoSpaceDN/>
              <w:adjustRightInd/>
              <w:jc w:val="center"/>
              <w:rPr>
                <w:sz w:val="20"/>
                <w:szCs w:val="20"/>
              </w:rPr>
            </w:pPr>
            <w:r w:rsidRPr="00CD3518">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7D7FF6" w:rsidRPr="00D27040" w:rsidRDefault="007D7FF6">
            <w:pPr>
              <w:jc w:val="right"/>
              <w:rPr>
                <w:sz w:val="20"/>
                <w:szCs w:val="20"/>
              </w:rPr>
            </w:pPr>
            <w:r w:rsidRPr="00D27040">
              <w:rPr>
                <w:sz w:val="20"/>
                <w:szCs w:val="20"/>
              </w:rPr>
              <w:t> </w:t>
            </w:r>
          </w:p>
        </w:tc>
      </w:tr>
      <w:tr w:rsidR="000315B4" w:rsidRPr="008733AA" w:rsidTr="00DB5BDB">
        <w:trPr>
          <w:trHeight w:val="285"/>
          <w:jc w:val="center"/>
        </w:trPr>
        <w:tc>
          <w:tcPr>
            <w:tcW w:w="100" w:type="pct"/>
            <w:tcBorders>
              <w:top w:val="nil"/>
              <w:left w:val="single" w:sz="4" w:space="0" w:color="auto"/>
              <w:bottom w:val="single" w:sz="4" w:space="0" w:color="auto"/>
              <w:right w:val="nil"/>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 </w:t>
            </w:r>
          </w:p>
        </w:tc>
        <w:tc>
          <w:tcPr>
            <w:tcW w:w="1199" w:type="pct"/>
            <w:gridSpan w:val="5"/>
            <w:tcBorders>
              <w:top w:val="single" w:sz="4" w:space="0" w:color="auto"/>
              <w:left w:val="nil"/>
              <w:bottom w:val="single" w:sz="4" w:space="0" w:color="auto"/>
              <w:right w:val="single" w:sz="4" w:space="0" w:color="000000"/>
            </w:tcBorders>
            <w:shd w:val="clear" w:color="auto" w:fill="auto"/>
            <w:noWrap/>
            <w:vAlign w:val="bottom"/>
            <w:hideMark/>
          </w:tcPr>
          <w:p w:rsidR="00A42277" w:rsidRPr="008733AA" w:rsidRDefault="00A42277" w:rsidP="00995DCD">
            <w:pPr>
              <w:widowControl/>
              <w:autoSpaceDE/>
              <w:autoSpaceDN/>
              <w:adjustRightInd/>
              <w:rPr>
                <w:sz w:val="20"/>
                <w:szCs w:val="20"/>
              </w:rPr>
            </w:pPr>
            <w:r w:rsidRPr="008733AA">
              <w:rPr>
                <w:sz w:val="20"/>
                <w:szCs w:val="20"/>
              </w:rPr>
              <w:t xml:space="preserve">A.  Read </w:t>
            </w:r>
            <w:r w:rsidR="00995DCD">
              <w:rPr>
                <w:sz w:val="20"/>
                <w:szCs w:val="20"/>
              </w:rPr>
              <w:t>i</w:t>
            </w:r>
            <w:r w:rsidRPr="008733AA">
              <w:rPr>
                <w:sz w:val="20"/>
                <w:szCs w:val="20"/>
              </w:rPr>
              <w:t>nstructions</w:t>
            </w:r>
            <w:r w:rsidR="003B7E3A">
              <w:rPr>
                <w:sz w:val="20"/>
                <w:szCs w:val="20"/>
              </w:rPr>
              <w:t xml:space="preserve"> </w:t>
            </w:r>
            <w:r w:rsidRPr="008733AA">
              <w:rPr>
                <w:sz w:val="20"/>
                <w:szCs w:val="20"/>
                <w:vertAlign w:val="superscript"/>
              </w:rPr>
              <w:t>b</w:t>
            </w:r>
          </w:p>
        </w:tc>
        <w:tc>
          <w:tcPr>
            <w:tcW w:w="417" w:type="pct"/>
            <w:tcBorders>
              <w:top w:val="nil"/>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8.7</w:t>
            </w:r>
          </w:p>
        </w:tc>
        <w:tc>
          <w:tcPr>
            <w:tcW w:w="448" w:type="pct"/>
            <w:tcBorders>
              <w:top w:val="nil"/>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8.7</w:t>
            </w:r>
          </w:p>
        </w:tc>
        <w:tc>
          <w:tcPr>
            <w:tcW w:w="449" w:type="pct"/>
            <w:tcBorders>
              <w:top w:val="nil"/>
              <w:left w:val="nil"/>
              <w:bottom w:val="single" w:sz="4" w:space="0" w:color="auto"/>
              <w:right w:val="single" w:sz="4" w:space="0" w:color="auto"/>
            </w:tcBorders>
            <w:shd w:val="clear" w:color="auto" w:fill="auto"/>
            <w:noWrap/>
            <w:vAlign w:val="bottom"/>
            <w:hideMark/>
          </w:tcPr>
          <w:p w:rsidR="00A42277" w:rsidRPr="00CD3518" w:rsidRDefault="00A42277" w:rsidP="00510DFF">
            <w:pPr>
              <w:widowControl/>
              <w:autoSpaceDE/>
              <w:autoSpaceDN/>
              <w:adjustRightInd/>
              <w:jc w:val="center"/>
              <w:rPr>
                <w:sz w:val="20"/>
                <w:szCs w:val="20"/>
              </w:rPr>
            </w:pPr>
            <w:r w:rsidRPr="00CD3518">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rsidP="00510DFF">
            <w:pPr>
              <w:widowControl/>
              <w:autoSpaceDE/>
              <w:autoSpaceDN/>
              <w:adjustRightInd/>
              <w:jc w:val="center"/>
              <w:rPr>
                <w:sz w:val="20"/>
                <w:szCs w:val="20"/>
              </w:rPr>
            </w:pPr>
            <w:r w:rsidRPr="00D27040">
              <w:rPr>
                <w:sz w:val="20"/>
                <w:szCs w:val="20"/>
              </w:rPr>
              <w:t>504.6</w:t>
            </w:r>
          </w:p>
        </w:tc>
        <w:tc>
          <w:tcPr>
            <w:tcW w:w="480"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pPr>
              <w:jc w:val="center"/>
              <w:rPr>
                <w:sz w:val="20"/>
                <w:szCs w:val="20"/>
              </w:rPr>
            </w:pPr>
            <w:r w:rsidRPr="00D27040">
              <w:rPr>
                <w:sz w:val="20"/>
                <w:szCs w:val="20"/>
              </w:rPr>
              <w:t>25.23</w:t>
            </w:r>
          </w:p>
        </w:tc>
        <w:tc>
          <w:tcPr>
            <w:tcW w:w="496"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pPr>
              <w:jc w:val="center"/>
              <w:rPr>
                <w:sz w:val="20"/>
                <w:szCs w:val="20"/>
              </w:rPr>
            </w:pPr>
            <w:r w:rsidRPr="00D27040">
              <w:rPr>
                <w:sz w:val="20"/>
                <w:szCs w:val="20"/>
              </w:rPr>
              <w:t>50.46</w:t>
            </w:r>
          </w:p>
        </w:tc>
        <w:tc>
          <w:tcPr>
            <w:tcW w:w="529"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pPr>
              <w:jc w:val="right"/>
              <w:rPr>
                <w:sz w:val="20"/>
                <w:szCs w:val="20"/>
              </w:rPr>
            </w:pPr>
            <w:r w:rsidRPr="00D27040">
              <w:rPr>
                <w:sz w:val="20"/>
                <w:szCs w:val="20"/>
              </w:rPr>
              <w:t>$56,188.72</w:t>
            </w:r>
          </w:p>
        </w:tc>
      </w:tr>
      <w:tr w:rsidR="000315B4"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CD3518" w:rsidRPr="008733AA" w:rsidRDefault="00CD3518" w:rsidP="00510DFF">
            <w:pPr>
              <w:widowControl/>
              <w:autoSpaceDE/>
              <w:autoSpaceDN/>
              <w:adjustRightInd/>
              <w:rPr>
                <w:sz w:val="20"/>
                <w:szCs w:val="20"/>
              </w:rPr>
            </w:pPr>
            <w:r w:rsidRPr="008733AA">
              <w:rPr>
                <w:sz w:val="20"/>
                <w:szCs w:val="20"/>
              </w:rPr>
              <w:t> </w:t>
            </w:r>
          </w:p>
        </w:tc>
        <w:tc>
          <w:tcPr>
            <w:tcW w:w="1199"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D3518" w:rsidRPr="008733AA" w:rsidRDefault="00CD3518" w:rsidP="00995DCD">
            <w:pPr>
              <w:widowControl/>
              <w:autoSpaceDE/>
              <w:autoSpaceDN/>
              <w:adjustRightInd/>
              <w:rPr>
                <w:sz w:val="20"/>
                <w:szCs w:val="20"/>
              </w:rPr>
            </w:pPr>
            <w:r w:rsidRPr="008733AA">
              <w:rPr>
                <w:sz w:val="20"/>
                <w:szCs w:val="20"/>
              </w:rPr>
              <w:t xml:space="preserve">B.  Required </w:t>
            </w:r>
            <w:r w:rsidR="00995DCD">
              <w:rPr>
                <w:sz w:val="20"/>
                <w:szCs w:val="20"/>
              </w:rPr>
              <w:t>a</w:t>
            </w:r>
            <w:r w:rsidRPr="008733AA">
              <w:rPr>
                <w:sz w:val="20"/>
                <w:szCs w:val="20"/>
              </w:rPr>
              <w:t>ctivities</w:t>
            </w:r>
          </w:p>
        </w:tc>
        <w:tc>
          <w:tcPr>
            <w:tcW w:w="417" w:type="pct"/>
            <w:tcBorders>
              <w:top w:val="nil"/>
              <w:left w:val="nil"/>
              <w:bottom w:val="single" w:sz="4" w:space="0" w:color="auto"/>
              <w:right w:val="single" w:sz="4" w:space="0" w:color="auto"/>
            </w:tcBorders>
            <w:shd w:val="clear" w:color="000000" w:fill="C0C0C0"/>
            <w:noWrap/>
            <w:vAlign w:val="bottom"/>
            <w:hideMark/>
          </w:tcPr>
          <w:p w:rsidR="00CD3518" w:rsidRPr="008733AA" w:rsidRDefault="00CD3518" w:rsidP="00510DFF">
            <w:pPr>
              <w:widowControl/>
              <w:autoSpaceDE/>
              <w:autoSpaceDN/>
              <w:adjustRightInd/>
              <w:jc w:val="center"/>
              <w:rPr>
                <w:sz w:val="20"/>
                <w:szCs w:val="20"/>
                <w:u w:val="single"/>
              </w:rPr>
            </w:pPr>
            <w:r w:rsidRPr="008733AA">
              <w:rPr>
                <w:sz w:val="20"/>
                <w:szCs w:val="20"/>
                <w:u w:val="single"/>
              </w:rPr>
              <w:t> </w:t>
            </w:r>
          </w:p>
        </w:tc>
        <w:tc>
          <w:tcPr>
            <w:tcW w:w="448" w:type="pct"/>
            <w:tcBorders>
              <w:top w:val="nil"/>
              <w:left w:val="nil"/>
              <w:bottom w:val="single" w:sz="4" w:space="0" w:color="auto"/>
              <w:right w:val="single" w:sz="4" w:space="0" w:color="auto"/>
            </w:tcBorders>
            <w:shd w:val="clear" w:color="000000" w:fill="C0C0C0"/>
            <w:noWrap/>
            <w:vAlign w:val="bottom"/>
            <w:hideMark/>
          </w:tcPr>
          <w:p w:rsidR="00CD3518" w:rsidRPr="008733AA" w:rsidRDefault="00CD3518"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CD3518" w:rsidRPr="008733AA" w:rsidRDefault="00CD3518"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CD3518" w:rsidRPr="00CD3518" w:rsidRDefault="00CD3518" w:rsidP="00510DFF">
            <w:pPr>
              <w:widowControl/>
              <w:autoSpaceDE/>
              <w:autoSpaceDN/>
              <w:adjustRightInd/>
              <w:jc w:val="center"/>
              <w:rPr>
                <w:sz w:val="20"/>
                <w:szCs w:val="20"/>
              </w:rPr>
            </w:pPr>
            <w:r w:rsidRPr="00CD3518">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CD3518" w:rsidRPr="00D27040" w:rsidRDefault="00CD3518" w:rsidP="00510DFF">
            <w:pPr>
              <w:widowControl/>
              <w:autoSpaceDE/>
              <w:autoSpaceDN/>
              <w:adjustRightInd/>
              <w:jc w:val="center"/>
              <w:rPr>
                <w:sz w:val="20"/>
                <w:szCs w:val="20"/>
              </w:rPr>
            </w:pPr>
            <w:r w:rsidRPr="00D27040">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CD3518" w:rsidRPr="00D27040" w:rsidRDefault="00CD3518" w:rsidP="00510DFF">
            <w:pPr>
              <w:widowControl/>
              <w:autoSpaceDE/>
              <w:autoSpaceDN/>
              <w:adjustRightInd/>
              <w:jc w:val="center"/>
              <w:rPr>
                <w:sz w:val="20"/>
                <w:szCs w:val="20"/>
              </w:rPr>
            </w:pPr>
            <w:r w:rsidRPr="00D27040">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CD3518" w:rsidRPr="00D27040" w:rsidRDefault="00CD3518">
            <w:pPr>
              <w:jc w:val="right"/>
              <w:rPr>
                <w:sz w:val="20"/>
                <w:szCs w:val="20"/>
              </w:rPr>
            </w:pPr>
            <w:r w:rsidRPr="00D27040">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CD3518" w:rsidRPr="00D27040" w:rsidRDefault="00CD3518">
            <w:pPr>
              <w:jc w:val="right"/>
              <w:rPr>
                <w:sz w:val="20"/>
                <w:szCs w:val="20"/>
              </w:rPr>
            </w:pPr>
            <w:r w:rsidRPr="00D27040">
              <w:rPr>
                <w:sz w:val="20"/>
                <w:szCs w:val="20"/>
              </w:rPr>
              <w:t> </w:t>
            </w:r>
          </w:p>
        </w:tc>
      </w:tr>
      <w:tr w:rsidR="000315B4" w:rsidRPr="008733AA" w:rsidTr="00DB5BDB">
        <w:trPr>
          <w:trHeight w:val="285"/>
          <w:jc w:val="center"/>
        </w:trPr>
        <w:tc>
          <w:tcPr>
            <w:tcW w:w="100" w:type="pct"/>
            <w:tcBorders>
              <w:top w:val="nil"/>
              <w:left w:val="single" w:sz="4" w:space="0" w:color="auto"/>
              <w:bottom w:val="single" w:sz="4" w:space="0" w:color="auto"/>
              <w:right w:val="nil"/>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Initial performance test</w:t>
            </w:r>
            <w:r w:rsidR="003B7E3A">
              <w:rPr>
                <w:sz w:val="20"/>
                <w:szCs w:val="20"/>
              </w:rPr>
              <w:t xml:space="preserve"> </w:t>
            </w:r>
            <w:r w:rsidRPr="008733AA">
              <w:rPr>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2,434.8</w:t>
            </w:r>
          </w:p>
        </w:tc>
        <w:tc>
          <w:tcPr>
            <w:tcW w:w="448" w:type="pct"/>
            <w:tcBorders>
              <w:top w:val="nil"/>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2,434.8</w:t>
            </w:r>
          </w:p>
        </w:tc>
        <w:tc>
          <w:tcPr>
            <w:tcW w:w="449" w:type="pct"/>
            <w:tcBorders>
              <w:top w:val="nil"/>
              <w:left w:val="nil"/>
              <w:bottom w:val="single" w:sz="4" w:space="0" w:color="auto"/>
              <w:right w:val="single" w:sz="4" w:space="0" w:color="auto"/>
            </w:tcBorders>
            <w:shd w:val="clear" w:color="auto" w:fill="auto"/>
            <w:noWrap/>
            <w:vAlign w:val="bottom"/>
            <w:hideMark/>
          </w:tcPr>
          <w:p w:rsidR="00A42277" w:rsidRPr="00CD3518" w:rsidRDefault="00A42277" w:rsidP="00510DFF">
            <w:pPr>
              <w:widowControl/>
              <w:autoSpaceDE/>
              <w:autoSpaceDN/>
              <w:adjustRightInd/>
              <w:jc w:val="center"/>
              <w:rPr>
                <w:sz w:val="20"/>
                <w:szCs w:val="20"/>
              </w:rPr>
            </w:pPr>
            <w:r w:rsidRPr="00CD3518">
              <w:rPr>
                <w:sz w:val="20"/>
                <w:szCs w:val="20"/>
              </w:rPr>
              <w:t>2</w:t>
            </w:r>
          </w:p>
        </w:tc>
        <w:tc>
          <w:tcPr>
            <w:tcW w:w="466"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rsidP="00510DFF">
            <w:pPr>
              <w:widowControl/>
              <w:autoSpaceDE/>
              <w:autoSpaceDN/>
              <w:adjustRightInd/>
              <w:jc w:val="center"/>
              <w:rPr>
                <w:sz w:val="20"/>
                <w:szCs w:val="20"/>
              </w:rPr>
            </w:pPr>
            <w:r w:rsidRPr="00D27040">
              <w:rPr>
                <w:sz w:val="20"/>
                <w:szCs w:val="20"/>
              </w:rPr>
              <w:t>4,869.6</w:t>
            </w:r>
          </w:p>
        </w:tc>
        <w:tc>
          <w:tcPr>
            <w:tcW w:w="480"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rsidP="00A42277">
            <w:pPr>
              <w:jc w:val="center"/>
              <w:rPr>
                <w:sz w:val="20"/>
                <w:szCs w:val="20"/>
              </w:rPr>
            </w:pPr>
            <w:r w:rsidRPr="00D27040">
              <w:rPr>
                <w:sz w:val="20"/>
                <w:szCs w:val="20"/>
              </w:rPr>
              <w:t>243.48</w:t>
            </w:r>
          </w:p>
        </w:tc>
        <w:tc>
          <w:tcPr>
            <w:tcW w:w="496"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pPr>
              <w:jc w:val="center"/>
              <w:rPr>
                <w:sz w:val="20"/>
                <w:szCs w:val="20"/>
              </w:rPr>
            </w:pPr>
            <w:r w:rsidRPr="00D27040">
              <w:rPr>
                <w:sz w:val="20"/>
                <w:szCs w:val="20"/>
              </w:rPr>
              <w:t>486.96</w:t>
            </w:r>
          </w:p>
        </w:tc>
        <w:tc>
          <w:tcPr>
            <w:tcW w:w="529"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rsidP="00510DFF">
            <w:pPr>
              <w:widowControl/>
              <w:autoSpaceDE/>
              <w:autoSpaceDN/>
              <w:adjustRightInd/>
              <w:jc w:val="right"/>
              <w:rPr>
                <w:sz w:val="20"/>
                <w:szCs w:val="20"/>
              </w:rPr>
            </w:pPr>
            <w:r w:rsidRPr="00D27040">
              <w:rPr>
                <w:sz w:val="20"/>
                <w:szCs w:val="20"/>
              </w:rPr>
              <w:t xml:space="preserve"> $542,244.57 </w:t>
            </w:r>
          </w:p>
        </w:tc>
      </w:tr>
      <w:tr w:rsidR="00D27040"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D27040" w:rsidRPr="008733AA" w:rsidRDefault="00D27040"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D27040" w:rsidRPr="008733AA" w:rsidRDefault="00D27040" w:rsidP="00510DFF">
            <w:pPr>
              <w:widowControl/>
              <w:autoSpaceDE/>
              <w:autoSpaceDN/>
              <w:adjustRightInd/>
              <w:rPr>
                <w:sz w:val="20"/>
                <w:szCs w:val="20"/>
              </w:rPr>
            </w:pPr>
            <w:r w:rsidRPr="008733AA">
              <w:rPr>
                <w:sz w:val="20"/>
                <w:szCs w:val="20"/>
              </w:rPr>
              <w:t> </w:t>
            </w:r>
          </w:p>
        </w:tc>
        <w:tc>
          <w:tcPr>
            <w:tcW w:w="1104" w:type="pct"/>
            <w:gridSpan w:val="2"/>
            <w:tcBorders>
              <w:top w:val="nil"/>
              <w:left w:val="nil"/>
              <w:bottom w:val="nil"/>
              <w:right w:val="single" w:sz="4" w:space="0" w:color="auto"/>
            </w:tcBorders>
            <w:shd w:val="clear" w:color="auto" w:fill="auto"/>
            <w:noWrap/>
            <w:vAlign w:val="center"/>
            <w:hideMark/>
          </w:tcPr>
          <w:p w:rsidR="00D27040" w:rsidRPr="008733AA" w:rsidRDefault="00D27040" w:rsidP="00510DFF">
            <w:pPr>
              <w:widowControl/>
              <w:autoSpaceDE/>
              <w:autoSpaceDN/>
              <w:adjustRightInd/>
              <w:rPr>
                <w:sz w:val="20"/>
                <w:szCs w:val="20"/>
              </w:rPr>
            </w:pPr>
            <w:r w:rsidRPr="008733AA">
              <w:rPr>
                <w:sz w:val="20"/>
                <w:szCs w:val="20"/>
              </w:rPr>
              <w:t>Demonstration of CMS</w:t>
            </w:r>
          </w:p>
        </w:tc>
        <w:tc>
          <w:tcPr>
            <w:tcW w:w="3701"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rPr>
                <w:sz w:val="20"/>
                <w:szCs w:val="20"/>
              </w:rPr>
            </w:pPr>
            <w:r>
              <w:rPr>
                <w:sz w:val="20"/>
                <w:szCs w:val="20"/>
              </w:rPr>
              <w:t xml:space="preserve">     </w:t>
            </w:r>
            <w:r w:rsidRPr="008733AA">
              <w:rPr>
                <w:sz w:val="20"/>
                <w:szCs w:val="20"/>
              </w:rPr>
              <w:t>N/A</w:t>
            </w:r>
          </w:p>
        </w:tc>
      </w:tr>
      <w:tr w:rsidR="000315B4" w:rsidRPr="008733AA" w:rsidTr="00DB5BDB">
        <w:trPr>
          <w:trHeight w:val="285"/>
          <w:jc w:val="center"/>
        </w:trPr>
        <w:tc>
          <w:tcPr>
            <w:tcW w:w="100" w:type="pct"/>
            <w:tcBorders>
              <w:top w:val="nil"/>
              <w:left w:val="single" w:sz="4" w:space="0" w:color="auto"/>
              <w:bottom w:val="single" w:sz="4" w:space="0" w:color="auto"/>
              <w:right w:val="nil"/>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42277" w:rsidRPr="008733AA" w:rsidRDefault="00A42277" w:rsidP="00510DFF">
            <w:pPr>
              <w:widowControl/>
              <w:autoSpaceDE/>
              <w:autoSpaceDN/>
              <w:adjustRightInd/>
              <w:rPr>
                <w:sz w:val="20"/>
                <w:szCs w:val="20"/>
              </w:rPr>
            </w:pPr>
            <w:r w:rsidRPr="008733AA">
              <w:rPr>
                <w:sz w:val="20"/>
                <w:szCs w:val="20"/>
              </w:rPr>
              <w:t>Repeat performance test</w:t>
            </w:r>
            <w:r w:rsidR="003B7E3A">
              <w:rPr>
                <w:sz w:val="20"/>
                <w:szCs w:val="20"/>
              </w:rPr>
              <w:t xml:space="preserve"> </w:t>
            </w:r>
            <w:r w:rsidRPr="008733AA">
              <w:rPr>
                <w:sz w:val="20"/>
                <w:szCs w:val="20"/>
                <w:vertAlign w:val="superscript"/>
              </w:rPr>
              <w:t>c, d</w:t>
            </w:r>
          </w:p>
        </w:tc>
        <w:tc>
          <w:tcPr>
            <w:tcW w:w="417" w:type="pct"/>
            <w:tcBorders>
              <w:top w:val="single" w:sz="4" w:space="0" w:color="000000"/>
              <w:left w:val="nil"/>
              <w:bottom w:val="nil"/>
              <w:right w:val="nil"/>
            </w:tcBorders>
            <w:shd w:val="clear" w:color="auto" w:fill="auto"/>
            <w:noWrap/>
            <w:vAlign w:val="center"/>
            <w:hideMark/>
          </w:tcPr>
          <w:p w:rsidR="00A42277" w:rsidRPr="008733AA" w:rsidRDefault="00A42277" w:rsidP="00510DFF">
            <w:pPr>
              <w:widowControl/>
              <w:autoSpaceDE/>
              <w:autoSpaceDN/>
              <w:adjustRightInd/>
              <w:jc w:val="center"/>
              <w:rPr>
                <w:sz w:val="20"/>
                <w:szCs w:val="20"/>
              </w:rPr>
            </w:pPr>
            <w:r w:rsidRPr="008733AA">
              <w:rPr>
                <w:sz w:val="20"/>
                <w:szCs w:val="20"/>
              </w:rPr>
              <w:t>573.9</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1</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A42277" w:rsidRPr="008733AA" w:rsidRDefault="00A42277" w:rsidP="00510DFF">
            <w:pPr>
              <w:widowControl/>
              <w:autoSpaceDE/>
              <w:autoSpaceDN/>
              <w:adjustRightInd/>
              <w:jc w:val="center"/>
              <w:rPr>
                <w:sz w:val="20"/>
                <w:szCs w:val="20"/>
              </w:rPr>
            </w:pPr>
            <w:r w:rsidRPr="008733AA">
              <w:rPr>
                <w:sz w:val="20"/>
                <w:szCs w:val="20"/>
              </w:rPr>
              <w:t>573.9</w:t>
            </w:r>
          </w:p>
        </w:tc>
        <w:tc>
          <w:tcPr>
            <w:tcW w:w="449" w:type="pct"/>
            <w:tcBorders>
              <w:top w:val="single" w:sz="4" w:space="0" w:color="000000"/>
              <w:left w:val="nil"/>
              <w:bottom w:val="nil"/>
              <w:right w:val="nil"/>
            </w:tcBorders>
            <w:shd w:val="clear" w:color="auto" w:fill="auto"/>
            <w:noWrap/>
            <w:vAlign w:val="center"/>
            <w:hideMark/>
          </w:tcPr>
          <w:p w:rsidR="00A42277" w:rsidRPr="00CD3518" w:rsidRDefault="00A42277" w:rsidP="00510DFF">
            <w:pPr>
              <w:widowControl/>
              <w:autoSpaceDE/>
              <w:autoSpaceDN/>
              <w:adjustRightInd/>
              <w:jc w:val="center"/>
              <w:rPr>
                <w:sz w:val="20"/>
                <w:szCs w:val="20"/>
              </w:rPr>
            </w:pPr>
            <w:r w:rsidRPr="00CD3518">
              <w:rPr>
                <w:sz w:val="20"/>
                <w:szCs w:val="20"/>
              </w:rPr>
              <w:t>0.4</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277" w:rsidRPr="00D27040" w:rsidRDefault="00A42277" w:rsidP="00510DFF">
            <w:pPr>
              <w:widowControl/>
              <w:autoSpaceDE/>
              <w:autoSpaceDN/>
              <w:adjustRightInd/>
              <w:jc w:val="center"/>
              <w:rPr>
                <w:sz w:val="20"/>
                <w:szCs w:val="20"/>
              </w:rPr>
            </w:pPr>
            <w:r w:rsidRPr="00D27040">
              <w:rPr>
                <w:sz w:val="20"/>
                <w:szCs w:val="20"/>
              </w:rPr>
              <w:t>229.56</w:t>
            </w:r>
          </w:p>
        </w:tc>
        <w:tc>
          <w:tcPr>
            <w:tcW w:w="480"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pPr>
              <w:jc w:val="center"/>
              <w:rPr>
                <w:sz w:val="20"/>
                <w:szCs w:val="20"/>
              </w:rPr>
            </w:pPr>
            <w:r w:rsidRPr="00D27040">
              <w:rPr>
                <w:sz w:val="20"/>
                <w:szCs w:val="20"/>
              </w:rPr>
              <w:t>11.48</w:t>
            </w:r>
          </w:p>
        </w:tc>
        <w:tc>
          <w:tcPr>
            <w:tcW w:w="496"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pPr>
              <w:jc w:val="center"/>
              <w:rPr>
                <w:sz w:val="20"/>
                <w:szCs w:val="20"/>
              </w:rPr>
            </w:pPr>
            <w:r w:rsidRPr="00D27040">
              <w:rPr>
                <w:sz w:val="20"/>
                <w:szCs w:val="20"/>
              </w:rPr>
              <w:t>22.96</w:t>
            </w:r>
          </w:p>
        </w:tc>
        <w:tc>
          <w:tcPr>
            <w:tcW w:w="529" w:type="pct"/>
            <w:tcBorders>
              <w:top w:val="nil"/>
              <w:left w:val="nil"/>
              <w:bottom w:val="single" w:sz="4" w:space="0" w:color="auto"/>
              <w:right w:val="single" w:sz="4" w:space="0" w:color="auto"/>
            </w:tcBorders>
            <w:shd w:val="clear" w:color="auto" w:fill="auto"/>
            <w:noWrap/>
            <w:vAlign w:val="bottom"/>
            <w:hideMark/>
          </w:tcPr>
          <w:p w:rsidR="00A42277" w:rsidRPr="00D27040" w:rsidRDefault="00A42277" w:rsidP="00510DFF">
            <w:pPr>
              <w:widowControl/>
              <w:autoSpaceDE/>
              <w:autoSpaceDN/>
              <w:adjustRightInd/>
              <w:jc w:val="right"/>
              <w:rPr>
                <w:sz w:val="20"/>
                <w:szCs w:val="20"/>
              </w:rPr>
            </w:pPr>
            <w:r w:rsidRPr="00D27040">
              <w:rPr>
                <w:sz w:val="20"/>
                <w:szCs w:val="20"/>
              </w:rPr>
              <w:t xml:space="preserve"> $25,562.19 </w:t>
            </w:r>
          </w:p>
        </w:tc>
      </w:tr>
      <w:tr w:rsidR="007D7FF6"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99" w:type="pct"/>
            <w:gridSpan w:val="5"/>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C.  Create </w:t>
            </w:r>
            <w:r w:rsidR="00995DCD">
              <w:rPr>
                <w:sz w:val="20"/>
                <w:szCs w:val="20"/>
              </w:rPr>
              <w:t>i</w:t>
            </w:r>
            <w:r w:rsidRPr="008733AA">
              <w:rPr>
                <w:sz w:val="20"/>
                <w:szCs w:val="20"/>
              </w:rPr>
              <w:t>nformation</w:t>
            </w:r>
          </w:p>
        </w:tc>
        <w:tc>
          <w:tcPr>
            <w:tcW w:w="3172"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------------------------Included in 3b----------------------------</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7D7FF6"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99" w:type="pct"/>
            <w:gridSpan w:val="5"/>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D.  Gather </w:t>
            </w:r>
            <w:r w:rsidR="00995DCD">
              <w:rPr>
                <w:sz w:val="20"/>
                <w:szCs w:val="20"/>
              </w:rPr>
              <w:t>e</w:t>
            </w:r>
            <w:r w:rsidRPr="008733AA">
              <w:rPr>
                <w:sz w:val="20"/>
                <w:szCs w:val="20"/>
              </w:rPr>
              <w:t xml:space="preserve">xisting </w:t>
            </w:r>
            <w:r w:rsidR="00995DCD">
              <w:rPr>
                <w:sz w:val="20"/>
                <w:szCs w:val="20"/>
              </w:rPr>
              <w:t>i</w:t>
            </w:r>
            <w:r w:rsidRPr="008733AA">
              <w:rPr>
                <w:sz w:val="20"/>
                <w:szCs w:val="20"/>
              </w:rPr>
              <w:t>nformation</w:t>
            </w:r>
          </w:p>
        </w:tc>
        <w:tc>
          <w:tcPr>
            <w:tcW w:w="3172"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------------------------Included in 3e----------------------------</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0315B4"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99" w:type="pct"/>
            <w:gridSpan w:val="5"/>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E.  Write Report</w:t>
            </w:r>
          </w:p>
        </w:tc>
        <w:tc>
          <w:tcPr>
            <w:tcW w:w="417"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8"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0315B4"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Notification of construction/reconstruction</w:t>
            </w:r>
          </w:p>
        </w:tc>
        <w:tc>
          <w:tcPr>
            <w:tcW w:w="417" w:type="pct"/>
            <w:tcBorders>
              <w:top w:val="nil"/>
              <w:left w:val="nil"/>
              <w:bottom w:val="nil"/>
              <w:right w:val="nil"/>
            </w:tcBorders>
            <w:shd w:val="clear" w:color="auto" w:fill="auto"/>
            <w:noWrap/>
            <w:vAlign w:val="center"/>
            <w:hideMark/>
          </w:tcPr>
          <w:p w:rsidR="007D7FF6" w:rsidRPr="008733AA" w:rsidRDefault="007D7FF6" w:rsidP="00510DFF">
            <w:pPr>
              <w:widowControl/>
              <w:autoSpaceDE/>
              <w:autoSpaceDN/>
              <w:adjustRightInd/>
              <w:jc w:val="center"/>
              <w:rPr>
                <w:sz w:val="20"/>
                <w:szCs w:val="20"/>
              </w:rPr>
            </w:pPr>
            <w:r w:rsidRPr="008733AA">
              <w:rPr>
                <w:sz w:val="20"/>
                <w:szCs w:val="20"/>
              </w:rPr>
              <w:t>1.7</w:t>
            </w:r>
          </w:p>
        </w:tc>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1.7</w:t>
            </w:r>
          </w:p>
        </w:tc>
        <w:tc>
          <w:tcPr>
            <w:tcW w:w="449"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2</w:t>
            </w:r>
          </w:p>
        </w:tc>
        <w:tc>
          <w:tcPr>
            <w:tcW w:w="46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3.4</w:t>
            </w:r>
          </w:p>
        </w:tc>
        <w:tc>
          <w:tcPr>
            <w:tcW w:w="480"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0.17</w:t>
            </w:r>
          </w:p>
        </w:tc>
        <w:tc>
          <w:tcPr>
            <w:tcW w:w="49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0.34</w:t>
            </w:r>
          </w:p>
        </w:tc>
        <w:tc>
          <w:tcPr>
            <w:tcW w:w="529"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pPr>
              <w:jc w:val="right"/>
              <w:rPr>
                <w:sz w:val="20"/>
                <w:szCs w:val="20"/>
              </w:rPr>
            </w:pPr>
            <w:r w:rsidRPr="00D27040">
              <w:rPr>
                <w:sz w:val="20"/>
                <w:szCs w:val="20"/>
              </w:rPr>
              <w:t>$378.60</w:t>
            </w:r>
          </w:p>
        </w:tc>
      </w:tr>
      <w:tr w:rsidR="000315B4"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Notification of actual startup</w:t>
            </w:r>
          </w:p>
        </w:tc>
        <w:tc>
          <w:tcPr>
            <w:tcW w:w="417" w:type="pct"/>
            <w:tcBorders>
              <w:top w:val="single" w:sz="4" w:space="0" w:color="000000"/>
              <w:left w:val="nil"/>
              <w:bottom w:val="nil"/>
              <w:right w:val="nil"/>
            </w:tcBorders>
            <w:shd w:val="clear" w:color="auto" w:fill="auto"/>
            <w:noWrap/>
            <w:vAlign w:val="center"/>
            <w:hideMark/>
          </w:tcPr>
          <w:p w:rsidR="007D7FF6" w:rsidRPr="008733AA" w:rsidRDefault="007D7FF6" w:rsidP="00510DFF">
            <w:pPr>
              <w:widowControl/>
              <w:autoSpaceDE/>
              <w:autoSpaceDN/>
              <w:adjustRightInd/>
              <w:jc w:val="center"/>
              <w:rPr>
                <w:sz w:val="20"/>
                <w:szCs w:val="20"/>
              </w:rPr>
            </w:pPr>
            <w:r w:rsidRPr="008733AA">
              <w:rPr>
                <w:sz w:val="20"/>
                <w:szCs w:val="20"/>
              </w:rPr>
              <w:t>1.7</w:t>
            </w:r>
          </w:p>
        </w:tc>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1.7</w:t>
            </w:r>
          </w:p>
        </w:tc>
        <w:tc>
          <w:tcPr>
            <w:tcW w:w="449"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2</w:t>
            </w:r>
          </w:p>
        </w:tc>
        <w:tc>
          <w:tcPr>
            <w:tcW w:w="46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3.4</w:t>
            </w:r>
          </w:p>
        </w:tc>
        <w:tc>
          <w:tcPr>
            <w:tcW w:w="480"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0.17</w:t>
            </w:r>
          </w:p>
        </w:tc>
        <w:tc>
          <w:tcPr>
            <w:tcW w:w="49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0.34</w:t>
            </w:r>
          </w:p>
        </w:tc>
        <w:tc>
          <w:tcPr>
            <w:tcW w:w="529"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pPr>
              <w:jc w:val="right"/>
              <w:rPr>
                <w:sz w:val="20"/>
                <w:szCs w:val="20"/>
              </w:rPr>
            </w:pPr>
            <w:r w:rsidRPr="00D27040">
              <w:rPr>
                <w:sz w:val="20"/>
                <w:szCs w:val="20"/>
              </w:rPr>
              <w:t>$378.60</w:t>
            </w:r>
          </w:p>
        </w:tc>
      </w:tr>
      <w:tr w:rsidR="000315B4"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Notification of initial performance test</w:t>
            </w:r>
          </w:p>
        </w:tc>
        <w:tc>
          <w:tcPr>
            <w:tcW w:w="417" w:type="pct"/>
            <w:tcBorders>
              <w:top w:val="single" w:sz="4" w:space="0" w:color="000000"/>
              <w:left w:val="nil"/>
              <w:bottom w:val="nil"/>
              <w:right w:val="nil"/>
            </w:tcBorders>
            <w:shd w:val="clear" w:color="auto" w:fill="auto"/>
            <w:noWrap/>
            <w:vAlign w:val="center"/>
            <w:hideMark/>
          </w:tcPr>
          <w:p w:rsidR="007D7FF6" w:rsidRPr="008733AA" w:rsidRDefault="007D7FF6" w:rsidP="00510DFF">
            <w:pPr>
              <w:widowControl/>
              <w:autoSpaceDE/>
              <w:autoSpaceDN/>
              <w:adjustRightInd/>
              <w:jc w:val="center"/>
              <w:rPr>
                <w:sz w:val="20"/>
                <w:szCs w:val="20"/>
              </w:rPr>
            </w:pPr>
            <w:r w:rsidRPr="008733AA">
              <w:rPr>
                <w:sz w:val="20"/>
                <w:szCs w:val="20"/>
              </w:rPr>
              <w:t>35.7</w:t>
            </w:r>
          </w:p>
        </w:tc>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35.7</w:t>
            </w:r>
          </w:p>
        </w:tc>
        <w:tc>
          <w:tcPr>
            <w:tcW w:w="449" w:type="pct"/>
            <w:tcBorders>
              <w:top w:val="nil"/>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2</w:t>
            </w:r>
          </w:p>
        </w:tc>
        <w:tc>
          <w:tcPr>
            <w:tcW w:w="46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71.4</w:t>
            </w:r>
          </w:p>
        </w:tc>
        <w:tc>
          <w:tcPr>
            <w:tcW w:w="480"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3.57</w:t>
            </w:r>
          </w:p>
        </w:tc>
        <w:tc>
          <w:tcPr>
            <w:tcW w:w="496"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7.14</w:t>
            </w:r>
          </w:p>
        </w:tc>
        <w:tc>
          <w:tcPr>
            <w:tcW w:w="529" w:type="pct"/>
            <w:tcBorders>
              <w:top w:val="nil"/>
              <w:left w:val="nil"/>
              <w:bottom w:val="single" w:sz="4" w:space="0" w:color="auto"/>
              <w:right w:val="single" w:sz="4" w:space="0" w:color="auto"/>
            </w:tcBorders>
            <w:shd w:val="clear" w:color="auto" w:fill="auto"/>
            <w:noWrap/>
            <w:vAlign w:val="bottom"/>
            <w:hideMark/>
          </w:tcPr>
          <w:p w:rsidR="007D7FF6" w:rsidRPr="00D27040" w:rsidRDefault="007D7FF6">
            <w:pPr>
              <w:jc w:val="right"/>
              <w:rPr>
                <w:sz w:val="20"/>
                <w:szCs w:val="20"/>
              </w:rPr>
            </w:pPr>
            <w:r w:rsidRPr="00D27040">
              <w:rPr>
                <w:sz w:val="20"/>
                <w:szCs w:val="20"/>
              </w:rPr>
              <w:t>$7,950.60</w:t>
            </w:r>
          </w:p>
        </w:tc>
      </w:tr>
      <w:tr w:rsidR="00CD3518"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xml:space="preserve">Report of performance test </w:t>
            </w:r>
          </w:p>
        </w:tc>
        <w:tc>
          <w:tcPr>
            <w:tcW w:w="3172"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510DFF" w:rsidRPr="00D27040" w:rsidRDefault="00510DFF" w:rsidP="00510DFF">
            <w:pPr>
              <w:widowControl/>
              <w:autoSpaceDE/>
              <w:autoSpaceDN/>
              <w:adjustRightInd/>
              <w:jc w:val="center"/>
              <w:rPr>
                <w:sz w:val="20"/>
                <w:szCs w:val="20"/>
              </w:rPr>
            </w:pPr>
            <w:r w:rsidRPr="00D27040">
              <w:rPr>
                <w:sz w:val="20"/>
                <w:szCs w:val="20"/>
              </w:rPr>
              <w:t>------------------------Included in 3b----------------------------</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D27040" w:rsidRDefault="00510DFF" w:rsidP="00510DFF">
            <w:pPr>
              <w:widowControl/>
              <w:autoSpaceDE/>
              <w:autoSpaceDN/>
              <w:adjustRightInd/>
              <w:jc w:val="right"/>
              <w:rPr>
                <w:sz w:val="20"/>
                <w:szCs w:val="20"/>
              </w:rPr>
            </w:pPr>
            <w:r w:rsidRPr="00D27040">
              <w:rPr>
                <w:sz w:val="20"/>
                <w:szCs w:val="20"/>
              </w:rPr>
              <w:t> </w:t>
            </w:r>
          </w:p>
        </w:tc>
      </w:tr>
      <w:tr w:rsidR="000315B4" w:rsidRPr="008733AA" w:rsidTr="00DB5BDB">
        <w:trPr>
          <w:trHeight w:val="255"/>
          <w:jc w:val="center"/>
        </w:trPr>
        <w:tc>
          <w:tcPr>
            <w:tcW w:w="100" w:type="pct"/>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95" w:type="pct"/>
            <w:gridSpan w:val="3"/>
            <w:tcBorders>
              <w:top w:val="nil"/>
              <w:left w:val="nil"/>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Excess </w:t>
            </w:r>
            <w:r w:rsidR="00995DCD">
              <w:rPr>
                <w:sz w:val="20"/>
                <w:szCs w:val="20"/>
              </w:rPr>
              <w:t>e</w:t>
            </w:r>
            <w:r w:rsidRPr="008733AA">
              <w:rPr>
                <w:sz w:val="20"/>
                <w:szCs w:val="20"/>
              </w:rPr>
              <w:t xml:space="preserve">mission </w:t>
            </w:r>
            <w:r w:rsidR="00995DCD">
              <w:rPr>
                <w:sz w:val="20"/>
                <w:szCs w:val="20"/>
              </w:rPr>
              <w:t>r</w:t>
            </w:r>
            <w:r w:rsidRPr="008733AA">
              <w:rPr>
                <w:sz w:val="20"/>
                <w:szCs w:val="20"/>
              </w:rPr>
              <w:t>eports</w:t>
            </w:r>
          </w:p>
        </w:tc>
        <w:tc>
          <w:tcPr>
            <w:tcW w:w="417"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8"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510DFF" w:rsidRPr="00D27040" w:rsidRDefault="00510DFF" w:rsidP="00510DFF">
            <w:pPr>
              <w:widowControl/>
              <w:autoSpaceDE/>
              <w:autoSpaceDN/>
              <w:adjustRightInd/>
              <w:jc w:val="center"/>
              <w:rPr>
                <w:sz w:val="20"/>
                <w:szCs w:val="20"/>
              </w:rPr>
            </w:pPr>
            <w:r w:rsidRPr="00D27040">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510DFF" w:rsidRPr="00D27040" w:rsidRDefault="00510DFF" w:rsidP="00510DFF">
            <w:pPr>
              <w:widowControl/>
              <w:autoSpaceDE/>
              <w:autoSpaceDN/>
              <w:adjustRightInd/>
              <w:jc w:val="center"/>
              <w:rPr>
                <w:sz w:val="20"/>
                <w:szCs w:val="20"/>
              </w:rPr>
            </w:pPr>
            <w:r w:rsidRPr="00D27040">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510DFF" w:rsidRPr="00D27040" w:rsidRDefault="00510DFF" w:rsidP="00510DFF">
            <w:pPr>
              <w:widowControl/>
              <w:autoSpaceDE/>
              <w:autoSpaceDN/>
              <w:adjustRightInd/>
              <w:jc w:val="center"/>
              <w:rPr>
                <w:sz w:val="20"/>
                <w:szCs w:val="20"/>
              </w:rPr>
            </w:pPr>
            <w:r w:rsidRPr="00D27040">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510DFF" w:rsidRPr="00D27040" w:rsidRDefault="00510DFF" w:rsidP="00510DFF">
            <w:pPr>
              <w:widowControl/>
              <w:autoSpaceDE/>
              <w:autoSpaceDN/>
              <w:adjustRightInd/>
              <w:jc w:val="right"/>
              <w:rPr>
                <w:sz w:val="20"/>
                <w:szCs w:val="20"/>
              </w:rPr>
            </w:pPr>
            <w:r w:rsidRPr="00D27040">
              <w:rPr>
                <w:sz w:val="20"/>
                <w:szCs w:val="20"/>
              </w:rPr>
              <w:t> </w:t>
            </w:r>
          </w:p>
        </w:tc>
      </w:tr>
      <w:tr w:rsidR="000315B4" w:rsidRPr="008733AA" w:rsidTr="00DB5BDB">
        <w:trPr>
          <w:trHeight w:val="255"/>
          <w:jc w:val="center"/>
        </w:trPr>
        <w:tc>
          <w:tcPr>
            <w:tcW w:w="100" w:type="pct"/>
            <w:tcBorders>
              <w:top w:val="single" w:sz="4" w:space="0" w:color="auto"/>
              <w:left w:val="single" w:sz="4" w:space="0" w:color="auto"/>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95" w:type="pct"/>
            <w:gridSpan w:val="3"/>
            <w:tcBorders>
              <w:top w:val="single" w:sz="4" w:space="0" w:color="auto"/>
              <w:left w:val="nil"/>
              <w:bottom w:val="single" w:sz="4" w:space="0" w:color="auto"/>
              <w:right w:val="nil"/>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7D7FF6" w:rsidP="00995DCD">
            <w:pPr>
              <w:widowControl/>
              <w:autoSpaceDE/>
              <w:autoSpaceDN/>
              <w:adjustRightInd/>
              <w:rPr>
                <w:sz w:val="20"/>
                <w:szCs w:val="20"/>
              </w:rPr>
            </w:pPr>
            <w:r w:rsidRPr="008733AA">
              <w:rPr>
                <w:sz w:val="20"/>
                <w:szCs w:val="20"/>
              </w:rPr>
              <w:t> </w:t>
            </w:r>
            <w:r w:rsidR="00402B31">
              <w:rPr>
                <w:sz w:val="20"/>
                <w:szCs w:val="20"/>
              </w:rPr>
              <w:t xml:space="preserve">    </w:t>
            </w:r>
            <w:r w:rsidRPr="008733AA">
              <w:rPr>
                <w:sz w:val="20"/>
                <w:szCs w:val="20"/>
              </w:rPr>
              <w:t xml:space="preserve">VOC </w:t>
            </w:r>
            <w:r w:rsidR="00995DCD">
              <w:rPr>
                <w:sz w:val="20"/>
                <w:szCs w:val="20"/>
              </w:rPr>
              <w:t>e</w:t>
            </w:r>
            <w:r w:rsidRPr="008733AA">
              <w:rPr>
                <w:sz w:val="20"/>
                <w:szCs w:val="20"/>
              </w:rPr>
              <w:t xml:space="preserve">mission </w:t>
            </w:r>
            <w:r w:rsidR="00995DCD">
              <w:rPr>
                <w:sz w:val="20"/>
                <w:szCs w:val="20"/>
              </w:rPr>
              <w:t>r</w:t>
            </w:r>
            <w:r w:rsidRPr="008733AA">
              <w:rPr>
                <w:sz w:val="20"/>
                <w:szCs w:val="20"/>
              </w:rPr>
              <w:t>eports</w:t>
            </w:r>
          </w:p>
        </w:tc>
        <w:tc>
          <w:tcPr>
            <w:tcW w:w="417" w:type="pct"/>
            <w:tcBorders>
              <w:top w:val="single" w:sz="4" w:space="0" w:color="auto"/>
              <w:left w:val="nil"/>
              <w:bottom w:val="single" w:sz="4" w:space="0" w:color="auto"/>
              <w:right w:val="nil"/>
            </w:tcBorders>
            <w:shd w:val="clear" w:color="auto" w:fill="auto"/>
            <w:noWrap/>
            <w:vAlign w:val="center"/>
            <w:hideMark/>
          </w:tcPr>
          <w:p w:rsidR="007D7FF6" w:rsidRPr="008733AA" w:rsidRDefault="007D7FF6" w:rsidP="00510DFF">
            <w:pPr>
              <w:widowControl/>
              <w:autoSpaceDE/>
              <w:autoSpaceDN/>
              <w:adjustRightInd/>
              <w:jc w:val="center"/>
              <w:rPr>
                <w:sz w:val="20"/>
                <w:szCs w:val="20"/>
              </w:rPr>
            </w:pPr>
            <w:r w:rsidRPr="008733AA">
              <w:rPr>
                <w:sz w:val="20"/>
                <w:szCs w:val="20"/>
              </w:rPr>
              <w:t>8.7</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4</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34.8</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58</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2,018.4</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100.92</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7D7FF6" w:rsidP="00510DFF">
            <w:pPr>
              <w:widowControl/>
              <w:autoSpaceDE/>
              <w:autoSpaceDN/>
              <w:adjustRightInd/>
              <w:jc w:val="center"/>
              <w:rPr>
                <w:sz w:val="20"/>
                <w:szCs w:val="20"/>
              </w:rPr>
            </w:pPr>
            <w:r w:rsidRPr="00D27040">
              <w:rPr>
                <w:sz w:val="20"/>
                <w:szCs w:val="20"/>
              </w:rPr>
              <w:t>201.84</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7D7FF6" w:rsidRPr="00D27040" w:rsidRDefault="00CD3518" w:rsidP="00510DFF">
            <w:pPr>
              <w:widowControl/>
              <w:autoSpaceDE/>
              <w:autoSpaceDN/>
              <w:adjustRightInd/>
              <w:jc w:val="right"/>
              <w:rPr>
                <w:sz w:val="20"/>
                <w:szCs w:val="20"/>
              </w:rPr>
            </w:pPr>
            <w:r w:rsidRPr="00D27040">
              <w:rPr>
                <w:sz w:val="20"/>
                <w:szCs w:val="20"/>
              </w:rPr>
              <w:t xml:space="preserve"> $</w:t>
            </w:r>
            <w:r w:rsidR="007D7FF6" w:rsidRPr="00D27040">
              <w:rPr>
                <w:sz w:val="20"/>
                <w:szCs w:val="20"/>
              </w:rPr>
              <w:t xml:space="preserve">224,754.90 </w:t>
            </w:r>
          </w:p>
        </w:tc>
      </w:tr>
      <w:tr w:rsidR="000315B4" w:rsidRPr="008733AA" w:rsidTr="00833E10">
        <w:trPr>
          <w:trHeight w:val="255"/>
          <w:jc w:val="center"/>
        </w:trPr>
        <w:tc>
          <w:tcPr>
            <w:tcW w:w="100" w:type="pct"/>
            <w:tcBorders>
              <w:top w:val="single" w:sz="4" w:space="0" w:color="auto"/>
              <w:left w:val="single" w:sz="4" w:space="0" w:color="auto"/>
              <w:bottom w:val="single" w:sz="4" w:space="0" w:color="auto"/>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95" w:type="pct"/>
            <w:gridSpan w:val="3"/>
            <w:tcBorders>
              <w:top w:val="single" w:sz="4" w:space="0" w:color="auto"/>
            </w:tcBorders>
            <w:shd w:val="clear" w:color="auto" w:fill="auto"/>
            <w:noWrap/>
            <w:vAlign w:val="bottom"/>
            <w:hideMark/>
          </w:tcPr>
          <w:p w:rsidR="007D7FF6" w:rsidRPr="008733AA" w:rsidRDefault="007D7FF6" w:rsidP="00510DFF">
            <w:pPr>
              <w:widowControl/>
              <w:autoSpaceDE/>
              <w:autoSpaceDN/>
              <w:adjustRightInd/>
              <w:rPr>
                <w:sz w:val="20"/>
                <w:szCs w:val="20"/>
              </w:rPr>
            </w:pPr>
            <w:r w:rsidRPr="008733AA">
              <w:rPr>
                <w:sz w:val="20"/>
                <w:szCs w:val="20"/>
              </w:rPr>
              <w:t> </w:t>
            </w:r>
          </w:p>
        </w:tc>
        <w:tc>
          <w:tcPr>
            <w:tcW w:w="1104" w:type="pct"/>
            <w:gridSpan w:val="2"/>
            <w:tcBorders>
              <w:top w:val="single" w:sz="4" w:space="0" w:color="auto"/>
              <w:left w:val="nil"/>
              <w:bottom w:val="single" w:sz="4" w:space="0" w:color="auto"/>
              <w:right w:val="single" w:sz="4" w:space="0" w:color="auto"/>
            </w:tcBorders>
            <w:shd w:val="clear" w:color="auto" w:fill="auto"/>
            <w:noWrap/>
            <w:vAlign w:val="bottom"/>
            <w:hideMark/>
          </w:tcPr>
          <w:p w:rsidR="007D7FF6" w:rsidRPr="008733AA" w:rsidRDefault="00402B31" w:rsidP="00995DCD">
            <w:pPr>
              <w:widowControl/>
              <w:autoSpaceDE/>
              <w:autoSpaceDN/>
              <w:adjustRightInd/>
              <w:rPr>
                <w:sz w:val="20"/>
                <w:szCs w:val="20"/>
              </w:rPr>
            </w:pPr>
            <w:r>
              <w:rPr>
                <w:sz w:val="20"/>
                <w:szCs w:val="20"/>
              </w:rPr>
              <w:t xml:space="preserve">     </w:t>
            </w:r>
            <w:r w:rsidR="007D7FF6" w:rsidRPr="008733AA">
              <w:rPr>
                <w:sz w:val="20"/>
                <w:szCs w:val="20"/>
              </w:rPr>
              <w:t xml:space="preserve">Temperature </w:t>
            </w:r>
            <w:r w:rsidR="00995DCD">
              <w:rPr>
                <w:sz w:val="20"/>
                <w:szCs w:val="20"/>
              </w:rPr>
              <w:t>r</w:t>
            </w:r>
            <w:r w:rsidR="007D7FF6" w:rsidRPr="008733AA">
              <w:rPr>
                <w:sz w:val="20"/>
                <w:szCs w:val="20"/>
              </w:rPr>
              <w:t>eports</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FF6" w:rsidRPr="008733AA" w:rsidRDefault="007D7FF6" w:rsidP="00510DFF">
            <w:pPr>
              <w:widowControl/>
              <w:autoSpaceDE/>
              <w:autoSpaceDN/>
              <w:adjustRightInd/>
              <w:jc w:val="center"/>
              <w:rPr>
                <w:sz w:val="20"/>
                <w:szCs w:val="20"/>
              </w:rPr>
            </w:pPr>
            <w:r w:rsidRPr="008733AA">
              <w:rPr>
                <w:sz w:val="20"/>
                <w:szCs w:val="20"/>
              </w:rPr>
              <w:t>26.1</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2</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52.2</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58</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3,027.6</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151.38</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7D7FF6" w:rsidP="00510DFF">
            <w:pPr>
              <w:widowControl/>
              <w:autoSpaceDE/>
              <w:autoSpaceDN/>
              <w:adjustRightInd/>
              <w:jc w:val="center"/>
              <w:rPr>
                <w:sz w:val="20"/>
                <w:szCs w:val="20"/>
              </w:rPr>
            </w:pPr>
            <w:r w:rsidRPr="008733AA">
              <w:rPr>
                <w:sz w:val="20"/>
                <w:szCs w:val="20"/>
              </w:rPr>
              <w:t>302.76</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6" w:rsidRPr="008733AA" w:rsidRDefault="00CD3518" w:rsidP="00510DFF">
            <w:pPr>
              <w:widowControl/>
              <w:autoSpaceDE/>
              <w:autoSpaceDN/>
              <w:adjustRightInd/>
              <w:jc w:val="right"/>
              <w:rPr>
                <w:sz w:val="20"/>
                <w:szCs w:val="20"/>
              </w:rPr>
            </w:pPr>
            <w:r>
              <w:rPr>
                <w:sz w:val="20"/>
                <w:szCs w:val="20"/>
              </w:rPr>
              <w:t xml:space="preserve"> $</w:t>
            </w:r>
            <w:r w:rsidR="007D7FF6" w:rsidRPr="008733AA">
              <w:rPr>
                <w:sz w:val="20"/>
                <w:szCs w:val="20"/>
              </w:rPr>
              <w:t xml:space="preserve">337,132.34 </w:t>
            </w:r>
          </w:p>
        </w:tc>
      </w:tr>
      <w:tr w:rsidR="00944EB4" w:rsidRPr="008733AA" w:rsidTr="00833E10">
        <w:trPr>
          <w:trHeight w:val="255"/>
          <w:jc w:val="center"/>
        </w:trPr>
        <w:tc>
          <w:tcPr>
            <w:tcW w:w="1299" w:type="pct"/>
            <w:gridSpan w:val="6"/>
            <w:tcBorders>
              <w:top w:val="single" w:sz="4" w:space="0" w:color="auto"/>
              <w:left w:val="single" w:sz="4" w:space="0" w:color="auto"/>
              <w:bottom w:val="single" w:sz="4" w:space="0" w:color="auto"/>
            </w:tcBorders>
            <w:shd w:val="clear" w:color="auto" w:fill="auto"/>
            <w:noWrap/>
            <w:vAlign w:val="bottom"/>
            <w:hideMark/>
          </w:tcPr>
          <w:p w:rsidR="00944EB4" w:rsidRPr="00944EB4" w:rsidRDefault="00995DCD" w:rsidP="000315B4">
            <w:pPr>
              <w:widowControl/>
              <w:autoSpaceDE/>
              <w:autoSpaceDN/>
              <w:adjustRightInd/>
              <w:rPr>
                <w:b/>
                <w:sz w:val="20"/>
                <w:szCs w:val="20"/>
              </w:rPr>
            </w:pPr>
            <w:r>
              <w:rPr>
                <w:b/>
                <w:sz w:val="20"/>
                <w:szCs w:val="20"/>
              </w:rPr>
              <w:t xml:space="preserve">    </w:t>
            </w:r>
            <w:r w:rsidR="00944EB4" w:rsidRPr="00944EB4">
              <w:rPr>
                <w:b/>
                <w:sz w:val="20"/>
                <w:szCs w:val="20"/>
              </w:rPr>
              <w:t>Subtotal for Reporting Requirements</w:t>
            </w:r>
          </w:p>
        </w:tc>
        <w:tc>
          <w:tcPr>
            <w:tcW w:w="417" w:type="pct"/>
            <w:tcBorders>
              <w:top w:val="single" w:sz="4" w:space="0" w:color="auto"/>
              <w:bottom w:val="single" w:sz="4" w:space="0" w:color="auto"/>
            </w:tcBorders>
            <w:shd w:val="clear" w:color="auto" w:fill="FFFFFF" w:themeFill="background1"/>
            <w:noWrap/>
            <w:vAlign w:val="bottom"/>
            <w:hideMark/>
          </w:tcPr>
          <w:p w:rsidR="00944EB4" w:rsidRPr="008733AA" w:rsidRDefault="00944EB4" w:rsidP="00510DFF">
            <w:pPr>
              <w:widowControl/>
              <w:autoSpaceDE/>
              <w:autoSpaceDN/>
              <w:adjustRightInd/>
              <w:jc w:val="center"/>
              <w:rPr>
                <w:sz w:val="20"/>
                <w:szCs w:val="20"/>
              </w:rPr>
            </w:pPr>
          </w:p>
        </w:tc>
        <w:tc>
          <w:tcPr>
            <w:tcW w:w="448" w:type="pct"/>
            <w:tcBorders>
              <w:top w:val="single" w:sz="4" w:space="0" w:color="auto"/>
              <w:bottom w:val="single" w:sz="4" w:space="0" w:color="auto"/>
            </w:tcBorders>
            <w:shd w:val="clear" w:color="auto" w:fill="FFFFFF" w:themeFill="background1"/>
            <w:noWrap/>
            <w:vAlign w:val="bottom"/>
            <w:hideMark/>
          </w:tcPr>
          <w:p w:rsidR="00944EB4" w:rsidRPr="008733AA" w:rsidRDefault="00944EB4" w:rsidP="00510DFF">
            <w:pPr>
              <w:widowControl/>
              <w:autoSpaceDE/>
              <w:autoSpaceDN/>
              <w:adjustRightInd/>
              <w:jc w:val="center"/>
              <w:rPr>
                <w:sz w:val="20"/>
                <w:szCs w:val="20"/>
              </w:rPr>
            </w:pPr>
          </w:p>
        </w:tc>
        <w:tc>
          <w:tcPr>
            <w:tcW w:w="416" w:type="pct"/>
            <w:tcBorders>
              <w:top w:val="single" w:sz="4" w:space="0" w:color="auto"/>
              <w:bottom w:val="single" w:sz="4" w:space="0" w:color="auto"/>
            </w:tcBorders>
            <w:shd w:val="clear" w:color="auto" w:fill="FFFFFF" w:themeFill="background1"/>
            <w:noWrap/>
            <w:vAlign w:val="bottom"/>
            <w:hideMark/>
          </w:tcPr>
          <w:p w:rsidR="00944EB4" w:rsidRPr="008733AA" w:rsidRDefault="00944EB4" w:rsidP="00510DFF">
            <w:pPr>
              <w:widowControl/>
              <w:autoSpaceDE/>
              <w:autoSpaceDN/>
              <w:adjustRightInd/>
              <w:jc w:val="center"/>
              <w:rPr>
                <w:sz w:val="20"/>
                <w:szCs w:val="20"/>
              </w:rPr>
            </w:pPr>
          </w:p>
        </w:tc>
        <w:tc>
          <w:tcPr>
            <w:tcW w:w="449" w:type="pct"/>
            <w:tcBorders>
              <w:top w:val="single" w:sz="4" w:space="0" w:color="auto"/>
              <w:bottom w:val="single" w:sz="4" w:space="0" w:color="auto"/>
              <w:right w:val="single" w:sz="4" w:space="0" w:color="auto"/>
            </w:tcBorders>
            <w:shd w:val="clear" w:color="auto" w:fill="FFFFFF" w:themeFill="background1"/>
            <w:noWrap/>
            <w:vAlign w:val="bottom"/>
            <w:hideMark/>
          </w:tcPr>
          <w:p w:rsidR="00944EB4" w:rsidRPr="008733AA" w:rsidRDefault="00944EB4" w:rsidP="00510DFF">
            <w:pPr>
              <w:widowControl/>
              <w:autoSpaceDE/>
              <w:autoSpaceDN/>
              <w:adjustRightInd/>
              <w:jc w:val="center"/>
              <w:rPr>
                <w:sz w:val="20"/>
                <w:szCs w:val="20"/>
              </w:rPr>
            </w:pPr>
          </w:p>
        </w:tc>
        <w:tc>
          <w:tcPr>
            <w:tcW w:w="466" w:type="pct"/>
            <w:tcBorders>
              <w:top w:val="nil"/>
              <w:left w:val="nil"/>
              <w:bottom w:val="single" w:sz="4" w:space="0" w:color="auto"/>
            </w:tcBorders>
            <w:shd w:val="clear" w:color="auto" w:fill="FFFFFF" w:themeFill="background1"/>
            <w:noWrap/>
            <w:vAlign w:val="bottom"/>
            <w:hideMark/>
          </w:tcPr>
          <w:p w:rsidR="00944EB4" w:rsidRPr="008733AA" w:rsidRDefault="00944EB4" w:rsidP="00510DFF">
            <w:pPr>
              <w:widowControl/>
              <w:autoSpaceDE/>
              <w:autoSpaceDN/>
              <w:adjustRightInd/>
              <w:jc w:val="center"/>
              <w:rPr>
                <w:sz w:val="20"/>
                <w:szCs w:val="20"/>
              </w:rPr>
            </w:pPr>
          </w:p>
        </w:tc>
        <w:tc>
          <w:tcPr>
            <w:tcW w:w="480" w:type="pct"/>
            <w:tcBorders>
              <w:top w:val="nil"/>
              <w:bottom w:val="single" w:sz="4" w:space="0" w:color="auto"/>
            </w:tcBorders>
            <w:shd w:val="clear" w:color="auto" w:fill="FFFFFF" w:themeFill="background1"/>
            <w:noWrap/>
            <w:vAlign w:val="bottom"/>
            <w:hideMark/>
          </w:tcPr>
          <w:p w:rsidR="00944EB4" w:rsidRPr="00944EB4" w:rsidRDefault="00944EB4" w:rsidP="00510DFF">
            <w:pPr>
              <w:widowControl/>
              <w:autoSpaceDE/>
              <w:autoSpaceDN/>
              <w:adjustRightInd/>
              <w:jc w:val="center"/>
              <w:rPr>
                <w:b/>
                <w:sz w:val="20"/>
                <w:szCs w:val="20"/>
              </w:rPr>
            </w:pPr>
            <w:r w:rsidRPr="00944EB4">
              <w:rPr>
                <w:b/>
                <w:sz w:val="20"/>
                <w:szCs w:val="20"/>
              </w:rPr>
              <w:t>12,645</w:t>
            </w:r>
          </w:p>
        </w:tc>
        <w:tc>
          <w:tcPr>
            <w:tcW w:w="496" w:type="pct"/>
            <w:tcBorders>
              <w:top w:val="nil"/>
              <w:bottom w:val="single" w:sz="4" w:space="0" w:color="auto"/>
              <w:right w:val="single" w:sz="4" w:space="0" w:color="auto"/>
            </w:tcBorders>
            <w:shd w:val="clear" w:color="auto" w:fill="FFFFFF" w:themeFill="background1"/>
            <w:noWrap/>
            <w:vAlign w:val="bottom"/>
            <w:hideMark/>
          </w:tcPr>
          <w:p w:rsidR="00944EB4" w:rsidRPr="008733AA" w:rsidRDefault="00944EB4" w:rsidP="00510DFF">
            <w:pPr>
              <w:widowControl/>
              <w:autoSpaceDE/>
              <w:autoSpaceDN/>
              <w:adjustRightInd/>
              <w:jc w:val="center"/>
              <w:rPr>
                <w:sz w:val="20"/>
                <w:szCs w:val="20"/>
              </w:rPr>
            </w:pPr>
          </w:p>
        </w:tc>
        <w:tc>
          <w:tcPr>
            <w:tcW w:w="529" w:type="pct"/>
            <w:tcBorders>
              <w:top w:val="nil"/>
              <w:left w:val="nil"/>
              <w:bottom w:val="single" w:sz="4" w:space="0" w:color="auto"/>
              <w:right w:val="single" w:sz="4" w:space="0" w:color="auto"/>
            </w:tcBorders>
            <w:shd w:val="clear" w:color="auto" w:fill="FFFFFF" w:themeFill="background1"/>
            <w:noWrap/>
            <w:vAlign w:val="bottom"/>
            <w:hideMark/>
          </w:tcPr>
          <w:p w:rsidR="00944EB4" w:rsidRPr="00944EB4" w:rsidRDefault="00944EB4" w:rsidP="00510DFF">
            <w:pPr>
              <w:widowControl/>
              <w:autoSpaceDE/>
              <w:autoSpaceDN/>
              <w:adjustRightInd/>
              <w:jc w:val="right"/>
              <w:rPr>
                <w:b/>
                <w:sz w:val="20"/>
                <w:szCs w:val="20"/>
              </w:rPr>
            </w:pPr>
            <w:r w:rsidRPr="00944EB4">
              <w:rPr>
                <w:b/>
                <w:sz w:val="20"/>
                <w:szCs w:val="20"/>
              </w:rPr>
              <w:t>$1,224,410.86</w:t>
            </w:r>
          </w:p>
        </w:tc>
      </w:tr>
      <w:tr w:rsidR="000315B4" w:rsidRPr="008733AA" w:rsidTr="00DB5BDB">
        <w:trPr>
          <w:trHeight w:val="255"/>
          <w:jc w:val="center"/>
        </w:trPr>
        <w:tc>
          <w:tcPr>
            <w:tcW w:w="1299"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0DFF" w:rsidRPr="008733AA" w:rsidRDefault="00510DFF" w:rsidP="000315B4">
            <w:pPr>
              <w:widowControl/>
              <w:autoSpaceDE/>
              <w:autoSpaceDN/>
              <w:adjustRightInd/>
              <w:rPr>
                <w:sz w:val="20"/>
                <w:szCs w:val="20"/>
              </w:rPr>
            </w:pPr>
            <w:r w:rsidRPr="008733AA">
              <w:rPr>
                <w:sz w:val="20"/>
                <w:szCs w:val="20"/>
              </w:rPr>
              <w:t xml:space="preserve">4.  </w:t>
            </w:r>
            <w:r w:rsidR="000315B4" w:rsidRPr="000315B4">
              <w:rPr>
                <w:b/>
                <w:sz w:val="20"/>
                <w:szCs w:val="20"/>
              </w:rPr>
              <w:t>Recordkeeping Requirements</w:t>
            </w:r>
          </w:p>
        </w:tc>
        <w:tc>
          <w:tcPr>
            <w:tcW w:w="417"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8"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0315B4" w:rsidRPr="008733AA" w:rsidTr="00DB5BDB">
        <w:trPr>
          <w:trHeight w:val="255"/>
          <w:jc w:val="center"/>
        </w:trPr>
        <w:tc>
          <w:tcPr>
            <w:tcW w:w="137" w:type="pct"/>
            <w:gridSpan w:val="3"/>
            <w:tcBorders>
              <w:top w:val="single" w:sz="4" w:space="0" w:color="auto"/>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A.  Read </w:t>
            </w:r>
            <w:r w:rsidR="00995DCD">
              <w:rPr>
                <w:sz w:val="20"/>
                <w:szCs w:val="20"/>
              </w:rPr>
              <w:t>i</w:t>
            </w:r>
            <w:r w:rsidRPr="008733AA">
              <w:rPr>
                <w:sz w:val="20"/>
                <w:szCs w:val="20"/>
              </w:rPr>
              <w:t>nstructions</w:t>
            </w:r>
          </w:p>
        </w:tc>
        <w:tc>
          <w:tcPr>
            <w:tcW w:w="417" w:type="pct"/>
            <w:tcBorders>
              <w:top w:val="single" w:sz="4" w:space="0" w:color="auto"/>
              <w:left w:val="nil"/>
              <w:bottom w:val="single" w:sz="4" w:space="0" w:color="auto"/>
              <w:right w:val="nil"/>
            </w:tcBorders>
            <w:shd w:val="clear" w:color="auto" w:fill="auto"/>
            <w:noWrap/>
            <w:vAlign w:val="center"/>
            <w:hideMark/>
          </w:tcPr>
          <w:p w:rsidR="00510DFF" w:rsidRPr="008733AA" w:rsidRDefault="00510DFF" w:rsidP="00510DFF">
            <w:pPr>
              <w:widowControl/>
              <w:autoSpaceDE/>
              <w:autoSpaceDN/>
              <w:adjustRightInd/>
              <w:jc w:val="center"/>
              <w:rPr>
                <w:sz w:val="20"/>
                <w:szCs w:val="20"/>
              </w:rPr>
            </w:pPr>
            <w:r w:rsidRPr="008733AA">
              <w:rPr>
                <w:sz w:val="20"/>
                <w:szCs w:val="20"/>
              </w:rPr>
              <w:t>8.7</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8.7</w:t>
            </w:r>
          </w:p>
        </w:tc>
        <w:tc>
          <w:tcPr>
            <w:tcW w:w="449" w:type="pct"/>
            <w:tcBorders>
              <w:top w:val="single" w:sz="4" w:space="0" w:color="auto"/>
              <w:left w:val="nil"/>
              <w:bottom w:val="single" w:sz="4" w:space="0" w:color="auto"/>
              <w:right w:val="nil"/>
            </w:tcBorders>
            <w:shd w:val="clear" w:color="auto" w:fill="auto"/>
            <w:noWrap/>
            <w:vAlign w:val="center"/>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504.6</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25.23</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50.46</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56,188.72 </w:t>
            </w:r>
          </w:p>
        </w:tc>
      </w:tr>
      <w:tr w:rsidR="000315B4" w:rsidRPr="008733AA" w:rsidTr="00DB5BDB">
        <w:trPr>
          <w:trHeight w:val="255"/>
          <w:jc w:val="center"/>
        </w:trPr>
        <w:tc>
          <w:tcPr>
            <w:tcW w:w="137" w:type="pct"/>
            <w:gridSpan w:val="3"/>
            <w:tcBorders>
              <w:top w:val="single" w:sz="4" w:space="0" w:color="auto"/>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B.  Plan </w:t>
            </w:r>
            <w:r w:rsidR="00995DCD">
              <w:rPr>
                <w:sz w:val="20"/>
                <w:szCs w:val="20"/>
              </w:rPr>
              <w:t>a</w:t>
            </w:r>
            <w:r w:rsidRPr="008733AA">
              <w:rPr>
                <w:sz w:val="20"/>
                <w:szCs w:val="20"/>
              </w:rPr>
              <w:t>ctivities</w:t>
            </w:r>
          </w:p>
        </w:tc>
        <w:tc>
          <w:tcPr>
            <w:tcW w:w="417" w:type="pct"/>
            <w:tcBorders>
              <w:top w:val="single" w:sz="4" w:space="0" w:color="auto"/>
              <w:left w:val="nil"/>
              <w:bottom w:val="single" w:sz="4" w:space="0" w:color="auto"/>
              <w:right w:val="nil"/>
            </w:tcBorders>
            <w:shd w:val="clear" w:color="auto" w:fill="auto"/>
            <w:noWrap/>
            <w:vAlign w:val="center"/>
            <w:hideMark/>
          </w:tcPr>
          <w:p w:rsidR="00510DFF" w:rsidRPr="008733AA" w:rsidRDefault="00510DFF" w:rsidP="00510DFF">
            <w:pPr>
              <w:widowControl/>
              <w:autoSpaceDE/>
              <w:autoSpaceDN/>
              <w:adjustRightInd/>
              <w:jc w:val="center"/>
              <w:rPr>
                <w:sz w:val="20"/>
                <w:szCs w:val="20"/>
              </w:rPr>
            </w:pPr>
            <w:r w:rsidRPr="008733AA">
              <w:rPr>
                <w:sz w:val="20"/>
                <w:szCs w:val="20"/>
              </w:rPr>
              <w:t>17.4</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17.4</w:t>
            </w:r>
          </w:p>
        </w:tc>
        <w:tc>
          <w:tcPr>
            <w:tcW w:w="449" w:type="pct"/>
            <w:tcBorders>
              <w:top w:val="single" w:sz="4" w:space="0" w:color="auto"/>
              <w:left w:val="nil"/>
              <w:bottom w:val="single" w:sz="4" w:space="0" w:color="auto"/>
              <w:right w:val="nil"/>
            </w:tcBorders>
            <w:shd w:val="clear" w:color="auto" w:fill="auto"/>
            <w:noWrap/>
            <w:vAlign w:val="center"/>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1,009.2</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50.46</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100.92</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112,377.45 </w:t>
            </w:r>
          </w:p>
        </w:tc>
      </w:tr>
      <w:tr w:rsidR="000315B4" w:rsidRPr="008733AA" w:rsidTr="00DB5BDB">
        <w:trPr>
          <w:trHeight w:val="255"/>
          <w:jc w:val="center"/>
        </w:trPr>
        <w:tc>
          <w:tcPr>
            <w:tcW w:w="137" w:type="pct"/>
            <w:gridSpan w:val="3"/>
            <w:tcBorders>
              <w:top w:val="single" w:sz="4" w:space="0" w:color="auto"/>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C.  Implement </w:t>
            </w:r>
            <w:r w:rsidR="00995DCD">
              <w:rPr>
                <w:sz w:val="20"/>
                <w:szCs w:val="20"/>
              </w:rPr>
              <w:t>a</w:t>
            </w:r>
            <w:r w:rsidRPr="008733AA">
              <w:rPr>
                <w:sz w:val="20"/>
                <w:szCs w:val="20"/>
              </w:rPr>
              <w:t>ctivities</w:t>
            </w:r>
          </w:p>
        </w:tc>
        <w:tc>
          <w:tcPr>
            <w:tcW w:w="417"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8"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16"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9"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66"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80"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96"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529"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DB5BDB" w:rsidRPr="008733AA" w:rsidTr="00DB5BDB">
        <w:trPr>
          <w:trHeight w:val="255"/>
          <w:jc w:val="center"/>
        </w:trPr>
        <w:tc>
          <w:tcPr>
            <w:tcW w:w="137" w:type="pct"/>
            <w:gridSpan w:val="3"/>
            <w:tcBorders>
              <w:top w:val="single" w:sz="4" w:space="0" w:color="auto"/>
              <w:left w:val="single" w:sz="4" w:space="0" w:color="auto"/>
              <w:bottom w:val="single" w:sz="4" w:space="0" w:color="auto"/>
              <w:right w:val="nil"/>
            </w:tcBorders>
            <w:shd w:val="clear" w:color="auto" w:fill="auto"/>
            <w:noWrap/>
            <w:vAlign w:val="bottom"/>
            <w:hideMark/>
          </w:tcPr>
          <w:p w:rsidR="00DB5BDB" w:rsidRPr="008733AA" w:rsidRDefault="00DB5BDB" w:rsidP="00510DFF">
            <w:pPr>
              <w:widowControl/>
              <w:autoSpaceDE/>
              <w:autoSpaceDN/>
              <w:adjustRightInd/>
              <w:ind w:firstLineChars="200" w:firstLine="400"/>
              <w:rPr>
                <w:sz w:val="20"/>
                <w:szCs w:val="20"/>
              </w:rPr>
            </w:pP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B5BDB" w:rsidRPr="008733AA" w:rsidRDefault="00DB5BDB" w:rsidP="00510DFF">
            <w:pPr>
              <w:widowControl/>
              <w:autoSpaceDE/>
              <w:autoSpaceDN/>
              <w:adjustRightInd/>
              <w:rPr>
                <w:sz w:val="20"/>
                <w:szCs w:val="20"/>
              </w:rPr>
            </w:pPr>
            <w:r>
              <w:rPr>
                <w:sz w:val="20"/>
                <w:szCs w:val="20"/>
              </w:rPr>
              <w:t xml:space="preserve">     Monthly performance test</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1,669.6</w:t>
            </w:r>
          </w:p>
        </w:tc>
        <w:tc>
          <w:tcPr>
            <w:tcW w:w="448" w:type="pct"/>
            <w:tcBorders>
              <w:top w:val="single" w:sz="4" w:space="0" w:color="auto"/>
              <w:left w:val="nil"/>
              <w:bottom w:val="nil"/>
              <w:right w:val="nil"/>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1</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1,669.6</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58</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96,836.8</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4,841.84</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DB5BDB" w:rsidRPr="008733AA" w:rsidRDefault="00DB5BDB" w:rsidP="00510DFF">
            <w:pPr>
              <w:widowControl/>
              <w:autoSpaceDE/>
              <w:autoSpaceDN/>
              <w:adjustRightInd/>
              <w:jc w:val="center"/>
              <w:rPr>
                <w:sz w:val="20"/>
                <w:szCs w:val="20"/>
              </w:rPr>
            </w:pPr>
            <w:r>
              <w:rPr>
                <w:sz w:val="20"/>
                <w:szCs w:val="20"/>
              </w:rPr>
              <w:t>9,683.68</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DB5BDB" w:rsidRDefault="00DB5BDB" w:rsidP="00510DFF">
            <w:pPr>
              <w:widowControl/>
              <w:autoSpaceDE/>
              <w:autoSpaceDN/>
              <w:adjustRightInd/>
              <w:jc w:val="right"/>
              <w:rPr>
                <w:sz w:val="20"/>
                <w:szCs w:val="20"/>
              </w:rPr>
            </w:pPr>
            <w:r>
              <w:rPr>
                <w:sz w:val="20"/>
                <w:szCs w:val="20"/>
              </w:rPr>
              <w:t>$10,783,068.19</w:t>
            </w:r>
          </w:p>
        </w:tc>
      </w:tr>
      <w:tr w:rsidR="000315B4" w:rsidRPr="008733AA" w:rsidTr="00DB5BDB">
        <w:trPr>
          <w:trHeight w:val="255"/>
          <w:jc w:val="center"/>
        </w:trPr>
        <w:tc>
          <w:tcPr>
            <w:tcW w:w="137" w:type="pct"/>
            <w:gridSpan w:val="3"/>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ind w:firstLineChars="200" w:firstLine="400"/>
              <w:rPr>
                <w:sz w:val="20"/>
                <w:szCs w:val="20"/>
              </w:rPr>
            </w:pPr>
            <w:r w:rsidRPr="008733AA">
              <w:rPr>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D.  Develop </w:t>
            </w:r>
            <w:r w:rsidR="00995DCD">
              <w:rPr>
                <w:sz w:val="20"/>
                <w:szCs w:val="20"/>
              </w:rPr>
              <w:t>r</w:t>
            </w:r>
            <w:r w:rsidRPr="008733AA">
              <w:rPr>
                <w:sz w:val="20"/>
                <w:szCs w:val="20"/>
              </w:rPr>
              <w:t xml:space="preserve">ecord </w:t>
            </w:r>
            <w:r w:rsidR="00995DCD">
              <w:rPr>
                <w:sz w:val="20"/>
                <w:szCs w:val="20"/>
              </w:rPr>
              <w:t>s</w:t>
            </w:r>
            <w:r w:rsidRPr="008733AA">
              <w:rPr>
                <w:sz w:val="20"/>
                <w:szCs w:val="20"/>
              </w:rPr>
              <w:t xml:space="preserve">ystem </w:t>
            </w:r>
          </w:p>
        </w:tc>
        <w:tc>
          <w:tcPr>
            <w:tcW w:w="417"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4,347.8</w:t>
            </w:r>
          </w:p>
        </w:tc>
        <w:tc>
          <w:tcPr>
            <w:tcW w:w="448" w:type="pct"/>
            <w:tcBorders>
              <w:top w:val="single" w:sz="4" w:space="0" w:color="000000"/>
              <w:left w:val="nil"/>
              <w:bottom w:val="nil"/>
              <w:right w:val="nil"/>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4,347.8</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w:t>
            </w:r>
          </w:p>
        </w:tc>
        <w:tc>
          <w:tcPr>
            <w:tcW w:w="46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8,695.6</w:t>
            </w:r>
          </w:p>
        </w:tc>
        <w:tc>
          <w:tcPr>
            <w:tcW w:w="480"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434.78</w:t>
            </w:r>
          </w:p>
        </w:tc>
        <w:tc>
          <w:tcPr>
            <w:tcW w:w="49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869.56</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968,281.15 </w:t>
            </w:r>
          </w:p>
        </w:tc>
      </w:tr>
      <w:tr w:rsidR="000315B4" w:rsidRPr="008733AA" w:rsidTr="00DB5BDB">
        <w:trPr>
          <w:trHeight w:val="255"/>
          <w:jc w:val="center"/>
        </w:trPr>
        <w:tc>
          <w:tcPr>
            <w:tcW w:w="137" w:type="pct"/>
            <w:gridSpan w:val="3"/>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E.  Time to </w:t>
            </w:r>
            <w:r w:rsidR="00995DCD">
              <w:rPr>
                <w:sz w:val="20"/>
                <w:szCs w:val="20"/>
              </w:rPr>
              <w:t>e</w:t>
            </w:r>
            <w:r w:rsidRPr="008733AA">
              <w:rPr>
                <w:sz w:val="20"/>
                <w:szCs w:val="20"/>
              </w:rPr>
              <w:t xml:space="preserve">nter </w:t>
            </w:r>
            <w:r w:rsidR="00995DCD">
              <w:rPr>
                <w:sz w:val="20"/>
                <w:szCs w:val="20"/>
              </w:rPr>
              <w:t>i</w:t>
            </w:r>
            <w:r w:rsidRPr="008733AA">
              <w:rPr>
                <w:sz w:val="20"/>
                <w:szCs w:val="20"/>
              </w:rPr>
              <w:t xml:space="preserve">nformation  </w:t>
            </w:r>
          </w:p>
        </w:tc>
        <w:tc>
          <w:tcPr>
            <w:tcW w:w="417"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8" w:type="pct"/>
            <w:tcBorders>
              <w:top w:val="single" w:sz="4" w:space="0" w:color="auto"/>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0315B4" w:rsidRPr="008733AA" w:rsidTr="00DB5BDB">
        <w:trPr>
          <w:trHeight w:val="255"/>
          <w:jc w:val="center"/>
        </w:trPr>
        <w:tc>
          <w:tcPr>
            <w:tcW w:w="137" w:type="pct"/>
            <w:gridSpan w:val="3"/>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88" w:type="pct"/>
            <w:gridSpan w:val="2"/>
            <w:tcBorders>
              <w:top w:val="nil"/>
              <w:left w:val="nil"/>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074" w:type="pct"/>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Records of </w:t>
            </w:r>
            <w:r w:rsidR="00995DCD">
              <w:rPr>
                <w:sz w:val="20"/>
                <w:szCs w:val="20"/>
              </w:rPr>
              <w:t>t</w:t>
            </w:r>
            <w:r w:rsidRPr="008733AA">
              <w:rPr>
                <w:sz w:val="20"/>
                <w:szCs w:val="20"/>
              </w:rPr>
              <w:t>emperature</w:t>
            </w:r>
          </w:p>
        </w:tc>
        <w:tc>
          <w:tcPr>
            <w:tcW w:w="417"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417.4</w:t>
            </w:r>
          </w:p>
        </w:tc>
        <w:tc>
          <w:tcPr>
            <w:tcW w:w="448"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417.4</w:t>
            </w:r>
          </w:p>
        </w:tc>
        <w:tc>
          <w:tcPr>
            <w:tcW w:w="44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24,209.2</w:t>
            </w:r>
          </w:p>
        </w:tc>
        <w:tc>
          <w:tcPr>
            <w:tcW w:w="480"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1,210.46</w:t>
            </w:r>
          </w:p>
        </w:tc>
        <w:tc>
          <w:tcPr>
            <w:tcW w:w="49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2,420.92</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2,695,767.05 </w:t>
            </w:r>
          </w:p>
        </w:tc>
      </w:tr>
      <w:tr w:rsidR="000315B4" w:rsidRPr="008733AA" w:rsidTr="00DB5BDB">
        <w:trPr>
          <w:trHeight w:val="255"/>
          <w:jc w:val="center"/>
        </w:trPr>
        <w:tc>
          <w:tcPr>
            <w:tcW w:w="137" w:type="pct"/>
            <w:gridSpan w:val="3"/>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F.   Train </w:t>
            </w:r>
            <w:r w:rsidR="00995DCD">
              <w:rPr>
                <w:sz w:val="20"/>
                <w:szCs w:val="20"/>
              </w:rPr>
              <w:t>p</w:t>
            </w:r>
            <w:r w:rsidRPr="008733AA">
              <w:rPr>
                <w:sz w:val="20"/>
                <w:szCs w:val="20"/>
              </w:rPr>
              <w:t>ersonnel</w:t>
            </w:r>
          </w:p>
        </w:tc>
        <w:tc>
          <w:tcPr>
            <w:tcW w:w="417"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34.8</w:t>
            </w:r>
          </w:p>
        </w:tc>
        <w:tc>
          <w:tcPr>
            <w:tcW w:w="448"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34.8</w:t>
            </w:r>
          </w:p>
        </w:tc>
        <w:tc>
          <w:tcPr>
            <w:tcW w:w="44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2,018.4</w:t>
            </w:r>
          </w:p>
        </w:tc>
        <w:tc>
          <w:tcPr>
            <w:tcW w:w="480"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100.92</w:t>
            </w:r>
          </w:p>
        </w:tc>
        <w:tc>
          <w:tcPr>
            <w:tcW w:w="49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201.84</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224,754.90 </w:t>
            </w:r>
          </w:p>
        </w:tc>
      </w:tr>
      <w:tr w:rsidR="000315B4" w:rsidRPr="008733AA" w:rsidTr="00DB5BDB">
        <w:trPr>
          <w:trHeight w:val="300"/>
          <w:jc w:val="center"/>
        </w:trPr>
        <w:tc>
          <w:tcPr>
            <w:tcW w:w="137" w:type="pct"/>
            <w:gridSpan w:val="3"/>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b/>
                <w:bCs/>
                <w:sz w:val="20"/>
                <w:szCs w:val="20"/>
              </w:rPr>
            </w:pPr>
            <w:r w:rsidRPr="008733AA">
              <w:rPr>
                <w:b/>
                <w:bCs/>
                <w:sz w:val="20"/>
                <w:szCs w:val="20"/>
              </w:rPr>
              <w:t> </w:t>
            </w:r>
          </w:p>
        </w:tc>
        <w:tc>
          <w:tcPr>
            <w:tcW w:w="116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G.  Audits</w:t>
            </w:r>
          </w:p>
        </w:tc>
        <w:tc>
          <w:tcPr>
            <w:tcW w:w="417"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17.4</w:t>
            </w:r>
          </w:p>
        </w:tc>
        <w:tc>
          <w:tcPr>
            <w:tcW w:w="448"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17.4</w:t>
            </w:r>
          </w:p>
        </w:tc>
        <w:tc>
          <w:tcPr>
            <w:tcW w:w="44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1,009.2</w:t>
            </w:r>
          </w:p>
        </w:tc>
        <w:tc>
          <w:tcPr>
            <w:tcW w:w="480"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50.46</w:t>
            </w:r>
          </w:p>
        </w:tc>
        <w:tc>
          <w:tcPr>
            <w:tcW w:w="49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100.92</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112,377.45 </w:t>
            </w:r>
          </w:p>
        </w:tc>
      </w:tr>
      <w:tr w:rsidR="000315B4" w:rsidRPr="008733AA" w:rsidTr="00DB5BDB">
        <w:trPr>
          <w:trHeight w:val="255"/>
          <w:jc w:val="center"/>
        </w:trPr>
        <w:tc>
          <w:tcPr>
            <w:tcW w:w="1299" w:type="pct"/>
            <w:gridSpan w:val="6"/>
            <w:tcBorders>
              <w:top w:val="nil"/>
              <w:left w:val="single" w:sz="4" w:space="0" w:color="auto"/>
              <w:bottom w:val="nil"/>
              <w:right w:val="single" w:sz="4" w:space="0" w:color="auto"/>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5. </w:t>
            </w:r>
            <w:r w:rsidR="00944EB4">
              <w:rPr>
                <w:sz w:val="20"/>
                <w:szCs w:val="20"/>
              </w:rPr>
              <w:t xml:space="preserve">Equipment and </w:t>
            </w:r>
            <w:r w:rsidR="00995DCD">
              <w:rPr>
                <w:sz w:val="20"/>
                <w:szCs w:val="20"/>
              </w:rPr>
              <w:t>a</w:t>
            </w:r>
            <w:r w:rsidR="00944EB4">
              <w:rPr>
                <w:sz w:val="20"/>
                <w:szCs w:val="20"/>
              </w:rPr>
              <w:t xml:space="preserve">nalytical </w:t>
            </w:r>
            <w:r w:rsidR="00995DCD">
              <w:rPr>
                <w:sz w:val="20"/>
                <w:szCs w:val="20"/>
              </w:rPr>
              <w:t>e</w:t>
            </w:r>
            <w:r w:rsidR="00944EB4">
              <w:rPr>
                <w:sz w:val="20"/>
                <w:szCs w:val="20"/>
              </w:rPr>
              <w:t>valuation</w:t>
            </w:r>
            <w:r w:rsidRPr="008733AA">
              <w:rPr>
                <w:sz w:val="20"/>
                <w:szCs w:val="20"/>
              </w:rPr>
              <w:t xml:space="preserve"> </w:t>
            </w:r>
            <w:r w:rsidR="00995DCD">
              <w:rPr>
                <w:sz w:val="20"/>
                <w:szCs w:val="20"/>
              </w:rPr>
              <w:t>e</w:t>
            </w:r>
            <w:r w:rsidR="00944EB4">
              <w:rPr>
                <w:sz w:val="20"/>
                <w:szCs w:val="20"/>
              </w:rPr>
              <w:t>xpense</w:t>
            </w:r>
          </w:p>
        </w:tc>
        <w:tc>
          <w:tcPr>
            <w:tcW w:w="417"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8"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1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6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80"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496"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 </w:t>
            </w:r>
          </w:p>
        </w:tc>
        <w:tc>
          <w:tcPr>
            <w:tcW w:w="529" w:type="pct"/>
            <w:tcBorders>
              <w:top w:val="nil"/>
              <w:left w:val="nil"/>
              <w:bottom w:val="single" w:sz="4" w:space="0" w:color="auto"/>
              <w:right w:val="single" w:sz="4" w:space="0" w:color="auto"/>
            </w:tcBorders>
            <w:shd w:val="clear" w:color="000000" w:fill="C0C0C0"/>
            <w:noWrap/>
            <w:vAlign w:val="bottom"/>
            <w:hideMark/>
          </w:tcPr>
          <w:p w:rsidR="00510DFF" w:rsidRPr="008733AA" w:rsidRDefault="00510DFF" w:rsidP="00510DFF">
            <w:pPr>
              <w:widowControl/>
              <w:autoSpaceDE/>
              <w:autoSpaceDN/>
              <w:adjustRightInd/>
              <w:jc w:val="right"/>
              <w:rPr>
                <w:sz w:val="20"/>
                <w:szCs w:val="20"/>
              </w:rPr>
            </w:pPr>
            <w:r w:rsidRPr="008733AA">
              <w:rPr>
                <w:sz w:val="20"/>
                <w:szCs w:val="20"/>
              </w:rPr>
              <w:t> </w:t>
            </w:r>
          </w:p>
        </w:tc>
      </w:tr>
      <w:tr w:rsidR="000315B4" w:rsidRPr="008733AA" w:rsidTr="00DB5BDB">
        <w:trPr>
          <w:trHeight w:val="300"/>
          <w:jc w:val="center"/>
        </w:trPr>
        <w:tc>
          <w:tcPr>
            <w:tcW w:w="105" w:type="pct"/>
            <w:gridSpan w:val="2"/>
            <w:tcBorders>
              <w:top w:val="single" w:sz="4" w:space="0" w:color="auto"/>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94" w:type="pct"/>
            <w:gridSpan w:val="4"/>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A. Continuous </w:t>
            </w:r>
            <w:r w:rsidR="00995DCD">
              <w:rPr>
                <w:sz w:val="20"/>
                <w:szCs w:val="20"/>
              </w:rPr>
              <w:t>m</w:t>
            </w:r>
            <w:r w:rsidRPr="008733AA">
              <w:rPr>
                <w:sz w:val="20"/>
                <w:szCs w:val="20"/>
              </w:rPr>
              <w:t xml:space="preserve">onitoring &amp; </w:t>
            </w:r>
            <w:r w:rsidR="00995DCD">
              <w:rPr>
                <w:sz w:val="20"/>
                <w:szCs w:val="20"/>
              </w:rPr>
              <w:t>e</w:t>
            </w:r>
            <w:r w:rsidRPr="008733AA">
              <w:rPr>
                <w:sz w:val="20"/>
                <w:szCs w:val="20"/>
              </w:rPr>
              <w:t>valuation</w:t>
            </w:r>
          </w:p>
        </w:tc>
        <w:tc>
          <w:tcPr>
            <w:tcW w:w="417" w:type="pct"/>
            <w:tcBorders>
              <w:top w:val="nil"/>
              <w:left w:val="nil"/>
              <w:bottom w:val="nil"/>
              <w:right w:val="nil"/>
            </w:tcBorders>
            <w:shd w:val="clear" w:color="auto" w:fill="auto"/>
            <w:noWrap/>
            <w:vAlign w:val="center"/>
            <w:hideMark/>
          </w:tcPr>
          <w:p w:rsidR="00510DFF" w:rsidRPr="008733AA" w:rsidRDefault="00510DFF" w:rsidP="00510DFF">
            <w:pPr>
              <w:widowControl/>
              <w:autoSpaceDE/>
              <w:autoSpaceDN/>
              <w:adjustRightInd/>
              <w:jc w:val="center"/>
              <w:rPr>
                <w:sz w:val="20"/>
                <w:szCs w:val="20"/>
              </w:rPr>
            </w:pPr>
            <w:r w:rsidRPr="008733AA">
              <w:rPr>
                <w:sz w:val="20"/>
                <w:szCs w:val="20"/>
              </w:rPr>
              <w:t>34.8</w:t>
            </w:r>
          </w:p>
        </w:tc>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34.8</w:t>
            </w:r>
          </w:p>
        </w:tc>
        <w:tc>
          <w:tcPr>
            <w:tcW w:w="44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2,018.4</w:t>
            </w:r>
          </w:p>
        </w:tc>
        <w:tc>
          <w:tcPr>
            <w:tcW w:w="480"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100.92</w:t>
            </w:r>
          </w:p>
        </w:tc>
        <w:tc>
          <w:tcPr>
            <w:tcW w:w="49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201.84</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224,754.90 </w:t>
            </w:r>
          </w:p>
        </w:tc>
      </w:tr>
      <w:tr w:rsidR="000315B4" w:rsidRPr="008733AA" w:rsidTr="00DB5BDB">
        <w:trPr>
          <w:trHeight w:val="255"/>
          <w:jc w:val="center"/>
        </w:trPr>
        <w:tc>
          <w:tcPr>
            <w:tcW w:w="105" w:type="pct"/>
            <w:gridSpan w:val="2"/>
            <w:tcBorders>
              <w:top w:val="nil"/>
              <w:left w:val="single" w:sz="4" w:space="0" w:color="auto"/>
              <w:bottom w:val="single" w:sz="4" w:space="0" w:color="auto"/>
              <w:right w:val="nil"/>
            </w:tcBorders>
            <w:shd w:val="clear" w:color="auto" w:fill="auto"/>
            <w:noWrap/>
            <w:vAlign w:val="bottom"/>
            <w:hideMark/>
          </w:tcPr>
          <w:p w:rsidR="00510DFF" w:rsidRPr="008733AA" w:rsidRDefault="00510DFF" w:rsidP="00510DFF">
            <w:pPr>
              <w:widowControl/>
              <w:autoSpaceDE/>
              <w:autoSpaceDN/>
              <w:adjustRightInd/>
              <w:rPr>
                <w:sz w:val="20"/>
                <w:szCs w:val="20"/>
              </w:rPr>
            </w:pPr>
            <w:r w:rsidRPr="008733AA">
              <w:rPr>
                <w:sz w:val="20"/>
                <w:szCs w:val="20"/>
              </w:rPr>
              <w:t> </w:t>
            </w:r>
          </w:p>
        </w:tc>
        <w:tc>
          <w:tcPr>
            <w:tcW w:w="1194" w:type="pct"/>
            <w:gridSpan w:val="4"/>
            <w:tcBorders>
              <w:top w:val="single" w:sz="4" w:space="0" w:color="auto"/>
              <w:left w:val="nil"/>
              <w:bottom w:val="single" w:sz="4" w:space="0" w:color="auto"/>
              <w:right w:val="single" w:sz="4" w:space="0" w:color="000000"/>
            </w:tcBorders>
            <w:shd w:val="clear" w:color="auto" w:fill="auto"/>
            <w:noWrap/>
            <w:vAlign w:val="bottom"/>
            <w:hideMark/>
          </w:tcPr>
          <w:p w:rsidR="00510DFF" w:rsidRPr="008733AA" w:rsidRDefault="00510DFF" w:rsidP="00995DCD">
            <w:pPr>
              <w:widowControl/>
              <w:autoSpaceDE/>
              <w:autoSpaceDN/>
              <w:adjustRightInd/>
              <w:rPr>
                <w:sz w:val="20"/>
                <w:szCs w:val="20"/>
              </w:rPr>
            </w:pPr>
            <w:r w:rsidRPr="008733AA">
              <w:rPr>
                <w:sz w:val="20"/>
                <w:szCs w:val="20"/>
              </w:rPr>
              <w:t xml:space="preserve">B. Routine </w:t>
            </w:r>
            <w:r w:rsidR="00995DCD">
              <w:rPr>
                <w:sz w:val="20"/>
                <w:szCs w:val="20"/>
              </w:rPr>
              <w:t>t</w:t>
            </w:r>
            <w:r w:rsidRPr="008733AA">
              <w:rPr>
                <w:sz w:val="20"/>
                <w:szCs w:val="20"/>
              </w:rPr>
              <w:t xml:space="preserve">esting and </w:t>
            </w:r>
            <w:r w:rsidR="00995DCD">
              <w:rPr>
                <w:sz w:val="20"/>
                <w:szCs w:val="20"/>
              </w:rPr>
              <w:t>m</w:t>
            </w:r>
            <w:r w:rsidRPr="008733AA">
              <w:rPr>
                <w:sz w:val="20"/>
                <w:szCs w:val="20"/>
              </w:rPr>
              <w:t>aintenance</w:t>
            </w:r>
          </w:p>
        </w:tc>
        <w:tc>
          <w:tcPr>
            <w:tcW w:w="417" w:type="pct"/>
            <w:tcBorders>
              <w:top w:val="single" w:sz="4" w:space="0" w:color="000000"/>
              <w:left w:val="nil"/>
              <w:bottom w:val="nil"/>
              <w:right w:val="nil"/>
            </w:tcBorders>
            <w:shd w:val="clear" w:color="auto" w:fill="auto"/>
            <w:noWrap/>
            <w:vAlign w:val="center"/>
            <w:hideMark/>
          </w:tcPr>
          <w:p w:rsidR="00510DFF" w:rsidRPr="008733AA" w:rsidRDefault="00510DFF" w:rsidP="00510DFF">
            <w:pPr>
              <w:widowControl/>
              <w:autoSpaceDE/>
              <w:autoSpaceDN/>
              <w:adjustRightInd/>
              <w:jc w:val="center"/>
              <w:rPr>
                <w:sz w:val="20"/>
                <w:szCs w:val="20"/>
              </w:rPr>
            </w:pPr>
            <w:r w:rsidRPr="008733AA">
              <w:rPr>
                <w:sz w:val="20"/>
                <w:szCs w:val="20"/>
              </w:rPr>
              <w:t>52.2</w:t>
            </w:r>
          </w:p>
        </w:tc>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52.2</w:t>
            </w:r>
          </w:p>
        </w:tc>
        <w:tc>
          <w:tcPr>
            <w:tcW w:w="449"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3,027.6</w:t>
            </w:r>
          </w:p>
        </w:tc>
        <w:tc>
          <w:tcPr>
            <w:tcW w:w="480"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151.38</w:t>
            </w:r>
          </w:p>
        </w:tc>
        <w:tc>
          <w:tcPr>
            <w:tcW w:w="496" w:type="pct"/>
            <w:tcBorders>
              <w:top w:val="nil"/>
              <w:left w:val="nil"/>
              <w:bottom w:val="single" w:sz="4" w:space="0" w:color="auto"/>
              <w:right w:val="single" w:sz="4" w:space="0" w:color="auto"/>
            </w:tcBorders>
            <w:shd w:val="clear" w:color="auto" w:fill="auto"/>
            <w:noWrap/>
            <w:vAlign w:val="bottom"/>
            <w:hideMark/>
          </w:tcPr>
          <w:p w:rsidR="00510DFF" w:rsidRPr="008733AA" w:rsidRDefault="00510DFF" w:rsidP="00510DFF">
            <w:pPr>
              <w:widowControl/>
              <w:autoSpaceDE/>
              <w:autoSpaceDN/>
              <w:adjustRightInd/>
              <w:jc w:val="center"/>
              <w:rPr>
                <w:sz w:val="20"/>
                <w:szCs w:val="20"/>
              </w:rPr>
            </w:pPr>
            <w:r w:rsidRPr="008733AA">
              <w:rPr>
                <w:sz w:val="20"/>
                <w:szCs w:val="20"/>
              </w:rPr>
              <w:t>302.76</w:t>
            </w:r>
          </w:p>
        </w:tc>
        <w:tc>
          <w:tcPr>
            <w:tcW w:w="529" w:type="pct"/>
            <w:tcBorders>
              <w:top w:val="nil"/>
              <w:left w:val="nil"/>
              <w:bottom w:val="single" w:sz="4" w:space="0" w:color="auto"/>
              <w:right w:val="single" w:sz="4" w:space="0" w:color="auto"/>
            </w:tcBorders>
            <w:shd w:val="clear" w:color="auto" w:fill="auto"/>
            <w:noWrap/>
            <w:vAlign w:val="bottom"/>
            <w:hideMark/>
          </w:tcPr>
          <w:p w:rsidR="00510DFF" w:rsidRPr="008733AA" w:rsidRDefault="00CD3518" w:rsidP="00510DFF">
            <w:pPr>
              <w:widowControl/>
              <w:autoSpaceDE/>
              <w:autoSpaceDN/>
              <w:adjustRightInd/>
              <w:jc w:val="right"/>
              <w:rPr>
                <w:sz w:val="20"/>
                <w:szCs w:val="20"/>
              </w:rPr>
            </w:pPr>
            <w:r>
              <w:rPr>
                <w:sz w:val="20"/>
                <w:szCs w:val="20"/>
              </w:rPr>
              <w:t xml:space="preserve"> $</w:t>
            </w:r>
            <w:r w:rsidR="00510DFF" w:rsidRPr="008733AA">
              <w:rPr>
                <w:sz w:val="20"/>
                <w:szCs w:val="20"/>
              </w:rPr>
              <w:t xml:space="preserve">337,132.34 </w:t>
            </w:r>
          </w:p>
        </w:tc>
      </w:tr>
      <w:tr w:rsidR="00995DCD" w:rsidRPr="008733AA" w:rsidTr="00DB5BDB">
        <w:trPr>
          <w:trHeight w:val="255"/>
          <w:jc w:val="center"/>
        </w:trPr>
        <w:tc>
          <w:tcPr>
            <w:tcW w:w="105" w:type="pct"/>
            <w:gridSpan w:val="2"/>
            <w:tcBorders>
              <w:top w:val="nil"/>
              <w:left w:val="single" w:sz="4" w:space="0" w:color="auto"/>
              <w:bottom w:val="single" w:sz="4" w:space="0" w:color="auto"/>
              <w:right w:val="nil"/>
            </w:tcBorders>
            <w:shd w:val="clear" w:color="auto" w:fill="auto"/>
            <w:noWrap/>
            <w:vAlign w:val="bottom"/>
            <w:hideMark/>
          </w:tcPr>
          <w:p w:rsidR="00995DCD" w:rsidRPr="008733AA" w:rsidRDefault="00995DCD" w:rsidP="00510DFF">
            <w:pPr>
              <w:widowControl/>
              <w:autoSpaceDE/>
              <w:autoSpaceDN/>
              <w:adjustRightInd/>
              <w:rPr>
                <w:sz w:val="20"/>
                <w:szCs w:val="20"/>
              </w:rPr>
            </w:pPr>
            <w:r>
              <w:rPr>
                <w:sz w:val="20"/>
                <w:szCs w:val="20"/>
              </w:rPr>
              <w:t xml:space="preserve">      </w:t>
            </w:r>
          </w:p>
        </w:tc>
        <w:tc>
          <w:tcPr>
            <w:tcW w:w="1194" w:type="pct"/>
            <w:gridSpan w:val="4"/>
            <w:tcBorders>
              <w:top w:val="nil"/>
              <w:left w:val="nil"/>
              <w:bottom w:val="single" w:sz="4" w:space="0" w:color="auto"/>
              <w:right w:val="single" w:sz="4" w:space="0" w:color="000000"/>
            </w:tcBorders>
            <w:shd w:val="clear" w:color="auto" w:fill="auto"/>
            <w:noWrap/>
            <w:vAlign w:val="bottom"/>
            <w:hideMark/>
          </w:tcPr>
          <w:p w:rsidR="00995DCD" w:rsidRPr="008733AA" w:rsidRDefault="00995DCD" w:rsidP="00510DFF">
            <w:pPr>
              <w:widowControl/>
              <w:autoSpaceDE/>
              <w:autoSpaceDN/>
              <w:adjustRightInd/>
              <w:rPr>
                <w:sz w:val="20"/>
                <w:szCs w:val="20"/>
              </w:rPr>
            </w:pPr>
            <w:r>
              <w:rPr>
                <w:sz w:val="20"/>
                <w:szCs w:val="20"/>
              </w:rPr>
              <w:t>C.  Systems of manage data</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995DCD" w:rsidRPr="008733AA" w:rsidRDefault="00995DCD" w:rsidP="00510DFF">
            <w:pPr>
              <w:widowControl/>
              <w:autoSpaceDE/>
              <w:autoSpaceDN/>
              <w:adjustRightInd/>
              <w:jc w:val="center"/>
              <w:rPr>
                <w:sz w:val="20"/>
                <w:szCs w:val="20"/>
              </w:rPr>
            </w:pPr>
            <w:r>
              <w:rPr>
                <w:sz w:val="20"/>
                <w:szCs w:val="20"/>
              </w:rPr>
              <w:t>34.8</w:t>
            </w:r>
          </w:p>
        </w:tc>
        <w:tc>
          <w:tcPr>
            <w:tcW w:w="448" w:type="pct"/>
            <w:tcBorders>
              <w:top w:val="nil"/>
              <w:left w:val="nil"/>
              <w:bottom w:val="single" w:sz="4" w:space="0" w:color="auto"/>
              <w:right w:val="single" w:sz="4" w:space="0" w:color="auto"/>
            </w:tcBorders>
            <w:shd w:val="clear" w:color="auto" w:fill="auto"/>
            <w:noWrap/>
            <w:vAlign w:val="bottom"/>
            <w:hideMark/>
          </w:tcPr>
          <w:p w:rsidR="00995DCD" w:rsidRPr="008733AA" w:rsidRDefault="00995DCD" w:rsidP="00510DFF">
            <w:pPr>
              <w:widowControl/>
              <w:autoSpaceDE/>
              <w:autoSpaceDN/>
              <w:adjustRightInd/>
              <w:jc w:val="center"/>
              <w:rPr>
                <w:sz w:val="20"/>
                <w:szCs w:val="20"/>
              </w:rPr>
            </w:pPr>
            <w:r>
              <w:rPr>
                <w:sz w:val="20"/>
                <w:szCs w:val="20"/>
              </w:rPr>
              <w:t>1</w:t>
            </w:r>
          </w:p>
        </w:tc>
        <w:tc>
          <w:tcPr>
            <w:tcW w:w="416" w:type="pct"/>
            <w:tcBorders>
              <w:top w:val="nil"/>
              <w:left w:val="nil"/>
              <w:bottom w:val="single" w:sz="4" w:space="0" w:color="auto"/>
              <w:right w:val="single" w:sz="4" w:space="0" w:color="auto"/>
            </w:tcBorders>
            <w:shd w:val="clear" w:color="auto" w:fill="auto"/>
            <w:noWrap/>
            <w:vAlign w:val="bottom"/>
            <w:hideMark/>
          </w:tcPr>
          <w:p w:rsidR="00995DCD" w:rsidRPr="008733AA" w:rsidRDefault="00995DCD" w:rsidP="00510DFF">
            <w:pPr>
              <w:widowControl/>
              <w:autoSpaceDE/>
              <w:autoSpaceDN/>
              <w:adjustRightInd/>
              <w:jc w:val="center"/>
              <w:rPr>
                <w:sz w:val="20"/>
                <w:szCs w:val="20"/>
              </w:rPr>
            </w:pPr>
            <w:r>
              <w:rPr>
                <w:sz w:val="20"/>
                <w:szCs w:val="20"/>
              </w:rPr>
              <w:t>34.8</w:t>
            </w:r>
          </w:p>
        </w:tc>
        <w:tc>
          <w:tcPr>
            <w:tcW w:w="449" w:type="pct"/>
            <w:tcBorders>
              <w:top w:val="nil"/>
              <w:left w:val="nil"/>
              <w:bottom w:val="single" w:sz="4" w:space="0" w:color="auto"/>
              <w:right w:val="single" w:sz="4" w:space="0" w:color="auto"/>
            </w:tcBorders>
            <w:shd w:val="clear" w:color="auto" w:fill="auto"/>
            <w:noWrap/>
            <w:vAlign w:val="bottom"/>
            <w:hideMark/>
          </w:tcPr>
          <w:p w:rsidR="00995DCD" w:rsidRPr="008733AA" w:rsidRDefault="00995DCD" w:rsidP="00510DFF">
            <w:pPr>
              <w:widowControl/>
              <w:autoSpaceDE/>
              <w:autoSpaceDN/>
              <w:adjustRightInd/>
              <w:jc w:val="center"/>
              <w:rPr>
                <w:sz w:val="20"/>
                <w:szCs w:val="20"/>
              </w:rPr>
            </w:pPr>
            <w:r>
              <w:rPr>
                <w:sz w:val="20"/>
                <w:szCs w:val="20"/>
              </w:rPr>
              <w:t>58</w:t>
            </w:r>
          </w:p>
        </w:tc>
        <w:tc>
          <w:tcPr>
            <w:tcW w:w="466" w:type="pct"/>
            <w:tcBorders>
              <w:top w:val="nil"/>
              <w:left w:val="nil"/>
              <w:bottom w:val="single" w:sz="4" w:space="0" w:color="auto"/>
              <w:right w:val="single" w:sz="4" w:space="0" w:color="auto"/>
            </w:tcBorders>
            <w:shd w:val="clear" w:color="auto" w:fill="auto"/>
            <w:noWrap/>
            <w:vAlign w:val="bottom"/>
            <w:hideMark/>
          </w:tcPr>
          <w:p w:rsidR="00995DCD" w:rsidRPr="008733AA" w:rsidRDefault="00995DCD" w:rsidP="00510DFF">
            <w:pPr>
              <w:widowControl/>
              <w:autoSpaceDE/>
              <w:autoSpaceDN/>
              <w:adjustRightInd/>
              <w:jc w:val="center"/>
              <w:rPr>
                <w:sz w:val="20"/>
                <w:szCs w:val="20"/>
              </w:rPr>
            </w:pPr>
            <w:r>
              <w:rPr>
                <w:sz w:val="20"/>
                <w:szCs w:val="20"/>
              </w:rPr>
              <w:t>2,018.4</w:t>
            </w:r>
          </w:p>
        </w:tc>
        <w:tc>
          <w:tcPr>
            <w:tcW w:w="480" w:type="pct"/>
            <w:tcBorders>
              <w:top w:val="nil"/>
              <w:left w:val="nil"/>
              <w:bottom w:val="single" w:sz="4" w:space="0" w:color="auto"/>
              <w:right w:val="single" w:sz="4" w:space="0" w:color="auto"/>
            </w:tcBorders>
            <w:shd w:val="clear" w:color="auto" w:fill="auto"/>
            <w:noWrap/>
            <w:vAlign w:val="bottom"/>
            <w:hideMark/>
          </w:tcPr>
          <w:p w:rsidR="00995DCD" w:rsidRPr="008733AA" w:rsidRDefault="00995DCD" w:rsidP="00510DFF">
            <w:pPr>
              <w:widowControl/>
              <w:autoSpaceDE/>
              <w:autoSpaceDN/>
              <w:adjustRightInd/>
              <w:jc w:val="center"/>
              <w:rPr>
                <w:sz w:val="20"/>
                <w:szCs w:val="20"/>
              </w:rPr>
            </w:pPr>
            <w:r>
              <w:rPr>
                <w:sz w:val="20"/>
                <w:szCs w:val="20"/>
              </w:rPr>
              <w:t>100.92</w:t>
            </w:r>
          </w:p>
        </w:tc>
        <w:tc>
          <w:tcPr>
            <w:tcW w:w="496" w:type="pct"/>
            <w:tcBorders>
              <w:top w:val="nil"/>
              <w:left w:val="nil"/>
              <w:bottom w:val="single" w:sz="4" w:space="0" w:color="auto"/>
              <w:right w:val="single" w:sz="4" w:space="0" w:color="auto"/>
            </w:tcBorders>
            <w:shd w:val="clear" w:color="auto" w:fill="auto"/>
            <w:noWrap/>
            <w:vAlign w:val="bottom"/>
            <w:hideMark/>
          </w:tcPr>
          <w:p w:rsidR="00995DCD" w:rsidRPr="008733AA" w:rsidRDefault="00995DCD" w:rsidP="00510DFF">
            <w:pPr>
              <w:widowControl/>
              <w:autoSpaceDE/>
              <w:autoSpaceDN/>
              <w:adjustRightInd/>
              <w:jc w:val="center"/>
              <w:rPr>
                <w:sz w:val="20"/>
                <w:szCs w:val="20"/>
              </w:rPr>
            </w:pPr>
            <w:r>
              <w:rPr>
                <w:sz w:val="20"/>
                <w:szCs w:val="20"/>
              </w:rPr>
              <w:t>201.84</w:t>
            </w:r>
          </w:p>
        </w:tc>
        <w:tc>
          <w:tcPr>
            <w:tcW w:w="529" w:type="pct"/>
            <w:tcBorders>
              <w:top w:val="nil"/>
              <w:left w:val="nil"/>
              <w:bottom w:val="single" w:sz="4" w:space="0" w:color="auto"/>
              <w:right w:val="single" w:sz="4" w:space="0" w:color="auto"/>
            </w:tcBorders>
            <w:shd w:val="clear" w:color="auto" w:fill="auto"/>
            <w:noWrap/>
            <w:vAlign w:val="bottom"/>
            <w:hideMark/>
          </w:tcPr>
          <w:p w:rsidR="00995DCD" w:rsidRDefault="00995DCD" w:rsidP="00510DFF">
            <w:pPr>
              <w:widowControl/>
              <w:autoSpaceDE/>
              <w:autoSpaceDN/>
              <w:adjustRightInd/>
              <w:jc w:val="right"/>
              <w:rPr>
                <w:sz w:val="20"/>
                <w:szCs w:val="20"/>
              </w:rPr>
            </w:pPr>
            <w:r>
              <w:rPr>
                <w:sz w:val="20"/>
                <w:szCs w:val="20"/>
              </w:rPr>
              <w:t>$224,754.90</w:t>
            </w:r>
          </w:p>
        </w:tc>
      </w:tr>
      <w:tr w:rsidR="00CD3518" w:rsidRPr="008733AA" w:rsidTr="00DB5BDB">
        <w:trPr>
          <w:trHeight w:val="255"/>
          <w:jc w:val="center"/>
        </w:trPr>
        <w:tc>
          <w:tcPr>
            <w:tcW w:w="105" w:type="pct"/>
            <w:gridSpan w:val="2"/>
            <w:tcBorders>
              <w:top w:val="single" w:sz="4" w:space="0" w:color="auto"/>
              <w:left w:val="single" w:sz="4" w:space="0" w:color="auto"/>
              <w:bottom w:val="single" w:sz="4" w:space="0" w:color="auto"/>
              <w:right w:val="nil"/>
            </w:tcBorders>
            <w:shd w:val="clear" w:color="auto" w:fill="auto"/>
            <w:noWrap/>
            <w:vAlign w:val="bottom"/>
            <w:hideMark/>
          </w:tcPr>
          <w:p w:rsidR="00CD3518" w:rsidRPr="008733AA" w:rsidRDefault="00CD3518" w:rsidP="00510DFF">
            <w:pPr>
              <w:widowControl/>
              <w:autoSpaceDE/>
              <w:autoSpaceDN/>
              <w:adjustRightInd/>
              <w:rPr>
                <w:sz w:val="20"/>
                <w:szCs w:val="20"/>
              </w:rPr>
            </w:pPr>
          </w:p>
        </w:tc>
        <w:tc>
          <w:tcPr>
            <w:tcW w:w="2924" w:type="pct"/>
            <w:gridSpan w:val="8"/>
            <w:tcBorders>
              <w:top w:val="single" w:sz="4" w:space="0" w:color="auto"/>
              <w:left w:val="nil"/>
              <w:bottom w:val="single" w:sz="4" w:space="0" w:color="auto"/>
              <w:right w:val="single" w:sz="4" w:space="0" w:color="auto"/>
            </w:tcBorders>
            <w:shd w:val="clear" w:color="auto" w:fill="auto"/>
            <w:noWrap/>
            <w:vAlign w:val="center"/>
            <w:hideMark/>
          </w:tcPr>
          <w:p w:rsidR="00944EB4" w:rsidRPr="00CD3518" w:rsidRDefault="00944EB4" w:rsidP="00944EB4">
            <w:pPr>
              <w:widowControl/>
              <w:autoSpaceDE/>
              <w:autoSpaceDN/>
              <w:adjustRightInd/>
              <w:rPr>
                <w:b/>
                <w:bCs/>
                <w:sz w:val="20"/>
                <w:szCs w:val="20"/>
              </w:rPr>
            </w:pPr>
            <w:r>
              <w:rPr>
                <w:b/>
                <w:bCs/>
                <w:sz w:val="20"/>
                <w:szCs w:val="20"/>
              </w:rPr>
              <w:t>Subtotal for Recordkeeping Requirements</w:t>
            </w:r>
          </w:p>
        </w:tc>
        <w:tc>
          <w:tcPr>
            <w:tcW w:w="144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518" w:rsidRPr="008733AA" w:rsidRDefault="00CD3518" w:rsidP="00CD3518">
            <w:pPr>
              <w:widowControl/>
              <w:autoSpaceDE/>
              <w:autoSpaceDN/>
              <w:adjustRightInd/>
              <w:jc w:val="center"/>
              <w:rPr>
                <w:b/>
                <w:bCs/>
                <w:sz w:val="20"/>
                <w:szCs w:val="20"/>
              </w:rPr>
            </w:pPr>
            <w:r w:rsidRPr="008733AA">
              <w:rPr>
                <w:b/>
                <w:bCs/>
                <w:sz w:val="20"/>
                <w:szCs w:val="20"/>
              </w:rPr>
              <w:t>162,550</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CD3518" w:rsidRPr="008733AA" w:rsidRDefault="00CD3518" w:rsidP="00510DFF">
            <w:pPr>
              <w:widowControl/>
              <w:autoSpaceDE/>
              <w:autoSpaceDN/>
              <w:adjustRightInd/>
              <w:jc w:val="right"/>
              <w:rPr>
                <w:b/>
                <w:bCs/>
                <w:sz w:val="20"/>
                <w:szCs w:val="20"/>
              </w:rPr>
            </w:pPr>
            <w:r>
              <w:rPr>
                <w:b/>
                <w:bCs/>
                <w:sz w:val="20"/>
                <w:szCs w:val="20"/>
              </w:rPr>
              <w:t xml:space="preserve"> $</w:t>
            </w:r>
            <w:r w:rsidRPr="008733AA">
              <w:rPr>
                <w:b/>
                <w:bCs/>
                <w:sz w:val="20"/>
                <w:szCs w:val="20"/>
              </w:rPr>
              <w:t xml:space="preserve">15,739,457 </w:t>
            </w:r>
          </w:p>
        </w:tc>
      </w:tr>
      <w:tr w:rsidR="000315B4" w:rsidRPr="008733AA" w:rsidTr="00DB5BDB">
        <w:trPr>
          <w:trHeight w:val="255"/>
          <w:jc w:val="center"/>
        </w:trPr>
        <w:tc>
          <w:tcPr>
            <w:tcW w:w="105" w:type="pct"/>
            <w:gridSpan w:val="2"/>
            <w:tcBorders>
              <w:top w:val="nil"/>
              <w:left w:val="single" w:sz="4" w:space="0" w:color="auto"/>
              <w:bottom w:val="single" w:sz="4" w:space="0" w:color="auto"/>
              <w:right w:val="nil"/>
            </w:tcBorders>
            <w:shd w:val="clear" w:color="auto" w:fill="auto"/>
            <w:noWrap/>
            <w:vAlign w:val="bottom"/>
            <w:hideMark/>
          </w:tcPr>
          <w:p w:rsidR="00CD3518" w:rsidRPr="008733AA" w:rsidRDefault="00CD3518" w:rsidP="00510DFF">
            <w:pPr>
              <w:widowControl/>
              <w:autoSpaceDE/>
              <w:autoSpaceDN/>
              <w:adjustRightInd/>
              <w:rPr>
                <w:sz w:val="20"/>
                <w:szCs w:val="20"/>
              </w:rPr>
            </w:pPr>
            <w:r w:rsidRPr="008733AA">
              <w:rPr>
                <w:sz w:val="20"/>
                <w:szCs w:val="20"/>
              </w:rPr>
              <w:t> </w:t>
            </w:r>
          </w:p>
        </w:tc>
        <w:tc>
          <w:tcPr>
            <w:tcW w:w="1194" w:type="pct"/>
            <w:gridSpan w:val="4"/>
            <w:tcBorders>
              <w:top w:val="nil"/>
              <w:left w:val="nil"/>
              <w:bottom w:val="single" w:sz="4" w:space="0" w:color="auto"/>
              <w:right w:val="nil"/>
            </w:tcBorders>
            <w:shd w:val="clear" w:color="auto" w:fill="auto"/>
            <w:noWrap/>
            <w:vAlign w:val="center"/>
            <w:hideMark/>
          </w:tcPr>
          <w:p w:rsidR="00CD3518" w:rsidRPr="0099291F" w:rsidRDefault="00CD3518" w:rsidP="0099291F">
            <w:pPr>
              <w:widowControl/>
              <w:autoSpaceDE/>
              <w:autoSpaceDN/>
              <w:adjustRightInd/>
              <w:rPr>
                <w:b/>
                <w:bCs/>
                <w:sz w:val="18"/>
                <w:szCs w:val="18"/>
              </w:rPr>
            </w:pPr>
            <w:r w:rsidRPr="0099291F">
              <w:rPr>
                <w:b/>
                <w:bCs/>
                <w:sz w:val="18"/>
                <w:szCs w:val="18"/>
              </w:rPr>
              <w:t xml:space="preserve">TOTAL </w:t>
            </w:r>
            <w:r w:rsidR="0099291F" w:rsidRPr="0099291F">
              <w:rPr>
                <w:b/>
                <w:bCs/>
                <w:sz w:val="18"/>
                <w:szCs w:val="18"/>
              </w:rPr>
              <w:t>LABOR</w:t>
            </w:r>
            <w:r w:rsidRPr="0099291F">
              <w:rPr>
                <w:b/>
                <w:bCs/>
                <w:sz w:val="18"/>
                <w:szCs w:val="18"/>
              </w:rPr>
              <w:t xml:space="preserve"> BURDEN</w:t>
            </w:r>
            <w:r w:rsidR="0099291F" w:rsidRPr="0099291F">
              <w:rPr>
                <w:b/>
                <w:bCs/>
                <w:sz w:val="18"/>
                <w:szCs w:val="18"/>
              </w:rPr>
              <w:t xml:space="preserve"> AND COST</w:t>
            </w:r>
            <w:r w:rsidR="0099291F">
              <w:rPr>
                <w:b/>
                <w:bCs/>
                <w:sz w:val="18"/>
                <w:szCs w:val="18"/>
              </w:rPr>
              <w:t xml:space="preserve"> (</w:t>
            </w:r>
            <w:r w:rsidR="000557D9">
              <w:rPr>
                <w:b/>
                <w:bCs/>
                <w:sz w:val="18"/>
                <w:szCs w:val="18"/>
              </w:rPr>
              <w:t>rounded)</w:t>
            </w:r>
          </w:p>
        </w:tc>
        <w:tc>
          <w:tcPr>
            <w:tcW w:w="417" w:type="pct"/>
            <w:tcBorders>
              <w:top w:val="nil"/>
              <w:left w:val="nil"/>
              <w:bottom w:val="single" w:sz="4" w:space="0" w:color="auto"/>
              <w:right w:val="nil"/>
            </w:tcBorders>
            <w:shd w:val="clear" w:color="auto" w:fill="auto"/>
            <w:noWrap/>
            <w:vAlign w:val="bottom"/>
            <w:hideMark/>
          </w:tcPr>
          <w:p w:rsidR="00CD3518" w:rsidRPr="008733AA" w:rsidRDefault="00CD3518" w:rsidP="00510DFF">
            <w:pPr>
              <w:widowControl/>
              <w:autoSpaceDE/>
              <w:autoSpaceDN/>
              <w:adjustRightInd/>
              <w:rPr>
                <w:sz w:val="20"/>
                <w:szCs w:val="20"/>
              </w:rPr>
            </w:pPr>
            <w:r w:rsidRPr="008733AA">
              <w:rPr>
                <w:sz w:val="20"/>
                <w:szCs w:val="20"/>
              </w:rPr>
              <w:t> </w:t>
            </w:r>
          </w:p>
        </w:tc>
        <w:tc>
          <w:tcPr>
            <w:tcW w:w="448" w:type="pct"/>
            <w:tcBorders>
              <w:top w:val="nil"/>
              <w:left w:val="nil"/>
              <w:bottom w:val="single" w:sz="4" w:space="0" w:color="auto"/>
              <w:right w:val="nil"/>
            </w:tcBorders>
            <w:shd w:val="clear" w:color="auto" w:fill="auto"/>
            <w:noWrap/>
            <w:vAlign w:val="bottom"/>
            <w:hideMark/>
          </w:tcPr>
          <w:p w:rsidR="00CD3518" w:rsidRPr="008733AA" w:rsidRDefault="00CD3518" w:rsidP="00510DFF">
            <w:pPr>
              <w:widowControl/>
              <w:autoSpaceDE/>
              <w:autoSpaceDN/>
              <w:adjustRightInd/>
              <w:rPr>
                <w:sz w:val="20"/>
                <w:szCs w:val="20"/>
              </w:rPr>
            </w:pPr>
            <w:r w:rsidRPr="008733AA">
              <w:rPr>
                <w:sz w:val="20"/>
                <w:szCs w:val="20"/>
              </w:rPr>
              <w:t> </w:t>
            </w:r>
          </w:p>
        </w:tc>
        <w:tc>
          <w:tcPr>
            <w:tcW w:w="416" w:type="pct"/>
            <w:tcBorders>
              <w:top w:val="nil"/>
              <w:left w:val="nil"/>
              <w:bottom w:val="single" w:sz="4" w:space="0" w:color="auto"/>
              <w:right w:val="nil"/>
            </w:tcBorders>
            <w:shd w:val="clear" w:color="auto" w:fill="auto"/>
            <w:noWrap/>
            <w:vAlign w:val="bottom"/>
            <w:hideMark/>
          </w:tcPr>
          <w:p w:rsidR="00CD3518" w:rsidRPr="008733AA" w:rsidRDefault="00CD3518" w:rsidP="00510DFF">
            <w:pPr>
              <w:widowControl/>
              <w:autoSpaceDE/>
              <w:autoSpaceDN/>
              <w:adjustRightInd/>
              <w:rPr>
                <w:sz w:val="20"/>
                <w:szCs w:val="20"/>
              </w:rPr>
            </w:pPr>
            <w:r w:rsidRPr="008733AA">
              <w:rPr>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CD3518" w:rsidRPr="008733AA" w:rsidRDefault="00CD3518" w:rsidP="00510DFF">
            <w:pPr>
              <w:widowControl/>
              <w:autoSpaceDE/>
              <w:autoSpaceDN/>
              <w:adjustRightInd/>
              <w:rPr>
                <w:sz w:val="20"/>
                <w:szCs w:val="20"/>
              </w:rPr>
            </w:pPr>
            <w:r w:rsidRPr="008733AA">
              <w:rPr>
                <w:sz w:val="20"/>
                <w:szCs w:val="20"/>
              </w:rPr>
              <w:t> </w:t>
            </w:r>
          </w:p>
        </w:tc>
        <w:tc>
          <w:tcPr>
            <w:tcW w:w="144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518" w:rsidRPr="008733AA" w:rsidRDefault="00CD3518" w:rsidP="00CD3518">
            <w:pPr>
              <w:widowControl/>
              <w:autoSpaceDE/>
              <w:autoSpaceDN/>
              <w:adjustRightInd/>
              <w:jc w:val="center"/>
              <w:rPr>
                <w:b/>
                <w:bCs/>
                <w:sz w:val="20"/>
                <w:szCs w:val="20"/>
              </w:rPr>
            </w:pPr>
            <w:r w:rsidRPr="008733AA">
              <w:rPr>
                <w:b/>
                <w:bCs/>
                <w:sz w:val="20"/>
                <w:szCs w:val="20"/>
              </w:rPr>
              <w:t>175,195</w:t>
            </w:r>
          </w:p>
        </w:tc>
        <w:tc>
          <w:tcPr>
            <w:tcW w:w="529" w:type="pct"/>
            <w:tcBorders>
              <w:top w:val="nil"/>
              <w:left w:val="nil"/>
              <w:bottom w:val="single" w:sz="4" w:space="0" w:color="auto"/>
              <w:right w:val="single" w:sz="4" w:space="0" w:color="auto"/>
            </w:tcBorders>
            <w:shd w:val="clear" w:color="auto" w:fill="auto"/>
            <w:noWrap/>
            <w:vAlign w:val="bottom"/>
            <w:hideMark/>
          </w:tcPr>
          <w:p w:rsidR="00CD3518" w:rsidRPr="008733AA" w:rsidRDefault="00CD3518" w:rsidP="00510DFF">
            <w:pPr>
              <w:widowControl/>
              <w:autoSpaceDE/>
              <w:autoSpaceDN/>
              <w:adjustRightInd/>
              <w:jc w:val="right"/>
              <w:rPr>
                <w:b/>
                <w:bCs/>
                <w:sz w:val="20"/>
                <w:szCs w:val="20"/>
              </w:rPr>
            </w:pPr>
            <w:r w:rsidRPr="008733AA">
              <w:rPr>
                <w:b/>
                <w:bCs/>
                <w:sz w:val="20"/>
                <w:szCs w:val="20"/>
              </w:rPr>
              <w:t>$16,963,868</w:t>
            </w:r>
          </w:p>
        </w:tc>
      </w:tr>
    </w:tbl>
    <w:p w:rsidR="00D27040" w:rsidRDefault="00D27040" w:rsidP="00524540">
      <w:pPr>
        <w:jc w:val="center"/>
        <w:outlineLvl w:val="0"/>
        <w:rPr>
          <w:b/>
          <w:bCs/>
          <w:color w:val="000000"/>
        </w:rPr>
      </w:pPr>
    </w:p>
    <w:tbl>
      <w:tblPr>
        <w:tblW w:w="5000" w:type="pct"/>
        <w:tblLook w:val="04A0"/>
      </w:tblPr>
      <w:tblGrid>
        <w:gridCol w:w="314"/>
        <w:gridCol w:w="4444"/>
        <w:gridCol w:w="1209"/>
        <w:gridCol w:w="979"/>
        <w:gridCol w:w="992"/>
        <w:gridCol w:w="1064"/>
        <w:gridCol w:w="1065"/>
        <w:gridCol w:w="1181"/>
        <w:gridCol w:w="935"/>
        <w:gridCol w:w="1083"/>
      </w:tblGrid>
      <w:tr w:rsidR="00D27040" w:rsidRPr="00D27040" w:rsidTr="00D27040">
        <w:trPr>
          <w:trHeight w:val="300"/>
        </w:trPr>
        <w:tc>
          <w:tcPr>
            <w:tcW w:w="1370" w:type="pct"/>
            <w:gridSpan w:val="2"/>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b/>
                <w:bCs/>
                <w:sz w:val="20"/>
                <w:szCs w:val="20"/>
                <w:u w:val="single"/>
              </w:rPr>
            </w:pPr>
            <w:r w:rsidRPr="00D27040">
              <w:rPr>
                <w:b/>
                <w:bCs/>
                <w:sz w:val="20"/>
                <w:szCs w:val="20"/>
                <w:u w:val="single"/>
              </w:rPr>
              <w:t>Assumptions</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r w:rsidR="00D27040" w:rsidRPr="00D27040" w:rsidTr="00D27040">
        <w:trPr>
          <w:trHeight w:val="300"/>
        </w:trPr>
        <w:tc>
          <w:tcPr>
            <w:tcW w:w="105" w:type="pct"/>
            <w:tcBorders>
              <w:top w:val="nil"/>
              <w:left w:val="nil"/>
              <w:bottom w:val="nil"/>
              <w:right w:val="nil"/>
            </w:tcBorders>
            <w:shd w:val="clear" w:color="auto" w:fill="auto"/>
            <w:noWrap/>
            <w:vAlign w:val="bottom"/>
            <w:hideMark/>
          </w:tcPr>
          <w:p w:rsidR="00D27040" w:rsidRPr="00F934D5" w:rsidRDefault="00D27040" w:rsidP="00D27040">
            <w:pPr>
              <w:widowControl/>
              <w:autoSpaceDE/>
              <w:autoSpaceDN/>
              <w:adjustRightInd/>
              <w:jc w:val="right"/>
              <w:rPr>
                <w:sz w:val="20"/>
                <w:szCs w:val="20"/>
                <w:vertAlign w:val="superscript"/>
              </w:rPr>
            </w:pPr>
            <w:r w:rsidRPr="00F934D5">
              <w:rPr>
                <w:sz w:val="20"/>
                <w:szCs w:val="20"/>
                <w:vertAlign w:val="superscript"/>
              </w:rPr>
              <w:t>a.</w:t>
            </w:r>
          </w:p>
        </w:tc>
        <w:tc>
          <w:tcPr>
            <w:tcW w:w="126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Number of new facilities (per year) =</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2</w:t>
            </w: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F934D5" w:rsidRDefault="00D27040" w:rsidP="00D27040">
            <w:pPr>
              <w:widowControl/>
              <w:autoSpaceDE/>
              <w:autoSpaceDN/>
              <w:adjustRightInd/>
              <w:jc w:val="right"/>
              <w:rPr>
                <w:sz w:val="20"/>
                <w:szCs w:val="20"/>
                <w:vertAlign w:val="superscript"/>
              </w:rPr>
            </w:pPr>
            <w:r w:rsidRPr="00F934D5">
              <w:rPr>
                <w:sz w:val="20"/>
                <w:szCs w:val="20"/>
                <w:vertAlign w:val="superscript"/>
              </w:rPr>
              <w:t>b.</w:t>
            </w:r>
          </w:p>
        </w:tc>
        <w:tc>
          <w:tcPr>
            <w:tcW w:w="126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Number of existing affected facilities (per year) =</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58</w:t>
            </w: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F934D5" w:rsidRDefault="00D27040" w:rsidP="000557D9">
            <w:pPr>
              <w:widowControl/>
              <w:autoSpaceDE/>
              <w:autoSpaceDN/>
              <w:adjustRightInd/>
              <w:jc w:val="center"/>
              <w:rPr>
                <w:sz w:val="20"/>
                <w:szCs w:val="20"/>
                <w:vertAlign w:val="superscript"/>
              </w:rPr>
            </w:pPr>
            <w:r w:rsidRPr="00F934D5">
              <w:rPr>
                <w:sz w:val="20"/>
                <w:szCs w:val="20"/>
                <w:vertAlign w:val="superscript"/>
              </w:rPr>
              <w:t>c.</w:t>
            </w:r>
          </w:p>
        </w:tc>
        <w:tc>
          <w:tcPr>
            <w:tcW w:w="4895" w:type="pct"/>
            <w:gridSpan w:val="9"/>
            <w:vMerge w:val="restart"/>
            <w:tcBorders>
              <w:top w:val="nil"/>
              <w:left w:val="nil"/>
              <w:bottom w:val="nil"/>
              <w:right w:val="nil"/>
            </w:tcBorders>
            <w:shd w:val="clear" w:color="auto" w:fill="auto"/>
            <w:vAlign w:val="bottom"/>
            <w:hideMark/>
          </w:tcPr>
          <w:p w:rsidR="00D27040" w:rsidRPr="00D27040" w:rsidRDefault="00D27040" w:rsidP="00D27040">
            <w:pPr>
              <w:widowControl/>
              <w:autoSpaceDE/>
              <w:autoSpaceDN/>
              <w:adjustRightInd/>
              <w:rPr>
                <w:sz w:val="20"/>
                <w:szCs w:val="20"/>
              </w:rPr>
            </w:pPr>
            <w:r w:rsidRPr="00D27040">
              <w:rPr>
                <w:sz w:val="20"/>
                <w:szCs w:val="20"/>
              </w:rPr>
              <w:t xml:space="preserve">It is assumed the EPA Reference Method 24 test performed on the coatings used by the respondents is generally done by the coatings manufacturers, who provide the test results to the respondents.  It is further assumed that the coatings manufacturers routinely perform an </w:t>
            </w:r>
          </w:p>
          <w:p w:rsidR="00D27040" w:rsidRPr="00D27040" w:rsidRDefault="00D27040" w:rsidP="00D27040">
            <w:pPr>
              <w:widowControl/>
              <w:autoSpaceDE/>
              <w:autoSpaceDN/>
              <w:adjustRightInd/>
              <w:rPr>
                <w:sz w:val="20"/>
                <w:szCs w:val="20"/>
              </w:rPr>
            </w:pPr>
            <w:r w:rsidRPr="00D27040">
              <w:rPr>
                <w:sz w:val="20"/>
                <w:szCs w:val="20"/>
              </w:rPr>
              <w:t xml:space="preserve">EPA Method 24 analysis on their coatings as a quality control measure, so there will be no additional cost incurred by the coatings manufacturers.  </w:t>
            </w: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F934D5" w:rsidRDefault="00D27040" w:rsidP="00D27040">
            <w:pPr>
              <w:widowControl/>
              <w:autoSpaceDE/>
              <w:autoSpaceDN/>
              <w:adjustRightInd/>
              <w:rPr>
                <w:sz w:val="20"/>
                <w:szCs w:val="20"/>
                <w:vertAlign w:val="superscript"/>
              </w:rPr>
            </w:pPr>
          </w:p>
        </w:tc>
        <w:tc>
          <w:tcPr>
            <w:tcW w:w="4895" w:type="pct"/>
            <w:gridSpan w:val="9"/>
            <w:vMerge/>
            <w:tcBorders>
              <w:top w:val="nil"/>
              <w:left w:val="nil"/>
              <w:bottom w:val="nil"/>
              <w:right w:val="nil"/>
            </w:tcBorders>
            <w:vAlign w:val="center"/>
            <w:hideMark/>
          </w:tcPr>
          <w:p w:rsidR="00D27040" w:rsidRPr="00D27040" w:rsidRDefault="00D27040" w:rsidP="00D27040">
            <w:pPr>
              <w:widowControl/>
              <w:autoSpaceDE/>
              <w:autoSpaceDN/>
              <w:adjustRightInd/>
              <w:rPr>
                <w:sz w:val="20"/>
                <w:szCs w:val="20"/>
              </w:rPr>
            </w:pP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jc w:val="right"/>
              <w:rPr>
                <w:sz w:val="20"/>
                <w:szCs w:val="20"/>
              </w:rPr>
            </w:pPr>
          </w:p>
        </w:tc>
        <w:tc>
          <w:tcPr>
            <w:tcW w:w="4895" w:type="pct"/>
            <w:gridSpan w:val="9"/>
            <w:vMerge/>
            <w:tcBorders>
              <w:top w:val="nil"/>
              <w:left w:val="nil"/>
              <w:bottom w:val="nil"/>
              <w:right w:val="nil"/>
            </w:tcBorders>
            <w:vAlign w:val="center"/>
            <w:hideMark/>
          </w:tcPr>
          <w:p w:rsidR="00D27040" w:rsidRPr="00D27040" w:rsidRDefault="00D27040" w:rsidP="00D27040">
            <w:pPr>
              <w:widowControl/>
              <w:autoSpaceDE/>
              <w:autoSpaceDN/>
              <w:adjustRightInd/>
              <w:rPr>
                <w:sz w:val="20"/>
                <w:szCs w:val="20"/>
              </w:rPr>
            </w:pP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F934D5" w:rsidRDefault="00D27040" w:rsidP="00D27040">
            <w:pPr>
              <w:widowControl/>
              <w:autoSpaceDE/>
              <w:autoSpaceDN/>
              <w:adjustRightInd/>
              <w:jc w:val="right"/>
              <w:rPr>
                <w:sz w:val="20"/>
                <w:szCs w:val="20"/>
                <w:vertAlign w:val="superscript"/>
              </w:rPr>
            </w:pPr>
            <w:r w:rsidRPr="00F934D5">
              <w:rPr>
                <w:sz w:val="20"/>
                <w:szCs w:val="20"/>
                <w:vertAlign w:val="superscript"/>
              </w:rPr>
              <w:t>d.</w:t>
            </w:r>
          </w:p>
        </w:tc>
        <w:tc>
          <w:tcPr>
            <w:tcW w:w="126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Rate of failed performance tests =</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20%</w:t>
            </w: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F934D5" w:rsidRDefault="00D27040" w:rsidP="00D27040">
            <w:pPr>
              <w:widowControl/>
              <w:autoSpaceDE/>
              <w:autoSpaceDN/>
              <w:adjustRightInd/>
              <w:jc w:val="right"/>
              <w:rPr>
                <w:sz w:val="20"/>
                <w:szCs w:val="20"/>
                <w:vertAlign w:val="superscript"/>
              </w:rPr>
            </w:pPr>
            <w:r w:rsidRPr="00F934D5">
              <w:rPr>
                <w:sz w:val="20"/>
                <w:szCs w:val="20"/>
                <w:vertAlign w:val="superscript"/>
              </w:rPr>
              <w:t>e.</w:t>
            </w:r>
          </w:p>
        </w:tc>
        <w:tc>
          <w:tcPr>
            <w:tcW w:w="126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Technical labor rate (Bureau of Labor Statistics) =</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$100.23</w:t>
            </w: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r w:rsidR="00D27040" w:rsidRPr="00D27040" w:rsidTr="00D27040">
        <w:trPr>
          <w:trHeight w:val="255"/>
        </w:trPr>
        <w:tc>
          <w:tcPr>
            <w:tcW w:w="1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126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Managerial Labor rate (Bureau of Labor Statistics) =</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$121.44</w:t>
            </w: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r w:rsidR="00D27040" w:rsidRPr="00D27040" w:rsidTr="00D27040">
        <w:trPr>
          <w:trHeight w:val="300"/>
        </w:trPr>
        <w:tc>
          <w:tcPr>
            <w:tcW w:w="1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126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Clerical Labor rate (Bureau of Labor Statistics) =</w:t>
            </w:r>
          </w:p>
        </w:tc>
        <w:tc>
          <w:tcPr>
            <w:tcW w:w="509"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r w:rsidRPr="00D27040">
              <w:rPr>
                <w:sz w:val="20"/>
                <w:szCs w:val="20"/>
              </w:rPr>
              <w:t>$50.51</w:t>
            </w:r>
          </w:p>
        </w:tc>
        <w:tc>
          <w:tcPr>
            <w:tcW w:w="422"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98"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05"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c>
          <w:tcPr>
            <w:tcW w:w="460"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rPr>
                <w:sz w:val="20"/>
                <w:szCs w:val="20"/>
              </w:rPr>
            </w:pPr>
          </w:p>
        </w:tc>
      </w:tr>
    </w:tbl>
    <w:p w:rsidR="00C8659F" w:rsidRDefault="00144F35" w:rsidP="00524540">
      <w:pPr>
        <w:jc w:val="center"/>
        <w:outlineLvl w:val="0"/>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524540" w:rsidRPr="00524540">
        <w:rPr>
          <w:b/>
        </w:rPr>
        <w:t>NSPS for Automobile and Light Duty Truck Surface Coating Operations (40</w:t>
      </w:r>
    </w:p>
    <w:p w:rsidR="00144F35" w:rsidRDefault="00524540" w:rsidP="00C8659F">
      <w:pPr>
        <w:outlineLvl w:val="0"/>
        <w:rPr>
          <w:b/>
          <w:bCs/>
          <w:color w:val="000000"/>
        </w:rPr>
      </w:pPr>
      <w:r w:rsidRPr="00524540">
        <w:rPr>
          <w:b/>
        </w:rPr>
        <w:t xml:space="preserve"> CFR Part 60, Subpart MM)</w:t>
      </w:r>
      <w:r w:rsidRPr="00524540">
        <w:rPr>
          <w:b/>
          <w:bCs/>
        </w:rPr>
        <w:t xml:space="preserve"> (Renewal)</w:t>
      </w:r>
    </w:p>
    <w:p w:rsidR="00144F35" w:rsidRDefault="00144F35" w:rsidP="00F340DF">
      <w:pPr>
        <w:rPr>
          <w:b/>
          <w:bCs/>
          <w:color w:val="000000"/>
        </w:rPr>
      </w:pPr>
    </w:p>
    <w:tbl>
      <w:tblPr>
        <w:tblW w:w="5061" w:type="pct"/>
        <w:tblLook w:val="04A0"/>
      </w:tblPr>
      <w:tblGrid>
        <w:gridCol w:w="4504"/>
        <w:gridCol w:w="1094"/>
        <w:gridCol w:w="1260"/>
        <w:gridCol w:w="1260"/>
        <w:gridCol w:w="720"/>
        <w:gridCol w:w="1037"/>
        <w:gridCol w:w="1327"/>
        <w:gridCol w:w="1058"/>
        <w:gridCol w:w="1168"/>
      </w:tblGrid>
      <w:tr w:rsidR="008E4683" w:rsidRPr="00D27040" w:rsidTr="008E4683">
        <w:trPr>
          <w:trHeight w:val="1335"/>
        </w:trPr>
        <w:tc>
          <w:tcPr>
            <w:tcW w:w="1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7040" w:rsidRPr="00D27040" w:rsidRDefault="00896967" w:rsidP="00896967">
            <w:pPr>
              <w:widowControl/>
              <w:autoSpaceDE/>
              <w:autoSpaceDN/>
              <w:adjustRightInd/>
              <w:jc w:val="center"/>
              <w:rPr>
                <w:sz w:val="20"/>
                <w:szCs w:val="20"/>
              </w:rPr>
            </w:pPr>
            <w:r>
              <w:rPr>
                <w:sz w:val="20"/>
                <w:szCs w:val="20"/>
              </w:rPr>
              <w:t>Burden Items</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hideMark/>
          </w:tcPr>
          <w:p w:rsidR="008E4683" w:rsidRDefault="00D27040" w:rsidP="008E4683">
            <w:pPr>
              <w:widowControl/>
              <w:autoSpaceDE/>
              <w:autoSpaceDN/>
              <w:adjustRightInd/>
              <w:jc w:val="center"/>
              <w:rPr>
                <w:sz w:val="20"/>
                <w:szCs w:val="20"/>
              </w:rPr>
            </w:pPr>
            <w:r w:rsidRPr="00D27040">
              <w:rPr>
                <w:sz w:val="20"/>
                <w:szCs w:val="20"/>
              </w:rPr>
              <w:t>(A)</w:t>
            </w:r>
            <w:r w:rsidRPr="00D27040">
              <w:rPr>
                <w:sz w:val="20"/>
                <w:szCs w:val="20"/>
              </w:rPr>
              <w:br/>
            </w:r>
            <w:r w:rsidR="008E4683">
              <w:rPr>
                <w:sz w:val="20"/>
                <w:szCs w:val="20"/>
              </w:rPr>
              <w:t>Person</w:t>
            </w:r>
          </w:p>
          <w:p w:rsidR="00D27040" w:rsidRPr="00D27040" w:rsidRDefault="008E4683" w:rsidP="008E4683">
            <w:pPr>
              <w:widowControl/>
              <w:autoSpaceDE/>
              <w:autoSpaceDN/>
              <w:adjustRightInd/>
              <w:jc w:val="center"/>
              <w:rPr>
                <w:sz w:val="20"/>
                <w:szCs w:val="20"/>
              </w:rPr>
            </w:pPr>
            <w:r>
              <w:rPr>
                <w:sz w:val="20"/>
                <w:szCs w:val="20"/>
              </w:rPr>
              <w:t>Hours per</w:t>
            </w:r>
            <w:r w:rsidR="00D27040" w:rsidRPr="00D27040">
              <w:rPr>
                <w:sz w:val="20"/>
                <w:szCs w:val="20"/>
              </w:rPr>
              <w:t xml:space="preserve">  </w:t>
            </w:r>
            <w:r>
              <w:rPr>
                <w:sz w:val="20"/>
                <w:szCs w:val="20"/>
              </w:rPr>
              <w:t>occurrence</w:t>
            </w:r>
            <w:r w:rsidR="00D27040" w:rsidRPr="00D27040">
              <w:rPr>
                <w:sz w:val="20"/>
                <w:szCs w:val="20"/>
              </w:rPr>
              <w:t xml:space="preserve"> </w:t>
            </w:r>
          </w:p>
        </w:tc>
        <w:tc>
          <w:tcPr>
            <w:tcW w:w="469" w:type="pct"/>
            <w:tcBorders>
              <w:top w:val="single" w:sz="4" w:space="0" w:color="auto"/>
              <w:left w:val="nil"/>
              <w:bottom w:val="single" w:sz="4" w:space="0" w:color="auto"/>
              <w:right w:val="single" w:sz="4" w:space="0" w:color="auto"/>
            </w:tcBorders>
            <w:shd w:val="clear" w:color="auto" w:fill="FFFFFF" w:themeFill="background1"/>
            <w:vAlign w:val="center"/>
            <w:hideMark/>
          </w:tcPr>
          <w:p w:rsidR="00D27040" w:rsidRPr="00D27040" w:rsidRDefault="00D27040" w:rsidP="008E4683">
            <w:pPr>
              <w:widowControl/>
              <w:autoSpaceDE/>
              <w:autoSpaceDN/>
              <w:adjustRightInd/>
              <w:jc w:val="center"/>
              <w:rPr>
                <w:sz w:val="20"/>
                <w:szCs w:val="20"/>
              </w:rPr>
            </w:pPr>
            <w:r w:rsidRPr="00D27040">
              <w:rPr>
                <w:sz w:val="20"/>
                <w:szCs w:val="20"/>
              </w:rPr>
              <w:t>(B)</w:t>
            </w:r>
            <w:r w:rsidRPr="00D27040">
              <w:rPr>
                <w:sz w:val="20"/>
                <w:szCs w:val="20"/>
              </w:rPr>
              <w:br/>
              <w:t xml:space="preserve">Number of </w:t>
            </w:r>
            <w:r w:rsidR="008E4683">
              <w:rPr>
                <w:sz w:val="20"/>
                <w:szCs w:val="20"/>
              </w:rPr>
              <w:t>o</w:t>
            </w:r>
            <w:r w:rsidRPr="00D27040">
              <w:rPr>
                <w:sz w:val="20"/>
                <w:szCs w:val="20"/>
              </w:rPr>
              <w:t>ccur</w:t>
            </w:r>
            <w:r>
              <w:rPr>
                <w:sz w:val="20"/>
                <w:szCs w:val="20"/>
              </w:rPr>
              <w:t>r</w:t>
            </w:r>
            <w:r w:rsidRPr="00D27040">
              <w:rPr>
                <w:sz w:val="20"/>
                <w:szCs w:val="20"/>
              </w:rPr>
              <w:t>ences per Plant per Year</w:t>
            </w:r>
          </w:p>
        </w:tc>
        <w:tc>
          <w:tcPr>
            <w:tcW w:w="469" w:type="pct"/>
            <w:tcBorders>
              <w:top w:val="single" w:sz="4" w:space="0" w:color="auto"/>
              <w:left w:val="nil"/>
              <w:bottom w:val="single" w:sz="4" w:space="0" w:color="auto"/>
              <w:right w:val="single" w:sz="4" w:space="0" w:color="auto"/>
            </w:tcBorders>
            <w:shd w:val="clear" w:color="auto" w:fill="FFFFFF" w:themeFill="background1"/>
            <w:vAlign w:val="center"/>
            <w:hideMark/>
          </w:tcPr>
          <w:p w:rsidR="008E4683" w:rsidRDefault="00D27040" w:rsidP="00D27040">
            <w:pPr>
              <w:widowControl/>
              <w:autoSpaceDE/>
              <w:autoSpaceDN/>
              <w:adjustRightInd/>
              <w:jc w:val="center"/>
              <w:rPr>
                <w:sz w:val="20"/>
                <w:szCs w:val="20"/>
              </w:rPr>
            </w:pPr>
            <w:r w:rsidRPr="00D27040">
              <w:rPr>
                <w:sz w:val="20"/>
                <w:szCs w:val="20"/>
              </w:rPr>
              <w:t>(C)</w:t>
            </w:r>
            <w:r w:rsidRPr="00D27040">
              <w:rPr>
                <w:sz w:val="20"/>
                <w:szCs w:val="20"/>
              </w:rPr>
              <w:br/>
            </w:r>
            <w:r w:rsidR="008E4683">
              <w:rPr>
                <w:sz w:val="20"/>
                <w:szCs w:val="20"/>
              </w:rPr>
              <w:t xml:space="preserve">EPA Hours per </w:t>
            </w:r>
          </w:p>
          <w:p w:rsidR="008E4683" w:rsidRDefault="008E4683" w:rsidP="00D27040">
            <w:pPr>
              <w:widowControl/>
              <w:autoSpaceDE/>
              <w:autoSpaceDN/>
              <w:adjustRightInd/>
              <w:jc w:val="center"/>
              <w:rPr>
                <w:sz w:val="20"/>
                <w:szCs w:val="20"/>
              </w:rPr>
            </w:pPr>
            <w:r>
              <w:rPr>
                <w:sz w:val="20"/>
                <w:szCs w:val="20"/>
              </w:rPr>
              <w:t>respondents</w:t>
            </w:r>
          </w:p>
          <w:p w:rsidR="00D27040" w:rsidRPr="00D27040" w:rsidRDefault="008E4683" w:rsidP="008E4683">
            <w:pPr>
              <w:widowControl/>
              <w:autoSpaceDE/>
              <w:autoSpaceDN/>
              <w:adjustRightInd/>
              <w:jc w:val="center"/>
              <w:rPr>
                <w:sz w:val="20"/>
                <w:szCs w:val="20"/>
              </w:rPr>
            </w:pPr>
            <w:r>
              <w:rPr>
                <w:sz w:val="20"/>
                <w:szCs w:val="20"/>
              </w:rPr>
              <w:t>per year</w:t>
            </w:r>
            <w:r>
              <w:rPr>
                <w:sz w:val="20"/>
                <w:szCs w:val="20"/>
              </w:rPr>
              <w:br/>
              <w:t>(C=</w:t>
            </w:r>
            <w:proofErr w:type="spellStart"/>
            <w:r>
              <w:rPr>
                <w:sz w:val="20"/>
                <w:szCs w:val="20"/>
              </w:rPr>
              <w:t>Ax</w:t>
            </w:r>
            <w:r w:rsidR="00D27040" w:rsidRPr="00D27040">
              <w:rPr>
                <w:sz w:val="20"/>
                <w:szCs w:val="20"/>
              </w:rPr>
              <w:t>B</w:t>
            </w:r>
            <w:proofErr w:type="spellEnd"/>
            <w:r w:rsidR="00D27040" w:rsidRPr="00D27040">
              <w:rPr>
                <w:sz w:val="20"/>
                <w:szCs w:val="20"/>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D27040" w:rsidRPr="00D27040" w:rsidRDefault="00D27040" w:rsidP="00D27040">
            <w:pPr>
              <w:widowControl/>
              <w:autoSpaceDE/>
              <w:autoSpaceDN/>
              <w:adjustRightInd/>
              <w:jc w:val="center"/>
              <w:rPr>
                <w:sz w:val="20"/>
                <w:szCs w:val="20"/>
              </w:rPr>
            </w:pPr>
            <w:r w:rsidRPr="00D27040">
              <w:rPr>
                <w:sz w:val="20"/>
                <w:szCs w:val="20"/>
              </w:rPr>
              <w:t>(D)          Plants per Year</w:t>
            </w:r>
          </w:p>
        </w:tc>
        <w:tc>
          <w:tcPr>
            <w:tcW w:w="386" w:type="pct"/>
            <w:tcBorders>
              <w:top w:val="single" w:sz="4" w:space="0" w:color="auto"/>
              <w:left w:val="nil"/>
              <w:bottom w:val="single" w:sz="4" w:space="0" w:color="auto"/>
              <w:right w:val="single" w:sz="4" w:space="0" w:color="auto"/>
            </w:tcBorders>
            <w:shd w:val="clear" w:color="auto" w:fill="FFFFFF" w:themeFill="background1"/>
            <w:vAlign w:val="center"/>
            <w:hideMark/>
          </w:tcPr>
          <w:p w:rsidR="008E4683" w:rsidRDefault="00D27040" w:rsidP="008E4683">
            <w:pPr>
              <w:widowControl/>
              <w:autoSpaceDE/>
              <w:autoSpaceDN/>
              <w:adjustRightInd/>
              <w:jc w:val="center"/>
              <w:rPr>
                <w:sz w:val="20"/>
                <w:szCs w:val="20"/>
              </w:rPr>
            </w:pPr>
            <w:r w:rsidRPr="00D27040">
              <w:rPr>
                <w:sz w:val="20"/>
                <w:szCs w:val="20"/>
              </w:rPr>
              <w:t>(E)</w:t>
            </w:r>
            <w:r w:rsidRPr="00D27040">
              <w:rPr>
                <w:sz w:val="20"/>
                <w:szCs w:val="20"/>
              </w:rPr>
              <w:br/>
              <w:t xml:space="preserve">Technical </w:t>
            </w:r>
          </w:p>
          <w:p w:rsidR="008E4683" w:rsidRDefault="008E4683" w:rsidP="008E4683">
            <w:pPr>
              <w:widowControl/>
              <w:autoSpaceDE/>
              <w:autoSpaceDN/>
              <w:adjustRightInd/>
              <w:jc w:val="center"/>
              <w:rPr>
                <w:sz w:val="20"/>
                <w:szCs w:val="20"/>
              </w:rPr>
            </w:pPr>
            <w:r>
              <w:rPr>
                <w:sz w:val="20"/>
                <w:szCs w:val="20"/>
              </w:rPr>
              <w:t>h</w:t>
            </w:r>
            <w:r w:rsidR="00D27040" w:rsidRPr="00D27040">
              <w:rPr>
                <w:sz w:val="20"/>
                <w:szCs w:val="20"/>
              </w:rPr>
              <w:t xml:space="preserve">ours </w:t>
            </w:r>
          </w:p>
          <w:p w:rsidR="00D27040" w:rsidRPr="00D27040" w:rsidRDefault="008E4683" w:rsidP="008E4683">
            <w:pPr>
              <w:widowControl/>
              <w:autoSpaceDE/>
              <w:autoSpaceDN/>
              <w:adjustRightInd/>
              <w:jc w:val="center"/>
              <w:rPr>
                <w:sz w:val="20"/>
                <w:szCs w:val="20"/>
              </w:rPr>
            </w:pPr>
            <w:r>
              <w:rPr>
                <w:sz w:val="20"/>
                <w:szCs w:val="20"/>
              </w:rPr>
              <w:t>per Year</w:t>
            </w:r>
            <w:r w:rsidR="00D27040" w:rsidRPr="00D27040">
              <w:rPr>
                <w:sz w:val="20"/>
                <w:szCs w:val="20"/>
              </w:rPr>
              <w:br/>
              <w:t>(E=</w:t>
            </w:r>
            <w:proofErr w:type="spellStart"/>
            <w:r w:rsidR="00D27040" w:rsidRPr="00D27040">
              <w:rPr>
                <w:sz w:val="20"/>
                <w:szCs w:val="20"/>
              </w:rPr>
              <w:t>C</w:t>
            </w:r>
            <w:r>
              <w:rPr>
                <w:sz w:val="20"/>
                <w:szCs w:val="20"/>
              </w:rPr>
              <w:t>xD</w:t>
            </w:r>
            <w:proofErr w:type="spellEnd"/>
            <w:r w:rsidR="00D27040" w:rsidRPr="00D27040">
              <w:rPr>
                <w:sz w:val="20"/>
                <w:szCs w:val="20"/>
              </w:rPr>
              <w:t>)</w:t>
            </w:r>
            <w:r w:rsidR="00D27040" w:rsidRPr="00D27040">
              <w:rPr>
                <w:sz w:val="20"/>
                <w:szCs w:val="20"/>
                <w:vertAlign w:val="superscript"/>
              </w:rPr>
              <w:t>c</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hideMark/>
          </w:tcPr>
          <w:p w:rsidR="008E4683" w:rsidRDefault="00D27040" w:rsidP="008E4683">
            <w:pPr>
              <w:widowControl/>
              <w:autoSpaceDE/>
              <w:autoSpaceDN/>
              <w:adjustRightInd/>
              <w:jc w:val="center"/>
              <w:rPr>
                <w:sz w:val="20"/>
                <w:szCs w:val="20"/>
              </w:rPr>
            </w:pPr>
            <w:r w:rsidRPr="00D27040">
              <w:rPr>
                <w:sz w:val="20"/>
                <w:szCs w:val="20"/>
              </w:rPr>
              <w:t>(F)</w:t>
            </w:r>
            <w:r w:rsidRPr="00D27040">
              <w:rPr>
                <w:sz w:val="20"/>
                <w:szCs w:val="20"/>
              </w:rPr>
              <w:br/>
              <w:t xml:space="preserve">Management Hours </w:t>
            </w:r>
          </w:p>
          <w:p w:rsidR="00D27040" w:rsidRPr="00D27040" w:rsidRDefault="00D27040" w:rsidP="008E4683">
            <w:pPr>
              <w:widowControl/>
              <w:autoSpaceDE/>
              <w:autoSpaceDN/>
              <w:adjustRightInd/>
              <w:jc w:val="center"/>
              <w:rPr>
                <w:sz w:val="20"/>
                <w:szCs w:val="20"/>
              </w:rPr>
            </w:pPr>
            <w:r w:rsidRPr="00D27040">
              <w:rPr>
                <w:sz w:val="20"/>
                <w:szCs w:val="20"/>
              </w:rPr>
              <w:t>per Year</w:t>
            </w:r>
            <w:r w:rsidRPr="00D27040">
              <w:rPr>
                <w:sz w:val="20"/>
                <w:szCs w:val="20"/>
              </w:rPr>
              <w:br/>
              <w:t>(E x 0.05)</w:t>
            </w:r>
            <w:r w:rsidRPr="00D27040">
              <w:rPr>
                <w:sz w:val="20"/>
                <w:szCs w:val="20"/>
                <w:vertAlign w:val="superscript"/>
              </w:rPr>
              <w:t>c</w:t>
            </w:r>
          </w:p>
        </w:tc>
        <w:tc>
          <w:tcPr>
            <w:tcW w:w="394" w:type="pct"/>
            <w:tcBorders>
              <w:top w:val="single" w:sz="4" w:space="0" w:color="auto"/>
              <w:left w:val="nil"/>
              <w:bottom w:val="single" w:sz="4" w:space="0" w:color="auto"/>
              <w:right w:val="single" w:sz="4" w:space="0" w:color="auto"/>
            </w:tcBorders>
            <w:shd w:val="clear" w:color="auto" w:fill="FFFFFF" w:themeFill="background1"/>
            <w:vAlign w:val="center"/>
            <w:hideMark/>
          </w:tcPr>
          <w:p w:rsidR="00896967" w:rsidRDefault="00896967" w:rsidP="00896967">
            <w:pPr>
              <w:widowControl/>
              <w:autoSpaceDE/>
              <w:autoSpaceDN/>
              <w:adjustRightInd/>
              <w:jc w:val="center"/>
              <w:rPr>
                <w:sz w:val="20"/>
                <w:szCs w:val="20"/>
              </w:rPr>
            </w:pPr>
            <w:r>
              <w:rPr>
                <w:sz w:val="20"/>
                <w:szCs w:val="20"/>
              </w:rPr>
              <w:t>(G)</w:t>
            </w:r>
            <w:r>
              <w:rPr>
                <w:sz w:val="20"/>
                <w:szCs w:val="20"/>
              </w:rPr>
              <w:br/>
              <w:t>Clerical Hours per Year</w:t>
            </w:r>
          </w:p>
          <w:p w:rsidR="00D27040" w:rsidRPr="00D27040" w:rsidRDefault="00896967" w:rsidP="00896967">
            <w:pPr>
              <w:widowControl/>
              <w:autoSpaceDE/>
              <w:autoSpaceDN/>
              <w:adjustRightInd/>
              <w:jc w:val="center"/>
              <w:rPr>
                <w:sz w:val="20"/>
                <w:szCs w:val="20"/>
              </w:rPr>
            </w:pPr>
            <w:r>
              <w:rPr>
                <w:sz w:val="20"/>
                <w:szCs w:val="20"/>
              </w:rPr>
              <w:t>(E</w:t>
            </w:r>
            <w:r w:rsidR="00D27040" w:rsidRPr="00D27040">
              <w:rPr>
                <w:sz w:val="20"/>
                <w:szCs w:val="20"/>
              </w:rPr>
              <w:t>x</w:t>
            </w:r>
            <w:r>
              <w:rPr>
                <w:sz w:val="20"/>
                <w:szCs w:val="20"/>
              </w:rPr>
              <w:t>0.1</w:t>
            </w:r>
            <w:r w:rsidR="00D27040" w:rsidRPr="00D27040">
              <w:rPr>
                <w:sz w:val="20"/>
                <w:szCs w:val="20"/>
              </w:rPr>
              <w:t>)</w:t>
            </w:r>
            <w:r w:rsidR="00D27040" w:rsidRPr="00D27040">
              <w:rPr>
                <w:sz w:val="20"/>
                <w:szCs w:val="20"/>
                <w:vertAlign w:val="superscript"/>
              </w:rPr>
              <w:t>c</w:t>
            </w:r>
          </w:p>
        </w:tc>
        <w:tc>
          <w:tcPr>
            <w:tcW w:w="4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E4683" w:rsidRDefault="008E4683" w:rsidP="00D27040">
            <w:pPr>
              <w:widowControl/>
              <w:autoSpaceDE/>
              <w:autoSpaceDN/>
              <w:adjustRightInd/>
              <w:jc w:val="center"/>
              <w:rPr>
                <w:sz w:val="20"/>
                <w:szCs w:val="20"/>
              </w:rPr>
            </w:pPr>
            <w:r>
              <w:rPr>
                <w:sz w:val="20"/>
                <w:szCs w:val="20"/>
              </w:rPr>
              <w:t>(H)</w:t>
            </w:r>
          </w:p>
          <w:p w:rsidR="00D27040" w:rsidRPr="00D27040" w:rsidRDefault="008E4683" w:rsidP="00D27040">
            <w:pPr>
              <w:widowControl/>
              <w:autoSpaceDE/>
              <w:autoSpaceDN/>
              <w:adjustRightInd/>
              <w:jc w:val="center"/>
              <w:rPr>
                <w:sz w:val="20"/>
                <w:szCs w:val="20"/>
              </w:rPr>
            </w:pPr>
            <w:r>
              <w:rPr>
                <w:sz w:val="20"/>
                <w:szCs w:val="20"/>
              </w:rPr>
              <w:t>Total</w:t>
            </w:r>
            <w:r w:rsidR="00D27040" w:rsidRPr="00D27040">
              <w:rPr>
                <w:sz w:val="20"/>
                <w:szCs w:val="20"/>
              </w:rPr>
              <w:br/>
              <w:t>Costs per Year</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D27040" w:rsidRPr="00896967" w:rsidRDefault="00896967" w:rsidP="00D27040">
            <w:pPr>
              <w:widowControl/>
              <w:autoSpaceDE/>
              <w:autoSpaceDN/>
              <w:adjustRightInd/>
              <w:rPr>
                <w:sz w:val="20"/>
                <w:szCs w:val="20"/>
              </w:rPr>
            </w:pPr>
            <w:r w:rsidRPr="00896967">
              <w:rPr>
                <w:sz w:val="20"/>
                <w:szCs w:val="20"/>
              </w:rPr>
              <w:t>Initial performance test</w:t>
            </w:r>
          </w:p>
        </w:tc>
        <w:tc>
          <w:tcPr>
            <w:tcW w:w="407"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268"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386"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94"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394"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35"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right"/>
              <w:rPr>
                <w:sz w:val="20"/>
                <w:szCs w:val="20"/>
              </w:rPr>
            </w:pPr>
            <w:r w:rsidRPr="00D27040">
              <w:rPr>
                <w:sz w:val="20"/>
                <w:szCs w:val="20"/>
              </w:rPr>
              <w:t> </w:t>
            </w:r>
          </w:p>
        </w:tc>
      </w:tr>
      <w:tr w:rsidR="008E4683" w:rsidRPr="00D27040" w:rsidTr="008E4683">
        <w:trPr>
          <w:trHeight w:val="31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3B7E3A" w:rsidRPr="00D27040" w:rsidRDefault="003B7E3A" w:rsidP="00D27040">
            <w:pPr>
              <w:widowControl/>
              <w:autoSpaceDE/>
              <w:autoSpaceDN/>
              <w:adjustRightInd/>
              <w:ind w:firstLineChars="100" w:firstLine="200"/>
              <w:rPr>
                <w:sz w:val="20"/>
                <w:szCs w:val="20"/>
              </w:rPr>
            </w:pPr>
            <w:r w:rsidRPr="00D27040">
              <w:rPr>
                <w:sz w:val="20"/>
                <w:szCs w:val="20"/>
              </w:rPr>
              <w:t>New Plant</w:t>
            </w:r>
            <w:r>
              <w:rPr>
                <w:sz w:val="20"/>
                <w:szCs w:val="20"/>
              </w:rPr>
              <w:t xml:space="preserve"> </w:t>
            </w:r>
            <w:r w:rsidRPr="00D27040">
              <w:rPr>
                <w:sz w:val="20"/>
                <w:szCs w:val="20"/>
                <w:vertAlign w:val="superscript"/>
              </w:rPr>
              <w:t>a</w:t>
            </w:r>
            <w:r w:rsidRPr="00D27040">
              <w:rPr>
                <w:sz w:val="20"/>
                <w:szCs w:val="20"/>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3B7E3A" w:rsidRPr="00D27040" w:rsidRDefault="003B7E3A" w:rsidP="00D27040">
            <w:pPr>
              <w:widowControl/>
              <w:autoSpaceDE/>
              <w:autoSpaceDN/>
              <w:adjustRightInd/>
              <w:jc w:val="center"/>
              <w:rPr>
                <w:sz w:val="20"/>
                <w:szCs w:val="20"/>
              </w:rPr>
            </w:pPr>
            <w:r w:rsidRPr="00D27040">
              <w:rPr>
                <w:sz w:val="20"/>
                <w:szCs w:val="20"/>
              </w:rPr>
              <w:t>20.9</w:t>
            </w:r>
          </w:p>
        </w:tc>
        <w:tc>
          <w:tcPr>
            <w:tcW w:w="469" w:type="pct"/>
            <w:tcBorders>
              <w:top w:val="nil"/>
              <w:left w:val="nil"/>
              <w:bottom w:val="single" w:sz="4" w:space="0" w:color="auto"/>
              <w:right w:val="single" w:sz="4" w:space="0" w:color="auto"/>
            </w:tcBorders>
            <w:shd w:val="clear" w:color="auto" w:fill="auto"/>
            <w:noWrap/>
            <w:vAlign w:val="bottom"/>
            <w:hideMark/>
          </w:tcPr>
          <w:p w:rsidR="003B7E3A" w:rsidRPr="00D27040" w:rsidRDefault="003B7E3A" w:rsidP="00D27040">
            <w:pPr>
              <w:widowControl/>
              <w:autoSpaceDE/>
              <w:autoSpaceDN/>
              <w:adjustRightInd/>
              <w:jc w:val="center"/>
              <w:rPr>
                <w:sz w:val="20"/>
                <w:szCs w:val="20"/>
              </w:rPr>
            </w:pPr>
            <w:r w:rsidRPr="00D27040">
              <w:rPr>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3B7E3A" w:rsidRDefault="003B7E3A">
            <w:pPr>
              <w:jc w:val="center"/>
              <w:rPr>
                <w:sz w:val="20"/>
                <w:szCs w:val="20"/>
              </w:rPr>
            </w:pPr>
            <w:r>
              <w:rPr>
                <w:sz w:val="20"/>
                <w:szCs w:val="20"/>
              </w:rPr>
              <w:t>25.08</w:t>
            </w:r>
          </w:p>
        </w:tc>
        <w:tc>
          <w:tcPr>
            <w:tcW w:w="268" w:type="pct"/>
            <w:tcBorders>
              <w:top w:val="nil"/>
              <w:left w:val="nil"/>
              <w:bottom w:val="single" w:sz="4" w:space="0" w:color="auto"/>
              <w:right w:val="single" w:sz="4" w:space="0" w:color="auto"/>
            </w:tcBorders>
            <w:shd w:val="clear" w:color="auto" w:fill="auto"/>
            <w:noWrap/>
            <w:vAlign w:val="bottom"/>
            <w:hideMark/>
          </w:tcPr>
          <w:p w:rsidR="003B7E3A" w:rsidRDefault="003B7E3A">
            <w:pPr>
              <w:jc w:val="center"/>
              <w:rPr>
                <w:sz w:val="20"/>
                <w:szCs w:val="20"/>
              </w:rPr>
            </w:pPr>
            <w:r>
              <w:rPr>
                <w:sz w:val="20"/>
                <w:szCs w:val="20"/>
              </w:rPr>
              <w:t>2</w:t>
            </w:r>
          </w:p>
        </w:tc>
        <w:tc>
          <w:tcPr>
            <w:tcW w:w="386" w:type="pct"/>
            <w:tcBorders>
              <w:top w:val="nil"/>
              <w:left w:val="nil"/>
              <w:bottom w:val="single" w:sz="4" w:space="0" w:color="auto"/>
              <w:right w:val="single" w:sz="4" w:space="0" w:color="auto"/>
            </w:tcBorders>
            <w:shd w:val="clear" w:color="auto" w:fill="auto"/>
            <w:noWrap/>
            <w:vAlign w:val="bottom"/>
            <w:hideMark/>
          </w:tcPr>
          <w:p w:rsidR="003B7E3A" w:rsidRDefault="003B7E3A">
            <w:pPr>
              <w:jc w:val="center"/>
              <w:rPr>
                <w:sz w:val="20"/>
                <w:szCs w:val="20"/>
              </w:rPr>
            </w:pPr>
            <w:r>
              <w:rPr>
                <w:sz w:val="20"/>
                <w:szCs w:val="20"/>
              </w:rPr>
              <w:t>50.16</w:t>
            </w:r>
          </w:p>
        </w:tc>
        <w:tc>
          <w:tcPr>
            <w:tcW w:w="494" w:type="pct"/>
            <w:tcBorders>
              <w:top w:val="nil"/>
              <w:left w:val="nil"/>
              <w:bottom w:val="single" w:sz="4" w:space="0" w:color="auto"/>
              <w:right w:val="single" w:sz="4" w:space="0" w:color="auto"/>
            </w:tcBorders>
            <w:shd w:val="clear" w:color="auto" w:fill="auto"/>
            <w:noWrap/>
            <w:vAlign w:val="bottom"/>
            <w:hideMark/>
          </w:tcPr>
          <w:p w:rsidR="003B7E3A" w:rsidRDefault="003B7E3A">
            <w:pPr>
              <w:jc w:val="center"/>
              <w:rPr>
                <w:sz w:val="20"/>
                <w:szCs w:val="20"/>
              </w:rPr>
            </w:pPr>
            <w:r>
              <w:rPr>
                <w:sz w:val="20"/>
                <w:szCs w:val="20"/>
              </w:rPr>
              <w:t>2.51</w:t>
            </w:r>
          </w:p>
        </w:tc>
        <w:tc>
          <w:tcPr>
            <w:tcW w:w="394" w:type="pct"/>
            <w:tcBorders>
              <w:top w:val="nil"/>
              <w:left w:val="nil"/>
              <w:bottom w:val="single" w:sz="4" w:space="0" w:color="auto"/>
              <w:right w:val="single" w:sz="4" w:space="0" w:color="auto"/>
            </w:tcBorders>
            <w:shd w:val="clear" w:color="auto" w:fill="auto"/>
            <w:noWrap/>
            <w:vAlign w:val="bottom"/>
            <w:hideMark/>
          </w:tcPr>
          <w:p w:rsidR="003B7E3A" w:rsidRDefault="003B7E3A">
            <w:pPr>
              <w:jc w:val="center"/>
              <w:rPr>
                <w:sz w:val="20"/>
                <w:szCs w:val="20"/>
              </w:rPr>
            </w:pPr>
            <w:r>
              <w:rPr>
                <w:sz w:val="20"/>
                <w:szCs w:val="20"/>
              </w:rPr>
              <w:t>5.02</w:t>
            </w:r>
          </w:p>
        </w:tc>
        <w:tc>
          <w:tcPr>
            <w:tcW w:w="435" w:type="pct"/>
            <w:tcBorders>
              <w:top w:val="nil"/>
              <w:left w:val="nil"/>
              <w:bottom w:val="single" w:sz="4" w:space="0" w:color="auto"/>
              <w:right w:val="single" w:sz="4" w:space="0" w:color="auto"/>
            </w:tcBorders>
            <w:shd w:val="clear" w:color="auto" w:fill="auto"/>
            <w:noWrap/>
            <w:vAlign w:val="bottom"/>
            <w:hideMark/>
          </w:tcPr>
          <w:p w:rsidR="003B7E3A" w:rsidRPr="00D27040" w:rsidRDefault="003B7E3A" w:rsidP="00D27040">
            <w:pPr>
              <w:widowControl/>
              <w:autoSpaceDE/>
              <w:autoSpaceDN/>
              <w:adjustRightInd/>
              <w:jc w:val="right"/>
              <w:rPr>
                <w:sz w:val="20"/>
                <w:szCs w:val="20"/>
              </w:rPr>
            </w:pPr>
            <w:r w:rsidRPr="00D27040">
              <w:rPr>
                <w:sz w:val="20"/>
                <w:szCs w:val="20"/>
              </w:rPr>
              <w:t>$2,599.52</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896967" w:rsidRDefault="00896967" w:rsidP="00D27040">
            <w:pPr>
              <w:widowControl/>
              <w:autoSpaceDE/>
              <w:autoSpaceDN/>
              <w:adjustRightInd/>
              <w:rPr>
                <w:sz w:val="20"/>
                <w:szCs w:val="20"/>
              </w:rPr>
            </w:pPr>
            <w:r w:rsidRPr="00896967">
              <w:rPr>
                <w:sz w:val="20"/>
                <w:szCs w:val="20"/>
              </w:rPr>
              <w:t>Report review</w:t>
            </w:r>
          </w:p>
        </w:tc>
        <w:tc>
          <w:tcPr>
            <w:tcW w:w="407"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268"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386" w:type="pct"/>
            <w:tcBorders>
              <w:top w:val="nil"/>
              <w:left w:val="nil"/>
              <w:bottom w:val="single" w:sz="4" w:space="0" w:color="auto"/>
              <w:right w:val="single" w:sz="4" w:space="0" w:color="auto"/>
            </w:tcBorders>
            <w:shd w:val="clear" w:color="000000" w:fill="C0C0C0"/>
            <w:noWrap/>
            <w:vAlign w:val="bottom"/>
            <w:hideMark/>
          </w:tcPr>
          <w:p w:rsidR="004F7054" w:rsidRDefault="004F7054">
            <w:pPr>
              <w:jc w:val="center"/>
              <w:rPr>
                <w:sz w:val="20"/>
                <w:szCs w:val="20"/>
              </w:rPr>
            </w:pPr>
            <w:r>
              <w:rPr>
                <w:sz w:val="20"/>
                <w:szCs w:val="20"/>
              </w:rPr>
              <w:t> </w:t>
            </w:r>
          </w:p>
        </w:tc>
        <w:tc>
          <w:tcPr>
            <w:tcW w:w="494" w:type="pct"/>
            <w:tcBorders>
              <w:top w:val="nil"/>
              <w:left w:val="nil"/>
              <w:bottom w:val="single" w:sz="4" w:space="0" w:color="auto"/>
              <w:right w:val="single" w:sz="4" w:space="0" w:color="auto"/>
            </w:tcBorders>
            <w:shd w:val="clear" w:color="000000" w:fill="C0C0C0"/>
            <w:noWrap/>
            <w:vAlign w:val="bottom"/>
            <w:hideMark/>
          </w:tcPr>
          <w:p w:rsidR="004F7054" w:rsidRDefault="004F7054">
            <w:pPr>
              <w:jc w:val="center"/>
              <w:rPr>
                <w:sz w:val="20"/>
                <w:szCs w:val="20"/>
              </w:rPr>
            </w:pPr>
            <w:r>
              <w:rPr>
                <w:sz w:val="20"/>
                <w:szCs w:val="20"/>
              </w:rPr>
              <w:t> </w:t>
            </w:r>
          </w:p>
        </w:tc>
        <w:tc>
          <w:tcPr>
            <w:tcW w:w="394" w:type="pct"/>
            <w:tcBorders>
              <w:top w:val="nil"/>
              <w:left w:val="nil"/>
              <w:bottom w:val="single" w:sz="4" w:space="0" w:color="auto"/>
              <w:right w:val="single" w:sz="4" w:space="0" w:color="auto"/>
            </w:tcBorders>
            <w:shd w:val="clear" w:color="000000" w:fill="C0C0C0"/>
            <w:noWrap/>
            <w:vAlign w:val="bottom"/>
            <w:hideMark/>
          </w:tcPr>
          <w:p w:rsidR="004F7054" w:rsidRDefault="004F7054">
            <w:pPr>
              <w:jc w:val="center"/>
              <w:rPr>
                <w:sz w:val="20"/>
                <w:szCs w:val="20"/>
              </w:rPr>
            </w:pPr>
            <w:r>
              <w:rPr>
                <w:sz w:val="20"/>
                <w:szCs w:val="20"/>
              </w:rPr>
              <w:t> </w:t>
            </w:r>
          </w:p>
        </w:tc>
        <w:tc>
          <w:tcPr>
            <w:tcW w:w="435"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 </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ind w:firstLineChars="100" w:firstLine="200"/>
              <w:rPr>
                <w:sz w:val="20"/>
                <w:szCs w:val="20"/>
              </w:rPr>
            </w:pPr>
            <w:r w:rsidRPr="00D27040">
              <w:rPr>
                <w:sz w:val="20"/>
                <w:szCs w:val="20"/>
              </w:rPr>
              <w:t>New Plant</w:t>
            </w:r>
          </w:p>
        </w:tc>
        <w:tc>
          <w:tcPr>
            <w:tcW w:w="407"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268"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 </w:t>
            </w:r>
          </w:p>
        </w:tc>
        <w:tc>
          <w:tcPr>
            <w:tcW w:w="386" w:type="pct"/>
            <w:tcBorders>
              <w:top w:val="nil"/>
              <w:left w:val="nil"/>
              <w:bottom w:val="single" w:sz="4" w:space="0" w:color="auto"/>
              <w:right w:val="single" w:sz="4" w:space="0" w:color="auto"/>
            </w:tcBorders>
            <w:shd w:val="clear" w:color="000000" w:fill="C0C0C0"/>
            <w:noWrap/>
            <w:vAlign w:val="bottom"/>
            <w:hideMark/>
          </w:tcPr>
          <w:p w:rsidR="004F7054" w:rsidRDefault="004F7054">
            <w:pPr>
              <w:jc w:val="center"/>
              <w:rPr>
                <w:sz w:val="20"/>
                <w:szCs w:val="20"/>
              </w:rPr>
            </w:pPr>
            <w:r>
              <w:rPr>
                <w:sz w:val="20"/>
                <w:szCs w:val="20"/>
              </w:rPr>
              <w:t> </w:t>
            </w:r>
          </w:p>
        </w:tc>
        <w:tc>
          <w:tcPr>
            <w:tcW w:w="494" w:type="pct"/>
            <w:tcBorders>
              <w:top w:val="nil"/>
              <w:left w:val="nil"/>
              <w:bottom w:val="single" w:sz="4" w:space="0" w:color="auto"/>
              <w:right w:val="single" w:sz="4" w:space="0" w:color="auto"/>
            </w:tcBorders>
            <w:shd w:val="clear" w:color="000000" w:fill="C0C0C0"/>
            <w:noWrap/>
            <w:vAlign w:val="bottom"/>
            <w:hideMark/>
          </w:tcPr>
          <w:p w:rsidR="004F7054" w:rsidRDefault="004F7054">
            <w:pPr>
              <w:jc w:val="center"/>
              <w:rPr>
                <w:sz w:val="20"/>
                <w:szCs w:val="20"/>
              </w:rPr>
            </w:pPr>
            <w:r>
              <w:rPr>
                <w:sz w:val="20"/>
                <w:szCs w:val="20"/>
              </w:rPr>
              <w:t> </w:t>
            </w:r>
          </w:p>
        </w:tc>
        <w:tc>
          <w:tcPr>
            <w:tcW w:w="394" w:type="pct"/>
            <w:tcBorders>
              <w:top w:val="nil"/>
              <w:left w:val="nil"/>
              <w:bottom w:val="single" w:sz="4" w:space="0" w:color="auto"/>
              <w:right w:val="single" w:sz="4" w:space="0" w:color="auto"/>
            </w:tcBorders>
            <w:shd w:val="clear" w:color="000000" w:fill="C0C0C0"/>
            <w:noWrap/>
            <w:vAlign w:val="bottom"/>
            <w:hideMark/>
          </w:tcPr>
          <w:p w:rsidR="004F7054" w:rsidRDefault="004F7054">
            <w:pPr>
              <w:jc w:val="center"/>
              <w:rPr>
                <w:sz w:val="20"/>
                <w:szCs w:val="20"/>
              </w:rPr>
            </w:pPr>
            <w:r>
              <w:rPr>
                <w:sz w:val="20"/>
                <w:szCs w:val="20"/>
              </w:rPr>
              <w:t> </w:t>
            </w:r>
          </w:p>
        </w:tc>
        <w:tc>
          <w:tcPr>
            <w:tcW w:w="435" w:type="pct"/>
            <w:tcBorders>
              <w:top w:val="nil"/>
              <w:left w:val="nil"/>
              <w:bottom w:val="single" w:sz="4" w:space="0" w:color="auto"/>
              <w:right w:val="single" w:sz="4" w:space="0" w:color="auto"/>
            </w:tcBorders>
            <w:shd w:val="clear" w:color="000000" w:fill="C0C0C0"/>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 </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896967" w:rsidP="00896967">
            <w:pPr>
              <w:widowControl/>
              <w:autoSpaceDE/>
              <w:autoSpaceDN/>
              <w:adjustRightInd/>
              <w:rPr>
                <w:sz w:val="20"/>
                <w:szCs w:val="20"/>
              </w:rPr>
            </w:pPr>
            <w:r>
              <w:rPr>
                <w:sz w:val="20"/>
                <w:szCs w:val="20"/>
              </w:rPr>
              <w:t xml:space="preserve">      </w:t>
            </w:r>
            <w:r w:rsidR="004F7054" w:rsidRPr="00D27040">
              <w:rPr>
                <w:sz w:val="20"/>
                <w:szCs w:val="20"/>
              </w:rPr>
              <w:t>Notification of construction</w:t>
            </w:r>
          </w:p>
        </w:tc>
        <w:tc>
          <w:tcPr>
            <w:tcW w:w="407" w:type="pct"/>
            <w:tcBorders>
              <w:top w:val="nil"/>
              <w:left w:val="nil"/>
              <w:bottom w:val="nil"/>
              <w:right w:val="nil"/>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1.7</w:t>
            </w:r>
          </w:p>
        </w:tc>
        <w:tc>
          <w:tcPr>
            <w:tcW w:w="469" w:type="pct"/>
            <w:tcBorders>
              <w:top w:val="nil"/>
              <w:left w:val="single" w:sz="4" w:space="0" w:color="000000"/>
              <w:bottom w:val="nil"/>
              <w:right w:val="nil"/>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1</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1.7</w:t>
            </w:r>
          </w:p>
        </w:tc>
        <w:tc>
          <w:tcPr>
            <w:tcW w:w="268"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2</w:t>
            </w:r>
          </w:p>
        </w:tc>
        <w:tc>
          <w:tcPr>
            <w:tcW w:w="386"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3.4</w:t>
            </w:r>
          </w:p>
        </w:tc>
        <w:tc>
          <w:tcPr>
            <w:tcW w:w="4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0.17</w:t>
            </w:r>
          </w:p>
        </w:tc>
        <w:tc>
          <w:tcPr>
            <w:tcW w:w="3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0.34</w:t>
            </w:r>
          </w:p>
        </w:tc>
        <w:tc>
          <w:tcPr>
            <w:tcW w:w="435"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$176.20</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896967" w:rsidP="00896967">
            <w:pPr>
              <w:widowControl/>
              <w:autoSpaceDE/>
              <w:autoSpaceDN/>
              <w:adjustRightInd/>
              <w:rPr>
                <w:sz w:val="20"/>
                <w:szCs w:val="20"/>
              </w:rPr>
            </w:pPr>
            <w:r>
              <w:rPr>
                <w:sz w:val="20"/>
                <w:szCs w:val="20"/>
              </w:rPr>
              <w:t xml:space="preserve">      </w:t>
            </w:r>
            <w:r w:rsidR="004F7054" w:rsidRPr="00D27040">
              <w:rPr>
                <w:sz w:val="20"/>
                <w:szCs w:val="20"/>
              </w:rPr>
              <w:t xml:space="preserve">Notification of initial startup      </w:t>
            </w:r>
          </w:p>
        </w:tc>
        <w:tc>
          <w:tcPr>
            <w:tcW w:w="407" w:type="pct"/>
            <w:tcBorders>
              <w:top w:val="single" w:sz="4" w:space="0" w:color="000000"/>
              <w:left w:val="nil"/>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0.4</w:t>
            </w:r>
          </w:p>
        </w:tc>
        <w:tc>
          <w:tcPr>
            <w:tcW w:w="469" w:type="pct"/>
            <w:tcBorders>
              <w:top w:val="single" w:sz="4" w:space="0" w:color="000000"/>
              <w:left w:val="single" w:sz="4" w:space="0" w:color="000000"/>
              <w:bottom w:val="nil"/>
              <w:right w:val="nil"/>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1</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0.4</w:t>
            </w:r>
          </w:p>
        </w:tc>
        <w:tc>
          <w:tcPr>
            <w:tcW w:w="268"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2</w:t>
            </w:r>
          </w:p>
        </w:tc>
        <w:tc>
          <w:tcPr>
            <w:tcW w:w="386"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0.8</w:t>
            </w:r>
          </w:p>
        </w:tc>
        <w:tc>
          <w:tcPr>
            <w:tcW w:w="4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0.04</w:t>
            </w:r>
          </w:p>
        </w:tc>
        <w:tc>
          <w:tcPr>
            <w:tcW w:w="3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0.08</w:t>
            </w:r>
          </w:p>
        </w:tc>
        <w:tc>
          <w:tcPr>
            <w:tcW w:w="435"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$41.46</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896967" w:rsidP="00896967">
            <w:pPr>
              <w:widowControl/>
              <w:autoSpaceDE/>
              <w:autoSpaceDN/>
              <w:adjustRightInd/>
              <w:rPr>
                <w:sz w:val="20"/>
                <w:szCs w:val="20"/>
              </w:rPr>
            </w:pPr>
            <w:r>
              <w:rPr>
                <w:sz w:val="20"/>
                <w:szCs w:val="20"/>
              </w:rPr>
              <w:t xml:space="preserve">      </w:t>
            </w:r>
            <w:r w:rsidR="004F7054" w:rsidRPr="00D27040">
              <w:rPr>
                <w:sz w:val="20"/>
                <w:szCs w:val="20"/>
              </w:rPr>
              <w:t>Notification of actual startup</w:t>
            </w:r>
          </w:p>
        </w:tc>
        <w:tc>
          <w:tcPr>
            <w:tcW w:w="407" w:type="pct"/>
            <w:tcBorders>
              <w:top w:val="single" w:sz="4" w:space="0" w:color="000000"/>
              <w:left w:val="nil"/>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0.4</w:t>
            </w:r>
          </w:p>
        </w:tc>
        <w:tc>
          <w:tcPr>
            <w:tcW w:w="469" w:type="pct"/>
            <w:tcBorders>
              <w:top w:val="single" w:sz="4" w:space="0" w:color="000000"/>
              <w:left w:val="single" w:sz="4" w:space="0" w:color="000000"/>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1</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0.4</w:t>
            </w:r>
          </w:p>
        </w:tc>
        <w:tc>
          <w:tcPr>
            <w:tcW w:w="268"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2</w:t>
            </w:r>
          </w:p>
        </w:tc>
        <w:tc>
          <w:tcPr>
            <w:tcW w:w="386"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0.8</w:t>
            </w:r>
          </w:p>
        </w:tc>
        <w:tc>
          <w:tcPr>
            <w:tcW w:w="4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0.04</w:t>
            </w:r>
          </w:p>
        </w:tc>
        <w:tc>
          <w:tcPr>
            <w:tcW w:w="3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0.08</w:t>
            </w:r>
          </w:p>
        </w:tc>
        <w:tc>
          <w:tcPr>
            <w:tcW w:w="435"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$41.46</w:t>
            </w:r>
          </w:p>
        </w:tc>
      </w:tr>
      <w:tr w:rsidR="008E4683" w:rsidRPr="00D27040" w:rsidTr="008E4683">
        <w:trPr>
          <w:trHeight w:val="31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896967" w:rsidRDefault="00896967" w:rsidP="00896967">
            <w:pPr>
              <w:widowControl/>
              <w:autoSpaceDE/>
              <w:autoSpaceDN/>
              <w:adjustRightInd/>
              <w:rPr>
                <w:sz w:val="20"/>
                <w:szCs w:val="20"/>
                <w:vertAlign w:val="superscript"/>
              </w:rPr>
            </w:pPr>
            <w:r>
              <w:rPr>
                <w:sz w:val="20"/>
                <w:szCs w:val="20"/>
              </w:rPr>
              <w:t xml:space="preserve">      </w:t>
            </w:r>
            <w:r w:rsidR="004F7054" w:rsidRPr="00D27040">
              <w:rPr>
                <w:sz w:val="20"/>
                <w:szCs w:val="20"/>
              </w:rPr>
              <w:t>Notification of initial performance</w:t>
            </w:r>
            <w:r>
              <w:rPr>
                <w:sz w:val="20"/>
                <w:szCs w:val="20"/>
              </w:rPr>
              <w:t xml:space="preserve"> test </w:t>
            </w:r>
            <w:r w:rsidRPr="00896967">
              <w:rPr>
                <w:sz w:val="20"/>
                <w:szCs w:val="20"/>
                <w:vertAlign w:val="superscript"/>
              </w:rPr>
              <w:t>b</w:t>
            </w:r>
            <w:r w:rsidR="004F7054" w:rsidRPr="00896967">
              <w:rPr>
                <w:sz w:val="20"/>
                <w:szCs w:val="20"/>
                <w:vertAlign w:val="superscript"/>
              </w:rPr>
              <w:t xml:space="preserve"> </w:t>
            </w:r>
          </w:p>
        </w:tc>
        <w:tc>
          <w:tcPr>
            <w:tcW w:w="407" w:type="pct"/>
            <w:tcBorders>
              <w:top w:val="single" w:sz="4" w:space="0" w:color="000000"/>
              <w:left w:val="nil"/>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0.4</w:t>
            </w:r>
          </w:p>
        </w:tc>
        <w:tc>
          <w:tcPr>
            <w:tcW w:w="469" w:type="pct"/>
            <w:tcBorders>
              <w:top w:val="single" w:sz="4" w:space="0" w:color="000000"/>
              <w:left w:val="single" w:sz="4" w:space="0" w:color="000000"/>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1.2</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0.48</w:t>
            </w:r>
          </w:p>
        </w:tc>
        <w:tc>
          <w:tcPr>
            <w:tcW w:w="268"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2</w:t>
            </w:r>
          </w:p>
        </w:tc>
        <w:tc>
          <w:tcPr>
            <w:tcW w:w="386"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0.96</w:t>
            </w:r>
          </w:p>
        </w:tc>
        <w:tc>
          <w:tcPr>
            <w:tcW w:w="4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0.05</w:t>
            </w:r>
          </w:p>
        </w:tc>
        <w:tc>
          <w:tcPr>
            <w:tcW w:w="3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0.10</w:t>
            </w:r>
          </w:p>
        </w:tc>
        <w:tc>
          <w:tcPr>
            <w:tcW w:w="435"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$49.75</w:t>
            </w:r>
          </w:p>
        </w:tc>
      </w:tr>
      <w:tr w:rsidR="008E4683" w:rsidRPr="00D27040" w:rsidTr="008E4683">
        <w:trPr>
          <w:trHeight w:val="31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896967" w:rsidP="00896967">
            <w:pPr>
              <w:widowControl/>
              <w:autoSpaceDE/>
              <w:autoSpaceDN/>
              <w:adjustRightInd/>
              <w:rPr>
                <w:sz w:val="20"/>
                <w:szCs w:val="20"/>
              </w:rPr>
            </w:pPr>
            <w:r>
              <w:rPr>
                <w:sz w:val="20"/>
                <w:szCs w:val="20"/>
              </w:rPr>
              <w:t xml:space="preserve">      </w:t>
            </w:r>
            <w:r w:rsidR="004F7054" w:rsidRPr="00D27040">
              <w:rPr>
                <w:sz w:val="20"/>
                <w:szCs w:val="20"/>
              </w:rPr>
              <w:t>Review test results</w:t>
            </w:r>
            <w:r w:rsidR="004F7054">
              <w:rPr>
                <w:sz w:val="20"/>
                <w:szCs w:val="20"/>
              </w:rPr>
              <w:t xml:space="preserve"> </w:t>
            </w:r>
            <w:r w:rsidR="004F7054" w:rsidRPr="00D27040">
              <w:rPr>
                <w:sz w:val="20"/>
                <w:szCs w:val="20"/>
                <w:vertAlign w:val="superscript"/>
              </w:rPr>
              <w:t xml:space="preserve">b </w:t>
            </w:r>
          </w:p>
        </w:tc>
        <w:tc>
          <w:tcPr>
            <w:tcW w:w="407" w:type="pct"/>
            <w:tcBorders>
              <w:top w:val="single" w:sz="4" w:space="0" w:color="000000"/>
              <w:left w:val="nil"/>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7</w:t>
            </w:r>
          </w:p>
        </w:tc>
        <w:tc>
          <w:tcPr>
            <w:tcW w:w="469" w:type="pct"/>
            <w:tcBorders>
              <w:top w:val="single" w:sz="4" w:space="0" w:color="000000"/>
              <w:left w:val="single" w:sz="4" w:space="0" w:color="000000"/>
              <w:bottom w:val="nil"/>
              <w:right w:val="nil"/>
            </w:tcBorders>
            <w:shd w:val="clear" w:color="auto" w:fill="auto"/>
            <w:noWrap/>
            <w:vAlign w:val="center"/>
            <w:hideMark/>
          </w:tcPr>
          <w:p w:rsidR="004F7054" w:rsidRPr="00D27040" w:rsidRDefault="004F7054" w:rsidP="00D27040">
            <w:pPr>
              <w:widowControl/>
              <w:autoSpaceDE/>
              <w:autoSpaceDN/>
              <w:adjustRightInd/>
              <w:jc w:val="center"/>
              <w:rPr>
                <w:sz w:val="20"/>
                <w:szCs w:val="20"/>
              </w:rPr>
            </w:pPr>
            <w:r w:rsidRPr="00D27040">
              <w:rPr>
                <w:sz w:val="20"/>
                <w:szCs w:val="20"/>
              </w:rPr>
              <w:t>1.2</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8.4</w:t>
            </w:r>
          </w:p>
        </w:tc>
        <w:tc>
          <w:tcPr>
            <w:tcW w:w="268"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center"/>
              <w:rPr>
                <w:sz w:val="20"/>
                <w:szCs w:val="20"/>
              </w:rPr>
            </w:pPr>
            <w:r w:rsidRPr="00D27040">
              <w:rPr>
                <w:sz w:val="20"/>
                <w:szCs w:val="20"/>
              </w:rPr>
              <w:t>2</w:t>
            </w:r>
          </w:p>
        </w:tc>
        <w:tc>
          <w:tcPr>
            <w:tcW w:w="386"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16.8</w:t>
            </w:r>
          </w:p>
        </w:tc>
        <w:tc>
          <w:tcPr>
            <w:tcW w:w="4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0.84</w:t>
            </w:r>
          </w:p>
        </w:tc>
        <w:tc>
          <w:tcPr>
            <w:tcW w:w="394" w:type="pct"/>
            <w:tcBorders>
              <w:top w:val="nil"/>
              <w:left w:val="nil"/>
              <w:bottom w:val="single" w:sz="4" w:space="0" w:color="auto"/>
              <w:right w:val="single" w:sz="4" w:space="0" w:color="auto"/>
            </w:tcBorders>
            <w:shd w:val="clear" w:color="auto" w:fill="auto"/>
            <w:noWrap/>
            <w:vAlign w:val="bottom"/>
            <w:hideMark/>
          </w:tcPr>
          <w:p w:rsidR="004F7054" w:rsidRDefault="004F7054">
            <w:pPr>
              <w:jc w:val="center"/>
              <w:rPr>
                <w:sz w:val="20"/>
                <w:szCs w:val="20"/>
              </w:rPr>
            </w:pPr>
            <w:r>
              <w:rPr>
                <w:sz w:val="20"/>
                <w:szCs w:val="20"/>
              </w:rPr>
              <w:t>1.68</w:t>
            </w:r>
          </w:p>
        </w:tc>
        <w:tc>
          <w:tcPr>
            <w:tcW w:w="435" w:type="pct"/>
            <w:tcBorders>
              <w:top w:val="nil"/>
              <w:left w:val="nil"/>
              <w:bottom w:val="single" w:sz="4" w:space="0" w:color="auto"/>
              <w:right w:val="single" w:sz="4" w:space="0" w:color="auto"/>
            </w:tcBorders>
            <w:shd w:val="clear" w:color="auto" w:fill="auto"/>
            <w:noWrap/>
            <w:vAlign w:val="bottom"/>
            <w:hideMark/>
          </w:tcPr>
          <w:p w:rsidR="004F7054" w:rsidRPr="00D27040" w:rsidRDefault="004F7054" w:rsidP="00D27040">
            <w:pPr>
              <w:widowControl/>
              <w:autoSpaceDE/>
              <w:autoSpaceDN/>
              <w:adjustRightInd/>
              <w:jc w:val="right"/>
              <w:rPr>
                <w:sz w:val="20"/>
                <w:szCs w:val="20"/>
              </w:rPr>
            </w:pPr>
            <w:r w:rsidRPr="00D27040">
              <w:rPr>
                <w:sz w:val="20"/>
                <w:szCs w:val="20"/>
              </w:rPr>
              <w:t>$870.65</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D27040" w:rsidRPr="00D27040" w:rsidRDefault="00896967" w:rsidP="00896967">
            <w:pPr>
              <w:widowControl/>
              <w:autoSpaceDE/>
              <w:autoSpaceDN/>
              <w:adjustRightInd/>
              <w:rPr>
                <w:sz w:val="20"/>
                <w:szCs w:val="20"/>
              </w:rPr>
            </w:pPr>
            <w:r>
              <w:rPr>
                <w:sz w:val="20"/>
                <w:szCs w:val="20"/>
              </w:rPr>
              <w:t xml:space="preserve">   </w:t>
            </w:r>
            <w:r w:rsidR="00D27040" w:rsidRPr="00D27040">
              <w:rPr>
                <w:sz w:val="20"/>
                <w:szCs w:val="20"/>
              </w:rPr>
              <w:t xml:space="preserve">Existing Plant </w:t>
            </w:r>
          </w:p>
        </w:tc>
        <w:tc>
          <w:tcPr>
            <w:tcW w:w="407" w:type="pct"/>
            <w:tcBorders>
              <w:top w:val="single" w:sz="4" w:space="0" w:color="auto"/>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69" w:type="pct"/>
            <w:tcBorders>
              <w:top w:val="single" w:sz="4" w:space="0" w:color="auto"/>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268"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386"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94"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394"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35" w:type="pct"/>
            <w:tcBorders>
              <w:top w:val="nil"/>
              <w:left w:val="nil"/>
              <w:bottom w:val="single" w:sz="4" w:space="0" w:color="auto"/>
              <w:right w:val="single" w:sz="4" w:space="0" w:color="auto"/>
            </w:tcBorders>
            <w:shd w:val="clear" w:color="000000" w:fill="C0C0C0"/>
            <w:noWrap/>
            <w:vAlign w:val="bottom"/>
            <w:hideMark/>
          </w:tcPr>
          <w:p w:rsidR="00D27040" w:rsidRPr="00D27040" w:rsidRDefault="00D27040" w:rsidP="00D27040">
            <w:pPr>
              <w:widowControl/>
              <w:autoSpaceDE/>
              <w:autoSpaceDN/>
              <w:adjustRightInd/>
              <w:jc w:val="right"/>
              <w:rPr>
                <w:sz w:val="20"/>
                <w:szCs w:val="20"/>
              </w:rPr>
            </w:pPr>
            <w:r w:rsidRPr="00D27040">
              <w:rPr>
                <w:sz w:val="20"/>
                <w:szCs w:val="20"/>
              </w:rPr>
              <w:t> </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ind w:firstLineChars="200" w:firstLine="400"/>
              <w:rPr>
                <w:sz w:val="20"/>
                <w:szCs w:val="20"/>
              </w:rPr>
            </w:pPr>
            <w:r w:rsidRPr="00D27040">
              <w:rPr>
                <w:sz w:val="20"/>
                <w:szCs w:val="20"/>
              </w:rPr>
              <w:t>VOC emission reports</w:t>
            </w:r>
          </w:p>
        </w:tc>
        <w:tc>
          <w:tcPr>
            <w:tcW w:w="407" w:type="pct"/>
            <w:tcBorders>
              <w:top w:val="nil"/>
              <w:left w:val="nil"/>
              <w:bottom w:val="nil"/>
              <w:right w:val="nil"/>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1.7</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4</w:t>
            </w:r>
          </w:p>
        </w:tc>
        <w:tc>
          <w:tcPr>
            <w:tcW w:w="469"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6.8</w:t>
            </w:r>
          </w:p>
        </w:tc>
        <w:tc>
          <w:tcPr>
            <w:tcW w:w="268"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58</w:t>
            </w:r>
          </w:p>
        </w:tc>
        <w:tc>
          <w:tcPr>
            <w:tcW w:w="386"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394.4</w:t>
            </w:r>
          </w:p>
        </w:tc>
        <w:tc>
          <w:tcPr>
            <w:tcW w:w="494" w:type="pct"/>
            <w:tcBorders>
              <w:top w:val="nil"/>
              <w:left w:val="nil"/>
              <w:bottom w:val="single" w:sz="4" w:space="0" w:color="auto"/>
              <w:right w:val="single" w:sz="4" w:space="0" w:color="auto"/>
            </w:tcBorders>
            <w:shd w:val="clear" w:color="auto" w:fill="auto"/>
            <w:noWrap/>
            <w:vAlign w:val="bottom"/>
            <w:hideMark/>
          </w:tcPr>
          <w:p w:rsidR="00D27040" w:rsidRDefault="00D27040">
            <w:pPr>
              <w:jc w:val="center"/>
              <w:rPr>
                <w:sz w:val="20"/>
                <w:szCs w:val="20"/>
              </w:rPr>
            </w:pPr>
            <w:r>
              <w:rPr>
                <w:sz w:val="20"/>
                <w:szCs w:val="20"/>
              </w:rPr>
              <w:t>19.72</w:t>
            </w:r>
          </w:p>
        </w:tc>
        <w:tc>
          <w:tcPr>
            <w:tcW w:w="394" w:type="pct"/>
            <w:tcBorders>
              <w:top w:val="nil"/>
              <w:left w:val="nil"/>
              <w:bottom w:val="single" w:sz="4" w:space="0" w:color="auto"/>
              <w:right w:val="single" w:sz="4" w:space="0" w:color="auto"/>
            </w:tcBorders>
            <w:shd w:val="clear" w:color="auto" w:fill="auto"/>
            <w:noWrap/>
            <w:vAlign w:val="bottom"/>
            <w:hideMark/>
          </w:tcPr>
          <w:p w:rsidR="00D27040" w:rsidRDefault="00D27040">
            <w:pPr>
              <w:jc w:val="center"/>
              <w:rPr>
                <w:sz w:val="20"/>
                <w:szCs w:val="20"/>
              </w:rPr>
            </w:pPr>
            <w:r>
              <w:rPr>
                <w:sz w:val="20"/>
                <w:szCs w:val="20"/>
              </w:rPr>
              <w:t>39.44</w:t>
            </w:r>
          </w:p>
        </w:tc>
        <w:tc>
          <w:tcPr>
            <w:tcW w:w="435"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right"/>
              <w:rPr>
                <w:sz w:val="20"/>
                <w:szCs w:val="20"/>
              </w:rPr>
            </w:pPr>
            <w:r w:rsidRPr="00D27040">
              <w:rPr>
                <w:sz w:val="20"/>
                <w:szCs w:val="20"/>
              </w:rPr>
              <w:t>$20,439.58</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ind w:firstLineChars="200" w:firstLine="400"/>
              <w:rPr>
                <w:sz w:val="20"/>
                <w:szCs w:val="20"/>
              </w:rPr>
            </w:pPr>
            <w:r w:rsidRPr="00D27040">
              <w:rPr>
                <w:sz w:val="20"/>
                <w:szCs w:val="20"/>
              </w:rPr>
              <w:t>Temperature reports</w:t>
            </w:r>
          </w:p>
        </w:tc>
        <w:tc>
          <w:tcPr>
            <w:tcW w:w="407" w:type="pct"/>
            <w:tcBorders>
              <w:top w:val="single" w:sz="4" w:space="0" w:color="000000"/>
              <w:left w:val="nil"/>
              <w:bottom w:val="single" w:sz="4" w:space="0" w:color="auto"/>
              <w:right w:val="nil"/>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1.7</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2</w:t>
            </w:r>
          </w:p>
        </w:tc>
        <w:tc>
          <w:tcPr>
            <w:tcW w:w="469"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3.4</w:t>
            </w:r>
          </w:p>
        </w:tc>
        <w:tc>
          <w:tcPr>
            <w:tcW w:w="268"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58</w:t>
            </w:r>
          </w:p>
        </w:tc>
        <w:tc>
          <w:tcPr>
            <w:tcW w:w="386"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197.2</w:t>
            </w:r>
          </w:p>
        </w:tc>
        <w:tc>
          <w:tcPr>
            <w:tcW w:w="494" w:type="pct"/>
            <w:tcBorders>
              <w:top w:val="nil"/>
              <w:left w:val="nil"/>
              <w:bottom w:val="single" w:sz="4" w:space="0" w:color="auto"/>
              <w:right w:val="single" w:sz="4" w:space="0" w:color="auto"/>
            </w:tcBorders>
            <w:shd w:val="clear" w:color="auto" w:fill="auto"/>
            <w:noWrap/>
            <w:vAlign w:val="bottom"/>
            <w:hideMark/>
          </w:tcPr>
          <w:p w:rsidR="00D27040" w:rsidRDefault="00D27040">
            <w:pPr>
              <w:jc w:val="center"/>
              <w:rPr>
                <w:sz w:val="20"/>
                <w:szCs w:val="20"/>
              </w:rPr>
            </w:pPr>
            <w:r>
              <w:rPr>
                <w:sz w:val="20"/>
                <w:szCs w:val="20"/>
              </w:rPr>
              <w:t>9.86</w:t>
            </w:r>
          </w:p>
        </w:tc>
        <w:tc>
          <w:tcPr>
            <w:tcW w:w="394" w:type="pct"/>
            <w:tcBorders>
              <w:top w:val="nil"/>
              <w:left w:val="nil"/>
              <w:bottom w:val="single" w:sz="4" w:space="0" w:color="auto"/>
              <w:right w:val="single" w:sz="4" w:space="0" w:color="auto"/>
            </w:tcBorders>
            <w:shd w:val="clear" w:color="auto" w:fill="auto"/>
            <w:noWrap/>
            <w:vAlign w:val="bottom"/>
            <w:hideMark/>
          </w:tcPr>
          <w:p w:rsidR="00D27040" w:rsidRDefault="00D27040">
            <w:pPr>
              <w:jc w:val="center"/>
              <w:rPr>
                <w:sz w:val="20"/>
                <w:szCs w:val="20"/>
              </w:rPr>
            </w:pPr>
            <w:r>
              <w:rPr>
                <w:sz w:val="20"/>
                <w:szCs w:val="20"/>
              </w:rPr>
              <w:t>19.72</w:t>
            </w:r>
          </w:p>
        </w:tc>
        <w:tc>
          <w:tcPr>
            <w:tcW w:w="435"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right"/>
              <w:rPr>
                <w:sz w:val="20"/>
                <w:szCs w:val="20"/>
              </w:rPr>
            </w:pPr>
            <w:r w:rsidRPr="00D27040">
              <w:rPr>
                <w:sz w:val="20"/>
                <w:szCs w:val="20"/>
              </w:rPr>
              <w:t>$10,219.79</w:t>
            </w:r>
          </w:p>
        </w:tc>
      </w:tr>
      <w:tr w:rsidR="008E4683" w:rsidRPr="00D27040" w:rsidTr="008E4683">
        <w:trPr>
          <w:trHeight w:val="255"/>
        </w:trPr>
        <w:tc>
          <w:tcPr>
            <w:tcW w:w="1677" w:type="pct"/>
            <w:tcBorders>
              <w:top w:val="nil"/>
              <w:left w:val="single" w:sz="4" w:space="0" w:color="auto"/>
              <w:bottom w:val="single" w:sz="4" w:space="0" w:color="auto"/>
              <w:right w:val="single" w:sz="4" w:space="0" w:color="auto"/>
            </w:tcBorders>
            <w:shd w:val="clear" w:color="auto" w:fill="auto"/>
            <w:noWrap/>
            <w:vAlign w:val="center"/>
            <w:hideMark/>
          </w:tcPr>
          <w:p w:rsidR="00D27040" w:rsidRPr="00896967" w:rsidRDefault="00896967" w:rsidP="00D27040">
            <w:pPr>
              <w:widowControl/>
              <w:autoSpaceDE/>
              <w:autoSpaceDN/>
              <w:adjustRightInd/>
              <w:rPr>
                <w:b/>
                <w:bCs/>
                <w:sz w:val="18"/>
                <w:szCs w:val="18"/>
              </w:rPr>
            </w:pPr>
            <w:r w:rsidRPr="00896967">
              <w:rPr>
                <w:b/>
                <w:bCs/>
                <w:sz w:val="18"/>
                <w:szCs w:val="18"/>
              </w:rPr>
              <w:t>TOTAL ANNUAL BURDEN AND COST</w:t>
            </w:r>
            <w:r w:rsidR="008E4683">
              <w:rPr>
                <w:b/>
                <w:bCs/>
                <w:sz w:val="18"/>
                <w:szCs w:val="18"/>
              </w:rPr>
              <w:t xml:space="preserve"> (rounded)</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268"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D27040">
            <w:pPr>
              <w:widowControl/>
              <w:autoSpaceDE/>
              <w:autoSpaceDN/>
              <w:adjustRightInd/>
              <w:jc w:val="center"/>
              <w:rPr>
                <w:sz w:val="20"/>
                <w:szCs w:val="20"/>
              </w:rPr>
            </w:pPr>
            <w:r w:rsidRPr="00D27040">
              <w:rPr>
                <w:sz w:val="20"/>
                <w:szCs w:val="20"/>
              </w:rPr>
              <w:t> </w:t>
            </w:r>
          </w:p>
        </w:tc>
        <w:tc>
          <w:tcPr>
            <w:tcW w:w="127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27040" w:rsidRPr="00D27040" w:rsidRDefault="00D27040" w:rsidP="00D27040">
            <w:pPr>
              <w:widowControl/>
              <w:autoSpaceDE/>
              <w:autoSpaceDN/>
              <w:adjustRightInd/>
              <w:jc w:val="center"/>
              <w:rPr>
                <w:b/>
                <w:bCs/>
                <w:sz w:val="20"/>
                <w:szCs w:val="20"/>
              </w:rPr>
            </w:pPr>
            <w:r w:rsidRPr="00D27040">
              <w:rPr>
                <w:b/>
                <w:bCs/>
                <w:sz w:val="20"/>
                <w:szCs w:val="20"/>
              </w:rPr>
              <w:t>764</w:t>
            </w:r>
          </w:p>
        </w:tc>
        <w:tc>
          <w:tcPr>
            <w:tcW w:w="435" w:type="pct"/>
            <w:tcBorders>
              <w:top w:val="nil"/>
              <w:left w:val="nil"/>
              <w:bottom w:val="single" w:sz="4" w:space="0" w:color="auto"/>
              <w:right w:val="single" w:sz="4" w:space="0" w:color="auto"/>
            </w:tcBorders>
            <w:shd w:val="clear" w:color="auto" w:fill="auto"/>
            <w:noWrap/>
            <w:vAlign w:val="bottom"/>
            <w:hideMark/>
          </w:tcPr>
          <w:p w:rsidR="00D27040" w:rsidRPr="00D27040" w:rsidRDefault="00D27040" w:rsidP="00114DA7">
            <w:pPr>
              <w:widowControl/>
              <w:autoSpaceDE/>
              <w:autoSpaceDN/>
              <w:adjustRightInd/>
              <w:jc w:val="right"/>
              <w:rPr>
                <w:b/>
                <w:bCs/>
                <w:sz w:val="20"/>
                <w:szCs w:val="20"/>
              </w:rPr>
            </w:pPr>
            <w:r w:rsidRPr="00D27040">
              <w:rPr>
                <w:b/>
                <w:bCs/>
                <w:sz w:val="20"/>
                <w:szCs w:val="20"/>
              </w:rPr>
              <w:t>$3</w:t>
            </w:r>
            <w:r w:rsidR="00114DA7">
              <w:rPr>
                <w:b/>
                <w:bCs/>
                <w:sz w:val="20"/>
                <w:szCs w:val="20"/>
              </w:rPr>
              <w:t>4,438</w:t>
            </w:r>
          </w:p>
        </w:tc>
      </w:tr>
    </w:tbl>
    <w:p w:rsidR="00144F35" w:rsidRDefault="00144F35" w:rsidP="00F340DF">
      <w:pPr>
        <w:rPr>
          <w:color w:val="000000"/>
        </w:rPr>
      </w:pPr>
    </w:p>
    <w:tbl>
      <w:tblPr>
        <w:tblW w:w="6511" w:type="dxa"/>
        <w:tblInd w:w="108" w:type="dxa"/>
        <w:tblLook w:val="04A0"/>
      </w:tblPr>
      <w:tblGrid>
        <w:gridCol w:w="314"/>
        <w:gridCol w:w="4905"/>
        <w:gridCol w:w="1456"/>
      </w:tblGrid>
      <w:tr w:rsidR="004F7054" w:rsidRPr="004F7054" w:rsidTr="004F7054">
        <w:trPr>
          <w:trHeight w:val="255"/>
        </w:trPr>
        <w:tc>
          <w:tcPr>
            <w:tcW w:w="5055" w:type="dxa"/>
            <w:gridSpan w:val="2"/>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b/>
                <w:bCs/>
                <w:sz w:val="20"/>
                <w:szCs w:val="20"/>
                <w:u w:val="single"/>
              </w:rPr>
            </w:pPr>
            <w:r w:rsidRPr="004F7054">
              <w:rPr>
                <w:b/>
                <w:bCs/>
                <w:sz w:val="20"/>
                <w:szCs w:val="20"/>
                <w:u w:val="single"/>
              </w:rPr>
              <w:t>Assumptions</w:t>
            </w:r>
          </w:p>
        </w:tc>
        <w:tc>
          <w:tcPr>
            <w:tcW w:w="1456"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p>
        </w:tc>
      </w:tr>
      <w:tr w:rsidR="004F7054" w:rsidRPr="004F7054" w:rsidTr="004F7054">
        <w:trPr>
          <w:trHeight w:val="255"/>
        </w:trPr>
        <w:tc>
          <w:tcPr>
            <w:tcW w:w="150" w:type="dxa"/>
            <w:tcBorders>
              <w:top w:val="nil"/>
              <w:left w:val="nil"/>
              <w:bottom w:val="nil"/>
              <w:right w:val="nil"/>
            </w:tcBorders>
            <w:shd w:val="clear" w:color="auto" w:fill="auto"/>
            <w:noWrap/>
            <w:vAlign w:val="bottom"/>
            <w:hideMark/>
          </w:tcPr>
          <w:p w:rsidR="004F7054" w:rsidRPr="00F934D5" w:rsidRDefault="004F7054" w:rsidP="004F7054">
            <w:pPr>
              <w:keepNext/>
              <w:keepLines/>
              <w:widowControl/>
              <w:autoSpaceDE/>
              <w:autoSpaceDN/>
              <w:adjustRightInd/>
              <w:jc w:val="right"/>
              <w:rPr>
                <w:sz w:val="20"/>
                <w:szCs w:val="20"/>
                <w:vertAlign w:val="superscript"/>
              </w:rPr>
            </w:pPr>
            <w:r w:rsidRPr="00F934D5">
              <w:rPr>
                <w:sz w:val="20"/>
                <w:szCs w:val="20"/>
                <w:vertAlign w:val="superscript"/>
              </w:rPr>
              <w:t>a.</w:t>
            </w:r>
          </w:p>
        </w:tc>
        <w:tc>
          <w:tcPr>
            <w:tcW w:w="4905"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Number of new plants (per year)</w:t>
            </w:r>
          </w:p>
        </w:tc>
        <w:tc>
          <w:tcPr>
            <w:tcW w:w="1456"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2</w:t>
            </w:r>
          </w:p>
        </w:tc>
      </w:tr>
      <w:tr w:rsidR="004F7054" w:rsidRPr="004F7054" w:rsidTr="004F7054">
        <w:trPr>
          <w:trHeight w:val="255"/>
        </w:trPr>
        <w:tc>
          <w:tcPr>
            <w:tcW w:w="150" w:type="dxa"/>
            <w:tcBorders>
              <w:top w:val="nil"/>
              <w:left w:val="nil"/>
              <w:bottom w:val="nil"/>
              <w:right w:val="nil"/>
            </w:tcBorders>
            <w:shd w:val="clear" w:color="auto" w:fill="auto"/>
            <w:noWrap/>
            <w:vAlign w:val="bottom"/>
            <w:hideMark/>
          </w:tcPr>
          <w:p w:rsidR="004F7054" w:rsidRPr="00F934D5" w:rsidRDefault="004F7054" w:rsidP="004F7054">
            <w:pPr>
              <w:keepNext/>
              <w:keepLines/>
              <w:widowControl/>
              <w:autoSpaceDE/>
              <w:autoSpaceDN/>
              <w:adjustRightInd/>
              <w:jc w:val="right"/>
              <w:rPr>
                <w:sz w:val="20"/>
                <w:szCs w:val="20"/>
                <w:vertAlign w:val="superscript"/>
              </w:rPr>
            </w:pPr>
            <w:r w:rsidRPr="00F934D5">
              <w:rPr>
                <w:sz w:val="20"/>
                <w:szCs w:val="20"/>
                <w:vertAlign w:val="superscript"/>
              </w:rPr>
              <w:t>b.</w:t>
            </w:r>
          </w:p>
        </w:tc>
        <w:tc>
          <w:tcPr>
            <w:tcW w:w="4905"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Rate of failed performance tests</w:t>
            </w:r>
          </w:p>
        </w:tc>
        <w:tc>
          <w:tcPr>
            <w:tcW w:w="1456"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20%</w:t>
            </w:r>
          </w:p>
        </w:tc>
      </w:tr>
      <w:tr w:rsidR="004F7054" w:rsidRPr="004F7054" w:rsidTr="004F7054">
        <w:trPr>
          <w:trHeight w:val="255"/>
        </w:trPr>
        <w:tc>
          <w:tcPr>
            <w:tcW w:w="150" w:type="dxa"/>
            <w:tcBorders>
              <w:top w:val="nil"/>
              <w:left w:val="nil"/>
              <w:bottom w:val="nil"/>
              <w:right w:val="nil"/>
            </w:tcBorders>
            <w:shd w:val="clear" w:color="auto" w:fill="auto"/>
            <w:noWrap/>
            <w:vAlign w:val="bottom"/>
            <w:hideMark/>
          </w:tcPr>
          <w:p w:rsidR="004F7054" w:rsidRPr="00F934D5" w:rsidRDefault="004F7054" w:rsidP="004F7054">
            <w:pPr>
              <w:keepNext/>
              <w:keepLines/>
              <w:widowControl/>
              <w:autoSpaceDE/>
              <w:autoSpaceDN/>
              <w:adjustRightInd/>
              <w:jc w:val="right"/>
              <w:rPr>
                <w:sz w:val="20"/>
                <w:szCs w:val="20"/>
                <w:vertAlign w:val="superscript"/>
              </w:rPr>
            </w:pPr>
            <w:r w:rsidRPr="00F934D5">
              <w:rPr>
                <w:sz w:val="20"/>
                <w:szCs w:val="20"/>
                <w:vertAlign w:val="superscript"/>
              </w:rPr>
              <w:t>c.</w:t>
            </w:r>
          </w:p>
        </w:tc>
        <w:tc>
          <w:tcPr>
            <w:tcW w:w="4905"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EPA technical labor rate (GS-13 Step 1 x 1.6 for overhead)</w:t>
            </w:r>
          </w:p>
        </w:tc>
        <w:tc>
          <w:tcPr>
            <w:tcW w:w="1456"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$46.21</w:t>
            </w:r>
          </w:p>
        </w:tc>
      </w:tr>
      <w:tr w:rsidR="004F7054" w:rsidRPr="004F7054" w:rsidTr="004F7054">
        <w:trPr>
          <w:trHeight w:val="255"/>
        </w:trPr>
        <w:tc>
          <w:tcPr>
            <w:tcW w:w="150" w:type="dxa"/>
            <w:tcBorders>
              <w:top w:val="nil"/>
              <w:left w:val="nil"/>
              <w:bottom w:val="nil"/>
              <w:right w:val="nil"/>
            </w:tcBorders>
            <w:shd w:val="clear" w:color="auto" w:fill="auto"/>
            <w:noWrap/>
            <w:vAlign w:val="bottom"/>
            <w:hideMark/>
          </w:tcPr>
          <w:p w:rsidR="004F7054" w:rsidRPr="00F934D5" w:rsidRDefault="004F7054" w:rsidP="004F7054">
            <w:pPr>
              <w:keepNext/>
              <w:keepLines/>
              <w:widowControl/>
              <w:autoSpaceDE/>
              <w:autoSpaceDN/>
              <w:adjustRightInd/>
              <w:jc w:val="right"/>
              <w:rPr>
                <w:sz w:val="20"/>
                <w:szCs w:val="20"/>
                <w:vertAlign w:val="superscript"/>
              </w:rPr>
            </w:pPr>
          </w:p>
        </w:tc>
        <w:tc>
          <w:tcPr>
            <w:tcW w:w="4905"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EPA managerial labor rate (GS-12 Step 5 x 1.6 for overhead)</w:t>
            </w:r>
          </w:p>
        </w:tc>
        <w:tc>
          <w:tcPr>
            <w:tcW w:w="1456"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$62.27</w:t>
            </w:r>
          </w:p>
        </w:tc>
      </w:tr>
      <w:tr w:rsidR="004F7054" w:rsidRPr="004F7054" w:rsidTr="004F7054">
        <w:trPr>
          <w:trHeight w:val="255"/>
        </w:trPr>
        <w:tc>
          <w:tcPr>
            <w:tcW w:w="150"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jc w:val="right"/>
              <w:rPr>
                <w:sz w:val="20"/>
                <w:szCs w:val="20"/>
              </w:rPr>
            </w:pPr>
          </w:p>
        </w:tc>
        <w:tc>
          <w:tcPr>
            <w:tcW w:w="4905"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EPA clerical labor rate (GS-6 Step 3 x 1.6 for overhead)</w:t>
            </w:r>
          </w:p>
        </w:tc>
        <w:tc>
          <w:tcPr>
            <w:tcW w:w="1456" w:type="dxa"/>
            <w:tcBorders>
              <w:top w:val="nil"/>
              <w:left w:val="nil"/>
              <w:bottom w:val="nil"/>
              <w:right w:val="nil"/>
            </w:tcBorders>
            <w:shd w:val="clear" w:color="auto" w:fill="auto"/>
            <w:noWrap/>
            <w:vAlign w:val="bottom"/>
            <w:hideMark/>
          </w:tcPr>
          <w:p w:rsidR="004F7054" w:rsidRPr="004F7054" w:rsidRDefault="004F7054" w:rsidP="004F7054">
            <w:pPr>
              <w:keepNext/>
              <w:keepLines/>
              <w:widowControl/>
              <w:autoSpaceDE/>
              <w:autoSpaceDN/>
              <w:adjustRightInd/>
              <w:rPr>
                <w:sz w:val="20"/>
                <w:szCs w:val="20"/>
              </w:rPr>
            </w:pPr>
            <w:r w:rsidRPr="004F7054">
              <w:rPr>
                <w:sz w:val="20"/>
                <w:szCs w:val="20"/>
              </w:rPr>
              <w:t>$25.01</w:t>
            </w:r>
          </w:p>
        </w:tc>
      </w:tr>
    </w:tbl>
    <w:p w:rsidR="004F7054" w:rsidRDefault="004F7054" w:rsidP="00F340DF">
      <w:pPr>
        <w:rPr>
          <w:color w:val="000000"/>
        </w:rPr>
      </w:pPr>
    </w:p>
    <w:sectPr w:rsidR="004F7054"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B5" w:rsidRDefault="00226AB5">
      <w:r>
        <w:separator/>
      </w:r>
    </w:p>
  </w:endnote>
  <w:endnote w:type="continuationSeparator" w:id="0">
    <w:p w:rsidR="00226AB5" w:rsidRDefault="00226A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B5" w:rsidRDefault="00226AB5">
      <w:r>
        <w:separator/>
      </w:r>
    </w:p>
  </w:footnote>
  <w:footnote w:type="continuationSeparator" w:id="0">
    <w:p w:rsidR="00226AB5" w:rsidRDefault="00226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AB5" w:rsidRDefault="005C0D21">
    <w:pPr>
      <w:framePr w:w="9361" w:wrap="notBeside" w:vAnchor="text" w:hAnchor="text" w:x="1" w:y="1"/>
      <w:jc w:val="center"/>
    </w:pPr>
    <w:fldSimple w:instr="PAGE ">
      <w:r w:rsidR="00AE593A">
        <w:rPr>
          <w:noProof/>
        </w:rPr>
        <w:t>14</w:t>
      </w:r>
    </w:fldSimple>
  </w:p>
  <w:p w:rsidR="00226AB5" w:rsidRDefault="00226AB5"/>
  <w:p w:rsidR="00226AB5" w:rsidRDefault="00226AB5">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AB5" w:rsidRDefault="005C0D21" w:rsidP="00524540">
    <w:pPr>
      <w:framePr w:w="12181" w:wrap="notBeside" w:vAnchor="text" w:hAnchor="text" w:x="1" w:y="1"/>
      <w:jc w:val="center"/>
    </w:pPr>
    <w:fldSimple w:instr="PAGE ">
      <w:r w:rsidR="00AE593A">
        <w:rPr>
          <w:noProof/>
        </w:rPr>
        <w:t>17</w:t>
      </w:r>
    </w:fldSimple>
  </w:p>
  <w:p w:rsidR="00226AB5" w:rsidRDefault="00226AB5"/>
  <w:p w:rsidR="00226AB5" w:rsidRDefault="00226AB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15B4"/>
    <w:rsid w:val="0003619B"/>
    <w:rsid w:val="0004330E"/>
    <w:rsid w:val="000557D9"/>
    <w:rsid w:val="00055BDF"/>
    <w:rsid w:val="00055DC5"/>
    <w:rsid w:val="000807B2"/>
    <w:rsid w:val="000A1FBB"/>
    <w:rsid w:val="000A687C"/>
    <w:rsid w:val="000C725B"/>
    <w:rsid w:val="000D2272"/>
    <w:rsid w:val="000E6916"/>
    <w:rsid w:val="000F1858"/>
    <w:rsid w:val="000F772C"/>
    <w:rsid w:val="000F7CD3"/>
    <w:rsid w:val="00101B40"/>
    <w:rsid w:val="00102B52"/>
    <w:rsid w:val="0010697C"/>
    <w:rsid w:val="00114DA7"/>
    <w:rsid w:val="00120726"/>
    <w:rsid w:val="00123889"/>
    <w:rsid w:val="00126A7C"/>
    <w:rsid w:val="001356D4"/>
    <w:rsid w:val="0014079D"/>
    <w:rsid w:val="00144978"/>
    <w:rsid w:val="00144A82"/>
    <w:rsid w:val="00144F35"/>
    <w:rsid w:val="0015433E"/>
    <w:rsid w:val="00175D2E"/>
    <w:rsid w:val="00186DA3"/>
    <w:rsid w:val="00195753"/>
    <w:rsid w:val="001A0B41"/>
    <w:rsid w:val="001B0B9A"/>
    <w:rsid w:val="001B35F2"/>
    <w:rsid w:val="001C3827"/>
    <w:rsid w:val="001C5991"/>
    <w:rsid w:val="001D762C"/>
    <w:rsid w:val="001E70B6"/>
    <w:rsid w:val="001F19FF"/>
    <w:rsid w:val="001F2F2C"/>
    <w:rsid w:val="00203FC2"/>
    <w:rsid w:val="002041C5"/>
    <w:rsid w:val="002063FE"/>
    <w:rsid w:val="00206932"/>
    <w:rsid w:val="0021722B"/>
    <w:rsid w:val="00226AB5"/>
    <w:rsid w:val="0022738C"/>
    <w:rsid w:val="00234A28"/>
    <w:rsid w:val="00236DB3"/>
    <w:rsid w:val="002430A7"/>
    <w:rsid w:val="002431D9"/>
    <w:rsid w:val="002638A0"/>
    <w:rsid w:val="002712EB"/>
    <w:rsid w:val="0027222A"/>
    <w:rsid w:val="002743D2"/>
    <w:rsid w:val="00276256"/>
    <w:rsid w:val="00277F42"/>
    <w:rsid w:val="00281CAE"/>
    <w:rsid w:val="00287DEA"/>
    <w:rsid w:val="0029006A"/>
    <w:rsid w:val="002904E7"/>
    <w:rsid w:val="002976E9"/>
    <w:rsid w:val="002B29A5"/>
    <w:rsid w:val="002B29A7"/>
    <w:rsid w:val="002B517F"/>
    <w:rsid w:val="002B6993"/>
    <w:rsid w:val="002C1F95"/>
    <w:rsid w:val="002C3577"/>
    <w:rsid w:val="002C416A"/>
    <w:rsid w:val="002C77DF"/>
    <w:rsid w:val="002D7683"/>
    <w:rsid w:val="002F674B"/>
    <w:rsid w:val="002F6DB3"/>
    <w:rsid w:val="003139FC"/>
    <w:rsid w:val="00341540"/>
    <w:rsid w:val="003511C6"/>
    <w:rsid w:val="00354C15"/>
    <w:rsid w:val="0036180C"/>
    <w:rsid w:val="003A647C"/>
    <w:rsid w:val="003B7E3A"/>
    <w:rsid w:val="003C4B46"/>
    <w:rsid w:val="003C5023"/>
    <w:rsid w:val="003C621A"/>
    <w:rsid w:val="003D5082"/>
    <w:rsid w:val="003E30B5"/>
    <w:rsid w:val="003E4C18"/>
    <w:rsid w:val="00402B31"/>
    <w:rsid w:val="0040391F"/>
    <w:rsid w:val="00404AF5"/>
    <w:rsid w:val="0044133C"/>
    <w:rsid w:val="00442792"/>
    <w:rsid w:val="00455557"/>
    <w:rsid w:val="00484A45"/>
    <w:rsid w:val="00496BD3"/>
    <w:rsid w:val="004A4B25"/>
    <w:rsid w:val="004C5E95"/>
    <w:rsid w:val="004C701D"/>
    <w:rsid w:val="004D6933"/>
    <w:rsid w:val="004F1469"/>
    <w:rsid w:val="004F6FCD"/>
    <w:rsid w:val="004F7054"/>
    <w:rsid w:val="00504745"/>
    <w:rsid w:val="00507EC5"/>
    <w:rsid w:val="00510DFF"/>
    <w:rsid w:val="00516952"/>
    <w:rsid w:val="005211AA"/>
    <w:rsid w:val="00524540"/>
    <w:rsid w:val="005253D4"/>
    <w:rsid w:val="00551815"/>
    <w:rsid w:val="00555D86"/>
    <w:rsid w:val="00560AD2"/>
    <w:rsid w:val="00565A51"/>
    <w:rsid w:val="00571260"/>
    <w:rsid w:val="00583626"/>
    <w:rsid w:val="0059180B"/>
    <w:rsid w:val="005A1986"/>
    <w:rsid w:val="005B5DE8"/>
    <w:rsid w:val="005C0D21"/>
    <w:rsid w:val="005C3665"/>
    <w:rsid w:val="005C42AC"/>
    <w:rsid w:val="005D385C"/>
    <w:rsid w:val="005E194B"/>
    <w:rsid w:val="005E41B5"/>
    <w:rsid w:val="005F42F8"/>
    <w:rsid w:val="00601205"/>
    <w:rsid w:val="00606DEF"/>
    <w:rsid w:val="00631517"/>
    <w:rsid w:val="00635DBD"/>
    <w:rsid w:val="006628FA"/>
    <w:rsid w:val="006741F7"/>
    <w:rsid w:val="006757F1"/>
    <w:rsid w:val="00676788"/>
    <w:rsid w:val="00694B55"/>
    <w:rsid w:val="006C6F3C"/>
    <w:rsid w:val="006D1B12"/>
    <w:rsid w:val="006E4A6E"/>
    <w:rsid w:val="006E63C6"/>
    <w:rsid w:val="006E642B"/>
    <w:rsid w:val="00706CB9"/>
    <w:rsid w:val="00730428"/>
    <w:rsid w:val="00763160"/>
    <w:rsid w:val="00780612"/>
    <w:rsid w:val="007839A0"/>
    <w:rsid w:val="00786A20"/>
    <w:rsid w:val="00791840"/>
    <w:rsid w:val="007A0634"/>
    <w:rsid w:val="007A16F4"/>
    <w:rsid w:val="007A458D"/>
    <w:rsid w:val="007C0FAA"/>
    <w:rsid w:val="007D7FF6"/>
    <w:rsid w:val="007F07FB"/>
    <w:rsid w:val="00810507"/>
    <w:rsid w:val="00813E69"/>
    <w:rsid w:val="00817E8B"/>
    <w:rsid w:val="008338D4"/>
    <w:rsid w:val="00833E10"/>
    <w:rsid w:val="0084255D"/>
    <w:rsid w:val="00850ACF"/>
    <w:rsid w:val="00852038"/>
    <w:rsid w:val="00861489"/>
    <w:rsid w:val="008733AA"/>
    <w:rsid w:val="008812D3"/>
    <w:rsid w:val="0088639E"/>
    <w:rsid w:val="00896967"/>
    <w:rsid w:val="008A46EB"/>
    <w:rsid w:val="008B407C"/>
    <w:rsid w:val="008C4A13"/>
    <w:rsid w:val="008E4683"/>
    <w:rsid w:val="008E65E6"/>
    <w:rsid w:val="008F285B"/>
    <w:rsid w:val="008F4564"/>
    <w:rsid w:val="009018EC"/>
    <w:rsid w:val="00906EDB"/>
    <w:rsid w:val="00911EBE"/>
    <w:rsid w:val="00912E00"/>
    <w:rsid w:val="00923C46"/>
    <w:rsid w:val="009272DC"/>
    <w:rsid w:val="00944EB4"/>
    <w:rsid w:val="009471B3"/>
    <w:rsid w:val="00954CF8"/>
    <w:rsid w:val="00961FD5"/>
    <w:rsid w:val="009711DB"/>
    <w:rsid w:val="0099291F"/>
    <w:rsid w:val="00995DCD"/>
    <w:rsid w:val="009A0F50"/>
    <w:rsid w:val="009A16CD"/>
    <w:rsid w:val="009C06F5"/>
    <w:rsid w:val="009D6567"/>
    <w:rsid w:val="009E0F31"/>
    <w:rsid w:val="009F4A47"/>
    <w:rsid w:val="00A007F5"/>
    <w:rsid w:val="00A038EC"/>
    <w:rsid w:val="00A145B0"/>
    <w:rsid w:val="00A15172"/>
    <w:rsid w:val="00A26EF7"/>
    <w:rsid w:val="00A277D6"/>
    <w:rsid w:val="00A379F8"/>
    <w:rsid w:val="00A42277"/>
    <w:rsid w:val="00A54EEA"/>
    <w:rsid w:val="00A56BFF"/>
    <w:rsid w:val="00A73600"/>
    <w:rsid w:val="00A74C1E"/>
    <w:rsid w:val="00A7661C"/>
    <w:rsid w:val="00A95BC7"/>
    <w:rsid w:val="00A962DF"/>
    <w:rsid w:val="00AD24E1"/>
    <w:rsid w:val="00AD6DC2"/>
    <w:rsid w:val="00AD791A"/>
    <w:rsid w:val="00AE593A"/>
    <w:rsid w:val="00AF70A1"/>
    <w:rsid w:val="00B07F79"/>
    <w:rsid w:val="00B16C07"/>
    <w:rsid w:val="00B20585"/>
    <w:rsid w:val="00B46A57"/>
    <w:rsid w:val="00B56F33"/>
    <w:rsid w:val="00B65754"/>
    <w:rsid w:val="00B66231"/>
    <w:rsid w:val="00B769F1"/>
    <w:rsid w:val="00B82025"/>
    <w:rsid w:val="00BA0A91"/>
    <w:rsid w:val="00BA4887"/>
    <w:rsid w:val="00BB3390"/>
    <w:rsid w:val="00BB3C1A"/>
    <w:rsid w:val="00BC6DEF"/>
    <w:rsid w:val="00BD7CAE"/>
    <w:rsid w:val="00BE0308"/>
    <w:rsid w:val="00BE2989"/>
    <w:rsid w:val="00BE7A11"/>
    <w:rsid w:val="00BF3007"/>
    <w:rsid w:val="00BF722F"/>
    <w:rsid w:val="00C13FE8"/>
    <w:rsid w:val="00C30A60"/>
    <w:rsid w:val="00C33ABA"/>
    <w:rsid w:val="00C37BB6"/>
    <w:rsid w:val="00C52EFD"/>
    <w:rsid w:val="00C64378"/>
    <w:rsid w:val="00C73C2F"/>
    <w:rsid w:val="00C75CF0"/>
    <w:rsid w:val="00C77BE4"/>
    <w:rsid w:val="00C808B5"/>
    <w:rsid w:val="00C82DB6"/>
    <w:rsid w:val="00C8659F"/>
    <w:rsid w:val="00C93C77"/>
    <w:rsid w:val="00CA45A8"/>
    <w:rsid w:val="00CA4CD6"/>
    <w:rsid w:val="00CC48AB"/>
    <w:rsid w:val="00CC58F6"/>
    <w:rsid w:val="00CC7320"/>
    <w:rsid w:val="00CD2069"/>
    <w:rsid w:val="00CD280D"/>
    <w:rsid w:val="00CD3518"/>
    <w:rsid w:val="00CE757A"/>
    <w:rsid w:val="00CF7F9D"/>
    <w:rsid w:val="00D13D9A"/>
    <w:rsid w:val="00D14A8D"/>
    <w:rsid w:val="00D21198"/>
    <w:rsid w:val="00D2273E"/>
    <w:rsid w:val="00D27040"/>
    <w:rsid w:val="00D32DF3"/>
    <w:rsid w:val="00D42D52"/>
    <w:rsid w:val="00D46FA2"/>
    <w:rsid w:val="00D5080D"/>
    <w:rsid w:val="00D56F5F"/>
    <w:rsid w:val="00D61B37"/>
    <w:rsid w:val="00D63B96"/>
    <w:rsid w:val="00D92F66"/>
    <w:rsid w:val="00D95819"/>
    <w:rsid w:val="00D95C19"/>
    <w:rsid w:val="00DA7285"/>
    <w:rsid w:val="00DB59E1"/>
    <w:rsid w:val="00DB5BDB"/>
    <w:rsid w:val="00DD1222"/>
    <w:rsid w:val="00DD1AC1"/>
    <w:rsid w:val="00DD7D49"/>
    <w:rsid w:val="00DF5C4E"/>
    <w:rsid w:val="00E009CA"/>
    <w:rsid w:val="00E10DA7"/>
    <w:rsid w:val="00E1538C"/>
    <w:rsid w:val="00E25DB6"/>
    <w:rsid w:val="00E276CD"/>
    <w:rsid w:val="00E32EDA"/>
    <w:rsid w:val="00E45B94"/>
    <w:rsid w:val="00E53137"/>
    <w:rsid w:val="00E66A26"/>
    <w:rsid w:val="00E702F6"/>
    <w:rsid w:val="00E77D5E"/>
    <w:rsid w:val="00E868BB"/>
    <w:rsid w:val="00EA37A9"/>
    <w:rsid w:val="00EA7026"/>
    <w:rsid w:val="00EC4074"/>
    <w:rsid w:val="00ED6082"/>
    <w:rsid w:val="00ED741E"/>
    <w:rsid w:val="00EF113F"/>
    <w:rsid w:val="00EF1E79"/>
    <w:rsid w:val="00F02F3D"/>
    <w:rsid w:val="00F03803"/>
    <w:rsid w:val="00F066C9"/>
    <w:rsid w:val="00F20822"/>
    <w:rsid w:val="00F340DF"/>
    <w:rsid w:val="00F538BC"/>
    <w:rsid w:val="00F76A1B"/>
    <w:rsid w:val="00F83CAE"/>
    <w:rsid w:val="00F9092B"/>
    <w:rsid w:val="00F9157D"/>
    <w:rsid w:val="00F92D22"/>
    <w:rsid w:val="00F934D5"/>
    <w:rsid w:val="00FB0650"/>
    <w:rsid w:val="00FB4D98"/>
    <w:rsid w:val="00FB6378"/>
    <w:rsid w:val="00FB7BCE"/>
    <w:rsid w:val="00FC4E09"/>
    <w:rsid w:val="00FC55EC"/>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45728150">
      <w:bodyDiv w:val="1"/>
      <w:marLeft w:val="0"/>
      <w:marRight w:val="0"/>
      <w:marTop w:val="0"/>
      <w:marBottom w:val="0"/>
      <w:divBdr>
        <w:top w:val="none" w:sz="0" w:space="0" w:color="auto"/>
        <w:left w:val="none" w:sz="0" w:space="0" w:color="auto"/>
        <w:bottom w:val="none" w:sz="0" w:space="0" w:color="auto"/>
        <w:right w:val="none" w:sz="0" w:space="0" w:color="auto"/>
      </w:divBdr>
    </w:div>
    <w:div w:id="1295721095">
      <w:bodyDiv w:val="1"/>
      <w:marLeft w:val="0"/>
      <w:marRight w:val="0"/>
      <w:marTop w:val="0"/>
      <w:marBottom w:val="0"/>
      <w:divBdr>
        <w:top w:val="none" w:sz="0" w:space="0" w:color="auto"/>
        <w:left w:val="none" w:sz="0" w:space="0" w:color="auto"/>
        <w:bottom w:val="none" w:sz="0" w:space="0" w:color="auto"/>
        <w:right w:val="none" w:sz="0" w:space="0" w:color="auto"/>
      </w:divBdr>
    </w:div>
    <w:div w:id="1386219953">
      <w:bodyDiv w:val="1"/>
      <w:marLeft w:val="0"/>
      <w:marRight w:val="0"/>
      <w:marTop w:val="0"/>
      <w:marBottom w:val="0"/>
      <w:divBdr>
        <w:top w:val="none" w:sz="0" w:space="0" w:color="auto"/>
        <w:left w:val="none" w:sz="0" w:space="0" w:color="auto"/>
        <w:bottom w:val="none" w:sz="0" w:space="0" w:color="auto"/>
        <w:right w:val="none" w:sz="0" w:space="0" w:color="auto"/>
      </w:divBdr>
    </w:div>
    <w:div w:id="1445542069">
      <w:bodyDiv w:val="1"/>
      <w:marLeft w:val="0"/>
      <w:marRight w:val="0"/>
      <w:marTop w:val="0"/>
      <w:marBottom w:val="0"/>
      <w:divBdr>
        <w:top w:val="none" w:sz="0" w:space="0" w:color="auto"/>
        <w:left w:val="none" w:sz="0" w:space="0" w:color="auto"/>
        <w:bottom w:val="none" w:sz="0" w:space="0" w:color="auto"/>
        <w:right w:val="none" w:sz="0" w:space="0" w:color="auto"/>
      </w:divBdr>
    </w:div>
    <w:div w:id="18445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8B2B-A57F-45E1-A09F-DDCB5146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5051</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EPA</cp:lastModifiedBy>
  <cp:revision>3</cp:revision>
  <cp:lastPrinted>2013-04-29T18:19:00Z</cp:lastPrinted>
  <dcterms:created xsi:type="dcterms:W3CDTF">2013-06-06T15:22:00Z</dcterms:created>
  <dcterms:modified xsi:type="dcterms:W3CDTF">2013-06-06T15:22:00Z</dcterms:modified>
</cp:coreProperties>
</file>