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rsidR="00FD66F1" w:rsidRDefault="00FD66F1" w:rsidP="00FD66F1">
      <w:pPr>
        <w:spacing w:after="0"/>
        <w:jc w:val="center"/>
        <w:rPr>
          <w:rFonts w:ascii="Times New Roman" w:hAnsi="Times New Roman" w:cs="Times New Roman"/>
          <w:b/>
          <w:sz w:val="24"/>
          <w:szCs w:val="24"/>
        </w:rPr>
      </w:pPr>
      <w:r w:rsidRPr="00035845">
        <w:rPr>
          <w:rFonts w:ascii="Times New Roman" w:hAnsi="Times New Roman" w:cs="Times New Roman"/>
          <w:b/>
          <w:sz w:val="24"/>
          <w:szCs w:val="24"/>
        </w:rPr>
        <w:t>FERC</w:t>
      </w:r>
      <w:r w:rsidR="000F2CEB">
        <w:rPr>
          <w:rFonts w:ascii="Times New Roman" w:hAnsi="Times New Roman" w:cs="Times New Roman"/>
          <w:b/>
          <w:sz w:val="24"/>
          <w:szCs w:val="24"/>
        </w:rPr>
        <w:t xml:space="preserve"> Form 80: </w:t>
      </w:r>
      <w:r w:rsidR="009C6485">
        <w:rPr>
          <w:rFonts w:ascii="Times New Roman" w:hAnsi="Times New Roman" w:cs="Times New Roman"/>
          <w:b/>
          <w:sz w:val="24"/>
          <w:szCs w:val="24"/>
        </w:rPr>
        <w:t>Licensed Hydropower Development Recreation Report</w:t>
      </w:r>
    </w:p>
    <w:p w:rsidR="00A96B65" w:rsidRPr="000F2CEB" w:rsidRDefault="000F2CEB" w:rsidP="00A96B65">
      <w:pPr>
        <w:spacing w:after="0"/>
        <w:jc w:val="center"/>
        <w:rPr>
          <w:rFonts w:ascii="Times New Roman" w:hAnsi="Times New Roman" w:cs="Times New Roman"/>
          <w:sz w:val="24"/>
          <w:szCs w:val="24"/>
        </w:rPr>
      </w:pPr>
      <w:r>
        <w:rPr>
          <w:rFonts w:ascii="Times New Roman" w:hAnsi="Times New Roman" w:cs="Times New Roman"/>
          <w:sz w:val="24"/>
          <w:szCs w:val="24"/>
        </w:rPr>
        <w:t>Three-year approval of revisions requested</w:t>
      </w:r>
    </w:p>
    <w:p w:rsidR="00FD66F1" w:rsidRDefault="00FD66F1" w:rsidP="00FD66F1">
      <w:pPr>
        <w:spacing w:after="0"/>
        <w:jc w:val="center"/>
        <w:rPr>
          <w:rFonts w:ascii="Times New Roman" w:hAnsi="Times New Roman" w:cs="Times New Roman"/>
          <w:sz w:val="24"/>
          <w:szCs w:val="24"/>
        </w:rPr>
      </w:pPr>
    </w:p>
    <w:p w:rsidR="0002242D" w:rsidRDefault="009C6485" w:rsidP="00FD66F1">
      <w:pPr>
        <w:spacing w:after="0"/>
        <w:rPr>
          <w:rFonts w:ascii="Times New Roman" w:hAnsi="Times New Roman" w:cs="Times New Roman"/>
          <w:sz w:val="24"/>
          <w:szCs w:val="24"/>
        </w:rPr>
      </w:pPr>
      <w:r>
        <w:rPr>
          <w:rFonts w:ascii="Times New Roman" w:hAnsi="Times New Roman" w:cs="Times New Roman"/>
          <w:sz w:val="24"/>
          <w:szCs w:val="24"/>
        </w:rPr>
        <w:t>The Federal Energy Regulatory Commission (FERC or Commission) requests that the Office of Management and Budget (OMB) review and approve (for a three-year period) the FERC Form 80.</w:t>
      </w:r>
    </w:p>
    <w:p w:rsidR="00373748" w:rsidRDefault="00373748" w:rsidP="00FD66F1">
      <w:pPr>
        <w:spacing w:after="0"/>
        <w:rPr>
          <w:rFonts w:ascii="Times New Roman" w:hAnsi="Times New Roman" w:cs="Times New Roman"/>
          <w:sz w:val="24"/>
          <w:szCs w:val="24"/>
        </w:rPr>
      </w:pPr>
    </w:p>
    <w:p w:rsidR="00373748" w:rsidRDefault="00373748" w:rsidP="00FD66F1">
      <w:pPr>
        <w:spacing w:after="0"/>
        <w:rPr>
          <w:rFonts w:ascii="Times New Roman" w:hAnsi="Times New Roman" w:cs="Times New Roman"/>
          <w:sz w:val="24"/>
          <w:szCs w:val="24"/>
        </w:rPr>
      </w:pPr>
      <w:r>
        <w:rPr>
          <w:rFonts w:ascii="Times New Roman" w:hAnsi="Times New Roman" w:cs="Times New Roman"/>
          <w:sz w:val="24"/>
          <w:szCs w:val="24"/>
        </w:rPr>
        <w:t xml:space="preserve">The Commission made minor revisions throughout the form.  </w:t>
      </w:r>
      <w:r w:rsidRPr="00373748">
        <w:rPr>
          <w:rFonts w:ascii="Times New Roman" w:hAnsi="Times New Roman" w:cs="Times New Roman"/>
          <w:sz w:val="24"/>
          <w:szCs w:val="24"/>
        </w:rPr>
        <w:t>Specifically, FERC clarified and simplified instructions, removed redundancy in certain questions, clarified questions and terms, and generally improved the readability of the form.</w:t>
      </w:r>
      <w:r>
        <w:rPr>
          <w:rFonts w:ascii="Times New Roman" w:hAnsi="Times New Roman" w:cs="Times New Roman"/>
          <w:sz w:val="24"/>
          <w:szCs w:val="24"/>
        </w:rPr>
        <w:t xml:space="preserve">  The Commission assumes that the average burden hours per response remain unchanged.</w:t>
      </w:r>
    </w:p>
    <w:p w:rsidR="0002242D" w:rsidRDefault="0002242D" w:rsidP="00FD66F1">
      <w:pPr>
        <w:spacing w:after="0"/>
        <w:rPr>
          <w:rFonts w:ascii="Times New Roman" w:hAnsi="Times New Roman" w:cs="Times New Roman"/>
          <w:sz w:val="24"/>
          <w:szCs w:val="24"/>
        </w:rPr>
      </w:pP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9C6485" w:rsidRPr="009C6485" w:rsidRDefault="009C6485" w:rsidP="009C6485">
      <w:pPr>
        <w:spacing w:after="0"/>
        <w:rPr>
          <w:rFonts w:ascii="Times New Roman" w:hAnsi="Times New Roman" w:cs="Times New Roman"/>
          <w:sz w:val="24"/>
          <w:szCs w:val="24"/>
        </w:rPr>
      </w:pPr>
      <w:r w:rsidRPr="009C6485">
        <w:rPr>
          <w:rFonts w:ascii="Times New Roman" w:hAnsi="Times New Roman" w:cs="Times New Roman"/>
          <w:sz w:val="24"/>
          <w:szCs w:val="24"/>
        </w:rPr>
        <w:t xml:space="preserve">The </w:t>
      </w:r>
      <w:r>
        <w:rPr>
          <w:rFonts w:ascii="Times New Roman" w:hAnsi="Times New Roman" w:cs="Times New Roman"/>
          <w:sz w:val="24"/>
          <w:szCs w:val="24"/>
        </w:rPr>
        <w:t xml:space="preserve">Commission uses the </w:t>
      </w:r>
      <w:r w:rsidRPr="009C6485">
        <w:rPr>
          <w:rFonts w:ascii="Times New Roman" w:hAnsi="Times New Roman" w:cs="Times New Roman"/>
          <w:sz w:val="24"/>
          <w:szCs w:val="24"/>
        </w:rPr>
        <w:t>i</w:t>
      </w:r>
      <w:r>
        <w:rPr>
          <w:rFonts w:ascii="Times New Roman" w:hAnsi="Times New Roman" w:cs="Times New Roman"/>
          <w:sz w:val="24"/>
          <w:szCs w:val="24"/>
        </w:rPr>
        <w:t>nformation collected</w:t>
      </w:r>
      <w:r w:rsidR="00CD4BBC">
        <w:rPr>
          <w:rFonts w:ascii="Times New Roman" w:hAnsi="Times New Roman" w:cs="Times New Roman"/>
          <w:sz w:val="24"/>
          <w:szCs w:val="24"/>
        </w:rPr>
        <w:t xml:space="preserve"> on</w:t>
      </w:r>
      <w:r>
        <w:rPr>
          <w:rFonts w:ascii="Times New Roman" w:hAnsi="Times New Roman" w:cs="Times New Roman"/>
          <w:sz w:val="24"/>
          <w:szCs w:val="24"/>
        </w:rPr>
        <w:t xml:space="preserve"> FERC </w:t>
      </w:r>
      <w:r w:rsidRPr="009C6485">
        <w:rPr>
          <w:rFonts w:ascii="Times New Roman" w:hAnsi="Times New Roman" w:cs="Times New Roman"/>
          <w:sz w:val="24"/>
          <w:szCs w:val="24"/>
        </w:rPr>
        <w:t>Form 80 to implement statutory provisions of Sections 4(g), 10, 304, 309, and 311 of the Federal Power Act (FPA)</w:t>
      </w:r>
      <w:r>
        <w:rPr>
          <w:rFonts w:ascii="Times New Roman" w:hAnsi="Times New Roman" w:cs="Times New Roman"/>
          <w:sz w:val="24"/>
          <w:szCs w:val="24"/>
        </w:rPr>
        <w:t>.</w:t>
      </w:r>
      <w:r w:rsidRPr="009C6485">
        <w:rPr>
          <w:rStyle w:val="FootnoteReference"/>
          <w:rFonts w:ascii="Times New Roman" w:hAnsi="Times New Roman" w:cs="Times New Roman"/>
          <w:sz w:val="24"/>
          <w:szCs w:val="24"/>
          <w:vertAlign w:val="superscript"/>
        </w:rPr>
        <w:footnoteReference w:id="1"/>
      </w:r>
      <w:r w:rsidRPr="009C6485">
        <w:rPr>
          <w:rFonts w:ascii="Times New Roman" w:hAnsi="Times New Roman" w:cs="Times New Roman"/>
          <w:sz w:val="24"/>
          <w:szCs w:val="24"/>
        </w:rPr>
        <w:t xml:space="preserve">  The Commission has </w:t>
      </w:r>
      <w:r>
        <w:rPr>
          <w:rFonts w:ascii="Times New Roman" w:hAnsi="Times New Roman" w:cs="Times New Roman"/>
          <w:sz w:val="24"/>
          <w:szCs w:val="24"/>
        </w:rPr>
        <w:t xml:space="preserve">collected FERC </w:t>
      </w:r>
      <w:r w:rsidRPr="009C6485">
        <w:rPr>
          <w:rFonts w:ascii="Times New Roman" w:hAnsi="Times New Roman" w:cs="Times New Roman"/>
          <w:sz w:val="24"/>
          <w:szCs w:val="24"/>
        </w:rPr>
        <w:t xml:space="preserve">Form 80 data since 1966. </w:t>
      </w:r>
      <w:r>
        <w:rPr>
          <w:rFonts w:ascii="Times New Roman" w:hAnsi="Times New Roman" w:cs="Times New Roman"/>
          <w:sz w:val="24"/>
          <w:szCs w:val="24"/>
        </w:rPr>
        <w:t xml:space="preserve"> </w:t>
      </w:r>
      <w:r w:rsidRPr="009C6485">
        <w:rPr>
          <w:rFonts w:ascii="Times New Roman" w:hAnsi="Times New Roman" w:cs="Times New Roman"/>
          <w:sz w:val="24"/>
          <w:szCs w:val="24"/>
        </w:rPr>
        <w:t xml:space="preserve">Presently, </w:t>
      </w:r>
      <w:r w:rsidR="00E15F5E">
        <w:rPr>
          <w:rFonts w:ascii="Times New Roman" w:hAnsi="Times New Roman" w:cs="Times New Roman"/>
          <w:sz w:val="24"/>
          <w:szCs w:val="24"/>
        </w:rPr>
        <w:t>the Commission collects the data</w:t>
      </w:r>
      <w:r w:rsidRPr="009C6485">
        <w:rPr>
          <w:rFonts w:ascii="Times New Roman" w:hAnsi="Times New Roman" w:cs="Times New Roman"/>
          <w:sz w:val="24"/>
          <w:szCs w:val="24"/>
        </w:rPr>
        <w:t xml:space="preserve"> every six </w:t>
      </w:r>
      <w:r>
        <w:rPr>
          <w:rFonts w:ascii="Times New Roman" w:hAnsi="Times New Roman" w:cs="Times New Roman"/>
          <w:sz w:val="24"/>
          <w:szCs w:val="24"/>
        </w:rPr>
        <w:t xml:space="preserve">years as directed by 18 </w:t>
      </w:r>
      <w:r w:rsidR="00E15F5E">
        <w:rPr>
          <w:rFonts w:ascii="Times New Roman" w:hAnsi="Times New Roman" w:cs="Times New Roman"/>
          <w:sz w:val="24"/>
          <w:szCs w:val="24"/>
        </w:rPr>
        <w:t>Code of Federal Regulations (</w:t>
      </w:r>
      <w:r>
        <w:rPr>
          <w:rFonts w:ascii="Times New Roman" w:hAnsi="Times New Roman" w:cs="Times New Roman"/>
          <w:sz w:val="24"/>
          <w:szCs w:val="24"/>
        </w:rPr>
        <w:t>CF</w:t>
      </w:r>
      <w:r w:rsidRPr="009C6485">
        <w:rPr>
          <w:rFonts w:ascii="Times New Roman" w:hAnsi="Times New Roman" w:cs="Times New Roman"/>
          <w:sz w:val="24"/>
          <w:szCs w:val="24"/>
        </w:rPr>
        <w:t>R</w:t>
      </w:r>
      <w:r w:rsidR="00E15F5E">
        <w:rPr>
          <w:rFonts w:ascii="Times New Roman" w:hAnsi="Times New Roman" w:cs="Times New Roman"/>
          <w:sz w:val="24"/>
          <w:szCs w:val="24"/>
        </w:rPr>
        <w:t>)</w:t>
      </w:r>
      <w:r w:rsidR="00CD4BBC">
        <w:rPr>
          <w:rFonts w:ascii="Times New Roman" w:hAnsi="Times New Roman" w:cs="Times New Roman"/>
          <w:sz w:val="24"/>
          <w:szCs w:val="24"/>
        </w:rPr>
        <w:t xml:space="preserve"> </w:t>
      </w:r>
      <w:r w:rsidRPr="009C6485">
        <w:rPr>
          <w:rFonts w:ascii="Times New Roman" w:hAnsi="Times New Roman" w:cs="Times New Roman"/>
          <w:sz w:val="24"/>
          <w:szCs w:val="24"/>
        </w:rPr>
        <w:t>8</w:t>
      </w:r>
      <w:r>
        <w:rPr>
          <w:rFonts w:ascii="Times New Roman" w:hAnsi="Times New Roman" w:cs="Times New Roman"/>
          <w:sz w:val="24"/>
          <w:szCs w:val="24"/>
        </w:rPr>
        <w:t>.11</w:t>
      </w:r>
      <w:r w:rsidRPr="009C6485">
        <w:rPr>
          <w:rFonts w:ascii="Times New Roman" w:hAnsi="Times New Roman" w:cs="Times New Roman"/>
          <w:sz w:val="24"/>
          <w:szCs w:val="24"/>
        </w:rPr>
        <w:t xml:space="preserve"> and 141.14. </w:t>
      </w:r>
    </w:p>
    <w:p w:rsidR="009C6485" w:rsidRPr="009C6485" w:rsidRDefault="009C6485" w:rsidP="009C6485">
      <w:pPr>
        <w:spacing w:after="0"/>
        <w:rPr>
          <w:rFonts w:ascii="Times New Roman" w:hAnsi="Times New Roman" w:cs="Times New Roman"/>
          <w:sz w:val="24"/>
          <w:szCs w:val="24"/>
        </w:rPr>
      </w:pPr>
    </w:p>
    <w:p w:rsidR="009C6485" w:rsidRDefault="009C6485" w:rsidP="009C6485">
      <w:pPr>
        <w:spacing w:after="0"/>
        <w:rPr>
          <w:rFonts w:ascii="Times New Roman" w:hAnsi="Times New Roman" w:cs="Times New Roman"/>
          <w:sz w:val="24"/>
          <w:szCs w:val="24"/>
        </w:rPr>
      </w:pPr>
      <w:r w:rsidRPr="009C6485">
        <w:rPr>
          <w:rFonts w:ascii="Times New Roman" w:hAnsi="Times New Roman" w:cs="Times New Roman"/>
          <w:sz w:val="24"/>
          <w:szCs w:val="24"/>
        </w:rPr>
        <w:t xml:space="preserve">The authority for the Commission to collect this information comes from Section 10(a) of the FPA which requires the Commission to be responsible for ensuring that hydro projects subject to its jurisdiction are consistent with the comprehensive development of the nation’s waterway for recreation and other beneficial public uses.  In the interest of fulfilling these objectives, the Commission expects its licensees, over whom it may exercise direct regulatory control, to </w:t>
      </w:r>
      <w:r w:rsidR="00E15F5E">
        <w:rPr>
          <w:rFonts w:ascii="Times New Roman" w:hAnsi="Times New Roman" w:cs="Times New Roman"/>
          <w:sz w:val="24"/>
          <w:szCs w:val="24"/>
        </w:rPr>
        <w:t>recognize the resources</w:t>
      </w:r>
      <w:r w:rsidRPr="009C6485">
        <w:rPr>
          <w:rFonts w:ascii="Times New Roman" w:hAnsi="Times New Roman" w:cs="Times New Roman"/>
          <w:sz w:val="24"/>
          <w:szCs w:val="24"/>
        </w:rPr>
        <w:t xml:space="preserve"> affected by their activities and to play a role in </w:t>
      </w:r>
      <w:r w:rsidR="00722727">
        <w:rPr>
          <w:rFonts w:ascii="Times New Roman" w:hAnsi="Times New Roman" w:cs="Times New Roman"/>
          <w:sz w:val="24"/>
          <w:szCs w:val="24"/>
        </w:rPr>
        <w:t xml:space="preserve">the </w:t>
      </w:r>
      <w:r w:rsidRPr="009C6485">
        <w:rPr>
          <w:rFonts w:ascii="Times New Roman" w:hAnsi="Times New Roman" w:cs="Times New Roman"/>
          <w:sz w:val="24"/>
          <w:szCs w:val="24"/>
        </w:rPr>
        <w:t>protection of such resources</w:t>
      </w:r>
      <w:r w:rsidR="00E15F5E">
        <w:rPr>
          <w:rFonts w:ascii="Times New Roman" w:hAnsi="Times New Roman" w:cs="Times New Roman"/>
          <w:sz w:val="24"/>
          <w:szCs w:val="24"/>
        </w:rPr>
        <w:t xml:space="preserve">.  </w:t>
      </w:r>
      <w:r w:rsidRPr="009C6485">
        <w:rPr>
          <w:rFonts w:ascii="Times New Roman" w:hAnsi="Times New Roman" w:cs="Times New Roman"/>
          <w:sz w:val="24"/>
          <w:szCs w:val="24"/>
        </w:rPr>
        <w:t>18</w:t>
      </w:r>
      <w:r w:rsidR="0096367A">
        <w:rPr>
          <w:rFonts w:ascii="Times New Roman" w:hAnsi="Times New Roman" w:cs="Times New Roman"/>
          <w:sz w:val="24"/>
          <w:szCs w:val="24"/>
        </w:rPr>
        <w:t xml:space="preserve"> </w:t>
      </w:r>
      <w:r w:rsidRPr="009C6485">
        <w:rPr>
          <w:rFonts w:ascii="Times New Roman" w:hAnsi="Times New Roman" w:cs="Times New Roman"/>
          <w:sz w:val="24"/>
          <w:szCs w:val="24"/>
        </w:rPr>
        <w:t>CFR 8.11 and 141.14</w:t>
      </w:r>
      <w:r w:rsidR="00E15F5E">
        <w:rPr>
          <w:rFonts w:ascii="Times New Roman" w:hAnsi="Times New Roman" w:cs="Times New Roman"/>
          <w:sz w:val="24"/>
          <w:szCs w:val="24"/>
        </w:rPr>
        <w:t xml:space="preserve"> specifies the data required</w:t>
      </w:r>
      <w:r w:rsidR="00722727">
        <w:rPr>
          <w:rFonts w:ascii="Times New Roman" w:hAnsi="Times New Roman" w:cs="Times New Roman"/>
          <w:sz w:val="24"/>
          <w:szCs w:val="24"/>
        </w:rPr>
        <w:t xml:space="preserve"> and on the form</w:t>
      </w:r>
      <w:r w:rsidRPr="009C6485">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EB3E6F" w:rsidRDefault="00EB3E6F" w:rsidP="00EB3E6F">
      <w:pPr>
        <w:spacing w:after="0"/>
        <w:rPr>
          <w:rFonts w:ascii="Times New Roman" w:hAnsi="Times New Roman" w:cs="Times New Roman"/>
          <w:sz w:val="24"/>
          <w:szCs w:val="24"/>
        </w:rPr>
      </w:pPr>
    </w:p>
    <w:p w:rsidR="009C6485" w:rsidRDefault="009C6485" w:rsidP="00EB3E6F">
      <w:pPr>
        <w:spacing w:after="0"/>
        <w:rPr>
          <w:rFonts w:ascii="Times New Roman" w:hAnsi="Times New Roman" w:cs="Times New Roman"/>
          <w:sz w:val="24"/>
          <w:szCs w:val="24"/>
        </w:rPr>
      </w:pPr>
      <w:r>
        <w:rPr>
          <w:rFonts w:ascii="Times New Roman" w:hAnsi="Times New Roman" w:cs="Times New Roman"/>
          <w:sz w:val="24"/>
          <w:szCs w:val="24"/>
        </w:rPr>
        <w:t xml:space="preserve">FERC collects information from hydropower project owners </w:t>
      </w:r>
      <w:r w:rsidR="00A9428C">
        <w:rPr>
          <w:rFonts w:ascii="Times New Roman" w:hAnsi="Times New Roman" w:cs="Times New Roman"/>
          <w:sz w:val="24"/>
          <w:szCs w:val="24"/>
        </w:rPr>
        <w:t xml:space="preserve">on the use and development of recreational facilities.  Commission staff uses the data to analyze the adequacy of existing public recreational facilities.  </w:t>
      </w:r>
      <w:r w:rsidR="00722727" w:rsidRPr="00722727">
        <w:rPr>
          <w:rFonts w:ascii="Times New Roman" w:hAnsi="Times New Roman" w:cs="Times New Roman"/>
          <w:sz w:val="24"/>
          <w:szCs w:val="24"/>
        </w:rPr>
        <w:t>Applications for licenses, amendments to licenses, and/or changes in land rights frequently involve changes in resources available for recreation.</w:t>
      </w:r>
      <w:r w:rsidR="00A9428C">
        <w:rPr>
          <w:rFonts w:ascii="Times New Roman" w:hAnsi="Times New Roman" w:cs="Times New Roman"/>
          <w:sz w:val="24"/>
          <w:szCs w:val="24"/>
        </w:rPr>
        <w:t xml:space="preserve">  Commission staff uses the data during the amendment review process to help determine the impact of such changes.</w:t>
      </w:r>
      <w:r w:rsidR="00722727">
        <w:rPr>
          <w:rFonts w:ascii="Times New Roman" w:hAnsi="Times New Roman" w:cs="Times New Roman"/>
          <w:sz w:val="24"/>
          <w:szCs w:val="24"/>
        </w:rPr>
        <w:t xml:space="preserve"> </w:t>
      </w:r>
      <w:r w:rsidR="00A9428C">
        <w:rPr>
          <w:rFonts w:ascii="Times New Roman" w:hAnsi="Times New Roman" w:cs="Times New Roman"/>
          <w:sz w:val="24"/>
          <w:szCs w:val="24"/>
        </w:rPr>
        <w:t xml:space="preserve">  </w:t>
      </w:r>
    </w:p>
    <w:p w:rsidR="00A9428C" w:rsidRDefault="00A9428C" w:rsidP="00EB3E6F">
      <w:pPr>
        <w:spacing w:after="0"/>
        <w:rPr>
          <w:rFonts w:ascii="Times New Roman" w:hAnsi="Times New Roman" w:cs="Times New Roman"/>
          <w:sz w:val="24"/>
          <w:szCs w:val="24"/>
        </w:rPr>
      </w:pPr>
    </w:p>
    <w:p w:rsidR="00A9428C" w:rsidRDefault="00A9428C" w:rsidP="00EB3E6F">
      <w:pPr>
        <w:spacing w:after="0"/>
        <w:rPr>
          <w:rFonts w:ascii="Times New Roman" w:hAnsi="Times New Roman" w:cs="Times New Roman"/>
          <w:sz w:val="24"/>
          <w:szCs w:val="24"/>
        </w:rPr>
      </w:pPr>
      <w:r>
        <w:rPr>
          <w:rFonts w:ascii="Times New Roman" w:hAnsi="Times New Roman" w:cs="Times New Roman"/>
          <w:sz w:val="24"/>
          <w:szCs w:val="24"/>
        </w:rPr>
        <w:t>The Commission’s regional office staff conducts inspections of licensed projects to evaluate compliance with various license conditions, including those related to recreation.  The FERC Form 80 data assists the inspectors in identifying recreational facilities at hydropower projects.</w:t>
      </w:r>
    </w:p>
    <w:p w:rsidR="00EB3E6F" w:rsidRDefault="00EB3E6F" w:rsidP="00EB3E6F">
      <w:pPr>
        <w:spacing w:after="0"/>
        <w:rPr>
          <w:rFonts w:ascii="Times New Roman" w:hAnsi="Times New Roman" w:cs="Times New Roman"/>
          <w:sz w:val="24"/>
          <w:szCs w:val="24"/>
        </w:rPr>
      </w:pPr>
    </w:p>
    <w:p w:rsidR="00A9428C" w:rsidRDefault="00A9428C" w:rsidP="00EB3E6F">
      <w:pPr>
        <w:spacing w:after="0"/>
        <w:rPr>
          <w:rFonts w:ascii="Times New Roman" w:hAnsi="Times New Roman" w:cs="Times New Roman"/>
          <w:sz w:val="24"/>
          <w:szCs w:val="24"/>
        </w:rPr>
      </w:pPr>
      <w:r w:rsidRPr="00A9428C">
        <w:rPr>
          <w:rFonts w:ascii="Times New Roman" w:hAnsi="Times New Roman" w:cs="Times New Roman"/>
          <w:sz w:val="24"/>
          <w:szCs w:val="24"/>
        </w:rPr>
        <w:t>Without the FERC-Form 80 data, the Commission would not have the requisite information available to conduct reviews of recreation and public use of facilities as mandated under the FPA.</w:t>
      </w:r>
    </w:p>
    <w:p w:rsidR="00A9428C" w:rsidRPr="00EB3E6F" w:rsidRDefault="00A9428C"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Default="00EB3E6F" w:rsidP="00EB3E6F">
      <w:pPr>
        <w:spacing w:after="0"/>
        <w:rPr>
          <w:rFonts w:ascii="Times New Roman" w:hAnsi="Times New Roman" w:cs="Times New Roman"/>
          <w:sz w:val="24"/>
          <w:szCs w:val="24"/>
        </w:rPr>
      </w:pPr>
    </w:p>
    <w:p w:rsidR="00A9428C" w:rsidRDefault="00A9428C" w:rsidP="00EB3E6F">
      <w:pPr>
        <w:spacing w:after="0"/>
        <w:rPr>
          <w:rFonts w:ascii="Times New Roman" w:hAnsi="Times New Roman" w:cs="Times New Roman"/>
          <w:sz w:val="24"/>
          <w:szCs w:val="24"/>
        </w:rPr>
      </w:pPr>
      <w:r>
        <w:rPr>
          <w:rFonts w:ascii="Times New Roman" w:hAnsi="Times New Roman" w:cs="Times New Roman"/>
          <w:sz w:val="24"/>
          <w:szCs w:val="24"/>
        </w:rPr>
        <w:t>FERC allows FERC Form 80 filers to submit their forms</w:t>
      </w:r>
      <w:r w:rsidR="00A515E5">
        <w:rPr>
          <w:rFonts w:ascii="Times New Roman" w:hAnsi="Times New Roman" w:cs="Times New Roman"/>
          <w:sz w:val="24"/>
          <w:szCs w:val="24"/>
        </w:rPr>
        <w:t xml:space="preserve"> electronically</w:t>
      </w:r>
      <w:r>
        <w:rPr>
          <w:rFonts w:ascii="Times New Roman" w:hAnsi="Times New Roman" w:cs="Times New Roman"/>
          <w:sz w:val="24"/>
          <w:szCs w:val="24"/>
        </w:rPr>
        <w:t xml:space="preserve">.  In this </w:t>
      </w:r>
      <w:r w:rsidR="00722727">
        <w:rPr>
          <w:rFonts w:ascii="Times New Roman" w:hAnsi="Times New Roman" w:cs="Times New Roman"/>
          <w:sz w:val="24"/>
          <w:szCs w:val="24"/>
        </w:rPr>
        <w:t>information collection request</w:t>
      </w:r>
      <w:r>
        <w:rPr>
          <w:rFonts w:ascii="Times New Roman" w:hAnsi="Times New Roman" w:cs="Times New Roman"/>
          <w:sz w:val="24"/>
          <w:szCs w:val="24"/>
        </w:rPr>
        <w:t xml:space="preserve">, FERC </w:t>
      </w:r>
      <w:r w:rsidRPr="00A9428C">
        <w:rPr>
          <w:rFonts w:ascii="Times New Roman" w:hAnsi="Times New Roman" w:cs="Times New Roman"/>
          <w:sz w:val="24"/>
          <w:szCs w:val="24"/>
        </w:rPr>
        <w:t>clarified and simplified instructions, removed redundancy in certain questions, clarified questions and terms, and generally improved the readability of the form.</w:t>
      </w:r>
    </w:p>
    <w:p w:rsidR="00EB3E6F" w:rsidRPr="00EB3E6F" w:rsidRDefault="00A9428C" w:rsidP="00EB3E6F">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EB3E6F" w:rsidRDefault="00D41597" w:rsidP="00EB3E6F">
      <w:pPr>
        <w:spacing w:after="0"/>
        <w:rPr>
          <w:rFonts w:ascii="Times New Roman" w:hAnsi="Times New Roman" w:cs="Times New Roman"/>
          <w:sz w:val="24"/>
          <w:szCs w:val="24"/>
        </w:rPr>
      </w:pPr>
      <w:r w:rsidRPr="00D41597">
        <w:rPr>
          <w:rFonts w:ascii="Times New Roman" w:hAnsi="Times New Roman" w:cs="Times New Roman"/>
          <w:sz w:val="24"/>
          <w:szCs w:val="24"/>
        </w:rPr>
        <w:t>The Commission collects recreation data from its regulated hydropower licensees.  There is no known sour</w:t>
      </w:r>
      <w:r w:rsidR="00A515E5">
        <w:rPr>
          <w:rFonts w:ascii="Times New Roman" w:hAnsi="Times New Roman" w:cs="Times New Roman"/>
          <w:sz w:val="24"/>
          <w:szCs w:val="24"/>
        </w:rPr>
        <w:t xml:space="preserve">ce for data similar to the FERC </w:t>
      </w:r>
      <w:r w:rsidRPr="00D41597">
        <w:rPr>
          <w:rFonts w:ascii="Times New Roman" w:hAnsi="Times New Roman" w:cs="Times New Roman"/>
          <w:sz w:val="24"/>
          <w:szCs w:val="24"/>
        </w:rPr>
        <w:t>Form 80.</w:t>
      </w:r>
    </w:p>
    <w:p w:rsidR="00D41597" w:rsidRPr="00EB3E6F" w:rsidRDefault="00D41597"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D41597" w:rsidRPr="00143C9F" w:rsidRDefault="00D41597" w:rsidP="00143C9F">
      <w:r w:rsidRPr="00D41597">
        <w:rPr>
          <w:rFonts w:ascii="Times New Roman" w:hAnsi="Times New Roman" w:cs="Times New Roman"/>
          <w:sz w:val="24"/>
          <w:szCs w:val="24"/>
        </w:rPr>
        <w:t xml:space="preserve">The FERC Form 80 collects information from hydropower projects where there is a likelihood of recreation resource usage.  </w:t>
      </w:r>
      <w:r w:rsidR="003031F3" w:rsidRPr="003031F3">
        <w:rPr>
          <w:rFonts w:ascii="Times New Roman" w:hAnsi="Times New Roman" w:cs="Times New Roman"/>
          <w:sz w:val="24"/>
          <w:szCs w:val="24"/>
        </w:rPr>
        <w:t>Project owners may request an exemption from filing the data if the project has little or no existing recreation use as indicated by fewer than 100 recreation days during the previous calendar year 18 CFR 8.11(c), or if it can be documented that there is little or no potential for recreation use.</w:t>
      </w: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RDefault="00EB3E6F" w:rsidP="00EB3E6F">
      <w:pPr>
        <w:spacing w:after="0"/>
        <w:rPr>
          <w:rFonts w:ascii="Times New Roman" w:hAnsi="Times New Roman" w:cs="Times New Roman"/>
          <w:sz w:val="24"/>
          <w:szCs w:val="24"/>
        </w:rPr>
      </w:pPr>
    </w:p>
    <w:p w:rsidR="00D41597" w:rsidRDefault="00D41597" w:rsidP="00EB3E6F">
      <w:pPr>
        <w:spacing w:after="0"/>
        <w:rPr>
          <w:rFonts w:ascii="Times New Roman" w:hAnsi="Times New Roman" w:cs="Times New Roman"/>
          <w:sz w:val="24"/>
          <w:szCs w:val="24"/>
        </w:rPr>
      </w:pPr>
      <w:r w:rsidRPr="00D41597">
        <w:rPr>
          <w:rFonts w:ascii="Times New Roman" w:hAnsi="Times New Roman" w:cs="Times New Roman"/>
          <w:sz w:val="24"/>
          <w:szCs w:val="24"/>
        </w:rPr>
        <w:t>FERC-Form 80 information is collected every sixth year as required und</w:t>
      </w:r>
      <w:r w:rsidR="00A515E5">
        <w:rPr>
          <w:rFonts w:ascii="Times New Roman" w:hAnsi="Times New Roman" w:cs="Times New Roman"/>
          <w:sz w:val="24"/>
          <w:szCs w:val="24"/>
        </w:rPr>
        <w:t>er Section 18 CFR Part 8.  The Commission amended these regulations</w:t>
      </w:r>
      <w:r w:rsidRPr="00D41597">
        <w:rPr>
          <w:rFonts w:ascii="Times New Roman" w:hAnsi="Times New Roman" w:cs="Times New Roman"/>
          <w:sz w:val="24"/>
          <w:szCs w:val="24"/>
        </w:rPr>
        <w:t xml:space="preserve"> in 1992 b</w:t>
      </w:r>
      <w:r>
        <w:rPr>
          <w:rFonts w:ascii="Times New Roman" w:hAnsi="Times New Roman" w:cs="Times New Roman"/>
          <w:sz w:val="24"/>
          <w:szCs w:val="24"/>
        </w:rPr>
        <w:t>y Commission Order 540 reducing</w:t>
      </w:r>
      <w:r w:rsidRPr="00D41597">
        <w:rPr>
          <w:rFonts w:ascii="Times New Roman" w:hAnsi="Times New Roman" w:cs="Times New Roman"/>
          <w:sz w:val="24"/>
          <w:szCs w:val="24"/>
        </w:rPr>
        <w:t xml:space="preserve"> the </w:t>
      </w:r>
      <w:r w:rsidRPr="00D41597">
        <w:rPr>
          <w:rFonts w:ascii="Times New Roman" w:hAnsi="Times New Roman" w:cs="Times New Roman"/>
          <w:sz w:val="24"/>
          <w:szCs w:val="24"/>
        </w:rPr>
        <w:lastRenderedPageBreak/>
        <w:t>frequency of the data collection period</w:t>
      </w:r>
      <w:r>
        <w:rPr>
          <w:rFonts w:ascii="Times New Roman" w:hAnsi="Times New Roman" w:cs="Times New Roman"/>
          <w:sz w:val="24"/>
          <w:szCs w:val="24"/>
        </w:rPr>
        <w:t xml:space="preserve"> from every four</w:t>
      </w:r>
      <w:r w:rsidRPr="00D41597">
        <w:rPr>
          <w:rFonts w:ascii="Times New Roman" w:hAnsi="Times New Roman" w:cs="Times New Roman"/>
          <w:sz w:val="24"/>
          <w:szCs w:val="24"/>
        </w:rPr>
        <w:t xml:space="preserve"> </w:t>
      </w:r>
      <w:r>
        <w:rPr>
          <w:rFonts w:ascii="Times New Roman" w:hAnsi="Times New Roman" w:cs="Times New Roman"/>
          <w:sz w:val="24"/>
          <w:szCs w:val="24"/>
        </w:rPr>
        <w:t xml:space="preserve">years </w:t>
      </w:r>
      <w:r w:rsidRPr="00D41597">
        <w:rPr>
          <w:rFonts w:ascii="Times New Roman" w:hAnsi="Times New Roman" w:cs="Times New Roman"/>
          <w:sz w:val="24"/>
          <w:szCs w:val="24"/>
        </w:rPr>
        <w:t>to ever</w:t>
      </w:r>
      <w:r>
        <w:rPr>
          <w:rFonts w:ascii="Times New Roman" w:hAnsi="Times New Roman" w:cs="Times New Roman"/>
          <w:sz w:val="24"/>
          <w:szCs w:val="24"/>
        </w:rPr>
        <w:t>y six years</w:t>
      </w:r>
      <w:r w:rsidRPr="00D41597">
        <w:rPr>
          <w:rFonts w:ascii="Times New Roman" w:hAnsi="Times New Roman" w:cs="Times New Roman"/>
          <w:sz w:val="24"/>
          <w:szCs w:val="24"/>
        </w:rPr>
        <w:t xml:space="preserve">.  If </w:t>
      </w:r>
      <w:r w:rsidR="00A515E5">
        <w:rPr>
          <w:rFonts w:ascii="Times New Roman" w:hAnsi="Times New Roman" w:cs="Times New Roman"/>
          <w:sz w:val="24"/>
          <w:szCs w:val="24"/>
        </w:rPr>
        <w:t xml:space="preserve">the Commission conducted </w:t>
      </w:r>
      <w:r w:rsidRPr="00D41597">
        <w:rPr>
          <w:rFonts w:ascii="Times New Roman" w:hAnsi="Times New Roman" w:cs="Times New Roman"/>
          <w:sz w:val="24"/>
          <w:szCs w:val="24"/>
        </w:rPr>
        <w:t>the collecti</w:t>
      </w:r>
      <w:r w:rsidR="00A515E5">
        <w:rPr>
          <w:rFonts w:ascii="Times New Roman" w:hAnsi="Times New Roman" w:cs="Times New Roman"/>
          <w:sz w:val="24"/>
          <w:szCs w:val="24"/>
        </w:rPr>
        <w:t>on</w:t>
      </w:r>
      <w:r w:rsidRPr="00D41597">
        <w:rPr>
          <w:rFonts w:ascii="Times New Roman" w:hAnsi="Times New Roman" w:cs="Times New Roman"/>
          <w:sz w:val="24"/>
          <w:szCs w:val="24"/>
        </w:rPr>
        <w:t xml:space="preserve"> less frequently than the current schedule, the Commission would be unable to conduct adequate recreation reviews.</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D41597" w:rsidRDefault="00D41597" w:rsidP="00EB3E6F">
      <w:pPr>
        <w:spacing w:after="0"/>
        <w:rPr>
          <w:rFonts w:ascii="Times New Roman" w:hAnsi="Times New Roman" w:cs="Times New Roman"/>
          <w:sz w:val="24"/>
          <w:szCs w:val="24"/>
        </w:rPr>
      </w:pPr>
      <w:r w:rsidRPr="00D41597">
        <w:rPr>
          <w:rFonts w:ascii="Times New Roman" w:hAnsi="Times New Roman" w:cs="Times New Roman"/>
          <w:sz w:val="24"/>
          <w:szCs w:val="24"/>
        </w:rPr>
        <w:t>There are no special circumstances requiring the collection to be conducted in a manner inconsistent with 5 CFR</w:t>
      </w:r>
      <w:r w:rsidR="00722727">
        <w:rPr>
          <w:rFonts w:ascii="Times New Roman" w:hAnsi="Times New Roman" w:cs="Times New Roman"/>
          <w:sz w:val="24"/>
          <w:szCs w:val="24"/>
        </w:rPr>
        <w:t xml:space="preserve"> </w:t>
      </w:r>
      <w:r w:rsidRPr="00D41597">
        <w:rPr>
          <w:rFonts w:ascii="Times New Roman" w:hAnsi="Times New Roman" w:cs="Times New Roman"/>
          <w:sz w:val="24"/>
          <w:szCs w:val="24"/>
        </w:rPr>
        <w:t>1320.5(d).</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EB3E6F" w:rsidRDefault="00BD1F73" w:rsidP="00EB3E6F">
      <w:pPr>
        <w:spacing w:after="0"/>
        <w:rPr>
          <w:rFonts w:ascii="Times New Roman" w:hAnsi="Times New Roman" w:cs="Times New Roman"/>
          <w:sz w:val="24"/>
          <w:szCs w:val="24"/>
        </w:rPr>
      </w:pPr>
      <w:r>
        <w:rPr>
          <w:rFonts w:ascii="Times New Roman" w:hAnsi="Times New Roman" w:cs="Times New Roman"/>
          <w:sz w:val="24"/>
          <w:szCs w:val="24"/>
        </w:rPr>
        <w:t>In accordance with OMB requirements, FERC issued a 60-day public notice request public notice requesting comments on the FERC Form 80 reporting requirements.</w:t>
      </w:r>
      <w:r w:rsidRPr="00BD1F73">
        <w:rPr>
          <w:rStyle w:val="FootnoteReference"/>
          <w:rFonts w:ascii="Times New Roman" w:hAnsi="Times New Roman" w:cs="Times New Roman"/>
          <w:sz w:val="24"/>
          <w:szCs w:val="24"/>
          <w:vertAlign w:val="superscript"/>
        </w:rPr>
        <w:footnoteReference w:id="2"/>
      </w:r>
      <w:r>
        <w:rPr>
          <w:rFonts w:ascii="Times New Roman" w:hAnsi="Times New Roman" w:cs="Times New Roman"/>
          <w:sz w:val="24"/>
          <w:szCs w:val="24"/>
        </w:rPr>
        <w:t xml:space="preserve">  The Commission did not receive any comments in response to the notice.  </w:t>
      </w:r>
    </w:p>
    <w:p w:rsidR="00BD1F73" w:rsidRDefault="00BD1F73" w:rsidP="00EB3E6F">
      <w:pPr>
        <w:spacing w:after="0"/>
        <w:rPr>
          <w:rFonts w:ascii="Times New Roman" w:hAnsi="Times New Roman" w:cs="Times New Roman"/>
          <w:sz w:val="24"/>
          <w:szCs w:val="24"/>
        </w:rPr>
      </w:pPr>
    </w:p>
    <w:p w:rsidR="00BD1F73" w:rsidRDefault="00BD1F73"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issued a second notice alerting the public of this </w:t>
      </w:r>
      <w:r w:rsidR="00722727">
        <w:rPr>
          <w:rFonts w:ascii="Times New Roman" w:hAnsi="Times New Roman" w:cs="Times New Roman"/>
          <w:sz w:val="24"/>
          <w:szCs w:val="24"/>
        </w:rPr>
        <w:t xml:space="preserve">request </w:t>
      </w:r>
      <w:r>
        <w:rPr>
          <w:rFonts w:ascii="Times New Roman" w:hAnsi="Times New Roman" w:cs="Times New Roman"/>
          <w:sz w:val="24"/>
          <w:szCs w:val="24"/>
        </w:rPr>
        <w:t>to OMB.</w:t>
      </w:r>
      <w:r w:rsidRPr="00BD1F73">
        <w:rPr>
          <w:rStyle w:val="FootnoteReference"/>
          <w:rFonts w:ascii="Times New Roman" w:hAnsi="Times New Roman" w:cs="Times New Roman"/>
          <w:sz w:val="24"/>
          <w:szCs w:val="24"/>
          <w:vertAlign w:val="superscript"/>
        </w:rPr>
        <w:footnoteReference w:id="3"/>
      </w:r>
    </w:p>
    <w:p w:rsidR="00BD1F73" w:rsidRPr="00EB3E6F" w:rsidRDefault="00BD1F73"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BD1F73" w:rsidRDefault="00BD1F73" w:rsidP="00D80FBD">
      <w:pPr>
        <w:spacing w:after="0"/>
        <w:rPr>
          <w:rFonts w:ascii="Times New Roman" w:hAnsi="Times New Roman" w:cs="Times New Roman"/>
          <w:sz w:val="24"/>
          <w:szCs w:val="24"/>
        </w:rPr>
      </w:pPr>
      <w:r>
        <w:rPr>
          <w:rFonts w:ascii="Times New Roman" w:hAnsi="Times New Roman" w:cs="Times New Roman"/>
          <w:sz w:val="24"/>
          <w:szCs w:val="24"/>
        </w:rPr>
        <w:t>There are no payments or gifts to respondents as part of this collection.</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D80FBD">
      <w:pPr>
        <w:spacing w:after="0"/>
        <w:rPr>
          <w:rFonts w:ascii="Times New Roman" w:hAnsi="Times New Roman" w:cs="Times New Roman"/>
          <w:sz w:val="24"/>
          <w:szCs w:val="24"/>
        </w:rPr>
      </w:pPr>
    </w:p>
    <w:p w:rsidR="00BD1F73" w:rsidRDefault="00BD1F73" w:rsidP="00D80FBD">
      <w:pPr>
        <w:spacing w:after="0"/>
        <w:rPr>
          <w:rFonts w:ascii="Times New Roman" w:hAnsi="Times New Roman" w:cs="Times New Roman"/>
          <w:sz w:val="24"/>
          <w:szCs w:val="24"/>
        </w:rPr>
      </w:pPr>
      <w:r w:rsidRPr="00BD1F73">
        <w:rPr>
          <w:rFonts w:ascii="Times New Roman" w:hAnsi="Times New Roman" w:cs="Times New Roman"/>
          <w:sz w:val="24"/>
          <w:szCs w:val="24"/>
        </w:rPr>
        <w:t xml:space="preserve">The FERC-Form 80 is a public collection.  </w:t>
      </w:r>
      <w:r w:rsidR="00C94B7F">
        <w:rPr>
          <w:rFonts w:ascii="Times New Roman" w:hAnsi="Times New Roman" w:cs="Times New Roman"/>
          <w:sz w:val="24"/>
          <w:szCs w:val="24"/>
        </w:rPr>
        <w:t xml:space="preserve">The Commission has not provided any </w:t>
      </w:r>
      <w:r w:rsidRPr="00BD1F73">
        <w:rPr>
          <w:rFonts w:ascii="Times New Roman" w:hAnsi="Times New Roman" w:cs="Times New Roman"/>
          <w:sz w:val="24"/>
          <w:szCs w:val="24"/>
        </w:rPr>
        <w:t>assurance o</w:t>
      </w:r>
      <w:r w:rsidR="00C94B7F">
        <w:rPr>
          <w:rFonts w:ascii="Times New Roman" w:hAnsi="Times New Roman" w:cs="Times New Roman"/>
          <w:sz w:val="24"/>
          <w:szCs w:val="24"/>
        </w:rPr>
        <w:t xml:space="preserve">f confidentiality </w:t>
      </w:r>
      <w:r w:rsidRPr="00BD1F73">
        <w:rPr>
          <w:rFonts w:ascii="Times New Roman" w:hAnsi="Times New Roman" w:cs="Times New Roman"/>
          <w:sz w:val="24"/>
          <w:szCs w:val="24"/>
        </w:rPr>
        <w:t>to any respondent.</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C94B7F" w:rsidRDefault="00C94B7F"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that are considered private as part of this collection.</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D80FBD" w:rsidRDefault="00D80FBD" w:rsidP="00D80FBD">
      <w:pPr>
        <w:spacing w:after="0"/>
        <w:rPr>
          <w:rFonts w:ascii="Times New Roman" w:hAnsi="Times New Roman" w:cs="Times New Roman"/>
          <w:sz w:val="24"/>
          <w:szCs w:val="24"/>
        </w:rPr>
      </w:pPr>
    </w:p>
    <w:p w:rsidR="00C94B7F" w:rsidRPr="00C94B7F" w:rsidRDefault="00C94B7F" w:rsidP="00C94B7F">
      <w:pPr>
        <w:spacing w:after="0"/>
        <w:rPr>
          <w:rFonts w:ascii="Times New Roman" w:hAnsi="Times New Roman" w:cs="Times New Roman"/>
          <w:sz w:val="24"/>
          <w:szCs w:val="24"/>
        </w:rPr>
      </w:pPr>
      <w:r w:rsidRPr="00C94B7F">
        <w:rPr>
          <w:rFonts w:ascii="Times New Roman" w:hAnsi="Times New Roman" w:cs="Times New Roman"/>
          <w:sz w:val="24"/>
          <w:szCs w:val="24"/>
        </w:rPr>
        <w:lastRenderedPageBreak/>
        <w:t>For each reporting period, FERC estimates the total Public Reporting Burden for this information collection as:  a) 1,000 respondents, b) 0.167 response</w:t>
      </w:r>
      <w:r w:rsidR="001C6AF1">
        <w:rPr>
          <w:rFonts w:ascii="Times New Roman" w:hAnsi="Times New Roman" w:cs="Times New Roman"/>
          <w:sz w:val="24"/>
          <w:szCs w:val="24"/>
        </w:rPr>
        <w:t>s</w:t>
      </w:r>
      <w:r w:rsidRPr="00C94B7F">
        <w:rPr>
          <w:rFonts w:ascii="Times New Roman" w:hAnsi="Times New Roman" w:cs="Times New Roman"/>
          <w:sz w:val="24"/>
          <w:szCs w:val="24"/>
        </w:rPr>
        <w:t>/respondent, and</w:t>
      </w:r>
      <w:r w:rsidR="00A515E5">
        <w:rPr>
          <w:rFonts w:ascii="Times New Roman" w:hAnsi="Times New Roman" w:cs="Times New Roman"/>
          <w:sz w:val="24"/>
          <w:szCs w:val="24"/>
        </w:rPr>
        <w:t xml:space="preserve"> c) 3 hours per response, resulting in</w:t>
      </w:r>
      <w:r w:rsidRPr="00C94B7F">
        <w:rPr>
          <w:rFonts w:ascii="Times New Roman" w:hAnsi="Times New Roman" w:cs="Times New Roman"/>
          <w:sz w:val="24"/>
          <w:szCs w:val="24"/>
        </w:rPr>
        <w:t xml:space="preserve"> a total of 501 burden hours.  The Commission has increased its total number of respondents to reflect the actual numbers we received during the last two reporting periods.  In addition, FERC spreads the burden hours and costs over the six-year collection cycle in the table below to reflect how the information is collected. </w:t>
      </w:r>
    </w:p>
    <w:tbl>
      <w:tblPr>
        <w:tblpPr w:leftFromText="180" w:rightFromText="180" w:vertAnchor="text" w:horzAnchor="margin" w:tblpX="108" w:tblpY="229"/>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620"/>
        <w:gridCol w:w="1638"/>
        <w:gridCol w:w="1422"/>
        <w:gridCol w:w="1368"/>
      </w:tblGrid>
      <w:tr w:rsidR="00C94B7F" w:rsidRPr="00C94B7F" w:rsidTr="000F2CEB">
        <w:trPr>
          <w:trHeight w:val="347"/>
        </w:trPr>
        <w:tc>
          <w:tcPr>
            <w:tcW w:w="7848" w:type="dxa"/>
            <w:gridSpan w:val="5"/>
            <w:shd w:val="clear" w:color="auto" w:fill="D9D9D9"/>
            <w:vAlign w:val="center"/>
          </w:tcPr>
          <w:p w:rsidR="00C94B7F" w:rsidRPr="00C94B7F" w:rsidRDefault="00C94B7F" w:rsidP="00C94B7F">
            <w:pPr>
              <w:spacing w:after="0"/>
              <w:rPr>
                <w:rFonts w:ascii="Times New Roman" w:hAnsi="Times New Roman" w:cs="Times New Roman"/>
                <w:b/>
                <w:sz w:val="24"/>
                <w:szCs w:val="24"/>
              </w:rPr>
            </w:pPr>
            <w:r w:rsidRPr="00C94B7F">
              <w:rPr>
                <w:rFonts w:ascii="Times New Roman" w:hAnsi="Times New Roman" w:cs="Times New Roman"/>
                <w:b/>
                <w:sz w:val="24"/>
                <w:szCs w:val="24"/>
              </w:rPr>
              <w:t xml:space="preserve">FERC-80: </w:t>
            </w:r>
            <w:r w:rsidRPr="00C94B7F">
              <w:rPr>
                <w:rFonts w:ascii="Times New Roman" w:hAnsi="Times New Roman" w:cs="Times New Roman"/>
                <w:sz w:val="24"/>
                <w:szCs w:val="24"/>
              </w:rPr>
              <w:t xml:space="preserve">  </w:t>
            </w:r>
            <w:r w:rsidRPr="00C94B7F">
              <w:rPr>
                <w:rFonts w:ascii="Times New Roman" w:hAnsi="Times New Roman" w:cs="Times New Roman"/>
                <w:b/>
                <w:sz w:val="24"/>
                <w:szCs w:val="24"/>
              </w:rPr>
              <w:t>Licensed Hydropower Development Recreation Report</w:t>
            </w:r>
          </w:p>
        </w:tc>
      </w:tr>
      <w:tr w:rsidR="00C94B7F" w:rsidRPr="00C94B7F" w:rsidTr="00C94B7F">
        <w:trPr>
          <w:trHeight w:val="1250"/>
        </w:trPr>
        <w:tc>
          <w:tcPr>
            <w:tcW w:w="1800" w:type="dxa"/>
            <w:shd w:val="clear" w:color="auto" w:fill="D9D9D9"/>
            <w:vAlign w:val="bottom"/>
          </w:tcPr>
          <w:p w:rsidR="00C94B7F" w:rsidRPr="00C94B7F" w:rsidRDefault="00C94B7F" w:rsidP="00C94B7F">
            <w:pPr>
              <w:spacing w:after="0"/>
              <w:jc w:val="center"/>
              <w:rPr>
                <w:rFonts w:ascii="Times New Roman" w:hAnsi="Times New Roman" w:cs="Times New Roman"/>
                <w:b/>
                <w:sz w:val="24"/>
                <w:szCs w:val="24"/>
              </w:rPr>
            </w:pPr>
            <w:r w:rsidRPr="00C94B7F">
              <w:rPr>
                <w:rFonts w:ascii="Times New Roman" w:hAnsi="Times New Roman" w:cs="Times New Roman"/>
                <w:b/>
                <w:sz w:val="24"/>
                <w:szCs w:val="24"/>
              </w:rPr>
              <w:t>Number of Respondents</w:t>
            </w:r>
          </w:p>
          <w:p w:rsidR="00C94B7F" w:rsidRPr="00C94B7F" w:rsidRDefault="00C94B7F" w:rsidP="00C94B7F">
            <w:pPr>
              <w:spacing w:after="0"/>
              <w:jc w:val="center"/>
              <w:rPr>
                <w:rFonts w:ascii="Times New Roman" w:hAnsi="Times New Roman" w:cs="Times New Roman"/>
                <w:b/>
                <w:sz w:val="24"/>
                <w:szCs w:val="24"/>
              </w:rPr>
            </w:pPr>
            <w:r w:rsidRPr="00C94B7F">
              <w:rPr>
                <w:rFonts w:ascii="Times New Roman" w:hAnsi="Times New Roman" w:cs="Times New Roman"/>
                <w:b/>
                <w:sz w:val="24"/>
                <w:szCs w:val="24"/>
              </w:rPr>
              <w:t>(A)</w:t>
            </w:r>
          </w:p>
        </w:tc>
        <w:tc>
          <w:tcPr>
            <w:tcW w:w="1620" w:type="dxa"/>
            <w:shd w:val="clear" w:color="auto" w:fill="D9D9D9"/>
            <w:vAlign w:val="bottom"/>
          </w:tcPr>
          <w:p w:rsidR="00C94B7F" w:rsidRPr="00C94B7F" w:rsidRDefault="00C94B7F" w:rsidP="00C94B7F">
            <w:pPr>
              <w:spacing w:after="0"/>
              <w:jc w:val="center"/>
              <w:rPr>
                <w:rFonts w:ascii="Times New Roman" w:hAnsi="Times New Roman" w:cs="Times New Roman"/>
                <w:b/>
                <w:sz w:val="24"/>
                <w:szCs w:val="24"/>
              </w:rPr>
            </w:pPr>
            <w:r w:rsidRPr="00C94B7F">
              <w:rPr>
                <w:rFonts w:ascii="Times New Roman" w:hAnsi="Times New Roman" w:cs="Times New Roman"/>
                <w:b/>
                <w:sz w:val="24"/>
                <w:szCs w:val="24"/>
              </w:rPr>
              <w:t>Number of Responses Per Respondent</w:t>
            </w:r>
            <w:r w:rsidRPr="00C94B7F">
              <w:rPr>
                <w:rFonts w:ascii="Times New Roman" w:hAnsi="Times New Roman" w:cs="Times New Roman"/>
                <w:sz w:val="24"/>
                <w:szCs w:val="24"/>
                <w:vertAlign w:val="superscript"/>
              </w:rPr>
              <w:footnoteReference w:id="4"/>
            </w:r>
          </w:p>
          <w:p w:rsidR="00C94B7F" w:rsidRPr="00C94B7F" w:rsidRDefault="00C94B7F" w:rsidP="00C94B7F">
            <w:pPr>
              <w:spacing w:after="0"/>
              <w:jc w:val="center"/>
              <w:rPr>
                <w:rFonts w:ascii="Times New Roman" w:hAnsi="Times New Roman" w:cs="Times New Roman"/>
                <w:b/>
                <w:sz w:val="24"/>
                <w:szCs w:val="24"/>
              </w:rPr>
            </w:pPr>
            <w:r w:rsidRPr="00C94B7F">
              <w:rPr>
                <w:rFonts w:ascii="Times New Roman" w:hAnsi="Times New Roman" w:cs="Times New Roman"/>
                <w:b/>
                <w:sz w:val="24"/>
                <w:szCs w:val="24"/>
              </w:rPr>
              <w:t>(B)</w:t>
            </w:r>
          </w:p>
        </w:tc>
        <w:tc>
          <w:tcPr>
            <w:tcW w:w="1638" w:type="dxa"/>
            <w:shd w:val="clear" w:color="auto" w:fill="D9D9D9"/>
            <w:vAlign w:val="bottom"/>
          </w:tcPr>
          <w:p w:rsidR="00C94B7F" w:rsidRPr="00C94B7F" w:rsidRDefault="00C94B7F" w:rsidP="00C94B7F">
            <w:pPr>
              <w:spacing w:after="0"/>
              <w:jc w:val="center"/>
              <w:rPr>
                <w:rFonts w:ascii="Times New Roman" w:hAnsi="Times New Roman" w:cs="Times New Roman"/>
                <w:b/>
                <w:sz w:val="24"/>
                <w:szCs w:val="24"/>
              </w:rPr>
            </w:pPr>
            <w:r w:rsidRPr="00C94B7F">
              <w:rPr>
                <w:rFonts w:ascii="Times New Roman" w:hAnsi="Times New Roman" w:cs="Times New Roman"/>
                <w:b/>
                <w:sz w:val="24"/>
                <w:szCs w:val="24"/>
              </w:rPr>
              <w:t>Total Number of Responses</w:t>
            </w:r>
          </w:p>
          <w:p w:rsidR="00C94B7F" w:rsidRPr="00C94B7F" w:rsidRDefault="00C94B7F" w:rsidP="00C94B7F">
            <w:pPr>
              <w:spacing w:after="0"/>
              <w:jc w:val="center"/>
              <w:rPr>
                <w:rFonts w:ascii="Times New Roman" w:hAnsi="Times New Roman" w:cs="Times New Roman"/>
                <w:b/>
                <w:sz w:val="24"/>
                <w:szCs w:val="24"/>
              </w:rPr>
            </w:pPr>
            <w:r w:rsidRPr="00C94B7F">
              <w:rPr>
                <w:rFonts w:ascii="Times New Roman" w:hAnsi="Times New Roman" w:cs="Times New Roman"/>
                <w:b/>
                <w:sz w:val="24"/>
                <w:szCs w:val="24"/>
              </w:rPr>
              <w:t>(A)x(B)=(C)</w:t>
            </w:r>
          </w:p>
        </w:tc>
        <w:tc>
          <w:tcPr>
            <w:tcW w:w="1422" w:type="dxa"/>
            <w:shd w:val="clear" w:color="auto" w:fill="D9D9D9"/>
            <w:vAlign w:val="bottom"/>
          </w:tcPr>
          <w:p w:rsidR="00C94B7F" w:rsidRPr="00C94B7F" w:rsidRDefault="00C94B7F" w:rsidP="00C94B7F">
            <w:pPr>
              <w:spacing w:after="0"/>
              <w:jc w:val="center"/>
              <w:rPr>
                <w:rFonts w:ascii="Times New Roman" w:hAnsi="Times New Roman" w:cs="Times New Roman"/>
                <w:b/>
                <w:sz w:val="24"/>
                <w:szCs w:val="24"/>
              </w:rPr>
            </w:pPr>
            <w:r w:rsidRPr="00C94B7F">
              <w:rPr>
                <w:rFonts w:ascii="Times New Roman" w:hAnsi="Times New Roman" w:cs="Times New Roman"/>
                <w:b/>
                <w:sz w:val="24"/>
                <w:szCs w:val="24"/>
              </w:rPr>
              <w:t>Average Burden Hours per Response</w:t>
            </w:r>
          </w:p>
          <w:p w:rsidR="00C94B7F" w:rsidRPr="00C94B7F" w:rsidRDefault="00C94B7F" w:rsidP="00C94B7F">
            <w:pPr>
              <w:spacing w:after="0"/>
              <w:jc w:val="center"/>
              <w:rPr>
                <w:rFonts w:ascii="Times New Roman" w:hAnsi="Times New Roman" w:cs="Times New Roman"/>
                <w:b/>
                <w:sz w:val="24"/>
                <w:szCs w:val="24"/>
              </w:rPr>
            </w:pPr>
            <w:r w:rsidRPr="00C94B7F">
              <w:rPr>
                <w:rFonts w:ascii="Times New Roman" w:hAnsi="Times New Roman" w:cs="Times New Roman"/>
                <w:b/>
                <w:sz w:val="24"/>
                <w:szCs w:val="24"/>
              </w:rPr>
              <w:t>(D)</w:t>
            </w:r>
          </w:p>
        </w:tc>
        <w:tc>
          <w:tcPr>
            <w:tcW w:w="1368" w:type="dxa"/>
            <w:shd w:val="clear" w:color="auto" w:fill="D9D9D9"/>
            <w:vAlign w:val="bottom"/>
          </w:tcPr>
          <w:p w:rsidR="00C94B7F" w:rsidRPr="00C94B7F" w:rsidRDefault="00C94B7F" w:rsidP="00C94B7F">
            <w:pPr>
              <w:spacing w:after="0"/>
              <w:jc w:val="center"/>
              <w:rPr>
                <w:rFonts w:ascii="Times New Roman" w:hAnsi="Times New Roman" w:cs="Times New Roman"/>
                <w:b/>
                <w:sz w:val="24"/>
                <w:szCs w:val="24"/>
              </w:rPr>
            </w:pPr>
            <w:r w:rsidRPr="00C94B7F">
              <w:rPr>
                <w:rFonts w:ascii="Times New Roman" w:hAnsi="Times New Roman" w:cs="Times New Roman"/>
                <w:b/>
                <w:sz w:val="24"/>
                <w:szCs w:val="24"/>
              </w:rPr>
              <w:t>Estimated Total Annual Burden</w:t>
            </w:r>
          </w:p>
          <w:p w:rsidR="00C94B7F" w:rsidRPr="00C94B7F" w:rsidRDefault="00C94B7F" w:rsidP="00C94B7F">
            <w:pPr>
              <w:spacing w:after="0"/>
              <w:jc w:val="center"/>
              <w:rPr>
                <w:rFonts w:ascii="Times New Roman" w:hAnsi="Times New Roman" w:cs="Times New Roman"/>
                <w:b/>
                <w:sz w:val="24"/>
                <w:szCs w:val="24"/>
              </w:rPr>
            </w:pPr>
            <w:r w:rsidRPr="00C94B7F">
              <w:rPr>
                <w:rFonts w:ascii="Times New Roman" w:hAnsi="Times New Roman" w:cs="Times New Roman"/>
                <w:b/>
                <w:sz w:val="24"/>
                <w:szCs w:val="24"/>
              </w:rPr>
              <w:t>(C)x(D)</w:t>
            </w:r>
          </w:p>
        </w:tc>
      </w:tr>
      <w:tr w:rsidR="00C94B7F" w:rsidRPr="00C94B7F" w:rsidTr="005B2514">
        <w:trPr>
          <w:trHeight w:val="362"/>
        </w:trPr>
        <w:tc>
          <w:tcPr>
            <w:tcW w:w="1800" w:type="dxa"/>
            <w:vAlign w:val="bottom"/>
          </w:tcPr>
          <w:p w:rsidR="00C94B7F" w:rsidRPr="00C94B7F" w:rsidRDefault="00C94B7F" w:rsidP="005B2514">
            <w:pPr>
              <w:spacing w:after="0" w:line="240" w:lineRule="auto"/>
              <w:jc w:val="right"/>
              <w:rPr>
                <w:rFonts w:ascii="Times New Roman" w:hAnsi="Times New Roman" w:cs="Times New Roman"/>
                <w:b/>
                <w:sz w:val="24"/>
                <w:szCs w:val="24"/>
              </w:rPr>
            </w:pPr>
            <w:r w:rsidRPr="00C94B7F">
              <w:rPr>
                <w:rFonts w:ascii="Times New Roman" w:hAnsi="Times New Roman" w:cs="Times New Roman"/>
                <w:sz w:val="24"/>
                <w:szCs w:val="24"/>
              </w:rPr>
              <w:t>1,000</w:t>
            </w:r>
          </w:p>
        </w:tc>
        <w:tc>
          <w:tcPr>
            <w:tcW w:w="1620" w:type="dxa"/>
            <w:vAlign w:val="bottom"/>
          </w:tcPr>
          <w:p w:rsidR="00C94B7F" w:rsidRPr="00C94B7F" w:rsidRDefault="00C94B7F" w:rsidP="005B2514">
            <w:pPr>
              <w:spacing w:after="0" w:line="240" w:lineRule="auto"/>
              <w:jc w:val="right"/>
              <w:rPr>
                <w:rFonts w:ascii="Times New Roman" w:hAnsi="Times New Roman" w:cs="Times New Roman"/>
                <w:sz w:val="24"/>
                <w:szCs w:val="24"/>
              </w:rPr>
            </w:pPr>
            <w:r w:rsidRPr="00C94B7F">
              <w:rPr>
                <w:rFonts w:ascii="Times New Roman" w:hAnsi="Times New Roman" w:cs="Times New Roman"/>
                <w:sz w:val="24"/>
                <w:szCs w:val="24"/>
              </w:rPr>
              <w:t>0.167</w:t>
            </w:r>
          </w:p>
        </w:tc>
        <w:tc>
          <w:tcPr>
            <w:tcW w:w="1638" w:type="dxa"/>
            <w:vAlign w:val="bottom"/>
          </w:tcPr>
          <w:p w:rsidR="00C94B7F" w:rsidRPr="00C94B7F" w:rsidRDefault="00C94B7F" w:rsidP="005B2514">
            <w:pPr>
              <w:spacing w:after="0" w:line="240" w:lineRule="auto"/>
              <w:jc w:val="right"/>
              <w:rPr>
                <w:rFonts w:ascii="Times New Roman" w:hAnsi="Times New Roman" w:cs="Times New Roman"/>
                <w:sz w:val="24"/>
                <w:szCs w:val="24"/>
              </w:rPr>
            </w:pPr>
            <w:r w:rsidRPr="00C94B7F">
              <w:rPr>
                <w:rFonts w:ascii="Times New Roman" w:hAnsi="Times New Roman" w:cs="Times New Roman"/>
                <w:sz w:val="24"/>
                <w:szCs w:val="24"/>
              </w:rPr>
              <w:t>167</w:t>
            </w:r>
          </w:p>
        </w:tc>
        <w:tc>
          <w:tcPr>
            <w:tcW w:w="1422" w:type="dxa"/>
            <w:vAlign w:val="bottom"/>
          </w:tcPr>
          <w:p w:rsidR="00C94B7F" w:rsidRPr="00C94B7F" w:rsidRDefault="00C94B7F" w:rsidP="005B2514">
            <w:pPr>
              <w:spacing w:after="0" w:line="240" w:lineRule="auto"/>
              <w:jc w:val="right"/>
              <w:rPr>
                <w:rFonts w:ascii="Times New Roman" w:hAnsi="Times New Roman" w:cs="Times New Roman"/>
                <w:b/>
                <w:sz w:val="24"/>
                <w:szCs w:val="24"/>
              </w:rPr>
            </w:pPr>
            <w:r w:rsidRPr="00C94B7F">
              <w:rPr>
                <w:rFonts w:ascii="Times New Roman" w:hAnsi="Times New Roman" w:cs="Times New Roman"/>
                <w:sz w:val="24"/>
                <w:szCs w:val="24"/>
              </w:rPr>
              <w:t>3</w:t>
            </w:r>
          </w:p>
        </w:tc>
        <w:tc>
          <w:tcPr>
            <w:tcW w:w="1368" w:type="dxa"/>
            <w:vAlign w:val="bottom"/>
          </w:tcPr>
          <w:p w:rsidR="00C94B7F" w:rsidRPr="00C94B7F" w:rsidRDefault="00C94B7F" w:rsidP="005B2514">
            <w:pPr>
              <w:spacing w:after="0" w:line="240" w:lineRule="auto"/>
              <w:jc w:val="right"/>
              <w:rPr>
                <w:rFonts w:ascii="Times New Roman" w:hAnsi="Times New Roman" w:cs="Times New Roman"/>
                <w:sz w:val="24"/>
                <w:szCs w:val="24"/>
              </w:rPr>
            </w:pPr>
            <w:r w:rsidRPr="00C94B7F">
              <w:rPr>
                <w:rFonts w:ascii="Times New Roman" w:hAnsi="Times New Roman" w:cs="Times New Roman"/>
                <w:sz w:val="24"/>
                <w:szCs w:val="24"/>
              </w:rPr>
              <w:t>501</w:t>
            </w:r>
          </w:p>
        </w:tc>
      </w:tr>
    </w:tbl>
    <w:p w:rsidR="00C94B7F" w:rsidRPr="00C94B7F" w:rsidRDefault="00C94B7F" w:rsidP="00C94B7F">
      <w:pPr>
        <w:spacing w:after="0"/>
        <w:rPr>
          <w:rFonts w:ascii="Times New Roman" w:hAnsi="Times New Roman" w:cs="Times New Roman"/>
          <w:sz w:val="24"/>
          <w:szCs w:val="24"/>
        </w:rPr>
      </w:pPr>
    </w:p>
    <w:p w:rsidR="00C94B7F" w:rsidRPr="00C94B7F" w:rsidRDefault="00C94B7F" w:rsidP="00C94B7F">
      <w:pPr>
        <w:spacing w:after="0"/>
        <w:rPr>
          <w:rFonts w:ascii="Times New Roman" w:hAnsi="Times New Roman" w:cs="Times New Roman"/>
          <w:sz w:val="24"/>
          <w:szCs w:val="24"/>
        </w:rPr>
      </w:pPr>
    </w:p>
    <w:p w:rsidR="00C94B7F" w:rsidRPr="00C94B7F" w:rsidRDefault="00C94B7F" w:rsidP="00C94B7F">
      <w:pPr>
        <w:spacing w:after="0"/>
        <w:rPr>
          <w:rFonts w:ascii="Times New Roman" w:hAnsi="Times New Roman" w:cs="Times New Roman"/>
          <w:sz w:val="24"/>
          <w:szCs w:val="24"/>
        </w:rPr>
      </w:pPr>
    </w:p>
    <w:p w:rsidR="00C94B7F" w:rsidRPr="00C94B7F" w:rsidRDefault="00C94B7F" w:rsidP="00C94B7F">
      <w:pPr>
        <w:spacing w:after="0"/>
        <w:rPr>
          <w:rFonts w:ascii="Times New Roman" w:hAnsi="Times New Roman" w:cs="Times New Roman"/>
          <w:sz w:val="24"/>
          <w:szCs w:val="24"/>
        </w:rPr>
      </w:pPr>
    </w:p>
    <w:p w:rsidR="00C94B7F" w:rsidRPr="00C94B7F" w:rsidRDefault="00C94B7F" w:rsidP="00C94B7F">
      <w:pPr>
        <w:spacing w:after="0"/>
        <w:rPr>
          <w:rFonts w:ascii="Times New Roman" w:hAnsi="Times New Roman" w:cs="Times New Roman"/>
          <w:sz w:val="24"/>
          <w:szCs w:val="24"/>
        </w:rPr>
      </w:pPr>
    </w:p>
    <w:p w:rsidR="00C94B7F" w:rsidRDefault="00C94B7F" w:rsidP="00C94B7F">
      <w:pPr>
        <w:spacing w:after="0"/>
        <w:rPr>
          <w:rFonts w:ascii="Times New Roman" w:hAnsi="Times New Roman" w:cs="Times New Roman"/>
          <w:sz w:val="24"/>
          <w:szCs w:val="24"/>
        </w:rPr>
      </w:pPr>
    </w:p>
    <w:p w:rsidR="00C94B7F" w:rsidRDefault="00C94B7F" w:rsidP="00C94B7F">
      <w:pPr>
        <w:spacing w:after="0"/>
        <w:rPr>
          <w:rFonts w:ascii="Times New Roman" w:hAnsi="Times New Roman" w:cs="Times New Roman"/>
          <w:sz w:val="24"/>
          <w:szCs w:val="24"/>
        </w:rPr>
      </w:pPr>
    </w:p>
    <w:p w:rsidR="001C6AF1" w:rsidRDefault="001C6AF1" w:rsidP="00C94B7F">
      <w:pPr>
        <w:spacing w:after="0"/>
        <w:rPr>
          <w:rFonts w:ascii="Times New Roman" w:hAnsi="Times New Roman" w:cs="Times New Roman"/>
          <w:sz w:val="24"/>
          <w:szCs w:val="24"/>
        </w:rPr>
      </w:pPr>
    </w:p>
    <w:p w:rsidR="005B2514" w:rsidRDefault="005B2514" w:rsidP="00C94B7F">
      <w:pPr>
        <w:spacing w:after="0"/>
        <w:rPr>
          <w:rFonts w:ascii="Times New Roman" w:hAnsi="Times New Roman" w:cs="Times New Roman"/>
          <w:sz w:val="24"/>
          <w:szCs w:val="24"/>
        </w:rPr>
      </w:pPr>
    </w:p>
    <w:p w:rsidR="00C94B7F" w:rsidRDefault="00C94B7F" w:rsidP="00C94B7F">
      <w:pPr>
        <w:spacing w:after="0"/>
        <w:rPr>
          <w:rFonts w:ascii="Times New Roman" w:hAnsi="Times New Roman" w:cs="Times New Roman"/>
          <w:sz w:val="24"/>
          <w:szCs w:val="24"/>
        </w:rPr>
      </w:pPr>
      <w:r w:rsidRPr="00C94B7F">
        <w:rPr>
          <w:rFonts w:ascii="Times New Roman" w:hAnsi="Times New Roman" w:cs="Times New Roman"/>
          <w:sz w:val="24"/>
          <w:szCs w:val="24"/>
        </w:rPr>
        <w:t>The total estimated annual cost burden to respondents is $35,070 [501 hours * $70/hour</w:t>
      </w:r>
      <w:r w:rsidRPr="00C94B7F">
        <w:rPr>
          <w:rFonts w:ascii="Times New Roman" w:hAnsi="Times New Roman" w:cs="Times New Roman"/>
          <w:b/>
          <w:sz w:val="24"/>
          <w:szCs w:val="24"/>
          <w:vertAlign w:val="superscript"/>
        </w:rPr>
        <w:footnoteReference w:id="5"/>
      </w:r>
      <w:r w:rsidRPr="00C94B7F">
        <w:rPr>
          <w:rFonts w:ascii="Times New Roman" w:hAnsi="Times New Roman" w:cs="Times New Roman"/>
          <w:sz w:val="24"/>
          <w:szCs w:val="24"/>
        </w:rPr>
        <w:t xml:space="preserve"> = $35,070].</w:t>
      </w:r>
    </w:p>
    <w:p w:rsidR="00D80FBD" w:rsidRPr="00D80FBD" w:rsidRDefault="00D80FBD" w:rsidP="00D80FBD">
      <w:pPr>
        <w:spacing w:after="0"/>
        <w:rPr>
          <w:rFonts w:ascii="Times New Roman" w:hAnsi="Times New Roman" w:cs="Times New Roman"/>
          <w:sz w:val="24"/>
          <w:szCs w:val="24"/>
        </w:rPr>
      </w:pPr>
    </w:p>
    <w:p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C94B7F" w:rsidRDefault="00C94B7F" w:rsidP="00E636D7">
      <w:pPr>
        <w:spacing w:after="0"/>
        <w:rPr>
          <w:rFonts w:ascii="Times New Roman" w:hAnsi="Times New Roman" w:cs="Times New Roman"/>
          <w:sz w:val="24"/>
          <w:szCs w:val="24"/>
        </w:rPr>
      </w:pPr>
      <w:r>
        <w:rPr>
          <w:rFonts w:ascii="Times New Roman" w:hAnsi="Times New Roman" w:cs="Times New Roman"/>
          <w:sz w:val="24"/>
          <w:szCs w:val="24"/>
        </w:rPr>
        <w:t>This collection does not have any non-labor costs such as start-up or capital costs.  The cost for this collection is directly related to the time used to fill out the form.</w:t>
      </w:r>
    </w:p>
    <w:p w:rsidR="00C94B7F" w:rsidRPr="00E636D7" w:rsidRDefault="00C94B7F" w:rsidP="00E636D7">
      <w:pPr>
        <w:spacing w:after="0"/>
        <w:rPr>
          <w:rFonts w:ascii="Times New Roman" w:hAnsi="Times New Roman" w:cs="Times New Roman"/>
          <w:sz w:val="24"/>
          <w:szCs w:val="24"/>
        </w:rPr>
      </w:pPr>
    </w:p>
    <w:p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A276F5" w:rsidRDefault="00A276F5"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515E5" w:rsidRPr="00A515E5" w:rsidTr="00CB5E65">
        <w:tc>
          <w:tcPr>
            <w:tcW w:w="3182" w:type="dxa"/>
            <w:tcBorders>
              <w:top w:val="single" w:sz="4" w:space="0" w:color="auto"/>
              <w:left w:val="single" w:sz="4" w:space="0" w:color="auto"/>
              <w:bottom w:val="single" w:sz="4" w:space="0" w:color="auto"/>
              <w:right w:val="single" w:sz="4" w:space="0" w:color="auto"/>
            </w:tcBorders>
            <w:shd w:val="clear" w:color="auto" w:fill="CCCCCC"/>
          </w:tcPr>
          <w:p w:rsidR="00A515E5" w:rsidRPr="00A515E5" w:rsidRDefault="00A515E5" w:rsidP="00A515E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A515E5" w:rsidRPr="00A515E5" w:rsidRDefault="00A515E5" w:rsidP="00A515E5">
            <w:pPr>
              <w:widowControl w:val="0"/>
              <w:autoSpaceDE w:val="0"/>
              <w:autoSpaceDN w:val="0"/>
              <w:adjustRightInd w:val="0"/>
              <w:spacing w:after="0" w:line="240" w:lineRule="auto"/>
              <w:rPr>
                <w:rFonts w:ascii="Times New Roman" w:eastAsia="Times New Roman" w:hAnsi="Times New Roman" w:cs="Times New Roman"/>
                <w:b/>
                <w:sz w:val="24"/>
                <w:szCs w:val="24"/>
              </w:rPr>
            </w:pPr>
            <w:r w:rsidRPr="00A515E5">
              <w:rPr>
                <w:rFonts w:ascii="Times New Roman" w:eastAsia="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A515E5" w:rsidRPr="00A515E5" w:rsidRDefault="00A515E5" w:rsidP="00A515E5">
            <w:pPr>
              <w:widowControl w:val="0"/>
              <w:autoSpaceDE w:val="0"/>
              <w:autoSpaceDN w:val="0"/>
              <w:adjustRightInd w:val="0"/>
              <w:spacing w:after="0" w:line="240" w:lineRule="auto"/>
              <w:rPr>
                <w:rFonts w:ascii="Times New Roman" w:eastAsia="Times New Roman" w:hAnsi="Times New Roman" w:cs="Times New Roman"/>
                <w:b/>
                <w:sz w:val="24"/>
                <w:szCs w:val="24"/>
              </w:rPr>
            </w:pPr>
            <w:r w:rsidRPr="00A515E5">
              <w:rPr>
                <w:rFonts w:ascii="Times New Roman" w:eastAsia="Times New Roman" w:hAnsi="Times New Roman" w:cs="Times New Roman"/>
                <w:b/>
                <w:sz w:val="24"/>
                <w:szCs w:val="24"/>
              </w:rPr>
              <w:t>Estimated Annual Federal Cost</w:t>
            </w:r>
          </w:p>
        </w:tc>
      </w:tr>
      <w:tr w:rsidR="00A515E5" w:rsidRPr="00A515E5" w:rsidTr="00CB5E65">
        <w:tc>
          <w:tcPr>
            <w:tcW w:w="3182" w:type="dxa"/>
            <w:tcBorders>
              <w:top w:val="single" w:sz="4" w:space="0" w:color="auto"/>
              <w:left w:val="single" w:sz="4" w:space="0" w:color="auto"/>
              <w:bottom w:val="single" w:sz="4" w:space="0" w:color="auto"/>
              <w:right w:val="single" w:sz="4" w:space="0" w:color="auto"/>
            </w:tcBorders>
            <w:hideMark/>
          </w:tcPr>
          <w:p w:rsidR="00A515E5" w:rsidRPr="00A515E5" w:rsidRDefault="00A515E5" w:rsidP="00A515E5">
            <w:pPr>
              <w:widowControl w:val="0"/>
              <w:autoSpaceDE w:val="0"/>
              <w:autoSpaceDN w:val="0"/>
              <w:adjustRightInd w:val="0"/>
              <w:spacing w:after="0" w:line="240" w:lineRule="auto"/>
              <w:rPr>
                <w:rFonts w:ascii="Times New Roman" w:eastAsia="Times New Roman" w:hAnsi="Times New Roman" w:cs="Times New Roman"/>
                <w:sz w:val="24"/>
                <w:szCs w:val="24"/>
              </w:rPr>
            </w:pPr>
            <w:r w:rsidRPr="00A515E5">
              <w:rPr>
                <w:rFonts w:ascii="Times New Roman" w:eastAsia="Times New Roman" w:hAnsi="Times New Roman" w:cs="Times New Roman"/>
                <w:sz w:val="24"/>
                <w:szCs w:val="24"/>
              </w:rPr>
              <w:t>Analysis and Processing of filings</w:t>
            </w:r>
            <w:r w:rsidRPr="00A515E5">
              <w:rPr>
                <w:rFonts w:ascii="Times New Roman" w:eastAsia="Times New Roman" w:hAnsi="Times New Roman" w:cs="Times New Roman"/>
                <w:sz w:val="24"/>
                <w:szCs w:val="24"/>
                <w:vertAlign w:val="superscript"/>
              </w:rPr>
              <w:footnoteReference w:id="6"/>
            </w:r>
          </w:p>
        </w:tc>
        <w:tc>
          <w:tcPr>
            <w:tcW w:w="3201" w:type="dxa"/>
            <w:tcBorders>
              <w:top w:val="single" w:sz="4" w:space="0" w:color="auto"/>
              <w:left w:val="single" w:sz="4" w:space="0" w:color="auto"/>
              <w:bottom w:val="single" w:sz="4" w:space="0" w:color="auto"/>
              <w:right w:val="single" w:sz="4" w:space="0" w:color="auto"/>
            </w:tcBorders>
            <w:vAlign w:val="bottom"/>
            <w:hideMark/>
          </w:tcPr>
          <w:p w:rsidR="00A515E5" w:rsidRPr="00A515E5" w:rsidRDefault="00A515E5" w:rsidP="00A515E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A515E5">
              <w:rPr>
                <w:rFonts w:ascii="Times New Roman" w:eastAsia="Times New Roman" w:hAnsi="Times New Roman" w:cs="Times New Roman"/>
                <w:sz w:val="24"/>
                <w:szCs w:val="24"/>
              </w:rPr>
              <w:t>0.</w:t>
            </w:r>
            <w:r w:rsidR="003B4517">
              <w:rPr>
                <w:rFonts w:ascii="Times New Roman" w:eastAsia="Times New Roman" w:hAnsi="Times New Roman" w:cs="Times New Roman"/>
                <w:sz w:val="24"/>
                <w:szCs w:val="24"/>
              </w:rPr>
              <w:t>167</w:t>
            </w:r>
          </w:p>
        </w:tc>
        <w:tc>
          <w:tcPr>
            <w:tcW w:w="2995" w:type="dxa"/>
            <w:tcBorders>
              <w:top w:val="single" w:sz="4" w:space="0" w:color="auto"/>
              <w:left w:val="single" w:sz="4" w:space="0" w:color="auto"/>
              <w:bottom w:val="single" w:sz="4" w:space="0" w:color="auto"/>
              <w:right w:val="single" w:sz="4" w:space="0" w:color="auto"/>
            </w:tcBorders>
            <w:vAlign w:val="bottom"/>
            <w:hideMark/>
          </w:tcPr>
          <w:p w:rsidR="00A515E5" w:rsidRPr="00A515E5" w:rsidRDefault="003B4517" w:rsidP="00A515E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$24,352</w:t>
            </w:r>
          </w:p>
        </w:tc>
      </w:tr>
      <w:tr w:rsidR="00A515E5" w:rsidRPr="00A515E5" w:rsidTr="00CB5E65">
        <w:tc>
          <w:tcPr>
            <w:tcW w:w="3182" w:type="dxa"/>
            <w:tcBorders>
              <w:top w:val="single" w:sz="4" w:space="0" w:color="auto"/>
              <w:left w:val="single" w:sz="4" w:space="0" w:color="auto"/>
              <w:bottom w:val="single" w:sz="4" w:space="0" w:color="auto"/>
              <w:right w:val="single" w:sz="4" w:space="0" w:color="auto"/>
            </w:tcBorders>
            <w:hideMark/>
          </w:tcPr>
          <w:p w:rsidR="00A515E5" w:rsidRPr="00A515E5" w:rsidRDefault="00A515E5" w:rsidP="00A515E5">
            <w:pPr>
              <w:widowControl w:val="0"/>
              <w:autoSpaceDE w:val="0"/>
              <w:autoSpaceDN w:val="0"/>
              <w:adjustRightInd w:val="0"/>
              <w:spacing w:after="0" w:line="240" w:lineRule="auto"/>
              <w:rPr>
                <w:rFonts w:ascii="Times New Roman" w:eastAsia="Times New Roman" w:hAnsi="Times New Roman" w:cs="Times New Roman"/>
                <w:sz w:val="24"/>
                <w:szCs w:val="24"/>
              </w:rPr>
            </w:pPr>
            <w:r w:rsidRPr="00A515E5">
              <w:rPr>
                <w:rFonts w:ascii="Times New Roman" w:eastAsia="Times New Roman" w:hAnsi="Times New Roman" w:cs="Times New Roman"/>
                <w:sz w:val="24"/>
                <w:szCs w:val="24"/>
              </w:rPr>
              <w:t>PRA</w:t>
            </w:r>
            <w:r w:rsidRPr="00A515E5">
              <w:rPr>
                <w:rFonts w:ascii="Times New Roman" w:eastAsia="Times New Roman" w:hAnsi="Times New Roman" w:cs="Times New Roman"/>
                <w:sz w:val="24"/>
                <w:szCs w:val="24"/>
                <w:vertAlign w:val="superscript"/>
              </w:rPr>
              <w:footnoteReference w:id="7"/>
            </w:r>
            <w:r w:rsidRPr="00A515E5">
              <w:rPr>
                <w:rFonts w:ascii="Times New Roman" w:eastAsia="Times New Roman" w:hAnsi="Times New Roman" w:cs="Times New Roman"/>
                <w:sz w:val="24"/>
                <w:szCs w:val="24"/>
              </w:rPr>
              <w:t xml:space="preserve"> Administrative Cost</w:t>
            </w:r>
            <w:r w:rsidRPr="00A515E5">
              <w:rPr>
                <w:rFonts w:ascii="Times New Roman" w:eastAsia="Times New Roman" w:hAnsi="Times New Roman" w:cs="Times New Roman"/>
                <w:sz w:val="24"/>
                <w:szCs w:val="24"/>
                <w:vertAlign w:val="superscript"/>
              </w:rPr>
              <w:footnoteReference w:id="8"/>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A515E5" w:rsidRPr="00A515E5" w:rsidRDefault="00A515E5" w:rsidP="00A515E5">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A515E5" w:rsidRPr="00A515E5" w:rsidRDefault="00A515E5" w:rsidP="00A515E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A515E5">
              <w:rPr>
                <w:rFonts w:ascii="Times New Roman" w:eastAsia="Times New Roman" w:hAnsi="Times New Roman" w:cs="Times New Roman"/>
                <w:sz w:val="24"/>
                <w:szCs w:val="24"/>
              </w:rPr>
              <w:t>$2,250</w:t>
            </w:r>
          </w:p>
        </w:tc>
      </w:tr>
      <w:tr w:rsidR="00A515E5" w:rsidRPr="00A515E5" w:rsidTr="00CB5E65">
        <w:tc>
          <w:tcPr>
            <w:tcW w:w="3182" w:type="dxa"/>
            <w:tcBorders>
              <w:top w:val="single" w:sz="4" w:space="0" w:color="auto"/>
              <w:left w:val="single" w:sz="4" w:space="0" w:color="auto"/>
              <w:bottom w:val="single" w:sz="4" w:space="0" w:color="auto"/>
              <w:right w:val="single" w:sz="4" w:space="0" w:color="auto"/>
            </w:tcBorders>
            <w:hideMark/>
          </w:tcPr>
          <w:p w:rsidR="00A515E5" w:rsidRPr="00A515E5" w:rsidRDefault="00A515E5" w:rsidP="00A515E5">
            <w:pPr>
              <w:widowControl w:val="0"/>
              <w:autoSpaceDE w:val="0"/>
              <w:autoSpaceDN w:val="0"/>
              <w:adjustRightInd w:val="0"/>
              <w:spacing w:after="0" w:line="240" w:lineRule="auto"/>
              <w:rPr>
                <w:rFonts w:ascii="Times New Roman" w:eastAsia="Times New Roman" w:hAnsi="Times New Roman" w:cs="Times New Roman"/>
                <w:b/>
                <w:sz w:val="24"/>
                <w:szCs w:val="24"/>
              </w:rPr>
            </w:pPr>
            <w:r w:rsidRPr="00A515E5">
              <w:rPr>
                <w:rFonts w:ascii="Times New Roman" w:eastAsia="Times New Roman" w:hAnsi="Times New Roman" w:cs="Times New Roman"/>
                <w:b/>
                <w:sz w:val="24"/>
                <w:szCs w:val="24"/>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15E5" w:rsidRPr="00A515E5" w:rsidRDefault="00A515E5" w:rsidP="00A515E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A515E5" w:rsidRPr="00A515E5" w:rsidRDefault="003B4517" w:rsidP="00A515E5">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$26,602</w:t>
            </w:r>
          </w:p>
        </w:tc>
      </w:tr>
    </w:tbl>
    <w:p w:rsidR="00722727" w:rsidRDefault="00722727" w:rsidP="00A276F5">
      <w:pPr>
        <w:spacing w:after="0"/>
        <w:rPr>
          <w:rFonts w:ascii="Times New Roman" w:hAnsi="Times New Roman" w:cs="Times New Roman"/>
          <w:sz w:val="24"/>
          <w:szCs w:val="24"/>
        </w:rPr>
      </w:pPr>
    </w:p>
    <w:p w:rsidR="00A276F5" w:rsidRDefault="00A515E5" w:rsidP="00A276F5">
      <w:pPr>
        <w:spacing w:after="0"/>
        <w:rPr>
          <w:rFonts w:ascii="Times New Roman" w:hAnsi="Times New Roman" w:cs="Times New Roman"/>
          <w:sz w:val="24"/>
          <w:szCs w:val="24"/>
        </w:rPr>
      </w:pPr>
      <w:r w:rsidRPr="00A515E5">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w:t>
      </w:r>
      <w:r w:rsidRPr="00A515E5">
        <w:rPr>
          <w:rFonts w:ascii="Times New Roman" w:hAnsi="Times New Roman" w:cs="Times New Roman"/>
          <w:sz w:val="24"/>
          <w:szCs w:val="24"/>
        </w:rPr>
        <w:lastRenderedPageBreak/>
        <w:t>estimated cost represents staff analysis, decision-making, and review of any actual filings submitted in response to the information collection.</w:t>
      </w:r>
    </w:p>
    <w:p w:rsidR="00A515E5" w:rsidRPr="00A276F5" w:rsidRDefault="00A515E5"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RDefault="00A276F5" w:rsidP="00A276F5">
      <w:pPr>
        <w:spacing w:after="0"/>
        <w:rPr>
          <w:rFonts w:ascii="Times New Roman" w:hAnsi="Times New Roman" w:cs="Times New Roman"/>
          <w:sz w:val="24"/>
          <w:szCs w:val="24"/>
        </w:rPr>
      </w:pPr>
    </w:p>
    <w:p w:rsidR="00D1095E" w:rsidRDefault="00D1095E" w:rsidP="00A276F5">
      <w:pPr>
        <w:spacing w:after="0"/>
        <w:rPr>
          <w:rFonts w:ascii="Times New Roman" w:hAnsi="Times New Roman" w:cs="Times New Roman"/>
          <w:sz w:val="24"/>
          <w:szCs w:val="24"/>
        </w:rPr>
      </w:pPr>
      <w:r>
        <w:rPr>
          <w:rFonts w:ascii="Times New Roman" w:hAnsi="Times New Roman" w:cs="Times New Roman"/>
          <w:sz w:val="24"/>
          <w:szCs w:val="24"/>
        </w:rPr>
        <w:t xml:space="preserve">The Commission has made minor modifications to the form.  FERC </w:t>
      </w:r>
      <w:r w:rsidRPr="00A9428C">
        <w:rPr>
          <w:rFonts w:ascii="Times New Roman" w:hAnsi="Times New Roman" w:cs="Times New Roman"/>
          <w:sz w:val="24"/>
          <w:szCs w:val="24"/>
        </w:rPr>
        <w:t>clarified and simplified instructions, removed redundancy in certain questions, clarified questions and terms, and generally improved the readability of the form.</w:t>
      </w:r>
      <w:r>
        <w:rPr>
          <w:rFonts w:ascii="Times New Roman" w:hAnsi="Times New Roman" w:cs="Times New Roman"/>
          <w:sz w:val="24"/>
          <w:szCs w:val="24"/>
        </w:rPr>
        <w:t xml:space="preserve">  However, FERC does not think that these changes substantively changed t</w:t>
      </w:r>
      <w:r w:rsidR="006A6874">
        <w:rPr>
          <w:rFonts w:ascii="Times New Roman" w:hAnsi="Times New Roman" w:cs="Times New Roman"/>
          <w:sz w:val="24"/>
          <w:szCs w:val="24"/>
        </w:rPr>
        <w:t>he average burden hours per response</w:t>
      </w:r>
      <w:r>
        <w:rPr>
          <w:rFonts w:ascii="Times New Roman" w:hAnsi="Times New Roman" w:cs="Times New Roman"/>
          <w:sz w:val="24"/>
          <w:szCs w:val="24"/>
        </w:rPr>
        <w:t xml:space="preserve"> </w:t>
      </w:r>
      <w:r w:rsidRPr="00E325B7">
        <w:rPr>
          <w:rFonts w:ascii="Times New Roman" w:hAnsi="Times New Roman" w:cs="Times New Roman"/>
          <w:b/>
          <w:sz w:val="24"/>
          <w:szCs w:val="24"/>
        </w:rPr>
        <w:t>which remain at three hours</w:t>
      </w:r>
      <w:r w:rsidR="00CB5E65" w:rsidRPr="00E325B7">
        <w:rPr>
          <w:rFonts w:ascii="Times New Roman" w:hAnsi="Times New Roman" w:cs="Times New Roman"/>
          <w:b/>
          <w:sz w:val="24"/>
          <w:szCs w:val="24"/>
        </w:rPr>
        <w:t xml:space="preserve"> for each response</w:t>
      </w:r>
      <w:r>
        <w:rPr>
          <w:rFonts w:ascii="Times New Roman" w:hAnsi="Times New Roman" w:cs="Times New Roman"/>
          <w:sz w:val="24"/>
          <w:szCs w:val="24"/>
        </w:rPr>
        <w:t>.</w:t>
      </w:r>
      <w:r w:rsidR="00CB5E65">
        <w:rPr>
          <w:rFonts w:ascii="Times New Roman" w:hAnsi="Times New Roman" w:cs="Times New Roman"/>
          <w:sz w:val="24"/>
          <w:szCs w:val="24"/>
        </w:rPr>
        <w:t xml:space="preserve">  Note that the form is only completed once every six years.</w:t>
      </w:r>
      <w:r w:rsidR="00566392">
        <w:rPr>
          <w:rFonts w:ascii="Times New Roman" w:hAnsi="Times New Roman" w:cs="Times New Roman"/>
          <w:sz w:val="24"/>
          <w:szCs w:val="24"/>
        </w:rPr>
        <w:t xml:space="preserve">  </w:t>
      </w:r>
    </w:p>
    <w:p w:rsidR="00D1095E" w:rsidRDefault="00D1095E" w:rsidP="00A276F5">
      <w:pPr>
        <w:spacing w:after="0"/>
        <w:rPr>
          <w:rFonts w:ascii="Times New Roman" w:hAnsi="Times New Roman" w:cs="Times New Roman"/>
          <w:sz w:val="24"/>
          <w:szCs w:val="24"/>
        </w:rPr>
      </w:pPr>
    </w:p>
    <w:p w:rsidR="00C01698" w:rsidRDefault="00566392" w:rsidP="00A276F5">
      <w:pPr>
        <w:spacing w:after="0"/>
        <w:rPr>
          <w:rFonts w:ascii="Times New Roman" w:hAnsi="Times New Roman" w:cs="Times New Roman"/>
          <w:sz w:val="24"/>
          <w:szCs w:val="24"/>
        </w:rPr>
      </w:pPr>
      <w:r>
        <w:rPr>
          <w:rFonts w:ascii="Times New Roman" w:hAnsi="Times New Roman" w:cs="Times New Roman"/>
          <w:sz w:val="24"/>
          <w:szCs w:val="24"/>
        </w:rPr>
        <w:t>The previous clearance package estimated 400 respondents.  FERC staff thinks that 400 is too lo</w:t>
      </w:r>
      <w:r w:rsidR="00A515E5">
        <w:rPr>
          <w:rFonts w:ascii="Times New Roman" w:hAnsi="Times New Roman" w:cs="Times New Roman"/>
          <w:sz w:val="24"/>
          <w:szCs w:val="24"/>
        </w:rPr>
        <w:t>w for the number of respondents</w:t>
      </w:r>
      <w:r>
        <w:rPr>
          <w:rFonts w:ascii="Times New Roman" w:hAnsi="Times New Roman" w:cs="Times New Roman"/>
          <w:sz w:val="24"/>
          <w:szCs w:val="24"/>
        </w:rPr>
        <w:t xml:space="preserve"> and that the actual number of respondent</w:t>
      </w:r>
      <w:r w:rsidR="00265684">
        <w:rPr>
          <w:rFonts w:ascii="Times New Roman" w:hAnsi="Times New Roman" w:cs="Times New Roman"/>
          <w:sz w:val="24"/>
          <w:szCs w:val="24"/>
        </w:rPr>
        <w:t>s is closer to 1,000 based on</w:t>
      </w:r>
      <w:r w:rsidR="00722727">
        <w:rPr>
          <w:rFonts w:ascii="Times New Roman" w:hAnsi="Times New Roman" w:cs="Times New Roman"/>
          <w:sz w:val="24"/>
          <w:szCs w:val="24"/>
        </w:rPr>
        <w:t xml:space="preserve"> data from the last two reporting periods.  This increase in respondents accounts for the total burden hour increase shown in the table below</w:t>
      </w:r>
      <w:r w:rsidR="001602EE">
        <w:rPr>
          <w:rFonts w:ascii="Times New Roman" w:hAnsi="Times New Roman" w:cs="Times New Roman"/>
          <w:sz w:val="24"/>
          <w:szCs w:val="24"/>
        </w:rPr>
        <w:t xml:space="preserve"> (600 more respondents at 3 hours per response = 1800 hours; 1800 hours / 6 = 300 hours annually; the additional hour is due to rounding)</w:t>
      </w:r>
      <w:r w:rsidR="00722727">
        <w:rPr>
          <w:rFonts w:ascii="Times New Roman" w:hAnsi="Times New Roman" w:cs="Times New Roman"/>
          <w:sz w:val="24"/>
          <w:szCs w:val="24"/>
        </w:rPr>
        <w:t xml:space="preserve">. </w:t>
      </w:r>
    </w:p>
    <w:p w:rsidR="00265684" w:rsidRDefault="00265684" w:rsidP="00A276F5">
      <w:pPr>
        <w:spacing w:after="0"/>
        <w:rPr>
          <w:rFonts w:ascii="Times New Roman" w:hAnsi="Times New Roman" w:cs="Times New Roman"/>
          <w:sz w:val="24"/>
          <w:szCs w:val="24"/>
        </w:rPr>
      </w:pPr>
    </w:p>
    <w:p w:rsidR="00265684" w:rsidRDefault="00265684" w:rsidP="00A276F5">
      <w:pPr>
        <w:spacing w:after="0"/>
        <w:rPr>
          <w:rFonts w:ascii="Times New Roman" w:hAnsi="Times New Roman" w:cs="Times New Roman"/>
          <w:sz w:val="24"/>
          <w:szCs w:val="24"/>
        </w:rPr>
      </w:pPr>
      <w:r>
        <w:rPr>
          <w:rFonts w:ascii="Times New Roman" w:hAnsi="Times New Roman" w:cs="Times New Roman"/>
          <w:sz w:val="24"/>
          <w:szCs w:val="24"/>
        </w:rPr>
        <w:t>Also, in the previous clearance package the Commission accounted for the six year reporting cycle</w:t>
      </w:r>
      <w:r w:rsidR="00960767">
        <w:rPr>
          <w:rFonts w:ascii="Times New Roman" w:hAnsi="Times New Roman" w:cs="Times New Roman"/>
          <w:sz w:val="24"/>
          <w:szCs w:val="24"/>
        </w:rPr>
        <w:t xml:space="preserve"> (respondents only respond once every six years)</w:t>
      </w:r>
      <w:r>
        <w:rPr>
          <w:rFonts w:ascii="Times New Roman" w:hAnsi="Times New Roman" w:cs="Times New Roman"/>
          <w:sz w:val="24"/>
          <w:szCs w:val="24"/>
        </w:rPr>
        <w:t xml:space="preserve"> by dividing the total </w:t>
      </w:r>
      <w:r w:rsidRPr="00E325B7">
        <w:rPr>
          <w:rFonts w:ascii="Times New Roman" w:hAnsi="Times New Roman" w:cs="Times New Roman"/>
          <w:b/>
          <w:sz w:val="24"/>
          <w:szCs w:val="24"/>
        </w:rPr>
        <w:t>burden h</w:t>
      </w:r>
      <w:r w:rsidR="00A515E5" w:rsidRPr="00E325B7">
        <w:rPr>
          <w:rFonts w:ascii="Times New Roman" w:hAnsi="Times New Roman" w:cs="Times New Roman"/>
          <w:b/>
          <w:sz w:val="24"/>
          <w:szCs w:val="24"/>
        </w:rPr>
        <w:t>ours</w:t>
      </w:r>
      <w:r w:rsidR="00A515E5">
        <w:rPr>
          <w:rFonts w:ascii="Times New Roman" w:hAnsi="Times New Roman" w:cs="Times New Roman"/>
          <w:sz w:val="24"/>
          <w:szCs w:val="24"/>
        </w:rPr>
        <w:t xml:space="preserve"> by six</w:t>
      </w:r>
      <w:r w:rsidR="001D529B">
        <w:rPr>
          <w:rFonts w:ascii="Times New Roman" w:hAnsi="Times New Roman" w:cs="Times New Roman"/>
          <w:sz w:val="24"/>
          <w:szCs w:val="24"/>
        </w:rPr>
        <w:t xml:space="preserve"> (1,200 hours / 6 = 200 hours)</w:t>
      </w:r>
      <w:r w:rsidR="00A515E5">
        <w:rPr>
          <w:rFonts w:ascii="Times New Roman" w:hAnsi="Times New Roman" w:cs="Times New Roman"/>
          <w:sz w:val="24"/>
          <w:szCs w:val="24"/>
        </w:rPr>
        <w:t>.  In this package, Commission staff accounts</w:t>
      </w:r>
      <w:r>
        <w:rPr>
          <w:rFonts w:ascii="Times New Roman" w:hAnsi="Times New Roman" w:cs="Times New Roman"/>
          <w:sz w:val="24"/>
          <w:szCs w:val="24"/>
        </w:rPr>
        <w:t xml:space="preserve"> for the </w:t>
      </w:r>
      <w:r w:rsidR="00A515E5">
        <w:rPr>
          <w:rFonts w:ascii="Times New Roman" w:hAnsi="Times New Roman" w:cs="Times New Roman"/>
          <w:sz w:val="24"/>
          <w:szCs w:val="24"/>
        </w:rPr>
        <w:t xml:space="preserve">six-year </w:t>
      </w:r>
      <w:r>
        <w:rPr>
          <w:rFonts w:ascii="Times New Roman" w:hAnsi="Times New Roman" w:cs="Times New Roman"/>
          <w:sz w:val="24"/>
          <w:szCs w:val="24"/>
        </w:rPr>
        <w:t xml:space="preserve">reporting cycle by dividing the number of </w:t>
      </w:r>
      <w:r w:rsidRPr="00E325B7">
        <w:rPr>
          <w:rFonts w:ascii="Times New Roman" w:hAnsi="Times New Roman" w:cs="Times New Roman"/>
          <w:b/>
          <w:sz w:val="24"/>
          <w:szCs w:val="24"/>
        </w:rPr>
        <w:t>responses</w:t>
      </w:r>
      <w:r>
        <w:rPr>
          <w:rFonts w:ascii="Times New Roman" w:hAnsi="Times New Roman" w:cs="Times New Roman"/>
          <w:sz w:val="24"/>
          <w:szCs w:val="24"/>
        </w:rPr>
        <w:t xml:space="preserve"> by six</w:t>
      </w:r>
      <w:r w:rsidR="001D529B">
        <w:rPr>
          <w:rFonts w:ascii="Times New Roman" w:hAnsi="Times New Roman" w:cs="Times New Roman"/>
          <w:sz w:val="24"/>
          <w:szCs w:val="24"/>
        </w:rPr>
        <w:t xml:space="preserve"> (1,000 responses / 6 = 167 responses)</w:t>
      </w:r>
      <w:r>
        <w:rPr>
          <w:rFonts w:ascii="Times New Roman" w:hAnsi="Times New Roman" w:cs="Times New Roman"/>
          <w:sz w:val="24"/>
          <w:szCs w:val="24"/>
        </w:rPr>
        <w:t>.  This accounts for decrease in the number of filings per year shown</w:t>
      </w:r>
      <w:r w:rsidR="00722727">
        <w:rPr>
          <w:rFonts w:ascii="Times New Roman" w:hAnsi="Times New Roman" w:cs="Times New Roman"/>
          <w:sz w:val="24"/>
          <w:szCs w:val="24"/>
        </w:rPr>
        <w:t xml:space="preserve"> in the table</w:t>
      </w:r>
      <w:r>
        <w:rPr>
          <w:rFonts w:ascii="Times New Roman" w:hAnsi="Times New Roman" w:cs="Times New Roman"/>
          <w:sz w:val="24"/>
          <w:szCs w:val="24"/>
        </w:rPr>
        <w:t xml:space="preserve"> below.  The Commission expects to receive 1,000 filings, but only every six y</w:t>
      </w:r>
      <w:r w:rsidR="00A515E5">
        <w:rPr>
          <w:rFonts w:ascii="Times New Roman" w:hAnsi="Times New Roman" w:cs="Times New Roman"/>
          <w:sz w:val="24"/>
          <w:szCs w:val="24"/>
        </w:rPr>
        <w:t xml:space="preserve">ears, hence 167 per year (1,000 ÷ </w:t>
      </w:r>
      <w:r>
        <w:rPr>
          <w:rFonts w:ascii="Times New Roman" w:hAnsi="Times New Roman" w:cs="Times New Roman"/>
          <w:sz w:val="24"/>
          <w:szCs w:val="24"/>
        </w:rPr>
        <w:t xml:space="preserve">6 = </w:t>
      </w:r>
      <w:r w:rsidR="00A515E5">
        <w:rPr>
          <w:rFonts w:ascii="Times New Roman" w:hAnsi="Times New Roman" w:cs="Times New Roman"/>
          <w:sz w:val="24"/>
          <w:szCs w:val="24"/>
        </w:rPr>
        <w:t>~</w:t>
      </w:r>
      <w:r>
        <w:rPr>
          <w:rFonts w:ascii="Times New Roman" w:hAnsi="Times New Roman" w:cs="Times New Roman"/>
          <w:sz w:val="24"/>
          <w:szCs w:val="24"/>
        </w:rPr>
        <w:t xml:space="preserve">167). </w:t>
      </w:r>
    </w:p>
    <w:p w:rsidR="00566392" w:rsidRDefault="00566392" w:rsidP="00A276F5">
      <w:pPr>
        <w:spacing w:after="0"/>
        <w:rPr>
          <w:rFonts w:ascii="Times New Roman" w:hAnsi="Times New Roman" w:cs="Times New Roman"/>
          <w:sz w:val="24"/>
          <w:szCs w:val="24"/>
        </w:rPr>
      </w:pPr>
    </w:p>
    <w:p w:rsidR="00566392" w:rsidRDefault="00566392" w:rsidP="00A276F5">
      <w:pPr>
        <w:spacing w:after="0"/>
        <w:rPr>
          <w:rFonts w:ascii="Times New Roman" w:hAnsi="Times New Roman" w:cs="Times New Roman"/>
          <w:sz w:val="24"/>
          <w:szCs w:val="24"/>
        </w:rPr>
      </w:pPr>
      <w:r w:rsidRPr="00CC778C">
        <w:rPr>
          <w:rFonts w:ascii="Times New Roman" w:hAnsi="Times New Roman" w:cs="Times New Roman"/>
          <w:sz w:val="24"/>
          <w:szCs w:val="24"/>
        </w:rPr>
        <w:t>With the clearance package, the cost to industry is displayed using the unit of burden hours.  In accordance with the “ROCIS HOW TO Guide for Agency Users of the Information Collection Request (ICR) Module”, users should not report as a dollar cost any bur</w:t>
      </w:r>
      <w:r>
        <w:rPr>
          <w:rFonts w:ascii="Times New Roman" w:hAnsi="Times New Roman" w:cs="Times New Roman"/>
          <w:sz w:val="24"/>
          <w:szCs w:val="24"/>
        </w:rPr>
        <w:t>den reported in hours</w:t>
      </w:r>
      <w:r w:rsidRPr="00CC778C">
        <w:rPr>
          <w:rFonts w:ascii="Times New Roman" w:hAnsi="Times New Roman" w:cs="Times New Roman"/>
          <w:sz w:val="24"/>
          <w:szCs w:val="24"/>
        </w:rPr>
        <w:t>.  Therefore, Commission staff corrected the industry’s annual cost burden within the ROCIS metadata to show that the Commission associates no cost to capital investment or other non-labor costs.  The Commission estimates the monetary cost related to the burden hours in #1</w:t>
      </w:r>
      <w:r>
        <w:rPr>
          <w:rFonts w:ascii="Times New Roman" w:hAnsi="Times New Roman" w:cs="Times New Roman"/>
          <w:sz w:val="24"/>
          <w:szCs w:val="24"/>
        </w:rPr>
        <w:t>2</w:t>
      </w:r>
      <w:r w:rsidRPr="00CC778C">
        <w:rPr>
          <w:rFonts w:ascii="Times New Roman" w:hAnsi="Times New Roman" w:cs="Times New Roman"/>
          <w:sz w:val="24"/>
          <w:szCs w:val="24"/>
        </w:rPr>
        <w:t xml:space="preserve"> (above).  Th</w:t>
      </w:r>
      <w:r>
        <w:rPr>
          <w:rFonts w:ascii="Times New Roman" w:hAnsi="Times New Roman" w:cs="Times New Roman"/>
          <w:sz w:val="24"/>
          <w:szCs w:val="24"/>
        </w:rPr>
        <w:t>e</w:t>
      </w:r>
      <w:r w:rsidRPr="00CC778C">
        <w:rPr>
          <w:rFonts w:ascii="Times New Roman" w:hAnsi="Times New Roman" w:cs="Times New Roman"/>
          <w:sz w:val="24"/>
          <w:szCs w:val="24"/>
        </w:rPr>
        <w:t xml:space="preserve"> Commission erroneously represented</w:t>
      </w:r>
      <w:r w:rsidR="005A1CDC">
        <w:rPr>
          <w:rFonts w:ascii="Times New Roman" w:hAnsi="Times New Roman" w:cs="Times New Roman"/>
          <w:sz w:val="24"/>
          <w:szCs w:val="24"/>
        </w:rPr>
        <w:t xml:space="preserve"> these data in the previous FERC Form 80 supporting statement</w:t>
      </w:r>
      <w:r w:rsidRPr="00CC778C">
        <w:rPr>
          <w:rFonts w:ascii="Times New Roman" w:hAnsi="Times New Roman" w:cs="Times New Roman"/>
          <w:sz w:val="24"/>
          <w:szCs w:val="24"/>
        </w:rPr>
        <w:t>.  Commission staff corrected the error within the current proposed clearance package.</w:t>
      </w:r>
    </w:p>
    <w:p w:rsidR="00C37DCE" w:rsidRDefault="00C37DCE" w:rsidP="00A276F5">
      <w:pPr>
        <w:spacing w:after="0"/>
        <w:rPr>
          <w:rFonts w:ascii="Times New Roman" w:hAnsi="Times New Roman" w:cs="Times New Roman"/>
          <w:sz w:val="24"/>
          <w:szCs w:val="24"/>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C37DCE" w:rsidRPr="00C37DCE" w:rsidTr="000F2CEB">
        <w:trPr>
          <w:trHeight w:val="870"/>
        </w:trPr>
        <w:tc>
          <w:tcPr>
            <w:tcW w:w="2589" w:type="dxa"/>
            <w:shd w:val="clear" w:color="auto" w:fill="D9D9D9"/>
            <w:vAlign w:val="bottom"/>
          </w:tcPr>
          <w:p w:rsidR="00C37DCE" w:rsidRPr="00C37DCE" w:rsidRDefault="00C37DCE" w:rsidP="00C37DCE">
            <w:pPr>
              <w:spacing w:after="0"/>
              <w:rPr>
                <w:rFonts w:ascii="Times New Roman" w:hAnsi="Times New Roman" w:cs="Times New Roman"/>
                <w:b/>
                <w:sz w:val="24"/>
                <w:szCs w:val="24"/>
              </w:rPr>
            </w:pPr>
            <w:r>
              <w:rPr>
                <w:rFonts w:ascii="Times New Roman" w:hAnsi="Times New Roman" w:cs="Times New Roman"/>
                <w:b/>
                <w:sz w:val="24"/>
                <w:szCs w:val="24"/>
              </w:rPr>
              <w:t>FERC Form 80</w:t>
            </w:r>
          </w:p>
        </w:tc>
        <w:tc>
          <w:tcPr>
            <w:tcW w:w="1779" w:type="dxa"/>
            <w:shd w:val="clear" w:color="auto" w:fill="D9D9D9"/>
            <w:vAlign w:val="bottom"/>
          </w:tcPr>
          <w:p w:rsidR="00C37DCE" w:rsidRPr="00C37DCE" w:rsidRDefault="00C37DCE" w:rsidP="00C37DCE">
            <w:pPr>
              <w:spacing w:after="0"/>
              <w:rPr>
                <w:rFonts w:ascii="Times New Roman" w:hAnsi="Times New Roman" w:cs="Times New Roman"/>
                <w:b/>
                <w:sz w:val="24"/>
                <w:szCs w:val="24"/>
              </w:rPr>
            </w:pPr>
            <w:r w:rsidRPr="00C37DCE">
              <w:rPr>
                <w:rFonts w:ascii="Times New Roman" w:hAnsi="Times New Roman" w:cs="Times New Roman"/>
                <w:b/>
                <w:sz w:val="24"/>
                <w:szCs w:val="24"/>
              </w:rPr>
              <w:t>Total Request</w:t>
            </w:r>
          </w:p>
        </w:tc>
        <w:tc>
          <w:tcPr>
            <w:tcW w:w="1959" w:type="dxa"/>
            <w:shd w:val="clear" w:color="auto" w:fill="D9D9D9"/>
            <w:vAlign w:val="bottom"/>
          </w:tcPr>
          <w:p w:rsidR="00C37DCE" w:rsidRPr="00C37DCE" w:rsidRDefault="00C37DCE" w:rsidP="00C37DCE">
            <w:pPr>
              <w:spacing w:after="0"/>
              <w:rPr>
                <w:rFonts w:ascii="Times New Roman" w:hAnsi="Times New Roman" w:cs="Times New Roman"/>
                <w:b/>
                <w:sz w:val="24"/>
                <w:szCs w:val="24"/>
              </w:rPr>
            </w:pPr>
            <w:r w:rsidRPr="00C37DCE">
              <w:rPr>
                <w:rFonts w:ascii="Times New Roman" w:hAnsi="Times New Roman" w:cs="Times New Roman"/>
                <w:b/>
                <w:sz w:val="24"/>
                <w:szCs w:val="24"/>
              </w:rPr>
              <w:t>Previously Approved</w:t>
            </w:r>
          </w:p>
        </w:tc>
        <w:tc>
          <w:tcPr>
            <w:tcW w:w="1958" w:type="dxa"/>
            <w:shd w:val="clear" w:color="auto" w:fill="D9D9D9"/>
            <w:vAlign w:val="bottom"/>
          </w:tcPr>
          <w:p w:rsidR="00C37DCE" w:rsidRPr="00C37DCE" w:rsidRDefault="00C37DCE" w:rsidP="00C37DCE">
            <w:pPr>
              <w:spacing w:after="0"/>
              <w:rPr>
                <w:rFonts w:ascii="Times New Roman" w:hAnsi="Times New Roman" w:cs="Times New Roman"/>
                <w:b/>
                <w:sz w:val="24"/>
                <w:szCs w:val="24"/>
              </w:rPr>
            </w:pPr>
            <w:r w:rsidRPr="00C37DCE">
              <w:rPr>
                <w:rFonts w:ascii="Times New Roman" w:hAnsi="Times New Roman" w:cs="Times New Roman"/>
                <w:b/>
                <w:sz w:val="24"/>
                <w:szCs w:val="24"/>
              </w:rPr>
              <w:t>Change due to Adjustment in Estimate</w:t>
            </w:r>
          </w:p>
        </w:tc>
        <w:tc>
          <w:tcPr>
            <w:tcW w:w="1960" w:type="dxa"/>
            <w:shd w:val="clear" w:color="auto" w:fill="D9D9D9"/>
            <w:vAlign w:val="bottom"/>
          </w:tcPr>
          <w:p w:rsidR="00C37DCE" w:rsidRPr="00C37DCE" w:rsidRDefault="00C37DCE" w:rsidP="00C37DCE">
            <w:pPr>
              <w:spacing w:after="0"/>
              <w:rPr>
                <w:rFonts w:ascii="Times New Roman" w:hAnsi="Times New Roman" w:cs="Times New Roman"/>
                <w:b/>
                <w:sz w:val="24"/>
                <w:szCs w:val="24"/>
              </w:rPr>
            </w:pPr>
            <w:r w:rsidRPr="00C37DCE">
              <w:rPr>
                <w:rFonts w:ascii="Times New Roman" w:hAnsi="Times New Roman" w:cs="Times New Roman"/>
                <w:b/>
                <w:sz w:val="24"/>
                <w:szCs w:val="24"/>
              </w:rPr>
              <w:t>Change Due to Agency Discretion</w:t>
            </w:r>
          </w:p>
        </w:tc>
      </w:tr>
      <w:tr w:rsidR="00C37DCE" w:rsidRPr="00C37DCE" w:rsidTr="000F2CEB">
        <w:trPr>
          <w:trHeight w:val="591"/>
        </w:trPr>
        <w:tc>
          <w:tcPr>
            <w:tcW w:w="2589" w:type="dxa"/>
            <w:shd w:val="clear" w:color="auto" w:fill="auto"/>
          </w:tcPr>
          <w:p w:rsidR="00C37DCE" w:rsidRPr="00C37DCE" w:rsidRDefault="00C37DCE" w:rsidP="00C37DCE">
            <w:pPr>
              <w:spacing w:after="0"/>
              <w:rPr>
                <w:rFonts w:ascii="Times New Roman" w:hAnsi="Times New Roman" w:cs="Times New Roman"/>
                <w:sz w:val="24"/>
                <w:szCs w:val="24"/>
              </w:rPr>
            </w:pPr>
            <w:r w:rsidRPr="00C37DCE">
              <w:rPr>
                <w:rFonts w:ascii="Times New Roman" w:hAnsi="Times New Roman" w:cs="Times New Roman"/>
                <w:sz w:val="24"/>
                <w:szCs w:val="24"/>
              </w:rPr>
              <w:lastRenderedPageBreak/>
              <w:t>Annual Number of Responses</w:t>
            </w:r>
          </w:p>
        </w:tc>
        <w:tc>
          <w:tcPr>
            <w:tcW w:w="1779" w:type="dxa"/>
            <w:shd w:val="clear" w:color="auto" w:fill="auto"/>
            <w:vAlign w:val="center"/>
          </w:tcPr>
          <w:p w:rsidR="00C37DCE" w:rsidRPr="00C37DCE" w:rsidRDefault="00566392" w:rsidP="005B2514">
            <w:pPr>
              <w:spacing w:after="0"/>
              <w:jc w:val="right"/>
              <w:rPr>
                <w:rFonts w:ascii="Times New Roman" w:hAnsi="Times New Roman" w:cs="Times New Roman"/>
                <w:sz w:val="24"/>
                <w:szCs w:val="24"/>
              </w:rPr>
            </w:pPr>
            <w:r>
              <w:rPr>
                <w:rFonts w:ascii="Times New Roman" w:hAnsi="Times New Roman" w:cs="Times New Roman"/>
                <w:sz w:val="24"/>
                <w:szCs w:val="24"/>
              </w:rPr>
              <w:t>167</w:t>
            </w:r>
          </w:p>
        </w:tc>
        <w:tc>
          <w:tcPr>
            <w:tcW w:w="1959" w:type="dxa"/>
            <w:shd w:val="clear" w:color="auto" w:fill="auto"/>
            <w:vAlign w:val="center"/>
          </w:tcPr>
          <w:p w:rsidR="00C37DCE" w:rsidRPr="00C37DCE" w:rsidRDefault="00566392" w:rsidP="005B2514">
            <w:pPr>
              <w:spacing w:after="0"/>
              <w:jc w:val="right"/>
              <w:rPr>
                <w:rFonts w:ascii="Times New Roman" w:hAnsi="Times New Roman" w:cs="Times New Roman"/>
                <w:sz w:val="24"/>
                <w:szCs w:val="24"/>
              </w:rPr>
            </w:pPr>
            <w:r>
              <w:rPr>
                <w:rFonts w:ascii="Times New Roman" w:hAnsi="Times New Roman" w:cs="Times New Roman"/>
                <w:sz w:val="24"/>
                <w:szCs w:val="24"/>
              </w:rPr>
              <w:t>400</w:t>
            </w:r>
          </w:p>
        </w:tc>
        <w:tc>
          <w:tcPr>
            <w:tcW w:w="1958" w:type="dxa"/>
            <w:shd w:val="clear" w:color="auto" w:fill="auto"/>
            <w:vAlign w:val="center"/>
          </w:tcPr>
          <w:p w:rsidR="00C37DCE" w:rsidRPr="00C37DCE" w:rsidRDefault="00566392" w:rsidP="005B2514">
            <w:pPr>
              <w:spacing w:after="0"/>
              <w:jc w:val="right"/>
              <w:rPr>
                <w:rFonts w:ascii="Times New Roman" w:hAnsi="Times New Roman" w:cs="Times New Roman"/>
                <w:sz w:val="24"/>
                <w:szCs w:val="24"/>
              </w:rPr>
            </w:pPr>
            <w:r>
              <w:rPr>
                <w:rFonts w:ascii="Times New Roman" w:hAnsi="Times New Roman" w:cs="Times New Roman"/>
                <w:sz w:val="24"/>
                <w:szCs w:val="24"/>
              </w:rPr>
              <w:t>-233</w:t>
            </w:r>
          </w:p>
        </w:tc>
        <w:tc>
          <w:tcPr>
            <w:tcW w:w="1960" w:type="dxa"/>
            <w:shd w:val="clear" w:color="auto" w:fill="auto"/>
            <w:vAlign w:val="center"/>
          </w:tcPr>
          <w:p w:rsidR="00C37DCE" w:rsidRPr="00C37DCE" w:rsidRDefault="005B2514" w:rsidP="005B2514">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00C37DCE" w:rsidRPr="00C37DCE" w:rsidTr="000F2CEB">
        <w:trPr>
          <w:trHeight w:val="575"/>
        </w:trPr>
        <w:tc>
          <w:tcPr>
            <w:tcW w:w="2589" w:type="dxa"/>
            <w:shd w:val="clear" w:color="auto" w:fill="auto"/>
          </w:tcPr>
          <w:p w:rsidR="00C37DCE" w:rsidRPr="00C37DCE" w:rsidRDefault="00C37DCE" w:rsidP="00C37DCE">
            <w:pPr>
              <w:spacing w:after="0"/>
              <w:rPr>
                <w:rFonts w:ascii="Times New Roman" w:hAnsi="Times New Roman" w:cs="Times New Roman"/>
                <w:sz w:val="24"/>
                <w:szCs w:val="24"/>
              </w:rPr>
            </w:pPr>
            <w:r w:rsidRPr="00C37DCE">
              <w:rPr>
                <w:rFonts w:ascii="Times New Roman" w:hAnsi="Times New Roman" w:cs="Times New Roman"/>
                <w:sz w:val="24"/>
                <w:szCs w:val="24"/>
              </w:rPr>
              <w:t>Annual Time Burden (</w:t>
            </w:r>
            <w:proofErr w:type="spellStart"/>
            <w:r w:rsidRPr="00C37DCE">
              <w:rPr>
                <w:rFonts w:ascii="Times New Roman" w:hAnsi="Times New Roman" w:cs="Times New Roman"/>
                <w:sz w:val="24"/>
                <w:szCs w:val="24"/>
              </w:rPr>
              <w:t>Hr</w:t>
            </w:r>
            <w:proofErr w:type="spellEnd"/>
            <w:r w:rsidRPr="00C37DCE">
              <w:rPr>
                <w:rFonts w:ascii="Times New Roman" w:hAnsi="Times New Roman" w:cs="Times New Roman"/>
                <w:sz w:val="24"/>
                <w:szCs w:val="24"/>
              </w:rPr>
              <w:t>)</w:t>
            </w:r>
          </w:p>
        </w:tc>
        <w:tc>
          <w:tcPr>
            <w:tcW w:w="1779" w:type="dxa"/>
            <w:shd w:val="clear" w:color="auto" w:fill="auto"/>
            <w:vAlign w:val="center"/>
          </w:tcPr>
          <w:p w:rsidR="00C37DCE" w:rsidRPr="00C37DCE" w:rsidRDefault="00566392" w:rsidP="005B2514">
            <w:pPr>
              <w:spacing w:after="0"/>
              <w:jc w:val="right"/>
              <w:rPr>
                <w:rFonts w:ascii="Times New Roman" w:hAnsi="Times New Roman" w:cs="Times New Roman"/>
                <w:sz w:val="24"/>
                <w:szCs w:val="24"/>
              </w:rPr>
            </w:pPr>
            <w:r>
              <w:rPr>
                <w:rFonts w:ascii="Times New Roman" w:hAnsi="Times New Roman" w:cs="Times New Roman"/>
                <w:sz w:val="24"/>
                <w:szCs w:val="24"/>
              </w:rPr>
              <w:t>501</w:t>
            </w:r>
          </w:p>
        </w:tc>
        <w:tc>
          <w:tcPr>
            <w:tcW w:w="1959" w:type="dxa"/>
            <w:shd w:val="clear" w:color="auto" w:fill="auto"/>
            <w:vAlign w:val="center"/>
          </w:tcPr>
          <w:p w:rsidR="00C37DCE" w:rsidRPr="00C37DCE" w:rsidRDefault="00566392" w:rsidP="005B2514">
            <w:pPr>
              <w:spacing w:after="0"/>
              <w:jc w:val="right"/>
              <w:rPr>
                <w:rFonts w:ascii="Times New Roman" w:hAnsi="Times New Roman" w:cs="Times New Roman"/>
                <w:sz w:val="24"/>
                <w:szCs w:val="24"/>
              </w:rPr>
            </w:pPr>
            <w:r>
              <w:rPr>
                <w:rFonts w:ascii="Times New Roman" w:hAnsi="Times New Roman" w:cs="Times New Roman"/>
                <w:sz w:val="24"/>
                <w:szCs w:val="24"/>
              </w:rPr>
              <w:t>200</w:t>
            </w:r>
          </w:p>
        </w:tc>
        <w:tc>
          <w:tcPr>
            <w:tcW w:w="1958" w:type="dxa"/>
            <w:shd w:val="clear" w:color="auto" w:fill="auto"/>
            <w:vAlign w:val="center"/>
          </w:tcPr>
          <w:p w:rsidR="00C37DCE" w:rsidRPr="00C37DCE" w:rsidRDefault="0083620D" w:rsidP="005B2514">
            <w:pPr>
              <w:spacing w:after="0"/>
              <w:jc w:val="right"/>
              <w:rPr>
                <w:rFonts w:ascii="Times New Roman" w:hAnsi="Times New Roman" w:cs="Times New Roman"/>
                <w:sz w:val="24"/>
                <w:szCs w:val="24"/>
              </w:rPr>
            </w:pPr>
            <w:r>
              <w:rPr>
                <w:rFonts w:ascii="Times New Roman" w:hAnsi="Times New Roman" w:cs="Times New Roman"/>
                <w:sz w:val="24"/>
                <w:szCs w:val="24"/>
              </w:rPr>
              <w:t>301</w:t>
            </w:r>
          </w:p>
        </w:tc>
        <w:tc>
          <w:tcPr>
            <w:tcW w:w="1960" w:type="dxa"/>
            <w:shd w:val="clear" w:color="auto" w:fill="auto"/>
            <w:vAlign w:val="center"/>
          </w:tcPr>
          <w:p w:rsidR="00C37DCE" w:rsidRPr="00C37DCE" w:rsidRDefault="005B2514" w:rsidP="005B2514">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00C37DCE" w:rsidRPr="00C37DCE" w:rsidTr="000F2CEB">
        <w:trPr>
          <w:trHeight w:val="295"/>
        </w:trPr>
        <w:tc>
          <w:tcPr>
            <w:tcW w:w="2589" w:type="dxa"/>
            <w:tcBorders>
              <w:bottom w:val="single" w:sz="4" w:space="0" w:color="auto"/>
            </w:tcBorders>
            <w:shd w:val="clear" w:color="auto" w:fill="auto"/>
          </w:tcPr>
          <w:p w:rsidR="00C37DCE" w:rsidRPr="00C37DCE" w:rsidRDefault="00C37DCE" w:rsidP="00C37DCE">
            <w:pPr>
              <w:spacing w:after="0"/>
              <w:rPr>
                <w:rFonts w:ascii="Times New Roman" w:hAnsi="Times New Roman" w:cs="Times New Roman"/>
                <w:sz w:val="24"/>
                <w:szCs w:val="24"/>
              </w:rPr>
            </w:pPr>
            <w:r w:rsidRPr="00C37DCE">
              <w:rPr>
                <w:rFonts w:ascii="Times New Roman" w:hAnsi="Times New Roman" w:cs="Times New Roman"/>
                <w:sz w:val="24"/>
                <w:szCs w:val="24"/>
              </w:rPr>
              <w:t>Annual Cost Burden ($)</w:t>
            </w:r>
          </w:p>
        </w:tc>
        <w:tc>
          <w:tcPr>
            <w:tcW w:w="1779" w:type="dxa"/>
            <w:tcBorders>
              <w:bottom w:val="single" w:sz="4" w:space="0" w:color="auto"/>
            </w:tcBorders>
            <w:shd w:val="clear" w:color="auto" w:fill="auto"/>
            <w:vAlign w:val="center"/>
          </w:tcPr>
          <w:p w:rsidR="00C37DCE" w:rsidRPr="00C37DCE" w:rsidRDefault="005B2514" w:rsidP="005B2514">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59" w:type="dxa"/>
            <w:tcBorders>
              <w:bottom w:val="single" w:sz="4" w:space="0" w:color="auto"/>
            </w:tcBorders>
            <w:shd w:val="clear" w:color="auto" w:fill="auto"/>
            <w:vAlign w:val="center"/>
          </w:tcPr>
          <w:p w:rsidR="00C37DCE" w:rsidRPr="00C37DCE" w:rsidRDefault="00566392" w:rsidP="005B2514">
            <w:pPr>
              <w:spacing w:after="0"/>
              <w:jc w:val="right"/>
              <w:rPr>
                <w:rFonts w:ascii="Times New Roman" w:hAnsi="Times New Roman" w:cs="Times New Roman"/>
                <w:sz w:val="24"/>
                <w:szCs w:val="24"/>
              </w:rPr>
            </w:pPr>
            <w:r>
              <w:rPr>
                <w:rFonts w:ascii="Times New Roman" w:hAnsi="Times New Roman" w:cs="Times New Roman"/>
                <w:sz w:val="24"/>
                <w:szCs w:val="24"/>
              </w:rPr>
              <w:t>$13,256</w:t>
            </w:r>
          </w:p>
        </w:tc>
        <w:tc>
          <w:tcPr>
            <w:tcW w:w="1958" w:type="dxa"/>
            <w:tcBorders>
              <w:bottom w:val="single" w:sz="4" w:space="0" w:color="auto"/>
            </w:tcBorders>
            <w:shd w:val="clear" w:color="auto" w:fill="auto"/>
            <w:vAlign w:val="center"/>
          </w:tcPr>
          <w:p w:rsidR="00C37DCE" w:rsidRPr="00C37DCE" w:rsidRDefault="00566392" w:rsidP="005B2514">
            <w:pPr>
              <w:spacing w:after="0"/>
              <w:jc w:val="right"/>
              <w:rPr>
                <w:rFonts w:ascii="Times New Roman" w:hAnsi="Times New Roman" w:cs="Times New Roman"/>
                <w:sz w:val="24"/>
                <w:szCs w:val="24"/>
              </w:rPr>
            </w:pPr>
            <w:r>
              <w:rPr>
                <w:rFonts w:ascii="Times New Roman" w:hAnsi="Times New Roman" w:cs="Times New Roman"/>
                <w:sz w:val="24"/>
                <w:szCs w:val="24"/>
              </w:rPr>
              <w:t>-$13,256</w:t>
            </w:r>
          </w:p>
        </w:tc>
        <w:tc>
          <w:tcPr>
            <w:tcW w:w="1960" w:type="dxa"/>
            <w:tcBorders>
              <w:bottom w:val="single" w:sz="4" w:space="0" w:color="auto"/>
            </w:tcBorders>
            <w:shd w:val="clear" w:color="auto" w:fill="auto"/>
            <w:vAlign w:val="center"/>
          </w:tcPr>
          <w:p w:rsidR="00C37DCE" w:rsidRPr="00C37DCE" w:rsidRDefault="005B2514" w:rsidP="005B2514">
            <w:pPr>
              <w:spacing w:after="0"/>
              <w:jc w:val="right"/>
              <w:rPr>
                <w:rFonts w:ascii="Times New Roman" w:hAnsi="Times New Roman" w:cs="Times New Roman"/>
                <w:sz w:val="24"/>
                <w:szCs w:val="24"/>
              </w:rPr>
            </w:pPr>
            <w:r>
              <w:rPr>
                <w:rFonts w:ascii="Times New Roman" w:hAnsi="Times New Roman" w:cs="Times New Roman"/>
                <w:sz w:val="24"/>
                <w:szCs w:val="24"/>
              </w:rPr>
              <w:t>0</w:t>
            </w:r>
          </w:p>
        </w:tc>
      </w:tr>
    </w:tbl>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414F32" w:rsidRDefault="00265684" w:rsidP="00414F32">
      <w:pPr>
        <w:spacing w:after="0"/>
        <w:rPr>
          <w:rFonts w:ascii="Times New Roman" w:hAnsi="Times New Roman" w:cs="Times New Roman"/>
          <w:sz w:val="24"/>
          <w:szCs w:val="24"/>
        </w:rPr>
      </w:pPr>
      <w:r w:rsidRPr="00265684">
        <w:rPr>
          <w:rFonts w:ascii="Times New Roman" w:hAnsi="Times New Roman" w:cs="Times New Roman"/>
          <w:sz w:val="24"/>
          <w:szCs w:val="24"/>
        </w:rPr>
        <w:t xml:space="preserve">Filings are made available to the public, through the Commission’s eLibrary accessible over the Commission’s website: </w:t>
      </w:r>
      <w:hyperlink r:id="rId9" w:history="1">
        <w:r w:rsidRPr="00265684">
          <w:rPr>
            <w:rStyle w:val="Hyperlink"/>
            <w:rFonts w:ascii="Times New Roman" w:hAnsi="Times New Roman" w:cs="Times New Roman"/>
            <w:sz w:val="24"/>
            <w:szCs w:val="24"/>
          </w:rPr>
          <w:t>http://www.ferc.gov</w:t>
        </w:r>
      </w:hyperlink>
      <w:r w:rsidRPr="00265684">
        <w:rPr>
          <w:rFonts w:ascii="Times New Roman" w:hAnsi="Times New Roman" w:cs="Times New Roman"/>
          <w:sz w:val="24"/>
          <w:szCs w:val="24"/>
        </w:rPr>
        <w:t>.</w:t>
      </w:r>
    </w:p>
    <w:p w:rsidR="00265684" w:rsidRPr="00414F32" w:rsidRDefault="00265684"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265684" w:rsidRDefault="00265684" w:rsidP="00414F32">
      <w:pPr>
        <w:spacing w:after="0"/>
        <w:rPr>
          <w:rFonts w:ascii="Times New Roman" w:hAnsi="Times New Roman" w:cs="Times New Roman"/>
          <w:sz w:val="24"/>
          <w:szCs w:val="24"/>
        </w:rPr>
      </w:pPr>
      <w:r>
        <w:rPr>
          <w:rFonts w:ascii="Times New Roman" w:hAnsi="Times New Roman" w:cs="Times New Roman"/>
          <w:sz w:val="24"/>
          <w:szCs w:val="24"/>
        </w:rPr>
        <w:t>The form shows the expiration date on the first page.</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57700F">
      <w:pPr>
        <w:spacing w:after="0"/>
        <w:rPr>
          <w:rFonts w:ascii="Times New Roman" w:hAnsi="Times New Roman" w:cs="Times New Roman"/>
          <w:b/>
          <w:sz w:val="24"/>
          <w:szCs w:val="24"/>
        </w:rPr>
      </w:pPr>
    </w:p>
    <w:p w:rsidR="00265684" w:rsidRPr="00265684" w:rsidRDefault="00265684" w:rsidP="0057700F">
      <w:pPr>
        <w:spacing w:after="0"/>
        <w:rPr>
          <w:rFonts w:ascii="Times New Roman" w:hAnsi="Times New Roman" w:cs="Times New Roman"/>
          <w:sz w:val="24"/>
          <w:szCs w:val="24"/>
        </w:rPr>
      </w:pPr>
      <w:r>
        <w:rPr>
          <w:rFonts w:ascii="Times New Roman" w:hAnsi="Times New Roman" w:cs="Times New Roman"/>
          <w:sz w:val="24"/>
          <w:szCs w:val="24"/>
        </w:rPr>
        <w:t xml:space="preserve">There is one exception to the certification statement.  </w:t>
      </w:r>
      <w:r w:rsidR="00E35158">
        <w:rPr>
          <w:rFonts w:ascii="Times New Roman" w:hAnsi="Times New Roman" w:cs="Times New Roman"/>
          <w:sz w:val="24"/>
          <w:szCs w:val="24"/>
        </w:rPr>
        <w:t xml:space="preserve">Because the data are not used for statistical purposes, the Commission </w:t>
      </w:r>
      <w:r w:rsidR="00BD584D">
        <w:rPr>
          <w:rFonts w:ascii="Times New Roman" w:hAnsi="Times New Roman" w:cs="Times New Roman"/>
          <w:sz w:val="24"/>
          <w:szCs w:val="24"/>
        </w:rPr>
        <w:t>does not use “effective and efficient statistical survey methodology”</w:t>
      </w:r>
      <w:r w:rsidR="00832EDB">
        <w:rPr>
          <w:rFonts w:ascii="Times New Roman" w:hAnsi="Times New Roman" w:cs="Times New Roman"/>
          <w:sz w:val="24"/>
          <w:szCs w:val="24"/>
        </w:rPr>
        <w:t xml:space="preserve"> as stated in the certification statement.</w:t>
      </w:r>
    </w:p>
    <w:p w:rsidR="00970FE4" w:rsidRDefault="00970FE4" w:rsidP="0057700F">
      <w:pPr>
        <w:spacing w:after="0"/>
        <w:rPr>
          <w:rFonts w:ascii="Times New Roman" w:hAnsi="Times New Roman" w:cs="Times New Roman"/>
          <w:sz w:val="24"/>
          <w:szCs w:val="24"/>
        </w:rPr>
      </w:pPr>
    </w:p>
    <w:p w:rsidR="00414F32" w:rsidRPr="007A2F92" w:rsidRDefault="00414F32" w:rsidP="007A2F92">
      <w:pPr>
        <w:spacing w:after="0"/>
        <w:rPr>
          <w:rFonts w:ascii="Times New Roman" w:hAnsi="Times New Roman" w:cs="Times New Roman"/>
          <w:sz w:val="24"/>
          <w:szCs w:val="24"/>
        </w:rPr>
      </w:pPr>
    </w:p>
    <w:sectPr w:rsidR="00414F32" w:rsidRPr="007A2F92" w:rsidSect="00E15F5E">
      <w:headerReference w:type="default" r:id="rId10"/>
      <w:footerReference w:type="default" r:id="rId11"/>
      <w:pgSz w:w="12240" w:h="15840"/>
      <w:pgMar w:top="1440" w:right="1440" w:bottom="1440" w:left="1440" w:header="1166" w:footer="10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767" w:rsidRDefault="00960767" w:rsidP="00FD66F1">
      <w:pPr>
        <w:spacing w:after="0" w:line="240" w:lineRule="auto"/>
      </w:pPr>
      <w:r>
        <w:separator/>
      </w:r>
    </w:p>
  </w:endnote>
  <w:endnote w:type="continuationSeparator" w:id="0">
    <w:p w:rsidR="00960767" w:rsidRDefault="00960767"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rsidR="00960767" w:rsidRDefault="00960767">
        <w:pPr>
          <w:pStyle w:val="Footer"/>
          <w:jc w:val="right"/>
        </w:pPr>
        <w:r>
          <w:fldChar w:fldCharType="begin"/>
        </w:r>
        <w:r>
          <w:instrText xml:space="preserve"> PAGE   \* MERGEFORMAT </w:instrText>
        </w:r>
        <w:r>
          <w:fldChar w:fldCharType="separate"/>
        </w:r>
        <w:r w:rsidR="00E325B7">
          <w:rPr>
            <w:noProof/>
          </w:rPr>
          <w:t>1</w:t>
        </w:r>
        <w:r>
          <w:rPr>
            <w:noProof/>
          </w:rPr>
          <w:fldChar w:fldCharType="end"/>
        </w:r>
      </w:p>
    </w:sdtContent>
  </w:sdt>
  <w:p w:rsidR="00960767" w:rsidRDefault="00960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767" w:rsidRDefault="00960767" w:rsidP="00FD66F1">
      <w:pPr>
        <w:spacing w:after="0" w:line="240" w:lineRule="auto"/>
      </w:pPr>
      <w:r>
        <w:separator/>
      </w:r>
    </w:p>
  </w:footnote>
  <w:footnote w:type="continuationSeparator" w:id="0">
    <w:p w:rsidR="00960767" w:rsidRDefault="00960767" w:rsidP="00FD66F1">
      <w:pPr>
        <w:spacing w:after="0" w:line="240" w:lineRule="auto"/>
      </w:pPr>
      <w:r>
        <w:continuationSeparator/>
      </w:r>
    </w:p>
  </w:footnote>
  <w:footnote w:id="1">
    <w:p w:rsidR="00960767" w:rsidRDefault="00960767">
      <w:pPr>
        <w:pStyle w:val="FootnoteText"/>
      </w:pPr>
      <w:r>
        <w:rPr>
          <w:rStyle w:val="FootnoteReference"/>
        </w:rPr>
        <w:footnoteRef/>
      </w:r>
      <w:r>
        <w:t xml:space="preserve"> See </w:t>
      </w:r>
      <w:r w:rsidRPr="009C6485">
        <w:t>16. U.S.C. Sections 797, 803, 825c, 825h, and 825j</w:t>
      </w:r>
      <w:r>
        <w:t>.</w:t>
      </w:r>
    </w:p>
  </w:footnote>
  <w:footnote w:id="2">
    <w:p w:rsidR="00960767" w:rsidRDefault="00960767">
      <w:pPr>
        <w:pStyle w:val="FootnoteText"/>
      </w:pPr>
      <w:r>
        <w:rPr>
          <w:rStyle w:val="FootnoteReference"/>
        </w:rPr>
        <w:footnoteRef/>
      </w:r>
      <w:r>
        <w:t xml:space="preserve"> The notice published in the Federal Register on May 16, 2013 (78 FR 28820).</w:t>
      </w:r>
    </w:p>
  </w:footnote>
  <w:footnote w:id="3">
    <w:p w:rsidR="00960767" w:rsidRDefault="00960767">
      <w:pPr>
        <w:pStyle w:val="FootnoteText"/>
      </w:pPr>
      <w:r>
        <w:rPr>
          <w:rStyle w:val="FootnoteReference"/>
        </w:rPr>
        <w:footnoteRef/>
      </w:r>
      <w:r>
        <w:t xml:space="preserve"> The notice published in the Federal Register on July 30</w:t>
      </w:r>
      <w:r w:rsidRPr="005B2514">
        <w:t>, 2013 (78 FR 45919).</w:t>
      </w:r>
    </w:p>
  </w:footnote>
  <w:footnote w:id="4">
    <w:p w:rsidR="00960767" w:rsidRPr="007742E0" w:rsidRDefault="00960767" w:rsidP="00C94B7F">
      <w:pPr>
        <w:pStyle w:val="FootnoteText"/>
        <w:rPr>
          <w:szCs w:val="22"/>
        </w:rPr>
      </w:pPr>
      <w:r w:rsidRPr="007742E0">
        <w:rPr>
          <w:rStyle w:val="FootnoteReference"/>
          <w:sz w:val="22"/>
          <w:szCs w:val="22"/>
        </w:rPr>
        <w:footnoteRef/>
      </w:r>
      <w:r w:rsidRPr="007742E0">
        <w:rPr>
          <w:szCs w:val="22"/>
        </w:rPr>
        <w:t xml:space="preserve"> </w:t>
      </w:r>
      <w:r>
        <w:rPr>
          <w:szCs w:val="22"/>
        </w:rPr>
        <w:t>FERC</w:t>
      </w:r>
      <w:r w:rsidRPr="007742E0">
        <w:rPr>
          <w:szCs w:val="22"/>
        </w:rPr>
        <w:t xml:space="preserve"> divide</w:t>
      </w:r>
      <w:r>
        <w:rPr>
          <w:szCs w:val="22"/>
        </w:rPr>
        <w:t>s</w:t>
      </w:r>
      <w:r w:rsidRPr="007742E0">
        <w:rPr>
          <w:szCs w:val="22"/>
        </w:rPr>
        <w:t xml:space="preserve"> the responses per respondent by six because this collection occurs once every six year</w:t>
      </w:r>
      <w:r>
        <w:rPr>
          <w:szCs w:val="22"/>
        </w:rPr>
        <w:t>s</w:t>
      </w:r>
      <w:r w:rsidRPr="007742E0">
        <w:rPr>
          <w:szCs w:val="22"/>
        </w:rPr>
        <w:t>.</w:t>
      </w:r>
    </w:p>
  </w:footnote>
  <w:footnote w:id="5">
    <w:p w:rsidR="00960767" w:rsidRPr="006B5298" w:rsidRDefault="00960767" w:rsidP="00C94B7F">
      <w:pPr>
        <w:pStyle w:val="FootnoteText"/>
      </w:pPr>
      <w:r w:rsidRPr="00A068E7">
        <w:rPr>
          <w:rStyle w:val="FootnoteReference"/>
          <w:sz w:val="22"/>
          <w:szCs w:val="22"/>
        </w:rPr>
        <w:footnoteRef/>
      </w:r>
      <w:r w:rsidRPr="00A068E7">
        <w:rPr>
          <w:szCs w:val="22"/>
        </w:rPr>
        <w:t xml:space="preserve"> FY2013 Estimated Average Hourly Cost per FTE, including salary + benefits</w:t>
      </w:r>
      <w:r>
        <w:rPr>
          <w:szCs w:val="22"/>
        </w:rPr>
        <w:t>.</w:t>
      </w:r>
    </w:p>
  </w:footnote>
  <w:footnote w:id="6">
    <w:p w:rsidR="00960767" w:rsidRDefault="00960767" w:rsidP="00A515E5">
      <w:pPr>
        <w:pStyle w:val="FootnoteText"/>
      </w:pPr>
      <w:r>
        <w:rPr>
          <w:rStyle w:val="FootnoteReference"/>
        </w:rPr>
        <w:footnoteRef/>
      </w:r>
      <w:r>
        <w:t xml:space="preserve"> Based upon 2013 FTE average salary plus benefits (</w:t>
      </w:r>
      <w:r w:rsidRPr="00D07786">
        <w:t>$145,818</w:t>
      </w:r>
      <w:r>
        <w:t>)</w:t>
      </w:r>
    </w:p>
  </w:footnote>
  <w:footnote w:id="7">
    <w:p w:rsidR="00960767" w:rsidRDefault="00960767" w:rsidP="00A515E5">
      <w:pPr>
        <w:pStyle w:val="FootnoteText"/>
      </w:pPr>
      <w:r>
        <w:rPr>
          <w:rStyle w:val="FootnoteReference"/>
        </w:rPr>
        <w:footnoteRef/>
      </w:r>
      <w:r>
        <w:t xml:space="preserve"> Paperwork Reduction Act of 1995 (PRA)</w:t>
      </w:r>
    </w:p>
  </w:footnote>
  <w:footnote w:id="8">
    <w:p w:rsidR="00960767" w:rsidRDefault="00960767" w:rsidP="00A515E5">
      <w:pPr>
        <w:pStyle w:val="FootnoteText"/>
      </w:pPr>
      <w:r>
        <w:rPr>
          <w:rStyle w:val="FootnoteReference"/>
        </w:rPr>
        <w:footnoteRef/>
      </w:r>
      <w:r>
        <w:t xml:space="preserve"> Based upon 24 hours of Commission staff time/effort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767" w:rsidRDefault="00960767">
    <w:pPr>
      <w:pStyle w:val="Header"/>
      <w:rPr>
        <w:rFonts w:ascii="Times New Roman" w:hAnsi="Times New Roman" w:cs="Times New Roman"/>
        <w:sz w:val="24"/>
        <w:szCs w:val="24"/>
      </w:rPr>
    </w:pPr>
    <w:r>
      <w:rPr>
        <w:rFonts w:ascii="Times New Roman" w:hAnsi="Times New Roman" w:cs="Times New Roman"/>
        <w:sz w:val="24"/>
        <w:szCs w:val="24"/>
      </w:rPr>
      <w:t>FERC-Form 80 (OMB Control Number 1902-0106)</w:t>
    </w:r>
    <w:r w:rsidR="00E325B7">
      <w:rPr>
        <w:rFonts w:ascii="Times New Roman" w:hAnsi="Times New Roman" w:cs="Times New Roman"/>
        <w:sz w:val="24"/>
        <w:szCs w:val="24"/>
      </w:rPr>
      <w:t xml:space="preserve"> Updated: 9/30/2013</w:t>
    </w:r>
  </w:p>
  <w:p w:rsidR="00E325B7" w:rsidRPr="00E15F5E" w:rsidRDefault="00E325B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3B2377D8"/>
    <w:multiLevelType w:val="hybridMultilevel"/>
    <w:tmpl w:val="65CCCB62"/>
    <w:lvl w:ilvl="0" w:tplc="685ADA3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2242D"/>
    <w:rsid w:val="00035845"/>
    <w:rsid w:val="00074DC8"/>
    <w:rsid w:val="000B0C37"/>
    <w:rsid w:val="000F2CEB"/>
    <w:rsid w:val="00132DE1"/>
    <w:rsid w:val="00143103"/>
    <w:rsid w:val="00143C9F"/>
    <w:rsid w:val="001602EE"/>
    <w:rsid w:val="00181727"/>
    <w:rsid w:val="00185730"/>
    <w:rsid w:val="001C6AF1"/>
    <w:rsid w:val="001D529B"/>
    <w:rsid w:val="00265684"/>
    <w:rsid w:val="0026674D"/>
    <w:rsid w:val="002B13E2"/>
    <w:rsid w:val="002B4A3C"/>
    <w:rsid w:val="003031F3"/>
    <w:rsid w:val="00373748"/>
    <w:rsid w:val="003B4517"/>
    <w:rsid w:val="00414F32"/>
    <w:rsid w:val="004C4C89"/>
    <w:rsid w:val="004F6977"/>
    <w:rsid w:val="00522F69"/>
    <w:rsid w:val="0053287C"/>
    <w:rsid w:val="00566392"/>
    <w:rsid w:val="00571C5E"/>
    <w:rsid w:val="0057700F"/>
    <w:rsid w:val="005A1CDC"/>
    <w:rsid w:val="005A2792"/>
    <w:rsid w:val="005B2514"/>
    <w:rsid w:val="005B77CE"/>
    <w:rsid w:val="005F1C3C"/>
    <w:rsid w:val="006166FA"/>
    <w:rsid w:val="00664BC0"/>
    <w:rsid w:val="00690136"/>
    <w:rsid w:val="006A6874"/>
    <w:rsid w:val="006D310F"/>
    <w:rsid w:val="00722727"/>
    <w:rsid w:val="00773AEB"/>
    <w:rsid w:val="00787670"/>
    <w:rsid w:val="007A16CB"/>
    <w:rsid w:val="007A2F92"/>
    <w:rsid w:val="007E7C0F"/>
    <w:rsid w:val="00832EDB"/>
    <w:rsid w:val="0083620D"/>
    <w:rsid w:val="008619E1"/>
    <w:rsid w:val="00876F75"/>
    <w:rsid w:val="008A21A4"/>
    <w:rsid w:val="008B703B"/>
    <w:rsid w:val="008C288D"/>
    <w:rsid w:val="008E70CD"/>
    <w:rsid w:val="00903FF0"/>
    <w:rsid w:val="00913A8B"/>
    <w:rsid w:val="00960767"/>
    <w:rsid w:val="0096367A"/>
    <w:rsid w:val="00970FE4"/>
    <w:rsid w:val="009C6485"/>
    <w:rsid w:val="009E1190"/>
    <w:rsid w:val="009F5954"/>
    <w:rsid w:val="00A276F5"/>
    <w:rsid w:val="00A515E5"/>
    <w:rsid w:val="00A72E7B"/>
    <w:rsid w:val="00A9428C"/>
    <w:rsid w:val="00A96B65"/>
    <w:rsid w:val="00AD3DE5"/>
    <w:rsid w:val="00BA1C7D"/>
    <w:rsid w:val="00BA7C56"/>
    <w:rsid w:val="00BC6E3B"/>
    <w:rsid w:val="00BD1F73"/>
    <w:rsid w:val="00BD584D"/>
    <w:rsid w:val="00C01698"/>
    <w:rsid w:val="00C37DCE"/>
    <w:rsid w:val="00C510DD"/>
    <w:rsid w:val="00C94B7F"/>
    <w:rsid w:val="00CA495F"/>
    <w:rsid w:val="00CA59C3"/>
    <w:rsid w:val="00CB5E65"/>
    <w:rsid w:val="00CD4BBC"/>
    <w:rsid w:val="00D1095E"/>
    <w:rsid w:val="00D41597"/>
    <w:rsid w:val="00D80FBD"/>
    <w:rsid w:val="00DC4E36"/>
    <w:rsid w:val="00E11CA6"/>
    <w:rsid w:val="00E14565"/>
    <w:rsid w:val="00E15F5E"/>
    <w:rsid w:val="00E20612"/>
    <w:rsid w:val="00E325B7"/>
    <w:rsid w:val="00E35158"/>
    <w:rsid w:val="00E636D7"/>
    <w:rsid w:val="00E87A4F"/>
    <w:rsid w:val="00EB3E6F"/>
    <w:rsid w:val="00ED5560"/>
    <w:rsid w:val="00F12DC2"/>
    <w:rsid w:val="00F152DF"/>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9C6485"/>
    <w:rPr>
      <w:color w:val="0000FF" w:themeColor="hyperlink"/>
      <w:u w:val="single"/>
    </w:rPr>
  </w:style>
  <w:style w:type="table" w:styleId="TableGrid">
    <w:name w:val="Table Grid"/>
    <w:basedOn w:val="TableNormal"/>
    <w:uiPriority w:val="59"/>
    <w:rsid w:val="00C94B7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9C6485"/>
    <w:rPr>
      <w:color w:val="0000FF" w:themeColor="hyperlink"/>
      <w:u w:val="single"/>
    </w:rPr>
  </w:style>
  <w:style w:type="table" w:styleId="TableGrid">
    <w:name w:val="Table Grid"/>
    <w:basedOn w:val="TableNormal"/>
    <w:uiPriority w:val="59"/>
    <w:rsid w:val="00C94B7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91424">
      <w:bodyDiv w:val="1"/>
      <w:marLeft w:val="0"/>
      <w:marRight w:val="0"/>
      <w:marTop w:val="0"/>
      <w:marBottom w:val="0"/>
      <w:divBdr>
        <w:top w:val="none" w:sz="0" w:space="0" w:color="auto"/>
        <w:left w:val="none" w:sz="0" w:space="0" w:color="auto"/>
        <w:bottom w:val="none" w:sz="0" w:space="0" w:color="auto"/>
        <w:right w:val="none" w:sz="0" w:space="0" w:color="auto"/>
      </w:divBdr>
    </w:div>
    <w:div w:id="264311117">
      <w:bodyDiv w:val="1"/>
      <w:marLeft w:val="0"/>
      <w:marRight w:val="0"/>
      <w:marTop w:val="0"/>
      <w:marBottom w:val="0"/>
      <w:divBdr>
        <w:top w:val="none" w:sz="0" w:space="0" w:color="auto"/>
        <w:left w:val="none" w:sz="0" w:space="0" w:color="auto"/>
        <w:bottom w:val="none" w:sz="0" w:space="0" w:color="auto"/>
        <w:right w:val="none" w:sz="0" w:space="0" w:color="auto"/>
      </w:divBdr>
    </w:div>
    <w:div w:id="1672758667">
      <w:bodyDiv w:val="1"/>
      <w:marLeft w:val="0"/>
      <w:marRight w:val="0"/>
      <w:marTop w:val="0"/>
      <w:marBottom w:val="0"/>
      <w:divBdr>
        <w:top w:val="none" w:sz="0" w:space="0" w:color="auto"/>
        <w:left w:val="none" w:sz="0" w:space="0" w:color="auto"/>
        <w:bottom w:val="none" w:sz="0" w:space="0" w:color="auto"/>
        <w:right w:val="none" w:sz="0" w:space="0" w:color="auto"/>
      </w:divBdr>
    </w:div>
    <w:div w:id="1704331894">
      <w:bodyDiv w:val="1"/>
      <w:marLeft w:val="0"/>
      <w:marRight w:val="0"/>
      <w:marTop w:val="0"/>
      <w:marBottom w:val="0"/>
      <w:divBdr>
        <w:top w:val="none" w:sz="0" w:space="0" w:color="auto"/>
        <w:left w:val="none" w:sz="0" w:space="0" w:color="auto"/>
        <w:bottom w:val="none" w:sz="0" w:space="0" w:color="auto"/>
        <w:right w:val="none" w:sz="0" w:space="0" w:color="auto"/>
      </w:divBdr>
    </w:div>
    <w:div w:id="175134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1F205-5B99-4A90-8634-0911918F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BFB86CCC</Template>
  <TotalTime>3</TotalTime>
  <Pages>6</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ferc</cp:lastModifiedBy>
  <cp:revision>3</cp:revision>
  <dcterms:created xsi:type="dcterms:W3CDTF">2013-09-30T20:22:00Z</dcterms:created>
  <dcterms:modified xsi:type="dcterms:W3CDTF">2013-09-30T20:23:00Z</dcterms:modified>
</cp:coreProperties>
</file>