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4AE8" w:rsidRPr="00F9190E" w:rsidRDefault="00324AE8" w:rsidP="00F932EE">
      <w:pPr>
        <w:spacing w:line="240" w:lineRule="auto"/>
        <w:rPr>
          <w:rFonts w:asciiTheme="minorHAnsi" w:hAnsiTheme="minorHAnsi" w:cstheme="minorHAnsi"/>
          <w:szCs w:val="24"/>
        </w:rPr>
      </w:pPr>
      <w:r w:rsidRPr="00F9190E">
        <w:rPr>
          <w:rFonts w:asciiTheme="minorHAnsi" w:hAnsiTheme="minorHAnsi" w:cstheme="minorHAnsi"/>
          <w:b/>
          <w:szCs w:val="24"/>
        </w:rPr>
        <w:t>SUPPORTING STATEMENT</w:t>
      </w:r>
    </w:p>
    <w:p w:rsidR="00F041A5" w:rsidRPr="00F9190E" w:rsidRDefault="00901DA9" w:rsidP="0026750E">
      <w:pPr>
        <w:spacing w:line="240" w:lineRule="auto"/>
        <w:rPr>
          <w:rFonts w:asciiTheme="minorHAnsi" w:hAnsiTheme="minorHAnsi" w:cstheme="minorHAnsi"/>
          <w:b/>
          <w:szCs w:val="24"/>
        </w:rPr>
      </w:pPr>
      <w:r w:rsidRPr="00F9190E">
        <w:rPr>
          <w:rFonts w:asciiTheme="minorHAnsi" w:hAnsiTheme="minorHAnsi" w:cstheme="minorHAnsi"/>
          <w:b/>
          <w:szCs w:val="24"/>
        </w:rPr>
        <w:t>RIN 1840-</w:t>
      </w:r>
      <w:r w:rsidR="00F9190E" w:rsidRPr="00F9190E">
        <w:rPr>
          <w:rFonts w:asciiTheme="minorHAnsi" w:hAnsiTheme="minorHAnsi" w:cstheme="minorHAnsi"/>
          <w:b/>
          <w:szCs w:val="24"/>
        </w:rPr>
        <w:t>AD11</w:t>
      </w:r>
      <w:r w:rsidR="00D86CCA" w:rsidRPr="00F9190E">
        <w:rPr>
          <w:rFonts w:asciiTheme="minorHAnsi" w:hAnsiTheme="minorHAnsi" w:cstheme="minorHAnsi"/>
          <w:b/>
          <w:szCs w:val="24"/>
        </w:rPr>
        <w:t xml:space="preserve"> </w:t>
      </w:r>
    </w:p>
    <w:p w:rsidR="005E293A" w:rsidRPr="00F9190E" w:rsidRDefault="00D86CCA" w:rsidP="0026750E">
      <w:pPr>
        <w:spacing w:line="240" w:lineRule="auto"/>
        <w:rPr>
          <w:rFonts w:asciiTheme="minorHAnsi" w:hAnsiTheme="minorHAnsi" w:cstheme="minorHAnsi"/>
          <w:b/>
          <w:szCs w:val="24"/>
        </w:rPr>
      </w:pPr>
      <w:r w:rsidRPr="00F9190E">
        <w:rPr>
          <w:rFonts w:asciiTheme="minorHAnsi" w:hAnsiTheme="minorHAnsi" w:cstheme="minorHAnsi"/>
          <w:b/>
          <w:szCs w:val="24"/>
        </w:rPr>
        <w:t>Justification</w:t>
      </w:r>
    </w:p>
    <w:p w:rsidR="00C31230" w:rsidRPr="00F9190E" w:rsidRDefault="00C31230" w:rsidP="0026750E">
      <w:pPr>
        <w:pStyle w:val="NoSpacing"/>
        <w:numPr>
          <w:ilvl w:val="0"/>
          <w:numId w:val="16"/>
        </w:numPr>
        <w:ind w:left="0" w:firstLine="0"/>
        <w:rPr>
          <w:rFonts w:asciiTheme="minorHAnsi" w:hAnsiTheme="minorHAnsi" w:cstheme="minorHAnsi"/>
          <w:b/>
        </w:rPr>
      </w:pPr>
      <w:r w:rsidRPr="00F9190E">
        <w:rPr>
          <w:rFonts w:asciiTheme="minorHAnsi" w:hAnsiTheme="minorHAnsi" w:cstheme="minorHAnsi"/>
          <w:b/>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B83634" w:rsidRPr="00F9190E" w:rsidRDefault="00B83634" w:rsidP="0026750E">
      <w:pPr>
        <w:tabs>
          <w:tab w:val="left" w:pos="0"/>
        </w:tabs>
        <w:suppressAutoHyphens/>
        <w:spacing w:line="240" w:lineRule="auto"/>
        <w:rPr>
          <w:rFonts w:asciiTheme="minorHAnsi" w:hAnsiTheme="minorHAnsi" w:cstheme="minorHAnsi"/>
          <w:szCs w:val="24"/>
        </w:rPr>
      </w:pPr>
    </w:p>
    <w:p w:rsidR="00DF0F79" w:rsidRDefault="00DF0F79" w:rsidP="00DF0F79">
      <w:pPr>
        <w:tabs>
          <w:tab w:val="left" w:pos="0"/>
        </w:tabs>
        <w:suppressAutoHyphens/>
        <w:spacing w:line="240" w:lineRule="auto"/>
        <w:rPr>
          <w:rFonts w:asciiTheme="minorHAnsi" w:hAnsiTheme="minorHAnsi" w:cstheme="minorHAnsi"/>
          <w:szCs w:val="24"/>
        </w:rPr>
      </w:pPr>
      <w:r w:rsidRPr="00DF0F79">
        <w:rPr>
          <w:rFonts w:asciiTheme="minorHAnsi" w:hAnsiTheme="minorHAnsi" w:cstheme="minorHAnsi"/>
          <w:szCs w:val="24"/>
        </w:rPr>
        <w:t xml:space="preserve">On July 6, 2012, the President signed Moving Ahead for Progress in the 21st Century Act (MAP-21) into law.  MAP-21 included two changes to the William D.  Ford Federal Direct Loan (Direct Loan) Program.  Specifically, MAP-21 amended section 455 of the Higher Education Act of 1954, as amended (HEA) to extend the 3.4 percent fixed interest rate that applies to Direct Subsidized Loans made to undergraduate students to loans for which the first disbursement </w:t>
      </w:r>
      <w:proofErr w:type="gramStart"/>
      <w:r w:rsidRPr="00DF0F79">
        <w:rPr>
          <w:rFonts w:asciiTheme="minorHAnsi" w:hAnsiTheme="minorHAnsi" w:cstheme="minorHAnsi"/>
          <w:szCs w:val="24"/>
        </w:rPr>
        <w:t>is made</w:t>
      </w:r>
      <w:proofErr w:type="gramEnd"/>
      <w:r w:rsidRPr="00DF0F79">
        <w:rPr>
          <w:rFonts w:asciiTheme="minorHAnsi" w:hAnsiTheme="minorHAnsi" w:cstheme="minorHAnsi"/>
          <w:szCs w:val="24"/>
        </w:rPr>
        <w:t xml:space="preserve"> before July 1, 2013.  Second, the law placed a limit on Direct Subsidized Loan eligibility for new borrowers on or after July 1, 2013.  Specifically, a new borrower on or after July 1, 2013 is no longer eligible to receive additional Direct Subsidized Loans if the period during which the borrower has received such loans exceeds 150 percent of the published length of the borrower’s educational program.  Additionally, the borrower becomes responsible for accruing interest on any Direct Subsidized Loan made to the borrower on or after July 1, 2013 if he or she </w:t>
      </w:r>
      <w:proofErr w:type="gramStart"/>
      <w:r w:rsidRPr="00DF0F79">
        <w:rPr>
          <w:rFonts w:asciiTheme="minorHAnsi" w:hAnsiTheme="minorHAnsi" w:cstheme="minorHAnsi"/>
          <w:szCs w:val="24"/>
        </w:rPr>
        <w:t>is enrolled</w:t>
      </w:r>
      <w:proofErr w:type="gramEnd"/>
      <w:r w:rsidRPr="00DF0F79">
        <w:rPr>
          <w:rFonts w:asciiTheme="minorHAnsi" w:hAnsiTheme="minorHAnsi" w:cstheme="minorHAnsi"/>
          <w:szCs w:val="24"/>
        </w:rPr>
        <w:t xml:space="preserve"> after reaching this 150 percent limit.</w:t>
      </w:r>
    </w:p>
    <w:p w:rsidR="00F644D7" w:rsidRDefault="00F644D7" w:rsidP="00DF0F79">
      <w:pPr>
        <w:tabs>
          <w:tab w:val="left" w:pos="0"/>
        </w:tabs>
        <w:suppressAutoHyphens/>
        <w:spacing w:line="240" w:lineRule="auto"/>
        <w:rPr>
          <w:rFonts w:asciiTheme="minorHAnsi" w:hAnsiTheme="minorHAnsi" w:cstheme="minorHAnsi"/>
          <w:szCs w:val="24"/>
        </w:rPr>
      </w:pPr>
      <w:r>
        <w:rPr>
          <w:rFonts w:asciiTheme="minorHAnsi" w:hAnsiTheme="minorHAnsi" w:cstheme="minorHAnsi"/>
          <w:szCs w:val="24"/>
        </w:rPr>
        <w:t xml:space="preserve">The Department </w:t>
      </w:r>
      <w:r w:rsidR="00045D7F">
        <w:rPr>
          <w:rFonts w:asciiTheme="minorHAnsi" w:hAnsiTheme="minorHAnsi" w:cstheme="minorHAnsi"/>
          <w:szCs w:val="24"/>
        </w:rPr>
        <w:t>is publishing</w:t>
      </w:r>
      <w:r>
        <w:rPr>
          <w:rFonts w:asciiTheme="minorHAnsi" w:hAnsiTheme="minorHAnsi" w:cstheme="minorHAnsi"/>
          <w:szCs w:val="24"/>
        </w:rPr>
        <w:t xml:space="preserve"> interim final regulation implementing the changes to the Direct Loan Program made by MAP-21.  These regulations contain information collection requirements of borrowers </w:t>
      </w:r>
      <w:proofErr w:type="gramStart"/>
      <w:r>
        <w:rPr>
          <w:rFonts w:asciiTheme="minorHAnsi" w:hAnsiTheme="minorHAnsi" w:cstheme="minorHAnsi"/>
          <w:szCs w:val="24"/>
        </w:rPr>
        <w:t>an institutions</w:t>
      </w:r>
      <w:proofErr w:type="gramEnd"/>
      <w:r>
        <w:rPr>
          <w:rFonts w:asciiTheme="minorHAnsi" w:hAnsiTheme="minorHAnsi" w:cstheme="minorHAnsi"/>
          <w:szCs w:val="24"/>
        </w:rPr>
        <w:t>, as described below.</w:t>
      </w:r>
    </w:p>
    <w:p w:rsidR="00F644D7" w:rsidRDefault="00F644D7" w:rsidP="00DF0F79">
      <w:pPr>
        <w:tabs>
          <w:tab w:val="left" w:pos="0"/>
        </w:tabs>
        <w:suppressAutoHyphens/>
        <w:spacing w:line="240" w:lineRule="auto"/>
        <w:rPr>
          <w:rFonts w:asciiTheme="minorHAnsi" w:hAnsiTheme="minorHAnsi" w:cstheme="minorHAnsi"/>
          <w:szCs w:val="24"/>
        </w:rPr>
      </w:pPr>
      <w:r>
        <w:rPr>
          <w:rFonts w:asciiTheme="minorHAnsi" w:hAnsiTheme="minorHAnsi" w:cstheme="minorHAnsi"/>
          <w:szCs w:val="24"/>
        </w:rPr>
        <w:t>T</w:t>
      </w:r>
      <w:r w:rsidRPr="00F644D7">
        <w:rPr>
          <w:rFonts w:asciiTheme="minorHAnsi" w:hAnsiTheme="minorHAnsi" w:cstheme="minorHAnsi"/>
          <w:szCs w:val="24"/>
        </w:rPr>
        <w:t xml:space="preserve">he manner in which the Department will be implementing </w:t>
      </w:r>
      <w:r w:rsidR="007132BA">
        <w:rPr>
          <w:rFonts w:asciiTheme="minorHAnsi" w:hAnsiTheme="minorHAnsi" w:cstheme="minorHAnsi"/>
          <w:szCs w:val="24"/>
        </w:rPr>
        <w:t>the interim final regulations</w:t>
      </w:r>
      <w:proofErr w:type="gramStart"/>
      <w:r w:rsidR="007132BA">
        <w:rPr>
          <w:rFonts w:asciiTheme="minorHAnsi" w:hAnsiTheme="minorHAnsi" w:cstheme="minorHAnsi"/>
          <w:szCs w:val="24"/>
        </w:rPr>
        <w:t>;</w:t>
      </w:r>
      <w:proofErr w:type="gramEnd"/>
      <w:r w:rsidR="007132BA">
        <w:rPr>
          <w:rFonts w:asciiTheme="minorHAnsi" w:hAnsiTheme="minorHAnsi" w:cstheme="minorHAnsi"/>
          <w:szCs w:val="24"/>
        </w:rPr>
        <w:t xml:space="preserve"> specifically, </w:t>
      </w:r>
      <w:r w:rsidR="007132BA" w:rsidRPr="00F644D7">
        <w:rPr>
          <w:rFonts w:asciiTheme="minorHAnsi" w:hAnsiTheme="minorHAnsi" w:cstheme="minorHAnsi"/>
          <w:szCs w:val="24"/>
        </w:rPr>
        <w:t>§</w:t>
      </w:r>
      <w:r w:rsidR="007132BA">
        <w:rPr>
          <w:rFonts w:asciiTheme="minorHAnsi" w:hAnsiTheme="minorHAnsi" w:cstheme="minorHAnsi"/>
          <w:szCs w:val="24"/>
        </w:rPr>
        <w:t>685.200(f),</w:t>
      </w:r>
      <w:r w:rsidRPr="00F644D7">
        <w:rPr>
          <w:rFonts w:asciiTheme="minorHAnsi" w:hAnsiTheme="minorHAnsi" w:cstheme="minorHAnsi"/>
          <w:szCs w:val="24"/>
        </w:rPr>
        <w:t xml:space="preserve"> will require institutions to submit additional information to the COD System and NSLDS under the authority in §§685.301(e) and 685.309(b), respectively.  Therefore, the collection requirements associated with §§685.301(e) and 685.309(b) will change </w:t>
      </w:r>
      <w:proofErr w:type="gramStart"/>
      <w:r w:rsidRPr="00F644D7">
        <w:rPr>
          <w:rFonts w:asciiTheme="minorHAnsi" w:hAnsiTheme="minorHAnsi" w:cstheme="minorHAnsi"/>
          <w:szCs w:val="24"/>
        </w:rPr>
        <w:t>as a result</w:t>
      </w:r>
      <w:proofErr w:type="gramEnd"/>
      <w:r w:rsidRPr="00F644D7">
        <w:rPr>
          <w:rFonts w:asciiTheme="minorHAnsi" w:hAnsiTheme="minorHAnsi" w:cstheme="minorHAnsi"/>
          <w:szCs w:val="24"/>
        </w:rPr>
        <w:t xml:space="preserve"> of this rulemaking.  Although §§685.301(e) and 685.309(b) are not modified by this rulemaking, the burden associated with each provision will ultimately change as a result of this rulemaking and the analysis of the burden associated with those provisions will accompany this rulemaking.  Section 685.304 also contains information collection requirements.  </w:t>
      </w:r>
    </w:p>
    <w:p w:rsidR="00AB48EB" w:rsidRPr="00AB48EB" w:rsidRDefault="00AB48EB" w:rsidP="00AB48EB">
      <w:pPr>
        <w:tabs>
          <w:tab w:val="left" w:pos="0"/>
        </w:tabs>
        <w:suppressAutoHyphens/>
        <w:spacing w:line="240" w:lineRule="auto"/>
        <w:rPr>
          <w:rFonts w:asciiTheme="minorHAnsi" w:hAnsiTheme="minorHAnsi" w:cstheme="minorHAnsi"/>
          <w:szCs w:val="24"/>
        </w:rPr>
      </w:pPr>
      <w:r w:rsidRPr="00AB48EB">
        <w:rPr>
          <w:rFonts w:asciiTheme="minorHAnsi" w:hAnsiTheme="minorHAnsi" w:cstheme="minorHAnsi"/>
          <w:szCs w:val="24"/>
        </w:rPr>
        <w:t xml:space="preserve">The </w:t>
      </w:r>
      <w:r>
        <w:rPr>
          <w:rFonts w:asciiTheme="minorHAnsi" w:hAnsiTheme="minorHAnsi" w:cstheme="minorHAnsi"/>
          <w:szCs w:val="24"/>
        </w:rPr>
        <w:t>interim final</w:t>
      </w:r>
      <w:r w:rsidRPr="00AB48EB">
        <w:rPr>
          <w:rFonts w:asciiTheme="minorHAnsi" w:hAnsiTheme="minorHAnsi" w:cstheme="minorHAnsi"/>
          <w:szCs w:val="24"/>
        </w:rPr>
        <w:t xml:space="preserve"> regulation in §685.200(f) provides that a borrower is not eligible to receive an additional Direct Subsidized Loan if the sum of the borrower’s subsidized usage periods equals or exceeds the borrower’s maximum eligibility period.  The </w:t>
      </w:r>
      <w:r>
        <w:rPr>
          <w:rFonts w:asciiTheme="minorHAnsi" w:hAnsiTheme="minorHAnsi" w:cstheme="minorHAnsi"/>
          <w:szCs w:val="24"/>
        </w:rPr>
        <w:t>interim final</w:t>
      </w:r>
      <w:r w:rsidRPr="00AB48EB">
        <w:rPr>
          <w:rFonts w:asciiTheme="minorHAnsi" w:hAnsiTheme="minorHAnsi" w:cstheme="minorHAnsi"/>
          <w:szCs w:val="24"/>
        </w:rPr>
        <w:t xml:space="preserve"> regulation also provides different rules for borrowers who </w:t>
      </w:r>
      <w:proofErr w:type="gramStart"/>
      <w:r w:rsidRPr="00AB48EB">
        <w:rPr>
          <w:rFonts w:asciiTheme="minorHAnsi" w:hAnsiTheme="minorHAnsi" w:cstheme="minorHAnsi"/>
          <w:szCs w:val="24"/>
        </w:rPr>
        <w:t>are enrolled</w:t>
      </w:r>
      <w:proofErr w:type="gramEnd"/>
      <w:r w:rsidRPr="00AB48EB">
        <w:rPr>
          <w:rFonts w:asciiTheme="minorHAnsi" w:hAnsiTheme="minorHAnsi" w:cstheme="minorHAnsi"/>
          <w:szCs w:val="24"/>
        </w:rPr>
        <w:t xml:space="preserve"> in teacher certification programs for which the institution awards no academic credential, preparatory coursework necessary for </w:t>
      </w:r>
      <w:r w:rsidRPr="00AB48EB">
        <w:rPr>
          <w:rFonts w:asciiTheme="minorHAnsi" w:hAnsiTheme="minorHAnsi" w:cstheme="minorHAnsi"/>
          <w:szCs w:val="24"/>
        </w:rPr>
        <w:lastRenderedPageBreak/>
        <w:t>enrollment in an undergraduate program, and preparatory coursework necessary for enrollment in a graduate or professional program.</w:t>
      </w:r>
    </w:p>
    <w:p w:rsidR="00AB48EB" w:rsidRPr="00AB48EB" w:rsidRDefault="00AB48EB" w:rsidP="00AB48EB">
      <w:pPr>
        <w:tabs>
          <w:tab w:val="left" w:pos="0"/>
        </w:tabs>
        <w:suppressAutoHyphens/>
        <w:spacing w:line="240" w:lineRule="auto"/>
        <w:rPr>
          <w:rFonts w:asciiTheme="minorHAnsi" w:hAnsiTheme="minorHAnsi" w:cstheme="minorHAnsi"/>
          <w:szCs w:val="24"/>
        </w:rPr>
      </w:pPr>
      <w:r w:rsidRPr="00AB48EB">
        <w:rPr>
          <w:rFonts w:asciiTheme="minorHAnsi" w:hAnsiTheme="minorHAnsi" w:cstheme="minorHAnsi"/>
          <w:szCs w:val="24"/>
        </w:rPr>
        <w:t xml:space="preserve">The Department will determine whether the borrower has continued eligibility for Direct Subsidized Loans.  To ensure that the Department has the information necessary to make that determination, institutions will be required to report additional information to the Department’s COD System.  </w:t>
      </w:r>
      <w:proofErr w:type="gramStart"/>
      <w:r w:rsidRPr="00AB48EB">
        <w:rPr>
          <w:rFonts w:asciiTheme="minorHAnsi" w:hAnsiTheme="minorHAnsi" w:cstheme="minorHAnsi"/>
          <w:szCs w:val="24"/>
        </w:rPr>
        <w:t>For example, institutions will be required to report:  the program’s Classification of Instructional Programs (CIP) Code; the credential level of each program; the length of the program for which the loan is intended; the enrollment status of the borrower at the time the loan is disbursed; whether a loan is for a teacher certification program for which the institution awards no academic credential; whether a loan is for preparatory coursework necessary for enrollment in an undergraduate program; and whether the loan is for preparatory coursework necessary for enrollment in a graduate or professional program.</w:t>
      </w:r>
      <w:proofErr w:type="gramEnd"/>
    </w:p>
    <w:p w:rsidR="00AB48EB" w:rsidRDefault="00AB48EB" w:rsidP="00AB48EB">
      <w:pPr>
        <w:tabs>
          <w:tab w:val="left" w:pos="0"/>
        </w:tabs>
        <w:suppressAutoHyphens/>
        <w:spacing w:line="240" w:lineRule="auto"/>
        <w:rPr>
          <w:rFonts w:asciiTheme="minorHAnsi" w:hAnsiTheme="minorHAnsi" w:cstheme="minorHAnsi"/>
          <w:szCs w:val="24"/>
        </w:rPr>
      </w:pPr>
      <w:proofErr w:type="gramStart"/>
      <w:r w:rsidRPr="00AB48EB">
        <w:rPr>
          <w:rFonts w:asciiTheme="minorHAnsi" w:hAnsiTheme="minorHAnsi" w:cstheme="minorHAnsi"/>
          <w:szCs w:val="24"/>
        </w:rPr>
        <w:t>These data will allow the Department to calculate the borrower’s maximum eligibility period, subsidized usage period, and remaining eligibility period as described in §685.200(f)(1)(ii)-(f)(1)(iv), determine whether the borrower is eligible to receive an additional Direct Subsidized Loan, and ensure that borrowers do not receive Direct Subsidized Loans if they are no longer eligible to receive a Direct Subsidized Loan under §685.200(f)(2).</w:t>
      </w:r>
      <w:proofErr w:type="gramEnd"/>
      <w:r w:rsidRPr="00AB48EB">
        <w:rPr>
          <w:rFonts w:asciiTheme="minorHAnsi" w:hAnsiTheme="minorHAnsi" w:cstheme="minorHAnsi"/>
          <w:szCs w:val="24"/>
        </w:rPr>
        <w:t xml:space="preserve">  </w:t>
      </w:r>
    </w:p>
    <w:p w:rsidR="002F502D" w:rsidRPr="002F502D" w:rsidRDefault="002F502D" w:rsidP="002F502D">
      <w:pPr>
        <w:tabs>
          <w:tab w:val="left" w:pos="0"/>
        </w:tabs>
        <w:suppressAutoHyphens/>
        <w:spacing w:line="240" w:lineRule="auto"/>
        <w:rPr>
          <w:rFonts w:asciiTheme="minorHAnsi" w:hAnsiTheme="minorHAnsi" w:cstheme="minorHAnsi"/>
          <w:szCs w:val="24"/>
        </w:rPr>
      </w:pPr>
      <w:r w:rsidRPr="002F502D">
        <w:rPr>
          <w:rFonts w:asciiTheme="minorHAnsi" w:hAnsiTheme="minorHAnsi" w:cstheme="minorHAnsi"/>
          <w:szCs w:val="24"/>
        </w:rPr>
        <w:t xml:space="preserve">The Department will determine whether the borrower is responsible for accruing interest on their previously received Direct Subsidized Loans.  To ensure that the Department has the information to necessary to make that determination, institutions will be required to report additional information to NSLDS.  For example, institutions will be required to report:  the CIP code and the credential level for the program in which a borrower is enrolled; the length of the program in academic years, weeks, or months (consistent with current institutional reporting in the COD System); and a more detailed enrollment status of the borrower (e.g., full-time, three-quarter-time, </w:t>
      </w:r>
      <w:proofErr w:type="gramStart"/>
      <w:r w:rsidRPr="002F502D">
        <w:rPr>
          <w:rFonts w:asciiTheme="minorHAnsi" w:hAnsiTheme="minorHAnsi" w:cstheme="minorHAnsi"/>
          <w:szCs w:val="24"/>
        </w:rPr>
        <w:t>half-time</w:t>
      </w:r>
      <w:proofErr w:type="gramEnd"/>
      <w:r w:rsidRPr="002F502D">
        <w:rPr>
          <w:rFonts w:asciiTheme="minorHAnsi" w:hAnsiTheme="minorHAnsi" w:cstheme="minorHAnsi"/>
          <w:szCs w:val="24"/>
        </w:rPr>
        <w:t>, or less-than-half-time).</w:t>
      </w:r>
    </w:p>
    <w:p w:rsidR="006829DC" w:rsidRDefault="002F502D" w:rsidP="00DF0F79">
      <w:pPr>
        <w:tabs>
          <w:tab w:val="left" w:pos="0"/>
        </w:tabs>
        <w:suppressAutoHyphens/>
        <w:spacing w:line="240" w:lineRule="auto"/>
        <w:rPr>
          <w:rFonts w:asciiTheme="minorHAnsi" w:hAnsiTheme="minorHAnsi" w:cstheme="minorHAnsi"/>
          <w:szCs w:val="24"/>
        </w:rPr>
      </w:pPr>
      <w:r w:rsidRPr="002F502D">
        <w:rPr>
          <w:rFonts w:asciiTheme="minorHAnsi" w:hAnsiTheme="minorHAnsi" w:cstheme="minorHAnsi"/>
          <w:szCs w:val="24"/>
        </w:rPr>
        <w:t>These data will allow the Department to determine whether a borrower who is not eligible for additional Direct Subsidized Loans is responsible for accruing interest on his or her previously received Direct Subsidized Loans.</w:t>
      </w:r>
    </w:p>
    <w:p w:rsidR="002F502D" w:rsidRDefault="002F502D" w:rsidP="00DF0F79">
      <w:pPr>
        <w:tabs>
          <w:tab w:val="left" w:pos="0"/>
        </w:tabs>
        <w:suppressAutoHyphens/>
        <w:spacing w:line="240" w:lineRule="auto"/>
        <w:rPr>
          <w:rFonts w:asciiTheme="minorHAnsi" w:hAnsiTheme="minorHAnsi" w:cstheme="minorHAnsi"/>
          <w:szCs w:val="24"/>
        </w:rPr>
      </w:pPr>
      <w:r w:rsidRPr="002F502D">
        <w:rPr>
          <w:rFonts w:asciiTheme="minorHAnsi" w:hAnsiTheme="minorHAnsi" w:cstheme="minorHAnsi"/>
          <w:szCs w:val="24"/>
        </w:rPr>
        <w:t>The regulations implement a new statutory requirement that significantly limits a borrower’s eligibility for Direct Subsidized Loans and potentially results in the borrower becoming responsible for accruing interest on existing Direct Subsidized Loans.  Under section 485(l) of the HEA, which requires that borrowers be provided with entrance and exit counseling on the provisions governing federal student aid, institutions will be required to revise the entrance and exit counseling provided to borrowers.</w:t>
      </w:r>
    </w:p>
    <w:p w:rsidR="00E955EF" w:rsidRPr="00E955EF" w:rsidRDefault="00E955EF" w:rsidP="00E955EF">
      <w:pPr>
        <w:tabs>
          <w:tab w:val="left" w:pos="0"/>
        </w:tabs>
        <w:suppressAutoHyphens/>
        <w:spacing w:line="240" w:lineRule="auto"/>
        <w:rPr>
          <w:rFonts w:asciiTheme="minorHAnsi" w:hAnsiTheme="minorHAnsi" w:cstheme="minorHAnsi"/>
          <w:szCs w:val="24"/>
        </w:rPr>
      </w:pPr>
      <w:proofErr w:type="gramStart"/>
      <w:r w:rsidRPr="00E955EF">
        <w:rPr>
          <w:rFonts w:asciiTheme="minorHAnsi" w:hAnsiTheme="minorHAnsi" w:cstheme="minorHAnsi"/>
          <w:szCs w:val="24"/>
        </w:rPr>
        <w:t xml:space="preserve">For entrance counseling, the added counseling requirements under §685.304(a)(6)(xiii) will require institutions to explain:  (1) the limitation on eligibility for Direct Subsidized Loans and the possibility that the borrower will become responsible for accruing interest, as described in §685.200(f);  (2) the possible loss of eligibility for additional Direct Subsidized Loans;(3) how a borrower’s maximum and remaining eligibility periods and subsidized usage period are </w:t>
      </w:r>
      <w:r w:rsidRPr="00E955EF">
        <w:rPr>
          <w:rFonts w:asciiTheme="minorHAnsi" w:hAnsiTheme="minorHAnsi" w:cstheme="minorHAnsi"/>
          <w:szCs w:val="24"/>
        </w:rPr>
        <w:lastRenderedPageBreak/>
        <w:t>determined; (4) the possible borrower responsibility for accruing interest on previously received Direct Subsidized Loans; (5) the borrower’s responsibility for payment of all accruing interest on Direct Subsidized Loans during in-school, grace, and periods of authorized deferment; (6) and the impact of borrower responsibility for accruing interest on the borrower’s total debt.</w:t>
      </w:r>
      <w:proofErr w:type="gramEnd"/>
    </w:p>
    <w:p w:rsidR="00E955EF" w:rsidRPr="00DF0F79" w:rsidRDefault="00E955EF" w:rsidP="00E955EF">
      <w:pPr>
        <w:tabs>
          <w:tab w:val="left" w:pos="0"/>
        </w:tabs>
        <w:suppressAutoHyphens/>
        <w:spacing w:line="240" w:lineRule="auto"/>
        <w:rPr>
          <w:rFonts w:asciiTheme="minorHAnsi" w:hAnsiTheme="minorHAnsi" w:cstheme="minorHAnsi"/>
          <w:szCs w:val="24"/>
        </w:rPr>
      </w:pPr>
      <w:proofErr w:type="gramStart"/>
      <w:r w:rsidRPr="00E955EF">
        <w:rPr>
          <w:rFonts w:asciiTheme="minorHAnsi" w:hAnsiTheme="minorHAnsi" w:cstheme="minorHAnsi"/>
          <w:szCs w:val="24"/>
        </w:rPr>
        <w:t>For exit counseling, the requirements added under new §685.304(b)(4)(xii) will require institutions to explain:(1) how maximum and remaining periods of eligibility and subsidized usage periods are determined under §685.200(f); (2) the sum of the borrower’s subsidized usage periods, as determined under §685.200(f)(1)(iii) following enrollment in or completion of the borrower’s most recent educational program; (3) the consequences of continued borrowing or enrollment, including the possible loss of eligibility for additional Direct Subsidized Loans and the possibility that the borrower could become responsible for accruing interest on previously received Direct Subsidized Loans and the portion of a Direct Consolidation Loan that repaid a Direct Subsidized Loan, even during in-school periods, grace periods and periods of deferment, as described in §685.200(f); (4) the impact of the borrower becoming responsible for accruing interest on total student debt; (5) that the Secretary will inform the student borrower of whether he or she has become responsible for accruing interest on his or her Direct Subsidized Loans; (6) and that the borrower can access NSLDS to determine whether the borrower has become responsible for accruing interest on his or her Direct Subsidized Loans, as provided in §685.200(f)(3).</w:t>
      </w:r>
      <w:proofErr w:type="gramEnd"/>
    </w:p>
    <w:p w:rsidR="005E293A" w:rsidRPr="00C31E5B" w:rsidRDefault="00C31230" w:rsidP="0026750E">
      <w:pPr>
        <w:pStyle w:val="ListParagraph"/>
        <w:numPr>
          <w:ilvl w:val="0"/>
          <w:numId w:val="16"/>
        </w:numPr>
        <w:spacing w:line="240" w:lineRule="auto"/>
        <w:ind w:left="0" w:firstLine="0"/>
        <w:rPr>
          <w:rFonts w:asciiTheme="minorHAnsi" w:hAnsiTheme="minorHAnsi" w:cstheme="minorHAnsi"/>
        </w:rPr>
      </w:pPr>
      <w:r w:rsidRPr="00F9190E">
        <w:rPr>
          <w:rFonts w:asciiTheme="minorHAnsi" w:hAnsiTheme="minorHAnsi" w:cstheme="minorHAnsi"/>
          <w:b/>
          <w:szCs w:val="24"/>
        </w:rPr>
        <w:t xml:space="preserve">Indicate how, by whom, and for what purpose the information is to </w:t>
      </w:r>
      <w:proofErr w:type="gramStart"/>
      <w:r w:rsidRPr="00F9190E">
        <w:rPr>
          <w:rFonts w:asciiTheme="minorHAnsi" w:hAnsiTheme="minorHAnsi" w:cstheme="minorHAnsi"/>
          <w:b/>
          <w:szCs w:val="24"/>
        </w:rPr>
        <w:t>be used</w:t>
      </w:r>
      <w:proofErr w:type="gramEnd"/>
      <w:r w:rsidRPr="00F9190E">
        <w:rPr>
          <w:rFonts w:asciiTheme="minorHAnsi" w:hAnsiTheme="minorHAnsi" w:cstheme="minorHAnsi"/>
          <w:b/>
          <w:szCs w:val="24"/>
        </w:rPr>
        <w:t>.  Except for a new collection, indicate the actual use the agency has made of the information received from the current collection.</w:t>
      </w:r>
    </w:p>
    <w:p w:rsidR="00C31E5B" w:rsidRPr="00F9190E" w:rsidRDefault="00E955EF" w:rsidP="00C31E5B">
      <w:pPr>
        <w:pStyle w:val="ListParagraph"/>
        <w:spacing w:line="240" w:lineRule="auto"/>
        <w:ind w:left="0"/>
        <w:rPr>
          <w:rFonts w:asciiTheme="minorHAnsi" w:hAnsiTheme="minorHAnsi" w:cstheme="minorHAnsi"/>
        </w:rPr>
      </w:pPr>
      <w:r>
        <w:rPr>
          <w:rFonts w:asciiTheme="minorHAnsi" w:hAnsiTheme="minorHAnsi" w:cstheme="minorHAnsi"/>
        </w:rPr>
        <w:t xml:space="preserve">The Department will use the additional information reported to the COD System to determine whether the borrower has remaining eligibility for Direct Subsidized Loans under the new regulations at </w:t>
      </w:r>
      <w:r w:rsidRPr="00E955EF">
        <w:rPr>
          <w:rFonts w:asciiTheme="minorHAnsi" w:hAnsiTheme="minorHAnsi" w:cstheme="minorHAnsi"/>
          <w:szCs w:val="24"/>
        </w:rPr>
        <w:t>§685.200(f)</w:t>
      </w:r>
      <w:r>
        <w:rPr>
          <w:rFonts w:asciiTheme="minorHAnsi" w:hAnsiTheme="minorHAnsi" w:cstheme="minorHAnsi"/>
          <w:szCs w:val="24"/>
        </w:rPr>
        <w:t>.  Similarly, the Department will use the additional information reported to NSLDS to determine whether the borrower will become responsible for accruing interest on previously received Direct Subsidized Loans.</w:t>
      </w:r>
    </w:p>
    <w:p w:rsidR="00C31230" w:rsidRDefault="00C31230" w:rsidP="0026750E">
      <w:pPr>
        <w:pStyle w:val="ListParagraph"/>
        <w:spacing w:line="240" w:lineRule="auto"/>
        <w:ind w:left="0"/>
        <w:rPr>
          <w:rFonts w:asciiTheme="minorHAnsi" w:hAnsiTheme="minorHAnsi" w:cstheme="minorHAnsi"/>
          <w:b/>
          <w:szCs w:val="24"/>
        </w:rPr>
      </w:pPr>
      <w:r w:rsidRPr="00F9190E">
        <w:rPr>
          <w:rFonts w:asciiTheme="minorHAnsi" w:hAnsiTheme="minorHAnsi" w:cstheme="minorHAnsi"/>
          <w:b/>
          <w:szCs w:val="24"/>
        </w:rPr>
        <w:t xml:space="preserve">3.  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w:t>
      </w:r>
      <w:proofErr w:type="gramStart"/>
      <w:r w:rsidRPr="00F9190E">
        <w:rPr>
          <w:rFonts w:asciiTheme="minorHAnsi" w:hAnsiTheme="minorHAnsi" w:cstheme="minorHAnsi"/>
          <w:b/>
          <w:szCs w:val="24"/>
        </w:rPr>
        <w:t>Also</w:t>
      </w:r>
      <w:proofErr w:type="gramEnd"/>
      <w:r w:rsidRPr="00F9190E">
        <w:rPr>
          <w:rFonts w:asciiTheme="minorHAnsi" w:hAnsiTheme="minorHAnsi" w:cstheme="minorHAnsi"/>
          <w:b/>
          <w:szCs w:val="24"/>
        </w:rPr>
        <w:t xml:space="preserve"> describe any consideration given to using technology to reduce burden.</w:t>
      </w:r>
    </w:p>
    <w:p w:rsidR="00E955EF" w:rsidRPr="00280768" w:rsidRDefault="00280768" w:rsidP="0026750E">
      <w:pPr>
        <w:pStyle w:val="ListParagraph"/>
        <w:spacing w:line="240" w:lineRule="auto"/>
        <w:ind w:left="0"/>
        <w:rPr>
          <w:rFonts w:asciiTheme="minorHAnsi" w:hAnsiTheme="minorHAnsi" w:cstheme="minorHAnsi"/>
          <w:szCs w:val="24"/>
        </w:rPr>
      </w:pPr>
      <w:proofErr w:type="gramStart"/>
      <w:r>
        <w:rPr>
          <w:rFonts w:asciiTheme="minorHAnsi" w:hAnsiTheme="minorHAnsi" w:cstheme="minorHAnsi"/>
          <w:szCs w:val="24"/>
        </w:rPr>
        <w:t>All information being collected as part of this collection is only submitted by institutions</w:t>
      </w:r>
      <w:proofErr w:type="gramEnd"/>
      <w:r>
        <w:rPr>
          <w:rFonts w:asciiTheme="minorHAnsi" w:hAnsiTheme="minorHAnsi" w:cstheme="minorHAnsi"/>
          <w:szCs w:val="24"/>
        </w:rPr>
        <w:t xml:space="preserve"> electronically, and in a highly automated format.</w:t>
      </w:r>
    </w:p>
    <w:p w:rsidR="005E293A" w:rsidRDefault="00C31230" w:rsidP="0026750E">
      <w:pPr>
        <w:tabs>
          <w:tab w:val="left" w:pos="-720"/>
        </w:tabs>
        <w:suppressAutoHyphens/>
        <w:spacing w:line="240" w:lineRule="auto"/>
        <w:rPr>
          <w:rFonts w:asciiTheme="minorHAnsi" w:hAnsiTheme="minorHAnsi" w:cstheme="minorHAnsi"/>
          <w:b/>
          <w:szCs w:val="24"/>
        </w:rPr>
      </w:pPr>
      <w:r w:rsidRPr="00F9190E">
        <w:rPr>
          <w:rFonts w:asciiTheme="minorHAnsi" w:hAnsiTheme="minorHAnsi" w:cstheme="minorHAnsi"/>
          <w:b/>
          <w:szCs w:val="24"/>
        </w:rPr>
        <w:t>4.  Describe efforts to identify duplication.  Show specifically why any similar information already available cannot be used or modified for use for the purposes described in Item 2 above.</w:t>
      </w:r>
    </w:p>
    <w:p w:rsidR="00280768" w:rsidRPr="00280768" w:rsidRDefault="00280768" w:rsidP="0026750E">
      <w:pPr>
        <w:tabs>
          <w:tab w:val="left" w:pos="-720"/>
        </w:tabs>
        <w:suppressAutoHyphens/>
        <w:spacing w:line="240" w:lineRule="auto"/>
        <w:rPr>
          <w:rFonts w:asciiTheme="minorHAnsi" w:hAnsiTheme="minorHAnsi" w:cstheme="minorHAnsi"/>
          <w:szCs w:val="24"/>
        </w:rPr>
      </w:pPr>
      <w:r>
        <w:rPr>
          <w:rFonts w:asciiTheme="minorHAnsi" w:hAnsiTheme="minorHAnsi" w:cstheme="minorHAnsi"/>
          <w:szCs w:val="24"/>
        </w:rPr>
        <w:lastRenderedPageBreak/>
        <w:t xml:space="preserve">Though institutions will be required to report similar information to different systems </w:t>
      </w:r>
      <w:proofErr w:type="gramStart"/>
      <w:r>
        <w:rPr>
          <w:rFonts w:asciiTheme="minorHAnsi" w:hAnsiTheme="minorHAnsi" w:cstheme="minorHAnsi"/>
          <w:szCs w:val="24"/>
        </w:rPr>
        <w:t>as a result</w:t>
      </w:r>
      <w:proofErr w:type="gramEnd"/>
      <w:r>
        <w:rPr>
          <w:rFonts w:asciiTheme="minorHAnsi" w:hAnsiTheme="minorHAnsi" w:cstheme="minorHAnsi"/>
          <w:szCs w:val="24"/>
        </w:rPr>
        <w:t xml:space="preserve"> of this collection, the information, itself, is not duplicative.  </w:t>
      </w:r>
      <w:r w:rsidR="00E33313">
        <w:rPr>
          <w:rFonts w:asciiTheme="minorHAnsi" w:hAnsiTheme="minorHAnsi" w:cstheme="minorHAnsi"/>
          <w:szCs w:val="24"/>
        </w:rPr>
        <w:t xml:space="preserve">The information that </w:t>
      </w:r>
      <w:proofErr w:type="gramStart"/>
      <w:r w:rsidR="00E33313">
        <w:rPr>
          <w:rFonts w:asciiTheme="minorHAnsi" w:hAnsiTheme="minorHAnsi" w:cstheme="minorHAnsi"/>
          <w:szCs w:val="24"/>
        </w:rPr>
        <w:t>will be reported</w:t>
      </w:r>
      <w:proofErr w:type="gramEnd"/>
      <w:r w:rsidR="00E33313">
        <w:rPr>
          <w:rFonts w:asciiTheme="minorHAnsi" w:hAnsiTheme="minorHAnsi" w:cstheme="minorHAnsi"/>
          <w:szCs w:val="24"/>
        </w:rPr>
        <w:t xml:space="preserve"> to the COD System will be true as of the time the Direct Loan is disbursed.  The information that </w:t>
      </w:r>
      <w:proofErr w:type="gramStart"/>
      <w:r w:rsidR="00E33313">
        <w:rPr>
          <w:rFonts w:asciiTheme="minorHAnsi" w:hAnsiTheme="minorHAnsi" w:cstheme="minorHAnsi"/>
          <w:szCs w:val="24"/>
        </w:rPr>
        <w:t>will be reported</w:t>
      </w:r>
      <w:proofErr w:type="gramEnd"/>
      <w:r w:rsidR="00E33313">
        <w:rPr>
          <w:rFonts w:asciiTheme="minorHAnsi" w:hAnsiTheme="minorHAnsi" w:cstheme="minorHAnsi"/>
          <w:szCs w:val="24"/>
        </w:rPr>
        <w:t xml:space="preserve"> to NSLDS will be true as of the time that the institution reports on the student’s enrollment.</w:t>
      </w:r>
    </w:p>
    <w:p w:rsidR="00E33313" w:rsidRPr="00E33313" w:rsidRDefault="00E33313" w:rsidP="0026750E">
      <w:pPr>
        <w:tabs>
          <w:tab w:val="left" w:pos="-720"/>
        </w:tabs>
        <w:suppressAutoHyphens/>
        <w:spacing w:line="240" w:lineRule="auto"/>
        <w:rPr>
          <w:rFonts w:asciiTheme="minorHAnsi" w:hAnsiTheme="minorHAnsi" w:cstheme="minorHAnsi"/>
          <w:szCs w:val="24"/>
        </w:rPr>
      </w:pPr>
      <w:r w:rsidRPr="00E33313">
        <w:rPr>
          <w:rFonts w:asciiTheme="minorHAnsi" w:hAnsiTheme="minorHAnsi" w:cstheme="minorHAnsi"/>
          <w:szCs w:val="24"/>
        </w:rPr>
        <w:t>This information is not available from other sources.</w:t>
      </w:r>
    </w:p>
    <w:p w:rsidR="00C31230" w:rsidRPr="00F9190E" w:rsidRDefault="00C31230" w:rsidP="0026750E">
      <w:pPr>
        <w:tabs>
          <w:tab w:val="left" w:pos="-720"/>
        </w:tabs>
        <w:suppressAutoHyphens/>
        <w:spacing w:line="240" w:lineRule="auto"/>
        <w:rPr>
          <w:rFonts w:asciiTheme="minorHAnsi" w:hAnsiTheme="minorHAnsi" w:cstheme="minorHAnsi"/>
          <w:szCs w:val="24"/>
        </w:rPr>
      </w:pPr>
      <w:r w:rsidRPr="00F9190E">
        <w:rPr>
          <w:rFonts w:asciiTheme="minorHAnsi" w:hAnsiTheme="minorHAnsi" w:cstheme="minorHAnsi"/>
          <w:b/>
          <w:szCs w:val="24"/>
        </w:rPr>
        <w:t xml:space="preserve">5.  If the collection of information </w:t>
      </w:r>
      <w:proofErr w:type="gramStart"/>
      <w:r w:rsidRPr="00F9190E">
        <w:rPr>
          <w:rFonts w:asciiTheme="minorHAnsi" w:hAnsiTheme="minorHAnsi" w:cstheme="minorHAnsi"/>
          <w:b/>
          <w:szCs w:val="24"/>
        </w:rPr>
        <w:t>impacts</w:t>
      </w:r>
      <w:proofErr w:type="gramEnd"/>
      <w:r w:rsidRPr="00F9190E">
        <w:rPr>
          <w:rFonts w:asciiTheme="minorHAnsi" w:hAnsiTheme="minorHAnsi" w:cstheme="minorHAnsi"/>
          <w:b/>
          <w:szCs w:val="24"/>
        </w:rPr>
        <w:t xml:space="preserve"> small businesses or other small entities (Item 8b of IC Data Part 2), describe any methods used to minimize burden.</w:t>
      </w:r>
    </w:p>
    <w:p w:rsidR="00707383" w:rsidRPr="00F9190E" w:rsidRDefault="00707383" w:rsidP="0026750E">
      <w:pPr>
        <w:pStyle w:val="ListParagraph"/>
        <w:spacing w:line="240" w:lineRule="auto"/>
        <w:ind w:left="0"/>
        <w:rPr>
          <w:rFonts w:asciiTheme="minorHAnsi" w:hAnsiTheme="minorHAnsi" w:cstheme="minorHAnsi"/>
          <w:szCs w:val="24"/>
        </w:rPr>
      </w:pPr>
      <w:r w:rsidRPr="00F9190E">
        <w:rPr>
          <w:rFonts w:asciiTheme="minorHAnsi" w:hAnsiTheme="minorHAnsi" w:cstheme="minorHAnsi"/>
          <w:szCs w:val="24"/>
        </w:rPr>
        <w:t xml:space="preserve">No small businesses </w:t>
      </w:r>
      <w:proofErr w:type="gramStart"/>
      <w:r w:rsidRPr="00F9190E">
        <w:rPr>
          <w:rFonts w:asciiTheme="minorHAnsi" w:hAnsiTheme="minorHAnsi" w:cstheme="minorHAnsi"/>
          <w:szCs w:val="24"/>
        </w:rPr>
        <w:t>are impacted</w:t>
      </w:r>
      <w:proofErr w:type="gramEnd"/>
      <w:r w:rsidRPr="00F9190E">
        <w:rPr>
          <w:rFonts w:asciiTheme="minorHAnsi" w:hAnsiTheme="minorHAnsi" w:cstheme="minorHAnsi"/>
          <w:szCs w:val="24"/>
        </w:rPr>
        <w:t xml:space="preserve"> by this collection.</w:t>
      </w:r>
    </w:p>
    <w:p w:rsidR="00C31230" w:rsidRPr="00F9190E" w:rsidRDefault="00C31230" w:rsidP="0026750E">
      <w:pPr>
        <w:tabs>
          <w:tab w:val="left" w:pos="-720"/>
        </w:tabs>
        <w:suppressAutoHyphens/>
        <w:spacing w:line="240" w:lineRule="auto"/>
        <w:rPr>
          <w:rFonts w:asciiTheme="minorHAnsi" w:hAnsiTheme="minorHAnsi" w:cstheme="minorHAnsi"/>
          <w:b/>
          <w:szCs w:val="24"/>
        </w:rPr>
      </w:pPr>
      <w:r w:rsidRPr="00F9190E">
        <w:rPr>
          <w:rFonts w:asciiTheme="minorHAnsi" w:hAnsiTheme="minorHAnsi" w:cstheme="minorHAnsi"/>
          <w:b/>
          <w:szCs w:val="24"/>
        </w:rPr>
        <w:t xml:space="preserve">6.  Describe the consequences to Federal program or policy activities if the collection </w:t>
      </w:r>
      <w:proofErr w:type="gramStart"/>
      <w:r w:rsidRPr="00F9190E">
        <w:rPr>
          <w:rFonts w:asciiTheme="minorHAnsi" w:hAnsiTheme="minorHAnsi" w:cstheme="minorHAnsi"/>
          <w:b/>
          <w:szCs w:val="24"/>
        </w:rPr>
        <w:t>is not conducted</w:t>
      </w:r>
      <w:proofErr w:type="gramEnd"/>
      <w:r w:rsidRPr="00F9190E">
        <w:rPr>
          <w:rFonts w:asciiTheme="minorHAnsi" w:hAnsiTheme="minorHAnsi" w:cstheme="minorHAnsi"/>
          <w:b/>
          <w:szCs w:val="24"/>
        </w:rPr>
        <w:t xml:space="preserve"> or is conducted less frequently, as well as any technical or legal obstacles to reducing burden.</w:t>
      </w:r>
    </w:p>
    <w:p w:rsidR="007E6338" w:rsidRPr="007E6338" w:rsidRDefault="007E6338" w:rsidP="0026750E">
      <w:pPr>
        <w:tabs>
          <w:tab w:val="left" w:pos="-720"/>
        </w:tabs>
        <w:suppressAutoHyphens/>
        <w:spacing w:line="240" w:lineRule="auto"/>
        <w:rPr>
          <w:rFonts w:asciiTheme="minorHAnsi" w:hAnsiTheme="minorHAnsi" w:cstheme="minorHAnsi"/>
          <w:szCs w:val="24"/>
        </w:rPr>
      </w:pPr>
      <w:r w:rsidRPr="007E6338">
        <w:rPr>
          <w:rFonts w:asciiTheme="minorHAnsi" w:hAnsiTheme="minorHAnsi" w:cstheme="minorHAnsi"/>
          <w:szCs w:val="24"/>
        </w:rPr>
        <w:t xml:space="preserve">If the information was not collected or </w:t>
      </w:r>
      <w:proofErr w:type="gramStart"/>
      <w:r w:rsidRPr="007E6338">
        <w:rPr>
          <w:rFonts w:asciiTheme="minorHAnsi" w:hAnsiTheme="minorHAnsi" w:cstheme="minorHAnsi"/>
          <w:szCs w:val="24"/>
        </w:rPr>
        <w:t>was not collected</w:t>
      </w:r>
      <w:proofErr w:type="gramEnd"/>
      <w:r w:rsidRPr="007E6338">
        <w:rPr>
          <w:rFonts w:asciiTheme="minorHAnsi" w:hAnsiTheme="minorHAnsi" w:cstheme="minorHAnsi"/>
          <w:szCs w:val="24"/>
        </w:rPr>
        <w:t xml:space="preserve"> on an as-frequent basis, the Department would be unable to administer the Direct Loan Program </w:t>
      </w:r>
      <w:r>
        <w:rPr>
          <w:rFonts w:asciiTheme="minorHAnsi" w:hAnsiTheme="minorHAnsi" w:cstheme="minorHAnsi"/>
          <w:szCs w:val="24"/>
        </w:rPr>
        <w:t>in a manner that complies with the new statutory provisions created by MAP-21.</w:t>
      </w:r>
    </w:p>
    <w:p w:rsidR="00C31230" w:rsidRPr="00F9190E" w:rsidRDefault="00C31230" w:rsidP="0026750E">
      <w:pPr>
        <w:tabs>
          <w:tab w:val="left" w:pos="-720"/>
        </w:tabs>
        <w:suppressAutoHyphens/>
        <w:spacing w:line="240" w:lineRule="auto"/>
        <w:rPr>
          <w:rFonts w:asciiTheme="minorHAnsi" w:hAnsiTheme="minorHAnsi" w:cstheme="minorHAnsi"/>
          <w:b/>
          <w:szCs w:val="24"/>
        </w:rPr>
      </w:pPr>
      <w:r w:rsidRPr="00F9190E">
        <w:rPr>
          <w:rFonts w:asciiTheme="minorHAnsi" w:hAnsiTheme="minorHAnsi" w:cstheme="minorHAnsi"/>
          <w:b/>
          <w:szCs w:val="24"/>
        </w:rPr>
        <w:t xml:space="preserve">7. </w:t>
      </w:r>
      <w:r w:rsidR="005E293A" w:rsidRPr="00F9190E">
        <w:rPr>
          <w:rFonts w:asciiTheme="minorHAnsi" w:hAnsiTheme="minorHAnsi" w:cstheme="minorHAnsi"/>
          <w:b/>
          <w:szCs w:val="24"/>
        </w:rPr>
        <w:t>E</w:t>
      </w:r>
      <w:r w:rsidRPr="00F9190E">
        <w:rPr>
          <w:rFonts w:asciiTheme="minorHAnsi" w:hAnsiTheme="minorHAnsi" w:cstheme="minorHAnsi"/>
          <w:b/>
          <w:szCs w:val="24"/>
        </w:rPr>
        <w:t xml:space="preserve">xplain any special circumstances that would cause an information collection to </w:t>
      </w:r>
      <w:proofErr w:type="gramStart"/>
      <w:r w:rsidRPr="00F9190E">
        <w:rPr>
          <w:rFonts w:asciiTheme="minorHAnsi" w:hAnsiTheme="minorHAnsi" w:cstheme="minorHAnsi"/>
          <w:b/>
          <w:szCs w:val="24"/>
        </w:rPr>
        <w:t>be conducted</w:t>
      </w:r>
      <w:proofErr w:type="gramEnd"/>
      <w:r w:rsidRPr="00F9190E">
        <w:rPr>
          <w:rFonts w:asciiTheme="minorHAnsi" w:hAnsiTheme="minorHAnsi" w:cstheme="minorHAnsi"/>
          <w:b/>
          <w:szCs w:val="24"/>
        </w:rPr>
        <w:t xml:space="preserve"> in a manner:</w:t>
      </w:r>
    </w:p>
    <w:p w:rsidR="00C31230" w:rsidRPr="00F9190E" w:rsidRDefault="00C31230" w:rsidP="0026750E">
      <w:pPr>
        <w:numPr>
          <w:ilvl w:val="0"/>
          <w:numId w:val="8"/>
        </w:numPr>
        <w:tabs>
          <w:tab w:val="left" w:pos="-720"/>
          <w:tab w:val="left" w:pos="1247"/>
        </w:tabs>
        <w:suppressAutoHyphens/>
        <w:spacing w:after="0" w:line="240" w:lineRule="auto"/>
        <w:rPr>
          <w:rFonts w:asciiTheme="minorHAnsi" w:hAnsiTheme="minorHAnsi" w:cstheme="minorHAnsi"/>
          <w:b/>
          <w:szCs w:val="24"/>
        </w:rPr>
      </w:pPr>
      <w:r w:rsidRPr="00F9190E">
        <w:rPr>
          <w:rFonts w:asciiTheme="minorHAnsi" w:hAnsiTheme="minorHAnsi" w:cstheme="minorHAnsi"/>
          <w:b/>
          <w:szCs w:val="24"/>
        </w:rPr>
        <w:t>requiring respondents to report information to the agency more often than quarterly;</w:t>
      </w:r>
    </w:p>
    <w:p w:rsidR="00C31230" w:rsidRPr="00F9190E" w:rsidRDefault="00C31230" w:rsidP="0026750E">
      <w:pPr>
        <w:numPr>
          <w:ilvl w:val="0"/>
          <w:numId w:val="8"/>
        </w:numPr>
        <w:tabs>
          <w:tab w:val="left" w:pos="-720"/>
          <w:tab w:val="left" w:pos="1247"/>
        </w:tabs>
        <w:suppressAutoHyphens/>
        <w:spacing w:after="0" w:line="240" w:lineRule="auto"/>
        <w:rPr>
          <w:rFonts w:asciiTheme="minorHAnsi" w:hAnsiTheme="minorHAnsi" w:cstheme="minorHAnsi"/>
          <w:b/>
          <w:szCs w:val="24"/>
        </w:rPr>
      </w:pPr>
      <w:r w:rsidRPr="00F9190E">
        <w:rPr>
          <w:rFonts w:asciiTheme="minorHAnsi" w:hAnsiTheme="minorHAnsi" w:cstheme="minorHAnsi"/>
          <w:b/>
          <w:szCs w:val="24"/>
        </w:rPr>
        <w:t>requiring respondents to prepare a written response to a collection of information in fewer than 30 days after receipt of it;</w:t>
      </w:r>
    </w:p>
    <w:p w:rsidR="00C31230" w:rsidRPr="00F9190E" w:rsidRDefault="00C31230" w:rsidP="0026750E">
      <w:pPr>
        <w:numPr>
          <w:ilvl w:val="0"/>
          <w:numId w:val="8"/>
        </w:numPr>
        <w:tabs>
          <w:tab w:val="left" w:pos="-720"/>
          <w:tab w:val="left" w:pos="1247"/>
        </w:tabs>
        <w:suppressAutoHyphens/>
        <w:spacing w:after="0" w:line="240" w:lineRule="auto"/>
        <w:rPr>
          <w:rFonts w:asciiTheme="minorHAnsi" w:hAnsiTheme="minorHAnsi" w:cstheme="minorHAnsi"/>
          <w:b/>
          <w:szCs w:val="24"/>
        </w:rPr>
      </w:pPr>
      <w:r w:rsidRPr="00F9190E">
        <w:rPr>
          <w:rFonts w:asciiTheme="minorHAnsi" w:hAnsiTheme="minorHAnsi" w:cstheme="minorHAnsi"/>
          <w:b/>
          <w:szCs w:val="24"/>
        </w:rPr>
        <w:t>requiring respondents to submit more than an original and two copies of any document;</w:t>
      </w:r>
    </w:p>
    <w:p w:rsidR="00C31230" w:rsidRPr="00F9190E" w:rsidRDefault="00C31230" w:rsidP="0026750E">
      <w:pPr>
        <w:numPr>
          <w:ilvl w:val="0"/>
          <w:numId w:val="8"/>
        </w:numPr>
        <w:tabs>
          <w:tab w:val="left" w:pos="-720"/>
          <w:tab w:val="left" w:pos="1247"/>
        </w:tabs>
        <w:suppressAutoHyphens/>
        <w:spacing w:after="0" w:line="240" w:lineRule="auto"/>
        <w:rPr>
          <w:rFonts w:asciiTheme="minorHAnsi" w:hAnsiTheme="minorHAnsi" w:cstheme="minorHAnsi"/>
          <w:b/>
          <w:szCs w:val="24"/>
        </w:rPr>
      </w:pPr>
      <w:r w:rsidRPr="00F9190E">
        <w:rPr>
          <w:rFonts w:asciiTheme="minorHAnsi" w:hAnsiTheme="minorHAnsi" w:cstheme="minorHAnsi"/>
          <w:b/>
          <w:szCs w:val="24"/>
        </w:rPr>
        <w:t>requiring respondents to retain records, other than health, medical, government contract, grant-in-aid, or tax records for more than three years;</w:t>
      </w:r>
    </w:p>
    <w:p w:rsidR="00C31230" w:rsidRPr="00F9190E" w:rsidRDefault="00C31230" w:rsidP="0026750E">
      <w:pPr>
        <w:numPr>
          <w:ilvl w:val="0"/>
          <w:numId w:val="8"/>
        </w:numPr>
        <w:tabs>
          <w:tab w:val="left" w:pos="-720"/>
          <w:tab w:val="left" w:pos="1247"/>
        </w:tabs>
        <w:suppressAutoHyphens/>
        <w:spacing w:after="0" w:line="240" w:lineRule="auto"/>
        <w:rPr>
          <w:rFonts w:asciiTheme="minorHAnsi" w:hAnsiTheme="minorHAnsi" w:cstheme="minorHAnsi"/>
          <w:b/>
          <w:szCs w:val="24"/>
        </w:rPr>
      </w:pPr>
      <w:r w:rsidRPr="00F9190E">
        <w:rPr>
          <w:rFonts w:asciiTheme="minorHAnsi" w:hAnsiTheme="minorHAnsi" w:cstheme="minorHAnsi"/>
          <w:b/>
          <w:szCs w:val="24"/>
        </w:rPr>
        <w:t>in connection with a statistical survey, that is not designed to produce valid and reliable results than can be generalized to the universe of study;</w:t>
      </w:r>
    </w:p>
    <w:p w:rsidR="00C31230" w:rsidRPr="00F9190E" w:rsidRDefault="00C31230" w:rsidP="0026750E">
      <w:pPr>
        <w:numPr>
          <w:ilvl w:val="0"/>
          <w:numId w:val="8"/>
        </w:numPr>
        <w:tabs>
          <w:tab w:val="left" w:pos="-720"/>
          <w:tab w:val="left" w:pos="1247"/>
        </w:tabs>
        <w:suppressAutoHyphens/>
        <w:spacing w:after="0" w:line="240" w:lineRule="auto"/>
        <w:rPr>
          <w:rFonts w:asciiTheme="minorHAnsi" w:hAnsiTheme="minorHAnsi" w:cstheme="minorHAnsi"/>
          <w:b/>
          <w:szCs w:val="24"/>
        </w:rPr>
      </w:pPr>
      <w:r w:rsidRPr="00F9190E">
        <w:rPr>
          <w:rFonts w:asciiTheme="minorHAnsi" w:hAnsiTheme="minorHAnsi" w:cstheme="minorHAnsi"/>
          <w:b/>
          <w:szCs w:val="24"/>
        </w:rPr>
        <w:t>requiring the use of a statistical data classification that has not been reviewed and approved by OMB;</w:t>
      </w:r>
    </w:p>
    <w:p w:rsidR="00C31230" w:rsidRPr="00F9190E" w:rsidRDefault="00C31230" w:rsidP="0026750E">
      <w:pPr>
        <w:numPr>
          <w:ilvl w:val="0"/>
          <w:numId w:val="8"/>
        </w:numPr>
        <w:tabs>
          <w:tab w:val="left" w:pos="-720"/>
          <w:tab w:val="left" w:pos="1247"/>
        </w:tabs>
        <w:suppressAutoHyphens/>
        <w:spacing w:after="0" w:line="240" w:lineRule="auto"/>
        <w:rPr>
          <w:rFonts w:asciiTheme="minorHAnsi" w:hAnsiTheme="minorHAnsi" w:cstheme="minorHAnsi"/>
          <w:b/>
          <w:szCs w:val="24"/>
        </w:rPr>
      </w:pPr>
      <w:r w:rsidRPr="00F9190E">
        <w:rPr>
          <w:rFonts w:asciiTheme="minorHAnsi" w:hAnsiTheme="minorHAnsi" w:cstheme="minorHAnsi"/>
          <w:b/>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C31230" w:rsidRPr="00F9190E" w:rsidRDefault="00C31230" w:rsidP="0026750E">
      <w:pPr>
        <w:pStyle w:val="ListParagraph"/>
        <w:numPr>
          <w:ilvl w:val="0"/>
          <w:numId w:val="9"/>
        </w:numPr>
        <w:spacing w:line="240" w:lineRule="auto"/>
        <w:ind w:left="720"/>
        <w:rPr>
          <w:rFonts w:asciiTheme="minorHAnsi" w:hAnsiTheme="minorHAnsi" w:cstheme="minorHAnsi"/>
          <w:b/>
          <w:szCs w:val="24"/>
        </w:rPr>
      </w:pPr>
      <w:proofErr w:type="gramStart"/>
      <w:r w:rsidRPr="00F9190E">
        <w:rPr>
          <w:rFonts w:asciiTheme="minorHAnsi" w:hAnsiTheme="minorHAnsi" w:cstheme="minorHAnsi"/>
          <w:b/>
          <w:szCs w:val="24"/>
        </w:rPr>
        <w:t>requiring</w:t>
      </w:r>
      <w:proofErr w:type="gramEnd"/>
      <w:r w:rsidRPr="00F9190E">
        <w:rPr>
          <w:rFonts w:asciiTheme="minorHAnsi" w:hAnsiTheme="minorHAnsi" w:cstheme="minorHAnsi"/>
          <w:b/>
          <w:szCs w:val="24"/>
        </w:rPr>
        <w:t xml:space="preserve"> respondents to submit proprietary trade secrets, or other confidential information unless the agency can demonstrate that it has instituted procedures to protect the information’s confidentiality to the extent permitted by law.</w:t>
      </w:r>
    </w:p>
    <w:p w:rsidR="002F13ED" w:rsidRPr="00F9190E" w:rsidRDefault="002F13ED" w:rsidP="0026750E">
      <w:pPr>
        <w:pStyle w:val="ListParagraph"/>
        <w:spacing w:line="240" w:lineRule="auto"/>
        <w:ind w:left="0"/>
        <w:jc w:val="both"/>
        <w:rPr>
          <w:rFonts w:asciiTheme="minorHAnsi" w:hAnsiTheme="minorHAnsi" w:cstheme="minorHAnsi"/>
          <w:b/>
          <w:szCs w:val="24"/>
        </w:rPr>
      </w:pPr>
      <w:r w:rsidRPr="00F9190E">
        <w:rPr>
          <w:rFonts w:asciiTheme="minorHAnsi" w:hAnsiTheme="minorHAnsi" w:cstheme="minorHAnsi"/>
          <w:b/>
          <w:szCs w:val="24"/>
        </w:rPr>
        <w:t>Special Circumstances Governing Data Collection</w:t>
      </w:r>
    </w:p>
    <w:p w:rsidR="00E375C9" w:rsidRPr="00F9190E" w:rsidRDefault="00B73AC5" w:rsidP="0026750E">
      <w:pPr>
        <w:pStyle w:val="ListParagraph"/>
        <w:spacing w:line="240" w:lineRule="auto"/>
        <w:ind w:left="0"/>
        <w:rPr>
          <w:rFonts w:asciiTheme="minorHAnsi" w:hAnsiTheme="minorHAnsi" w:cstheme="minorHAnsi"/>
          <w:szCs w:val="24"/>
        </w:rPr>
      </w:pPr>
      <w:r w:rsidRPr="00F9190E">
        <w:rPr>
          <w:rFonts w:asciiTheme="minorHAnsi" w:hAnsiTheme="minorHAnsi" w:cstheme="minorHAnsi"/>
          <w:szCs w:val="24"/>
        </w:rPr>
        <w:t xml:space="preserve">This </w:t>
      </w:r>
      <w:r w:rsidR="008C73FF" w:rsidRPr="00F9190E">
        <w:rPr>
          <w:rFonts w:asciiTheme="minorHAnsi" w:hAnsiTheme="minorHAnsi" w:cstheme="minorHAnsi"/>
          <w:szCs w:val="24"/>
        </w:rPr>
        <w:t xml:space="preserve">requirement </w:t>
      </w:r>
      <w:r w:rsidRPr="00F9190E">
        <w:rPr>
          <w:rFonts w:asciiTheme="minorHAnsi" w:hAnsiTheme="minorHAnsi" w:cstheme="minorHAnsi"/>
          <w:szCs w:val="24"/>
        </w:rPr>
        <w:t>is consistent with the guidelines in 5 CFR 1302.5(d</w:t>
      </w:r>
      <w:proofErr w:type="gramStart"/>
      <w:r w:rsidRPr="00F9190E">
        <w:rPr>
          <w:rFonts w:asciiTheme="minorHAnsi" w:hAnsiTheme="minorHAnsi" w:cstheme="minorHAnsi"/>
          <w:szCs w:val="24"/>
        </w:rPr>
        <w:t>)(</w:t>
      </w:r>
      <w:proofErr w:type="gramEnd"/>
      <w:r w:rsidRPr="00F9190E">
        <w:rPr>
          <w:rFonts w:asciiTheme="minorHAnsi" w:hAnsiTheme="minorHAnsi" w:cstheme="minorHAnsi"/>
          <w:szCs w:val="24"/>
        </w:rPr>
        <w:t>2)</w:t>
      </w:r>
      <w:r w:rsidR="00E375C9" w:rsidRPr="00F9190E">
        <w:rPr>
          <w:rFonts w:asciiTheme="minorHAnsi" w:hAnsiTheme="minorHAnsi" w:cstheme="minorHAnsi"/>
          <w:szCs w:val="24"/>
        </w:rPr>
        <w:t>.</w:t>
      </w:r>
    </w:p>
    <w:p w:rsidR="00E811A4" w:rsidRPr="00F9190E" w:rsidRDefault="00E811A4" w:rsidP="0026750E">
      <w:pPr>
        <w:numPr>
          <w:ilvl w:val="0"/>
          <w:numId w:val="10"/>
        </w:numPr>
        <w:tabs>
          <w:tab w:val="left" w:pos="-720"/>
          <w:tab w:val="left" w:pos="0"/>
        </w:tabs>
        <w:suppressAutoHyphens/>
        <w:spacing w:after="0" w:line="240" w:lineRule="auto"/>
        <w:ind w:left="0" w:firstLine="0"/>
        <w:rPr>
          <w:rFonts w:asciiTheme="minorHAnsi" w:hAnsiTheme="minorHAnsi" w:cstheme="minorHAnsi"/>
          <w:b/>
          <w:szCs w:val="24"/>
        </w:rPr>
      </w:pPr>
      <w:r w:rsidRPr="00F9190E">
        <w:rPr>
          <w:rFonts w:asciiTheme="minorHAnsi" w:hAnsiTheme="minorHAnsi" w:cstheme="minorHAnsi"/>
          <w:b/>
          <w:szCs w:val="24"/>
        </w:rPr>
        <w:lastRenderedPageBreak/>
        <w:t xml:space="preserve">If applicable, provide a copy and identify the date and page number of publication in the </w:t>
      </w:r>
      <w:r w:rsidRPr="00F9190E">
        <w:rPr>
          <w:rFonts w:asciiTheme="minorHAnsi" w:hAnsiTheme="minorHAnsi" w:cstheme="minorHAnsi"/>
          <w:b/>
          <w:u w:val="single"/>
        </w:rPr>
        <w:t>Federal</w:t>
      </w:r>
      <w:r w:rsidRPr="00F9190E">
        <w:rPr>
          <w:rFonts w:asciiTheme="minorHAnsi" w:hAnsiTheme="minorHAnsi" w:cstheme="minorHAnsi"/>
          <w:b/>
          <w:szCs w:val="24"/>
        </w:rPr>
        <w:t xml:space="preserve"> </w:t>
      </w:r>
      <w:r w:rsidRPr="00F9190E">
        <w:rPr>
          <w:rFonts w:asciiTheme="minorHAnsi" w:hAnsiTheme="minorHAnsi" w:cstheme="minorHAnsi"/>
          <w:b/>
          <w:u w:val="single"/>
        </w:rPr>
        <w:t>Register</w:t>
      </w:r>
      <w:r w:rsidRPr="00F9190E">
        <w:rPr>
          <w:rFonts w:asciiTheme="minorHAnsi" w:hAnsiTheme="minorHAnsi" w:cstheme="minorHAnsi"/>
          <w:b/>
          <w:szCs w:val="24"/>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1E348E" w:rsidRPr="00F9190E" w:rsidRDefault="001E348E" w:rsidP="0026750E">
      <w:pPr>
        <w:tabs>
          <w:tab w:val="left" w:pos="-720"/>
        </w:tabs>
        <w:suppressAutoHyphens/>
        <w:spacing w:line="240" w:lineRule="auto"/>
        <w:rPr>
          <w:rStyle w:val="a"/>
          <w:rFonts w:asciiTheme="minorHAnsi" w:hAnsiTheme="minorHAnsi" w:cstheme="minorHAnsi"/>
          <w:b/>
          <w:szCs w:val="24"/>
        </w:rPr>
      </w:pPr>
    </w:p>
    <w:p w:rsidR="00E811A4" w:rsidRPr="00F9190E" w:rsidRDefault="00E811A4" w:rsidP="0026750E">
      <w:pPr>
        <w:tabs>
          <w:tab w:val="left" w:pos="-720"/>
        </w:tabs>
        <w:suppressAutoHyphens/>
        <w:spacing w:line="240" w:lineRule="auto"/>
        <w:rPr>
          <w:rStyle w:val="a"/>
          <w:rFonts w:asciiTheme="minorHAnsi" w:hAnsiTheme="minorHAnsi" w:cstheme="minorHAnsi"/>
          <w:b/>
          <w:szCs w:val="24"/>
        </w:rPr>
      </w:pPr>
      <w:r w:rsidRPr="00F9190E">
        <w:rPr>
          <w:rStyle w:val="a"/>
          <w:rFonts w:asciiTheme="minorHAnsi" w:hAnsiTheme="minorHAnsi" w:cstheme="minorHAnsi"/>
          <w:b/>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E811A4" w:rsidRPr="00F9190E" w:rsidRDefault="00E811A4" w:rsidP="0026750E">
      <w:pPr>
        <w:tabs>
          <w:tab w:val="left" w:pos="-720"/>
        </w:tabs>
        <w:suppressAutoHyphens/>
        <w:spacing w:line="240" w:lineRule="auto"/>
        <w:rPr>
          <w:rFonts w:asciiTheme="minorHAnsi" w:hAnsiTheme="minorHAnsi" w:cstheme="minorHAnsi"/>
          <w:b/>
          <w:szCs w:val="24"/>
        </w:rPr>
      </w:pPr>
      <w:r w:rsidRPr="00F9190E">
        <w:rPr>
          <w:rStyle w:val="a"/>
          <w:rFonts w:asciiTheme="minorHAnsi" w:hAnsiTheme="minorHAnsi" w:cstheme="minorHAnsi"/>
          <w:b/>
          <w:szCs w:val="24"/>
        </w:rPr>
        <w:t xml:space="preserve">Consultation with representatives of those from whom information is to </w:t>
      </w:r>
      <w:proofErr w:type="gramStart"/>
      <w:r w:rsidRPr="00F9190E">
        <w:rPr>
          <w:rStyle w:val="a"/>
          <w:rFonts w:asciiTheme="minorHAnsi" w:hAnsiTheme="minorHAnsi" w:cstheme="minorHAnsi"/>
          <w:b/>
          <w:szCs w:val="24"/>
        </w:rPr>
        <w:t>be obtained</w:t>
      </w:r>
      <w:proofErr w:type="gramEnd"/>
      <w:r w:rsidRPr="00F9190E">
        <w:rPr>
          <w:rStyle w:val="a"/>
          <w:rFonts w:asciiTheme="minorHAnsi" w:hAnsiTheme="minorHAnsi" w:cstheme="minorHAnsi"/>
          <w:b/>
          <w:szCs w:val="24"/>
        </w:rPr>
        <w:t xml:space="preserve"> or those who must compile records should occur at least once every 3 years – even if the collection of information activity is the same as in prior periods.  There may be circumstances that may preclude consultation in a specific situation.  These circumstances </w:t>
      </w:r>
      <w:proofErr w:type="gramStart"/>
      <w:r w:rsidRPr="00F9190E">
        <w:rPr>
          <w:rStyle w:val="a"/>
          <w:rFonts w:asciiTheme="minorHAnsi" w:hAnsiTheme="minorHAnsi" w:cstheme="minorHAnsi"/>
          <w:b/>
          <w:szCs w:val="24"/>
        </w:rPr>
        <w:t>should be explained</w:t>
      </w:r>
      <w:proofErr w:type="gramEnd"/>
      <w:r w:rsidRPr="00F9190E">
        <w:rPr>
          <w:rStyle w:val="a"/>
          <w:rFonts w:asciiTheme="minorHAnsi" w:hAnsiTheme="minorHAnsi" w:cstheme="minorHAnsi"/>
          <w:b/>
          <w:szCs w:val="24"/>
        </w:rPr>
        <w:t>.</w:t>
      </w:r>
    </w:p>
    <w:p w:rsidR="00F102A4" w:rsidRDefault="00646720" w:rsidP="0026750E">
      <w:pPr>
        <w:pStyle w:val="ListParagraph"/>
        <w:spacing w:line="240" w:lineRule="auto"/>
        <w:ind w:left="0"/>
        <w:rPr>
          <w:rFonts w:asciiTheme="minorHAnsi" w:hAnsiTheme="minorHAnsi" w:cstheme="minorHAnsi"/>
          <w:szCs w:val="24"/>
        </w:rPr>
      </w:pPr>
      <w:r>
        <w:rPr>
          <w:rFonts w:asciiTheme="minorHAnsi" w:hAnsiTheme="minorHAnsi" w:cstheme="minorHAnsi"/>
          <w:szCs w:val="24"/>
        </w:rPr>
        <w:t xml:space="preserve">Because the regulations associated with this collection </w:t>
      </w:r>
      <w:proofErr w:type="gramStart"/>
      <w:r>
        <w:rPr>
          <w:rFonts w:asciiTheme="minorHAnsi" w:hAnsiTheme="minorHAnsi" w:cstheme="minorHAnsi"/>
          <w:szCs w:val="24"/>
        </w:rPr>
        <w:t>were published</w:t>
      </w:r>
      <w:proofErr w:type="gramEnd"/>
      <w:r>
        <w:rPr>
          <w:rFonts w:asciiTheme="minorHAnsi" w:hAnsiTheme="minorHAnsi" w:cstheme="minorHAnsi"/>
          <w:szCs w:val="24"/>
        </w:rPr>
        <w:t xml:space="preserve"> as an interim final rule, the public had no prior opportunity to comment on the regulations and associated burden.  Furthermore, because the collection was initially cleared through emergency procedures outlined in </w:t>
      </w:r>
      <w:proofErr w:type="gramStart"/>
      <w:r w:rsidR="00736726">
        <w:rPr>
          <w:rFonts w:asciiTheme="minorHAnsi" w:hAnsiTheme="minorHAnsi" w:cstheme="minorHAnsi"/>
          <w:szCs w:val="24"/>
        </w:rPr>
        <w:t>5</w:t>
      </w:r>
      <w:proofErr w:type="gramEnd"/>
      <w:r w:rsidR="00736726">
        <w:rPr>
          <w:rFonts w:asciiTheme="minorHAnsi" w:hAnsiTheme="minorHAnsi" w:cstheme="minorHAnsi"/>
          <w:szCs w:val="24"/>
        </w:rPr>
        <w:t xml:space="preserve"> CFR 1320.13, the public had no prior opportunity to comment on the collection.</w:t>
      </w:r>
    </w:p>
    <w:p w:rsidR="00736726" w:rsidRPr="00F9190E" w:rsidRDefault="00736726" w:rsidP="0026750E">
      <w:pPr>
        <w:pStyle w:val="ListParagraph"/>
        <w:spacing w:line="240" w:lineRule="auto"/>
        <w:ind w:left="0"/>
        <w:rPr>
          <w:rFonts w:asciiTheme="minorHAnsi" w:hAnsiTheme="minorHAnsi" w:cstheme="minorHAnsi"/>
          <w:szCs w:val="24"/>
        </w:rPr>
      </w:pPr>
      <w:r>
        <w:rPr>
          <w:rFonts w:asciiTheme="minorHAnsi" w:hAnsiTheme="minorHAnsi" w:cstheme="minorHAnsi"/>
          <w:szCs w:val="24"/>
        </w:rPr>
        <w:t>However, the Department is now providing the public an opportunity to comment on the collection requirements through the routine 60-day and 30-day comment periods.</w:t>
      </w:r>
    </w:p>
    <w:p w:rsidR="00E811A4" w:rsidRPr="00F9190E" w:rsidRDefault="00E811A4" w:rsidP="0026750E">
      <w:pPr>
        <w:pStyle w:val="ListParagraph"/>
        <w:numPr>
          <w:ilvl w:val="0"/>
          <w:numId w:val="10"/>
        </w:numPr>
        <w:spacing w:line="240" w:lineRule="auto"/>
        <w:ind w:left="0" w:firstLine="0"/>
        <w:rPr>
          <w:rFonts w:asciiTheme="minorHAnsi" w:hAnsiTheme="minorHAnsi" w:cstheme="minorHAnsi"/>
          <w:b/>
          <w:szCs w:val="24"/>
        </w:rPr>
      </w:pPr>
      <w:r w:rsidRPr="00F9190E">
        <w:rPr>
          <w:rStyle w:val="a"/>
          <w:rFonts w:asciiTheme="minorHAnsi" w:hAnsiTheme="minorHAnsi" w:cstheme="minorHAnsi"/>
          <w:b/>
          <w:szCs w:val="24"/>
        </w:rPr>
        <w:t>Explain any decision to provide any payment or gift to respondents, other than remuneration of contractors or grantees.</w:t>
      </w:r>
    </w:p>
    <w:p w:rsidR="002F13ED" w:rsidRPr="00F9190E" w:rsidRDefault="002F13ED" w:rsidP="0026750E">
      <w:pPr>
        <w:pStyle w:val="ListParagraph"/>
        <w:spacing w:line="240" w:lineRule="auto"/>
        <w:ind w:left="0"/>
        <w:rPr>
          <w:rFonts w:asciiTheme="minorHAnsi" w:hAnsiTheme="minorHAnsi" w:cstheme="minorHAnsi"/>
          <w:b/>
          <w:szCs w:val="24"/>
        </w:rPr>
      </w:pPr>
      <w:r w:rsidRPr="00F9190E">
        <w:rPr>
          <w:rFonts w:asciiTheme="minorHAnsi" w:hAnsiTheme="minorHAnsi" w:cstheme="minorHAnsi"/>
          <w:b/>
          <w:szCs w:val="24"/>
        </w:rPr>
        <w:t>Payments or Gifts to Respondents</w:t>
      </w:r>
    </w:p>
    <w:p w:rsidR="00E375C9" w:rsidRPr="00F9190E" w:rsidRDefault="00E375C9" w:rsidP="0026750E">
      <w:pPr>
        <w:pStyle w:val="ListParagraph"/>
        <w:spacing w:line="240" w:lineRule="auto"/>
        <w:ind w:left="0"/>
        <w:rPr>
          <w:rFonts w:asciiTheme="minorHAnsi" w:hAnsiTheme="minorHAnsi" w:cstheme="minorHAnsi"/>
          <w:szCs w:val="24"/>
        </w:rPr>
      </w:pPr>
      <w:r w:rsidRPr="00F9190E">
        <w:rPr>
          <w:rFonts w:asciiTheme="minorHAnsi" w:hAnsiTheme="minorHAnsi" w:cstheme="minorHAnsi"/>
          <w:szCs w:val="24"/>
        </w:rPr>
        <w:t xml:space="preserve">No payments or gifts </w:t>
      </w:r>
      <w:proofErr w:type="gramStart"/>
      <w:r w:rsidRPr="00F9190E">
        <w:rPr>
          <w:rFonts w:asciiTheme="minorHAnsi" w:hAnsiTheme="minorHAnsi" w:cstheme="minorHAnsi"/>
          <w:szCs w:val="24"/>
        </w:rPr>
        <w:t>will be provided</w:t>
      </w:r>
      <w:proofErr w:type="gramEnd"/>
      <w:r w:rsidRPr="00F9190E">
        <w:rPr>
          <w:rFonts w:asciiTheme="minorHAnsi" w:hAnsiTheme="minorHAnsi" w:cstheme="minorHAnsi"/>
          <w:szCs w:val="24"/>
        </w:rPr>
        <w:t xml:space="preserve"> to the respondents.</w:t>
      </w:r>
    </w:p>
    <w:p w:rsidR="00E811A4" w:rsidRPr="00F9190E" w:rsidRDefault="00E811A4" w:rsidP="0026750E">
      <w:pPr>
        <w:numPr>
          <w:ilvl w:val="0"/>
          <w:numId w:val="10"/>
        </w:numPr>
        <w:tabs>
          <w:tab w:val="left" w:pos="-720"/>
        </w:tabs>
        <w:suppressAutoHyphens/>
        <w:spacing w:line="240" w:lineRule="auto"/>
        <w:ind w:left="0" w:firstLine="0"/>
        <w:rPr>
          <w:rFonts w:asciiTheme="minorHAnsi" w:hAnsiTheme="minorHAnsi" w:cstheme="minorHAnsi"/>
          <w:b/>
          <w:szCs w:val="24"/>
        </w:rPr>
      </w:pPr>
      <w:r w:rsidRPr="00F9190E">
        <w:rPr>
          <w:rFonts w:asciiTheme="minorHAnsi" w:hAnsiTheme="minorHAnsi" w:cstheme="minorHAnsi"/>
          <w:b/>
          <w:szCs w:val="24"/>
        </w:rPr>
        <w:t xml:space="preserve">Describe any assurance of confidentiality provided to respondents and the basis for the assurance in statute, regulation, or agency policy. </w:t>
      </w:r>
    </w:p>
    <w:p w:rsidR="00E811A4" w:rsidRPr="00F9190E" w:rsidRDefault="00E375C9" w:rsidP="0026750E">
      <w:pPr>
        <w:pStyle w:val="ListParagraph"/>
        <w:spacing w:line="240" w:lineRule="auto"/>
        <w:ind w:left="0"/>
        <w:rPr>
          <w:rFonts w:asciiTheme="minorHAnsi" w:hAnsiTheme="minorHAnsi" w:cstheme="minorHAnsi"/>
          <w:szCs w:val="24"/>
        </w:rPr>
      </w:pPr>
      <w:r w:rsidRPr="00F9190E">
        <w:rPr>
          <w:rFonts w:asciiTheme="minorHAnsi" w:hAnsiTheme="minorHAnsi" w:cstheme="minorHAnsi"/>
          <w:szCs w:val="24"/>
        </w:rPr>
        <w:t>These requirements do not cover any confidential information.</w:t>
      </w:r>
    </w:p>
    <w:p w:rsidR="00DC611D" w:rsidRPr="00F9190E" w:rsidRDefault="00E811A4" w:rsidP="0026750E">
      <w:pPr>
        <w:pStyle w:val="ListParagraph"/>
        <w:numPr>
          <w:ilvl w:val="0"/>
          <w:numId w:val="10"/>
        </w:numPr>
        <w:spacing w:line="240" w:lineRule="auto"/>
        <w:ind w:left="0" w:firstLine="0"/>
        <w:rPr>
          <w:rFonts w:asciiTheme="minorHAnsi" w:hAnsiTheme="minorHAnsi" w:cstheme="minorHAnsi"/>
          <w:b/>
          <w:szCs w:val="24"/>
        </w:rPr>
      </w:pPr>
      <w:r w:rsidRPr="00F9190E">
        <w:rPr>
          <w:rFonts w:asciiTheme="minorHAnsi" w:hAnsiTheme="minorHAnsi" w:cstheme="minorHAnsi"/>
          <w:b/>
          <w:szCs w:val="24"/>
        </w:rPr>
        <w:t xml:space="preserve">Provide additional justification for any questions of a sensitive nature, such as sexual behavior and attitudes, religious beliefs, and other matters that </w:t>
      </w:r>
      <w:proofErr w:type="gramStart"/>
      <w:r w:rsidRPr="00F9190E">
        <w:rPr>
          <w:rFonts w:asciiTheme="minorHAnsi" w:hAnsiTheme="minorHAnsi" w:cstheme="minorHAnsi"/>
          <w:b/>
          <w:szCs w:val="24"/>
        </w:rPr>
        <w:t>are commonly considered</w:t>
      </w:r>
      <w:proofErr w:type="gramEnd"/>
      <w:r w:rsidRPr="00F9190E">
        <w:rPr>
          <w:rFonts w:asciiTheme="minorHAnsi" w:hAnsiTheme="minorHAnsi" w:cstheme="minorHAnsi"/>
          <w:b/>
          <w:szCs w:val="24"/>
        </w:rPr>
        <w:t xml:space="preserve"> private.  The justification should include the reasons why the agency considers the questions necessary, the specific uses to be made of the information, the explanation to </w:t>
      </w:r>
      <w:proofErr w:type="gramStart"/>
      <w:r w:rsidRPr="00F9190E">
        <w:rPr>
          <w:rFonts w:asciiTheme="minorHAnsi" w:hAnsiTheme="minorHAnsi" w:cstheme="minorHAnsi"/>
          <w:b/>
          <w:szCs w:val="24"/>
        </w:rPr>
        <w:t>be given</w:t>
      </w:r>
      <w:proofErr w:type="gramEnd"/>
      <w:r w:rsidRPr="00F9190E">
        <w:rPr>
          <w:rFonts w:asciiTheme="minorHAnsi" w:hAnsiTheme="minorHAnsi" w:cstheme="minorHAnsi"/>
          <w:b/>
          <w:szCs w:val="24"/>
        </w:rPr>
        <w:t xml:space="preserve"> to persons from whom the information is requested, and any steps to be taken to obtain their consent.</w:t>
      </w:r>
      <w:r w:rsidR="00DC611D" w:rsidRPr="00F9190E">
        <w:rPr>
          <w:rFonts w:asciiTheme="minorHAnsi" w:hAnsiTheme="minorHAnsi" w:cstheme="minorHAnsi"/>
          <w:b/>
          <w:szCs w:val="24"/>
        </w:rPr>
        <w:t xml:space="preserve"> </w:t>
      </w:r>
    </w:p>
    <w:p w:rsidR="00E375C9" w:rsidRPr="00F9190E" w:rsidRDefault="00E375C9" w:rsidP="0026750E">
      <w:pPr>
        <w:pStyle w:val="ListParagraph"/>
        <w:spacing w:line="240" w:lineRule="auto"/>
        <w:ind w:left="0"/>
        <w:rPr>
          <w:rFonts w:asciiTheme="minorHAnsi" w:hAnsiTheme="minorHAnsi" w:cstheme="minorHAnsi"/>
          <w:szCs w:val="24"/>
        </w:rPr>
      </w:pPr>
      <w:r w:rsidRPr="00F9190E">
        <w:rPr>
          <w:rFonts w:asciiTheme="minorHAnsi" w:hAnsiTheme="minorHAnsi" w:cstheme="minorHAnsi"/>
          <w:szCs w:val="24"/>
        </w:rPr>
        <w:t>The Department is no requesting any sensitive data.</w:t>
      </w:r>
    </w:p>
    <w:p w:rsidR="00E811A4" w:rsidRPr="00F9190E" w:rsidRDefault="00E811A4" w:rsidP="0026750E">
      <w:pPr>
        <w:numPr>
          <w:ilvl w:val="0"/>
          <w:numId w:val="12"/>
        </w:numPr>
        <w:tabs>
          <w:tab w:val="left" w:pos="-720"/>
        </w:tabs>
        <w:suppressAutoHyphens/>
        <w:spacing w:line="240" w:lineRule="auto"/>
        <w:ind w:left="0" w:firstLine="0"/>
        <w:rPr>
          <w:rStyle w:val="a"/>
          <w:rFonts w:asciiTheme="minorHAnsi" w:hAnsiTheme="minorHAnsi" w:cstheme="minorHAnsi"/>
          <w:b/>
          <w:szCs w:val="24"/>
        </w:rPr>
      </w:pPr>
      <w:r w:rsidRPr="00F9190E">
        <w:rPr>
          <w:rStyle w:val="a"/>
          <w:rFonts w:asciiTheme="minorHAnsi" w:hAnsiTheme="minorHAnsi" w:cstheme="minorHAnsi"/>
          <w:b/>
          <w:szCs w:val="24"/>
        </w:rPr>
        <w:lastRenderedPageBreak/>
        <w:t>Provide estimates of the hour burden of the collection of information.  The statement should:</w:t>
      </w:r>
    </w:p>
    <w:p w:rsidR="00E811A4" w:rsidRPr="00F9190E" w:rsidRDefault="00E811A4" w:rsidP="0026750E">
      <w:pPr>
        <w:numPr>
          <w:ilvl w:val="0"/>
          <w:numId w:val="11"/>
        </w:numPr>
        <w:tabs>
          <w:tab w:val="left" w:pos="-720"/>
          <w:tab w:val="left" w:pos="1247"/>
        </w:tabs>
        <w:suppressAutoHyphens/>
        <w:spacing w:after="0" w:line="240" w:lineRule="auto"/>
        <w:rPr>
          <w:rStyle w:val="a"/>
          <w:rFonts w:asciiTheme="minorHAnsi" w:hAnsiTheme="minorHAnsi" w:cstheme="minorHAnsi"/>
          <w:b/>
          <w:szCs w:val="24"/>
        </w:rPr>
      </w:pPr>
      <w:r w:rsidRPr="00F9190E">
        <w:rPr>
          <w:rStyle w:val="a"/>
          <w:rFonts w:asciiTheme="minorHAnsi" w:hAnsiTheme="minorHAnsi" w:cstheme="minorHAnsi"/>
          <w:b/>
          <w:szCs w:val="24"/>
        </w:rPr>
        <w:t xml:space="preserve">Indicate the number of respondents, frequency of response, annual hour burden, and an explanation of how the burden </w:t>
      </w:r>
      <w:proofErr w:type="gramStart"/>
      <w:r w:rsidRPr="00F9190E">
        <w:rPr>
          <w:rStyle w:val="a"/>
          <w:rFonts w:asciiTheme="minorHAnsi" w:hAnsiTheme="minorHAnsi" w:cstheme="minorHAnsi"/>
          <w:b/>
          <w:szCs w:val="24"/>
        </w:rPr>
        <w:t>was estimated</w:t>
      </w:r>
      <w:proofErr w:type="gramEnd"/>
      <w:r w:rsidRPr="00F9190E">
        <w:rPr>
          <w:rStyle w:val="a"/>
          <w:rFonts w:asciiTheme="minorHAnsi" w:hAnsiTheme="minorHAnsi" w:cstheme="minorHAnsi"/>
          <w:b/>
          <w:szCs w:val="24"/>
        </w:rPr>
        <w:t xml:space="preserve">.  Unless directed to do so, agencies should not conduct special surveys to obtain information on which to base hour burden estimates.  Consultation with a sample (fewer than 10) of potential respondents is desirable.  If the hour burden on respondents </w:t>
      </w:r>
      <w:proofErr w:type="gramStart"/>
      <w:r w:rsidRPr="00F9190E">
        <w:rPr>
          <w:rStyle w:val="a"/>
          <w:rFonts w:asciiTheme="minorHAnsi" w:hAnsiTheme="minorHAnsi" w:cstheme="minorHAnsi"/>
          <w:b/>
          <w:szCs w:val="24"/>
        </w:rPr>
        <w:t>is expected</w:t>
      </w:r>
      <w:proofErr w:type="gramEnd"/>
      <w:r w:rsidRPr="00F9190E">
        <w:rPr>
          <w:rStyle w:val="a"/>
          <w:rFonts w:asciiTheme="minorHAnsi" w:hAnsiTheme="minorHAnsi" w:cstheme="minorHAnsi"/>
          <w:b/>
          <w:szCs w:val="24"/>
        </w:rPr>
        <w:t xml:space="preserve"> to vary widely because of differences in activity, size, or complexity, show the range of estimated hour burden, and explain the reasons for the variance.  Generally, estimates should not include burden hours for customary and usual business practices.</w:t>
      </w:r>
    </w:p>
    <w:p w:rsidR="00E811A4" w:rsidRPr="00F9190E" w:rsidRDefault="00E811A4" w:rsidP="0026750E">
      <w:pPr>
        <w:numPr>
          <w:ilvl w:val="0"/>
          <w:numId w:val="11"/>
        </w:numPr>
        <w:tabs>
          <w:tab w:val="left" w:pos="-720"/>
          <w:tab w:val="left" w:pos="1247"/>
        </w:tabs>
        <w:suppressAutoHyphens/>
        <w:spacing w:after="0" w:line="240" w:lineRule="auto"/>
        <w:rPr>
          <w:rStyle w:val="a"/>
          <w:rFonts w:asciiTheme="minorHAnsi" w:hAnsiTheme="minorHAnsi" w:cstheme="minorHAnsi"/>
          <w:b/>
          <w:szCs w:val="24"/>
        </w:rPr>
      </w:pPr>
      <w:r w:rsidRPr="00F9190E">
        <w:rPr>
          <w:rStyle w:val="a"/>
          <w:rFonts w:asciiTheme="minorHAnsi" w:hAnsiTheme="minorHAnsi" w:cstheme="minorHAnsi"/>
          <w:b/>
          <w:szCs w:val="24"/>
        </w:rPr>
        <w:t>If this request for approval covers more than one form, provide separate hour burden estimates for each form and aggregate the hour burdens in item 16 of IC Data Part 1.</w:t>
      </w:r>
    </w:p>
    <w:p w:rsidR="00FB6A50" w:rsidRPr="00F9190E" w:rsidRDefault="00E811A4" w:rsidP="0026750E">
      <w:pPr>
        <w:numPr>
          <w:ilvl w:val="0"/>
          <w:numId w:val="11"/>
        </w:numPr>
        <w:tabs>
          <w:tab w:val="left" w:pos="-720"/>
          <w:tab w:val="left" w:pos="1247"/>
        </w:tabs>
        <w:suppressAutoHyphens/>
        <w:spacing w:after="0" w:line="240" w:lineRule="auto"/>
        <w:rPr>
          <w:rStyle w:val="a"/>
          <w:rFonts w:asciiTheme="minorHAnsi" w:hAnsiTheme="minorHAnsi" w:cstheme="minorHAnsi"/>
        </w:rPr>
      </w:pPr>
      <w:r w:rsidRPr="00F9190E">
        <w:rPr>
          <w:rStyle w:val="a"/>
          <w:rFonts w:asciiTheme="minorHAnsi" w:hAnsiTheme="minorHAnsi" w:cstheme="minorHAnsi"/>
          <w:b/>
          <w:szCs w:val="24"/>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332B36" w:rsidRPr="00F9190E" w:rsidRDefault="00332B36" w:rsidP="0026750E">
      <w:pPr>
        <w:tabs>
          <w:tab w:val="left" w:pos="-720"/>
          <w:tab w:val="left" w:pos="1247"/>
        </w:tabs>
        <w:suppressAutoHyphens/>
        <w:spacing w:after="0" w:line="240" w:lineRule="auto"/>
        <w:ind w:left="1060"/>
        <w:rPr>
          <w:rFonts w:asciiTheme="minorHAnsi" w:hAnsiTheme="minorHAnsi" w:cstheme="minorHAnsi"/>
        </w:rPr>
      </w:pPr>
    </w:p>
    <w:p w:rsidR="001675D5" w:rsidRDefault="002F13ED" w:rsidP="0026750E">
      <w:pPr>
        <w:pStyle w:val="ListParagraph"/>
        <w:spacing w:line="240" w:lineRule="auto"/>
        <w:ind w:left="0"/>
        <w:jc w:val="both"/>
        <w:rPr>
          <w:rFonts w:asciiTheme="minorHAnsi" w:hAnsiTheme="minorHAnsi" w:cstheme="minorHAnsi"/>
          <w:b/>
          <w:szCs w:val="24"/>
        </w:rPr>
      </w:pPr>
      <w:r w:rsidRPr="00F9190E">
        <w:rPr>
          <w:rFonts w:asciiTheme="minorHAnsi" w:hAnsiTheme="minorHAnsi" w:cstheme="minorHAnsi"/>
          <w:b/>
          <w:szCs w:val="24"/>
        </w:rPr>
        <w:t>Annual Hour Burden for Respondents/</w:t>
      </w:r>
      <w:proofErr w:type="spellStart"/>
      <w:r w:rsidRPr="00F9190E">
        <w:rPr>
          <w:rFonts w:asciiTheme="minorHAnsi" w:hAnsiTheme="minorHAnsi" w:cstheme="minorHAnsi"/>
          <w:b/>
          <w:szCs w:val="24"/>
        </w:rPr>
        <w:t>Recordkeepers</w:t>
      </w:r>
      <w:proofErr w:type="spellEnd"/>
    </w:p>
    <w:p w:rsidR="00464ADD" w:rsidRPr="00AF5295" w:rsidRDefault="00464ADD" w:rsidP="00AF5295">
      <w:pPr>
        <w:pStyle w:val="ListParagraph"/>
        <w:spacing w:line="240" w:lineRule="auto"/>
        <w:ind w:left="0"/>
        <w:jc w:val="both"/>
        <w:rPr>
          <w:rFonts w:asciiTheme="minorHAnsi" w:hAnsiTheme="minorHAnsi" w:cstheme="minorHAnsi"/>
          <w:b/>
          <w:szCs w:val="24"/>
          <w:u w:val="single"/>
        </w:rPr>
      </w:pPr>
      <w:r w:rsidRPr="00AF5295">
        <w:rPr>
          <w:rFonts w:asciiTheme="minorHAnsi" w:hAnsiTheme="minorHAnsi" w:cstheme="minorHAnsi"/>
          <w:b/>
          <w:szCs w:val="24"/>
          <w:u w:val="single"/>
        </w:rPr>
        <w:t>Section 685.301(e)--COD Reporting Requirements by Institutions</w:t>
      </w:r>
    </w:p>
    <w:p w:rsidR="00464ADD" w:rsidRPr="00464ADD" w:rsidRDefault="00464ADD" w:rsidP="00AF5295">
      <w:pPr>
        <w:pStyle w:val="ListParagraph"/>
        <w:spacing w:line="240" w:lineRule="auto"/>
        <w:ind w:left="0"/>
        <w:jc w:val="both"/>
        <w:rPr>
          <w:rFonts w:asciiTheme="minorHAnsi" w:hAnsiTheme="minorHAnsi" w:cstheme="minorHAnsi"/>
          <w:szCs w:val="24"/>
        </w:rPr>
      </w:pPr>
      <w:r w:rsidRPr="00464ADD">
        <w:rPr>
          <w:rFonts w:asciiTheme="minorHAnsi" w:hAnsiTheme="minorHAnsi" w:cstheme="minorHAnsi"/>
          <w:szCs w:val="24"/>
        </w:rPr>
        <w:t xml:space="preserve">Section 685.301(e) provides that institutions originating and disbursing loans under the Direct Loan Program must report a student’s “payment data” to the Secretary.  The term “payment data” is defined in 34 CFR 685.102(b) to mean “an electronic record that is provided to the Secretary by an institution showing student disbursement information”.  The Department has implemented this provision by requiring that institutions electronically report student and Direct Loan information to the COD System.  The new regulation in §685.200(f) provides that a borrower is not eligible to receive an additional Direct Subsidized Loan if the sum of the borrower’s subsidized usage periods equals or exceeds the borrower’s maximum eligibility period.  The new regulation also provides different rules for borrowers who </w:t>
      </w:r>
      <w:proofErr w:type="gramStart"/>
      <w:r w:rsidRPr="00464ADD">
        <w:rPr>
          <w:rFonts w:asciiTheme="minorHAnsi" w:hAnsiTheme="minorHAnsi" w:cstheme="minorHAnsi"/>
          <w:szCs w:val="24"/>
        </w:rPr>
        <w:t>are enrolled</w:t>
      </w:r>
      <w:proofErr w:type="gramEnd"/>
      <w:r w:rsidRPr="00464ADD">
        <w:rPr>
          <w:rFonts w:asciiTheme="minorHAnsi" w:hAnsiTheme="minorHAnsi" w:cstheme="minorHAnsi"/>
          <w:szCs w:val="24"/>
        </w:rPr>
        <w:t xml:space="preserve"> in teacher certification programs for which the institution awards no academic credential, preparatory coursework necessary for enrollment in an undergraduate program, and preparatory coursework necessary for enrollment in a graduate or professional program.</w:t>
      </w:r>
    </w:p>
    <w:p w:rsidR="00464ADD" w:rsidRPr="00464ADD" w:rsidRDefault="00464ADD" w:rsidP="00AF5295">
      <w:pPr>
        <w:pStyle w:val="ListParagraph"/>
        <w:spacing w:line="240" w:lineRule="auto"/>
        <w:ind w:left="0"/>
        <w:jc w:val="both"/>
        <w:rPr>
          <w:rFonts w:asciiTheme="minorHAnsi" w:hAnsiTheme="minorHAnsi" w:cstheme="minorHAnsi"/>
          <w:szCs w:val="24"/>
        </w:rPr>
      </w:pPr>
      <w:r w:rsidRPr="00464ADD">
        <w:rPr>
          <w:rFonts w:asciiTheme="minorHAnsi" w:hAnsiTheme="minorHAnsi" w:cstheme="minorHAnsi"/>
          <w:szCs w:val="24"/>
        </w:rPr>
        <w:t xml:space="preserve">The Department will determine whether the borrower has continued eligibility for Direct Subsidized Loans.  To ensure that the Department has the information necessary to make that determination, institutions will be required to report additional information to the Department’s COD System.  </w:t>
      </w:r>
      <w:proofErr w:type="gramStart"/>
      <w:r w:rsidRPr="00464ADD">
        <w:rPr>
          <w:rFonts w:asciiTheme="minorHAnsi" w:hAnsiTheme="minorHAnsi" w:cstheme="minorHAnsi"/>
          <w:szCs w:val="24"/>
        </w:rPr>
        <w:t xml:space="preserve">For example, institutions will be required to report:  the program’s Classification of Instructional Programs (CIP) Code; the credential level of each program; the length of the program for which the loan is intended; the enrollment status of the borrower at the time the loan is disbursed; whether a loan is for a teacher certification program for which </w:t>
      </w:r>
      <w:r w:rsidRPr="00464ADD">
        <w:rPr>
          <w:rFonts w:asciiTheme="minorHAnsi" w:hAnsiTheme="minorHAnsi" w:cstheme="minorHAnsi"/>
          <w:szCs w:val="24"/>
        </w:rPr>
        <w:lastRenderedPageBreak/>
        <w:t>the institution awards no academic credential; whether a loan is for preparatory coursework necessary for enrollment in an undergraduate program; and whether the loan is for preparatory coursework necessary for enrollment in a graduate or professional program.</w:t>
      </w:r>
      <w:proofErr w:type="gramEnd"/>
    </w:p>
    <w:p w:rsidR="00464ADD" w:rsidRPr="00464ADD" w:rsidRDefault="00464ADD" w:rsidP="00AF5295">
      <w:pPr>
        <w:pStyle w:val="ListParagraph"/>
        <w:spacing w:line="240" w:lineRule="auto"/>
        <w:ind w:left="0"/>
        <w:jc w:val="both"/>
        <w:rPr>
          <w:rFonts w:asciiTheme="minorHAnsi" w:hAnsiTheme="minorHAnsi" w:cstheme="minorHAnsi"/>
          <w:szCs w:val="24"/>
        </w:rPr>
      </w:pPr>
      <w:proofErr w:type="gramStart"/>
      <w:r w:rsidRPr="00464ADD">
        <w:rPr>
          <w:rFonts w:asciiTheme="minorHAnsi" w:hAnsiTheme="minorHAnsi" w:cstheme="minorHAnsi"/>
          <w:szCs w:val="24"/>
        </w:rPr>
        <w:t>These data will allow the Department to calculate the borrower’s maximum eligibility period, subsidized usage period, and remaining eligibility period as described in §685.200(f)(1)(ii)-(f)(1)(iv), determine whether the borrower is eligible to receive an additional Direct Subsidized Loan, and ensure that borrowers do not receive Direct Subsidized Loans if they are no longer eligible to receive a Direct Subsidized Loan under §685.200(f)(2).</w:t>
      </w:r>
      <w:proofErr w:type="gramEnd"/>
      <w:r w:rsidRPr="00464ADD">
        <w:rPr>
          <w:rFonts w:asciiTheme="minorHAnsi" w:hAnsiTheme="minorHAnsi" w:cstheme="minorHAnsi"/>
          <w:szCs w:val="24"/>
        </w:rPr>
        <w:t xml:space="preserve">  </w:t>
      </w:r>
    </w:p>
    <w:p w:rsidR="00464ADD" w:rsidRPr="00464ADD" w:rsidRDefault="00464ADD" w:rsidP="00AF5295">
      <w:pPr>
        <w:pStyle w:val="ListParagraph"/>
        <w:spacing w:line="240" w:lineRule="auto"/>
        <w:ind w:left="0"/>
        <w:jc w:val="both"/>
        <w:rPr>
          <w:rFonts w:asciiTheme="minorHAnsi" w:hAnsiTheme="minorHAnsi" w:cstheme="minorHAnsi"/>
          <w:szCs w:val="24"/>
        </w:rPr>
      </w:pPr>
      <w:r w:rsidRPr="00464ADD">
        <w:rPr>
          <w:rFonts w:asciiTheme="minorHAnsi" w:hAnsiTheme="minorHAnsi" w:cstheme="minorHAnsi"/>
          <w:szCs w:val="24"/>
        </w:rPr>
        <w:t xml:space="preserve">To estimate the total increase in burden imposed on institutions of higher education, the Department estimated the average number of reports that each institution submitted to COD each business day (by institutional type, i.e., public, private, proprietary).  We based our calculations of estimated burdens on a 248 business-day year (365 days, less 104 weekend days and 13 Federal holidays) and that institutions submit data in large batches, not separately, for each individual borrower.  We estimate that the additional reporting will add 1 minute (0.02 hours) of additional burden per report.  </w:t>
      </w:r>
    </w:p>
    <w:p w:rsidR="00464ADD" w:rsidRPr="00464ADD" w:rsidRDefault="00464ADD" w:rsidP="00AF5295">
      <w:pPr>
        <w:pStyle w:val="ListParagraph"/>
        <w:spacing w:line="240" w:lineRule="auto"/>
        <w:ind w:left="0"/>
        <w:jc w:val="both"/>
        <w:rPr>
          <w:rFonts w:asciiTheme="minorHAnsi" w:hAnsiTheme="minorHAnsi" w:cstheme="minorHAnsi"/>
          <w:szCs w:val="24"/>
        </w:rPr>
      </w:pPr>
      <w:r w:rsidRPr="00464ADD">
        <w:rPr>
          <w:rFonts w:asciiTheme="minorHAnsi" w:hAnsiTheme="minorHAnsi" w:cstheme="minorHAnsi"/>
          <w:szCs w:val="24"/>
        </w:rPr>
        <w:t>Of the 5,847 institutions that disbursed Direct Loans during the most recently completed award year, 1,933 of them are public institutions.  The average number of reports per day that public institutions submit is 2.73.  We further estimate that additional reporting will add 26,174 hours (1,933 institutions multiplied by 248 business days, multiplied by 2.73 reports per day, multiplied by 0.02 hours per report).</w:t>
      </w:r>
    </w:p>
    <w:p w:rsidR="00464ADD" w:rsidRPr="00464ADD" w:rsidRDefault="00464ADD" w:rsidP="00AF5295">
      <w:pPr>
        <w:pStyle w:val="ListParagraph"/>
        <w:spacing w:line="240" w:lineRule="auto"/>
        <w:ind w:left="0"/>
        <w:jc w:val="both"/>
        <w:rPr>
          <w:rFonts w:asciiTheme="minorHAnsi" w:hAnsiTheme="minorHAnsi" w:cstheme="minorHAnsi"/>
          <w:szCs w:val="24"/>
        </w:rPr>
      </w:pPr>
      <w:r w:rsidRPr="00464ADD">
        <w:rPr>
          <w:rFonts w:asciiTheme="minorHAnsi" w:hAnsiTheme="minorHAnsi" w:cstheme="minorHAnsi"/>
          <w:szCs w:val="24"/>
        </w:rPr>
        <w:t>Of the 5,847 institutions that disbursed Direct Loans during the most recently completed award year, 1,750 of them are private, not-for-profit institutions.  The average number of reports per day that private, not-for-profit institutions submit is 1.29.  We estimate that additional reporting will add 11,197 hours (1,750 institutions multiplied by 248 business days, multiplied by 1.29 reports per day, multiplied by 0.02 hours per report).</w:t>
      </w:r>
    </w:p>
    <w:p w:rsidR="00464ADD" w:rsidRPr="00464ADD" w:rsidRDefault="00464ADD" w:rsidP="00AF5295">
      <w:pPr>
        <w:pStyle w:val="ListParagraph"/>
        <w:spacing w:line="240" w:lineRule="auto"/>
        <w:ind w:left="0"/>
        <w:jc w:val="both"/>
        <w:rPr>
          <w:rFonts w:asciiTheme="minorHAnsi" w:hAnsiTheme="minorHAnsi" w:cstheme="minorHAnsi"/>
          <w:szCs w:val="24"/>
        </w:rPr>
      </w:pPr>
      <w:r w:rsidRPr="00464ADD">
        <w:rPr>
          <w:rFonts w:asciiTheme="minorHAnsi" w:hAnsiTheme="minorHAnsi" w:cstheme="minorHAnsi"/>
          <w:szCs w:val="24"/>
        </w:rPr>
        <w:t>Of the 5,847 institutions that disbursed Direct Loans during the most recently completed award year, 2,164 of them are proprietary institutions.  The average number of reports per day that proprietary institutions submit is 0.84.  We further estimate that additional reporting will add 9,016 hours (2,164 institutions multiplied by 248 business days, multiplied by 0.84 reports per day, multiplied by 0.02 hours per report).</w:t>
      </w:r>
    </w:p>
    <w:p w:rsidR="00464ADD" w:rsidRDefault="00464ADD" w:rsidP="00AF5295">
      <w:pPr>
        <w:pStyle w:val="ListParagraph"/>
        <w:spacing w:line="240" w:lineRule="auto"/>
        <w:ind w:left="0"/>
        <w:jc w:val="both"/>
        <w:rPr>
          <w:rFonts w:asciiTheme="minorHAnsi" w:hAnsiTheme="minorHAnsi" w:cstheme="minorHAnsi"/>
          <w:szCs w:val="24"/>
        </w:rPr>
      </w:pPr>
      <w:r w:rsidRPr="00464ADD">
        <w:rPr>
          <w:rFonts w:asciiTheme="minorHAnsi" w:hAnsiTheme="minorHAnsi" w:cstheme="minorHAnsi"/>
          <w:szCs w:val="24"/>
        </w:rPr>
        <w:t>Collectively, as a result of the new reporting requirements created for public, private and proprietary institutions, the total burden associated with §685.301(e), under 1845-NEW1, will increase by 46,387 hours (26,174 hours for public institutions + 11,197 hours for private, not-for-profit institutions + 9,016 hours for proprietary institutions).</w:t>
      </w:r>
    </w:p>
    <w:tbl>
      <w:tblPr>
        <w:tblW w:w="0" w:type="auto"/>
        <w:tblInd w:w="93" w:type="dxa"/>
        <w:tblLook w:val="04A0" w:firstRow="1" w:lastRow="0" w:firstColumn="1" w:lastColumn="0" w:noHBand="0" w:noVBand="1"/>
      </w:tblPr>
      <w:tblGrid>
        <w:gridCol w:w="4745"/>
        <w:gridCol w:w="1696"/>
        <w:gridCol w:w="672"/>
        <w:gridCol w:w="1026"/>
        <w:gridCol w:w="571"/>
        <w:gridCol w:w="773"/>
      </w:tblGrid>
      <w:tr w:rsidR="00704B2E" w:rsidRPr="00704B2E" w:rsidTr="00704B2E">
        <w:trPr>
          <w:trHeight w:val="510"/>
        </w:trPr>
        <w:tc>
          <w:tcPr>
            <w:tcW w:w="0" w:type="auto"/>
            <w:tcBorders>
              <w:top w:val="nil"/>
              <w:left w:val="nil"/>
              <w:bottom w:val="nil"/>
              <w:right w:val="nil"/>
            </w:tcBorders>
            <w:shd w:val="clear" w:color="auto" w:fill="auto"/>
            <w:vAlign w:val="bottom"/>
            <w:hideMark/>
          </w:tcPr>
          <w:p w:rsidR="00704B2E" w:rsidRPr="00704B2E" w:rsidRDefault="00704B2E" w:rsidP="00704B2E">
            <w:pPr>
              <w:spacing w:after="0" w:line="240" w:lineRule="auto"/>
              <w:rPr>
                <w:rFonts w:asciiTheme="minorHAnsi" w:eastAsia="Times New Roman" w:hAnsiTheme="minorHAnsi" w:cstheme="minorHAnsi"/>
                <w:sz w:val="20"/>
                <w:szCs w:val="20"/>
              </w:rPr>
            </w:pPr>
            <w:r w:rsidRPr="00704B2E">
              <w:rPr>
                <w:rFonts w:asciiTheme="minorHAnsi" w:eastAsia="Times New Roman" w:hAnsiTheme="minorHAnsi" w:cstheme="minorHAnsi"/>
                <w:sz w:val="20"/>
                <w:szCs w:val="20"/>
              </w:rPr>
              <w:t>3. 34 CFR 685.301(e) - additional reporting to the COD System</w:t>
            </w:r>
          </w:p>
        </w:tc>
        <w:tc>
          <w:tcPr>
            <w:tcW w:w="0" w:type="auto"/>
            <w:tcBorders>
              <w:top w:val="nil"/>
              <w:left w:val="nil"/>
              <w:bottom w:val="nil"/>
              <w:right w:val="nil"/>
            </w:tcBorders>
            <w:shd w:val="clear" w:color="auto" w:fill="auto"/>
            <w:noWrap/>
            <w:vAlign w:val="bottom"/>
            <w:hideMark/>
          </w:tcPr>
          <w:p w:rsidR="00704B2E" w:rsidRPr="00704B2E" w:rsidRDefault="00704B2E" w:rsidP="00704B2E">
            <w:pPr>
              <w:spacing w:after="0" w:line="240" w:lineRule="auto"/>
              <w:rPr>
                <w:rFonts w:asciiTheme="minorHAnsi" w:eastAsia="Times New Roman" w:hAnsiTheme="minorHAnsi" w:cstheme="minorHAnsi"/>
                <w:sz w:val="20"/>
                <w:szCs w:val="20"/>
              </w:rPr>
            </w:pPr>
          </w:p>
        </w:tc>
        <w:tc>
          <w:tcPr>
            <w:tcW w:w="0" w:type="auto"/>
            <w:tcBorders>
              <w:top w:val="nil"/>
              <w:left w:val="nil"/>
              <w:bottom w:val="nil"/>
              <w:right w:val="nil"/>
            </w:tcBorders>
            <w:shd w:val="clear" w:color="auto" w:fill="auto"/>
            <w:noWrap/>
            <w:vAlign w:val="bottom"/>
            <w:hideMark/>
          </w:tcPr>
          <w:p w:rsidR="00704B2E" w:rsidRPr="00704B2E" w:rsidRDefault="00704B2E" w:rsidP="00704B2E">
            <w:pPr>
              <w:spacing w:after="0" w:line="240" w:lineRule="auto"/>
              <w:rPr>
                <w:rFonts w:asciiTheme="minorHAnsi" w:eastAsia="Times New Roman" w:hAnsiTheme="minorHAnsi" w:cstheme="minorHAnsi"/>
                <w:sz w:val="20"/>
                <w:szCs w:val="20"/>
              </w:rPr>
            </w:pPr>
          </w:p>
        </w:tc>
        <w:tc>
          <w:tcPr>
            <w:tcW w:w="0" w:type="auto"/>
            <w:tcBorders>
              <w:top w:val="nil"/>
              <w:left w:val="nil"/>
              <w:bottom w:val="nil"/>
              <w:right w:val="nil"/>
            </w:tcBorders>
            <w:shd w:val="clear" w:color="auto" w:fill="auto"/>
            <w:noWrap/>
            <w:vAlign w:val="bottom"/>
            <w:hideMark/>
          </w:tcPr>
          <w:p w:rsidR="00704B2E" w:rsidRPr="00704B2E" w:rsidRDefault="00704B2E" w:rsidP="00704B2E">
            <w:pPr>
              <w:spacing w:after="0" w:line="240" w:lineRule="auto"/>
              <w:rPr>
                <w:rFonts w:asciiTheme="minorHAnsi" w:eastAsia="Times New Roman" w:hAnsiTheme="minorHAnsi" w:cstheme="minorHAnsi"/>
                <w:sz w:val="20"/>
                <w:szCs w:val="20"/>
              </w:rPr>
            </w:pPr>
          </w:p>
        </w:tc>
        <w:tc>
          <w:tcPr>
            <w:tcW w:w="0" w:type="auto"/>
            <w:tcBorders>
              <w:top w:val="nil"/>
              <w:left w:val="nil"/>
              <w:bottom w:val="nil"/>
              <w:right w:val="nil"/>
            </w:tcBorders>
            <w:shd w:val="clear" w:color="auto" w:fill="auto"/>
            <w:noWrap/>
            <w:vAlign w:val="bottom"/>
            <w:hideMark/>
          </w:tcPr>
          <w:p w:rsidR="00704B2E" w:rsidRPr="00704B2E" w:rsidRDefault="00704B2E" w:rsidP="00704B2E">
            <w:pPr>
              <w:spacing w:after="0" w:line="240" w:lineRule="auto"/>
              <w:rPr>
                <w:rFonts w:asciiTheme="minorHAnsi" w:eastAsia="Times New Roman" w:hAnsiTheme="minorHAnsi" w:cstheme="minorHAnsi"/>
                <w:sz w:val="20"/>
                <w:szCs w:val="20"/>
              </w:rPr>
            </w:pPr>
          </w:p>
        </w:tc>
        <w:tc>
          <w:tcPr>
            <w:tcW w:w="0" w:type="auto"/>
            <w:tcBorders>
              <w:top w:val="nil"/>
              <w:left w:val="nil"/>
              <w:bottom w:val="nil"/>
              <w:right w:val="nil"/>
            </w:tcBorders>
            <w:shd w:val="clear" w:color="auto" w:fill="auto"/>
            <w:noWrap/>
            <w:vAlign w:val="bottom"/>
            <w:hideMark/>
          </w:tcPr>
          <w:p w:rsidR="00704B2E" w:rsidRPr="00704B2E" w:rsidRDefault="00704B2E" w:rsidP="00704B2E">
            <w:pPr>
              <w:spacing w:after="0" w:line="240" w:lineRule="auto"/>
              <w:rPr>
                <w:rFonts w:asciiTheme="minorHAnsi" w:eastAsia="Times New Roman" w:hAnsiTheme="minorHAnsi" w:cstheme="minorHAnsi"/>
                <w:sz w:val="20"/>
                <w:szCs w:val="20"/>
              </w:rPr>
            </w:pPr>
          </w:p>
        </w:tc>
      </w:tr>
      <w:tr w:rsidR="00704B2E" w:rsidRPr="00704B2E" w:rsidTr="00704B2E">
        <w:trPr>
          <w:trHeight w:val="255"/>
        </w:trPr>
        <w:tc>
          <w:tcPr>
            <w:tcW w:w="0" w:type="auto"/>
            <w:tcBorders>
              <w:top w:val="nil"/>
              <w:left w:val="nil"/>
              <w:bottom w:val="nil"/>
              <w:right w:val="nil"/>
            </w:tcBorders>
            <w:shd w:val="clear" w:color="auto" w:fill="auto"/>
            <w:noWrap/>
            <w:vAlign w:val="bottom"/>
            <w:hideMark/>
          </w:tcPr>
          <w:p w:rsidR="00704B2E" w:rsidRPr="00704B2E" w:rsidRDefault="00704B2E" w:rsidP="00704B2E">
            <w:pPr>
              <w:spacing w:after="0" w:line="240" w:lineRule="auto"/>
              <w:rPr>
                <w:rFonts w:asciiTheme="minorHAnsi" w:eastAsia="Times New Roman" w:hAnsiTheme="minorHAnsi" w:cstheme="minorHAnsi"/>
                <w:b/>
                <w:bCs/>
                <w:sz w:val="20"/>
                <w:szCs w:val="20"/>
              </w:rPr>
            </w:pPr>
            <w:r w:rsidRPr="00704B2E">
              <w:rPr>
                <w:rFonts w:asciiTheme="minorHAnsi" w:eastAsia="Times New Roman" w:hAnsiTheme="minorHAnsi" w:cstheme="minorHAnsi"/>
                <w:b/>
                <w:bCs/>
                <w:sz w:val="20"/>
                <w:szCs w:val="20"/>
              </w:rPr>
              <w:t xml:space="preserve">   Individuals</w:t>
            </w:r>
          </w:p>
        </w:tc>
        <w:tc>
          <w:tcPr>
            <w:tcW w:w="0" w:type="auto"/>
            <w:tcBorders>
              <w:top w:val="nil"/>
              <w:left w:val="nil"/>
              <w:bottom w:val="nil"/>
              <w:right w:val="nil"/>
            </w:tcBorders>
            <w:shd w:val="clear" w:color="auto" w:fill="auto"/>
            <w:noWrap/>
            <w:vAlign w:val="bottom"/>
            <w:hideMark/>
          </w:tcPr>
          <w:p w:rsidR="00704B2E" w:rsidRPr="00704B2E" w:rsidRDefault="00704B2E" w:rsidP="00704B2E">
            <w:pPr>
              <w:spacing w:after="0" w:line="240" w:lineRule="auto"/>
              <w:rPr>
                <w:rFonts w:asciiTheme="minorHAnsi" w:eastAsia="Times New Roman" w:hAnsiTheme="minorHAnsi" w:cstheme="minorHAnsi"/>
                <w:sz w:val="20"/>
                <w:szCs w:val="20"/>
              </w:rPr>
            </w:pPr>
          </w:p>
        </w:tc>
        <w:tc>
          <w:tcPr>
            <w:tcW w:w="0" w:type="auto"/>
            <w:tcBorders>
              <w:top w:val="nil"/>
              <w:left w:val="nil"/>
              <w:bottom w:val="nil"/>
              <w:right w:val="nil"/>
            </w:tcBorders>
            <w:shd w:val="clear" w:color="auto" w:fill="auto"/>
            <w:noWrap/>
            <w:vAlign w:val="bottom"/>
            <w:hideMark/>
          </w:tcPr>
          <w:p w:rsidR="00704B2E" w:rsidRPr="00704B2E" w:rsidRDefault="00704B2E" w:rsidP="00704B2E">
            <w:pPr>
              <w:spacing w:after="0" w:line="240" w:lineRule="auto"/>
              <w:rPr>
                <w:rFonts w:asciiTheme="minorHAnsi" w:eastAsia="Times New Roman" w:hAnsiTheme="minorHAnsi" w:cstheme="minorHAnsi"/>
                <w:sz w:val="20"/>
                <w:szCs w:val="20"/>
              </w:rPr>
            </w:pPr>
          </w:p>
        </w:tc>
        <w:tc>
          <w:tcPr>
            <w:tcW w:w="0" w:type="auto"/>
            <w:tcBorders>
              <w:top w:val="nil"/>
              <w:left w:val="nil"/>
              <w:bottom w:val="nil"/>
              <w:right w:val="nil"/>
            </w:tcBorders>
            <w:shd w:val="clear" w:color="auto" w:fill="auto"/>
            <w:noWrap/>
            <w:vAlign w:val="bottom"/>
            <w:hideMark/>
          </w:tcPr>
          <w:p w:rsidR="00704B2E" w:rsidRPr="00704B2E" w:rsidRDefault="00704B2E" w:rsidP="00704B2E">
            <w:pPr>
              <w:spacing w:after="0" w:line="240" w:lineRule="auto"/>
              <w:rPr>
                <w:rFonts w:asciiTheme="minorHAnsi" w:eastAsia="Times New Roman" w:hAnsiTheme="minorHAnsi" w:cstheme="minorHAnsi"/>
                <w:sz w:val="20"/>
                <w:szCs w:val="20"/>
              </w:rPr>
            </w:pPr>
          </w:p>
        </w:tc>
        <w:tc>
          <w:tcPr>
            <w:tcW w:w="0" w:type="auto"/>
            <w:tcBorders>
              <w:top w:val="nil"/>
              <w:left w:val="nil"/>
              <w:bottom w:val="nil"/>
              <w:right w:val="nil"/>
            </w:tcBorders>
            <w:shd w:val="clear" w:color="auto" w:fill="auto"/>
            <w:noWrap/>
            <w:vAlign w:val="bottom"/>
            <w:hideMark/>
          </w:tcPr>
          <w:p w:rsidR="00704B2E" w:rsidRPr="00704B2E" w:rsidRDefault="00704B2E" w:rsidP="00704B2E">
            <w:pPr>
              <w:spacing w:after="0" w:line="240" w:lineRule="auto"/>
              <w:rPr>
                <w:rFonts w:asciiTheme="minorHAnsi" w:eastAsia="Times New Roman" w:hAnsiTheme="minorHAnsi" w:cstheme="minorHAnsi"/>
                <w:sz w:val="20"/>
                <w:szCs w:val="20"/>
              </w:rPr>
            </w:pPr>
          </w:p>
        </w:tc>
        <w:tc>
          <w:tcPr>
            <w:tcW w:w="0" w:type="auto"/>
            <w:tcBorders>
              <w:top w:val="nil"/>
              <w:left w:val="nil"/>
              <w:bottom w:val="nil"/>
              <w:right w:val="nil"/>
            </w:tcBorders>
            <w:shd w:val="clear" w:color="auto" w:fill="auto"/>
            <w:noWrap/>
            <w:vAlign w:val="bottom"/>
            <w:hideMark/>
          </w:tcPr>
          <w:p w:rsidR="00704B2E" w:rsidRPr="00704B2E" w:rsidRDefault="00704B2E" w:rsidP="00704B2E">
            <w:pPr>
              <w:spacing w:after="0" w:line="240" w:lineRule="auto"/>
              <w:rPr>
                <w:rFonts w:asciiTheme="minorHAnsi" w:eastAsia="Times New Roman" w:hAnsiTheme="minorHAnsi" w:cstheme="minorHAnsi"/>
                <w:sz w:val="20"/>
                <w:szCs w:val="20"/>
              </w:rPr>
            </w:pPr>
          </w:p>
        </w:tc>
      </w:tr>
      <w:tr w:rsidR="00704B2E" w:rsidRPr="00704B2E" w:rsidTr="00704B2E">
        <w:trPr>
          <w:trHeight w:val="255"/>
        </w:trPr>
        <w:tc>
          <w:tcPr>
            <w:tcW w:w="0" w:type="auto"/>
            <w:tcBorders>
              <w:top w:val="nil"/>
              <w:left w:val="nil"/>
              <w:bottom w:val="nil"/>
              <w:right w:val="nil"/>
            </w:tcBorders>
            <w:shd w:val="clear" w:color="auto" w:fill="auto"/>
            <w:noWrap/>
            <w:vAlign w:val="bottom"/>
            <w:hideMark/>
          </w:tcPr>
          <w:p w:rsidR="00704B2E" w:rsidRPr="00704B2E" w:rsidRDefault="00704B2E" w:rsidP="00704B2E">
            <w:pPr>
              <w:spacing w:after="0" w:line="240" w:lineRule="auto"/>
              <w:rPr>
                <w:rFonts w:asciiTheme="minorHAnsi" w:eastAsia="Times New Roman" w:hAnsiTheme="minorHAnsi" w:cstheme="minorHAnsi"/>
                <w:b/>
                <w:bCs/>
                <w:sz w:val="20"/>
                <w:szCs w:val="20"/>
              </w:rPr>
            </w:pPr>
          </w:p>
        </w:tc>
        <w:tc>
          <w:tcPr>
            <w:tcW w:w="0" w:type="auto"/>
            <w:tcBorders>
              <w:top w:val="nil"/>
              <w:left w:val="nil"/>
              <w:bottom w:val="nil"/>
              <w:right w:val="nil"/>
            </w:tcBorders>
            <w:shd w:val="clear" w:color="auto" w:fill="auto"/>
            <w:noWrap/>
            <w:vAlign w:val="bottom"/>
            <w:hideMark/>
          </w:tcPr>
          <w:p w:rsidR="00704B2E" w:rsidRPr="00704B2E" w:rsidRDefault="00704B2E" w:rsidP="00704B2E">
            <w:pPr>
              <w:spacing w:after="0" w:line="240" w:lineRule="auto"/>
              <w:rPr>
                <w:rFonts w:asciiTheme="minorHAnsi" w:eastAsia="Times New Roman" w:hAnsiTheme="minorHAnsi" w:cstheme="minorHAnsi"/>
                <w:sz w:val="20"/>
                <w:szCs w:val="20"/>
              </w:rPr>
            </w:pPr>
          </w:p>
        </w:tc>
        <w:tc>
          <w:tcPr>
            <w:tcW w:w="0" w:type="auto"/>
            <w:tcBorders>
              <w:top w:val="nil"/>
              <w:left w:val="nil"/>
              <w:bottom w:val="nil"/>
              <w:right w:val="nil"/>
            </w:tcBorders>
            <w:shd w:val="clear" w:color="auto" w:fill="auto"/>
            <w:noWrap/>
            <w:vAlign w:val="bottom"/>
            <w:hideMark/>
          </w:tcPr>
          <w:p w:rsidR="00704B2E" w:rsidRPr="00704B2E" w:rsidRDefault="00704B2E" w:rsidP="00704B2E">
            <w:pPr>
              <w:spacing w:after="0" w:line="240" w:lineRule="auto"/>
              <w:rPr>
                <w:rFonts w:asciiTheme="minorHAnsi" w:eastAsia="Times New Roman" w:hAnsiTheme="minorHAnsi" w:cstheme="minorHAnsi"/>
                <w:sz w:val="20"/>
                <w:szCs w:val="20"/>
              </w:rPr>
            </w:pPr>
          </w:p>
        </w:tc>
        <w:tc>
          <w:tcPr>
            <w:tcW w:w="0" w:type="auto"/>
            <w:tcBorders>
              <w:top w:val="nil"/>
              <w:left w:val="nil"/>
              <w:bottom w:val="nil"/>
              <w:right w:val="nil"/>
            </w:tcBorders>
            <w:shd w:val="clear" w:color="auto" w:fill="auto"/>
            <w:noWrap/>
            <w:vAlign w:val="bottom"/>
            <w:hideMark/>
          </w:tcPr>
          <w:p w:rsidR="00704B2E" w:rsidRPr="00704B2E" w:rsidRDefault="00704B2E" w:rsidP="00704B2E">
            <w:pPr>
              <w:spacing w:after="0" w:line="240" w:lineRule="auto"/>
              <w:rPr>
                <w:rFonts w:asciiTheme="minorHAnsi" w:eastAsia="Times New Roman" w:hAnsiTheme="minorHAnsi" w:cstheme="minorHAnsi"/>
                <w:sz w:val="20"/>
                <w:szCs w:val="20"/>
              </w:rPr>
            </w:pPr>
          </w:p>
        </w:tc>
        <w:tc>
          <w:tcPr>
            <w:tcW w:w="0" w:type="auto"/>
            <w:tcBorders>
              <w:top w:val="nil"/>
              <w:left w:val="nil"/>
              <w:bottom w:val="nil"/>
              <w:right w:val="nil"/>
            </w:tcBorders>
            <w:shd w:val="clear" w:color="auto" w:fill="auto"/>
            <w:noWrap/>
            <w:vAlign w:val="bottom"/>
            <w:hideMark/>
          </w:tcPr>
          <w:p w:rsidR="00704B2E" w:rsidRPr="00704B2E" w:rsidRDefault="00704B2E" w:rsidP="00704B2E">
            <w:pPr>
              <w:spacing w:after="0" w:line="240" w:lineRule="auto"/>
              <w:rPr>
                <w:rFonts w:asciiTheme="minorHAnsi" w:eastAsia="Times New Roman" w:hAnsiTheme="minorHAnsi" w:cstheme="minorHAnsi"/>
                <w:sz w:val="20"/>
                <w:szCs w:val="20"/>
              </w:rPr>
            </w:pPr>
          </w:p>
        </w:tc>
        <w:tc>
          <w:tcPr>
            <w:tcW w:w="0" w:type="auto"/>
            <w:tcBorders>
              <w:top w:val="nil"/>
              <w:left w:val="nil"/>
              <w:bottom w:val="nil"/>
              <w:right w:val="nil"/>
            </w:tcBorders>
            <w:shd w:val="clear" w:color="auto" w:fill="auto"/>
            <w:noWrap/>
            <w:vAlign w:val="bottom"/>
            <w:hideMark/>
          </w:tcPr>
          <w:p w:rsidR="00704B2E" w:rsidRPr="00704B2E" w:rsidRDefault="00704B2E" w:rsidP="00704B2E">
            <w:pPr>
              <w:spacing w:after="0" w:line="240" w:lineRule="auto"/>
              <w:rPr>
                <w:rFonts w:asciiTheme="minorHAnsi" w:eastAsia="Times New Roman" w:hAnsiTheme="minorHAnsi" w:cstheme="minorHAnsi"/>
                <w:sz w:val="20"/>
                <w:szCs w:val="20"/>
              </w:rPr>
            </w:pPr>
          </w:p>
        </w:tc>
      </w:tr>
      <w:tr w:rsidR="00704B2E" w:rsidRPr="00704B2E" w:rsidTr="00704B2E">
        <w:trPr>
          <w:trHeight w:val="255"/>
        </w:trPr>
        <w:tc>
          <w:tcPr>
            <w:tcW w:w="0" w:type="auto"/>
            <w:tcBorders>
              <w:top w:val="nil"/>
              <w:left w:val="nil"/>
              <w:bottom w:val="nil"/>
              <w:right w:val="nil"/>
            </w:tcBorders>
            <w:shd w:val="clear" w:color="auto" w:fill="auto"/>
            <w:noWrap/>
            <w:vAlign w:val="bottom"/>
            <w:hideMark/>
          </w:tcPr>
          <w:p w:rsidR="00704B2E" w:rsidRPr="00704B2E" w:rsidRDefault="00704B2E" w:rsidP="00704B2E">
            <w:pPr>
              <w:spacing w:after="0" w:line="240" w:lineRule="auto"/>
              <w:rPr>
                <w:rFonts w:asciiTheme="minorHAnsi" w:eastAsia="Times New Roman" w:hAnsiTheme="minorHAnsi" w:cstheme="minorHAnsi"/>
                <w:b/>
                <w:bCs/>
                <w:sz w:val="20"/>
                <w:szCs w:val="20"/>
              </w:rPr>
            </w:pPr>
            <w:r w:rsidRPr="00704B2E">
              <w:rPr>
                <w:rFonts w:asciiTheme="minorHAnsi" w:eastAsia="Times New Roman" w:hAnsiTheme="minorHAnsi" w:cstheme="minorHAnsi"/>
                <w:b/>
                <w:bCs/>
                <w:sz w:val="20"/>
                <w:szCs w:val="20"/>
              </w:rPr>
              <w:t xml:space="preserve">   Private Sector</w:t>
            </w:r>
          </w:p>
        </w:tc>
        <w:tc>
          <w:tcPr>
            <w:tcW w:w="0" w:type="auto"/>
            <w:tcBorders>
              <w:top w:val="nil"/>
              <w:left w:val="nil"/>
              <w:bottom w:val="nil"/>
              <w:right w:val="nil"/>
            </w:tcBorders>
            <w:shd w:val="clear" w:color="auto" w:fill="auto"/>
            <w:noWrap/>
            <w:vAlign w:val="bottom"/>
            <w:hideMark/>
          </w:tcPr>
          <w:p w:rsidR="00704B2E" w:rsidRPr="00704B2E" w:rsidRDefault="00704B2E" w:rsidP="00704B2E">
            <w:pPr>
              <w:spacing w:after="0" w:line="240" w:lineRule="auto"/>
              <w:rPr>
                <w:rFonts w:asciiTheme="minorHAnsi" w:eastAsia="Times New Roman" w:hAnsiTheme="minorHAnsi" w:cstheme="minorHAnsi"/>
                <w:sz w:val="20"/>
                <w:szCs w:val="20"/>
              </w:rPr>
            </w:pPr>
          </w:p>
        </w:tc>
        <w:tc>
          <w:tcPr>
            <w:tcW w:w="0" w:type="auto"/>
            <w:tcBorders>
              <w:top w:val="nil"/>
              <w:left w:val="nil"/>
              <w:bottom w:val="nil"/>
              <w:right w:val="nil"/>
            </w:tcBorders>
            <w:shd w:val="clear" w:color="auto" w:fill="auto"/>
            <w:noWrap/>
            <w:vAlign w:val="bottom"/>
            <w:hideMark/>
          </w:tcPr>
          <w:p w:rsidR="00704B2E" w:rsidRPr="00704B2E" w:rsidRDefault="00704B2E" w:rsidP="00704B2E">
            <w:pPr>
              <w:spacing w:after="0" w:line="240" w:lineRule="auto"/>
              <w:rPr>
                <w:rFonts w:asciiTheme="minorHAnsi" w:eastAsia="Times New Roman" w:hAnsiTheme="minorHAnsi" w:cstheme="minorHAnsi"/>
                <w:sz w:val="20"/>
                <w:szCs w:val="20"/>
              </w:rPr>
            </w:pPr>
          </w:p>
        </w:tc>
        <w:tc>
          <w:tcPr>
            <w:tcW w:w="0" w:type="auto"/>
            <w:tcBorders>
              <w:top w:val="nil"/>
              <w:left w:val="nil"/>
              <w:bottom w:val="nil"/>
              <w:right w:val="nil"/>
            </w:tcBorders>
            <w:shd w:val="clear" w:color="auto" w:fill="auto"/>
            <w:noWrap/>
            <w:vAlign w:val="bottom"/>
            <w:hideMark/>
          </w:tcPr>
          <w:p w:rsidR="00704B2E" w:rsidRPr="00704B2E" w:rsidRDefault="00704B2E" w:rsidP="00704B2E">
            <w:pPr>
              <w:spacing w:after="0" w:line="240" w:lineRule="auto"/>
              <w:rPr>
                <w:rFonts w:asciiTheme="minorHAnsi" w:eastAsia="Times New Roman" w:hAnsiTheme="minorHAnsi" w:cstheme="minorHAnsi"/>
                <w:sz w:val="20"/>
                <w:szCs w:val="20"/>
              </w:rPr>
            </w:pPr>
          </w:p>
        </w:tc>
        <w:tc>
          <w:tcPr>
            <w:tcW w:w="0" w:type="auto"/>
            <w:tcBorders>
              <w:top w:val="nil"/>
              <w:left w:val="nil"/>
              <w:bottom w:val="nil"/>
              <w:right w:val="nil"/>
            </w:tcBorders>
            <w:shd w:val="clear" w:color="auto" w:fill="auto"/>
            <w:noWrap/>
            <w:vAlign w:val="bottom"/>
            <w:hideMark/>
          </w:tcPr>
          <w:p w:rsidR="00704B2E" w:rsidRPr="00704B2E" w:rsidRDefault="00704B2E" w:rsidP="00704B2E">
            <w:pPr>
              <w:spacing w:after="0" w:line="240" w:lineRule="auto"/>
              <w:rPr>
                <w:rFonts w:asciiTheme="minorHAnsi" w:eastAsia="Times New Roman" w:hAnsiTheme="minorHAnsi" w:cstheme="minorHAnsi"/>
                <w:sz w:val="20"/>
                <w:szCs w:val="20"/>
              </w:rPr>
            </w:pPr>
          </w:p>
        </w:tc>
        <w:tc>
          <w:tcPr>
            <w:tcW w:w="0" w:type="auto"/>
            <w:tcBorders>
              <w:top w:val="nil"/>
              <w:left w:val="nil"/>
              <w:bottom w:val="nil"/>
              <w:right w:val="nil"/>
            </w:tcBorders>
            <w:shd w:val="clear" w:color="auto" w:fill="auto"/>
            <w:noWrap/>
            <w:vAlign w:val="bottom"/>
            <w:hideMark/>
          </w:tcPr>
          <w:p w:rsidR="00704B2E" w:rsidRPr="00704B2E" w:rsidRDefault="00704B2E" w:rsidP="00704B2E">
            <w:pPr>
              <w:spacing w:after="0" w:line="240" w:lineRule="auto"/>
              <w:rPr>
                <w:rFonts w:asciiTheme="minorHAnsi" w:eastAsia="Times New Roman" w:hAnsiTheme="minorHAnsi" w:cstheme="minorHAnsi"/>
                <w:sz w:val="20"/>
                <w:szCs w:val="20"/>
              </w:rPr>
            </w:pPr>
          </w:p>
        </w:tc>
      </w:tr>
      <w:tr w:rsidR="00704B2E" w:rsidRPr="00704B2E" w:rsidTr="00704B2E">
        <w:trPr>
          <w:trHeight w:val="255"/>
        </w:trPr>
        <w:tc>
          <w:tcPr>
            <w:tcW w:w="0" w:type="auto"/>
            <w:tcBorders>
              <w:top w:val="nil"/>
              <w:left w:val="nil"/>
              <w:bottom w:val="nil"/>
              <w:right w:val="nil"/>
            </w:tcBorders>
            <w:shd w:val="clear" w:color="auto" w:fill="auto"/>
            <w:noWrap/>
            <w:vAlign w:val="bottom"/>
            <w:hideMark/>
          </w:tcPr>
          <w:p w:rsidR="00704B2E" w:rsidRPr="00704B2E" w:rsidRDefault="00704B2E" w:rsidP="00704B2E">
            <w:pPr>
              <w:spacing w:after="0" w:line="240" w:lineRule="auto"/>
              <w:rPr>
                <w:rFonts w:asciiTheme="minorHAnsi" w:eastAsia="Times New Roman" w:hAnsiTheme="minorHAnsi" w:cstheme="minorHAnsi"/>
                <w:sz w:val="20"/>
                <w:szCs w:val="20"/>
              </w:rPr>
            </w:pPr>
            <w:r w:rsidRPr="00704B2E">
              <w:rPr>
                <w:rFonts w:asciiTheme="minorHAnsi" w:eastAsia="Times New Roman" w:hAnsiTheme="minorHAnsi" w:cstheme="minorHAnsi"/>
                <w:sz w:val="20"/>
                <w:szCs w:val="20"/>
              </w:rPr>
              <w:lastRenderedPageBreak/>
              <w:t xml:space="preserve">   Business or other for-profits</w:t>
            </w:r>
          </w:p>
        </w:tc>
        <w:tc>
          <w:tcPr>
            <w:tcW w:w="0" w:type="auto"/>
            <w:tcBorders>
              <w:top w:val="nil"/>
              <w:left w:val="nil"/>
              <w:bottom w:val="nil"/>
              <w:right w:val="nil"/>
            </w:tcBorders>
            <w:shd w:val="clear" w:color="auto" w:fill="auto"/>
            <w:noWrap/>
            <w:vAlign w:val="bottom"/>
            <w:hideMark/>
          </w:tcPr>
          <w:p w:rsidR="00704B2E" w:rsidRPr="00704B2E" w:rsidRDefault="00704B2E" w:rsidP="00704B2E">
            <w:pPr>
              <w:spacing w:after="0" w:line="240" w:lineRule="auto"/>
              <w:rPr>
                <w:rFonts w:asciiTheme="minorHAnsi" w:eastAsia="Times New Roman" w:hAnsiTheme="minorHAnsi" w:cstheme="minorHAnsi"/>
                <w:sz w:val="20"/>
                <w:szCs w:val="20"/>
              </w:rPr>
            </w:pPr>
          </w:p>
        </w:tc>
        <w:tc>
          <w:tcPr>
            <w:tcW w:w="0" w:type="auto"/>
            <w:tcBorders>
              <w:top w:val="nil"/>
              <w:left w:val="nil"/>
              <w:bottom w:val="nil"/>
              <w:right w:val="nil"/>
            </w:tcBorders>
            <w:shd w:val="clear" w:color="auto" w:fill="auto"/>
            <w:noWrap/>
            <w:vAlign w:val="bottom"/>
            <w:hideMark/>
          </w:tcPr>
          <w:p w:rsidR="00704B2E" w:rsidRPr="00704B2E" w:rsidRDefault="00704B2E" w:rsidP="00704B2E">
            <w:pPr>
              <w:spacing w:after="0" w:line="240" w:lineRule="auto"/>
              <w:rPr>
                <w:rFonts w:asciiTheme="minorHAnsi" w:eastAsia="Times New Roman" w:hAnsiTheme="minorHAnsi" w:cstheme="minorHAnsi"/>
                <w:sz w:val="20"/>
                <w:szCs w:val="20"/>
              </w:rPr>
            </w:pPr>
          </w:p>
        </w:tc>
        <w:tc>
          <w:tcPr>
            <w:tcW w:w="0" w:type="auto"/>
            <w:tcBorders>
              <w:top w:val="nil"/>
              <w:left w:val="nil"/>
              <w:bottom w:val="nil"/>
              <w:right w:val="nil"/>
            </w:tcBorders>
            <w:shd w:val="clear" w:color="auto" w:fill="auto"/>
            <w:noWrap/>
            <w:vAlign w:val="bottom"/>
            <w:hideMark/>
          </w:tcPr>
          <w:p w:rsidR="00704B2E" w:rsidRPr="00704B2E" w:rsidRDefault="00704B2E" w:rsidP="00704B2E">
            <w:pPr>
              <w:spacing w:after="0" w:line="240" w:lineRule="auto"/>
              <w:rPr>
                <w:rFonts w:asciiTheme="minorHAnsi" w:eastAsia="Times New Roman" w:hAnsiTheme="minorHAnsi" w:cstheme="minorHAnsi"/>
                <w:sz w:val="20"/>
                <w:szCs w:val="20"/>
              </w:rPr>
            </w:pPr>
          </w:p>
        </w:tc>
        <w:tc>
          <w:tcPr>
            <w:tcW w:w="0" w:type="auto"/>
            <w:tcBorders>
              <w:top w:val="nil"/>
              <w:left w:val="nil"/>
              <w:bottom w:val="nil"/>
              <w:right w:val="nil"/>
            </w:tcBorders>
            <w:shd w:val="clear" w:color="auto" w:fill="auto"/>
            <w:noWrap/>
            <w:vAlign w:val="bottom"/>
            <w:hideMark/>
          </w:tcPr>
          <w:p w:rsidR="00704B2E" w:rsidRPr="00704B2E" w:rsidRDefault="00704B2E" w:rsidP="00704B2E">
            <w:pPr>
              <w:spacing w:after="0" w:line="240" w:lineRule="auto"/>
              <w:rPr>
                <w:rFonts w:asciiTheme="minorHAnsi" w:eastAsia="Times New Roman" w:hAnsiTheme="minorHAnsi" w:cstheme="minorHAnsi"/>
                <w:sz w:val="20"/>
                <w:szCs w:val="20"/>
              </w:rPr>
            </w:pPr>
          </w:p>
        </w:tc>
        <w:tc>
          <w:tcPr>
            <w:tcW w:w="0" w:type="auto"/>
            <w:tcBorders>
              <w:top w:val="nil"/>
              <w:left w:val="nil"/>
              <w:bottom w:val="nil"/>
              <w:right w:val="nil"/>
            </w:tcBorders>
            <w:shd w:val="clear" w:color="auto" w:fill="auto"/>
            <w:noWrap/>
            <w:vAlign w:val="bottom"/>
            <w:hideMark/>
          </w:tcPr>
          <w:p w:rsidR="00704B2E" w:rsidRPr="00704B2E" w:rsidRDefault="00704B2E" w:rsidP="00704B2E">
            <w:pPr>
              <w:spacing w:after="0" w:line="240" w:lineRule="auto"/>
              <w:rPr>
                <w:rFonts w:asciiTheme="minorHAnsi" w:eastAsia="Times New Roman" w:hAnsiTheme="minorHAnsi" w:cstheme="minorHAnsi"/>
                <w:sz w:val="20"/>
                <w:szCs w:val="20"/>
              </w:rPr>
            </w:pPr>
          </w:p>
        </w:tc>
      </w:tr>
      <w:tr w:rsidR="00704B2E" w:rsidRPr="00704B2E" w:rsidTr="00704B2E">
        <w:trPr>
          <w:trHeight w:val="510"/>
        </w:trPr>
        <w:tc>
          <w:tcPr>
            <w:tcW w:w="0" w:type="auto"/>
            <w:tcBorders>
              <w:top w:val="nil"/>
              <w:left w:val="nil"/>
              <w:bottom w:val="nil"/>
              <w:right w:val="nil"/>
            </w:tcBorders>
            <w:shd w:val="clear" w:color="auto" w:fill="auto"/>
            <w:vAlign w:val="bottom"/>
            <w:hideMark/>
          </w:tcPr>
          <w:p w:rsidR="00704B2E" w:rsidRPr="00704B2E" w:rsidRDefault="00704B2E" w:rsidP="00704B2E">
            <w:pPr>
              <w:spacing w:after="0" w:line="240" w:lineRule="auto"/>
              <w:rPr>
                <w:rFonts w:asciiTheme="minorHAnsi" w:eastAsia="Times New Roman" w:hAnsiTheme="minorHAnsi" w:cstheme="minorHAnsi"/>
                <w:sz w:val="20"/>
                <w:szCs w:val="20"/>
              </w:rPr>
            </w:pPr>
            <w:r w:rsidRPr="00704B2E">
              <w:rPr>
                <w:rFonts w:asciiTheme="minorHAnsi" w:eastAsia="Times New Roman" w:hAnsiTheme="minorHAnsi" w:cstheme="minorHAnsi"/>
                <w:sz w:val="20"/>
                <w:szCs w:val="20"/>
              </w:rPr>
              <w:t>Proprietary institutions - additional reporting to the COD System</w:t>
            </w:r>
          </w:p>
        </w:tc>
        <w:tc>
          <w:tcPr>
            <w:tcW w:w="0" w:type="auto"/>
            <w:tcBorders>
              <w:top w:val="nil"/>
              <w:left w:val="nil"/>
              <w:bottom w:val="nil"/>
              <w:right w:val="nil"/>
            </w:tcBorders>
            <w:shd w:val="clear" w:color="auto" w:fill="auto"/>
            <w:noWrap/>
            <w:vAlign w:val="bottom"/>
            <w:hideMark/>
          </w:tcPr>
          <w:p w:rsidR="00704B2E" w:rsidRPr="00704B2E" w:rsidRDefault="00704B2E" w:rsidP="00704B2E">
            <w:pPr>
              <w:spacing w:after="0" w:line="240" w:lineRule="auto"/>
              <w:rPr>
                <w:rFonts w:asciiTheme="minorHAnsi" w:eastAsia="Times New Roman" w:hAnsiTheme="minorHAnsi" w:cstheme="minorHAnsi"/>
                <w:sz w:val="20"/>
                <w:szCs w:val="20"/>
              </w:rPr>
            </w:pPr>
            <w:r w:rsidRPr="00704B2E">
              <w:rPr>
                <w:rFonts w:asciiTheme="minorHAnsi" w:eastAsia="Times New Roman" w:hAnsiTheme="minorHAnsi" w:cstheme="minorHAnsi"/>
                <w:sz w:val="20"/>
                <w:szCs w:val="20"/>
              </w:rPr>
              <w:t>34 CFR 685.301(e)</w:t>
            </w:r>
          </w:p>
        </w:tc>
        <w:tc>
          <w:tcPr>
            <w:tcW w:w="0" w:type="auto"/>
            <w:tcBorders>
              <w:top w:val="nil"/>
              <w:left w:val="nil"/>
              <w:bottom w:val="nil"/>
              <w:right w:val="nil"/>
            </w:tcBorders>
            <w:shd w:val="clear" w:color="auto" w:fill="auto"/>
            <w:noWrap/>
            <w:vAlign w:val="bottom"/>
            <w:hideMark/>
          </w:tcPr>
          <w:p w:rsidR="00704B2E" w:rsidRPr="00704B2E" w:rsidRDefault="00704B2E" w:rsidP="00704B2E">
            <w:pPr>
              <w:spacing w:after="0" w:line="240" w:lineRule="auto"/>
              <w:jc w:val="right"/>
              <w:rPr>
                <w:rFonts w:asciiTheme="minorHAnsi" w:eastAsia="Times New Roman" w:hAnsiTheme="minorHAnsi" w:cstheme="minorHAnsi"/>
                <w:sz w:val="20"/>
                <w:szCs w:val="20"/>
              </w:rPr>
            </w:pPr>
            <w:r w:rsidRPr="00704B2E">
              <w:rPr>
                <w:rFonts w:asciiTheme="minorHAnsi" w:eastAsia="Times New Roman" w:hAnsiTheme="minorHAnsi" w:cstheme="minorHAnsi"/>
                <w:sz w:val="20"/>
                <w:szCs w:val="20"/>
              </w:rPr>
              <w:t>2,164</w:t>
            </w:r>
          </w:p>
        </w:tc>
        <w:tc>
          <w:tcPr>
            <w:tcW w:w="0" w:type="auto"/>
            <w:tcBorders>
              <w:top w:val="nil"/>
              <w:left w:val="nil"/>
              <w:bottom w:val="nil"/>
              <w:right w:val="nil"/>
            </w:tcBorders>
            <w:shd w:val="clear" w:color="auto" w:fill="auto"/>
            <w:noWrap/>
            <w:vAlign w:val="bottom"/>
            <w:hideMark/>
          </w:tcPr>
          <w:p w:rsidR="00704B2E" w:rsidRPr="00704B2E" w:rsidRDefault="00704B2E" w:rsidP="00704B2E">
            <w:pPr>
              <w:spacing w:after="0" w:line="240" w:lineRule="auto"/>
              <w:jc w:val="right"/>
              <w:rPr>
                <w:rFonts w:asciiTheme="minorHAnsi" w:eastAsia="Times New Roman" w:hAnsiTheme="minorHAnsi" w:cstheme="minorHAnsi"/>
                <w:sz w:val="20"/>
                <w:szCs w:val="20"/>
              </w:rPr>
            </w:pPr>
            <w:r w:rsidRPr="00704B2E">
              <w:rPr>
                <w:rFonts w:asciiTheme="minorHAnsi" w:eastAsia="Times New Roman" w:hAnsiTheme="minorHAnsi" w:cstheme="minorHAnsi"/>
                <w:sz w:val="20"/>
                <w:szCs w:val="20"/>
              </w:rPr>
              <w:t>450,804</w:t>
            </w:r>
          </w:p>
        </w:tc>
        <w:tc>
          <w:tcPr>
            <w:tcW w:w="0" w:type="auto"/>
            <w:tcBorders>
              <w:top w:val="nil"/>
              <w:left w:val="nil"/>
              <w:bottom w:val="nil"/>
              <w:right w:val="nil"/>
            </w:tcBorders>
            <w:shd w:val="clear" w:color="auto" w:fill="auto"/>
            <w:noWrap/>
            <w:vAlign w:val="bottom"/>
            <w:hideMark/>
          </w:tcPr>
          <w:p w:rsidR="00704B2E" w:rsidRPr="00704B2E" w:rsidRDefault="00704B2E" w:rsidP="00704B2E">
            <w:pPr>
              <w:spacing w:after="0" w:line="240" w:lineRule="auto"/>
              <w:jc w:val="right"/>
              <w:rPr>
                <w:rFonts w:asciiTheme="minorHAnsi" w:eastAsia="Times New Roman" w:hAnsiTheme="minorHAnsi" w:cstheme="minorHAnsi"/>
                <w:sz w:val="20"/>
                <w:szCs w:val="20"/>
              </w:rPr>
            </w:pPr>
            <w:r w:rsidRPr="00704B2E">
              <w:rPr>
                <w:rFonts w:asciiTheme="minorHAnsi" w:eastAsia="Times New Roman" w:hAnsiTheme="minorHAnsi" w:cstheme="minorHAnsi"/>
                <w:sz w:val="20"/>
                <w:szCs w:val="20"/>
              </w:rPr>
              <w:t>0.02</w:t>
            </w:r>
          </w:p>
        </w:tc>
        <w:tc>
          <w:tcPr>
            <w:tcW w:w="0" w:type="auto"/>
            <w:tcBorders>
              <w:top w:val="nil"/>
              <w:left w:val="nil"/>
              <w:bottom w:val="nil"/>
              <w:right w:val="nil"/>
            </w:tcBorders>
            <w:shd w:val="clear" w:color="auto" w:fill="auto"/>
            <w:noWrap/>
            <w:vAlign w:val="bottom"/>
            <w:hideMark/>
          </w:tcPr>
          <w:p w:rsidR="00704B2E" w:rsidRPr="00704B2E" w:rsidRDefault="00704B2E" w:rsidP="00704B2E">
            <w:pPr>
              <w:spacing w:after="0" w:line="240" w:lineRule="auto"/>
              <w:jc w:val="right"/>
              <w:rPr>
                <w:rFonts w:asciiTheme="minorHAnsi" w:eastAsia="Times New Roman" w:hAnsiTheme="minorHAnsi" w:cstheme="minorHAnsi"/>
                <w:sz w:val="20"/>
                <w:szCs w:val="20"/>
              </w:rPr>
            </w:pPr>
            <w:r w:rsidRPr="00704B2E">
              <w:rPr>
                <w:rFonts w:asciiTheme="minorHAnsi" w:eastAsia="Times New Roman" w:hAnsiTheme="minorHAnsi" w:cstheme="minorHAnsi"/>
                <w:sz w:val="20"/>
                <w:szCs w:val="20"/>
              </w:rPr>
              <w:t>9,016</w:t>
            </w:r>
          </w:p>
        </w:tc>
      </w:tr>
      <w:tr w:rsidR="00704B2E" w:rsidRPr="00704B2E" w:rsidTr="00704B2E">
        <w:trPr>
          <w:trHeight w:val="255"/>
        </w:trPr>
        <w:tc>
          <w:tcPr>
            <w:tcW w:w="0" w:type="auto"/>
            <w:tcBorders>
              <w:top w:val="nil"/>
              <w:left w:val="nil"/>
              <w:bottom w:val="nil"/>
              <w:right w:val="nil"/>
            </w:tcBorders>
            <w:shd w:val="clear" w:color="auto" w:fill="auto"/>
            <w:noWrap/>
            <w:vAlign w:val="bottom"/>
            <w:hideMark/>
          </w:tcPr>
          <w:p w:rsidR="00704B2E" w:rsidRPr="00704B2E" w:rsidRDefault="00704B2E" w:rsidP="00704B2E">
            <w:pPr>
              <w:spacing w:after="0" w:line="240" w:lineRule="auto"/>
              <w:rPr>
                <w:rFonts w:asciiTheme="minorHAnsi" w:eastAsia="Times New Roman" w:hAnsiTheme="minorHAnsi" w:cstheme="minorHAnsi"/>
                <w:b/>
                <w:bCs/>
                <w:sz w:val="20"/>
                <w:szCs w:val="20"/>
              </w:rPr>
            </w:pPr>
          </w:p>
        </w:tc>
        <w:tc>
          <w:tcPr>
            <w:tcW w:w="0" w:type="auto"/>
            <w:tcBorders>
              <w:top w:val="nil"/>
              <w:left w:val="nil"/>
              <w:bottom w:val="nil"/>
              <w:right w:val="nil"/>
            </w:tcBorders>
            <w:shd w:val="clear" w:color="auto" w:fill="auto"/>
            <w:noWrap/>
            <w:vAlign w:val="bottom"/>
            <w:hideMark/>
          </w:tcPr>
          <w:p w:rsidR="00704B2E" w:rsidRPr="00704B2E" w:rsidRDefault="00704B2E" w:rsidP="00704B2E">
            <w:pPr>
              <w:spacing w:after="0" w:line="240" w:lineRule="auto"/>
              <w:rPr>
                <w:rFonts w:asciiTheme="minorHAnsi" w:eastAsia="Times New Roman" w:hAnsiTheme="minorHAnsi" w:cstheme="minorHAnsi"/>
                <w:sz w:val="20"/>
                <w:szCs w:val="20"/>
              </w:rPr>
            </w:pPr>
          </w:p>
        </w:tc>
        <w:tc>
          <w:tcPr>
            <w:tcW w:w="0" w:type="auto"/>
            <w:tcBorders>
              <w:top w:val="nil"/>
              <w:left w:val="nil"/>
              <w:bottom w:val="nil"/>
              <w:right w:val="nil"/>
            </w:tcBorders>
            <w:shd w:val="clear" w:color="auto" w:fill="auto"/>
            <w:noWrap/>
            <w:vAlign w:val="bottom"/>
            <w:hideMark/>
          </w:tcPr>
          <w:p w:rsidR="00704B2E" w:rsidRPr="00704B2E" w:rsidRDefault="00704B2E" w:rsidP="00704B2E">
            <w:pPr>
              <w:spacing w:after="0" w:line="240" w:lineRule="auto"/>
              <w:rPr>
                <w:rFonts w:asciiTheme="minorHAnsi" w:eastAsia="Times New Roman" w:hAnsiTheme="minorHAnsi" w:cstheme="minorHAnsi"/>
                <w:sz w:val="20"/>
                <w:szCs w:val="20"/>
              </w:rPr>
            </w:pPr>
          </w:p>
        </w:tc>
        <w:tc>
          <w:tcPr>
            <w:tcW w:w="0" w:type="auto"/>
            <w:tcBorders>
              <w:top w:val="nil"/>
              <w:left w:val="nil"/>
              <w:bottom w:val="nil"/>
              <w:right w:val="nil"/>
            </w:tcBorders>
            <w:shd w:val="clear" w:color="auto" w:fill="auto"/>
            <w:noWrap/>
            <w:vAlign w:val="bottom"/>
            <w:hideMark/>
          </w:tcPr>
          <w:p w:rsidR="00704B2E" w:rsidRPr="00704B2E" w:rsidRDefault="00704B2E" w:rsidP="00704B2E">
            <w:pPr>
              <w:spacing w:after="0" w:line="240" w:lineRule="auto"/>
              <w:rPr>
                <w:rFonts w:asciiTheme="minorHAnsi" w:eastAsia="Times New Roman" w:hAnsiTheme="minorHAnsi" w:cstheme="minorHAnsi"/>
                <w:sz w:val="20"/>
                <w:szCs w:val="20"/>
              </w:rPr>
            </w:pPr>
          </w:p>
        </w:tc>
        <w:tc>
          <w:tcPr>
            <w:tcW w:w="0" w:type="auto"/>
            <w:tcBorders>
              <w:top w:val="nil"/>
              <w:left w:val="nil"/>
              <w:bottom w:val="nil"/>
              <w:right w:val="nil"/>
            </w:tcBorders>
            <w:shd w:val="clear" w:color="auto" w:fill="auto"/>
            <w:noWrap/>
            <w:vAlign w:val="bottom"/>
            <w:hideMark/>
          </w:tcPr>
          <w:p w:rsidR="00704B2E" w:rsidRPr="00704B2E" w:rsidRDefault="00704B2E" w:rsidP="00704B2E">
            <w:pPr>
              <w:spacing w:after="0" w:line="240" w:lineRule="auto"/>
              <w:rPr>
                <w:rFonts w:asciiTheme="minorHAnsi" w:eastAsia="Times New Roman" w:hAnsiTheme="minorHAnsi" w:cstheme="minorHAnsi"/>
                <w:sz w:val="20"/>
                <w:szCs w:val="20"/>
              </w:rPr>
            </w:pPr>
          </w:p>
        </w:tc>
        <w:tc>
          <w:tcPr>
            <w:tcW w:w="0" w:type="auto"/>
            <w:tcBorders>
              <w:top w:val="nil"/>
              <w:left w:val="nil"/>
              <w:bottom w:val="nil"/>
              <w:right w:val="nil"/>
            </w:tcBorders>
            <w:shd w:val="clear" w:color="auto" w:fill="auto"/>
            <w:noWrap/>
            <w:vAlign w:val="bottom"/>
            <w:hideMark/>
          </w:tcPr>
          <w:p w:rsidR="00704B2E" w:rsidRPr="00704B2E" w:rsidRDefault="00704B2E" w:rsidP="00704B2E">
            <w:pPr>
              <w:spacing w:after="0" w:line="240" w:lineRule="auto"/>
              <w:rPr>
                <w:rFonts w:asciiTheme="minorHAnsi" w:eastAsia="Times New Roman" w:hAnsiTheme="minorHAnsi" w:cstheme="minorHAnsi"/>
                <w:sz w:val="20"/>
                <w:szCs w:val="20"/>
              </w:rPr>
            </w:pPr>
          </w:p>
        </w:tc>
      </w:tr>
      <w:tr w:rsidR="00704B2E" w:rsidRPr="00704B2E" w:rsidTr="00704B2E">
        <w:trPr>
          <w:trHeight w:val="255"/>
        </w:trPr>
        <w:tc>
          <w:tcPr>
            <w:tcW w:w="0" w:type="auto"/>
            <w:tcBorders>
              <w:top w:val="nil"/>
              <w:left w:val="nil"/>
              <w:bottom w:val="nil"/>
              <w:right w:val="nil"/>
            </w:tcBorders>
            <w:shd w:val="clear" w:color="auto" w:fill="auto"/>
            <w:noWrap/>
            <w:vAlign w:val="bottom"/>
            <w:hideMark/>
          </w:tcPr>
          <w:p w:rsidR="00704B2E" w:rsidRPr="00704B2E" w:rsidRDefault="00704B2E" w:rsidP="00704B2E">
            <w:pPr>
              <w:spacing w:after="0" w:line="240" w:lineRule="auto"/>
              <w:rPr>
                <w:rFonts w:asciiTheme="minorHAnsi" w:eastAsia="Times New Roman" w:hAnsiTheme="minorHAnsi" w:cstheme="minorHAnsi"/>
                <w:b/>
                <w:bCs/>
                <w:sz w:val="20"/>
                <w:szCs w:val="20"/>
              </w:rPr>
            </w:pPr>
            <w:r w:rsidRPr="00704B2E">
              <w:rPr>
                <w:rFonts w:asciiTheme="minorHAnsi" w:eastAsia="Times New Roman" w:hAnsiTheme="minorHAnsi" w:cstheme="minorHAnsi"/>
                <w:b/>
                <w:bCs/>
                <w:sz w:val="20"/>
                <w:szCs w:val="20"/>
              </w:rPr>
              <w:t xml:space="preserve">   Not-for profits</w:t>
            </w:r>
          </w:p>
        </w:tc>
        <w:tc>
          <w:tcPr>
            <w:tcW w:w="0" w:type="auto"/>
            <w:tcBorders>
              <w:top w:val="nil"/>
              <w:left w:val="nil"/>
              <w:bottom w:val="nil"/>
              <w:right w:val="nil"/>
            </w:tcBorders>
            <w:shd w:val="clear" w:color="auto" w:fill="auto"/>
            <w:noWrap/>
            <w:vAlign w:val="bottom"/>
            <w:hideMark/>
          </w:tcPr>
          <w:p w:rsidR="00704B2E" w:rsidRPr="00704B2E" w:rsidRDefault="00704B2E" w:rsidP="00704B2E">
            <w:pPr>
              <w:spacing w:after="0" w:line="240" w:lineRule="auto"/>
              <w:rPr>
                <w:rFonts w:asciiTheme="minorHAnsi" w:eastAsia="Times New Roman" w:hAnsiTheme="minorHAnsi" w:cstheme="minorHAnsi"/>
                <w:sz w:val="20"/>
                <w:szCs w:val="20"/>
              </w:rPr>
            </w:pPr>
          </w:p>
        </w:tc>
        <w:tc>
          <w:tcPr>
            <w:tcW w:w="0" w:type="auto"/>
            <w:tcBorders>
              <w:top w:val="nil"/>
              <w:left w:val="nil"/>
              <w:bottom w:val="nil"/>
              <w:right w:val="nil"/>
            </w:tcBorders>
            <w:shd w:val="clear" w:color="auto" w:fill="auto"/>
            <w:noWrap/>
            <w:vAlign w:val="bottom"/>
            <w:hideMark/>
          </w:tcPr>
          <w:p w:rsidR="00704B2E" w:rsidRPr="00704B2E" w:rsidRDefault="00704B2E" w:rsidP="00704B2E">
            <w:pPr>
              <w:spacing w:after="0" w:line="240" w:lineRule="auto"/>
              <w:rPr>
                <w:rFonts w:asciiTheme="minorHAnsi" w:eastAsia="Times New Roman" w:hAnsiTheme="minorHAnsi" w:cstheme="minorHAnsi"/>
                <w:sz w:val="20"/>
                <w:szCs w:val="20"/>
              </w:rPr>
            </w:pPr>
          </w:p>
        </w:tc>
        <w:tc>
          <w:tcPr>
            <w:tcW w:w="0" w:type="auto"/>
            <w:tcBorders>
              <w:top w:val="nil"/>
              <w:left w:val="nil"/>
              <w:bottom w:val="nil"/>
              <w:right w:val="nil"/>
            </w:tcBorders>
            <w:shd w:val="clear" w:color="auto" w:fill="auto"/>
            <w:noWrap/>
            <w:vAlign w:val="bottom"/>
            <w:hideMark/>
          </w:tcPr>
          <w:p w:rsidR="00704B2E" w:rsidRPr="00704B2E" w:rsidRDefault="00704B2E" w:rsidP="00704B2E">
            <w:pPr>
              <w:spacing w:after="0" w:line="240" w:lineRule="auto"/>
              <w:rPr>
                <w:rFonts w:asciiTheme="minorHAnsi" w:eastAsia="Times New Roman" w:hAnsiTheme="minorHAnsi" w:cstheme="minorHAnsi"/>
                <w:sz w:val="20"/>
                <w:szCs w:val="20"/>
              </w:rPr>
            </w:pPr>
          </w:p>
        </w:tc>
        <w:tc>
          <w:tcPr>
            <w:tcW w:w="0" w:type="auto"/>
            <w:tcBorders>
              <w:top w:val="nil"/>
              <w:left w:val="nil"/>
              <w:bottom w:val="nil"/>
              <w:right w:val="nil"/>
            </w:tcBorders>
            <w:shd w:val="clear" w:color="auto" w:fill="auto"/>
            <w:noWrap/>
            <w:vAlign w:val="bottom"/>
            <w:hideMark/>
          </w:tcPr>
          <w:p w:rsidR="00704B2E" w:rsidRPr="00704B2E" w:rsidRDefault="00704B2E" w:rsidP="00704B2E">
            <w:pPr>
              <w:spacing w:after="0" w:line="240" w:lineRule="auto"/>
              <w:rPr>
                <w:rFonts w:asciiTheme="minorHAnsi" w:eastAsia="Times New Roman" w:hAnsiTheme="minorHAnsi" w:cstheme="minorHAnsi"/>
                <w:sz w:val="20"/>
                <w:szCs w:val="20"/>
              </w:rPr>
            </w:pPr>
          </w:p>
        </w:tc>
        <w:tc>
          <w:tcPr>
            <w:tcW w:w="0" w:type="auto"/>
            <w:tcBorders>
              <w:top w:val="nil"/>
              <w:left w:val="nil"/>
              <w:bottom w:val="nil"/>
              <w:right w:val="nil"/>
            </w:tcBorders>
            <w:shd w:val="clear" w:color="auto" w:fill="auto"/>
            <w:noWrap/>
            <w:vAlign w:val="bottom"/>
            <w:hideMark/>
          </w:tcPr>
          <w:p w:rsidR="00704B2E" w:rsidRPr="00704B2E" w:rsidRDefault="00704B2E" w:rsidP="00704B2E">
            <w:pPr>
              <w:spacing w:after="0" w:line="240" w:lineRule="auto"/>
              <w:rPr>
                <w:rFonts w:asciiTheme="minorHAnsi" w:eastAsia="Times New Roman" w:hAnsiTheme="minorHAnsi" w:cstheme="minorHAnsi"/>
                <w:sz w:val="20"/>
                <w:szCs w:val="20"/>
              </w:rPr>
            </w:pPr>
          </w:p>
        </w:tc>
      </w:tr>
      <w:tr w:rsidR="00704B2E" w:rsidRPr="00704B2E" w:rsidTr="00704B2E">
        <w:trPr>
          <w:trHeight w:val="510"/>
        </w:trPr>
        <w:tc>
          <w:tcPr>
            <w:tcW w:w="0" w:type="auto"/>
            <w:tcBorders>
              <w:top w:val="nil"/>
              <w:left w:val="nil"/>
              <w:bottom w:val="nil"/>
              <w:right w:val="nil"/>
            </w:tcBorders>
            <w:shd w:val="clear" w:color="auto" w:fill="auto"/>
            <w:vAlign w:val="bottom"/>
            <w:hideMark/>
          </w:tcPr>
          <w:p w:rsidR="00704B2E" w:rsidRPr="00704B2E" w:rsidRDefault="00704B2E" w:rsidP="00704B2E">
            <w:pPr>
              <w:spacing w:after="0" w:line="240" w:lineRule="auto"/>
              <w:rPr>
                <w:rFonts w:asciiTheme="minorHAnsi" w:eastAsia="Times New Roman" w:hAnsiTheme="minorHAnsi" w:cstheme="minorHAnsi"/>
                <w:sz w:val="20"/>
                <w:szCs w:val="20"/>
              </w:rPr>
            </w:pPr>
            <w:r w:rsidRPr="00704B2E">
              <w:rPr>
                <w:rFonts w:asciiTheme="minorHAnsi" w:eastAsia="Times New Roman" w:hAnsiTheme="minorHAnsi" w:cstheme="minorHAnsi"/>
                <w:sz w:val="20"/>
                <w:szCs w:val="20"/>
              </w:rPr>
              <w:t>Not-for-profit institutions - additional reporting to the COD System</w:t>
            </w:r>
          </w:p>
        </w:tc>
        <w:tc>
          <w:tcPr>
            <w:tcW w:w="0" w:type="auto"/>
            <w:tcBorders>
              <w:top w:val="nil"/>
              <w:left w:val="nil"/>
              <w:bottom w:val="nil"/>
              <w:right w:val="nil"/>
            </w:tcBorders>
            <w:shd w:val="clear" w:color="auto" w:fill="auto"/>
            <w:noWrap/>
            <w:vAlign w:val="bottom"/>
            <w:hideMark/>
          </w:tcPr>
          <w:p w:rsidR="00704B2E" w:rsidRPr="00704B2E" w:rsidRDefault="00704B2E" w:rsidP="00704B2E">
            <w:pPr>
              <w:spacing w:after="0" w:line="240" w:lineRule="auto"/>
              <w:rPr>
                <w:rFonts w:asciiTheme="minorHAnsi" w:eastAsia="Times New Roman" w:hAnsiTheme="minorHAnsi" w:cstheme="minorHAnsi"/>
                <w:sz w:val="20"/>
                <w:szCs w:val="20"/>
              </w:rPr>
            </w:pPr>
            <w:r w:rsidRPr="00704B2E">
              <w:rPr>
                <w:rFonts w:asciiTheme="minorHAnsi" w:eastAsia="Times New Roman" w:hAnsiTheme="minorHAnsi" w:cstheme="minorHAnsi"/>
                <w:sz w:val="20"/>
                <w:szCs w:val="20"/>
              </w:rPr>
              <w:t>34 CFR 685.301(e)</w:t>
            </w:r>
          </w:p>
        </w:tc>
        <w:tc>
          <w:tcPr>
            <w:tcW w:w="0" w:type="auto"/>
            <w:tcBorders>
              <w:top w:val="nil"/>
              <w:left w:val="nil"/>
              <w:bottom w:val="nil"/>
              <w:right w:val="nil"/>
            </w:tcBorders>
            <w:shd w:val="clear" w:color="auto" w:fill="auto"/>
            <w:noWrap/>
            <w:vAlign w:val="bottom"/>
            <w:hideMark/>
          </w:tcPr>
          <w:p w:rsidR="00704B2E" w:rsidRPr="00704B2E" w:rsidRDefault="00704B2E" w:rsidP="00704B2E">
            <w:pPr>
              <w:spacing w:after="0" w:line="240" w:lineRule="auto"/>
              <w:jc w:val="right"/>
              <w:rPr>
                <w:rFonts w:asciiTheme="minorHAnsi" w:eastAsia="Times New Roman" w:hAnsiTheme="minorHAnsi" w:cstheme="minorHAnsi"/>
                <w:sz w:val="20"/>
                <w:szCs w:val="20"/>
              </w:rPr>
            </w:pPr>
            <w:r w:rsidRPr="00704B2E">
              <w:rPr>
                <w:rFonts w:asciiTheme="minorHAnsi" w:eastAsia="Times New Roman" w:hAnsiTheme="minorHAnsi" w:cstheme="minorHAnsi"/>
                <w:sz w:val="20"/>
                <w:szCs w:val="20"/>
              </w:rPr>
              <w:t>1,750</w:t>
            </w:r>
          </w:p>
        </w:tc>
        <w:tc>
          <w:tcPr>
            <w:tcW w:w="0" w:type="auto"/>
            <w:tcBorders>
              <w:top w:val="nil"/>
              <w:left w:val="nil"/>
              <w:bottom w:val="nil"/>
              <w:right w:val="nil"/>
            </w:tcBorders>
            <w:shd w:val="clear" w:color="auto" w:fill="auto"/>
            <w:noWrap/>
            <w:vAlign w:val="bottom"/>
            <w:hideMark/>
          </w:tcPr>
          <w:p w:rsidR="00704B2E" w:rsidRPr="00704B2E" w:rsidRDefault="00704B2E" w:rsidP="00704B2E">
            <w:pPr>
              <w:spacing w:after="0" w:line="240" w:lineRule="auto"/>
              <w:jc w:val="right"/>
              <w:rPr>
                <w:rFonts w:asciiTheme="minorHAnsi" w:eastAsia="Times New Roman" w:hAnsiTheme="minorHAnsi" w:cstheme="minorHAnsi"/>
                <w:sz w:val="20"/>
                <w:szCs w:val="20"/>
              </w:rPr>
            </w:pPr>
            <w:r w:rsidRPr="00704B2E">
              <w:rPr>
                <w:rFonts w:asciiTheme="minorHAnsi" w:eastAsia="Times New Roman" w:hAnsiTheme="minorHAnsi" w:cstheme="minorHAnsi"/>
                <w:sz w:val="20"/>
                <w:szCs w:val="20"/>
              </w:rPr>
              <w:t>559,860</w:t>
            </w:r>
          </w:p>
        </w:tc>
        <w:tc>
          <w:tcPr>
            <w:tcW w:w="0" w:type="auto"/>
            <w:tcBorders>
              <w:top w:val="nil"/>
              <w:left w:val="nil"/>
              <w:bottom w:val="nil"/>
              <w:right w:val="nil"/>
            </w:tcBorders>
            <w:shd w:val="clear" w:color="auto" w:fill="auto"/>
            <w:noWrap/>
            <w:vAlign w:val="bottom"/>
            <w:hideMark/>
          </w:tcPr>
          <w:p w:rsidR="00704B2E" w:rsidRPr="00704B2E" w:rsidRDefault="00704B2E" w:rsidP="00704B2E">
            <w:pPr>
              <w:spacing w:after="0" w:line="240" w:lineRule="auto"/>
              <w:jc w:val="right"/>
              <w:rPr>
                <w:rFonts w:asciiTheme="minorHAnsi" w:eastAsia="Times New Roman" w:hAnsiTheme="minorHAnsi" w:cstheme="minorHAnsi"/>
                <w:sz w:val="20"/>
                <w:szCs w:val="20"/>
              </w:rPr>
            </w:pPr>
            <w:r w:rsidRPr="00704B2E">
              <w:rPr>
                <w:rFonts w:asciiTheme="minorHAnsi" w:eastAsia="Times New Roman" w:hAnsiTheme="minorHAnsi" w:cstheme="minorHAnsi"/>
                <w:sz w:val="20"/>
                <w:szCs w:val="20"/>
              </w:rPr>
              <w:t>0.02</w:t>
            </w:r>
          </w:p>
        </w:tc>
        <w:tc>
          <w:tcPr>
            <w:tcW w:w="0" w:type="auto"/>
            <w:tcBorders>
              <w:top w:val="nil"/>
              <w:left w:val="nil"/>
              <w:bottom w:val="nil"/>
              <w:right w:val="nil"/>
            </w:tcBorders>
            <w:shd w:val="clear" w:color="auto" w:fill="auto"/>
            <w:noWrap/>
            <w:vAlign w:val="bottom"/>
            <w:hideMark/>
          </w:tcPr>
          <w:p w:rsidR="00704B2E" w:rsidRPr="00704B2E" w:rsidRDefault="00704B2E" w:rsidP="00704B2E">
            <w:pPr>
              <w:spacing w:after="0" w:line="240" w:lineRule="auto"/>
              <w:jc w:val="right"/>
              <w:rPr>
                <w:rFonts w:asciiTheme="minorHAnsi" w:eastAsia="Times New Roman" w:hAnsiTheme="minorHAnsi" w:cstheme="minorHAnsi"/>
                <w:sz w:val="20"/>
                <w:szCs w:val="20"/>
              </w:rPr>
            </w:pPr>
            <w:r w:rsidRPr="00704B2E">
              <w:rPr>
                <w:rFonts w:asciiTheme="minorHAnsi" w:eastAsia="Times New Roman" w:hAnsiTheme="minorHAnsi" w:cstheme="minorHAnsi"/>
                <w:sz w:val="20"/>
                <w:szCs w:val="20"/>
              </w:rPr>
              <w:t>11,197</w:t>
            </w:r>
          </w:p>
        </w:tc>
      </w:tr>
      <w:tr w:rsidR="00704B2E" w:rsidRPr="00704B2E" w:rsidTr="00704B2E">
        <w:trPr>
          <w:trHeight w:val="255"/>
        </w:trPr>
        <w:tc>
          <w:tcPr>
            <w:tcW w:w="0" w:type="auto"/>
            <w:tcBorders>
              <w:top w:val="nil"/>
              <w:left w:val="nil"/>
              <w:bottom w:val="nil"/>
              <w:right w:val="nil"/>
            </w:tcBorders>
            <w:shd w:val="clear" w:color="auto" w:fill="auto"/>
            <w:vAlign w:val="bottom"/>
            <w:hideMark/>
          </w:tcPr>
          <w:p w:rsidR="00704B2E" w:rsidRPr="00704B2E" w:rsidRDefault="00704B2E" w:rsidP="00704B2E">
            <w:pPr>
              <w:spacing w:after="0" w:line="240" w:lineRule="auto"/>
              <w:rPr>
                <w:rFonts w:asciiTheme="minorHAnsi" w:eastAsia="Times New Roman" w:hAnsiTheme="minorHAnsi" w:cstheme="minorHAnsi"/>
                <w:sz w:val="20"/>
                <w:szCs w:val="20"/>
              </w:rPr>
            </w:pPr>
          </w:p>
        </w:tc>
        <w:tc>
          <w:tcPr>
            <w:tcW w:w="0" w:type="auto"/>
            <w:tcBorders>
              <w:top w:val="nil"/>
              <w:left w:val="nil"/>
              <w:bottom w:val="nil"/>
              <w:right w:val="nil"/>
            </w:tcBorders>
            <w:shd w:val="clear" w:color="auto" w:fill="auto"/>
            <w:noWrap/>
            <w:vAlign w:val="bottom"/>
            <w:hideMark/>
          </w:tcPr>
          <w:p w:rsidR="00704B2E" w:rsidRPr="00704B2E" w:rsidRDefault="00704B2E" w:rsidP="00704B2E">
            <w:pPr>
              <w:spacing w:after="0" w:line="240" w:lineRule="auto"/>
              <w:rPr>
                <w:rFonts w:asciiTheme="minorHAnsi" w:eastAsia="Times New Roman" w:hAnsiTheme="minorHAnsi" w:cstheme="minorHAnsi"/>
                <w:sz w:val="20"/>
                <w:szCs w:val="20"/>
              </w:rPr>
            </w:pPr>
          </w:p>
        </w:tc>
        <w:tc>
          <w:tcPr>
            <w:tcW w:w="0" w:type="auto"/>
            <w:tcBorders>
              <w:top w:val="nil"/>
              <w:left w:val="nil"/>
              <w:bottom w:val="nil"/>
              <w:right w:val="nil"/>
            </w:tcBorders>
            <w:shd w:val="clear" w:color="auto" w:fill="auto"/>
            <w:noWrap/>
            <w:vAlign w:val="bottom"/>
            <w:hideMark/>
          </w:tcPr>
          <w:p w:rsidR="00704B2E" w:rsidRPr="00704B2E" w:rsidRDefault="00704B2E" w:rsidP="00704B2E">
            <w:pPr>
              <w:spacing w:after="0" w:line="240" w:lineRule="auto"/>
              <w:rPr>
                <w:rFonts w:asciiTheme="minorHAnsi" w:eastAsia="Times New Roman" w:hAnsiTheme="minorHAnsi" w:cstheme="minorHAnsi"/>
                <w:sz w:val="20"/>
                <w:szCs w:val="20"/>
              </w:rPr>
            </w:pPr>
          </w:p>
        </w:tc>
        <w:tc>
          <w:tcPr>
            <w:tcW w:w="0" w:type="auto"/>
            <w:tcBorders>
              <w:top w:val="nil"/>
              <w:left w:val="nil"/>
              <w:bottom w:val="nil"/>
              <w:right w:val="nil"/>
            </w:tcBorders>
            <w:shd w:val="clear" w:color="auto" w:fill="auto"/>
            <w:noWrap/>
            <w:vAlign w:val="bottom"/>
            <w:hideMark/>
          </w:tcPr>
          <w:p w:rsidR="00704B2E" w:rsidRPr="00704B2E" w:rsidRDefault="00704B2E" w:rsidP="00704B2E">
            <w:pPr>
              <w:spacing w:after="0" w:line="240" w:lineRule="auto"/>
              <w:rPr>
                <w:rFonts w:asciiTheme="minorHAnsi" w:eastAsia="Times New Roman" w:hAnsiTheme="minorHAnsi" w:cstheme="minorHAnsi"/>
                <w:sz w:val="20"/>
                <w:szCs w:val="20"/>
              </w:rPr>
            </w:pPr>
          </w:p>
        </w:tc>
        <w:tc>
          <w:tcPr>
            <w:tcW w:w="0" w:type="auto"/>
            <w:tcBorders>
              <w:top w:val="nil"/>
              <w:left w:val="nil"/>
              <w:bottom w:val="nil"/>
              <w:right w:val="nil"/>
            </w:tcBorders>
            <w:shd w:val="clear" w:color="auto" w:fill="auto"/>
            <w:noWrap/>
            <w:vAlign w:val="bottom"/>
            <w:hideMark/>
          </w:tcPr>
          <w:p w:rsidR="00704B2E" w:rsidRPr="00704B2E" w:rsidRDefault="00704B2E" w:rsidP="00704B2E">
            <w:pPr>
              <w:spacing w:after="0" w:line="240" w:lineRule="auto"/>
              <w:rPr>
                <w:rFonts w:asciiTheme="minorHAnsi" w:eastAsia="Times New Roman" w:hAnsiTheme="minorHAnsi" w:cstheme="minorHAnsi"/>
                <w:sz w:val="20"/>
                <w:szCs w:val="20"/>
              </w:rPr>
            </w:pPr>
          </w:p>
        </w:tc>
        <w:tc>
          <w:tcPr>
            <w:tcW w:w="0" w:type="auto"/>
            <w:tcBorders>
              <w:top w:val="nil"/>
              <w:left w:val="nil"/>
              <w:bottom w:val="nil"/>
              <w:right w:val="nil"/>
            </w:tcBorders>
            <w:shd w:val="clear" w:color="auto" w:fill="auto"/>
            <w:noWrap/>
            <w:vAlign w:val="bottom"/>
            <w:hideMark/>
          </w:tcPr>
          <w:p w:rsidR="00704B2E" w:rsidRPr="00704B2E" w:rsidRDefault="00704B2E" w:rsidP="00704B2E">
            <w:pPr>
              <w:spacing w:after="0" w:line="240" w:lineRule="auto"/>
              <w:rPr>
                <w:rFonts w:asciiTheme="minorHAnsi" w:eastAsia="Times New Roman" w:hAnsiTheme="minorHAnsi" w:cstheme="minorHAnsi"/>
                <w:sz w:val="20"/>
                <w:szCs w:val="20"/>
              </w:rPr>
            </w:pPr>
          </w:p>
        </w:tc>
      </w:tr>
      <w:tr w:rsidR="00704B2E" w:rsidRPr="00704B2E" w:rsidTr="00704B2E">
        <w:trPr>
          <w:trHeight w:val="255"/>
        </w:trPr>
        <w:tc>
          <w:tcPr>
            <w:tcW w:w="0" w:type="auto"/>
            <w:tcBorders>
              <w:top w:val="nil"/>
              <w:left w:val="nil"/>
              <w:bottom w:val="nil"/>
              <w:right w:val="nil"/>
            </w:tcBorders>
            <w:shd w:val="clear" w:color="auto" w:fill="auto"/>
            <w:noWrap/>
            <w:vAlign w:val="bottom"/>
            <w:hideMark/>
          </w:tcPr>
          <w:p w:rsidR="00704B2E" w:rsidRPr="00704B2E" w:rsidRDefault="00704B2E" w:rsidP="00704B2E">
            <w:pPr>
              <w:spacing w:after="0" w:line="240" w:lineRule="auto"/>
              <w:rPr>
                <w:rFonts w:asciiTheme="minorHAnsi" w:eastAsia="Times New Roman" w:hAnsiTheme="minorHAnsi" w:cstheme="minorHAnsi"/>
                <w:b/>
                <w:bCs/>
                <w:sz w:val="20"/>
                <w:szCs w:val="20"/>
              </w:rPr>
            </w:pPr>
            <w:r w:rsidRPr="00704B2E">
              <w:rPr>
                <w:rFonts w:asciiTheme="minorHAnsi" w:eastAsia="Times New Roman" w:hAnsiTheme="minorHAnsi" w:cstheme="minorHAnsi"/>
                <w:b/>
                <w:bCs/>
                <w:sz w:val="20"/>
                <w:szCs w:val="20"/>
              </w:rPr>
              <w:t xml:space="preserve">   State, Local, or Tribal Governments</w:t>
            </w:r>
          </w:p>
        </w:tc>
        <w:tc>
          <w:tcPr>
            <w:tcW w:w="0" w:type="auto"/>
            <w:tcBorders>
              <w:top w:val="nil"/>
              <w:left w:val="nil"/>
              <w:bottom w:val="nil"/>
              <w:right w:val="nil"/>
            </w:tcBorders>
            <w:shd w:val="clear" w:color="auto" w:fill="auto"/>
            <w:noWrap/>
            <w:vAlign w:val="bottom"/>
            <w:hideMark/>
          </w:tcPr>
          <w:p w:rsidR="00704B2E" w:rsidRPr="00704B2E" w:rsidRDefault="00704B2E" w:rsidP="00704B2E">
            <w:pPr>
              <w:spacing w:after="0" w:line="240" w:lineRule="auto"/>
              <w:rPr>
                <w:rFonts w:asciiTheme="minorHAnsi" w:eastAsia="Times New Roman" w:hAnsiTheme="minorHAnsi" w:cstheme="minorHAnsi"/>
                <w:sz w:val="20"/>
                <w:szCs w:val="20"/>
              </w:rPr>
            </w:pPr>
          </w:p>
        </w:tc>
        <w:tc>
          <w:tcPr>
            <w:tcW w:w="0" w:type="auto"/>
            <w:tcBorders>
              <w:top w:val="nil"/>
              <w:left w:val="nil"/>
              <w:bottom w:val="nil"/>
              <w:right w:val="nil"/>
            </w:tcBorders>
            <w:shd w:val="clear" w:color="auto" w:fill="auto"/>
            <w:noWrap/>
            <w:vAlign w:val="bottom"/>
            <w:hideMark/>
          </w:tcPr>
          <w:p w:rsidR="00704B2E" w:rsidRPr="00704B2E" w:rsidRDefault="00704B2E" w:rsidP="00704B2E">
            <w:pPr>
              <w:spacing w:after="0" w:line="240" w:lineRule="auto"/>
              <w:rPr>
                <w:rFonts w:asciiTheme="minorHAnsi" w:eastAsia="Times New Roman" w:hAnsiTheme="minorHAnsi" w:cstheme="minorHAnsi"/>
                <w:sz w:val="20"/>
                <w:szCs w:val="20"/>
              </w:rPr>
            </w:pPr>
          </w:p>
        </w:tc>
        <w:tc>
          <w:tcPr>
            <w:tcW w:w="0" w:type="auto"/>
            <w:tcBorders>
              <w:top w:val="nil"/>
              <w:left w:val="nil"/>
              <w:bottom w:val="nil"/>
              <w:right w:val="nil"/>
            </w:tcBorders>
            <w:shd w:val="clear" w:color="auto" w:fill="auto"/>
            <w:noWrap/>
            <w:vAlign w:val="bottom"/>
            <w:hideMark/>
          </w:tcPr>
          <w:p w:rsidR="00704B2E" w:rsidRPr="00704B2E" w:rsidRDefault="00704B2E" w:rsidP="00704B2E">
            <w:pPr>
              <w:spacing w:after="0" w:line="240" w:lineRule="auto"/>
              <w:rPr>
                <w:rFonts w:asciiTheme="minorHAnsi" w:eastAsia="Times New Roman" w:hAnsiTheme="minorHAnsi" w:cstheme="minorHAnsi"/>
                <w:sz w:val="20"/>
                <w:szCs w:val="20"/>
              </w:rPr>
            </w:pPr>
          </w:p>
        </w:tc>
        <w:tc>
          <w:tcPr>
            <w:tcW w:w="0" w:type="auto"/>
            <w:tcBorders>
              <w:top w:val="nil"/>
              <w:left w:val="nil"/>
              <w:bottom w:val="nil"/>
              <w:right w:val="nil"/>
            </w:tcBorders>
            <w:shd w:val="clear" w:color="auto" w:fill="auto"/>
            <w:noWrap/>
            <w:vAlign w:val="bottom"/>
            <w:hideMark/>
          </w:tcPr>
          <w:p w:rsidR="00704B2E" w:rsidRPr="00704B2E" w:rsidRDefault="00704B2E" w:rsidP="00704B2E">
            <w:pPr>
              <w:spacing w:after="0" w:line="240" w:lineRule="auto"/>
              <w:rPr>
                <w:rFonts w:asciiTheme="minorHAnsi" w:eastAsia="Times New Roman" w:hAnsiTheme="minorHAnsi" w:cstheme="minorHAnsi"/>
                <w:sz w:val="20"/>
                <w:szCs w:val="20"/>
              </w:rPr>
            </w:pPr>
          </w:p>
        </w:tc>
        <w:tc>
          <w:tcPr>
            <w:tcW w:w="0" w:type="auto"/>
            <w:tcBorders>
              <w:top w:val="nil"/>
              <w:left w:val="nil"/>
              <w:bottom w:val="nil"/>
              <w:right w:val="nil"/>
            </w:tcBorders>
            <w:shd w:val="clear" w:color="auto" w:fill="auto"/>
            <w:noWrap/>
            <w:vAlign w:val="bottom"/>
            <w:hideMark/>
          </w:tcPr>
          <w:p w:rsidR="00704B2E" w:rsidRPr="00704B2E" w:rsidRDefault="00704B2E" w:rsidP="00704B2E">
            <w:pPr>
              <w:spacing w:after="0" w:line="240" w:lineRule="auto"/>
              <w:rPr>
                <w:rFonts w:asciiTheme="minorHAnsi" w:eastAsia="Times New Roman" w:hAnsiTheme="minorHAnsi" w:cstheme="minorHAnsi"/>
                <w:sz w:val="20"/>
                <w:szCs w:val="20"/>
              </w:rPr>
            </w:pPr>
          </w:p>
        </w:tc>
      </w:tr>
      <w:tr w:rsidR="00704B2E" w:rsidRPr="00704B2E" w:rsidTr="00704B2E">
        <w:trPr>
          <w:trHeight w:val="510"/>
        </w:trPr>
        <w:tc>
          <w:tcPr>
            <w:tcW w:w="0" w:type="auto"/>
            <w:tcBorders>
              <w:top w:val="nil"/>
              <w:left w:val="nil"/>
              <w:bottom w:val="nil"/>
              <w:right w:val="nil"/>
            </w:tcBorders>
            <w:shd w:val="clear" w:color="auto" w:fill="auto"/>
            <w:vAlign w:val="bottom"/>
            <w:hideMark/>
          </w:tcPr>
          <w:p w:rsidR="00704B2E" w:rsidRPr="00704B2E" w:rsidRDefault="00704B2E" w:rsidP="00704B2E">
            <w:pPr>
              <w:spacing w:after="0" w:line="240" w:lineRule="auto"/>
              <w:rPr>
                <w:rFonts w:asciiTheme="minorHAnsi" w:eastAsia="Times New Roman" w:hAnsiTheme="minorHAnsi" w:cstheme="minorHAnsi"/>
                <w:sz w:val="20"/>
                <w:szCs w:val="20"/>
              </w:rPr>
            </w:pPr>
            <w:r w:rsidRPr="00704B2E">
              <w:rPr>
                <w:rFonts w:asciiTheme="minorHAnsi" w:eastAsia="Times New Roman" w:hAnsiTheme="minorHAnsi" w:cstheme="minorHAnsi"/>
                <w:sz w:val="20"/>
                <w:szCs w:val="20"/>
              </w:rPr>
              <w:t>Public institutions - additional reporting to the COD System</w:t>
            </w:r>
          </w:p>
        </w:tc>
        <w:tc>
          <w:tcPr>
            <w:tcW w:w="0" w:type="auto"/>
            <w:tcBorders>
              <w:top w:val="nil"/>
              <w:left w:val="nil"/>
              <w:bottom w:val="nil"/>
              <w:right w:val="nil"/>
            </w:tcBorders>
            <w:shd w:val="clear" w:color="auto" w:fill="auto"/>
            <w:noWrap/>
            <w:vAlign w:val="bottom"/>
            <w:hideMark/>
          </w:tcPr>
          <w:p w:rsidR="00704B2E" w:rsidRPr="00704B2E" w:rsidRDefault="00704B2E" w:rsidP="00704B2E">
            <w:pPr>
              <w:spacing w:after="0" w:line="240" w:lineRule="auto"/>
              <w:rPr>
                <w:rFonts w:asciiTheme="minorHAnsi" w:eastAsia="Times New Roman" w:hAnsiTheme="minorHAnsi" w:cstheme="minorHAnsi"/>
                <w:sz w:val="20"/>
                <w:szCs w:val="20"/>
              </w:rPr>
            </w:pPr>
            <w:r w:rsidRPr="00704B2E">
              <w:rPr>
                <w:rFonts w:asciiTheme="minorHAnsi" w:eastAsia="Times New Roman" w:hAnsiTheme="minorHAnsi" w:cstheme="minorHAnsi"/>
                <w:sz w:val="20"/>
                <w:szCs w:val="20"/>
              </w:rPr>
              <w:t>34 CFR 685.301(e)</w:t>
            </w:r>
          </w:p>
        </w:tc>
        <w:tc>
          <w:tcPr>
            <w:tcW w:w="0" w:type="auto"/>
            <w:tcBorders>
              <w:top w:val="nil"/>
              <w:left w:val="nil"/>
              <w:bottom w:val="nil"/>
              <w:right w:val="nil"/>
            </w:tcBorders>
            <w:shd w:val="clear" w:color="auto" w:fill="auto"/>
            <w:noWrap/>
            <w:vAlign w:val="bottom"/>
            <w:hideMark/>
          </w:tcPr>
          <w:p w:rsidR="00704B2E" w:rsidRPr="00704B2E" w:rsidRDefault="00704B2E" w:rsidP="00704B2E">
            <w:pPr>
              <w:spacing w:after="0" w:line="240" w:lineRule="auto"/>
              <w:jc w:val="right"/>
              <w:rPr>
                <w:rFonts w:asciiTheme="minorHAnsi" w:eastAsia="Times New Roman" w:hAnsiTheme="minorHAnsi" w:cstheme="minorHAnsi"/>
                <w:sz w:val="20"/>
                <w:szCs w:val="20"/>
              </w:rPr>
            </w:pPr>
            <w:r w:rsidRPr="00704B2E">
              <w:rPr>
                <w:rFonts w:asciiTheme="minorHAnsi" w:eastAsia="Times New Roman" w:hAnsiTheme="minorHAnsi" w:cstheme="minorHAnsi"/>
                <w:sz w:val="20"/>
                <w:szCs w:val="20"/>
              </w:rPr>
              <w:t>1,933</w:t>
            </w:r>
          </w:p>
        </w:tc>
        <w:tc>
          <w:tcPr>
            <w:tcW w:w="0" w:type="auto"/>
            <w:tcBorders>
              <w:top w:val="nil"/>
              <w:left w:val="nil"/>
              <w:bottom w:val="nil"/>
              <w:right w:val="nil"/>
            </w:tcBorders>
            <w:shd w:val="clear" w:color="auto" w:fill="auto"/>
            <w:noWrap/>
            <w:vAlign w:val="bottom"/>
            <w:hideMark/>
          </w:tcPr>
          <w:p w:rsidR="00704B2E" w:rsidRPr="00704B2E" w:rsidRDefault="00704B2E" w:rsidP="00704B2E">
            <w:pPr>
              <w:spacing w:after="0" w:line="240" w:lineRule="auto"/>
              <w:jc w:val="right"/>
              <w:rPr>
                <w:rFonts w:asciiTheme="minorHAnsi" w:eastAsia="Times New Roman" w:hAnsiTheme="minorHAnsi" w:cstheme="minorHAnsi"/>
                <w:sz w:val="20"/>
                <w:szCs w:val="20"/>
              </w:rPr>
            </w:pPr>
            <w:r w:rsidRPr="00704B2E">
              <w:rPr>
                <w:rFonts w:asciiTheme="minorHAnsi" w:eastAsia="Times New Roman" w:hAnsiTheme="minorHAnsi" w:cstheme="minorHAnsi"/>
                <w:sz w:val="20"/>
                <w:szCs w:val="20"/>
              </w:rPr>
              <w:t>1,308,718</w:t>
            </w:r>
          </w:p>
        </w:tc>
        <w:tc>
          <w:tcPr>
            <w:tcW w:w="0" w:type="auto"/>
            <w:tcBorders>
              <w:top w:val="nil"/>
              <w:left w:val="nil"/>
              <w:bottom w:val="nil"/>
              <w:right w:val="nil"/>
            </w:tcBorders>
            <w:shd w:val="clear" w:color="auto" w:fill="auto"/>
            <w:noWrap/>
            <w:vAlign w:val="bottom"/>
            <w:hideMark/>
          </w:tcPr>
          <w:p w:rsidR="00704B2E" w:rsidRPr="00704B2E" w:rsidRDefault="00704B2E" w:rsidP="00704B2E">
            <w:pPr>
              <w:spacing w:after="0" w:line="240" w:lineRule="auto"/>
              <w:jc w:val="right"/>
              <w:rPr>
                <w:rFonts w:asciiTheme="minorHAnsi" w:eastAsia="Times New Roman" w:hAnsiTheme="minorHAnsi" w:cstheme="minorHAnsi"/>
                <w:sz w:val="20"/>
                <w:szCs w:val="20"/>
              </w:rPr>
            </w:pPr>
            <w:r w:rsidRPr="00704B2E">
              <w:rPr>
                <w:rFonts w:asciiTheme="minorHAnsi" w:eastAsia="Times New Roman" w:hAnsiTheme="minorHAnsi" w:cstheme="minorHAnsi"/>
                <w:sz w:val="20"/>
                <w:szCs w:val="20"/>
              </w:rPr>
              <w:t>0.02</w:t>
            </w:r>
          </w:p>
        </w:tc>
        <w:tc>
          <w:tcPr>
            <w:tcW w:w="0" w:type="auto"/>
            <w:tcBorders>
              <w:top w:val="nil"/>
              <w:left w:val="nil"/>
              <w:bottom w:val="nil"/>
              <w:right w:val="nil"/>
            </w:tcBorders>
            <w:shd w:val="clear" w:color="auto" w:fill="auto"/>
            <w:noWrap/>
            <w:vAlign w:val="bottom"/>
            <w:hideMark/>
          </w:tcPr>
          <w:p w:rsidR="00704B2E" w:rsidRPr="00704B2E" w:rsidRDefault="00704B2E" w:rsidP="00704B2E">
            <w:pPr>
              <w:spacing w:after="0" w:line="240" w:lineRule="auto"/>
              <w:jc w:val="right"/>
              <w:rPr>
                <w:rFonts w:asciiTheme="minorHAnsi" w:eastAsia="Times New Roman" w:hAnsiTheme="minorHAnsi" w:cstheme="minorHAnsi"/>
                <w:sz w:val="20"/>
                <w:szCs w:val="20"/>
              </w:rPr>
            </w:pPr>
            <w:r w:rsidRPr="00704B2E">
              <w:rPr>
                <w:rFonts w:asciiTheme="minorHAnsi" w:eastAsia="Times New Roman" w:hAnsiTheme="minorHAnsi" w:cstheme="minorHAnsi"/>
                <w:sz w:val="20"/>
                <w:szCs w:val="20"/>
              </w:rPr>
              <w:t>26,174</w:t>
            </w:r>
          </w:p>
        </w:tc>
      </w:tr>
      <w:tr w:rsidR="00704B2E" w:rsidRPr="00704B2E" w:rsidTr="00704B2E">
        <w:trPr>
          <w:trHeight w:val="255"/>
        </w:trPr>
        <w:tc>
          <w:tcPr>
            <w:tcW w:w="0" w:type="auto"/>
            <w:tcBorders>
              <w:top w:val="nil"/>
              <w:left w:val="nil"/>
              <w:bottom w:val="nil"/>
              <w:right w:val="nil"/>
            </w:tcBorders>
            <w:shd w:val="clear" w:color="auto" w:fill="auto"/>
            <w:vAlign w:val="bottom"/>
            <w:hideMark/>
          </w:tcPr>
          <w:p w:rsidR="00704B2E" w:rsidRPr="00704B2E" w:rsidRDefault="00704B2E" w:rsidP="00704B2E">
            <w:pPr>
              <w:spacing w:after="0" w:line="240" w:lineRule="auto"/>
              <w:rPr>
                <w:rFonts w:asciiTheme="minorHAnsi" w:eastAsia="Times New Roman" w:hAnsiTheme="minorHAnsi" w:cstheme="minorHAnsi"/>
                <w:sz w:val="20"/>
                <w:szCs w:val="20"/>
              </w:rPr>
            </w:pPr>
          </w:p>
        </w:tc>
        <w:tc>
          <w:tcPr>
            <w:tcW w:w="0" w:type="auto"/>
            <w:tcBorders>
              <w:top w:val="nil"/>
              <w:left w:val="nil"/>
              <w:bottom w:val="nil"/>
              <w:right w:val="nil"/>
            </w:tcBorders>
            <w:shd w:val="clear" w:color="auto" w:fill="auto"/>
            <w:noWrap/>
            <w:vAlign w:val="bottom"/>
            <w:hideMark/>
          </w:tcPr>
          <w:p w:rsidR="00704B2E" w:rsidRPr="00704B2E" w:rsidRDefault="00704B2E" w:rsidP="00704B2E">
            <w:pPr>
              <w:spacing w:after="0" w:line="240" w:lineRule="auto"/>
              <w:rPr>
                <w:rFonts w:asciiTheme="minorHAnsi" w:eastAsia="Times New Roman" w:hAnsiTheme="minorHAnsi" w:cstheme="minorHAnsi"/>
                <w:sz w:val="20"/>
                <w:szCs w:val="20"/>
              </w:rPr>
            </w:pPr>
          </w:p>
        </w:tc>
        <w:tc>
          <w:tcPr>
            <w:tcW w:w="0" w:type="auto"/>
            <w:tcBorders>
              <w:top w:val="nil"/>
              <w:left w:val="nil"/>
              <w:bottom w:val="nil"/>
              <w:right w:val="nil"/>
            </w:tcBorders>
            <w:shd w:val="clear" w:color="auto" w:fill="auto"/>
            <w:noWrap/>
            <w:vAlign w:val="bottom"/>
            <w:hideMark/>
          </w:tcPr>
          <w:p w:rsidR="00704B2E" w:rsidRPr="00704B2E" w:rsidRDefault="00704B2E" w:rsidP="00704B2E">
            <w:pPr>
              <w:spacing w:after="0" w:line="240" w:lineRule="auto"/>
              <w:rPr>
                <w:rFonts w:asciiTheme="minorHAnsi" w:eastAsia="Times New Roman" w:hAnsiTheme="minorHAnsi" w:cstheme="minorHAnsi"/>
                <w:sz w:val="20"/>
                <w:szCs w:val="20"/>
              </w:rPr>
            </w:pPr>
          </w:p>
        </w:tc>
        <w:tc>
          <w:tcPr>
            <w:tcW w:w="0" w:type="auto"/>
            <w:tcBorders>
              <w:top w:val="nil"/>
              <w:left w:val="nil"/>
              <w:bottom w:val="nil"/>
              <w:right w:val="nil"/>
            </w:tcBorders>
            <w:shd w:val="clear" w:color="auto" w:fill="auto"/>
            <w:noWrap/>
            <w:vAlign w:val="bottom"/>
            <w:hideMark/>
          </w:tcPr>
          <w:p w:rsidR="00704B2E" w:rsidRPr="00704B2E" w:rsidRDefault="00704B2E" w:rsidP="00704B2E">
            <w:pPr>
              <w:spacing w:after="0" w:line="240" w:lineRule="auto"/>
              <w:rPr>
                <w:rFonts w:asciiTheme="minorHAnsi" w:eastAsia="Times New Roman" w:hAnsiTheme="minorHAnsi" w:cstheme="minorHAnsi"/>
                <w:sz w:val="20"/>
                <w:szCs w:val="20"/>
              </w:rPr>
            </w:pPr>
          </w:p>
        </w:tc>
        <w:tc>
          <w:tcPr>
            <w:tcW w:w="0" w:type="auto"/>
            <w:tcBorders>
              <w:top w:val="nil"/>
              <w:left w:val="nil"/>
              <w:bottom w:val="nil"/>
              <w:right w:val="nil"/>
            </w:tcBorders>
            <w:shd w:val="clear" w:color="auto" w:fill="auto"/>
            <w:noWrap/>
            <w:vAlign w:val="bottom"/>
            <w:hideMark/>
          </w:tcPr>
          <w:p w:rsidR="00704B2E" w:rsidRPr="00704B2E" w:rsidRDefault="00704B2E" w:rsidP="00704B2E">
            <w:pPr>
              <w:spacing w:after="0" w:line="240" w:lineRule="auto"/>
              <w:rPr>
                <w:rFonts w:asciiTheme="minorHAnsi" w:eastAsia="Times New Roman" w:hAnsiTheme="minorHAnsi" w:cstheme="minorHAnsi"/>
                <w:sz w:val="20"/>
                <w:szCs w:val="20"/>
              </w:rPr>
            </w:pPr>
          </w:p>
        </w:tc>
        <w:tc>
          <w:tcPr>
            <w:tcW w:w="0" w:type="auto"/>
            <w:tcBorders>
              <w:top w:val="nil"/>
              <w:left w:val="nil"/>
              <w:bottom w:val="nil"/>
              <w:right w:val="nil"/>
            </w:tcBorders>
            <w:shd w:val="clear" w:color="auto" w:fill="auto"/>
            <w:noWrap/>
            <w:vAlign w:val="bottom"/>
            <w:hideMark/>
          </w:tcPr>
          <w:p w:rsidR="00704B2E" w:rsidRPr="00704B2E" w:rsidRDefault="00704B2E" w:rsidP="00704B2E">
            <w:pPr>
              <w:spacing w:after="0" w:line="240" w:lineRule="auto"/>
              <w:rPr>
                <w:rFonts w:asciiTheme="minorHAnsi" w:eastAsia="Times New Roman" w:hAnsiTheme="minorHAnsi" w:cstheme="minorHAnsi"/>
                <w:sz w:val="20"/>
                <w:szCs w:val="20"/>
              </w:rPr>
            </w:pPr>
          </w:p>
        </w:tc>
      </w:tr>
      <w:tr w:rsidR="00704B2E" w:rsidRPr="00704B2E" w:rsidTr="00704B2E">
        <w:trPr>
          <w:trHeight w:val="510"/>
        </w:trPr>
        <w:tc>
          <w:tcPr>
            <w:tcW w:w="0" w:type="auto"/>
            <w:tcBorders>
              <w:top w:val="nil"/>
              <w:left w:val="nil"/>
              <w:bottom w:val="nil"/>
              <w:right w:val="nil"/>
            </w:tcBorders>
            <w:shd w:val="clear" w:color="auto" w:fill="auto"/>
            <w:vAlign w:val="bottom"/>
            <w:hideMark/>
          </w:tcPr>
          <w:p w:rsidR="00704B2E" w:rsidRPr="00704B2E" w:rsidRDefault="00704B2E" w:rsidP="00704B2E">
            <w:pPr>
              <w:spacing w:after="0" w:line="240" w:lineRule="auto"/>
              <w:rPr>
                <w:rFonts w:asciiTheme="minorHAnsi" w:eastAsia="Times New Roman" w:hAnsiTheme="minorHAnsi" w:cstheme="minorHAnsi"/>
                <w:sz w:val="20"/>
                <w:szCs w:val="20"/>
              </w:rPr>
            </w:pPr>
            <w:r w:rsidRPr="00704B2E">
              <w:rPr>
                <w:rFonts w:asciiTheme="minorHAnsi" w:eastAsia="Times New Roman" w:hAnsiTheme="minorHAnsi" w:cstheme="minorHAnsi"/>
                <w:sz w:val="20"/>
                <w:szCs w:val="20"/>
              </w:rPr>
              <w:t>TOTAL 34 CFR 685.301(e) - additional reporting to the COD System</w:t>
            </w:r>
          </w:p>
        </w:tc>
        <w:tc>
          <w:tcPr>
            <w:tcW w:w="0" w:type="auto"/>
            <w:tcBorders>
              <w:top w:val="nil"/>
              <w:left w:val="nil"/>
              <w:bottom w:val="nil"/>
              <w:right w:val="nil"/>
            </w:tcBorders>
            <w:shd w:val="clear" w:color="auto" w:fill="auto"/>
            <w:noWrap/>
            <w:vAlign w:val="bottom"/>
            <w:hideMark/>
          </w:tcPr>
          <w:p w:rsidR="00704B2E" w:rsidRPr="00704B2E" w:rsidRDefault="00704B2E" w:rsidP="00704B2E">
            <w:pPr>
              <w:spacing w:after="0" w:line="240" w:lineRule="auto"/>
              <w:rPr>
                <w:rFonts w:asciiTheme="minorHAnsi" w:eastAsia="Times New Roman" w:hAnsiTheme="minorHAnsi" w:cstheme="minorHAnsi"/>
                <w:sz w:val="20"/>
                <w:szCs w:val="20"/>
              </w:rPr>
            </w:pPr>
          </w:p>
        </w:tc>
        <w:tc>
          <w:tcPr>
            <w:tcW w:w="0" w:type="auto"/>
            <w:tcBorders>
              <w:top w:val="nil"/>
              <w:left w:val="nil"/>
              <w:bottom w:val="nil"/>
              <w:right w:val="nil"/>
            </w:tcBorders>
            <w:shd w:val="clear" w:color="auto" w:fill="auto"/>
            <w:noWrap/>
            <w:vAlign w:val="bottom"/>
            <w:hideMark/>
          </w:tcPr>
          <w:p w:rsidR="00704B2E" w:rsidRPr="00704B2E" w:rsidRDefault="00704B2E" w:rsidP="00704B2E">
            <w:pPr>
              <w:spacing w:after="0" w:line="240" w:lineRule="auto"/>
              <w:jc w:val="right"/>
              <w:rPr>
                <w:rFonts w:asciiTheme="minorHAnsi" w:eastAsia="Times New Roman" w:hAnsiTheme="minorHAnsi" w:cstheme="minorHAnsi"/>
                <w:sz w:val="20"/>
                <w:szCs w:val="20"/>
              </w:rPr>
            </w:pPr>
            <w:r w:rsidRPr="00704B2E">
              <w:rPr>
                <w:rFonts w:asciiTheme="minorHAnsi" w:eastAsia="Times New Roman" w:hAnsiTheme="minorHAnsi" w:cstheme="minorHAnsi"/>
                <w:sz w:val="20"/>
                <w:szCs w:val="20"/>
              </w:rPr>
              <w:t>5,847</w:t>
            </w:r>
          </w:p>
        </w:tc>
        <w:tc>
          <w:tcPr>
            <w:tcW w:w="0" w:type="auto"/>
            <w:tcBorders>
              <w:top w:val="nil"/>
              <w:left w:val="nil"/>
              <w:bottom w:val="nil"/>
              <w:right w:val="nil"/>
            </w:tcBorders>
            <w:shd w:val="clear" w:color="auto" w:fill="auto"/>
            <w:noWrap/>
            <w:vAlign w:val="bottom"/>
            <w:hideMark/>
          </w:tcPr>
          <w:p w:rsidR="00704B2E" w:rsidRPr="00704B2E" w:rsidRDefault="00704B2E" w:rsidP="00704B2E">
            <w:pPr>
              <w:spacing w:after="0" w:line="240" w:lineRule="auto"/>
              <w:jc w:val="right"/>
              <w:rPr>
                <w:rFonts w:asciiTheme="minorHAnsi" w:eastAsia="Times New Roman" w:hAnsiTheme="minorHAnsi" w:cstheme="minorHAnsi"/>
                <w:sz w:val="20"/>
                <w:szCs w:val="20"/>
              </w:rPr>
            </w:pPr>
            <w:r w:rsidRPr="00704B2E">
              <w:rPr>
                <w:rFonts w:asciiTheme="minorHAnsi" w:eastAsia="Times New Roman" w:hAnsiTheme="minorHAnsi" w:cstheme="minorHAnsi"/>
                <w:sz w:val="20"/>
                <w:szCs w:val="20"/>
              </w:rPr>
              <w:t>2,319,383</w:t>
            </w:r>
          </w:p>
        </w:tc>
        <w:tc>
          <w:tcPr>
            <w:tcW w:w="0" w:type="auto"/>
            <w:tcBorders>
              <w:top w:val="nil"/>
              <w:left w:val="nil"/>
              <w:bottom w:val="nil"/>
              <w:right w:val="nil"/>
            </w:tcBorders>
            <w:shd w:val="clear" w:color="auto" w:fill="auto"/>
            <w:noWrap/>
            <w:vAlign w:val="bottom"/>
            <w:hideMark/>
          </w:tcPr>
          <w:p w:rsidR="00704B2E" w:rsidRPr="00704B2E" w:rsidRDefault="00704B2E" w:rsidP="00704B2E">
            <w:pPr>
              <w:spacing w:after="0" w:line="240" w:lineRule="auto"/>
              <w:rPr>
                <w:rFonts w:asciiTheme="minorHAnsi" w:eastAsia="Times New Roman" w:hAnsiTheme="minorHAnsi" w:cstheme="minorHAnsi"/>
                <w:sz w:val="20"/>
                <w:szCs w:val="20"/>
              </w:rPr>
            </w:pPr>
          </w:p>
        </w:tc>
        <w:tc>
          <w:tcPr>
            <w:tcW w:w="0" w:type="auto"/>
            <w:tcBorders>
              <w:top w:val="nil"/>
              <w:left w:val="nil"/>
              <w:bottom w:val="nil"/>
              <w:right w:val="nil"/>
            </w:tcBorders>
            <w:shd w:val="clear" w:color="auto" w:fill="auto"/>
            <w:noWrap/>
            <w:vAlign w:val="bottom"/>
            <w:hideMark/>
          </w:tcPr>
          <w:p w:rsidR="00704B2E" w:rsidRPr="00704B2E" w:rsidRDefault="00704B2E" w:rsidP="00704B2E">
            <w:pPr>
              <w:spacing w:after="0" w:line="240" w:lineRule="auto"/>
              <w:jc w:val="right"/>
              <w:rPr>
                <w:rFonts w:asciiTheme="minorHAnsi" w:eastAsia="Times New Roman" w:hAnsiTheme="minorHAnsi" w:cstheme="minorHAnsi"/>
                <w:sz w:val="20"/>
                <w:szCs w:val="20"/>
              </w:rPr>
            </w:pPr>
            <w:r w:rsidRPr="00704B2E">
              <w:rPr>
                <w:rFonts w:asciiTheme="minorHAnsi" w:eastAsia="Times New Roman" w:hAnsiTheme="minorHAnsi" w:cstheme="minorHAnsi"/>
                <w:sz w:val="20"/>
                <w:szCs w:val="20"/>
              </w:rPr>
              <w:t>46,388</w:t>
            </w:r>
          </w:p>
        </w:tc>
      </w:tr>
    </w:tbl>
    <w:p w:rsidR="00464ADD" w:rsidRDefault="00464ADD" w:rsidP="00464ADD">
      <w:pPr>
        <w:pStyle w:val="ListParagraph"/>
        <w:spacing w:line="240" w:lineRule="auto"/>
        <w:ind w:left="0"/>
        <w:jc w:val="both"/>
        <w:rPr>
          <w:rFonts w:asciiTheme="minorHAnsi" w:hAnsiTheme="minorHAnsi" w:cstheme="minorHAnsi"/>
          <w:szCs w:val="24"/>
        </w:rPr>
      </w:pPr>
    </w:p>
    <w:p w:rsidR="00AF5295" w:rsidRPr="00AF5295" w:rsidRDefault="00AF5295" w:rsidP="00AF5295">
      <w:pPr>
        <w:spacing w:line="240" w:lineRule="auto"/>
        <w:jc w:val="both"/>
        <w:rPr>
          <w:rFonts w:asciiTheme="minorHAnsi" w:hAnsiTheme="minorHAnsi" w:cstheme="minorHAnsi"/>
          <w:b/>
          <w:szCs w:val="24"/>
          <w:u w:val="single"/>
        </w:rPr>
      </w:pPr>
      <w:r w:rsidRPr="00AF5295">
        <w:rPr>
          <w:rFonts w:asciiTheme="minorHAnsi" w:hAnsiTheme="minorHAnsi" w:cstheme="minorHAnsi"/>
          <w:b/>
          <w:szCs w:val="24"/>
          <w:u w:val="single"/>
        </w:rPr>
        <w:t>Section 685.309(b)--NSLDS Enrollment Reporting by Institutions</w:t>
      </w:r>
    </w:p>
    <w:p w:rsidR="00AF5295" w:rsidRPr="00AF5295" w:rsidRDefault="00AF5295" w:rsidP="00AF5295">
      <w:pPr>
        <w:pStyle w:val="ListParagraph"/>
        <w:spacing w:line="240" w:lineRule="auto"/>
        <w:ind w:left="0"/>
        <w:jc w:val="both"/>
        <w:rPr>
          <w:rFonts w:asciiTheme="minorHAnsi" w:hAnsiTheme="minorHAnsi" w:cstheme="minorHAnsi"/>
          <w:szCs w:val="24"/>
        </w:rPr>
      </w:pPr>
      <w:r w:rsidRPr="00AF5295">
        <w:rPr>
          <w:rFonts w:asciiTheme="minorHAnsi" w:hAnsiTheme="minorHAnsi" w:cstheme="minorHAnsi"/>
          <w:szCs w:val="24"/>
        </w:rPr>
        <w:t>Section 685.309(b) provides that eligible institutions that enroll a Direct Loan borrower must report information about the borrower’s enrollment to the Secretary.  The Department has implemented these provisions by requiring institutions to electronically report, at least twice per year, student and loan information to NSLDS</w:t>
      </w:r>
      <w:proofErr w:type="gramStart"/>
      <w:r w:rsidRPr="00AF5295">
        <w:rPr>
          <w:rFonts w:asciiTheme="minorHAnsi" w:hAnsiTheme="minorHAnsi" w:cstheme="minorHAnsi"/>
          <w:szCs w:val="24"/>
        </w:rPr>
        <w:t>.    The new Direct Subsidized Loan regulations in §685.200(f)(3) provide that a borrower becomes responsible for accruing interest on any Direct Subsidized Loans he or she previously received if, after the borrower meets or exceeds his or her maximum eligibility period, the borrower enrolls in an undergraduate program of equal or shorter duration than the program on which their maximum eligibility period was previously based.</w:t>
      </w:r>
      <w:proofErr w:type="gramEnd"/>
      <w:r w:rsidRPr="00AF5295">
        <w:rPr>
          <w:rFonts w:asciiTheme="minorHAnsi" w:hAnsiTheme="minorHAnsi" w:cstheme="minorHAnsi"/>
          <w:szCs w:val="24"/>
        </w:rPr>
        <w:t xml:space="preserve">  The new regulations also provide specific rules for borrowers who are enrolled in teacher certification programs for which the institution awards no academic credential, preparatory coursework necessary for enrollment in a graduate or professional program, and programs for which borrowers are not otherwise eligible for Direct Subsidized Loans . </w:t>
      </w:r>
    </w:p>
    <w:p w:rsidR="00AF5295" w:rsidRPr="00AF5295" w:rsidRDefault="00AF5295" w:rsidP="00AF5295">
      <w:pPr>
        <w:pStyle w:val="ListParagraph"/>
        <w:spacing w:line="240" w:lineRule="auto"/>
        <w:ind w:left="0"/>
        <w:jc w:val="both"/>
        <w:rPr>
          <w:rFonts w:asciiTheme="minorHAnsi" w:hAnsiTheme="minorHAnsi" w:cstheme="minorHAnsi"/>
          <w:szCs w:val="24"/>
        </w:rPr>
      </w:pPr>
      <w:r w:rsidRPr="00AF5295">
        <w:rPr>
          <w:rFonts w:asciiTheme="minorHAnsi" w:hAnsiTheme="minorHAnsi" w:cstheme="minorHAnsi"/>
          <w:szCs w:val="24"/>
        </w:rPr>
        <w:t xml:space="preserve">The Department will determine whether the borrower is responsible for accruing interest on their previously received Direct Subsidized Loans.  To ensure that the Department has the information to necessary to make that determination, institutions will be required to report additional information to NSLDS.  For example, institutions will be required to report:  the CIP code and the credential level for the program in which a borrower is enrolled; the length of the program in academic years, weeks, or months (consistent with current institutional reporting in the COD System); and a more detailed enrollment status of the borrower (e.g., full-time, three-quarter-time, </w:t>
      </w:r>
      <w:proofErr w:type="gramStart"/>
      <w:r w:rsidRPr="00AF5295">
        <w:rPr>
          <w:rFonts w:asciiTheme="minorHAnsi" w:hAnsiTheme="minorHAnsi" w:cstheme="minorHAnsi"/>
          <w:szCs w:val="24"/>
        </w:rPr>
        <w:t>half-time</w:t>
      </w:r>
      <w:proofErr w:type="gramEnd"/>
      <w:r w:rsidRPr="00AF5295">
        <w:rPr>
          <w:rFonts w:asciiTheme="minorHAnsi" w:hAnsiTheme="minorHAnsi" w:cstheme="minorHAnsi"/>
          <w:szCs w:val="24"/>
        </w:rPr>
        <w:t>, or less-than-half-time).</w:t>
      </w:r>
    </w:p>
    <w:p w:rsidR="00AF5295" w:rsidRPr="00AF5295" w:rsidRDefault="00AF5295" w:rsidP="00AF5295">
      <w:pPr>
        <w:pStyle w:val="ListParagraph"/>
        <w:spacing w:line="240" w:lineRule="auto"/>
        <w:ind w:left="0"/>
        <w:jc w:val="both"/>
        <w:rPr>
          <w:rFonts w:asciiTheme="minorHAnsi" w:hAnsiTheme="minorHAnsi" w:cstheme="minorHAnsi"/>
          <w:szCs w:val="24"/>
        </w:rPr>
      </w:pPr>
      <w:r w:rsidRPr="00AF5295">
        <w:rPr>
          <w:rFonts w:asciiTheme="minorHAnsi" w:hAnsiTheme="minorHAnsi" w:cstheme="minorHAnsi"/>
          <w:szCs w:val="24"/>
        </w:rPr>
        <w:t>These data will allow the Department to determine whether a borrower who is not eligible for additional Direct Subsidized Loans is responsible for accruing interest on his or her previously received Direct Subsidized Loans.</w:t>
      </w:r>
    </w:p>
    <w:p w:rsidR="00AF5295" w:rsidRPr="00AF5295" w:rsidRDefault="00AF5295" w:rsidP="00AF5295">
      <w:pPr>
        <w:pStyle w:val="ListParagraph"/>
        <w:spacing w:line="240" w:lineRule="auto"/>
        <w:ind w:left="0"/>
        <w:jc w:val="both"/>
        <w:rPr>
          <w:rFonts w:asciiTheme="minorHAnsi" w:hAnsiTheme="minorHAnsi" w:cstheme="minorHAnsi"/>
          <w:szCs w:val="24"/>
        </w:rPr>
      </w:pPr>
      <w:proofErr w:type="gramStart"/>
      <w:r w:rsidRPr="00AF5295">
        <w:rPr>
          <w:rFonts w:asciiTheme="minorHAnsi" w:hAnsiTheme="minorHAnsi" w:cstheme="minorHAnsi"/>
          <w:szCs w:val="24"/>
        </w:rPr>
        <w:lastRenderedPageBreak/>
        <w:t>To estimate the total increase in burden imposed on institutions of higher education due to the new reporting requirements under §685.309(b), we divided institutions into two groups--institutions that use enrollment servicers, which are more automated and take less time to report enrollment to the Department, and institutions that do not use enrollment servicers and therefore take longer to report enrollment to the Department.</w:t>
      </w:r>
      <w:proofErr w:type="gramEnd"/>
      <w:r w:rsidRPr="00AF5295">
        <w:rPr>
          <w:rFonts w:asciiTheme="minorHAnsi" w:hAnsiTheme="minorHAnsi" w:cstheme="minorHAnsi"/>
          <w:szCs w:val="24"/>
        </w:rPr>
        <w:t xml:space="preserve">  We assumed that each institution that reports enrollment does so twice per year (as minimally required).  We estimate that the additional reporting </w:t>
      </w:r>
      <w:proofErr w:type="gramStart"/>
      <w:r w:rsidRPr="00AF5295">
        <w:rPr>
          <w:rFonts w:asciiTheme="minorHAnsi" w:hAnsiTheme="minorHAnsi" w:cstheme="minorHAnsi"/>
          <w:szCs w:val="24"/>
        </w:rPr>
        <w:t>will, for institutions using an enrollment servicer, add</w:t>
      </w:r>
      <w:proofErr w:type="gramEnd"/>
      <w:r w:rsidRPr="00AF5295">
        <w:rPr>
          <w:rFonts w:asciiTheme="minorHAnsi" w:hAnsiTheme="minorHAnsi" w:cstheme="minorHAnsi"/>
          <w:szCs w:val="24"/>
        </w:rPr>
        <w:t xml:space="preserve"> 0.25 hours of burden per report.  For institutions that do not use an enrollment servicer, we estimate that the additional reporting will add 0.5 hours of additional burden per report.</w:t>
      </w:r>
    </w:p>
    <w:p w:rsidR="00AF5295" w:rsidRPr="00AF5295" w:rsidRDefault="00AF5295" w:rsidP="00AF5295">
      <w:pPr>
        <w:pStyle w:val="ListParagraph"/>
        <w:spacing w:line="240" w:lineRule="auto"/>
        <w:ind w:left="0"/>
        <w:jc w:val="both"/>
        <w:rPr>
          <w:rFonts w:asciiTheme="minorHAnsi" w:hAnsiTheme="minorHAnsi" w:cstheme="minorHAnsi"/>
          <w:szCs w:val="24"/>
        </w:rPr>
      </w:pPr>
      <w:r w:rsidRPr="00AF5295">
        <w:rPr>
          <w:rFonts w:asciiTheme="minorHAnsi" w:hAnsiTheme="minorHAnsi" w:cstheme="minorHAnsi"/>
          <w:szCs w:val="24"/>
        </w:rPr>
        <w:t xml:space="preserve">Of the 8,186 institutions that reported enrollment information during the most recently completed award year, 2,710 of them are public institutions.  Of the 2,710 public institutions, 2,092 use enrollment servicers.  For the 2,092 public institutions that use enrollment servicers, we estimate that additional reporting will add 1,046 hours (2,092 institutions multiplied by 0.25 additional hours per report, multiplied by 2 reports per year).  </w:t>
      </w:r>
    </w:p>
    <w:p w:rsidR="00AF5295" w:rsidRPr="00AF5295" w:rsidRDefault="00AF5295" w:rsidP="00AF5295">
      <w:pPr>
        <w:pStyle w:val="ListParagraph"/>
        <w:spacing w:line="240" w:lineRule="auto"/>
        <w:ind w:left="0"/>
        <w:jc w:val="both"/>
        <w:rPr>
          <w:rFonts w:asciiTheme="minorHAnsi" w:hAnsiTheme="minorHAnsi" w:cstheme="minorHAnsi"/>
          <w:szCs w:val="24"/>
        </w:rPr>
      </w:pPr>
      <w:r w:rsidRPr="00AF5295">
        <w:rPr>
          <w:rFonts w:asciiTheme="minorHAnsi" w:hAnsiTheme="minorHAnsi" w:cstheme="minorHAnsi"/>
          <w:szCs w:val="24"/>
        </w:rPr>
        <w:t>Of the 8,196 institutions that reported enrollment information during the most recently completed award year, 2,453 of them are private, not-for-profit institutions.  Of the 2,453 private, not-for-profit institutions, 1,894 use enrollment servicers.  For the 1,894 private, not-for-profit institutions that use enrollment servicers, we estimate that additional reporting will add 947 hours (1,894 institutions multiplied by 0.25 additional hours per report, multiplied by 2 reports per year).</w:t>
      </w:r>
    </w:p>
    <w:p w:rsidR="00AF5295" w:rsidRPr="00AF5295" w:rsidRDefault="00AF5295" w:rsidP="00AF5295">
      <w:pPr>
        <w:pStyle w:val="ListParagraph"/>
        <w:spacing w:line="240" w:lineRule="auto"/>
        <w:ind w:left="0"/>
        <w:jc w:val="both"/>
        <w:rPr>
          <w:rFonts w:asciiTheme="minorHAnsi" w:hAnsiTheme="minorHAnsi" w:cstheme="minorHAnsi"/>
          <w:szCs w:val="24"/>
        </w:rPr>
      </w:pPr>
      <w:r w:rsidRPr="00AF5295">
        <w:rPr>
          <w:rFonts w:asciiTheme="minorHAnsi" w:hAnsiTheme="minorHAnsi" w:cstheme="minorHAnsi"/>
          <w:szCs w:val="24"/>
        </w:rPr>
        <w:t xml:space="preserve">Of the 8,196 institutions that reported enrollment information during the most recently completed award year, 3,033 of them are proprietary institutions.  Of the 3,033 proprietary institutions, 2,342 use enrollment servicers.  For the 2,342 proprietary institutions that use enrollment servicers, we estimate that additional reporting will add 1,171 hours (2,342 institutions multiplied by 0.25 additional hours per report, multiplied by 2 reports per year).  </w:t>
      </w:r>
    </w:p>
    <w:p w:rsidR="00AF5295" w:rsidRPr="00AF5295" w:rsidRDefault="00AF5295" w:rsidP="00AF5295">
      <w:pPr>
        <w:pStyle w:val="ListParagraph"/>
        <w:spacing w:line="240" w:lineRule="auto"/>
        <w:ind w:left="0"/>
        <w:jc w:val="both"/>
        <w:rPr>
          <w:rFonts w:asciiTheme="minorHAnsi" w:hAnsiTheme="minorHAnsi" w:cstheme="minorHAnsi"/>
          <w:szCs w:val="24"/>
        </w:rPr>
      </w:pPr>
      <w:r w:rsidRPr="00AF5295">
        <w:rPr>
          <w:rFonts w:asciiTheme="minorHAnsi" w:hAnsiTheme="minorHAnsi" w:cstheme="minorHAnsi"/>
          <w:szCs w:val="24"/>
        </w:rPr>
        <w:t>Of the 8,186 institutions that reported enrollment information during the most recently completed award year, 2,710 of them are public institutions.  Of the 2,710 institutions, 618 of them do not use enrollment servicers.  For the 618 public institutions that do not use enrollment servicers, we estimate that additional reporting will add 618 hours (618 institutions multiplied by 0.5 additional hours per report, multiplied by 2 reports per year).</w:t>
      </w:r>
    </w:p>
    <w:p w:rsidR="00AF5295" w:rsidRPr="00AF5295" w:rsidRDefault="00AF5295" w:rsidP="00AF5295">
      <w:pPr>
        <w:pStyle w:val="ListParagraph"/>
        <w:spacing w:line="240" w:lineRule="auto"/>
        <w:ind w:left="0"/>
        <w:jc w:val="both"/>
        <w:rPr>
          <w:rFonts w:asciiTheme="minorHAnsi" w:hAnsiTheme="minorHAnsi" w:cstheme="minorHAnsi"/>
          <w:szCs w:val="24"/>
        </w:rPr>
      </w:pPr>
      <w:r w:rsidRPr="00AF5295">
        <w:rPr>
          <w:rFonts w:asciiTheme="minorHAnsi" w:hAnsiTheme="minorHAnsi" w:cstheme="minorHAnsi"/>
          <w:szCs w:val="24"/>
        </w:rPr>
        <w:t>Of the 8,196 institutions that reported enrollment information during the most recently completed award year, 2,453 of them are private, not-for-profit institutions.  Of the 2,453 private, not-for-profit institutions, 559 of them do not use enrollment servicers.  For the 559 private, not-for-profit institutions that do not use enrollment servicers, we estimate that additional reporting will add 559 hours (559 institutions multiplied by 0.5 additional hours per report, multiplied by 2 reports per year).</w:t>
      </w:r>
    </w:p>
    <w:p w:rsidR="00AF5295" w:rsidRPr="00AF5295" w:rsidRDefault="00AF5295" w:rsidP="00AF5295">
      <w:pPr>
        <w:pStyle w:val="ListParagraph"/>
        <w:spacing w:line="240" w:lineRule="auto"/>
        <w:ind w:left="0"/>
        <w:jc w:val="both"/>
        <w:rPr>
          <w:rFonts w:asciiTheme="minorHAnsi" w:hAnsiTheme="minorHAnsi" w:cstheme="minorHAnsi"/>
          <w:szCs w:val="24"/>
        </w:rPr>
      </w:pPr>
      <w:r w:rsidRPr="00AF5295">
        <w:rPr>
          <w:rFonts w:asciiTheme="minorHAnsi" w:hAnsiTheme="minorHAnsi" w:cstheme="minorHAnsi"/>
          <w:szCs w:val="24"/>
        </w:rPr>
        <w:t xml:space="preserve">Of the 8,196 institutions that reported enrollment information during the most recently completed award year, 3,033 of them are proprietary institutions.  Of the 3,033 proprietary institutions, 691 of them do not use enrollment servicers.  For the 691 proprietary institutions </w:t>
      </w:r>
      <w:r w:rsidRPr="00AF5295">
        <w:rPr>
          <w:rFonts w:asciiTheme="minorHAnsi" w:hAnsiTheme="minorHAnsi" w:cstheme="minorHAnsi"/>
          <w:szCs w:val="24"/>
        </w:rPr>
        <w:lastRenderedPageBreak/>
        <w:t xml:space="preserve">that do not use enrollment servicers, we estimate that additional reporting will add 691 hours (691 institutions multiplied by 0.5 additional hours per report, multiplied by 2 reports per year).  </w:t>
      </w:r>
    </w:p>
    <w:p w:rsidR="00AF5295" w:rsidRDefault="00AF5295" w:rsidP="00AF5295">
      <w:pPr>
        <w:pStyle w:val="ListParagraph"/>
        <w:spacing w:line="240" w:lineRule="auto"/>
        <w:ind w:left="0"/>
        <w:jc w:val="both"/>
        <w:rPr>
          <w:rFonts w:asciiTheme="minorHAnsi" w:hAnsiTheme="minorHAnsi" w:cstheme="minorHAnsi"/>
          <w:szCs w:val="24"/>
        </w:rPr>
      </w:pPr>
      <w:proofErr w:type="gramStart"/>
      <w:r w:rsidRPr="00AF5295">
        <w:rPr>
          <w:rFonts w:asciiTheme="minorHAnsi" w:hAnsiTheme="minorHAnsi" w:cstheme="minorHAnsi"/>
          <w:szCs w:val="24"/>
        </w:rPr>
        <w:t>Collectively, as a result of the new reporting requirements, the total burden associated with §685.309(b), under 1845-NEW1, will be increased by 5,032 hours (1,046 hours for public institutions using enrollment servicers + 947 hours for private, not-for-profit institutions using enrollment servicers + 1,171 hours for proprietary institutions using enrollment servicers + 618 hours for public institutions not using enrollment servicers + 559 hours for private, not-for-profit institutions not using enrollment servicers + 691 hours for proprietary institutions that do not use enrollment servicers).</w:t>
      </w:r>
      <w:proofErr w:type="gramEnd"/>
    </w:p>
    <w:p w:rsidR="00AF5295" w:rsidRDefault="00AF5295" w:rsidP="00AF5295">
      <w:pPr>
        <w:pStyle w:val="ListParagraph"/>
        <w:spacing w:line="240" w:lineRule="auto"/>
        <w:ind w:left="0"/>
        <w:jc w:val="both"/>
        <w:rPr>
          <w:rFonts w:asciiTheme="minorHAnsi" w:hAnsiTheme="minorHAnsi" w:cstheme="minorHAnsi"/>
          <w:szCs w:val="24"/>
        </w:rPr>
      </w:pPr>
    </w:p>
    <w:tbl>
      <w:tblPr>
        <w:tblW w:w="0" w:type="auto"/>
        <w:tblInd w:w="93" w:type="dxa"/>
        <w:tblLook w:val="04A0" w:firstRow="1" w:lastRow="0" w:firstColumn="1" w:lastColumn="0" w:noHBand="0" w:noVBand="1"/>
      </w:tblPr>
      <w:tblGrid>
        <w:gridCol w:w="5446"/>
        <w:gridCol w:w="1349"/>
        <w:gridCol w:w="672"/>
        <w:gridCol w:w="773"/>
        <w:gridCol w:w="571"/>
        <w:gridCol w:w="672"/>
      </w:tblGrid>
      <w:tr w:rsidR="00704B2E" w:rsidRPr="00704B2E" w:rsidTr="00704B2E">
        <w:trPr>
          <w:trHeight w:val="510"/>
        </w:trPr>
        <w:tc>
          <w:tcPr>
            <w:tcW w:w="0" w:type="auto"/>
            <w:tcBorders>
              <w:top w:val="nil"/>
              <w:left w:val="nil"/>
              <w:bottom w:val="nil"/>
              <w:right w:val="nil"/>
            </w:tcBorders>
            <w:shd w:val="clear" w:color="auto" w:fill="auto"/>
            <w:vAlign w:val="bottom"/>
            <w:hideMark/>
          </w:tcPr>
          <w:p w:rsidR="00704B2E" w:rsidRPr="00704B2E" w:rsidRDefault="00704B2E" w:rsidP="00704B2E">
            <w:pPr>
              <w:spacing w:after="0" w:line="240" w:lineRule="auto"/>
              <w:rPr>
                <w:rFonts w:asciiTheme="minorHAnsi" w:eastAsia="Times New Roman" w:hAnsiTheme="minorHAnsi" w:cstheme="minorHAnsi"/>
                <w:sz w:val="20"/>
                <w:szCs w:val="20"/>
              </w:rPr>
            </w:pPr>
            <w:r w:rsidRPr="00704B2E">
              <w:rPr>
                <w:rFonts w:asciiTheme="minorHAnsi" w:eastAsia="Times New Roman" w:hAnsiTheme="minorHAnsi" w:cstheme="minorHAnsi"/>
                <w:sz w:val="20"/>
                <w:szCs w:val="20"/>
              </w:rPr>
              <w:t>4. 34 CFR 685.309(b) - additional reporting to NSLDS</w:t>
            </w:r>
          </w:p>
        </w:tc>
        <w:tc>
          <w:tcPr>
            <w:tcW w:w="0" w:type="auto"/>
            <w:tcBorders>
              <w:top w:val="nil"/>
              <w:left w:val="nil"/>
              <w:bottom w:val="nil"/>
              <w:right w:val="nil"/>
            </w:tcBorders>
            <w:shd w:val="clear" w:color="auto" w:fill="auto"/>
            <w:noWrap/>
            <w:vAlign w:val="bottom"/>
            <w:hideMark/>
          </w:tcPr>
          <w:p w:rsidR="00704B2E" w:rsidRPr="00704B2E" w:rsidRDefault="00704B2E" w:rsidP="00704B2E">
            <w:pPr>
              <w:spacing w:after="0" w:line="240" w:lineRule="auto"/>
              <w:rPr>
                <w:rFonts w:asciiTheme="minorHAnsi" w:eastAsia="Times New Roman" w:hAnsiTheme="minorHAnsi" w:cstheme="minorHAnsi"/>
                <w:sz w:val="20"/>
                <w:szCs w:val="20"/>
              </w:rPr>
            </w:pPr>
          </w:p>
        </w:tc>
        <w:tc>
          <w:tcPr>
            <w:tcW w:w="0" w:type="auto"/>
            <w:tcBorders>
              <w:top w:val="nil"/>
              <w:left w:val="nil"/>
              <w:bottom w:val="nil"/>
              <w:right w:val="nil"/>
            </w:tcBorders>
            <w:shd w:val="clear" w:color="auto" w:fill="auto"/>
            <w:noWrap/>
            <w:vAlign w:val="bottom"/>
            <w:hideMark/>
          </w:tcPr>
          <w:p w:rsidR="00704B2E" w:rsidRPr="00704B2E" w:rsidRDefault="00704B2E" w:rsidP="00704B2E">
            <w:pPr>
              <w:spacing w:after="0" w:line="240" w:lineRule="auto"/>
              <w:rPr>
                <w:rFonts w:asciiTheme="minorHAnsi" w:eastAsia="Times New Roman" w:hAnsiTheme="minorHAnsi" w:cstheme="minorHAnsi"/>
                <w:sz w:val="20"/>
                <w:szCs w:val="20"/>
              </w:rPr>
            </w:pPr>
          </w:p>
        </w:tc>
        <w:tc>
          <w:tcPr>
            <w:tcW w:w="0" w:type="auto"/>
            <w:tcBorders>
              <w:top w:val="nil"/>
              <w:left w:val="nil"/>
              <w:bottom w:val="nil"/>
              <w:right w:val="nil"/>
            </w:tcBorders>
            <w:shd w:val="clear" w:color="auto" w:fill="auto"/>
            <w:noWrap/>
            <w:vAlign w:val="bottom"/>
            <w:hideMark/>
          </w:tcPr>
          <w:p w:rsidR="00704B2E" w:rsidRPr="00704B2E" w:rsidRDefault="00704B2E" w:rsidP="00704B2E">
            <w:pPr>
              <w:spacing w:after="0" w:line="240" w:lineRule="auto"/>
              <w:rPr>
                <w:rFonts w:asciiTheme="minorHAnsi" w:eastAsia="Times New Roman" w:hAnsiTheme="minorHAnsi" w:cstheme="minorHAnsi"/>
                <w:sz w:val="20"/>
                <w:szCs w:val="20"/>
              </w:rPr>
            </w:pPr>
          </w:p>
        </w:tc>
        <w:tc>
          <w:tcPr>
            <w:tcW w:w="0" w:type="auto"/>
            <w:tcBorders>
              <w:top w:val="nil"/>
              <w:left w:val="nil"/>
              <w:bottom w:val="nil"/>
              <w:right w:val="nil"/>
            </w:tcBorders>
            <w:shd w:val="clear" w:color="auto" w:fill="auto"/>
            <w:noWrap/>
            <w:vAlign w:val="bottom"/>
            <w:hideMark/>
          </w:tcPr>
          <w:p w:rsidR="00704B2E" w:rsidRPr="00704B2E" w:rsidRDefault="00704B2E" w:rsidP="00704B2E">
            <w:pPr>
              <w:spacing w:after="0" w:line="240" w:lineRule="auto"/>
              <w:rPr>
                <w:rFonts w:asciiTheme="minorHAnsi" w:eastAsia="Times New Roman" w:hAnsiTheme="minorHAnsi" w:cstheme="minorHAnsi"/>
                <w:sz w:val="20"/>
                <w:szCs w:val="20"/>
              </w:rPr>
            </w:pPr>
          </w:p>
        </w:tc>
        <w:tc>
          <w:tcPr>
            <w:tcW w:w="0" w:type="auto"/>
            <w:tcBorders>
              <w:top w:val="nil"/>
              <w:left w:val="nil"/>
              <w:bottom w:val="nil"/>
              <w:right w:val="nil"/>
            </w:tcBorders>
            <w:shd w:val="clear" w:color="auto" w:fill="auto"/>
            <w:noWrap/>
            <w:vAlign w:val="bottom"/>
            <w:hideMark/>
          </w:tcPr>
          <w:p w:rsidR="00704B2E" w:rsidRPr="00704B2E" w:rsidRDefault="00704B2E" w:rsidP="00704B2E">
            <w:pPr>
              <w:spacing w:after="0" w:line="240" w:lineRule="auto"/>
              <w:rPr>
                <w:rFonts w:asciiTheme="minorHAnsi" w:eastAsia="Times New Roman" w:hAnsiTheme="minorHAnsi" w:cstheme="minorHAnsi"/>
                <w:sz w:val="20"/>
                <w:szCs w:val="20"/>
              </w:rPr>
            </w:pPr>
          </w:p>
        </w:tc>
      </w:tr>
      <w:tr w:rsidR="00704B2E" w:rsidRPr="00704B2E" w:rsidTr="00704B2E">
        <w:trPr>
          <w:trHeight w:val="255"/>
        </w:trPr>
        <w:tc>
          <w:tcPr>
            <w:tcW w:w="0" w:type="auto"/>
            <w:tcBorders>
              <w:top w:val="nil"/>
              <w:left w:val="nil"/>
              <w:bottom w:val="nil"/>
              <w:right w:val="nil"/>
            </w:tcBorders>
            <w:shd w:val="clear" w:color="auto" w:fill="auto"/>
            <w:noWrap/>
            <w:vAlign w:val="bottom"/>
            <w:hideMark/>
          </w:tcPr>
          <w:p w:rsidR="00704B2E" w:rsidRPr="00704B2E" w:rsidRDefault="00704B2E" w:rsidP="00704B2E">
            <w:pPr>
              <w:spacing w:after="0" w:line="240" w:lineRule="auto"/>
              <w:rPr>
                <w:rFonts w:asciiTheme="minorHAnsi" w:eastAsia="Times New Roman" w:hAnsiTheme="minorHAnsi" w:cstheme="minorHAnsi"/>
                <w:b/>
                <w:bCs/>
                <w:sz w:val="20"/>
                <w:szCs w:val="20"/>
              </w:rPr>
            </w:pPr>
            <w:r w:rsidRPr="00704B2E">
              <w:rPr>
                <w:rFonts w:asciiTheme="minorHAnsi" w:eastAsia="Times New Roman" w:hAnsiTheme="minorHAnsi" w:cstheme="minorHAnsi"/>
                <w:b/>
                <w:bCs/>
                <w:sz w:val="20"/>
                <w:szCs w:val="20"/>
              </w:rPr>
              <w:t xml:space="preserve">   Individuals</w:t>
            </w:r>
          </w:p>
        </w:tc>
        <w:tc>
          <w:tcPr>
            <w:tcW w:w="0" w:type="auto"/>
            <w:tcBorders>
              <w:top w:val="nil"/>
              <w:left w:val="nil"/>
              <w:bottom w:val="nil"/>
              <w:right w:val="nil"/>
            </w:tcBorders>
            <w:shd w:val="clear" w:color="auto" w:fill="auto"/>
            <w:noWrap/>
            <w:vAlign w:val="bottom"/>
            <w:hideMark/>
          </w:tcPr>
          <w:p w:rsidR="00704B2E" w:rsidRPr="00704B2E" w:rsidRDefault="00704B2E" w:rsidP="00704B2E">
            <w:pPr>
              <w:spacing w:after="0" w:line="240" w:lineRule="auto"/>
              <w:rPr>
                <w:rFonts w:asciiTheme="minorHAnsi" w:eastAsia="Times New Roman" w:hAnsiTheme="minorHAnsi" w:cstheme="minorHAnsi"/>
                <w:sz w:val="20"/>
                <w:szCs w:val="20"/>
              </w:rPr>
            </w:pPr>
          </w:p>
        </w:tc>
        <w:tc>
          <w:tcPr>
            <w:tcW w:w="0" w:type="auto"/>
            <w:tcBorders>
              <w:top w:val="nil"/>
              <w:left w:val="nil"/>
              <w:bottom w:val="nil"/>
              <w:right w:val="nil"/>
            </w:tcBorders>
            <w:shd w:val="clear" w:color="auto" w:fill="auto"/>
            <w:noWrap/>
            <w:vAlign w:val="bottom"/>
            <w:hideMark/>
          </w:tcPr>
          <w:p w:rsidR="00704B2E" w:rsidRPr="00704B2E" w:rsidRDefault="00704B2E" w:rsidP="00704B2E">
            <w:pPr>
              <w:spacing w:after="0" w:line="240" w:lineRule="auto"/>
              <w:rPr>
                <w:rFonts w:asciiTheme="minorHAnsi" w:eastAsia="Times New Roman" w:hAnsiTheme="minorHAnsi" w:cstheme="minorHAnsi"/>
                <w:sz w:val="20"/>
                <w:szCs w:val="20"/>
              </w:rPr>
            </w:pPr>
          </w:p>
        </w:tc>
        <w:tc>
          <w:tcPr>
            <w:tcW w:w="0" w:type="auto"/>
            <w:tcBorders>
              <w:top w:val="nil"/>
              <w:left w:val="nil"/>
              <w:bottom w:val="nil"/>
              <w:right w:val="nil"/>
            </w:tcBorders>
            <w:shd w:val="clear" w:color="auto" w:fill="auto"/>
            <w:noWrap/>
            <w:vAlign w:val="bottom"/>
            <w:hideMark/>
          </w:tcPr>
          <w:p w:rsidR="00704B2E" w:rsidRPr="00704B2E" w:rsidRDefault="00704B2E" w:rsidP="00704B2E">
            <w:pPr>
              <w:spacing w:after="0" w:line="240" w:lineRule="auto"/>
              <w:rPr>
                <w:rFonts w:asciiTheme="minorHAnsi" w:eastAsia="Times New Roman" w:hAnsiTheme="minorHAnsi" w:cstheme="minorHAnsi"/>
                <w:sz w:val="20"/>
                <w:szCs w:val="20"/>
              </w:rPr>
            </w:pPr>
          </w:p>
        </w:tc>
        <w:tc>
          <w:tcPr>
            <w:tcW w:w="0" w:type="auto"/>
            <w:tcBorders>
              <w:top w:val="nil"/>
              <w:left w:val="nil"/>
              <w:bottom w:val="nil"/>
              <w:right w:val="nil"/>
            </w:tcBorders>
            <w:shd w:val="clear" w:color="auto" w:fill="auto"/>
            <w:noWrap/>
            <w:vAlign w:val="bottom"/>
            <w:hideMark/>
          </w:tcPr>
          <w:p w:rsidR="00704B2E" w:rsidRPr="00704B2E" w:rsidRDefault="00704B2E" w:rsidP="00704B2E">
            <w:pPr>
              <w:spacing w:after="0" w:line="240" w:lineRule="auto"/>
              <w:rPr>
                <w:rFonts w:asciiTheme="minorHAnsi" w:eastAsia="Times New Roman" w:hAnsiTheme="minorHAnsi" w:cstheme="minorHAnsi"/>
                <w:sz w:val="20"/>
                <w:szCs w:val="20"/>
              </w:rPr>
            </w:pPr>
          </w:p>
        </w:tc>
        <w:tc>
          <w:tcPr>
            <w:tcW w:w="0" w:type="auto"/>
            <w:tcBorders>
              <w:top w:val="nil"/>
              <w:left w:val="nil"/>
              <w:bottom w:val="nil"/>
              <w:right w:val="nil"/>
            </w:tcBorders>
            <w:shd w:val="clear" w:color="auto" w:fill="auto"/>
            <w:noWrap/>
            <w:vAlign w:val="bottom"/>
            <w:hideMark/>
          </w:tcPr>
          <w:p w:rsidR="00704B2E" w:rsidRPr="00704B2E" w:rsidRDefault="00704B2E" w:rsidP="00704B2E">
            <w:pPr>
              <w:spacing w:after="0" w:line="240" w:lineRule="auto"/>
              <w:rPr>
                <w:rFonts w:asciiTheme="minorHAnsi" w:eastAsia="Times New Roman" w:hAnsiTheme="minorHAnsi" w:cstheme="minorHAnsi"/>
                <w:sz w:val="20"/>
                <w:szCs w:val="20"/>
              </w:rPr>
            </w:pPr>
          </w:p>
        </w:tc>
      </w:tr>
      <w:tr w:rsidR="00704B2E" w:rsidRPr="00704B2E" w:rsidTr="00704B2E">
        <w:trPr>
          <w:trHeight w:val="255"/>
        </w:trPr>
        <w:tc>
          <w:tcPr>
            <w:tcW w:w="0" w:type="auto"/>
            <w:tcBorders>
              <w:top w:val="nil"/>
              <w:left w:val="nil"/>
              <w:bottom w:val="nil"/>
              <w:right w:val="nil"/>
            </w:tcBorders>
            <w:shd w:val="clear" w:color="auto" w:fill="auto"/>
            <w:noWrap/>
            <w:vAlign w:val="bottom"/>
            <w:hideMark/>
          </w:tcPr>
          <w:p w:rsidR="00704B2E" w:rsidRPr="00704B2E" w:rsidRDefault="00704B2E" w:rsidP="00704B2E">
            <w:pPr>
              <w:spacing w:after="0" w:line="240" w:lineRule="auto"/>
              <w:rPr>
                <w:rFonts w:asciiTheme="minorHAnsi" w:eastAsia="Times New Roman" w:hAnsiTheme="minorHAnsi" w:cstheme="minorHAnsi"/>
                <w:b/>
                <w:bCs/>
                <w:sz w:val="20"/>
                <w:szCs w:val="20"/>
              </w:rPr>
            </w:pPr>
          </w:p>
        </w:tc>
        <w:tc>
          <w:tcPr>
            <w:tcW w:w="0" w:type="auto"/>
            <w:tcBorders>
              <w:top w:val="nil"/>
              <w:left w:val="nil"/>
              <w:bottom w:val="nil"/>
              <w:right w:val="nil"/>
            </w:tcBorders>
            <w:shd w:val="clear" w:color="auto" w:fill="auto"/>
            <w:noWrap/>
            <w:vAlign w:val="bottom"/>
            <w:hideMark/>
          </w:tcPr>
          <w:p w:rsidR="00704B2E" w:rsidRPr="00704B2E" w:rsidRDefault="00704B2E" w:rsidP="00704B2E">
            <w:pPr>
              <w:spacing w:after="0" w:line="240" w:lineRule="auto"/>
              <w:rPr>
                <w:rFonts w:asciiTheme="minorHAnsi" w:eastAsia="Times New Roman" w:hAnsiTheme="minorHAnsi" w:cstheme="minorHAnsi"/>
                <w:sz w:val="20"/>
                <w:szCs w:val="20"/>
              </w:rPr>
            </w:pPr>
          </w:p>
        </w:tc>
        <w:tc>
          <w:tcPr>
            <w:tcW w:w="0" w:type="auto"/>
            <w:tcBorders>
              <w:top w:val="nil"/>
              <w:left w:val="nil"/>
              <w:bottom w:val="nil"/>
              <w:right w:val="nil"/>
            </w:tcBorders>
            <w:shd w:val="clear" w:color="auto" w:fill="auto"/>
            <w:noWrap/>
            <w:vAlign w:val="bottom"/>
            <w:hideMark/>
          </w:tcPr>
          <w:p w:rsidR="00704B2E" w:rsidRPr="00704B2E" w:rsidRDefault="00704B2E" w:rsidP="00704B2E">
            <w:pPr>
              <w:spacing w:after="0" w:line="240" w:lineRule="auto"/>
              <w:rPr>
                <w:rFonts w:asciiTheme="minorHAnsi" w:eastAsia="Times New Roman" w:hAnsiTheme="minorHAnsi" w:cstheme="minorHAnsi"/>
                <w:sz w:val="20"/>
                <w:szCs w:val="20"/>
              </w:rPr>
            </w:pPr>
          </w:p>
        </w:tc>
        <w:tc>
          <w:tcPr>
            <w:tcW w:w="0" w:type="auto"/>
            <w:tcBorders>
              <w:top w:val="nil"/>
              <w:left w:val="nil"/>
              <w:bottom w:val="nil"/>
              <w:right w:val="nil"/>
            </w:tcBorders>
            <w:shd w:val="clear" w:color="auto" w:fill="auto"/>
            <w:noWrap/>
            <w:vAlign w:val="bottom"/>
            <w:hideMark/>
          </w:tcPr>
          <w:p w:rsidR="00704B2E" w:rsidRPr="00704B2E" w:rsidRDefault="00704B2E" w:rsidP="00704B2E">
            <w:pPr>
              <w:spacing w:after="0" w:line="240" w:lineRule="auto"/>
              <w:rPr>
                <w:rFonts w:asciiTheme="minorHAnsi" w:eastAsia="Times New Roman" w:hAnsiTheme="minorHAnsi" w:cstheme="minorHAnsi"/>
                <w:sz w:val="20"/>
                <w:szCs w:val="20"/>
              </w:rPr>
            </w:pPr>
          </w:p>
        </w:tc>
        <w:tc>
          <w:tcPr>
            <w:tcW w:w="0" w:type="auto"/>
            <w:tcBorders>
              <w:top w:val="nil"/>
              <w:left w:val="nil"/>
              <w:bottom w:val="nil"/>
              <w:right w:val="nil"/>
            </w:tcBorders>
            <w:shd w:val="clear" w:color="auto" w:fill="auto"/>
            <w:noWrap/>
            <w:vAlign w:val="bottom"/>
            <w:hideMark/>
          </w:tcPr>
          <w:p w:rsidR="00704B2E" w:rsidRPr="00704B2E" w:rsidRDefault="00704B2E" w:rsidP="00704B2E">
            <w:pPr>
              <w:spacing w:after="0" w:line="240" w:lineRule="auto"/>
              <w:rPr>
                <w:rFonts w:asciiTheme="minorHAnsi" w:eastAsia="Times New Roman" w:hAnsiTheme="minorHAnsi" w:cstheme="minorHAnsi"/>
                <w:sz w:val="20"/>
                <w:szCs w:val="20"/>
              </w:rPr>
            </w:pPr>
          </w:p>
        </w:tc>
        <w:tc>
          <w:tcPr>
            <w:tcW w:w="0" w:type="auto"/>
            <w:tcBorders>
              <w:top w:val="nil"/>
              <w:left w:val="nil"/>
              <w:bottom w:val="nil"/>
              <w:right w:val="nil"/>
            </w:tcBorders>
            <w:shd w:val="clear" w:color="auto" w:fill="auto"/>
            <w:noWrap/>
            <w:vAlign w:val="bottom"/>
            <w:hideMark/>
          </w:tcPr>
          <w:p w:rsidR="00704B2E" w:rsidRPr="00704B2E" w:rsidRDefault="00704B2E" w:rsidP="00704B2E">
            <w:pPr>
              <w:spacing w:after="0" w:line="240" w:lineRule="auto"/>
              <w:rPr>
                <w:rFonts w:asciiTheme="minorHAnsi" w:eastAsia="Times New Roman" w:hAnsiTheme="minorHAnsi" w:cstheme="minorHAnsi"/>
                <w:sz w:val="20"/>
                <w:szCs w:val="20"/>
              </w:rPr>
            </w:pPr>
          </w:p>
        </w:tc>
      </w:tr>
      <w:tr w:rsidR="00704B2E" w:rsidRPr="00704B2E" w:rsidTr="00704B2E">
        <w:trPr>
          <w:trHeight w:val="255"/>
        </w:trPr>
        <w:tc>
          <w:tcPr>
            <w:tcW w:w="0" w:type="auto"/>
            <w:tcBorders>
              <w:top w:val="nil"/>
              <w:left w:val="nil"/>
              <w:bottom w:val="nil"/>
              <w:right w:val="nil"/>
            </w:tcBorders>
            <w:shd w:val="clear" w:color="auto" w:fill="auto"/>
            <w:noWrap/>
            <w:vAlign w:val="bottom"/>
            <w:hideMark/>
          </w:tcPr>
          <w:p w:rsidR="00704B2E" w:rsidRPr="00704B2E" w:rsidRDefault="00704B2E" w:rsidP="00704B2E">
            <w:pPr>
              <w:spacing w:after="0" w:line="240" w:lineRule="auto"/>
              <w:rPr>
                <w:rFonts w:asciiTheme="minorHAnsi" w:eastAsia="Times New Roman" w:hAnsiTheme="minorHAnsi" w:cstheme="minorHAnsi"/>
                <w:b/>
                <w:bCs/>
                <w:sz w:val="20"/>
                <w:szCs w:val="20"/>
              </w:rPr>
            </w:pPr>
            <w:r w:rsidRPr="00704B2E">
              <w:rPr>
                <w:rFonts w:asciiTheme="minorHAnsi" w:eastAsia="Times New Roman" w:hAnsiTheme="minorHAnsi" w:cstheme="minorHAnsi"/>
                <w:b/>
                <w:bCs/>
                <w:sz w:val="20"/>
                <w:szCs w:val="20"/>
              </w:rPr>
              <w:t xml:space="preserve">   Private Sector</w:t>
            </w:r>
          </w:p>
        </w:tc>
        <w:tc>
          <w:tcPr>
            <w:tcW w:w="0" w:type="auto"/>
            <w:tcBorders>
              <w:top w:val="nil"/>
              <w:left w:val="nil"/>
              <w:bottom w:val="nil"/>
              <w:right w:val="nil"/>
            </w:tcBorders>
            <w:shd w:val="clear" w:color="auto" w:fill="auto"/>
            <w:noWrap/>
            <w:vAlign w:val="bottom"/>
            <w:hideMark/>
          </w:tcPr>
          <w:p w:rsidR="00704B2E" w:rsidRPr="00704B2E" w:rsidRDefault="00704B2E" w:rsidP="00704B2E">
            <w:pPr>
              <w:spacing w:after="0" w:line="240" w:lineRule="auto"/>
              <w:rPr>
                <w:rFonts w:asciiTheme="minorHAnsi" w:eastAsia="Times New Roman" w:hAnsiTheme="minorHAnsi" w:cstheme="minorHAnsi"/>
                <w:sz w:val="20"/>
                <w:szCs w:val="20"/>
              </w:rPr>
            </w:pPr>
          </w:p>
        </w:tc>
        <w:tc>
          <w:tcPr>
            <w:tcW w:w="0" w:type="auto"/>
            <w:tcBorders>
              <w:top w:val="nil"/>
              <w:left w:val="nil"/>
              <w:bottom w:val="nil"/>
              <w:right w:val="nil"/>
            </w:tcBorders>
            <w:shd w:val="clear" w:color="auto" w:fill="auto"/>
            <w:noWrap/>
            <w:vAlign w:val="bottom"/>
            <w:hideMark/>
          </w:tcPr>
          <w:p w:rsidR="00704B2E" w:rsidRPr="00704B2E" w:rsidRDefault="00704B2E" w:rsidP="00704B2E">
            <w:pPr>
              <w:spacing w:after="0" w:line="240" w:lineRule="auto"/>
              <w:rPr>
                <w:rFonts w:asciiTheme="minorHAnsi" w:eastAsia="Times New Roman" w:hAnsiTheme="minorHAnsi" w:cstheme="minorHAnsi"/>
                <w:sz w:val="20"/>
                <w:szCs w:val="20"/>
              </w:rPr>
            </w:pPr>
          </w:p>
        </w:tc>
        <w:tc>
          <w:tcPr>
            <w:tcW w:w="0" w:type="auto"/>
            <w:tcBorders>
              <w:top w:val="nil"/>
              <w:left w:val="nil"/>
              <w:bottom w:val="nil"/>
              <w:right w:val="nil"/>
            </w:tcBorders>
            <w:shd w:val="clear" w:color="auto" w:fill="auto"/>
            <w:noWrap/>
            <w:vAlign w:val="bottom"/>
            <w:hideMark/>
          </w:tcPr>
          <w:p w:rsidR="00704B2E" w:rsidRPr="00704B2E" w:rsidRDefault="00704B2E" w:rsidP="00704B2E">
            <w:pPr>
              <w:spacing w:after="0" w:line="240" w:lineRule="auto"/>
              <w:rPr>
                <w:rFonts w:asciiTheme="minorHAnsi" w:eastAsia="Times New Roman" w:hAnsiTheme="minorHAnsi" w:cstheme="minorHAnsi"/>
                <w:sz w:val="20"/>
                <w:szCs w:val="20"/>
              </w:rPr>
            </w:pPr>
          </w:p>
        </w:tc>
        <w:tc>
          <w:tcPr>
            <w:tcW w:w="0" w:type="auto"/>
            <w:tcBorders>
              <w:top w:val="nil"/>
              <w:left w:val="nil"/>
              <w:bottom w:val="nil"/>
              <w:right w:val="nil"/>
            </w:tcBorders>
            <w:shd w:val="clear" w:color="auto" w:fill="auto"/>
            <w:noWrap/>
            <w:vAlign w:val="bottom"/>
            <w:hideMark/>
          </w:tcPr>
          <w:p w:rsidR="00704B2E" w:rsidRPr="00704B2E" w:rsidRDefault="00704B2E" w:rsidP="00704B2E">
            <w:pPr>
              <w:spacing w:after="0" w:line="240" w:lineRule="auto"/>
              <w:rPr>
                <w:rFonts w:asciiTheme="minorHAnsi" w:eastAsia="Times New Roman" w:hAnsiTheme="minorHAnsi" w:cstheme="minorHAnsi"/>
                <w:sz w:val="20"/>
                <w:szCs w:val="20"/>
              </w:rPr>
            </w:pPr>
          </w:p>
        </w:tc>
        <w:tc>
          <w:tcPr>
            <w:tcW w:w="0" w:type="auto"/>
            <w:tcBorders>
              <w:top w:val="nil"/>
              <w:left w:val="nil"/>
              <w:bottom w:val="nil"/>
              <w:right w:val="nil"/>
            </w:tcBorders>
            <w:shd w:val="clear" w:color="auto" w:fill="auto"/>
            <w:noWrap/>
            <w:vAlign w:val="bottom"/>
            <w:hideMark/>
          </w:tcPr>
          <w:p w:rsidR="00704B2E" w:rsidRPr="00704B2E" w:rsidRDefault="00704B2E" w:rsidP="00704B2E">
            <w:pPr>
              <w:spacing w:after="0" w:line="240" w:lineRule="auto"/>
              <w:rPr>
                <w:rFonts w:asciiTheme="minorHAnsi" w:eastAsia="Times New Roman" w:hAnsiTheme="minorHAnsi" w:cstheme="minorHAnsi"/>
                <w:sz w:val="20"/>
                <w:szCs w:val="20"/>
              </w:rPr>
            </w:pPr>
          </w:p>
        </w:tc>
      </w:tr>
      <w:tr w:rsidR="00704B2E" w:rsidRPr="00704B2E" w:rsidTr="00704B2E">
        <w:trPr>
          <w:trHeight w:val="255"/>
        </w:trPr>
        <w:tc>
          <w:tcPr>
            <w:tcW w:w="0" w:type="auto"/>
            <w:tcBorders>
              <w:top w:val="nil"/>
              <w:left w:val="nil"/>
              <w:bottom w:val="nil"/>
              <w:right w:val="nil"/>
            </w:tcBorders>
            <w:shd w:val="clear" w:color="auto" w:fill="auto"/>
            <w:noWrap/>
            <w:vAlign w:val="bottom"/>
            <w:hideMark/>
          </w:tcPr>
          <w:p w:rsidR="00704B2E" w:rsidRPr="00704B2E" w:rsidRDefault="00704B2E" w:rsidP="00704B2E">
            <w:pPr>
              <w:spacing w:after="0" w:line="240" w:lineRule="auto"/>
              <w:rPr>
                <w:rFonts w:asciiTheme="minorHAnsi" w:eastAsia="Times New Roman" w:hAnsiTheme="minorHAnsi" w:cstheme="minorHAnsi"/>
                <w:sz w:val="20"/>
                <w:szCs w:val="20"/>
              </w:rPr>
            </w:pPr>
            <w:r w:rsidRPr="00704B2E">
              <w:rPr>
                <w:rFonts w:asciiTheme="minorHAnsi" w:eastAsia="Times New Roman" w:hAnsiTheme="minorHAnsi" w:cstheme="minorHAnsi"/>
                <w:sz w:val="20"/>
                <w:szCs w:val="20"/>
              </w:rPr>
              <w:t xml:space="preserve">   Business or other for-profits</w:t>
            </w:r>
          </w:p>
        </w:tc>
        <w:tc>
          <w:tcPr>
            <w:tcW w:w="0" w:type="auto"/>
            <w:tcBorders>
              <w:top w:val="nil"/>
              <w:left w:val="nil"/>
              <w:bottom w:val="nil"/>
              <w:right w:val="nil"/>
            </w:tcBorders>
            <w:shd w:val="clear" w:color="auto" w:fill="auto"/>
            <w:noWrap/>
            <w:vAlign w:val="bottom"/>
            <w:hideMark/>
          </w:tcPr>
          <w:p w:rsidR="00704B2E" w:rsidRPr="00704B2E" w:rsidRDefault="00704B2E" w:rsidP="00704B2E">
            <w:pPr>
              <w:spacing w:after="0" w:line="240" w:lineRule="auto"/>
              <w:rPr>
                <w:rFonts w:asciiTheme="minorHAnsi" w:eastAsia="Times New Roman" w:hAnsiTheme="minorHAnsi" w:cstheme="minorHAnsi"/>
                <w:sz w:val="20"/>
                <w:szCs w:val="20"/>
              </w:rPr>
            </w:pPr>
          </w:p>
        </w:tc>
        <w:tc>
          <w:tcPr>
            <w:tcW w:w="0" w:type="auto"/>
            <w:tcBorders>
              <w:top w:val="nil"/>
              <w:left w:val="nil"/>
              <w:bottom w:val="nil"/>
              <w:right w:val="nil"/>
            </w:tcBorders>
            <w:shd w:val="clear" w:color="auto" w:fill="auto"/>
            <w:noWrap/>
            <w:vAlign w:val="bottom"/>
            <w:hideMark/>
          </w:tcPr>
          <w:p w:rsidR="00704B2E" w:rsidRPr="00704B2E" w:rsidRDefault="00704B2E" w:rsidP="00704B2E">
            <w:pPr>
              <w:spacing w:after="0" w:line="240" w:lineRule="auto"/>
              <w:rPr>
                <w:rFonts w:asciiTheme="minorHAnsi" w:eastAsia="Times New Roman" w:hAnsiTheme="minorHAnsi" w:cstheme="minorHAnsi"/>
                <w:sz w:val="20"/>
                <w:szCs w:val="20"/>
              </w:rPr>
            </w:pPr>
          </w:p>
        </w:tc>
        <w:tc>
          <w:tcPr>
            <w:tcW w:w="0" w:type="auto"/>
            <w:tcBorders>
              <w:top w:val="nil"/>
              <w:left w:val="nil"/>
              <w:bottom w:val="nil"/>
              <w:right w:val="nil"/>
            </w:tcBorders>
            <w:shd w:val="clear" w:color="auto" w:fill="auto"/>
            <w:noWrap/>
            <w:vAlign w:val="bottom"/>
            <w:hideMark/>
          </w:tcPr>
          <w:p w:rsidR="00704B2E" w:rsidRPr="00704B2E" w:rsidRDefault="00704B2E" w:rsidP="00704B2E">
            <w:pPr>
              <w:spacing w:after="0" w:line="240" w:lineRule="auto"/>
              <w:rPr>
                <w:rFonts w:asciiTheme="minorHAnsi" w:eastAsia="Times New Roman" w:hAnsiTheme="minorHAnsi" w:cstheme="minorHAnsi"/>
                <w:sz w:val="20"/>
                <w:szCs w:val="20"/>
              </w:rPr>
            </w:pPr>
          </w:p>
        </w:tc>
        <w:tc>
          <w:tcPr>
            <w:tcW w:w="0" w:type="auto"/>
            <w:tcBorders>
              <w:top w:val="nil"/>
              <w:left w:val="nil"/>
              <w:bottom w:val="nil"/>
              <w:right w:val="nil"/>
            </w:tcBorders>
            <w:shd w:val="clear" w:color="auto" w:fill="auto"/>
            <w:noWrap/>
            <w:vAlign w:val="bottom"/>
            <w:hideMark/>
          </w:tcPr>
          <w:p w:rsidR="00704B2E" w:rsidRPr="00704B2E" w:rsidRDefault="00704B2E" w:rsidP="00704B2E">
            <w:pPr>
              <w:spacing w:after="0" w:line="240" w:lineRule="auto"/>
              <w:rPr>
                <w:rFonts w:asciiTheme="minorHAnsi" w:eastAsia="Times New Roman" w:hAnsiTheme="minorHAnsi" w:cstheme="minorHAnsi"/>
                <w:sz w:val="20"/>
                <w:szCs w:val="20"/>
              </w:rPr>
            </w:pPr>
          </w:p>
        </w:tc>
        <w:tc>
          <w:tcPr>
            <w:tcW w:w="0" w:type="auto"/>
            <w:tcBorders>
              <w:top w:val="nil"/>
              <w:left w:val="nil"/>
              <w:bottom w:val="nil"/>
              <w:right w:val="nil"/>
            </w:tcBorders>
            <w:shd w:val="clear" w:color="auto" w:fill="auto"/>
            <w:noWrap/>
            <w:vAlign w:val="bottom"/>
            <w:hideMark/>
          </w:tcPr>
          <w:p w:rsidR="00704B2E" w:rsidRPr="00704B2E" w:rsidRDefault="00704B2E" w:rsidP="00704B2E">
            <w:pPr>
              <w:spacing w:after="0" w:line="240" w:lineRule="auto"/>
              <w:rPr>
                <w:rFonts w:asciiTheme="minorHAnsi" w:eastAsia="Times New Roman" w:hAnsiTheme="minorHAnsi" w:cstheme="minorHAnsi"/>
                <w:sz w:val="20"/>
                <w:szCs w:val="20"/>
              </w:rPr>
            </w:pPr>
          </w:p>
        </w:tc>
      </w:tr>
      <w:tr w:rsidR="00704B2E" w:rsidRPr="00704B2E" w:rsidTr="00704B2E">
        <w:trPr>
          <w:trHeight w:val="765"/>
        </w:trPr>
        <w:tc>
          <w:tcPr>
            <w:tcW w:w="0" w:type="auto"/>
            <w:tcBorders>
              <w:top w:val="nil"/>
              <w:left w:val="nil"/>
              <w:bottom w:val="nil"/>
              <w:right w:val="nil"/>
            </w:tcBorders>
            <w:shd w:val="clear" w:color="auto" w:fill="auto"/>
            <w:vAlign w:val="bottom"/>
            <w:hideMark/>
          </w:tcPr>
          <w:p w:rsidR="00704B2E" w:rsidRPr="00704B2E" w:rsidRDefault="00704B2E" w:rsidP="00704B2E">
            <w:pPr>
              <w:spacing w:after="0" w:line="240" w:lineRule="auto"/>
              <w:rPr>
                <w:rFonts w:asciiTheme="minorHAnsi" w:eastAsia="Times New Roman" w:hAnsiTheme="minorHAnsi" w:cstheme="minorHAnsi"/>
                <w:sz w:val="20"/>
                <w:szCs w:val="20"/>
              </w:rPr>
            </w:pPr>
            <w:r w:rsidRPr="00704B2E">
              <w:rPr>
                <w:rFonts w:asciiTheme="minorHAnsi" w:eastAsia="Times New Roman" w:hAnsiTheme="minorHAnsi" w:cstheme="minorHAnsi"/>
                <w:sz w:val="20"/>
                <w:szCs w:val="20"/>
              </w:rPr>
              <w:t>Proprietary institutions - additional reporting to NSLDS - institution uses enrollment servicer</w:t>
            </w:r>
          </w:p>
        </w:tc>
        <w:tc>
          <w:tcPr>
            <w:tcW w:w="0" w:type="auto"/>
            <w:tcBorders>
              <w:top w:val="nil"/>
              <w:left w:val="nil"/>
              <w:bottom w:val="nil"/>
              <w:right w:val="nil"/>
            </w:tcBorders>
            <w:shd w:val="clear" w:color="auto" w:fill="auto"/>
            <w:vAlign w:val="bottom"/>
            <w:hideMark/>
          </w:tcPr>
          <w:p w:rsidR="00704B2E" w:rsidRPr="00704B2E" w:rsidRDefault="00704B2E" w:rsidP="00704B2E">
            <w:pPr>
              <w:spacing w:after="0" w:line="240" w:lineRule="auto"/>
              <w:rPr>
                <w:rFonts w:asciiTheme="minorHAnsi" w:eastAsia="Times New Roman" w:hAnsiTheme="minorHAnsi" w:cstheme="minorHAnsi"/>
                <w:sz w:val="20"/>
                <w:szCs w:val="20"/>
              </w:rPr>
            </w:pPr>
            <w:r w:rsidRPr="00704B2E">
              <w:rPr>
                <w:rFonts w:asciiTheme="minorHAnsi" w:eastAsia="Times New Roman" w:hAnsiTheme="minorHAnsi" w:cstheme="minorHAnsi"/>
                <w:sz w:val="20"/>
                <w:szCs w:val="20"/>
              </w:rPr>
              <w:t>34 CFR 685.309(b)</w:t>
            </w:r>
          </w:p>
        </w:tc>
        <w:tc>
          <w:tcPr>
            <w:tcW w:w="0" w:type="auto"/>
            <w:tcBorders>
              <w:top w:val="nil"/>
              <w:left w:val="nil"/>
              <w:bottom w:val="nil"/>
              <w:right w:val="nil"/>
            </w:tcBorders>
            <w:shd w:val="clear" w:color="auto" w:fill="auto"/>
            <w:vAlign w:val="bottom"/>
            <w:hideMark/>
          </w:tcPr>
          <w:p w:rsidR="00704B2E" w:rsidRPr="00704B2E" w:rsidRDefault="00704B2E" w:rsidP="00704B2E">
            <w:pPr>
              <w:spacing w:after="0" w:line="240" w:lineRule="auto"/>
              <w:jc w:val="right"/>
              <w:rPr>
                <w:rFonts w:asciiTheme="minorHAnsi" w:eastAsia="Times New Roman" w:hAnsiTheme="minorHAnsi" w:cstheme="minorHAnsi"/>
                <w:sz w:val="20"/>
                <w:szCs w:val="20"/>
              </w:rPr>
            </w:pPr>
            <w:r w:rsidRPr="00704B2E">
              <w:rPr>
                <w:rFonts w:asciiTheme="minorHAnsi" w:eastAsia="Times New Roman" w:hAnsiTheme="minorHAnsi" w:cstheme="minorHAnsi"/>
                <w:sz w:val="20"/>
                <w:szCs w:val="20"/>
              </w:rPr>
              <w:t>2,342</w:t>
            </w:r>
          </w:p>
        </w:tc>
        <w:tc>
          <w:tcPr>
            <w:tcW w:w="0" w:type="auto"/>
            <w:tcBorders>
              <w:top w:val="nil"/>
              <w:left w:val="nil"/>
              <w:bottom w:val="nil"/>
              <w:right w:val="nil"/>
            </w:tcBorders>
            <w:shd w:val="clear" w:color="auto" w:fill="auto"/>
            <w:vAlign w:val="bottom"/>
            <w:hideMark/>
          </w:tcPr>
          <w:p w:rsidR="00704B2E" w:rsidRPr="00704B2E" w:rsidRDefault="00704B2E" w:rsidP="00704B2E">
            <w:pPr>
              <w:spacing w:after="0" w:line="240" w:lineRule="auto"/>
              <w:jc w:val="right"/>
              <w:rPr>
                <w:rFonts w:asciiTheme="minorHAnsi" w:eastAsia="Times New Roman" w:hAnsiTheme="minorHAnsi" w:cstheme="minorHAnsi"/>
                <w:sz w:val="20"/>
                <w:szCs w:val="20"/>
              </w:rPr>
            </w:pPr>
            <w:r w:rsidRPr="00704B2E">
              <w:rPr>
                <w:rFonts w:asciiTheme="minorHAnsi" w:eastAsia="Times New Roman" w:hAnsiTheme="minorHAnsi" w:cstheme="minorHAnsi"/>
                <w:sz w:val="20"/>
                <w:szCs w:val="20"/>
              </w:rPr>
              <w:t>4,684</w:t>
            </w:r>
          </w:p>
        </w:tc>
        <w:tc>
          <w:tcPr>
            <w:tcW w:w="0" w:type="auto"/>
            <w:tcBorders>
              <w:top w:val="nil"/>
              <w:left w:val="nil"/>
              <w:bottom w:val="nil"/>
              <w:right w:val="nil"/>
            </w:tcBorders>
            <w:shd w:val="clear" w:color="auto" w:fill="auto"/>
            <w:vAlign w:val="bottom"/>
            <w:hideMark/>
          </w:tcPr>
          <w:p w:rsidR="00704B2E" w:rsidRPr="00704B2E" w:rsidRDefault="00704B2E" w:rsidP="00704B2E">
            <w:pPr>
              <w:spacing w:after="0" w:line="240" w:lineRule="auto"/>
              <w:jc w:val="right"/>
              <w:rPr>
                <w:rFonts w:asciiTheme="minorHAnsi" w:eastAsia="Times New Roman" w:hAnsiTheme="minorHAnsi" w:cstheme="minorHAnsi"/>
                <w:sz w:val="20"/>
                <w:szCs w:val="20"/>
              </w:rPr>
            </w:pPr>
            <w:r w:rsidRPr="00704B2E">
              <w:rPr>
                <w:rFonts w:asciiTheme="minorHAnsi" w:eastAsia="Times New Roman" w:hAnsiTheme="minorHAnsi" w:cstheme="minorHAnsi"/>
                <w:sz w:val="20"/>
                <w:szCs w:val="20"/>
              </w:rPr>
              <w:t>0.25</w:t>
            </w:r>
          </w:p>
        </w:tc>
        <w:tc>
          <w:tcPr>
            <w:tcW w:w="0" w:type="auto"/>
            <w:tcBorders>
              <w:top w:val="nil"/>
              <w:left w:val="nil"/>
              <w:bottom w:val="nil"/>
              <w:right w:val="nil"/>
            </w:tcBorders>
            <w:shd w:val="clear" w:color="auto" w:fill="auto"/>
            <w:vAlign w:val="bottom"/>
            <w:hideMark/>
          </w:tcPr>
          <w:p w:rsidR="00704B2E" w:rsidRPr="00704B2E" w:rsidRDefault="00704B2E" w:rsidP="00704B2E">
            <w:pPr>
              <w:spacing w:after="0" w:line="240" w:lineRule="auto"/>
              <w:jc w:val="right"/>
              <w:rPr>
                <w:rFonts w:asciiTheme="minorHAnsi" w:eastAsia="Times New Roman" w:hAnsiTheme="minorHAnsi" w:cstheme="minorHAnsi"/>
                <w:sz w:val="20"/>
                <w:szCs w:val="20"/>
              </w:rPr>
            </w:pPr>
            <w:r w:rsidRPr="00704B2E">
              <w:rPr>
                <w:rFonts w:asciiTheme="minorHAnsi" w:eastAsia="Times New Roman" w:hAnsiTheme="minorHAnsi" w:cstheme="minorHAnsi"/>
                <w:sz w:val="20"/>
                <w:szCs w:val="20"/>
              </w:rPr>
              <w:t>1,171</w:t>
            </w:r>
          </w:p>
        </w:tc>
      </w:tr>
      <w:tr w:rsidR="00704B2E" w:rsidRPr="00704B2E" w:rsidTr="00704B2E">
        <w:trPr>
          <w:trHeight w:val="765"/>
        </w:trPr>
        <w:tc>
          <w:tcPr>
            <w:tcW w:w="0" w:type="auto"/>
            <w:tcBorders>
              <w:top w:val="nil"/>
              <w:left w:val="nil"/>
              <w:bottom w:val="nil"/>
              <w:right w:val="nil"/>
            </w:tcBorders>
            <w:shd w:val="clear" w:color="auto" w:fill="auto"/>
            <w:vAlign w:val="bottom"/>
            <w:hideMark/>
          </w:tcPr>
          <w:p w:rsidR="00704B2E" w:rsidRPr="00704B2E" w:rsidRDefault="00704B2E" w:rsidP="00704B2E">
            <w:pPr>
              <w:spacing w:after="0" w:line="240" w:lineRule="auto"/>
              <w:rPr>
                <w:rFonts w:asciiTheme="minorHAnsi" w:eastAsia="Times New Roman" w:hAnsiTheme="minorHAnsi" w:cstheme="minorHAnsi"/>
                <w:sz w:val="20"/>
                <w:szCs w:val="20"/>
              </w:rPr>
            </w:pPr>
            <w:r w:rsidRPr="00704B2E">
              <w:rPr>
                <w:rFonts w:asciiTheme="minorHAnsi" w:eastAsia="Times New Roman" w:hAnsiTheme="minorHAnsi" w:cstheme="minorHAnsi"/>
                <w:sz w:val="20"/>
                <w:szCs w:val="20"/>
              </w:rPr>
              <w:t>Proprietary institutions - additional reporting to NSLDS - institution does not use enrollment servicer</w:t>
            </w:r>
          </w:p>
        </w:tc>
        <w:tc>
          <w:tcPr>
            <w:tcW w:w="0" w:type="auto"/>
            <w:tcBorders>
              <w:top w:val="nil"/>
              <w:left w:val="nil"/>
              <w:bottom w:val="nil"/>
              <w:right w:val="nil"/>
            </w:tcBorders>
            <w:shd w:val="clear" w:color="auto" w:fill="auto"/>
            <w:vAlign w:val="bottom"/>
            <w:hideMark/>
          </w:tcPr>
          <w:p w:rsidR="00704B2E" w:rsidRPr="00704B2E" w:rsidRDefault="00704B2E" w:rsidP="00704B2E">
            <w:pPr>
              <w:spacing w:after="0" w:line="240" w:lineRule="auto"/>
              <w:rPr>
                <w:rFonts w:asciiTheme="minorHAnsi" w:eastAsia="Times New Roman" w:hAnsiTheme="minorHAnsi" w:cstheme="minorHAnsi"/>
                <w:sz w:val="20"/>
                <w:szCs w:val="20"/>
              </w:rPr>
            </w:pPr>
            <w:r w:rsidRPr="00704B2E">
              <w:rPr>
                <w:rFonts w:asciiTheme="minorHAnsi" w:eastAsia="Times New Roman" w:hAnsiTheme="minorHAnsi" w:cstheme="minorHAnsi"/>
                <w:sz w:val="20"/>
                <w:szCs w:val="20"/>
              </w:rPr>
              <w:t>34 CFR 685.309(b)</w:t>
            </w:r>
          </w:p>
        </w:tc>
        <w:tc>
          <w:tcPr>
            <w:tcW w:w="0" w:type="auto"/>
            <w:tcBorders>
              <w:top w:val="nil"/>
              <w:left w:val="nil"/>
              <w:bottom w:val="nil"/>
              <w:right w:val="nil"/>
            </w:tcBorders>
            <w:shd w:val="clear" w:color="auto" w:fill="auto"/>
            <w:vAlign w:val="bottom"/>
            <w:hideMark/>
          </w:tcPr>
          <w:p w:rsidR="00704B2E" w:rsidRPr="00704B2E" w:rsidRDefault="00704B2E" w:rsidP="00704B2E">
            <w:pPr>
              <w:spacing w:after="0" w:line="240" w:lineRule="auto"/>
              <w:jc w:val="right"/>
              <w:rPr>
                <w:rFonts w:asciiTheme="minorHAnsi" w:eastAsia="Times New Roman" w:hAnsiTheme="minorHAnsi" w:cstheme="minorHAnsi"/>
                <w:sz w:val="20"/>
                <w:szCs w:val="20"/>
              </w:rPr>
            </w:pPr>
            <w:r w:rsidRPr="00704B2E">
              <w:rPr>
                <w:rFonts w:asciiTheme="minorHAnsi" w:eastAsia="Times New Roman" w:hAnsiTheme="minorHAnsi" w:cstheme="minorHAnsi"/>
                <w:sz w:val="20"/>
                <w:szCs w:val="20"/>
              </w:rPr>
              <w:t>691</w:t>
            </w:r>
          </w:p>
        </w:tc>
        <w:tc>
          <w:tcPr>
            <w:tcW w:w="0" w:type="auto"/>
            <w:tcBorders>
              <w:top w:val="nil"/>
              <w:left w:val="nil"/>
              <w:bottom w:val="nil"/>
              <w:right w:val="nil"/>
            </w:tcBorders>
            <w:shd w:val="clear" w:color="auto" w:fill="auto"/>
            <w:vAlign w:val="bottom"/>
            <w:hideMark/>
          </w:tcPr>
          <w:p w:rsidR="00704B2E" w:rsidRPr="00704B2E" w:rsidRDefault="00704B2E" w:rsidP="00704B2E">
            <w:pPr>
              <w:spacing w:after="0" w:line="240" w:lineRule="auto"/>
              <w:jc w:val="right"/>
              <w:rPr>
                <w:rFonts w:asciiTheme="minorHAnsi" w:eastAsia="Times New Roman" w:hAnsiTheme="minorHAnsi" w:cstheme="minorHAnsi"/>
                <w:sz w:val="20"/>
                <w:szCs w:val="20"/>
              </w:rPr>
            </w:pPr>
            <w:r w:rsidRPr="00704B2E">
              <w:rPr>
                <w:rFonts w:asciiTheme="minorHAnsi" w:eastAsia="Times New Roman" w:hAnsiTheme="minorHAnsi" w:cstheme="minorHAnsi"/>
                <w:sz w:val="20"/>
                <w:szCs w:val="20"/>
              </w:rPr>
              <w:t>1,382</w:t>
            </w:r>
          </w:p>
        </w:tc>
        <w:tc>
          <w:tcPr>
            <w:tcW w:w="0" w:type="auto"/>
            <w:tcBorders>
              <w:top w:val="nil"/>
              <w:left w:val="nil"/>
              <w:bottom w:val="nil"/>
              <w:right w:val="nil"/>
            </w:tcBorders>
            <w:shd w:val="clear" w:color="auto" w:fill="auto"/>
            <w:vAlign w:val="bottom"/>
            <w:hideMark/>
          </w:tcPr>
          <w:p w:rsidR="00704B2E" w:rsidRPr="00704B2E" w:rsidRDefault="00704B2E" w:rsidP="00704B2E">
            <w:pPr>
              <w:spacing w:after="0" w:line="240" w:lineRule="auto"/>
              <w:jc w:val="right"/>
              <w:rPr>
                <w:rFonts w:asciiTheme="minorHAnsi" w:eastAsia="Times New Roman" w:hAnsiTheme="minorHAnsi" w:cstheme="minorHAnsi"/>
                <w:sz w:val="20"/>
                <w:szCs w:val="20"/>
              </w:rPr>
            </w:pPr>
            <w:r w:rsidRPr="00704B2E">
              <w:rPr>
                <w:rFonts w:asciiTheme="minorHAnsi" w:eastAsia="Times New Roman" w:hAnsiTheme="minorHAnsi" w:cstheme="minorHAnsi"/>
                <w:sz w:val="20"/>
                <w:szCs w:val="20"/>
              </w:rPr>
              <w:t>0.50</w:t>
            </w:r>
          </w:p>
        </w:tc>
        <w:tc>
          <w:tcPr>
            <w:tcW w:w="0" w:type="auto"/>
            <w:tcBorders>
              <w:top w:val="nil"/>
              <w:left w:val="nil"/>
              <w:bottom w:val="nil"/>
              <w:right w:val="nil"/>
            </w:tcBorders>
            <w:shd w:val="clear" w:color="auto" w:fill="auto"/>
            <w:vAlign w:val="bottom"/>
            <w:hideMark/>
          </w:tcPr>
          <w:p w:rsidR="00704B2E" w:rsidRPr="00704B2E" w:rsidRDefault="00704B2E" w:rsidP="00704B2E">
            <w:pPr>
              <w:spacing w:after="0" w:line="240" w:lineRule="auto"/>
              <w:jc w:val="right"/>
              <w:rPr>
                <w:rFonts w:asciiTheme="minorHAnsi" w:eastAsia="Times New Roman" w:hAnsiTheme="minorHAnsi" w:cstheme="minorHAnsi"/>
                <w:sz w:val="20"/>
                <w:szCs w:val="20"/>
              </w:rPr>
            </w:pPr>
            <w:r w:rsidRPr="00704B2E">
              <w:rPr>
                <w:rFonts w:asciiTheme="minorHAnsi" w:eastAsia="Times New Roman" w:hAnsiTheme="minorHAnsi" w:cstheme="minorHAnsi"/>
                <w:sz w:val="20"/>
                <w:szCs w:val="20"/>
              </w:rPr>
              <w:t>691</w:t>
            </w:r>
          </w:p>
        </w:tc>
      </w:tr>
      <w:tr w:rsidR="00704B2E" w:rsidRPr="00704B2E" w:rsidTr="00704B2E">
        <w:trPr>
          <w:trHeight w:val="255"/>
        </w:trPr>
        <w:tc>
          <w:tcPr>
            <w:tcW w:w="0" w:type="auto"/>
            <w:tcBorders>
              <w:top w:val="nil"/>
              <w:left w:val="nil"/>
              <w:bottom w:val="nil"/>
              <w:right w:val="nil"/>
            </w:tcBorders>
            <w:shd w:val="clear" w:color="auto" w:fill="auto"/>
            <w:noWrap/>
            <w:vAlign w:val="bottom"/>
            <w:hideMark/>
          </w:tcPr>
          <w:p w:rsidR="00704B2E" w:rsidRPr="00704B2E" w:rsidRDefault="00704B2E" w:rsidP="00704B2E">
            <w:pPr>
              <w:spacing w:after="0" w:line="240" w:lineRule="auto"/>
              <w:rPr>
                <w:rFonts w:asciiTheme="minorHAnsi" w:eastAsia="Times New Roman" w:hAnsiTheme="minorHAnsi" w:cstheme="minorHAnsi"/>
                <w:b/>
                <w:bCs/>
                <w:sz w:val="20"/>
                <w:szCs w:val="20"/>
              </w:rPr>
            </w:pPr>
          </w:p>
        </w:tc>
        <w:tc>
          <w:tcPr>
            <w:tcW w:w="0" w:type="auto"/>
            <w:tcBorders>
              <w:top w:val="nil"/>
              <w:left w:val="nil"/>
              <w:bottom w:val="nil"/>
              <w:right w:val="nil"/>
            </w:tcBorders>
            <w:shd w:val="clear" w:color="auto" w:fill="auto"/>
            <w:noWrap/>
            <w:vAlign w:val="bottom"/>
            <w:hideMark/>
          </w:tcPr>
          <w:p w:rsidR="00704B2E" w:rsidRPr="00704B2E" w:rsidRDefault="00704B2E" w:rsidP="00704B2E">
            <w:pPr>
              <w:spacing w:after="0" w:line="240" w:lineRule="auto"/>
              <w:rPr>
                <w:rFonts w:asciiTheme="minorHAnsi" w:eastAsia="Times New Roman" w:hAnsiTheme="minorHAnsi" w:cstheme="minorHAnsi"/>
                <w:sz w:val="20"/>
                <w:szCs w:val="20"/>
              </w:rPr>
            </w:pPr>
          </w:p>
        </w:tc>
        <w:tc>
          <w:tcPr>
            <w:tcW w:w="0" w:type="auto"/>
            <w:tcBorders>
              <w:top w:val="nil"/>
              <w:left w:val="nil"/>
              <w:bottom w:val="nil"/>
              <w:right w:val="nil"/>
            </w:tcBorders>
            <w:shd w:val="clear" w:color="auto" w:fill="auto"/>
            <w:noWrap/>
            <w:vAlign w:val="bottom"/>
            <w:hideMark/>
          </w:tcPr>
          <w:p w:rsidR="00704B2E" w:rsidRPr="00704B2E" w:rsidRDefault="00704B2E" w:rsidP="00704B2E">
            <w:pPr>
              <w:spacing w:after="0" w:line="240" w:lineRule="auto"/>
              <w:rPr>
                <w:rFonts w:asciiTheme="minorHAnsi" w:eastAsia="Times New Roman" w:hAnsiTheme="minorHAnsi" w:cstheme="minorHAnsi"/>
                <w:sz w:val="20"/>
                <w:szCs w:val="20"/>
              </w:rPr>
            </w:pPr>
          </w:p>
        </w:tc>
        <w:tc>
          <w:tcPr>
            <w:tcW w:w="0" w:type="auto"/>
            <w:tcBorders>
              <w:top w:val="nil"/>
              <w:left w:val="nil"/>
              <w:bottom w:val="nil"/>
              <w:right w:val="nil"/>
            </w:tcBorders>
            <w:shd w:val="clear" w:color="auto" w:fill="auto"/>
            <w:noWrap/>
            <w:vAlign w:val="bottom"/>
            <w:hideMark/>
          </w:tcPr>
          <w:p w:rsidR="00704B2E" w:rsidRPr="00704B2E" w:rsidRDefault="00704B2E" w:rsidP="00704B2E">
            <w:pPr>
              <w:spacing w:after="0" w:line="240" w:lineRule="auto"/>
              <w:rPr>
                <w:rFonts w:asciiTheme="minorHAnsi" w:eastAsia="Times New Roman" w:hAnsiTheme="minorHAnsi" w:cstheme="minorHAnsi"/>
                <w:sz w:val="20"/>
                <w:szCs w:val="20"/>
              </w:rPr>
            </w:pPr>
          </w:p>
        </w:tc>
        <w:tc>
          <w:tcPr>
            <w:tcW w:w="0" w:type="auto"/>
            <w:tcBorders>
              <w:top w:val="nil"/>
              <w:left w:val="nil"/>
              <w:bottom w:val="nil"/>
              <w:right w:val="nil"/>
            </w:tcBorders>
            <w:shd w:val="clear" w:color="auto" w:fill="auto"/>
            <w:noWrap/>
            <w:vAlign w:val="bottom"/>
            <w:hideMark/>
          </w:tcPr>
          <w:p w:rsidR="00704B2E" w:rsidRPr="00704B2E" w:rsidRDefault="00704B2E" w:rsidP="00704B2E">
            <w:pPr>
              <w:spacing w:after="0" w:line="240" w:lineRule="auto"/>
              <w:rPr>
                <w:rFonts w:asciiTheme="minorHAnsi" w:eastAsia="Times New Roman" w:hAnsiTheme="minorHAnsi" w:cstheme="minorHAnsi"/>
                <w:sz w:val="20"/>
                <w:szCs w:val="20"/>
              </w:rPr>
            </w:pPr>
          </w:p>
        </w:tc>
        <w:tc>
          <w:tcPr>
            <w:tcW w:w="0" w:type="auto"/>
            <w:tcBorders>
              <w:top w:val="nil"/>
              <w:left w:val="nil"/>
              <w:bottom w:val="nil"/>
              <w:right w:val="nil"/>
            </w:tcBorders>
            <w:shd w:val="clear" w:color="auto" w:fill="auto"/>
            <w:noWrap/>
            <w:vAlign w:val="bottom"/>
            <w:hideMark/>
          </w:tcPr>
          <w:p w:rsidR="00704B2E" w:rsidRPr="00704B2E" w:rsidRDefault="00704B2E" w:rsidP="00704B2E">
            <w:pPr>
              <w:spacing w:after="0" w:line="240" w:lineRule="auto"/>
              <w:rPr>
                <w:rFonts w:asciiTheme="minorHAnsi" w:eastAsia="Times New Roman" w:hAnsiTheme="minorHAnsi" w:cstheme="minorHAnsi"/>
                <w:sz w:val="20"/>
                <w:szCs w:val="20"/>
              </w:rPr>
            </w:pPr>
          </w:p>
        </w:tc>
      </w:tr>
      <w:tr w:rsidR="00704B2E" w:rsidRPr="00704B2E" w:rsidTr="00704B2E">
        <w:trPr>
          <w:trHeight w:val="255"/>
        </w:trPr>
        <w:tc>
          <w:tcPr>
            <w:tcW w:w="0" w:type="auto"/>
            <w:tcBorders>
              <w:top w:val="nil"/>
              <w:left w:val="nil"/>
              <w:bottom w:val="nil"/>
              <w:right w:val="nil"/>
            </w:tcBorders>
            <w:shd w:val="clear" w:color="auto" w:fill="auto"/>
            <w:noWrap/>
            <w:vAlign w:val="bottom"/>
            <w:hideMark/>
          </w:tcPr>
          <w:p w:rsidR="00704B2E" w:rsidRPr="00704B2E" w:rsidRDefault="00704B2E" w:rsidP="00704B2E">
            <w:pPr>
              <w:spacing w:after="0" w:line="240" w:lineRule="auto"/>
              <w:rPr>
                <w:rFonts w:asciiTheme="minorHAnsi" w:eastAsia="Times New Roman" w:hAnsiTheme="minorHAnsi" w:cstheme="minorHAnsi"/>
                <w:b/>
                <w:bCs/>
                <w:sz w:val="20"/>
                <w:szCs w:val="20"/>
              </w:rPr>
            </w:pPr>
            <w:r w:rsidRPr="00704B2E">
              <w:rPr>
                <w:rFonts w:asciiTheme="minorHAnsi" w:eastAsia="Times New Roman" w:hAnsiTheme="minorHAnsi" w:cstheme="minorHAnsi"/>
                <w:b/>
                <w:bCs/>
                <w:sz w:val="20"/>
                <w:szCs w:val="20"/>
              </w:rPr>
              <w:t xml:space="preserve">   Not-for profits</w:t>
            </w:r>
          </w:p>
        </w:tc>
        <w:tc>
          <w:tcPr>
            <w:tcW w:w="0" w:type="auto"/>
            <w:tcBorders>
              <w:top w:val="nil"/>
              <w:left w:val="nil"/>
              <w:bottom w:val="nil"/>
              <w:right w:val="nil"/>
            </w:tcBorders>
            <w:shd w:val="clear" w:color="auto" w:fill="auto"/>
            <w:noWrap/>
            <w:vAlign w:val="bottom"/>
            <w:hideMark/>
          </w:tcPr>
          <w:p w:rsidR="00704B2E" w:rsidRPr="00704B2E" w:rsidRDefault="00704B2E" w:rsidP="00704B2E">
            <w:pPr>
              <w:spacing w:after="0" w:line="240" w:lineRule="auto"/>
              <w:rPr>
                <w:rFonts w:asciiTheme="minorHAnsi" w:eastAsia="Times New Roman" w:hAnsiTheme="minorHAnsi" w:cstheme="minorHAnsi"/>
                <w:sz w:val="20"/>
                <w:szCs w:val="20"/>
              </w:rPr>
            </w:pPr>
          </w:p>
        </w:tc>
        <w:tc>
          <w:tcPr>
            <w:tcW w:w="0" w:type="auto"/>
            <w:tcBorders>
              <w:top w:val="nil"/>
              <w:left w:val="nil"/>
              <w:bottom w:val="nil"/>
              <w:right w:val="nil"/>
            </w:tcBorders>
            <w:shd w:val="clear" w:color="auto" w:fill="auto"/>
            <w:noWrap/>
            <w:vAlign w:val="bottom"/>
            <w:hideMark/>
          </w:tcPr>
          <w:p w:rsidR="00704B2E" w:rsidRPr="00704B2E" w:rsidRDefault="00704B2E" w:rsidP="00704B2E">
            <w:pPr>
              <w:spacing w:after="0" w:line="240" w:lineRule="auto"/>
              <w:rPr>
                <w:rFonts w:asciiTheme="minorHAnsi" w:eastAsia="Times New Roman" w:hAnsiTheme="minorHAnsi" w:cstheme="minorHAnsi"/>
                <w:sz w:val="20"/>
                <w:szCs w:val="20"/>
              </w:rPr>
            </w:pPr>
          </w:p>
        </w:tc>
        <w:tc>
          <w:tcPr>
            <w:tcW w:w="0" w:type="auto"/>
            <w:tcBorders>
              <w:top w:val="nil"/>
              <w:left w:val="nil"/>
              <w:bottom w:val="nil"/>
              <w:right w:val="nil"/>
            </w:tcBorders>
            <w:shd w:val="clear" w:color="auto" w:fill="auto"/>
            <w:noWrap/>
            <w:vAlign w:val="bottom"/>
            <w:hideMark/>
          </w:tcPr>
          <w:p w:rsidR="00704B2E" w:rsidRPr="00704B2E" w:rsidRDefault="00704B2E" w:rsidP="00704B2E">
            <w:pPr>
              <w:spacing w:after="0" w:line="240" w:lineRule="auto"/>
              <w:rPr>
                <w:rFonts w:asciiTheme="minorHAnsi" w:eastAsia="Times New Roman" w:hAnsiTheme="minorHAnsi" w:cstheme="minorHAnsi"/>
                <w:sz w:val="20"/>
                <w:szCs w:val="20"/>
              </w:rPr>
            </w:pPr>
          </w:p>
        </w:tc>
        <w:tc>
          <w:tcPr>
            <w:tcW w:w="0" w:type="auto"/>
            <w:tcBorders>
              <w:top w:val="nil"/>
              <w:left w:val="nil"/>
              <w:bottom w:val="nil"/>
              <w:right w:val="nil"/>
            </w:tcBorders>
            <w:shd w:val="clear" w:color="auto" w:fill="auto"/>
            <w:noWrap/>
            <w:vAlign w:val="bottom"/>
            <w:hideMark/>
          </w:tcPr>
          <w:p w:rsidR="00704B2E" w:rsidRPr="00704B2E" w:rsidRDefault="00704B2E" w:rsidP="00704B2E">
            <w:pPr>
              <w:spacing w:after="0" w:line="240" w:lineRule="auto"/>
              <w:rPr>
                <w:rFonts w:asciiTheme="minorHAnsi" w:eastAsia="Times New Roman" w:hAnsiTheme="minorHAnsi" w:cstheme="minorHAnsi"/>
                <w:sz w:val="20"/>
                <w:szCs w:val="20"/>
              </w:rPr>
            </w:pPr>
          </w:p>
        </w:tc>
        <w:tc>
          <w:tcPr>
            <w:tcW w:w="0" w:type="auto"/>
            <w:tcBorders>
              <w:top w:val="nil"/>
              <w:left w:val="nil"/>
              <w:bottom w:val="nil"/>
              <w:right w:val="nil"/>
            </w:tcBorders>
            <w:shd w:val="clear" w:color="auto" w:fill="auto"/>
            <w:noWrap/>
            <w:vAlign w:val="bottom"/>
            <w:hideMark/>
          </w:tcPr>
          <w:p w:rsidR="00704B2E" w:rsidRPr="00704B2E" w:rsidRDefault="00704B2E" w:rsidP="00704B2E">
            <w:pPr>
              <w:spacing w:after="0" w:line="240" w:lineRule="auto"/>
              <w:rPr>
                <w:rFonts w:asciiTheme="minorHAnsi" w:eastAsia="Times New Roman" w:hAnsiTheme="minorHAnsi" w:cstheme="minorHAnsi"/>
                <w:sz w:val="20"/>
                <w:szCs w:val="20"/>
              </w:rPr>
            </w:pPr>
          </w:p>
        </w:tc>
      </w:tr>
      <w:tr w:rsidR="00704B2E" w:rsidRPr="00704B2E" w:rsidTr="00704B2E">
        <w:trPr>
          <w:trHeight w:val="765"/>
        </w:trPr>
        <w:tc>
          <w:tcPr>
            <w:tcW w:w="0" w:type="auto"/>
            <w:tcBorders>
              <w:top w:val="nil"/>
              <w:left w:val="nil"/>
              <w:bottom w:val="nil"/>
              <w:right w:val="nil"/>
            </w:tcBorders>
            <w:shd w:val="clear" w:color="auto" w:fill="auto"/>
            <w:vAlign w:val="bottom"/>
            <w:hideMark/>
          </w:tcPr>
          <w:p w:rsidR="00704B2E" w:rsidRPr="00704B2E" w:rsidRDefault="00704B2E" w:rsidP="00704B2E">
            <w:pPr>
              <w:spacing w:after="0" w:line="240" w:lineRule="auto"/>
              <w:rPr>
                <w:rFonts w:asciiTheme="minorHAnsi" w:eastAsia="Times New Roman" w:hAnsiTheme="minorHAnsi" w:cstheme="minorHAnsi"/>
                <w:sz w:val="20"/>
                <w:szCs w:val="20"/>
              </w:rPr>
            </w:pPr>
            <w:r w:rsidRPr="00704B2E">
              <w:rPr>
                <w:rFonts w:asciiTheme="minorHAnsi" w:eastAsia="Times New Roman" w:hAnsiTheme="minorHAnsi" w:cstheme="minorHAnsi"/>
                <w:sz w:val="20"/>
                <w:szCs w:val="20"/>
              </w:rPr>
              <w:t>Not-for-profit institutions - additional reporting to NSLDS - institution uses enrollment servicer</w:t>
            </w:r>
          </w:p>
        </w:tc>
        <w:tc>
          <w:tcPr>
            <w:tcW w:w="0" w:type="auto"/>
            <w:tcBorders>
              <w:top w:val="nil"/>
              <w:left w:val="nil"/>
              <w:bottom w:val="nil"/>
              <w:right w:val="nil"/>
            </w:tcBorders>
            <w:shd w:val="clear" w:color="auto" w:fill="auto"/>
            <w:vAlign w:val="bottom"/>
            <w:hideMark/>
          </w:tcPr>
          <w:p w:rsidR="00704B2E" w:rsidRPr="00704B2E" w:rsidRDefault="00704B2E" w:rsidP="00704B2E">
            <w:pPr>
              <w:spacing w:after="0" w:line="240" w:lineRule="auto"/>
              <w:rPr>
                <w:rFonts w:asciiTheme="minorHAnsi" w:eastAsia="Times New Roman" w:hAnsiTheme="minorHAnsi" w:cstheme="minorHAnsi"/>
                <w:sz w:val="20"/>
                <w:szCs w:val="20"/>
              </w:rPr>
            </w:pPr>
            <w:r w:rsidRPr="00704B2E">
              <w:rPr>
                <w:rFonts w:asciiTheme="minorHAnsi" w:eastAsia="Times New Roman" w:hAnsiTheme="minorHAnsi" w:cstheme="minorHAnsi"/>
                <w:sz w:val="20"/>
                <w:szCs w:val="20"/>
              </w:rPr>
              <w:t>34 CFR 685.309(b)</w:t>
            </w:r>
          </w:p>
        </w:tc>
        <w:tc>
          <w:tcPr>
            <w:tcW w:w="0" w:type="auto"/>
            <w:tcBorders>
              <w:top w:val="nil"/>
              <w:left w:val="nil"/>
              <w:bottom w:val="nil"/>
              <w:right w:val="nil"/>
            </w:tcBorders>
            <w:shd w:val="clear" w:color="auto" w:fill="auto"/>
            <w:vAlign w:val="bottom"/>
            <w:hideMark/>
          </w:tcPr>
          <w:p w:rsidR="00704B2E" w:rsidRPr="00704B2E" w:rsidRDefault="00704B2E" w:rsidP="00704B2E">
            <w:pPr>
              <w:spacing w:after="0" w:line="240" w:lineRule="auto"/>
              <w:jc w:val="right"/>
              <w:rPr>
                <w:rFonts w:asciiTheme="minorHAnsi" w:eastAsia="Times New Roman" w:hAnsiTheme="minorHAnsi" w:cstheme="minorHAnsi"/>
                <w:sz w:val="20"/>
                <w:szCs w:val="20"/>
              </w:rPr>
            </w:pPr>
            <w:r w:rsidRPr="00704B2E">
              <w:rPr>
                <w:rFonts w:asciiTheme="minorHAnsi" w:eastAsia="Times New Roman" w:hAnsiTheme="minorHAnsi" w:cstheme="minorHAnsi"/>
                <w:sz w:val="20"/>
                <w:szCs w:val="20"/>
              </w:rPr>
              <w:t>1,894</w:t>
            </w:r>
          </w:p>
        </w:tc>
        <w:tc>
          <w:tcPr>
            <w:tcW w:w="0" w:type="auto"/>
            <w:tcBorders>
              <w:top w:val="nil"/>
              <w:left w:val="nil"/>
              <w:bottom w:val="nil"/>
              <w:right w:val="nil"/>
            </w:tcBorders>
            <w:shd w:val="clear" w:color="auto" w:fill="auto"/>
            <w:vAlign w:val="bottom"/>
            <w:hideMark/>
          </w:tcPr>
          <w:p w:rsidR="00704B2E" w:rsidRPr="00704B2E" w:rsidRDefault="00704B2E" w:rsidP="00704B2E">
            <w:pPr>
              <w:spacing w:after="0" w:line="240" w:lineRule="auto"/>
              <w:jc w:val="right"/>
              <w:rPr>
                <w:rFonts w:asciiTheme="minorHAnsi" w:eastAsia="Times New Roman" w:hAnsiTheme="minorHAnsi" w:cstheme="minorHAnsi"/>
                <w:sz w:val="20"/>
                <w:szCs w:val="20"/>
              </w:rPr>
            </w:pPr>
            <w:r w:rsidRPr="00704B2E">
              <w:rPr>
                <w:rFonts w:asciiTheme="minorHAnsi" w:eastAsia="Times New Roman" w:hAnsiTheme="minorHAnsi" w:cstheme="minorHAnsi"/>
                <w:sz w:val="20"/>
                <w:szCs w:val="20"/>
              </w:rPr>
              <w:t>3,788</w:t>
            </w:r>
          </w:p>
        </w:tc>
        <w:tc>
          <w:tcPr>
            <w:tcW w:w="0" w:type="auto"/>
            <w:tcBorders>
              <w:top w:val="nil"/>
              <w:left w:val="nil"/>
              <w:bottom w:val="nil"/>
              <w:right w:val="nil"/>
            </w:tcBorders>
            <w:shd w:val="clear" w:color="auto" w:fill="auto"/>
            <w:vAlign w:val="bottom"/>
            <w:hideMark/>
          </w:tcPr>
          <w:p w:rsidR="00704B2E" w:rsidRPr="00704B2E" w:rsidRDefault="00704B2E" w:rsidP="00704B2E">
            <w:pPr>
              <w:spacing w:after="0" w:line="240" w:lineRule="auto"/>
              <w:jc w:val="right"/>
              <w:rPr>
                <w:rFonts w:asciiTheme="minorHAnsi" w:eastAsia="Times New Roman" w:hAnsiTheme="minorHAnsi" w:cstheme="minorHAnsi"/>
                <w:sz w:val="20"/>
                <w:szCs w:val="20"/>
              </w:rPr>
            </w:pPr>
            <w:r w:rsidRPr="00704B2E">
              <w:rPr>
                <w:rFonts w:asciiTheme="minorHAnsi" w:eastAsia="Times New Roman" w:hAnsiTheme="minorHAnsi" w:cstheme="minorHAnsi"/>
                <w:sz w:val="20"/>
                <w:szCs w:val="20"/>
              </w:rPr>
              <w:t>0.25</w:t>
            </w:r>
          </w:p>
        </w:tc>
        <w:tc>
          <w:tcPr>
            <w:tcW w:w="0" w:type="auto"/>
            <w:tcBorders>
              <w:top w:val="nil"/>
              <w:left w:val="nil"/>
              <w:bottom w:val="nil"/>
              <w:right w:val="nil"/>
            </w:tcBorders>
            <w:shd w:val="clear" w:color="auto" w:fill="auto"/>
            <w:vAlign w:val="bottom"/>
            <w:hideMark/>
          </w:tcPr>
          <w:p w:rsidR="00704B2E" w:rsidRPr="00704B2E" w:rsidRDefault="00704B2E" w:rsidP="00704B2E">
            <w:pPr>
              <w:spacing w:after="0" w:line="240" w:lineRule="auto"/>
              <w:jc w:val="right"/>
              <w:rPr>
                <w:rFonts w:asciiTheme="minorHAnsi" w:eastAsia="Times New Roman" w:hAnsiTheme="minorHAnsi" w:cstheme="minorHAnsi"/>
                <w:sz w:val="20"/>
                <w:szCs w:val="20"/>
              </w:rPr>
            </w:pPr>
            <w:r w:rsidRPr="00704B2E">
              <w:rPr>
                <w:rFonts w:asciiTheme="minorHAnsi" w:eastAsia="Times New Roman" w:hAnsiTheme="minorHAnsi" w:cstheme="minorHAnsi"/>
                <w:sz w:val="20"/>
                <w:szCs w:val="20"/>
              </w:rPr>
              <w:t>947</w:t>
            </w:r>
          </w:p>
        </w:tc>
      </w:tr>
      <w:tr w:rsidR="00704B2E" w:rsidRPr="00704B2E" w:rsidTr="00704B2E">
        <w:trPr>
          <w:trHeight w:val="765"/>
        </w:trPr>
        <w:tc>
          <w:tcPr>
            <w:tcW w:w="0" w:type="auto"/>
            <w:tcBorders>
              <w:top w:val="nil"/>
              <w:left w:val="nil"/>
              <w:bottom w:val="nil"/>
              <w:right w:val="nil"/>
            </w:tcBorders>
            <w:shd w:val="clear" w:color="auto" w:fill="auto"/>
            <w:vAlign w:val="bottom"/>
            <w:hideMark/>
          </w:tcPr>
          <w:p w:rsidR="00704B2E" w:rsidRPr="00704B2E" w:rsidRDefault="00704B2E" w:rsidP="00704B2E">
            <w:pPr>
              <w:spacing w:after="0" w:line="240" w:lineRule="auto"/>
              <w:rPr>
                <w:rFonts w:asciiTheme="minorHAnsi" w:eastAsia="Times New Roman" w:hAnsiTheme="minorHAnsi" w:cstheme="minorHAnsi"/>
                <w:sz w:val="20"/>
                <w:szCs w:val="20"/>
              </w:rPr>
            </w:pPr>
            <w:r w:rsidRPr="00704B2E">
              <w:rPr>
                <w:rFonts w:asciiTheme="minorHAnsi" w:eastAsia="Times New Roman" w:hAnsiTheme="minorHAnsi" w:cstheme="minorHAnsi"/>
                <w:sz w:val="20"/>
                <w:szCs w:val="20"/>
              </w:rPr>
              <w:t>Not-for-profit institutions - additional reporting to NSLDS - institution does not use enrollment servicer</w:t>
            </w:r>
          </w:p>
        </w:tc>
        <w:tc>
          <w:tcPr>
            <w:tcW w:w="0" w:type="auto"/>
            <w:tcBorders>
              <w:top w:val="nil"/>
              <w:left w:val="nil"/>
              <w:bottom w:val="nil"/>
              <w:right w:val="nil"/>
            </w:tcBorders>
            <w:shd w:val="clear" w:color="auto" w:fill="auto"/>
            <w:vAlign w:val="bottom"/>
            <w:hideMark/>
          </w:tcPr>
          <w:p w:rsidR="00704B2E" w:rsidRPr="00704B2E" w:rsidRDefault="00704B2E" w:rsidP="00704B2E">
            <w:pPr>
              <w:spacing w:after="0" w:line="240" w:lineRule="auto"/>
              <w:rPr>
                <w:rFonts w:asciiTheme="minorHAnsi" w:eastAsia="Times New Roman" w:hAnsiTheme="minorHAnsi" w:cstheme="minorHAnsi"/>
                <w:sz w:val="20"/>
                <w:szCs w:val="20"/>
              </w:rPr>
            </w:pPr>
            <w:r w:rsidRPr="00704B2E">
              <w:rPr>
                <w:rFonts w:asciiTheme="minorHAnsi" w:eastAsia="Times New Roman" w:hAnsiTheme="minorHAnsi" w:cstheme="minorHAnsi"/>
                <w:sz w:val="20"/>
                <w:szCs w:val="20"/>
              </w:rPr>
              <w:t>34 CFR 685.309(b)</w:t>
            </w:r>
          </w:p>
        </w:tc>
        <w:tc>
          <w:tcPr>
            <w:tcW w:w="0" w:type="auto"/>
            <w:tcBorders>
              <w:top w:val="nil"/>
              <w:left w:val="nil"/>
              <w:bottom w:val="nil"/>
              <w:right w:val="nil"/>
            </w:tcBorders>
            <w:shd w:val="clear" w:color="auto" w:fill="auto"/>
            <w:vAlign w:val="bottom"/>
            <w:hideMark/>
          </w:tcPr>
          <w:p w:rsidR="00704B2E" w:rsidRPr="00704B2E" w:rsidRDefault="00704B2E" w:rsidP="00704B2E">
            <w:pPr>
              <w:spacing w:after="0" w:line="240" w:lineRule="auto"/>
              <w:jc w:val="right"/>
              <w:rPr>
                <w:rFonts w:asciiTheme="minorHAnsi" w:eastAsia="Times New Roman" w:hAnsiTheme="minorHAnsi" w:cstheme="minorHAnsi"/>
                <w:sz w:val="20"/>
                <w:szCs w:val="20"/>
              </w:rPr>
            </w:pPr>
            <w:r w:rsidRPr="00704B2E">
              <w:rPr>
                <w:rFonts w:asciiTheme="minorHAnsi" w:eastAsia="Times New Roman" w:hAnsiTheme="minorHAnsi" w:cstheme="minorHAnsi"/>
                <w:sz w:val="20"/>
                <w:szCs w:val="20"/>
              </w:rPr>
              <w:t>559</w:t>
            </w:r>
          </w:p>
        </w:tc>
        <w:tc>
          <w:tcPr>
            <w:tcW w:w="0" w:type="auto"/>
            <w:tcBorders>
              <w:top w:val="nil"/>
              <w:left w:val="nil"/>
              <w:bottom w:val="nil"/>
              <w:right w:val="nil"/>
            </w:tcBorders>
            <w:shd w:val="clear" w:color="auto" w:fill="auto"/>
            <w:vAlign w:val="bottom"/>
            <w:hideMark/>
          </w:tcPr>
          <w:p w:rsidR="00704B2E" w:rsidRPr="00704B2E" w:rsidRDefault="00704B2E" w:rsidP="00704B2E">
            <w:pPr>
              <w:spacing w:after="0" w:line="240" w:lineRule="auto"/>
              <w:jc w:val="right"/>
              <w:rPr>
                <w:rFonts w:asciiTheme="minorHAnsi" w:eastAsia="Times New Roman" w:hAnsiTheme="minorHAnsi" w:cstheme="minorHAnsi"/>
                <w:sz w:val="20"/>
                <w:szCs w:val="20"/>
              </w:rPr>
            </w:pPr>
            <w:r w:rsidRPr="00704B2E">
              <w:rPr>
                <w:rFonts w:asciiTheme="minorHAnsi" w:eastAsia="Times New Roman" w:hAnsiTheme="minorHAnsi" w:cstheme="minorHAnsi"/>
                <w:sz w:val="20"/>
                <w:szCs w:val="20"/>
              </w:rPr>
              <w:t>1,118</w:t>
            </w:r>
          </w:p>
        </w:tc>
        <w:tc>
          <w:tcPr>
            <w:tcW w:w="0" w:type="auto"/>
            <w:tcBorders>
              <w:top w:val="nil"/>
              <w:left w:val="nil"/>
              <w:bottom w:val="nil"/>
              <w:right w:val="nil"/>
            </w:tcBorders>
            <w:shd w:val="clear" w:color="auto" w:fill="auto"/>
            <w:vAlign w:val="bottom"/>
            <w:hideMark/>
          </w:tcPr>
          <w:p w:rsidR="00704B2E" w:rsidRPr="00704B2E" w:rsidRDefault="00704B2E" w:rsidP="00704B2E">
            <w:pPr>
              <w:spacing w:after="0" w:line="240" w:lineRule="auto"/>
              <w:jc w:val="right"/>
              <w:rPr>
                <w:rFonts w:asciiTheme="minorHAnsi" w:eastAsia="Times New Roman" w:hAnsiTheme="minorHAnsi" w:cstheme="minorHAnsi"/>
                <w:sz w:val="20"/>
                <w:szCs w:val="20"/>
              </w:rPr>
            </w:pPr>
            <w:r w:rsidRPr="00704B2E">
              <w:rPr>
                <w:rFonts w:asciiTheme="minorHAnsi" w:eastAsia="Times New Roman" w:hAnsiTheme="minorHAnsi" w:cstheme="minorHAnsi"/>
                <w:sz w:val="20"/>
                <w:szCs w:val="20"/>
              </w:rPr>
              <w:t>0.50</w:t>
            </w:r>
          </w:p>
        </w:tc>
        <w:tc>
          <w:tcPr>
            <w:tcW w:w="0" w:type="auto"/>
            <w:tcBorders>
              <w:top w:val="nil"/>
              <w:left w:val="nil"/>
              <w:bottom w:val="nil"/>
              <w:right w:val="nil"/>
            </w:tcBorders>
            <w:shd w:val="clear" w:color="auto" w:fill="auto"/>
            <w:vAlign w:val="bottom"/>
            <w:hideMark/>
          </w:tcPr>
          <w:p w:rsidR="00704B2E" w:rsidRPr="00704B2E" w:rsidRDefault="00704B2E" w:rsidP="00704B2E">
            <w:pPr>
              <w:spacing w:after="0" w:line="240" w:lineRule="auto"/>
              <w:jc w:val="right"/>
              <w:rPr>
                <w:rFonts w:asciiTheme="minorHAnsi" w:eastAsia="Times New Roman" w:hAnsiTheme="minorHAnsi" w:cstheme="minorHAnsi"/>
                <w:sz w:val="20"/>
                <w:szCs w:val="20"/>
              </w:rPr>
            </w:pPr>
            <w:r w:rsidRPr="00704B2E">
              <w:rPr>
                <w:rFonts w:asciiTheme="minorHAnsi" w:eastAsia="Times New Roman" w:hAnsiTheme="minorHAnsi" w:cstheme="minorHAnsi"/>
                <w:sz w:val="20"/>
                <w:szCs w:val="20"/>
              </w:rPr>
              <w:t>559</w:t>
            </w:r>
          </w:p>
        </w:tc>
      </w:tr>
      <w:tr w:rsidR="00704B2E" w:rsidRPr="00704B2E" w:rsidTr="00704B2E">
        <w:trPr>
          <w:trHeight w:val="255"/>
        </w:trPr>
        <w:tc>
          <w:tcPr>
            <w:tcW w:w="0" w:type="auto"/>
            <w:tcBorders>
              <w:top w:val="nil"/>
              <w:left w:val="nil"/>
              <w:bottom w:val="nil"/>
              <w:right w:val="nil"/>
            </w:tcBorders>
            <w:shd w:val="clear" w:color="auto" w:fill="auto"/>
            <w:vAlign w:val="bottom"/>
            <w:hideMark/>
          </w:tcPr>
          <w:p w:rsidR="00704B2E" w:rsidRPr="00704B2E" w:rsidRDefault="00704B2E" w:rsidP="00704B2E">
            <w:pPr>
              <w:spacing w:after="0" w:line="240" w:lineRule="auto"/>
              <w:rPr>
                <w:rFonts w:asciiTheme="minorHAnsi" w:eastAsia="Times New Roman" w:hAnsiTheme="minorHAnsi" w:cstheme="minorHAnsi"/>
                <w:sz w:val="20"/>
                <w:szCs w:val="20"/>
              </w:rPr>
            </w:pPr>
          </w:p>
        </w:tc>
        <w:tc>
          <w:tcPr>
            <w:tcW w:w="0" w:type="auto"/>
            <w:tcBorders>
              <w:top w:val="nil"/>
              <w:left w:val="nil"/>
              <w:bottom w:val="nil"/>
              <w:right w:val="nil"/>
            </w:tcBorders>
            <w:shd w:val="clear" w:color="auto" w:fill="auto"/>
            <w:noWrap/>
            <w:vAlign w:val="bottom"/>
            <w:hideMark/>
          </w:tcPr>
          <w:p w:rsidR="00704B2E" w:rsidRPr="00704B2E" w:rsidRDefault="00704B2E" w:rsidP="00704B2E">
            <w:pPr>
              <w:spacing w:after="0" w:line="240" w:lineRule="auto"/>
              <w:rPr>
                <w:rFonts w:asciiTheme="minorHAnsi" w:eastAsia="Times New Roman" w:hAnsiTheme="minorHAnsi" w:cstheme="minorHAnsi"/>
                <w:sz w:val="20"/>
                <w:szCs w:val="20"/>
              </w:rPr>
            </w:pPr>
          </w:p>
        </w:tc>
        <w:tc>
          <w:tcPr>
            <w:tcW w:w="0" w:type="auto"/>
            <w:tcBorders>
              <w:top w:val="nil"/>
              <w:left w:val="nil"/>
              <w:bottom w:val="nil"/>
              <w:right w:val="nil"/>
            </w:tcBorders>
            <w:shd w:val="clear" w:color="auto" w:fill="auto"/>
            <w:noWrap/>
            <w:vAlign w:val="bottom"/>
            <w:hideMark/>
          </w:tcPr>
          <w:p w:rsidR="00704B2E" w:rsidRPr="00704B2E" w:rsidRDefault="00704B2E" w:rsidP="00704B2E">
            <w:pPr>
              <w:spacing w:after="0" w:line="240" w:lineRule="auto"/>
              <w:rPr>
                <w:rFonts w:asciiTheme="minorHAnsi" w:eastAsia="Times New Roman" w:hAnsiTheme="minorHAnsi" w:cstheme="minorHAnsi"/>
                <w:sz w:val="20"/>
                <w:szCs w:val="20"/>
              </w:rPr>
            </w:pPr>
          </w:p>
        </w:tc>
        <w:tc>
          <w:tcPr>
            <w:tcW w:w="0" w:type="auto"/>
            <w:tcBorders>
              <w:top w:val="nil"/>
              <w:left w:val="nil"/>
              <w:bottom w:val="nil"/>
              <w:right w:val="nil"/>
            </w:tcBorders>
            <w:shd w:val="clear" w:color="auto" w:fill="auto"/>
            <w:noWrap/>
            <w:vAlign w:val="bottom"/>
            <w:hideMark/>
          </w:tcPr>
          <w:p w:rsidR="00704B2E" w:rsidRPr="00704B2E" w:rsidRDefault="00704B2E" w:rsidP="00704B2E">
            <w:pPr>
              <w:spacing w:after="0" w:line="240" w:lineRule="auto"/>
              <w:rPr>
                <w:rFonts w:asciiTheme="minorHAnsi" w:eastAsia="Times New Roman" w:hAnsiTheme="minorHAnsi" w:cstheme="minorHAnsi"/>
                <w:sz w:val="20"/>
                <w:szCs w:val="20"/>
              </w:rPr>
            </w:pPr>
          </w:p>
        </w:tc>
        <w:tc>
          <w:tcPr>
            <w:tcW w:w="0" w:type="auto"/>
            <w:tcBorders>
              <w:top w:val="nil"/>
              <w:left w:val="nil"/>
              <w:bottom w:val="nil"/>
              <w:right w:val="nil"/>
            </w:tcBorders>
            <w:shd w:val="clear" w:color="auto" w:fill="auto"/>
            <w:noWrap/>
            <w:vAlign w:val="bottom"/>
            <w:hideMark/>
          </w:tcPr>
          <w:p w:rsidR="00704B2E" w:rsidRPr="00704B2E" w:rsidRDefault="00704B2E" w:rsidP="00704B2E">
            <w:pPr>
              <w:spacing w:after="0" w:line="240" w:lineRule="auto"/>
              <w:rPr>
                <w:rFonts w:asciiTheme="minorHAnsi" w:eastAsia="Times New Roman" w:hAnsiTheme="minorHAnsi" w:cstheme="minorHAnsi"/>
                <w:sz w:val="20"/>
                <w:szCs w:val="20"/>
              </w:rPr>
            </w:pPr>
          </w:p>
        </w:tc>
        <w:tc>
          <w:tcPr>
            <w:tcW w:w="0" w:type="auto"/>
            <w:tcBorders>
              <w:top w:val="nil"/>
              <w:left w:val="nil"/>
              <w:bottom w:val="nil"/>
              <w:right w:val="nil"/>
            </w:tcBorders>
            <w:shd w:val="clear" w:color="auto" w:fill="auto"/>
            <w:noWrap/>
            <w:vAlign w:val="bottom"/>
            <w:hideMark/>
          </w:tcPr>
          <w:p w:rsidR="00704B2E" w:rsidRPr="00704B2E" w:rsidRDefault="00704B2E" w:rsidP="00704B2E">
            <w:pPr>
              <w:spacing w:after="0" w:line="240" w:lineRule="auto"/>
              <w:rPr>
                <w:rFonts w:asciiTheme="minorHAnsi" w:eastAsia="Times New Roman" w:hAnsiTheme="minorHAnsi" w:cstheme="minorHAnsi"/>
                <w:sz w:val="20"/>
                <w:szCs w:val="20"/>
              </w:rPr>
            </w:pPr>
          </w:p>
        </w:tc>
      </w:tr>
      <w:tr w:rsidR="00704B2E" w:rsidRPr="00704B2E" w:rsidTr="00704B2E">
        <w:trPr>
          <w:trHeight w:val="255"/>
        </w:trPr>
        <w:tc>
          <w:tcPr>
            <w:tcW w:w="0" w:type="auto"/>
            <w:tcBorders>
              <w:top w:val="nil"/>
              <w:left w:val="nil"/>
              <w:bottom w:val="nil"/>
              <w:right w:val="nil"/>
            </w:tcBorders>
            <w:shd w:val="clear" w:color="auto" w:fill="auto"/>
            <w:noWrap/>
            <w:vAlign w:val="bottom"/>
            <w:hideMark/>
          </w:tcPr>
          <w:p w:rsidR="00704B2E" w:rsidRPr="00704B2E" w:rsidRDefault="00704B2E" w:rsidP="00704B2E">
            <w:pPr>
              <w:spacing w:after="0" w:line="240" w:lineRule="auto"/>
              <w:rPr>
                <w:rFonts w:asciiTheme="minorHAnsi" w:eastAsia="Times New Roman" w:hAnsiTheme="minorHAnsi" w:cstheme="minorHAnsi"/>
                <w:b/>
                <w:bCs/>
                <w:sz w:val="20"/>
                <w:szCs w:val="20"/>
              </w:rPr>
            </w:pPr>
            <w:r w:rsidRPr="00704B2E">
              <w:rPr>
                <w:rFonts w:asciiTheme="minorHAnsi" w:eastAsia="Times New Roman" w:hAnsiTheme="minorHAnsi" w:cstheme="minorHAnsi"/>
                <w:b/>
                <w:bCs/>
                <w:sz w:val="20"/>
                <w:szCs w:val="20"/>
              </w:rPr>
              <w:t xml:space="preserve">   State, Local, or Tribal Governments</w:t>
            </w:r>
          </w:p>
        </w:tc>
        <w:tc>
          <w:tcPr>
            <w:tcW w:w="0" w:type="auto"/>
            <w:tcBorders>
              <w:top w:val="nil"/>
              <w:left w:val="nil"/>
              <w:bottom w:val="nil"/>
              <w:right w:val="nil"/>
            </w:tcBorders>
            <w:shd w:val="clear" w:color="auto" w:fill="auto"/>
            <w:noWrap/>
            <w:vAlign w:val="bottom"/>
            <w:hideMark/>
          </w:tcPr>
          <w:p w:rsidR="00704B2E" w:rsidRPr="00704B2E" w:rsidRDefault="00704B2E" w:rsidP="00704B2E">
            <w:pPr>
              <w:spacing w:after="0" w:line="240" w:lineRule="auto"/>
              <w:rPr>
                <w:rFonts w:asciiTheme="minorHAnsi" w:eastAsia="Times New Roman" w:hAnsiTheme="minorHAnsi" w:cstheme="minorHAnsi"/>
                <w:sz w:val="20"/>
                <w:szCs w:val="20"/>
              </w:rPr>
            </w:pPr>
          </w:p>
        </w:tc>
        <w:tc>
          <w:tcPr>
            <w:tcW w:w="0" w:type="auto"/>
            <w:tcBorders>
              <w:top w:val="nil"/>
              <w:left w:val="nil"/>
              <w:bottom w:val="nil"/>
              <w:right w:val="nil"/>
            </w:tcBorders>
            <w:shd w:val="clear" w:color="auto" w:fill="auto"/>
            <w:noWrap/>
            <w:vAlign w:val="bottom"/>
            <w:hideMark/>
          </w:tcPr>
          <w:p w:rsidR="00704B2E" w:rsidRPr="00704B2E" w:rsidRDefault="00704B2E" w:rsidP="00704B2E">
            <w:pPr>
              <w:spacing w:after="0" w:line="240" w:lineRule="auto"/>
              <w:rPr>
                <w:rFonts w:asciiTheme="minorHAnsi" w:eastAsia="Times New Roman" w:hAnsiTheme="minorHAnsi" w:cstheme="minorHAnsi"/>
                <w:sz w:val="20"/>
                <w:szCs w:val="20"/>
              </w:rPr>
            </w:pPr>
          </w:p>
        </w:tc>
        <w:tc>
          <w:tcPr>
            <w:tcW w:w="0" w:type="auto"/>
            <w:tcBorders>
              <w:top w:val="nil"/>
              <w:left w:val="nil"/>
              <w:bottom w:val="nil"/>
              <w:right w:val="nil"/>
            </w:tcBorders>
            <w:shd w:val="clear" w:color="auto" w:fill="auto"/>
            <w:noWrap/>
            <w:vAlign w:val="bottom"/>
            <w:hideMark/>
          </w:tcPr>
          <w:p w:rsidR="00704B2E" w:rsidRPr="00704B2E" w:rsidRDefault="00704B2E" w:rsidP="00704B2E">
            <w:pPr>
              <w:spacing w:after="0" w:line="240" w:lineRule="auto"/>
              <w:rPr>
                <w:rFonts w:asciiTheme="minorHAnsi" w:eastAsia="Times New Roman" w:hAnsiTheme="minorHAnsi" w:cstheme="minorHAnsi"/>
                <w:sz w:val="20"/>
                <w:szCs w:val="20"/>
              </w:rPr>
            </w:pPr>
          </w:p>
        </w:tc>
        <w:tc>
          <w:tcPr>
            <w:tcW w:w="0" w:type="auto"/>
            <w:tcBorders>
              <w:top w:val="nil"/>
              <w:left w:val="nil"/>
              <w:bottom w:val="nil"/>
              <w:right w:val="nil"/>
            </w:tcBorders>
            <w:shd w:val="clear" w:color="auto" w:fill="auto"/>
            <w:noWrap/>
            <w:vAlign w:val="bottom"/>
            <w:hideMark/>
          </w:tcPr>
          <w:p w:rsidR="00704B2E" w:rsidRPr="00704B2E" w:rsidRDefault="00704B2E" w:rsidP="00704B2E">
            <w:pPr>
              <w:spacing w:after="0" w:line="240" w:lineRule="auto"/>
              <w:rPr>
                <w:rFonts w:asciiTheme="minorHAnsi" w:eastAsia="Times New Roman" w:hAnsiTheme="minorHAnsi" w:cstheme="minorHAnsi"/>
                <w:sz w:val="20"/>
                <w:szCs w:val="20"/>
              </w:rPr>
            </w:pPr>
          </w:p>
        </w:tc>
        <w:tc>
          <w:tcPr>
            <w:tcW w:w="0" w:type="auto"/>
            <w:tcBorders>
              <w:top w:val="nil"/>
              <w:left w:val="nil"/>
              <w:bottom w:val="nil"/>
              <w:right w:val="nil"/>
            </w:tcBorders>
            <w:shd w:val="clear" w:color="auto" w:fill="auto"/>
            <w:noWrap/>
            <w:vAlign w:val="bottom"/>
            <w:hideMark/>
          </w:tcPr>
          <w:p w:rsidR="00704B2E" w:rsidRPr="00704B2E" w:rsidRDefault="00704B2E" w:rsidP="00704B2E">
            <w:pPr>
              <w:spacing w:after="0" w:line="240" w:lineRule="auto"/>
              <w:rPr>
                <w:rFonts w:asciiTheme="minorHAnsi" w:eastAsia="Times New Roman" w:hAnsiTheme="minorHAnsi" w:cstheme="minorHAnsi"/>
                <w:sz w:val="20"/>
                <w:szCs w:val="20"/>
              </w:rPr>
            </w:pPr>
          </w:p>
        </w:tc>
      </w:tr>
      <w:tr w:rsidR="00704B2E" w:rsidRPr="00704B2E" w:rsidTr="00704B2E">
        <w:trPr>
          <w:trHeight w:val="510"/>
        </w:trPr>
        <w:tc>
          <w:tcPr>
            <w:tcW w:w="0" w:type="auto"/>
            <w:tcBorders>
              <w:top w:val="nil"/>
              <w:left w:val="nil"/>
              <w:bottom w:val="nil"/>
              <w:right w:val="nil"/>
            </w:tcBorders>
            <w:shd w:val="clear" w:color="auto" w:fill="auto"/>
            <w:vAlign w:val="bottom"/>
            <w:hideMark/>
          </w:tcPr>
          <w:p w:rsidR="00704B2E" w:rsidRPr="00704B2E" w:rsidRDefault="00704B2E" w:rsidP="00704B2E">
            <w:pPr>
              <w:spacing w:after="0" w:line="240" w:lineRule="auto"/>
              <w:rPr>
                <w:rFonts w:asciiTheme="minorHAnsi" w:eastAsia="Times New Roman" w:hAnsiTheme="minorHAnsi" w:cstheme="minorHAnsi"/>
                <w:sz w:val="20"/>
                <w:szCs w:val="20"/>
              </w:rPr>
            </w:pPr>
            <w:r w:rsidRPr="00704B2E">
              <w:rPr>
                <w:rFonts w:asciiTheme="minorHAnsi" w:eastAsia="Times New Roman" w:hAnsiTheme="minorHAnsi" w:cstheme="minorHAnsi"/>
                <w:sz w:val="20"/>
                <w:szCs w:val="20"/>
              </w:rPr>
              <w:t>Public institutions - additional reporting to NSLDS - institution uses enrollment servicer</w:t>
            </w:r>
          </w:p>
        </w:tc>
        <w:tc>
          <w:tcPr>
            <w:tcW w:w="0" w:type="auto"/>
            <w:tcBorders>
              <w:top w:val="nil"/>
              <w:left w:val="nil"/>
              <w:bottom w:val="nil"/>
              <w:right w:val="nil"/>
            </w:tcBorders>
            <w:shd w:val="clear" w:color="auto" w:fill="auto"/>
            <w:vAlign w:val="bottom"/>
            <w:hideMark/>
          </w:tcPr>
          <w:p w:rsidR="00704B2E" w:rsidRPr="00704B2E" w:rsidRDefault="00704B2E" w:rsidP="00704B2E">
            <w:pPr>
              <w:spacing w:after="0" w:line="240" w:lineRule="auto"/>
              <w:rPr>
                <w:rFonts w:asciiTheme="minorHAnsi" w:eastAsia="Times New Roman" w:hAnsiTheme="minorHAnsi" w:cstheme="minorHAnsi"/>
                <w:sz w:val="20"/>
                <w:szCs w:val="20"/>
              </w:rPr>
            </w:pPr>
            <w:r w:rsidRPr="00704B2E">
              <w:rPr>
                <w:rFonts w:asciiTheme="minorHAnsi" w:eastAsia="Times New Roman" w:hAnsiTheme="minorHAnsi" w:cstheme="minorHAnsi"/>
                <w:sz w:val="20"/>
                <w:szCs w:val="20"/>
              </w:rPr>
              <w:t>34 CFR 685.309(b)</w:t>
            </w:r>
          </w:p>
        </w:tc>
        <w:tc>
          <w:tcPr>
            <w:tcW w:w="0" w:type="auto"/>
            <w:tcBorders>
              <w:top w:val="nil"/>
              <w:left w:val="nil"/>
              <w:bottom w:val="nil"/>
              <w:right w:val="nil"/>
            </w:tcBorders>
            <w:shd w:val="clear" w:color="auto" w:fill="auto"/>
            <w:vAlign w:val="bottom"/>
            <w:hideMark/>
          </w:tcPr>
          <w:p w:rsidR="00704B2E" w:rsidRPr="00704B2E" w:rsidRDefault="00704B2E" w:rsidP="00704B2E">
            <w:pPr>
              <w:spacing w:after="0" w:line="240" w:lineRule="auto"/>
              <w:jc w:val="right"/>
              <w:rPr>
                <w:rFonts w:asciiTheme="minorHAnsi" w:eastAsia="Times New Roman" w:hAnsiTheme="minorHAnsi" w:cstheme="minorHAnsi"/>
                <w:sz w:val="20"/>
                <w:szCs w:val="20"/>
              </w:rPr>
            </w:pPr>
            <w:r w:rsidRPr="00704B2E">
              <w:rPr>
                <w:rFonts w:asciiTheme="minorHAnsi" w:eastAsia="Times New Roman" w:hAnsiTheme="minorHAnsi" w:cstheme="minorHAnsi"/>
                <w:sz w:val="20"/>
                <w:szCs w:val="20"/>
              </w:rPr>
              <w:t>2,092</w:t>
            </w:r>
          </w:p>
        </w:tc>
        <w:tc>
          <w:tcPr>
            <w:tcW w:w="0" w:type="auto"/>
            <w:tcBorders>
              <w:top w:val="nil"/>
              <w:left w:val="nil"/>
              <w:bottom w:val="nil"/>
              <w:right w:val="nil"/>
            </w:tcBorders>
            <w:shd w:val="clear" w:color="auto" w:fill="auto"/>
            <w:vAlign w:val="bottom"/>
            <w:hideMark/>
          </w:tcPr>
          <w:p w:rsidR="00704B2E" w:rsidRPr="00704B2E" w:rsidRDefault="00704B2E" w:rsidP="00704B2E">
            <w:pPr>
              <w:spacing w:after="0" w:line="240" w:lineRule="auto"/>
              <w:jc w:val="right"/>
              <w:rPr>
                <w:rFonts w:asciiTheme="minorHAnsi" w:eastAsia="Times New Roman" w:hAnsiTheme="minorHAnsi" w:cstheme="minorHAnsi"/>
                <w:sz w:val="20"/>
                <w:szCs w:val="20"/>
              </w:rPr>
            </w:pPr>
            <w:r w:rsidRPr="00704B2E">
              <w:rPr>
                <w:rFonts w:asciiTheme="minorHAnsi" w:eastAsia="Times New Roman" w:hAnsiTheme="minorHAnsi" w:cstheme="minorHAnsi"/>
                <w:sz w:val="20"/>
                <w:szCs w:val="20"/>
              </w:rPr>
              <w:t>4,184</w:t>
            </w:r>
          </w:p>
        </w:tc>
        <w:tc>
          <w:tcPr>
            <w:tcW w:w="0" w:type="auto"/>
            <w:tcBorders>
              <w:top w:val="nil"/>
              <w:left w:val="nil"/>
              <w:bottom w:val="nil"/>
              <w:right w:val="nil"/>
            </w:tcBorders>
            <w:shd w:val="clear" w:color="auto" w:fill="auto"/>
            <w:vAlign w:val="bottom"/>
            <w:hideMark/>
          </w:tcPr>
          <w:p w:rsidR="00704B2E" w:rsidRPr="00704B2E" w:rsidRDefault="00704B2E" w:rsidP="00704B2E">
            <w:pPr>
              <w:spacing w:after="0" w:line="240" w:lineRule="auto"/>
              <w:jc w:val="right"/>
              <w:rPr>
                <w:rFonts w:asciiTheme="minorHAnsi" w:eastAsia="Times New Roman" w:hAnsiTheme="minorHAnsi" w:cstheme="minorHAnsi"/>
                <w:sz w:val="20"/>
                <w:szCs w:val="20"/>
              </w:rPr>
            </w:pPr>
            <w:r w:rsidRPr="00704B2E">
              <w:rPr>
                <w:rFonts w:asciiTheme="minorHAnsi" w:eastAsia="Times New Roman" w:hAnsiTheme="minorHAnsi" w:cstheme="minorHAnsi"/>
                <w:sz w:val="20"/>
                <w:szCs w:val="20"/>
              </w:rPr>
              <w:t>0.25</w:t>
            </w:r>
          </w:p>
        </w:tc>
        <w:tc>
          <w:tcPr>
            <w:tcW w:w="0" w:type="auto"/>
            <w:tcBorders>
              <w:top w:val="nil"/>
              <w:left w:val="nil"/>
              <w:bottom w:val="nil"/>
              <w:right w:val="nil"/>
            </w:tcBorders>
            <w:shd w:val="clear" w:color="auto" w:fill="auto"/>
            <w:vAlign w:val="bottom"/>
            <w:hideMark/>
          </w:tcPr>
          <w:p w:rsidR="00704B2E" w:rsidRPr="00704B2E" w:rsidRDefault="00704B2E" w:rsidP="00704B2E">
            <w:pPr>
              <w:spacing w:after="0" w:line="240" w:lineRule="auto"/>
              <w:jc w:val="right"/>
              <w:rPr>
                <w:rFonts w:asciiTheme="minorHAnsi" w:eastAsia="Times New Roman" w:hAnsiTheme="minorHAnsi" w:cstheme="minorHAnsi"/>
                <w:sz w:val="20"/>
                <w:szCs w:val="20"/>
              </w:rPr>
            </w:pPr>
            <w:r w:rsidRPr="00704B2E">
              <w:rPr>
                <w:rFonts w:asciiTheme="minorHAnsi" w:eastAsia="Times New Roman" w:hAnsiTheme="minorHAnsi" w:cstheme="minorHAnsi"/>
                <w:sz w:val="20"/>
                <w:szCs w:val="20"/>
              </w:rPr>
              <w:t>1,046</w:t>
            </w:r>
          </w:p>
        </w:tc>
      </w:tr>
      <w:tr w:rsidR="00704B2E" w:rsidRPr="00704B2E" w:rsidTr="00704B2E">
        <w:trPr>
          <w:trHeight w:val="765"/>
        </w:trPr>
        <w:tc>
          <w:tcPr>
            <w:tcW w:w="0" w:type="auto"/>
            <w:tcBorders>
              <w:top w:val="nil"/>
              <w:left w:val="nil"/>
              <w:bottom w:val="nil"/>
              <w:right w:val="nil"/>
            </w:tcBorders>
            <w:shd w:val="clear" w:color="auto" w:fill="auto"/>
            <w:vAlign w:val="bottom"/>
            <w:hideMark/>
          </w:tcPr>
          <w:p w:rsidR="00704B2E" w:rsidRPr="00704B2E" w:rsidRDefault="00704B2E" w:rsidP="00704B2E">
            <w:pPr>
              <w:spacing w:after="0" w:line="240" w:lineRule="auto"/>
              <w:rPr>
                <w:rFonts w:asciiTheme="minorHAnsi" w:eastAsia="Times New Roman" w:hAnsiTheme="minorHAnsi" w:cstheme="minorHAnsi"/>
                <w:sz w:val="20"/>
                <w:szCs w:val="20"/>
              </w:rPr>
            </w:pPr>
            <w:r w:rsidRPr="00704B2E">
              <w:rPr>
                <w:rFonts w:asciiTheme="minorHAnsi" w:eastAsia="Times New Roman" w:hAnsiTheme="minorHAnsi" w:cstheme="minorHAnsi"/>
                <w:sz w:val="20"/>
                <w:szCs w:val="20"/>
              </w:rPr>
              <w:t>Public institutions - additional reporting to NSLDS - institution does not use enrollment servicer</w:t>
            </w:r>
          </w:p>
        </w:tc>
        <w:tc>
          <w:tcPr>
            <w:tcW w:w="0" w:type="auto"/>
            <w:tcBorders>
              <w:top w:val="nil"/>
              <w:left w:val="nil"/>
              <w:bottom w:val="nil"/>
              <w:right w:val="nil"/>
            </w:tcBorders>
            <w:shd w:val="clear" w:color="auto" w:fill="auto"/>
            <w:vAlign w:val="bottom"/>
            <w:hideMark/>
          </w:tcPr>
          <w:p w:rsidR="00704B2E" w:rsidRPr="00704B2E" w:rsidRDefault="00704B2E" w:rsidP="00704B2E">
            <w:pPr>
              <w:spacing w:after="0" w:line="240" w:lineRule="auto"/>
              <w:rPr>
                <w:rFonts w:asciiTheme="minorHAnsi" w:eastAsia="Times New Roman" w:hAnsiTheme="minorHAnsi" w:cstheme="minorHAnsi"/>
                <w:sz w:val="20"/>
                <w:szCs w:val="20"/>
              </w:rPr>
            </w:pPr>
            <w:r w:rsidRPr="00704B2E">
              <w:rPr>
                <w:rFonts w:asciiTheme="minorHAnsi" w:eastAsia="Times New Roman" w:hAnsiTheme="minorHAnsi" w:cstheme="minorHAnsi"/>
                <w:sz w:val="20"/>
                <w:szCs w:val="20"/>
              </w:rPr>
              <w:t>34 CFR 685.309(b)</w:t>
            </w:r>
          </w:p>
        </w:tc>
        <w:tc>
          <w:tcPr>
            <w:tcW w:w="0" w:type="auto"/>
            <w:tcBorders>
              <w:top w:val="nil"/>
              <w:left w:val="nil"/>
              <w:bottom w:val="nil"/>
              <w:right w:val="nil"/>
            </w:tcBorders>
            <w:shd w:val="clear" w:color="auto" w:fill="auto"/>
            <w:vAlign w:val="bottom"/>
            <w:hideMark/>
          </w:tcPr>
          <w:p w:rsidR="00704B2E" w:rsidRPr="00704B2E" w:rsidRDefault="00704B2E" w:rsidP="00704B2E">
            <w:pPr>
              <w:spacing w:after="0" w:line="240" w:lineRule="auto"/>
              <w:jc w:val="right"/>
              <w:rPr>
                <w:rFonts w:asciiTheme="minorHAnsi" w:eastAsia="Times New Roman" w:hAnsiTheme="minorHAnsi" w:cstheme="minorHAnsi"/>
                <w:sz w:val="20"/>
                <w:szCs w:val="20"/>
              </w:rPr>
            </w:pPr>
            <w:r w:rsidRPr="00704B2E">
              <w:rPr>
                <w:rFonts w:asciiTheme="minorHAnsi" w:eastAsia="Times New Roman" w:hAnsiTheme="minorHAnsi" w:cstheme="minorHAnsi"/>
                <w:sz w:val="20"/>
                <w:szCs w:val="20"/>
              </w:rPr>
              <w:t>618</w:t>
            </w:r>
          </w:p>
        </w:tc>
        <w:tc>
          <w:tcPr>
            <w:tcW w:w="0" w:type="auto"/>
            <w:tcBorders>
              <w:top w:val="nil"/>
              <w:left w:val="nil"/>
              <w:bottom w:val="nil"/>
              <w:right w:val="nil"/>
            </w:tcBorders>
            <w:shd w:val="clear" w:color="auto" w:fill="auto"/>
            <w:vAlign w:val="bottom"/>
            <w:hideMark/>
          </w:tcPr>
          <w:p w:rsidR="00704B2E" w:rsidRPr="00704B2E" w:rsidRDefault="00704B2E" w:rsidP="00704B2E">
            <w:pPr>
              <w:spacing w:after="0" w:line="240" w:lineRule="auto"/>
              <w:jc w:val="right"/>
              <w:rPr>
                <w:rFonts w:asciiTheme="minorHAnsi" w:eastAsia="Times New Roman" w:hAnsiTheme="minorHAnsi" w:cstheme="minorHAnsi"/>
                <w:sz w:val="20"/>
                <w:szCs w:val="20"/>
              </w:rPr>
            </w:pPr>
            <w:r w:rsidRPr="00704B2E">
              <w:rPr>
                <w:rFonts w:asciiTheme="minorHAnsi" w:eastAsia="Times New Roman" w:hAnsiTheme="minorHAnsi" w:cstheme="minorHAnsi"/>
                <w:sz w:val="20"/>
                <w:szCs w:val="20"/>
              </w:rPr>
              <w:t>1,236</w:t>
            </w:r>
          </w:p>
        </w:tc>
        <w:tc>
          <w:tcPr>
            <w:tcW w:w="0" w:type="auto"/>
            <w:tcBorders>
              <w:top w:val="nil"/>
              <w:left w:val="nil"/>
              <w:bottom w:val="nil"/>
              <w:right w:val="nil"/>
            </w:tcBorders>
            <w:shd w:val="clear" w:color="auto" w:fill="auto"/>
            <w:vAlign w:val="bottom"/>
            <w:hideMark/>
          </w:tcPr>
          <w:p w:rsidR="00704B2E" w:rsidRPr="00704B2E" w:rsidRDefault="00704B2E" w:rsidP="00704B2E">
            <w:pPr>
              <w:spacing w:after="0" w:line="240" w:lineRule="auto"/>
              <w:jc w:val="right"/>
              <w:rPr>
                <w:rFonts w:asciiTheme="minorHAnsi" w:eastAsia="Times New Roman" w:hAnsiTheme="minorHAnsi" w:cstheme="minorHAnsi"/>
                <w:sz w:val="20"/>
                <w:szCs w:val="20"/>
              </w:rPr>
            </w:pPr>
            <w:r w:rsidRPr="00704B2E">
              <w:rPr>
                <w:rFonts w:asciiTheme="minorHAnsi" w:eastAsia="Times New Roman" w:hAnsiTheme="minorHAnsi" w:cstheme="minorHAnsi"/>
                <w:sz w:val="20"/>
                <w:szCs w:val="20"/>
              </w:rPr>
              <w:t>0.50</w:t>
            </w:r>
          </w:p>
        </w:tc>
        <w:tc>
          <w:tcPr>
            <w:tcW w:w="0" w:type="auto"/>
            <w:tcBorders>
              <w:top w:val="nil"/>
              <w:left w:val="nil"/>
              <w:bottom w:val="nil"/>
              <w:right w:val="nil"/>
            </w:tcBorders>
            <w:shd w:val="clear" w:color="auto" w:fill="auto"/>
            <w:vAlign w:val="bottom"/>
            <w:hideMark/>
          </w:tcPr>
          <w:p w:rsidR="00704B2E" w:rsidRPr="00704B2E" w:rsidRDefault="00704B2E" w:rsidP="00704B2E">
            <w:pPr>
              <w:spacing w:after="0" w:line="240" w:lineRule="auto"/>
              <w:jc w:val="right"/>
              <w:rPr>
                <w:rFonts w:asciiTheme="minorHAnsi" w:eastAsia="Times New Roman" w:hAnsiTheme="minorHAnsi" w:cstheme="minorHAnsi"/>
                <w:sz w:val="20"/>
                <w:szCs w:val="20"/>
              </w:rPr>
            </w:pPr>
            <w:r w:rsidRPr="00704B2E">
              <w:rPr>
                <w:rFonts w:asciiTheme="minorHAnsi" w:eastAsia="Times New Roman" w:hAnsiTheme="minorHAnsi" w:cstheme="minorHAnsi"/>
                <w:sz w:val="20"/>
                <w:szCs w:val="20"/>
              </w:rPr>
              <w:t>618</w:t>
            </w:r>
          </w:p>
        </w:tc>
      </w:tr>
      <w:tr w:rsidR="00704B2E" w:rsidRPr="00704B2E" w:rsidTr="00704B2E">
        <w:trPr>
          <w:trHeight w:val="255"/>
        </w:trPr>
        <w:tc>
          <w:tcPr>
            <w:tcW w:w="0" w:type="auto"/>
            <w:tcBorders>
              <w:top w:val="nil"/>
              <w:left w:val="nil"/>
              <w:bottom w:val="nil"/>
              <w:right w:val="nil"/>
            </w:tcBorders>
            <w:shd w:val="clear" w:color="auto" w:fill="auto"/>
            <w:vAlign w:val="bottom"/>
            <w:hideMark/>
          </w:tcPr>
          <w:p w:rsidR="00704B2E" w:rsidRPr="00704B2E" w:rsidRDefault="00704B2E" w:rsidP="00704B2E">
            <w:pPr>
              <w:spacing w:after="0" w:line="240" w:lineRule="auto"/>
              <w:rPr>
                <w:rFonts w:asciiTheme="minorHAnsi" w:eastAsia="Times New Roman" w:hAnsiTheme="minorHAnsi" w:cstheme="minorHAnsi"/>
                <w:sz w:val="20"/>
                <w:szCs w:val="20"/>
              </w:rPr>
            </w:pPr>
          </w:p>
        </w:tc>
        <w:tc>
          <w:tcPr>
            <w:tcW w:w="0" w:type="auto"/>
            <w:tcBorders>
              <w:top w:val="nil"/>
              <w:left w:val="nil"/>
              <w:bottom w:val="nil"/>
              <w:right w:val="nil"/>
            </w:tcBorders>
            <w:shd w:val="clear" w:color="auto" w:fill="auto"/>
            <w:noWrap/>
            <w:vAlign w:val="bottom"/>
            <w:hideMark/>
          </w:tcPr>
          <w:p w:rsidR="00704B2E" w:rsidRPr="00704B2E" w:rsidRDefault="00704B2E" w:rsidP="00704B2E">
            <w:pPr>
              <w:spacing w:after="0" w:line="240" w:lineRule="auto"/>
              <w:rPr>
                <w:rFonts w:asciiTheme="minorHAnsi" w:eastAsia="Times New Roman" w:hAnsiTheme="minorHAnsi" w:cstheme="minorHAnsi"/>
                <w:sz w:val="20"/>
                <w:szCs w:val="20"/>
              </w:rPr>
            </w:pPr>
          </w:p>
        </w:tc>
        <w:tc>
          <w:tcPr>
            <w:tcW w:w="0" w:type="auto"/>
            <w:tcBorders>
              <w:top w:val="nil"/>
              <w:left w:val="nil"/>
              <w:bottom w:val="nil"/>
              <w:right w:val="nil"/>
            </w:tcBorders>
            <w:shd w:val="clear" w:color="auto" w:fill="auto"/>
            <w:noWrap/>
            <w:vAlign w:val="bottom"/>
            <w:hideMark/>
          </w:tcPr>
          <w:p w:rsidR="00704B2E" w:rsidRPr="00704B2E" w:rsidRDefault="00704B2E" w:rsidP="00704B2E">
            <w:pPr>
              <w:spacing w:after="0" w:line="240" w:lineRule="auto"/>
              <w:rPr>
                <w:rFonts w:asciiTheme="minorHAnsi" w:eastAsia="Times New Roman" w:hAnsiTheme="minorHAnsi" w:cstheme="minorHAnsi"/>
                <w:sz w:val="20"/>
                <w:szCs w:val="20"/>
              </w:rPr>
            </w:pPr>
          </w:p>
        </w:tc>
        <w:tc>
          <w:tcPr>
            <w:tcW w:w="0" w:type="auto"/>
            <w:tcBorders>
              <w:top w:val="nil"/>
              <w:left w:val="nil"/>
              <w:bottom w:val="nil"/>
              <w:right w:val="nil"/>
            </w:tcBorders>
            <w:shd w:val="clear" w:color="auto" w:fill="auto"/>
            <w:noWrap/>
            <w:vAlign w:val="bottom"/>
            <w:hideMark/>
          </w:tcPr>
          <w:p w:rsidR="00704B2E" w:rsidRPr="00704B2E" w:rsidRDefault="00704B2E" w:rsidP="00704B2E">
            <w:pPr>
              <w:spacing w:after="0" w:line="240" w:lineRule="auto"/>
              <w:rPr>
                <w:rFonts w:asciiTheme="minorHAnsi" w:eastAsia="Times New Roman" w:hAnsiTheme="minorHAnsi" w:cstheme="minorHAnsi"/>
                <w:sz w:val="20"/>
                <w:szCs w:val="20"/>
              </w:rPr>
            </w:pPr>
          </w:p>
        </w:tc>
        <w:tc>
          <w:tcPr>
            <w:tcW w:w="0" w:type="auto"/>
            <w:tcBorders>
              <w:top w:val="nil"/>
              <w:left w:val="nil"/>
              <w:bottom w:val="nil"/>
              <w:right w:val="nil"/>
            </w:tcBorders>
            <w:shd w:val="clear" w:color="auto" w:fill="auto"/>
            <w:noWrap/>
            <w:vAlign w:val="bottom"/>
            <w:hideMark/>
          </w:tcPr>
          <w:p w:rsidR="00704B2E" w:rsidRPr="00704B2E" w:rsidRDefault="00704B2E" w:rsidP="00704B2E">
            <w:pPr>
              <w:spacing w:after="0" w:line="240" w:lineRule="auto"/>
              <w:rPr>
                <w:rFonts w:asciiTheme="minorHAnsi" w:eastAsia="Times New Roman" w:hAnsiTheme="minorHAnsi" w:cstheme="minorHAnsi"/>
                <w:sz w:val="20"/>
                <w:szCs w:val="20"/>
              </w:rPr>
            </w:pPr>
          </w:p>
        </w:tc>
        <w:tc>
          <w:tcPr>
            <w:tcW w:w="0" w:type="auto"/>
            <w:tcBorders>
              <w:top w:val="nil"/>
              <w:left w:val="nil"/>
              <w:bottom w:val="nil"/>
              <w:right w:val="nil"/>
            </w:tcBorders>
            <w:shd w:val="clear" w:color="auto" w:fill="auto"/>
            <w:noWrap/>
            <w:vAlign w:val="bottom"/>
            <w:hideMark/>
          </w:tcPr>
          <w:p w:rsidR="00704B2E" w:rsidRPr="00704B2E" w:rsidRDefault="00704B2E" w:rsidP="00704B2E">
            <w:pPr>
              <w:spacing w:after="0" w:line="240" w:lineRule="auto"/>
              <w:rPr>
                <w:rFonts w:asciiTheme="minorHAnsi" w:eastAsia="Times New Roman" w:hAnsiTheme="minorHAnsi" w:cstheme="minorHAnsi"/>
                <w:sz w:val="20"/>
                <w:szCs w:val="20"/>
              </w:rPr>
            </w:pPr>
          </w:p>
        </w:tc>
      </w:tr>
      <w:tr w:rsidR="00704B2E" w:rsidRPr="00704B2E" w:rsidTr="00704B2E">
        <w:trPr>
          <w:trHeight w:val="510"/>
        </w:trPr>
        <w:tc>
          <w:tcPr>
            <w:tcW w:w="0" w:type="auto"/>
            <w:tcBorders>
              <w:top w:val="nil"/>
              <w:left w:val="nil"/>
              <w:bottom w:val="nil"/>
              <w:right w:val="nil"/>
            </w:tcBorders>
            <w:shd w:val="clear" w:color="auto" w:fill="auto"/>
            <w:vAlign w:val="bottom"/>
            <w:hideMark/>
          </w:tcPr>
          <w:p w:rsidR="00704B2E" w:rsidRPr="00704B2E" w:rsidRDefault="00704B2E" w:rsidP="00704B2E">
            <w:pPr>
              <w:spacing w:after="0" w:line="240" w:lineRule="auto"/>
              <w:rPr>
                <w:rFonts w:asciiTheme="minorHAnsi" w:eastAsia="Times New Roman" w:hAnsiTheme="minorHAnsi" w:cstheme="minorHAnsi"/>
                <w:sz w:val="20"/>
                <w:szCs w:val="20"/>
              </w:rPr>
            </w:pPr>
            <w:r w:rsidRPr="00704B2E">
              <w:rPr>
                <w:rFonts w:asciiTheme="minorHAnsi" w:eastAsia="Times New Roman" w:hAnsiTheme="minorHAnsi" w:cstheme="minorHAnsi"/>
                <w:sz w:val="20"/>
                <w:szCs w:val="20"/>
              </w:rPr>
              <w:t>TOTAL 34 CFR 685.309(b) - additional reporting to NSLDS</w:t>
            </w:r>
          </w:p>
        </w:tc>
        <w:tc>
          <w:tcPr>
            <w:tcW w:w="0" w:type="auto"/>
            <w:tcBorders>
              <w:top w:val="nil"/>
              <w:left w:val="nil"/>
              <w:bottom w:val="nil"/>
              <w:right w:val="nil"/>
            </w:tcBorders>
            <w:shd w:val="clear" w:color="auto" w:fill="auto"/>
            <w:noWrap/>
            <w:vAlign w:val="bottom"/>
            <w:hideMark/>
          </w:tcPr>
          <w:p w:rsidR="00704B2E" w:rsidRPr="00704B2E" w:rsidRDefault="00704B2E" w:rsidP="00704B2E">
            <w:pPr>
              <w:spacing w:after="0" w:line="240" w:lineRule="auto"/>
              <w:rPr>
                <w:rFonts w:asciiTheme="minorHAnsi" w:eastAsia="Times New Roman" w:hAnsiTheme="minorHAnsi" w:cstheme="minorHAnsi"/>
                <w:sz w:val="20"/>
                <w:szCs w:val="20"/>
              </w:rPr>
            </w:pPr>
          </w:p>
        </w:tc>
        <w:tc>
          <w:tcPr>
            <w:tcW w:w="0" w:type="auto"/>
            <w:tcBorders>
              <w:top w:val="nil"/>
              <w:left w:val="nil"/>
              <w:bottom w:val="nil"/>
              <w:right w:val="nil"/>
            </w:tcBorders>
            <w:shd w:val="clear" w:color="auto" w:fill="auto"/>
            <w:noWrap/>
            <w:vAlign w:val="bottom"/>
            <w:hideMark/>
          </w:tcPr>
          <w:p w:rsidR="00704B2E" w:rsidRPr="00704B2E" w:rsidRDefault="00704B2E" w:rsidP="00704B2E">
            <w:pPr>
              <w:spacing w:after="0" w:line="240" w:lineRule="auto"/>
              <w:jc w:val="right"/>
              <w:rPr>
                <w:rFonts w:asciiTheme="minorHAnsi" w:eastAsia="Times New Roman" w:hAnsiTheme="minorHAnsi" w:cstheme="minorHAnsi"/>
                <w:sz w:val="20"/>
                <w:szCs w:val="20"/>
              </w:rPr>
            </w:pPr>
            <w:r w:rsidRPr="00704B2E">
              <w:rPr>
                <w:rFonts w:asciiTheme="minorHAnsi" w:eastAsia="Times New Roman" w:hAnsiTheme="minorHAnsi" w:cstheme="minorHAnsi"/>
                <w:sz w:val="20"/>
                <w:szCs w:val="20"/>
              </w:rPr>
              <w:t>8,196</w:t>
            </w:r>
          </w:p>
        </w:tc>
        <w:tc>
          <w:tcPr>
            <w:tcW w:w="0" w:type="auto"/>
            <w:tcBorders>
              <w:top w:val="nil"/>
              <w:left w:val="nil"/>
              <w:bottom w:val="nil"/>
              <w:right w:val="nil"/>
            </w:tcBorders>
            <w:shd w:val="clear" w:color="auto" w:fill="auto"/>
            <w:noWrap/>
            <w:vAlign w:val="bottom"/>
            <w:hideMark/>
          </w:tcPr>
          <w:p w:rsidR="00704B2E" w:rsidRPr="00704B2E" w:rsidRDefault="00704B2E" w:rsidP="00704B2E">
            <w:pPr>
              <w:spacing w:after="0" w:line="240" w:lineRule="auto"/>
              <w:jc w:val="right"/>
              <w:rPr>
                <w:rFonts w:asciiTheme="minorHAnsi" w:eastAsia="Times New Roman" w:hAnsiTheme="minorHAnsi" w:cstheme="minorHAnsi"/>
                <w:sz w:val="20"/>
                <w:szCs w:val="20"/>
              </w:rPr>
            </w:pPr>
            <w:r w:rsidRPr="00704B2E">
              <w:rPr>
                <w:rFonts w:asciiTheme="minorHAnsi" w:eastAsia="Times New Roman" w:hAnsiTheme="minorHAnsi" w:cstheme="minorHAnsi"/>
                <w:sz w:val="20"/>
                <w:szCs w:val="20"/>
              </w:rPr>
              <w:t>16,392</w:t>
            </w:r>
          </w:p>
        </w:tc>
        <w:tc>
          <w:tcPr>
            <w:tcW w:w="0" w:type="auto"/>
            <w:tcBorders>
              <w:top w:val="nil"/>
              <w:left w:val="nil"/>
              <w:bottom w:val="nil"/>
              <w:right w:val="nil"/>
            </w:tcBorders>
            <w:shd w:val="clear" w:color="auto" w:fill="auto"/>
            <w:noWrap/>
            <w:vAlign w:val="bottom"/>
            <w:hideMark/>
          </w:tcPr>
          <w:p w:rsidR="00704B2E" w:rsidRPr="00704B2E" w:rsidRDefault="00704B2E" w:rsidP="00704B2E">
            <w:pPr>
              <w:spacing w:after="0" w:line="240" w:lineRule="auto"/>
              <w:rPr>
                <w:rFonts w:asciiTheme="minorHAnsi" w:eastAsia="Times New Roman" w:hAnsiTheme="minorHAnsi" w:cstheme="minorHAnsi"/>
                <w:sz w:val="20"/>
                <w:szCs w:val="20"/>
              </w:rPr>
            </w:pPr>
          </w:p>
        </w:tc>
        <w:tc>
          <w:tcPr>
            <w:tcW w:w="0" w:type="auto"/>
            <w:tcBorders>
              <w:top w:val="nil"/>
              <w:left w:val="nil"/>
              <w:bottom w:val="nil"/>
              <w:right w:val="nil"/>
            </w:tcBorders>
            <w:shd w:val="clear" w:color="auto" w:fill="auto"/>
            <w:noWrap/>
            <w:vAlign w:val="bottom"/>
            <w:hideMark/>
          </w:tcPr>
          <w:p w:rsidR="00704B2E" w:rsidRPr="00704B2E" w:rsidRDefault="00704B2E" w:rsidP="00704B2E">
            <w:pPr>
              <w:spacing w:after="0" w:line="240" w:lineRule="auto"/>
              <w:jc w:val="right"/>
              <w:rPr>
                <w:rFonts w:asciiTheme="minorHAnsi" w:eastAsia="Times New Roman" w:hAnsiTheme="minorHAnsi" w:cstheme="minorHAnsi"/>
                <w:sz w:val="20"/>
                <w:szCs w:val="20"/>
              </w:rPr>
            </w:pPr>
            <w:r w:rsidRPr="00704B2E">
              <w:rPr>
                <w:rFonts w:asciiTheme="minorHAnsi" w:eastAsia="Times New Roman" w:hAnsiTheme="minorHAnsi" w:cstheme="minorHAnsi"/>
                <w:sz w:val="20"/>
                <w:szCs w:val="20"/>
              </w:rPr>
              <w:t>5,032</w:t>
            </w:r>
          </w:p>
        </w:tc>
      </w:tr>
    </w:tbl>
    <w:p w:rsidR="00AF5295" w:rsidRDefault="00AF5295" w:rsidP="00AF5295">
      <w:pPr>
        <w:pStyle w:val="ListParagraph"/>
        <w:spacing w:line="240" w:lineRule="auto"/>
        <w:ind w:left="0"/>
        <w:jc w:val="both"/>
        <w:rPr>
          <w:rFonts w:asciiTheme="minorHAnsi" w:hAnsiTheme="minorHAnsi" w:cstheme="minorHAnsi"/>
          <w:szCs w:val="24"/>
        </w:rPr>
      </w:pPr>
    </w:p>
    <w:p w:rsidR="00EC4A41" w:rsidRPr="00A47C2A" w:rsidRDefault="00EC4A41" w:rsidP="00A47C2A">
      <w:pPr>
        <w:pStyle w:val="ListParagraph"/>
        <w:spacing w:line="240" w:lineRule="auto"/>
        <w:ind w:left="0"/>
        <w:jc w:val="both"/>
        <w:rPr>
          <w:rFonts w:asciiTheme="minorHAnsi" w:hAnsiTheme="minorHAnsi" w:cstheme="minorHAnsi"/>
          <w:b/>
          <w:szCs w:val="24"/>
          <w:u w:val="single"/>
        </w:rPr>
      </w:pPr>
      <w:r w:rsidRPr="00A47C2A">
        <w:rPr>
          <w:rFonts w:asciiTheme="minorHAnsi" w:hAnsiTheme="minorHAnsi" w:cstheme="minorHAnsi"/>
          <w:b/>
          <w:szCs w:val="24"/>
          <w:u w:val="single"/>
        </w:rPr>
        <w:t>Section 685.304 – Entrance and Exit Counseling for Borrowers by Institutions</w:t>
      </w:r>
    </w:p>
    <w:p w:rsidR="00EC4A41" w:rsidRPr="00EC4A41" w:rsidRDefault="00EC4A41" w:rsidP="00A47C2A">
      <w:pPr>
        <w:pStyle w:val="ListParagraph"/>
        <w:spacing w:line="240" w:lineRule="auto"/>
        <w:ind w:left="0"/>
        <w:jc w:val="both"/>
        <w:rPr>
          <w:rFonts w:asciiTheme="minorHAnsi" w:hAnsiTheme="minorHAnsi" w:cstheme="minorHAnsi"/>
          <w:szCs w:val="24"/>
        </w:rPr>
      </w:pPr>
      <w:r w:rsidRPr="00EC4A41">
        <w:rPr>
          <w:rFonts w:asciiTheme="minorHAnsi" w:hAnsiTheme="minorHAnsi" w:cstheme="minorHAnsi"/>
          <w:szCs w:val="24"/>
        </w:rPr>
        <w:lastRenderedPageBreak/>
        <w:t xml:space="preserve">The regulations implement a new statutory requirement that significantly limits a borrower’s eligibility for Direct Subsidized Loans and potentially results in the borrower becoming responsible for accruing interest on existing Direct Subsidized Loans.  Under section 485(l) of the HEA, which requires that borrowers be provided with entrance and exit counseling on the provisions governing federal student aid, institutions will be required to revise the entrance and exit counseling provided to borrowers.  </w:t>
      </w:r>
    </w:p>
    <w:p w:rsidR="00EC4A41" w:rsidRPr="00EC4A41" w:rsidRDefault="00EC4A41" w:rsidP="00A47C2A">
      <w:pPr>
        <w:pStyle w:val="ListParagraph"/>
        <w:spacing w:line="240" w:lineRule="auto"/>
        <w:ind w:left="0"/>
        <w:jc w:val="both"/>
        <w:rPr>
          <w:rFonts w:asciiTheme="minorHAnsi" w:hAnsiTheme="minorHAnsi" w:cstheme="minorHAnsi"/>
          <w:szCs w:val="24"/>
        </w:rPr>
      </w:pPr>
      <w:proofErr w:type="gramStart"/>
      <w:r w:rsidRPr="00EC4A41">
        <w:rPr>
          <w:rFonts w:asciiTheme="minorHAnsi" w:hAnsiTheme="minorHAnsi" w:cstheme="minorHAnsi"/>
          <w:szCs w:val="24"/>
        </w:rPr>
        <w:t>For entrance counseling, the added counseling requirements under §685.304(a)(6)(xiii) will require institutions to explain:  (1) the limitation on eligibility for Direct Subsidized Loans and the possibility that the borrower will become responsible for accruing interest, as described in §685.200(f);  (2) the possible loss of eligibility for additional Direct Subsidized Loans;(3) how a borrower’s maximum and remaining eligibility periods and subsidized usage period are determined; (4) the possible borrower responsibility for accruing interest on previously received Direct Subsidized Loans; (5) the borrower’s responsibility for payment of all accruing interest on Direct Subsidized Loans during in-school, grace, and periods of authorized deferment; (6) and the impact of borrower responsibility for accruing interest on the borrower’s total debt.</w:t>
      </w:r>
      <w:proofErr w:type="gramEnd"/>
    </w:p>
    <w:p w:rsidR="00EC4A41" w:rsidRPr="00EC4A41" w:rsidRDefault="00EC4A41" w:rsidP="00A47C2A">
      <w:pPr>
        <w:pStyle w:val="ListParagraph"/>
        <w:spacing w:line="240" w:lineRule="auto"/>
        <w:ind w:left="0"/>
        <w:jc w:val="both"/>
        <w:rPr>
          <w:rFonts w:asciiTheme="minorHAnsi" w:hAnsiTheme="minorHAnsi" w:cstheme="minorHAnsi"/>
          <w:szCs w:val="24"/>
        </w:rPr>
      </w:pPr>
      <w:proofErr w:type="gramStart"/>
      <w:r w:rsidRPr="00EC4A41">
        <w:rPr>
          <w:rFonts w:asciiTheme="minorHAnsi" w:hAnsiTheme="minorHAnsi" w:cstheme="minorHAnsi"/>
          <w:szCs w:val="24"/>
        </w:rPr>
        <w:t>For exit counseling, the requirements added under new §685.304(b)(4)(xii) will require institutions to explain:(1) how maximum and remaining periods of eligibility and subsidized usage periods are determined under §685.200(f); (2) the sum of the borrower’s subsidized usage periods, as determined under §685.200(f)(1)(iii) following enrollment in or completion of the borrower’s most recent educational program; (3) the consequences of continued borrowing or enrollment, including the possible loss of eligibility for additional Direct Subsidized Loans and the possibility that the borrower could become responsible for accruing interest on previously received Direct Subsidized Loans and the portion of a Direct Consolidation Loan that repaid a Direct Subsidized Loan, even during in-school periods, grace periods and periods of deferment, as described in §685.200(f); (4) the impact of the borrower becoming responsible for accruing interest on total student debt; (5) that the Secretary will inform the student borrower of whether he or she has become responsible for accruing interest on his or her Direct Subsidized Loans; (6) and that the borrower can access NSLDS to determine whether the borrower has become responsible for accruing interest on his or her Direct Subsidized Loans, as provided in §685.200(f)(3).</w:t>
      </w:r>
      <w:proofErr w:type="gramEnd"/>
    </w:p>
    <w:p w:rsidR="00EC4A41" w:rsidRPr="00EC4A41" w:rsidRDefault="00EC4A41" w:rsidP="00A47C2A">
      <w:pPr>
        <w:pStyle w:val="ListParagraph"/>
        <w:spacing w:line="240" w:lineRule="auto"/>
        <w:ind w:left="0"/>
        <w:jc w:val="both"/>
        <w:rPr>
          <w:rFonts w:asciiTheme="minorHAnsi" w:hAnsiTheme="minorHAnsi" w:cstheme="minorHAnsi"/>
          <w:szCs w:val="24"/>
        </w:rPr>
      </w:pPr>
      <w:r w:rsidRPr="00EC4A41">
        <w:rPr>
          <w:rFonts w:asciiTheme="minorHAnsi" w:hAnsiTheme="minorHAnsi" w:cstheme="minorHAnsi"/>
          <w:szCs w:val="24"/>
        </w:rPr>
        <w:t>The burden associated with entrance and exit counseling is two-fold, there is burden on borrowers, who are required to complete entrance counseling by virtue of their participation in the Title IV loan programs and there is burden on institutions, which are required to provide counseling to such borrowers.</w:t>
      </w:r>
    </w:p>
    <w:p w:rsidR="00EC4A41" w:rsidRPr="00EC4A41" w:rsidRDefault="00EC4A41" w:rsidP="00A47C2A">
      <w:pPr>
        <w:pStyle w:val="ListParagraph"/>
        <w:spacing w:line="240" w:lineRule="auto"/>
        <w:ind w:left="0"/>
        <w:jc w:val="both"/>
        <w:rPr>
          <w:rFonts w:asciiTheme="minorHAnsi" w:hAnsiTheme="minorHAnsi" w:cstheme="minorHAnsi"/>
          <w:szCs w:val="24"/>
        </w:rPr>
      </w:pPr>
      <w:r w:rsidRPr="00EC4A41">
        <w:rPr>
          <w:rFonts w:asciiTheme="minorHAnsi" w:hAnsiTheme="minorHAnsi" w:cstheme="minorHAnsi"/>
          <w:szCs w:val="24"/>
        </w:rPr>
        <w:t xml:space="preserve">We estimate that each </w:t>
      </w:r>
      <w:proofErr w:type="gramStart"/>
      <w:r w:rsidRPr="00EC4A41">
        <w:rPr>
          <w:rFonts w:asciiTheme="minorHAnsi" w:hAnsiTheme="minorHAnsi" w:cstheme="minorHAnsi"/>
          <w:szCs w:val="24"/>
        </w:rPr>
        <w:t>entrance counseling</w:t>
      </w:r>
      <w:proofErr w:type="gramEnd"/>
      <w:r w:rsidRPr="00EC4A41">
        <w:rPr>
          <w:rFonts w:asciiTheme="minorHAnsi" w:hAnsiTheme="minorHAnsi" w:cstheme="minorHAnsi"/>
          <w:szCs w:val="24"/>
        </w:rPr>
        <w:t xml:space="preserve"> interview will take 2 additional minutes (0.03 hours) per borrower to complete and estimated that number of borrowers who took entrance counseling in the last award year as 2,723,751.  Therefore, we estimate that burden will increase by 81,713 hours (2,723,751 borrowers multiplied by 1 interview per borrower multiplied by 0.03 additional hours per interview).</w:t>
      </w:r>
    </w:p>
    <w:p w:rsidR="00EC4A41" w:rsidRPr="00EC4A41" w:rsidRDefault="00EC4A41" w:rsidP="00A47C2A">
      <w:pPr>
        <w:pStyle w:val="ListParagraph"/>
        <w:spacing w:line="240" w:lineRule="auto"/>
        <w:ind w:left="0"/>
        <w:jc w:val="both"/>
        <w:rPr>
          <w:rFonts w:asciiTheme="minorHAnsi" w:hAnsiTheme="minorHAnsi" w:cstheme="minorHAnsi"/>
          <w:szCs w:val="24"/>
        </w:rPr>
      </w:pPr>
      <w:r w:rsidRPr="00EC4A41">
        <w:rPr>
          <w:rFonts w:asciiTheme="minorHAnsi" w:hAnsiTheme="minorHAnsi" w:cstheme="minorHAnsi"/>
          <w:szCs w:val="24"/>
        </w:rPr>
        <w:lastRenderedPageBreak/>
        <w:t>We estimate that, for all institutions, the additional entrance counseling requirements will add 1 hour of burden per institution to incorporate new material into their counseling and implement new counseling procedures.  Of the 5,847 institutions that are required to perform entrance counseling, 1,933 are public institutions, 1,750 are private, not-for-profit institutions, and 2,164 are proprietary institutions.  For the 1,933 public institutions, we estimate that burden will increase by 1,933 hours (1,933 institutions multiplied by 1 hour).  For the 1,740 private, not-for-profit institutions, we estimate that burden will increase by 1,750 hours (1,750 institutions multiplied by 1 hour).  Of the 2,164 proprietary institutions, we estimate that burden will increase by 2,164 hours (2,164 institutions multiplied by 1 hour).  Collectively, we estimate that the total burden created for institutions of higher education to provide the added entrance counseling is 5,847 hours (1,933 hours + 1,750 hours + 2,164 hours).</w:t>
      </w:r>
    </w:p>
    <w:p w:rsidR="00EC4A41" w:rsidRPr="00EC4A41" w:rsidRDefault="00EC4A41" w:rsidP="00A47C2A">
      <w:pPr>
        <w:pStyle w:val="ListParagraph"/>
        <w:spacing w:line="240" w:lineRule="auto"/>
        <w:ind w:left="0"/>
        <w:jc w:val="both"/>
        <w:rPr>
          <w:rFonts w:asciiTheme="minorHAnsi" w:hAnsiTheme="minorHAnsi" w:cstheme="minorHAnsi"/>
          <w:szCs w:val="24"/>
        </w:rPr>
      </w:pPr>
      <w:r w:rsidRPr="00EC4A41">
        <w:rPr>
          <w:rFonts w:asciiTheme="minorHAnsi" w:hAnsiTheme="minorHAnsi" w:cstheme="minorHAnsi"/>
          <w:szCs w:val="24"/>
        </w:rPr>
        <w:t xml:space="preserve">We estimate that each </w:t>
      </w:r>
      <w:proofErr w:type="gramStart"/>
      <w:r w:rsidRPr="00EC4A41">
        <w:rPr>
          <w:rFonts w:asciiTheme="minorHAnsi" w:hAnsiTheme="minorHAnsi" w:cstheme="minorHAnsi"/>
          <w:szCs w:val="24"/>
        </w:rPr>
        <w:t>exit counseling</w:t>
      </w:r>
      <w:proofErr w:type="gramEnd"/>
      <w:r w:rsidRPr="00EC4A41">
        <w:rPr>
          <w:rFonts w:asciiTheme="minorHAnsi" w:hAnsiTheme="minorHAnsi" w:cstheme="minorHAnsi"/>
          <w:szCs w:val="24"/>
        </w:rPr>
        <w:t xml:space="preserve"> interview will take an additional 3 minutes (0.05 hours) per borrower to complete and estimated the 2,699,275 borrowers took exit counseling in the most recently completed award year.  Therefore, we estimate that burden will increase by </w:t>
      </w:r>
      <w:r w:rsidR="00186247" w:rsidRPr="00186247">
        <w:rPr>
          <w:rFonts w:asciiTheme="minorHAnsi" w:hAnsiTheme="minorHAnsi" w:cstheme="minorHAnsi"/>
          <w:szCs w:val="24"/>
        </w:rPr>
        <w:t>134,964</w:t>
      </w:r>
      <w:r w:rsidRPr="00EC4A41">
        <w:rPr>
          <w:rFonts w:asciiTheme="minorHAnsi" w:hAnsiTheme="minorHAnsi" w:cstheme="minorHAnsi"/>
          <w:szCs w:val="24"/>
        </w:rPr>
        <w:t xml:space="preserve"> hours (2,699,275 borrowers multiplied by 1 interview per borrower multiplied by 0.</w:t>
      </w:r>
      <w:r w:rsidR="00186247">
        <w:rPr>
          <w:rFonts w:asciiTheme="minorHAnsi" w:hAnsiTheme="minorHAnsi" w:cstheme="minorHAnsi"/>
          <w:szCs w:val="24"/>
        </w:rPr>
        <w:t>05</w:t>
      </w:r>
      <w:r w:rsidRPr="00EC4A41">
        <w:rPr>
          <w:rFonts w:asciiTheme="minorHAnsi" w:hAnsiTheme="minorHAnsi" w:cstheme="minorHAnsi"/>
          <w:szCs w:val="24"/>
        </w:rPr>
        <w:t xml:space="preserve"> additional hours per interview).</w:t>
      </w:r>
    </w:p>
    <w:p w:rsidR="00EC4A41" w:rsidRPr="00EC4A41" w:rsidRDefault="00EC4A41" w:rsidP="00A47C2A">
      <w:pPr>
        <w:pStyle w:val="ListParagraph"/>
        <w:spacing w:line="240" w:lineRule="auto"/>
        <w:ind w:left="0"/>
        <w:jc w:val="both"/>
        <w:rPr>
          <w:rFonts w:asciiTheme="minorHAnsi" w:hAnsiTheme="minorHAnsi" w:cstheme="minorHAnsi"/>
          <w:szCs w:val="24"/>
        </w:rPr>
      </w:pPr>
      <w:r w:rsidRPr="00EC4A41">
        <w:rPr>
          <w:rFonts w:asciiTheme="minorHAnsi" w:hAnsiTheme="minorHAnsi" w:cstheme="minorHAnsi"/>
          <w:szCs w:val="24"/>
        </w:rPr>
        <w:t>Of the 5,847 institutions, 1,933 are public institutions, 1,750 are private, not-for-profit institutions, and 2,164 are proprietary institutions.  We estimate that, for all institutions, the additional exit counseling requirements will add 1.5 hours of burden per institution to incorporate new material into their counseling and implement new counseling procedures.  For the 1,933 public institutions, we estimate that burden will increase by 2,900 hours (1,933 institutions multiplied by 1.5 hours).  For the 1,750 private, not-for-profit institutions, we estimate that burden will increase by 2,625 hours (1,750 institutions multiplied by 1.5 hours).  Of the 2,164 proprietary institutions, we estimate that burden will increase by 3,246 hours (2,164 institutions multiplied by 1.5 hours).  The total burden created for institutions of higher education to provide the added exit counseling is 8,771 hours (2,900 hours + 2,625 hours + 3,246 hours).</w:t>
      </w:r>
    </w:p>
    <w:p w:rsidR="00EC4A41" w:rsidRDefault="00EC4A41" w:rsidP="00A47C2A">
      <w:pPr>
        <w:pStyle w:val="ListParagraph"/>
        <w:spacing w:line="240" w:lineRule="auto"/>
        <w:ind w:left="0"/>
        <w:jc w:val="both"/>
        <w:rPr>
          <w:rFonts w:asciiTheme="minorHAnsi" w:hAnsiTheme="minorHAnsi" w:cstheme="minorHAnsi"/>
          <w:szCs w:val="24"/>
        </w:rPr>
      </w:pPr>
      <w:r w:rsidRPr="00EC4A41">
        <w:rPr>
          <w:rFonts w:asciiTheme="minorHAnsi" w:hAnsiTheme="minorHAnsi" w:cstheme="minorHAnsi"/>
          <w:szCs w:val="24"/>
        </w:rPr>
        <w:t xml:space="preserve">Collectively, under 1845-NEW1 the new entrance and exit counseling regulatory requirements in section 685.304, will add </w:t>
      </w:r>
      <w:r w:rsidR="00C26E95">
        <w:rPr>
          <w:rFonts w:asciiTheme="minorHAnsi" w:hAnsiTheme="minorHAnsi" w:cstheme="minorHAnsi"/>
          <w:szCs w:val="24"/>
        </w:rPr>
        <w:t>231,322</w:t>
      </w:r>
      <w:r w:rsidRPr="00EC4A41">
        <w:rPr>
          <w:rFonts w:asciiTheme="minorHAnsi" w:hAnsiTheme="minorHAnsi" w:cstheme="minorHAnsi"/>
          <w:szCs w:val="24"/>
        </w:rPr>
        <w:t xml:space="preserve"> hours ([81,713 + </w:t>
      </w:r>
      <w:r w:rsidR="00186247">
        <w:rPr>
          <w:rFonts w:asciiTheme="minorHAnsi" w:hAnsiTheme="minorHAnsi" w:cstheme="minorHAnsi"/>
          <w:szCs w:val="24"/>
        </w:rPr>
        <w:t>134,964</w:t>
      </w:r>
      <w:r w:rsidRPr="00EC4A41">
        <w:rPr>
          <w:rFonts w:asciiTheme="minorHAnsi" w:hAnsiTheme="minorHAnsi" w:cstheme="minorHAnsi"/>
          <w:szCs w:val="24"/>
        </w:rPr>
        <w:t xml:space="preserve"> for borrowers] + [5,847 + 8,771 hours for institutions]) of additional burden on institutions and borrowers.</w:t>
      </w:r>
    </w:p>
    <w:tbl>
      <w:tblPr>
        <w:tblW w:w="0" w:type="auto"/>
        <w:tblInd w:w="93" w:type="dxa"/>
        <w:tblLook w:val="04A0" w:firstRow="1" w:lastRow="0" w:firstColumn="1" w:lastColumn="0" w:noHBand="0" w:noVBand="1"/>
      </w:tblPr>
      <w:tblGrid>
        <w:gridCol w:w="3761"/>
        <w:gridCol w:w="2224"/>
        <w:gridCol w:w="1026"/>
        <w:gridCol w:w="1026"/>
        <w:gridCol w:w="571"/>
        <w:gridCol w:w="875"/>
      </w:tblGrid>
      <w:tr w:rsidR="00222C99" w:rsidRPr="00222C99" w:rsidTr="00222C99">
        <w:trPr>
          <w:trHeight w:val="510"/>
        </w:trPr>
        <w:tc>
          <w:tcPr>
            <w:tcW w:w="0" w:type="auto"/>
            <w:tcBorders>
              <w:top w:val="nil"/>
              <w:left w:val="nil"/>
              <w:bottom w:val="nil"/>
              <w:right w:val="nil"/>
            </w:tcBorders>
            <w:shd w:val="clear" w:color="auto" w:fill="auto"/>
            <w:vAlign w:val="bottom"/>
            <w:hideMark/>
          </w:tcPr>
          <w:p w:rsidR="00222C99" w:rsidRPr="00222C99" w:rsidRDefault="00222C99" w:rsidP="00222C99">
            <w:pPr>
              <w:spacing w:after="0" w:line="240" w:lineRule="auto"/>
              <w:rPr>
                <w:rFonts w:asciiTheme="minorHAnsi" w:eastAsia="Times New Roman" w:hAnsiTheme="minorHAnsi" w:cstheme="minorHAnsi"/>
                <w:sz w:val="20"/>
                <w:szCs w:val="20"/>
              </w:rPr>
            </w:pPr>
            <w:r w:rsidRPr="00222C99">
              <w:rPr>
                <w:rFonts w:asciiTheme="minorHAnsi" w:eastAsia="Times New Roman" w:hAnsiTheme="minorHAnsi" w:cstheme="minorHAnsi"/>
                <w:sz w:val="20"/>
                <w:szCs w:val="20"/>
              </w:rPr>
              <w:t xml:space="preserve">1. 34 CFR 685.304(a)(6)(xii) - entrance counseling explaining new provisions </w:t>
            </w:r>
          </w:p>
        </w:tc>
        <w:tc>
          <w:tcPr>
            <w:tcW w:w="0" w:type="auto"/>
            <w:tcBorders>
              <w:top w:val="nil"/>
              <w:left w:val="nil"/>
              <w:bottom w:val="nil"/>
              <w:right w:val="nil"/>
            </w:tcBorders>
            <w:shd w:val="clear" w:color="auto" w:fill="auto"/>
            <w:noWrap/>
            <w:vAlign w:val="bottom"/>
            <w:hideMark/>
          </w:tcPr>
          <w:p w:rsidR="00222C99" w:rsidRPr="00222C99" w:rsidRDefault="00222C99" w:rsidP="00222C99">
            <w:pPr>
              <w:spacing w:after="0" w:line="240" w:lineRule="auto"/>
              <w:rPr>
                <w:rFonts w:asciiTheme="minorHAnsi" w:eastAsia="Times New Roman" w:hAnsiTheme="minorHAnsi" w:cstheme="minorHAnsi"/>
                <w:sz w:val="20"/>
                <w:szCs w:val="20"/>
              </w:rPr>
            </w:pPr>
          </w:p>
        </w:tc>
        <w:tc>
          <w:tcPr>
            <w:tcW w:w="0" w:type="auto"/>
            <w:tcBorders>
              <w:top w:val="nil"/>
              <w:left w:val="nil"/>
              <w:bottom w:val="nil"/>
              <w:right w:val="nil"/>
            </w:tcBorders>
            <w:shd w:val="clear" w:color="auto" w:fill="auto"/>
            <w:noWrap/>
            <w:vAlign w:val="bottom"/>
            <w:hideMark/>
          </w:tcPr>
          <w:p w:rsidR="00222C99" w:rsidRPr="00222C99" w:rsidRDefault="00222C99" w:rsidP="00222C99">
            <w:pPr>
              <w:spacing w:after="0" w:line="240" w:lineRule="auto"/>
              <w:rPr>
                <w:rFonts w:asciiTheme="minorHAnsi" w:eastAsia="Times New Roman" w:hAnsiTheme="minorHAnsi" w:cstheme="minorHAnsi"/>
                <w:sz w:val="20"/>
                <w:szCs w:val="20"/>
              </w:rPr>
            </w:pPr>
          </w:p>
        </w:tc>
        <w:tc>
          <w:tcPr>
            <w:tcW w:w="0" w:type="auto"/>
            <w:tcBorders>
              <w:top w:val="nil"/>
              <w:left w:val="nil"/>
              <w:bottom w:val="nil"/>
              <w:right w:val="nil"/>
            </w:tcBorders>
            <w:shd w:val="clear" w:color="auto" w:fill="auto"/>
            <w:noWrap/>
            <w:vAlign w:val="bottom"/>
            <w:hideMark/>
          </w:tcPr>
          <w:p w:rsidR="00222C99" w:rsidRPr="00222C99" w:rsidRDefault="00222C99" w:rsidP="00222C99">
            <w:pPr>
              <w:spacing w:after="0" w:line="240" w:lineRule="auto"/>
              <w:rPr>
                <w:rFonts w:asciiTheme="minorHAnsi" w:eastAsia="Times New Roman" w:hAnsiTheme="minorHAnsi" w:cstheme="minorHAnsi"/>
                <w:sz w:val="20"/>
                <w:szCs w:val="20"/>
              </w:rPr>
            </w:pPr>
          </w:p>
        </w:tc>
        <w:tc>
          <w:tcPr>
            <w:tcW w:w="0" w:type="auto"/>
            <w:tcBorders>
              <w:top w:val="nil"/>
              <w:left w:val="nil"/>
              <w:bottom w:val="nil"/>
              <w:right w:val="nil"/>
            </w:tcBorders>
            <w:shd w:val="clear" w:color="auto" w:fill="auto"/>
            <w:noWrap/>
            <w:vAlign w:val="bottom"/>
            <w:hideMark/>
          </w:tcPr>
          <w:p w:rsidR="00222C99" w:rsidRPr="00222C99" w:rsidRDefault="00222C99" w:rsidP="00222C99">
            <w:pPr>
              <w:spacing w:after="0" w:line="240" w:lineRule="auto"/>
              <w:rPr>
                <w:rFonts w:asciiTheme="minorHAnsi" w:eastAsia="Times New Roman" w:hAnsiTheme="minorHAnsi" w:cstheme="minorHAnsi"/>
                <w:sz w:val="20"/>
                <w:szCs w:val="20"/>
              </w:rPr>
            </w:pPr>
          </w:p>
        </w:tc>
        <w:tc>
          <w:tcPr>
            <w:tcW w:w="0" w:type="auto"/>
            <w:tcBorders>
              <w:top w:val="nil"/>
              <w:left w:val="nil"/>
              <w:bottom w:val="nil"/>
              <w:right w:val="nil"/>
            </w:tcBorders>
            <w:shd w:val="clear" w:color="auto" w:fill="auto"/>
            <w:noWrap/>
            <w:vAlign w:val="bottom"/>
            <w:hideMark/>
          </w:tcPr>
          <w:p w:rsidR="00222C99" w:rsidRPr="00222C99" w:rsidRDefault="00222C99" w:rsidP="00222C99">
            <w:pPr>
              <w:spacing w:after="0" w:line="240" w:lineRule="auto"/>
              <w:rPr>
                <w:rFonts w:asciiTheme="minorHAnsi" w:eastAsia="Times New Roman" w:hAnsiTheme="minorHAnsi" w:cstheme="minorHAnsi"/>
                <w:sz w:val="20"/>
                <w:szCs w:val="20"/>
              </w:rPr>
            </w:pPr>
          </w:p>
        </w:tc>
      </w:tr>
      <w:tr w:rsidR="00222C99" w:rsidRPr="00222C99" w:rsidTr="00222C99">
        <w:trPr>
          <w:trHeight w:val="255"/>
        </w:trPr>
        <w:tc>
          <w:tcPr>
            <w:tcW w:w="0" w:type="auto"/>
            <w:tcBorders>
              <w:top w:val="nil"/>
              <w:left w:val="nil"/>
              <w:bottom w:val="nil"/>
              <w:right w:val="nil"/>
            </w:tcBorders>
            <w:shd w:val="clear" w:color="auto" w:fill="auto"/>
            <w:noWrap/>
            <w:vAlign w:val="bottom"/>
            <w:hideMark/>
          </w:tcPr>
          <w:p w:rsidR="00222C99" w:rsidRPr="00222C99" w:rsidRDefault="00222C99" w:rsidP="00222C99">
            <w:pPr>
              <w:spacing w:after="0" w:line="240" w:lineRule="auto"/>
              <w:rPr>
                <w:rFonts w:asciiTheme="minorHAnsi" w:eastAsia="Times New Roman" w:hAnsiTheme="minorHAnsi" w:cstheme="minorHAnsi"/>
                <w:b/>
                <w:bCs/>
                <w:sz w:val="20"/>
                <w:szCs w:val="20"/>
              </w:rPr>
            </w:pPr>
            <w:r w:rsidRPr="00222C99">
              <w:rPr>
                <w:rFonts w:asciiTheme="minorHAnsi" w:eastAsia="Times New Roman" w:hAnsiTheme="minorHAnsi" w:cstheme="minorHAnsi"/>
                <w:b/>
                <w:bCs/>
                <w:sz w:val="20"/>
                <w:szCs w:val="20"/>
              </w:rPr>
              <w:t xml:space="preserve">   Individuals</w:t>
            </w:r>
          </w:p>
        </w:tc>
        <w:tc>
          <w:tcPr>
            <w:tcW w:w="0" w:type="auto"/>
            <w:tcBorders>
              <w:top w:val="nil"/>
              <w:left w:val="nil"/>
              <w:bottom w:val="nil"/>
              <w:right w:val="nil"/>
            </w:tcBorders>
            <w:shd w:val="clear" w:color="auto" w:fill="auto"/>
            <w:noWrap/>
            <w:vAlign w:val="bottom"/>
            <w:hideMark/>
          </w:tcPr>
          <w:p w:rsidR="00222C99" w:rsidRPr="00222C99" w:rsidRDefault="00222C99" w:rsidP="00222C99">
            <w:pPr>
              <w:spacing w:after="0" w:line="240" w:lineRule="auto"/>
              <w:rPr>
                <w:rFonts w:asciiTheme="minorHAnsi" w:eastAsia="Times New Roman" w:hAnsiTheme="minorHAnsi" w:cstheme="minorHAnsi"/>
                <w:sz w:val="20"/>
                <w:szCs w:val="20"/>
              </w:rPr>
            </w:pPr>
          </w:p>
        </w:tc>
        <w:tc>
          <w:tcPr>
            <w:tcW w:w="0" w:type="auto"/>
            <w:tcBorders>
              <w:top w:val="nil"/>
              <w:left w:val="nil"/>
              <w:bottom w:val="nil"/>
              <w:right w:val="nil"/>
            </w:tcBorders>
            <w:shd w:val="clear" w:color="auto" w:fill="auto"/>
            <w:noWrap/>
            <w:vAlign w:val="bottom"/>
            <w:hideMark/>
          </w:tcPr>
          <w:p w:rsidR="00222C99" w:rsidRPr="00222C99" w:rsidRDefault="00222C99" w:rsidP="00222C99">
            <w:pPr>
              <w:spacing w:after="0" w:line="240" w:lineRule="auto"/>
              <w:rPr>
                <w:rFonts w:asciiTheme="minorHAnsi" w:eastAsia="Times New Roman" w:hAnsiTheme="minorHAnsi" w:cstheme="minorHAnsi"/>
                <w:sz w:val="20"/>
                <w:szCs w:val="20"/>
              </w:rPr>
            </w:pPr>
          </w:p>
        </w:tc>
        <w:tc>
          <w:tcPr>
            <w:tcW w:w="0" w:type="auto"/>
            <w:tcBorders>
              <w:top w:val="nil"/>
              <w:left w:val="nil"/>
              <w:bottom w:val="nil"/>
              <w:right w:val="nil"/>
            </w:tcBorders>
            <w:shd w:val="clear" w:color="auto" w:fill="auto"/>
            <w:noWrap/>
            <w:vAlign w:val="bottom"/>
            <w:hideMark/>
          </w:tcPr>
          <w:p w:rsidR="00222C99" w:rsidRPr="00222C99" w:rsidRDefault="00222C99" w:rsidP="00222C99">
            <w:pPr>
              <w:spacing w:after="0" w:line="240" w:lineRule="auto"/>
              <w:rPr>
                <w:rFonts w:asciiTheme="minorHAnsi" w:eastAsia="Times New Roman" w:hAnsiTheme="minorHAnsi" w:cstheme="minorHAnsi"/>
                <w:sz w:val="20"/>
                <w:szCs w:val="20"/>
              </w:rPr>
            </w:pPr>
          </w:p>
        </w:tc>
        <w:tc>
          <w:tcPr>
            <w:tcW w:w="0" w:type="auto"/>
            <w:tcBorders>
              <w:top w:val="nil"/>
              <w:left w:val="nil"/>
              <w:bottom w:val="nil"/>
              <w:right w:val="nil"/>
            </w:tcBorders>
            <w:shd w:val="clear" w:color="auto" w:fill="auto"/>
            <w:noWrap/>
            <w:vAlign w:val="bottom"/>
            <w:hideMark/>
          </w:tcPr>
          <w:p w:rsidR="00222C99" w:rsidRPr="00222C99" w:rsidRDefault="00222C99" w:rsidP="00222C99">
            <w:pPr>
              <w:spacing w:after="0" w:line="240" w:lineRule="auto"/>
              <w:rPr>
                <w:rFonts w:asciiTheme="minorHAnsi" w:eastAsia="Times New Roman" w:hAnsiTheme="minorHAnsi" w:cstheme="minorHAnsi"/>
                <w:sz w:val="20"/>
                <w:szCs w:val="20"/>
              </w:rPr>
            </w:pPr>
          </w:p>
        </w:tc>
        <w:tc>
          <w:tcPr>
            <w:tcW w:w="0" w:type="auto"/>
            <w:tcBorders>
              <w:top w:val="nil"/>
              <w:left w:val="nil"/>
              <w:bottom w:val="nil"/>
              <w:right w:val="nil"/>
            </w:tcBorders>
            <w:shd w:val="clear" w:color="auto" w:fill="auto"/>
            <w:noWrap/>
            <w:vAlign w:val="bottom"/>
            <w:hideMark/>
          </w:tcPr>
          <w:p w:rsidR="00222C99" w:rsidRPr="00222C99" w:rsidRDefault="00222C99" w:rsidP="00222C99">
            <w:pPr>
              <w:spacing w:after="0" w:line="240" w:lineRule="auto"/>
              <w:rPr>
                <w:rFonts w:asciiTheme="minorHAnsi" w:eastAsia="Times New Roman" w:hAnsiTheme="minorHAnsi" w:cstheme="minorHAnsi"/>
                <w:sz w:val="20"/>
                <w:szCs w:val="20"/>
              </w:rPr>
            </w:pPr>
          </w:p>
        </w:tc>
      </w:tr>
      <w:tr w:rsidR="00222C99" w:rsidRPr="00222C99" w:rsidTr="00222C99">
        <w:trPr>
          <w:trHeight w:val="510"/>
        </w:trPr>
        <w:tc>
          <w:tcPr>
            <w:tcW w:w="0" w:type="auto"/>
            <w:tcBorders>
              <w:top w:val="nil"/>
              <w:left w:val="nil"/>
              <w:bottom w:val="nil"/>
              <w:right w:val="nil"/>
            </w:tcBorders>
            <w:shd w:val="clear" w:color="auto" w:fill="auto"/>
            <w:vAlign w:val="bottom"/>
            <w:hideMark/>
          </w:tcPr>
          <w:p w:rsidR="00222C99" w:rsidRPr="00222C99" w:rsidRDefault="00222C99" w:rsidP="00222C99">
            <w:pPr>
              <w:spacing w:after="0" w:line="240" w:lineRule="auto"/>
              <w:rPr>
                <w:rFonts w:asciiTheme="minorHAnsi" w:eastAsia="Times New Roman" w:hAnsiTheme="minorHAnsi" w:cstheme="minorHAnsi"/>
                <w:sz w:val="20"/>
                <w:szCs w:val="20"/>
              </w:rPr>
            </w:pPr>
            <w:r w:rsidRPr="00222C99">
              <w:rPr>
                <w:rFonts w:asciiTheme="minorHAnsi" w:eastAsia="Times New Roman" w:hAnsiTheme="minorHAnsi" w:cstheme="minorHAnsi"/>
                <w:sz w:val="20"/>
                <w:szCs w:val="20"/>
              </w:rPr>
              <w:t>Students receiving entrance counseling explaining new provisions</w:t>
            </w:r>
          </w:p>
        </w:tc>
        <w:tc>
          <w:tcPr>
            <w:tcW w:w="0" w:type="auto"/>
            <w:tcBorders>
              <w:top w:val="nil"/>
              <w:left w:val="nil"/>
              <w:bottom w:val="nil"/>
              <w:right w:val="nil"/>
            </w:tcBorders>
            <w:shd w:val="clear" w:color="auto" w:fill="auto"/>
            <w:noWrap/>
            <w:vAlign w:val="bottom"/>
            <w:hideMark/>
          </w:tcPr>
          <w:p w:rsidR="00222C99" w:rsidRPr="00222C99" w:rsidRDefault="00222C99" w:rsidP="00222C99">
            <w:pPr>
              <w:spacing w:after="0" w:line="240" w:lineRule="auto"/>
              <w:rPr>
                <w:rFonts w:asciiTheme="minorHAnsi" w:eastAsia="Times New Roman" w:hAnsiTheme="minorHAnsi" w:cstheme="minorHAnsi"/>
                <w:sz w:val="20"/>
                <w:szCs w:val="20"/>
              </w:rPr>
            </w:pPr>
            <w:r w:rsidRPr="00222C99">
              <w:rPr>
                <w:rFonts w:asciiTheme="minorHAnsi" w:eastAsia="Times New Roman" w:hAnsiTheme="minorHAnsi" w:cstheme="minorHAnsi"/>
                <w:sz w:val="20"/>
                <w:szCs w:val="20"/>
              </w:rPr>
              <w:t>34 CFR 685.304(a)(6)(xii)</w:t>
            </w:r>
          </w:p>
        </w:tc>
        <w:tc>
          <w:tcPr>
            <w:tcW w:w="0" w:type="auto"/>
            <w:tcBorders>
              <w:top w:val="nil"/>
              <w:left w:val="nil"/>
              <w:bottom w:val="nil"/>
              <w:right w:val="nil"/>
            </w:tcBorders>
            <w:shd w:val="clear" w:color="auto" w:fill="auto"/>
            <w:noWrap/>
            <w:vAlign w:val="bottom"/>
            <w:hideMark/>
          </w:tcPr>
          <w:p w:rsidR="00222C99" w:rsidRPr="00222C99" w:rsidRDefault="00222C99" w:rsidP="00222C99">
            <w:pPr>
              <w:spacing w:after="0" w:line="240" w:lineRule="auto"/>
              <w:jc w:val="right"/>
              <w:rPr>
                <w:rFonts w:asciiTheme="minorHAnsi" w:eastAsia="Times New Roman" w:hAnsiTheme="minorHAnsi" w:cstheme="minorHAnsi"/>
                <w:sz w:val="20"/>
                <w:szCs w:val="20"/>
              </w:rPr>
            </w:pPr>
            <w:r w:rsidRPr="00222C99">
              <w:rPr>
                <w:rFonts w:asciiTheme="minorHAnsi" w:eastAsia="Times New Roman" w:hAnsiTheme="minorHAnsi" w:cstheme="minorHAnsi"/>
                <w:sz w:val="20"/>
                <w:szCs w:val="20"/>
              </w:rPr>
              <w:t>2,723,751</w:t>
            </w:r>
          </w:p>
        </w:tc>
        <w:tc>
          <w:tcPr>
            <w:tcW w:w="0" w:type="auto"/>
            <w:tcBorders>
              <w:top w:val="nil"/>
              <w:left w:val="nil"/>
              <w:bottom w:val="nil"/>
              <w:right w:val="nil"/>
            </w:tcBorders>
            <w:shd w:val="clear" w:color="auto" w:fill="auto"/>
            <w:noWrap/>
            <w:vAlign w:val="bottom"/>
            <w:hideMark/>
          </w:tcPr>
          <w:p w:rsidR="00222C99" w:rsidRPr="00222C99" w:rsidRDefault="00222C99" w:rsidP="00222C99">
            <w:pPr>
              <w:spacing w:after="0" w:line="240" w:lineRule="auto"/>
              <w:jc w:val="right"/>
              <w:rPr>
                <w:rFonts w:asciiTheme="minorHAnsi" w:eastAsia="Times New Roman" w:hAnsiTheme="minorHAnsi" w:cstheme="minorHAnsi"/>
                <w:sz w:val="20"/>
                <w:szCs w:val="20"/>
              </w:rPr>
            </w:pPr>
            <w:r w:rsidRPr="00222C99">
              <w:rPr>
                <w:rFonts w:asciiTheme="minorHAnsi" w:eastAsia="Times New Roman" w:hAnsiTheme="minorHAnsi" w:cstheme="minorHAnsi"/>
                <w:sz w:val="20"/>
                <w:szCs w:val="20"/>
              </w:rPr>
              <w:t>2,723,751</w:t>
            </w:r>
          </w:p>
        </w:tc>
        <w:tc>
          <w:tcPr>
            <w:tcW w:w="0" w:type="auto"/>
            <w:tcBorders>
              <w:top w:val="nil"/>
              <w:left w:val="nil"/>
              <w:bottom w:val="nil"/>
              <w:right w:val="nil"/>
            </w:tcBorders>
            <w:shd w:val="clear" w:color="auto" w:fill="auto"/>
            <w:noWrap/>
            <w:vAlign w:val="bottom"/>
            <w:hideMark/>
          </w:tcPr>
          <w:p w:rsidR="00222C99" w:rsidRPr="00222C99" w:rsidRDefault="00222C99" w:rsidP="00222C99">
            <w:pPr>
              <w:spacing w:after="0" w:line="240" w:lineRule="auto"/>
              <w:jc w:val="right"/>
              <w:rPr>
                <w:rFonts w:asciiTheme="minorHAnsi" w:eastAsia="Times New Roman" w:hAnsiTheme="minorHAnsi" w:cstheme="minorHAnsi"/>
                <w:sz w:val="20"/>
                <w:szCs w:val="20"/>
              </w:rPr>
            </w:pPr>
            <w:r w:rsidRPr="00222C99">
              <w:rPr>
                <w:rFonts w:asciiTheme="minorHAnsi" w:eastAsia="Times New Roman" w:hAnsiTheme="minorHAnsi" w:cstheme="minorHAnsi"/>
                <w:sz w:val="20"/>
                <w:szCs w:val="20"/>
              </w:rPr>
              <w:t>0.03</w:t>
            </w:r>
          </w:p>
        </w:tc>
        <w:tc>
          <w:tcPr>
            <w:tcW w:w="0" w:type="auto"/>
            <w:tcBorders>
              <w:top w:val="nil"/>
              <w:left w:val="nil"/>
              <w:bottom w:val="nil"/>
              <w:right w:val="nil"/>
            </w:tcBorders>
            <w:shd w:val="clear" w:color="auto" w:fill="auto"/>
            <w:noWrap/>
            <w:vAlign w:val="bottom"/>
            <w:hideMark/>
          </w:tcPr>
          <w:p w:rsidR="00222C99" w:rsidRPr="00222C99" w:rsidRDefault="00222C99" w:rsidP="00222C99">
            <w:pPr>
              <w:spacing w:after="0" w:line="240" w:lineRule="auto"/>
              <w:jc w:val="right"/>
              <w:rPr>
                <w:rFonts w:asciiTheme="minorHAnsi" w:eastAsia="Times New Roman" w:hAnsiTheme="minorHAnsi" w:cstheme="minorHAnsi"/>
                <w:sz w:val="20"/>
                <w:szCs w:val="20"/>
              </w:rPr>
            </w:pPr>
            <w:r w:rsidRPr="00222C99">
              <w:rPr>
                <w:rFonts w:asciiTheme="minorHAnsi" w:eastAsia="Times New Roman" w:hAnsiTheme="minorHAnsi" w:cstheme="minorHAnsi"/>
                <w:sz w:val="20"/>
                <w:szCs w:val="20"/>
              </w:rPr>
              <w:t>81,713</w:t>
            </w:r>
          </w:p>
        </w:tc>
      </w:tr>
      <w:tr w:rsidR="00222C99" w:rsidRPr="00222C99" w:rsidTr="00222C99">
        <w:trPr>
          <w:trHeight w:val="255"/>
        </w:trPr>
        <w:tc>
          <w:tcPr>
            <w:tcW w:w="0" w:type="auto"/>
            <w:tcBorders>
              <w:top w:val="nil"/>
              <w:left w:val="nil"/>
              <w:bottom w:val="nil"/>
              <w:right w:val="nil"/>
            </w:tcBorders>
            <w:shd w:val="clear" w:color="auto" w:fill="auto"/>
            <w:noWrap/>
            <w:vAlign w:val="bottom"/>
            <w:hideMark/>
          </w:tcPr>
          <w:p w:rsidR="00222C99" w:rsidRPr="00222C99" w:rsidRDefault="00222C99" w:rsidP="00222C99">
            <w:pPr>
              <w:spacing w:after="0" w:line="240" w:lineRule="auto"/>
              <w:rPr>
                <w:rFonts w:asciiTheme="minorHAnsi" w:eastAsia="Times New Roman" w:hAnsiTheme="minorHAnsi" w:cstheme="minorHAnsi"/>
                <w:b/>
                <w:bCs/>
                <w:sz w:val="20"/>
                <w:szCs w:val="20"/>
              </w:rPr>
            </w:pPr>
          </w:p>
        </w:tc>
        <w:tc>
          <w:tcPr>
            <w:tcW w:w="0" w:type="auto"/>
            <w:tcBorders>
              <w:top w:val="nil"/>
              <w:left w:val="nil"/>
              <w:bottom w:val="nil"/>
              <w:right w:val="nil"/>
            </w:tcBorders>
            <w:shd w:val="clear" w:color="auto" w:fill="auto"/>
            <w:noWrap/>
            <w:vAlign w:val="bottom"/>
            <w:hideMark/>
          </w:tcPr>
          <w:p w:rsidR="00222C99" w:rsidRPr="00222C99" w:rsidRDefault="00222C99" w:rsidP="00222C99">
            <w:pPr>
              <w:spacing w:after="0" w:line="240" w:lineRule="auto"/>
              <w:rPr>
                <w:rFonts w:asciiTheme="minorHAnsi" w:eastAsia="Times New Roman" w:hAnsiTheme="minorHAnsi" w:cstheme="minorHAnsi"/>
                <w:sz w:val="20"/>
                <w:szCs w:val="20"/>
              </w:rPr>
            </w:pPr>
          </w:p>
        </w:tc>
        <w:tc>
          <w:tcPr>
            <w:tcW w:w="0" w:type="auto"/>
            <w:tcBorders>
              <w:top w:val="nil"/>
              <w:left w:val="nil"/>
              <w:bottom w:val="nil"/>
              <w:right w:val="nil"/>
            </w:tcBorders>
            <w:shd w:val="clear" w:color="auto" w:fill="auto"/>
            <w:noWrap/>
            <w:vAlign w:val="bottom"/>
            <w:hideMark/>
          </w:tcPr>
          <w:p w:rsidR="00222C99" w:rsidRPr="00222C99" w:rsidRDefault="00222C99" w:rsidP="00222C99">
            <w:pPr>
              <w:spacing w:after="0" w:line="240" w:lineRule="auto"/>
              <w:rPr>
                <w:rFonts w:asciiTheme="minorHAnsi" w:eastAsia="Times New Roman" w:hAnsiTheme="minorHAnsi" w:cstheme="minorHAnsi"/>
                <w:sz w:val="20"/>
                <w:szCs w:val="20"/>
              </w:rPr>
            </w:pPr>
          </w:p>
        </w:tc>
        <w:tc>
          <w:tcPr>
            <w:tcW w:w="0" w:type="auto"/>
            <w:tcBorders>
              <w:top w:val="nil"/>
              <w:left w:val="nil"/>
              <w:bottom w:val="nil"/>
              <w:right w:val="nil"/>
            </w:tcBorders>
            <w:shd w:val="clear" w:color="auto" w:fill="auto"/>
            <w:noWrap/>
            <w:vAlign w:val="bottom"/>
            <w:hideMark/>
          </w:tcPr>
          <w:p w:rsidR="00222C99" w:rsidRPr="00222C99" w:rsidRDefault="00222C99" w:rsidP="00222C99">
            <w:pPr>
              <w:spacing w:after="0" w:line="240" w:lineRule="auto"/>
              <w:rPr>
                <w:rFonts w:asciiTheme="minorHAnsi" w:eastAsia="Times New Roman" w:hAnsiTheme="minorHAnsi" w:cstheme="minorHAnsi"/>
                <w:sz w:val="20"/>
                <w:szCs w:val="20"/>
              </w:rPr>
            </w:pPr>
          </w:p>
        </w:tc>
        <w:tc>
          <w:tcPr>
            <w:tcW w:w="0" w:type="auto"/>
            <w:tcBorders>
              <w:top w:val="nil"/>
              <w:left w:val="nil"/>
              <w:bottom w:val="nil"/>
              <w:right w:val="nil"/>
            </w:tcBorders>
            <w:shd w:val="clear" w:color="auto" w:fill="auto"/>
            <w:noWrap/>
            <w:vAlign w:val="bottom"/>
            <w:hideMark/>
          </w:tcPr>
          <w:p w:rsidR="00222C99" w:rsidRPr="00222C99" w:rsidRDefault="00222C99" w:rsidP="00222C99">
            <w:pPr>
              <w:spacing w:after="0" w:line="240" w:lineRule="auto"/>
              <w:rPr>
                <w:rFonts w:asciiTheme="minorHAnsi" w:eastAsia="Times New Roman" w:hAnsiTheme="minorHAnsi" w:cstheme="minorHAnsi"/>
                <w:sz w:val="20"/>
                <w:szCs w:val="20"/>
              </w:rPr>
            </w:pPr>
          </w:p>
        </w:tc>
        <w:tc>
          <w:tcPr>
            <w:tcW w:w="0" w:type="auto"/>
            <w:tcBorders>
              <w:top w:val="nil"/>
              <w:left w:val="nil"/>
              <w:bottom w:val="nil"/>
              <w:right w:val="nil"/>
            </w:tcBorders>
            <w:shd w:val="clear" w:color="auto" w:fill="auto"/>
            <w:noWrap/>
            <w:vAlign w:val="bottom"/>
            <w:hideMark/>
          </w:tcPr>
          <w:p w:rsidR="00222C99" w:rsidRPr="00222C99" w:rsidRDefault="00222C99" w:rsidP="00222C99">
            <w:pPr>
              <w:spacing w:after="0" w:line="240" w:lineRule="auto"/>
              <w:rPr>
                <w:rFonts w:asciiTheme="minorHAnsi" w:eastAsia="Times New Roman" w:hAnsiTheme="minorHAnsi" w:cstheme="minorHAnsi"/>
                <w:sz w:val="20"/>
                <w:szCs w:val="20"/>
              </w:rPr>
            </w:pPr>
          </w:p>
        </w:tc>
      </w:tr>
      <w:tr w:rsidR="00222C99" w:rsidRPr="00222C99" w:rsidTr="00222C99">
        <w:trPr>
          <w:trHeight w:val="255"/>
        </w:trPr>
        <w:tc>
          <w:tcPr>
            <w:tcW w:w="0" w:type="auto"/>
            <w:tcBorders>
              <w:top w:val="nil"/>
              <w:left w:val="nil"/>
              <w:bottom w:val="nil"/>
              <w:right w:val="nil"/>
            </w:tcBorders>
            <w:shd w:val="clear" w:color="auto" w:fill="auto"/>
            <w:noWrap/>
            <w:vAlign w:val="bottom"/>
            <w:hideMark/>
          </w:tcPr>
          <w:p w:rsidR="00222C99" w:rsidRPr="00222C99" w:rsidRDefault="00222C99" w:rsidP="00222C99">
            <w:pPr>
              <w:spacing w:after="0" w:line="240" w:lineRule="auto"/>
              <w:rPr>
                <w:rFonts w:asciiTheme="minorHAnsi" w:eastAsia="Times New Roman" w:hAnsiTheme="minorHAnsi" w:cstheme="minorHAnsi"/>
                <w:b/>
                <w:bCs/>
                <w:sz w:val="20"/>
                <w:szCs w:val="20"/>
              </w:rPr>
            </w:pPr>
            <w:r w:rsidRPr="00222C99">
              <w:rPr>
                <w:rFonts w:asciiTheme="minorHAnsi" w:eastAsia="Times New Roman" w:hAnsiTheme="minorHAnsi" w:cstheme="minorHAnsi"/>
                <w:b/>
                <w:bCs/>
                <w:sz w:val="20"/>
                <w:szCs w:val="20"/>
              </w:rPr>
              <w:t xml:space="preserve">   Private Sector</w:t>
            </w:r>
          </w:p>
        </w:tc>
        <w:tc>
          <w:tcPr>
            <w:tcW w:w="0" w:type="auto"/>
            <w:tcBorders>
              <w:top w:val="nil"/>
              <w:left w:val="nil"/>
              <w:bottom w:val="nil"/>
              <w:right w:val="nil"/>
            </w:tcBorders>
            <w:shd w:val="clear" w:color="auto" w:fill="auto"/>
            <w:noWrap/>
            <w:vAlign w:val="bottom"/>
            <w:hideMark/>
          </w:tcPr>
          <w:p w:rsidR="00222C99" w:rsidRPr="00222C99" w:rsidRDefault="00222C99" w:rsidP="00222C99">
            <w:pPr>
              <w:spacing w:after="0" w:line="240" w:lineRule="auto"/>
              <w:rPr>
                <w:rFonts w:asciiTheme="minorHAnsi" w:eastAsia="Times New Roman" w:hAnsiTheme="minorHAnsi" w:cstheme="minorHAnsi"/>
                <w:sz w:val="20"/>
                <w:szCs w:val="20"/>
              </w:rPr>
            </w:pPr>
          </w:p>
        </w:tc>
        <w:tc>
          <w:tcPr>
            <w:tcW w:w="0" w:type="auto"/>
            <w:tcBorders>
              <w:top w:val="nil"/>
              <w:left w:val="nil"/>
              <w:bottom w:val="nil"/>
              <w:right w:val="nil"/>
            </w:tcBorders>
            <w:shd w:val="clear" w:color="auto" w:fill="auto"/>
            <w:noWrap/>
            <w:vAlign w:val="bottom"/>
            <w:hideMark/>
          </w:tcPr>
          <w:p w:rsidR="00222C99" w:rsidRPr="00222C99" w:rsidRDefault="00222C99" w:rsidP="00222C99">
            <w:pPr>
              <w:spacing w:after="0" w:line="240" w:lineRule="auto"/>
              <w:rPr>
                <w:rFonts w:asciiTheme="minorHAnsi" w:eastAsia="Times New Roman" w:hAnsiTheme="minorHAnsi" w:cstheme="minorHAnsi"/>
                <w:sz w:val="20"/>
                <w:szCs w:val="20"/>
              </w:rPr>
            </w:pPr>
          </w:p>
        </w:tc>
        <w:tc>
          <w:tcPr>
            <w:tcW w:w="0" w:type="auto"/>
            <w:tcBorders>
              <w:top w:val="nil"/>
              <w:left w:val="nil"/>
              <w:bottom w:val="nil"/>
              <w:right w:val="nil"/>
            </w:tcBorders>
            <w:shd w:val="clear" w:color="auto" w:fill="auto"/>
            <w:noWrap/>
            <w:vAlign w:val="bottom"/>
            <w:hideMark/>
          </w:tcPr>
          <w:p w:rsidR="00222C99" w:rsidRPr="00222C99" w:rsidRDefault="00222C99" w:rsidP="00222C99">
            <w:pPr>
              <w:spacing w:after="0" w:line="240" w:lineRule="auto"/>
              <w:rPr>
                <w:rFonts w:asciiTheme="minorHAnsi" w:eastAsia="Times New Roman" w:hAnsiTheme="minorHAnsi" w:cstheme="minorHAnsi"/>
                <w:sz w:val="20"/>
                <w:szCs w:val="20"/>
              </w:rPr>
            </w:pPr>
          </w:p>
        </w:tc>
        <w:tc>
          <w:tcPr>
            <w:tcW w:w="0" w:type="auto"/>
            <w:tcBorders>
              <w:top w:val="nil"/>
              <w:left w:val="nil"/>
              <w:bottom w:val="nil"/>
              <w:right w:val="nil"/>
            </w:tcBorders>
            <w:shd w:val="clear" w:color="auto" w:fill="auto"/>
            <w:noWrap/>
            <w:vAlign w:val="bottom"/>
            <w:hideMark/>
          </w:tcPr>
          <w:p w:rsidR="00222C99" w:rsidRPr="00222C99" w:rsidRDefault="00222C99" w:rsidP="00222C99">
            <w:pPr>
              <w:spacing w:after="0" w:line="240" w:lineRule="auto"/>
              <w:rPr>
                <w:rFonts w:asciiTheme="minorHAnsi" w:eastAsia="Times New Roman" w:hAnsiTheme="minorHAnsi" w:cstheme="minorHAnsi"/>
                <w:sz w:val="20"/>
                <w:szCs w:val="20"/>
              </w:rPr>
            </w:pPr>
          </w:p>
        </w:tc>
        <w:tc>
          <w:tcPr>
            <w:tcW w:w="0" w:type="auto"/>
            <w:tcBorders>
              <w:top w:val="nil"/>
              <w:left w:val="nil"/>
              <w:bottom w:val="nil"/>
              <w:right w:val="nil"/>
            </w:tcBorders>
            <w:shd w:val="clear" w:color="auto" w:fill="auto"/>
            <w:noWrap/>
            <w:vAlign w:val="bottom"/>
            <w:hideMark/>
          </w:tcPr>
          <w:p w:rsidR="00222C99" w:rsidRPr="00222C99" w:rsidRDefault="00222C99" w:rsidP="00222C99">
            <w:pPr>
              <w:spacing w:after="0" w:line="240" w:lineRule="auto"/>
              <w:rPr>
                <w:rFonts w:asciiTheme="minorHAnsi" w:eastAsia="Times New Roman" w:hAnsiTheme="minorHAnsi" w:cstheme="minorHAnsi"/>
                <w:sz w:val="20"/>
                <w:szCs w:val="20"/>
              </w:rPr>
            </w:pPr>
          </w:p>
        </w:tc>
      </w:tr>
      <w:tr w:rsidR="00222C99" w:rsidRPr="00222C99" w:rsidTr="00222C99">
        <w:trPr>
          <w:trHeight w:val="255"/>
        </w:trPr>
        <w:tc>
          <w:tcPr>
            <w:tcW w:w="0" w:type="auto"/>
            <w:tcBorders>
              <w:top w:val="nil"/>
              <w:left w:val="nil"/>
              <w:bottom w:val="nil"/>
              <w:right w:val="nil"/>
            </w:tcBorders>
            <w:shd w:val="clear" w:color="auto" w:fill="auto"/>
            <w:noWrap/>
            <w:vAlign w:val="bottom"/>
            <w:hideMark/>
          </w:tcPr>
          <w:p w:rsidR="00222C99" w:rsidRPr="00222C99" w:rsidRDefault="00222C99" w:rsidP="00222C99">
            <w:pPr>
              <w:spacing w:after="0" w:line="240" w:lineRule="auto"/>
              <w:rPr>
                <w:rFonts w:asciiTheme="minorHAnsi" w:eastAsia="Times New Roman" w:hAnsiTheme="minorHAnsi" w:cstheme="minorHAnsi"/>
                <w:sz w:val="20"/>
                <w:szCs w:val="20"/>
              </w:rPr>
            </w:pPr>
            <w:r w:rsidRPr="00222C99">
              <w:rPr>
                <w:rFonts w:asciiTheme="minorHAnsi" w:eastAsia="Times New Roman" w:hAnsiTheme="minorHAnsi" w:cstheme="minorHAnsi"/>
                <w:sz w:val="20"/>
                <w:szCs w:val="20"/>
              </w:rPr>
              <w:t xml:space="preserve">   Business or other for-profits</w:t>
            </w:r>
          </w:p>
        </w:tc>
        <w:tc>
          <w:tcPr>
            <w:tcW w:w="0" w:type="auto"/>
            <w:tcBorders>
              <w:top w:val="nil"/>
              <w:left w:val="nil"/>
              <w:bottom w:val="nil"/>
              <w:right w:val="nil"/>
            </w:tcBorders>
            <w:shd w:val="clear" w:color="auto" w:fill="auto"/>
            <w:noWrap/>
            <w:vAlign w:val="bottom"/>
            <w:hideMark/>
          </w:tcPr>
          <w:p w:rsidR="00222C99" w:rsidRPr="00222C99" w:rsidRDefault="00222C99" w:rsidP="00222C99">
            <w:pPr>
              <w:spacing w:after="0" w:line="240" w:lineRule="auto"/>
              <w:rPr>
                <w:rFonts w:asciiTheme="minorHAnsi" w:eastAsia="Times New Roman" w:hAnsiTheme="minorHAnsi" w:cstheme="minorHAnsi"/>
                <w:sz w:val="20"/>
                <w:szCs w:val="20"/>
              </w:rPr>
            </w:pPr>
          </w:p>
        </w:tc>
        <w:tc>
          <w:tcPr>
            <w:tcW w:w="0" w:type="auto"/>
            <w:tcBorders>
              <w:top w:val="nil"/>
              <w:left w:val="nil"/>
              <w:bottom w:val="nil"/>
              <w:right w:val="nil"/>
            </w:tcBorders>
            <w:shd w:val="clear" w:color="auto" w:fill="auto"/>
            <w:noWrap/>
            <w:vAlign w:val="bottom"/>
            <w:hideMark/>
          </w:tcPr>
          <w:p w:rsidR="00222C99" w:rsidRPr="00222C99" w:rsidRDefault="00222C99" w:rsidP="00222C99">
            <w:pPr>
              <w:spacing w:after="0" w:line="240" w:lineRule="auto"/>
              <w:rPr>
                <w:rFonts w:asciiTheme="minorHAnsi" w:eastAsia="Times New Roman" w:hAnsiTheme="minorHAnsi" w:cstheme="minorHAnsi"/>
                <w:sz w:val="20"/>
                <w:szCs w:val="20"/>
              </w:rPr>
            </w:pPr>
          </w:p>
        </w:tc>
        <w:tc>
          <w:tcPr>
            <w:tcW w:w="0" w:type="auto"/>
            <w:tcBorders>
              <w:top w:val="nil"/>
              <w:left w:val="nil"/>
              <w:bottom w:val="nil"/>
              <w:right w:val="nil"/>
            </w:tcBorders>
            <w:shd w:val="clear" w:color="auto" w:fill="auto"/>
            <w:noWrap/>
            <w:vAlign w:val="bottom"/>
            <w:hideMark/>
          </w:tcPr>
          <w:p w:rsidR="00222C99" w:rsidRPr="00222C99" w:rsidRDefault="00222C99" w:rsidP="00222C99">
            <w:pPr>
              <w:spacing w:after="0" w:line="240" w:lineRule="auto"/>
              <w:rPr>
                <w:rFonts w:asciiTheme="minorHAnsi" w:eastAsia="Times New Roman" w:hAnsiTheme="minorHAnsi" w:cstheme="minorHAnsi"/>
                <w:sz w:val="20"/>
                <w:szCs w:val="20"/>
              </w:rPr>
            </w:pPr>
          </w:p>
        </w:tc>
        <w:tc>
          <w:tcPr>
            <w:tcW w:w="0" w:type="auto"/>
            <w:tcBorders>
              <w:top w:val="nil"/>
              <w:left w:val="nil"/>
              <w:bottom w:val="nil"/>
              <w:right w:val="nil"/>
            </w:tcBorders>
            <w:shd w:val="clear" w:color="auto" w:fill="auto"/>
            <w:noWrap/>
            <w:vAlign w:val="bottom"/>
            <w:hideMark/>
          </w:tcPr>
          <w:p w:rsidR="00222C99" w:rsidRPr="00222C99" w:rsidRDefault="00222C99" w:rsidP="00222C99">
            <w:pPr>
              <w:spacing w:after="0" w:line="240" w:lineRule="auto"/>
              <w:rPr>
                <w:rFonts w:asciiTheme="minorHAnsi" w:eastAsia="Times New Roman" w:hAnsiTheme="minorHAnsi" w:cstheme="minorHAnsi"/>
                <w:sz w:val="20"/>
                <w:szCs w:val="20"/>
              </w:rPr>
            </w:pPr>
          </w:p>
        </w:tc>
        <w:tc>
          <w:tcPr>
            <w:tcW w:w="0" w:type="auto"/>
            <w:tcBorders>
              <w:top w:val="nil"/>
              <w:left w:val="nil"/>
              <w:bottom w:val="nil"/>
              <w:right w:val="nil"/>
            </w:tcBorders>
            <w:shd w:val="clear" w:color="auto" w:fill="auto"/>
            <w:noWrap/>
            <w:vAlign w:val="bottom"/>
            <w:hideMark/>
          </w:tcPr>
          <w:p w:rsidR="00222C99" w:rsidRPr="00222C99" w:rsidRDefault="00222C99" w:rsidP="00222C99">
            <w:pPr>
              <w:spacing w:after="0" w:line="240" w:lineRule="auto"/>
              <w:rPr>
                <w:rFonts w:asciiTheme="minorHAnsi" w:eastAsia="Times New Roman" w:hAnsiTheme="minorHAnsi" w:cstheme="minorHAnsi"/>
                <w:sz w:val="20"/>
                <w:szCs w:val="20"/>
              </w:rPr>
            </w:pPr>
          </w:p>
        </w:tc>
      </w:tr>
      <w:tr w:rsidR="00222C99" w:rsidRPr="00222C99" w:rsidTr="00222C99">
        <w:trPr>
          <w:trHeight w:val="765"/>
        </w:trPr>
        <w:tc>
          <w:tcPr>
            <w:tcW w:w="0" w:type="auto"/>
            <w:tcBorders>
              <w:top w:val="nil"/>
              <w:left w:val="nil"/>
              <w:bottom w:val="nil"/>
              <w:right w:val="nil"/>
            </w:tcBorders>
            <w:shd w:val="clear" w:color="auto" w:fill="auto"/>
            <w:vAlign w:val="bottom"/>
            <w:hideMark/>
          </w:tcPr>
          <w:p w:rsidR="00222C99" w:rsidRPr="00222C99" w:rsidRDefault="00222C99" w:rsidP="00222C99">
            <w:pPr>
              <w:spacing w:after="0" w:line="240" w:lineRule="auto"/>
              <w:rPr>
                <w:rFonts w:asciiTheme="minorHAnsi" w:eastAsia="Times New Roman" w:hAnsiTheme="minorHAnsi" w:cstheme="minorHAnsi"/>
                <w:sz w:val="20"/>
                <w:szCs w:val="20"/>
              </w:rPr>
            </w:pPr>
            <w:r w:rsidRPr="00222C99">
              <w:rPr>
                <w:rFonts w:asciiTheme="minorHAnsi" w:eastAsia="Times New Roman" w:hAnsiTheme="minorHAnsi" w:cstheme="minorHAnsi"/>
                <w:sz w:val="20"/>
                <w:szCs w:val="20"/>
              </w:rPr>
              <w:t>Proprietary institutions - provide entrance counseling to students explaining new provisions</w:t>
            </w:r>
          </w:p>
        </w:tc>
        <w:tc>
          <w:tcPr>
            <w:tcW w:w="0" w:type="auto"/>
            <w:tcBorders>
              <w:top w:val="nil"/>
              <w:left w:val="nil"/>
              <w:bottom w:val="nil"/>
              <w:right w:val="nil"/>
            </w:tcBorders>
            <w:shd w:val="clear" w:color="auto" w:fill="auto"/>
            <w:noWrap/>
            <w:vAlign w:val="bottom"/>
            <w:hideMark/>
          </w:tcPr>
          <w:p w:rsidR="00222C99" w:rsidRPr="00222C99" w:rsidRDefault="00222C99" w:rsidP="00222C99">
            <w:pPr>
              <w:spacing w:after="0" w:line="240" w:lineRule="auto"/>
              <w:rPr>
                <w:rFonts w:asciiTheme="minorHAnsi" w:eastAsia="Times New Roman" w:hAnsiTheme="minorHAnsi" w:cstheme="minorHAnsi"/>
                <w:sz w:val="20"/>
                <w:szCs w:val="20"/>
              </w:rPr>
            </w:pPr>
            <w:r w:rsidRPr="00222C99">
              <w:rPr>
                <w:rFonts w:asciiTheme="minorHAnsi" w:eastAsia="Times New Roman" w:hAnsiTheme="minorHAnsi" w:cstheme="minorHAnsi"/>
                <w:sz w:val="20"/>
                <w:szCs w:val="20"/>
              </w:rPr>
              <w:t>34 CFR 685.304(a)(6)(xii)</w:t>
            </w:r>
          </w:p>
        </w:tc>
        <w:tc>
          <w:tcPr>
            <w:tcW w:w="0" w:type="auto"/>
            <w:tcBorders>
              <w:top w:val="nil"/>
              <w:left w:val="nil"/>
              <w:bottom w:val="nil"/>
              <w:right w:val="nil"/>
            </w:tcBorders>
            <w:shd w:val="clear" w:color="auto" w:fill="auto"/>
            <w:noWrap/>
            <w:vAlign w:val="bottom"/>
            <w:hideMark/>
          </w:tcPr>
          <w:p w:rsidR="00222C99" w:rsidRPr="00222C99" w:rsidRDefault="00222C99" w:rsidP="00222C99">
            <w:pPr>
              <w:spacing w:after="0" w:line="240" w:lineRule="auto"/>
              <w:jc w:val="right"/>
              <w:rPr>
                <w:rFonts w:asciiTheme="minorHAnsi" w:eastAsia="Times New Roman" w:hAnsiTheme="minorHAnsi" w:cstheme="minorHAnsi"/>
                <w:sz w:val="20"/>
                <w:szCs w:val="20"/>
              </w:rPr>
            </w:pPr>
            <w:r w:rsidRPr="00222C99">
              <w:rPr>
                <w:rFonts w:asciiTheme="minorHAnsi" w:eastAsia="Times New Roman" w:hAnsiTheme="minorHAnsi" w:cstheme="minorHAnsi"/>
                <w:sz w:val="20"/>
                <w:szCs w:val="20"/>
              </w:rPr>
              <w:t>2,164</w:t>
            </w:r>
          </w:p>
        </w:tc>
        <w:tc>
          <w:tcPr>
            <w:tcW w:w="0" w:type="auto"/>
            <w:tcBorders>
              <w:top w:val="nil"/>
              <w:left w:val="nil"/>
              <w:bottom w:val="nil"/>
              <w:right w:val="nil"/>
            </w:tcBorders>
            <w:shd w:val="clear" w:color="auto" w:fill="auto"/>
            <w:noWrap/>
            <w:vAlign w:val="bottom"/>
            <w:hideMark/>
          </w:tcPr>
          <w:p w:rsidR="00222C99" w:rsidRPr="00222C99" w:rsidRDefault="00222C99" w:rsidP="00222C99">
            <w:pPr>
              <w:spacing w:after="0" w:line="240" w:lineRule="auto"/>
              <w:jc w:val="right"/>
              <w:rPr>
                <w:rFonts w:asciiTheme="minorHAnsi" w:eastAsia="Times New Roman" w:hAnsiTheme="minorHAnsi" w:cstheme="minorHAnsi"/>
                <w:sz w:val="20"/>
                <w:szCs w:val="20"/>
              </w:rPr>
            </w:pPr>
            <w:r w:rsidRPr="00222C99">
              <w:rPr>
                <w:rFonts w:asciiTheme="minorHAnsi" w:eastAsia="Times New Roman" w:hAnsiTheme="minorHAnsi" w:cstheme="minorHAnsi"/>
                <w:sz w:val="20"/>
                <w:szCs w:val="20"/>
              </w:rPr>
              <w:t>2,164</w:t>
            </w:r>
          </w:p>
        </w:tc>
        <w:tc>
          <w:tcPr>
            <w:tcW w:w="0" w:type="auto"/>
            <w:tcBorders>
              <w:top w:val="nil"/>
              <w:left w:val="nil"/>
              <w:bottom w:val="nil"/>
              <w:right w:val="nil"/>
            </w:tcBorders>
            <w:shd w:val="clear" w:color="auto" w:fill="auto"/>
            <w:noWrap/>
            <w:vAlign w:val="bottom"/>
            <w:hideMark/>
          </w:tcPr>
          <w:p w:rsidR="00222C99" w:rsidRPr="00222C99" w:rsidRDefault="00222C99" w:rsidP="00222C99">
            <w:pPr>
              <w:spacing w:after="0" w:line="240" w:lineRule="auto"/>
              <w:jc w:val="right"/>
              <w:rPr>
                <w:rFonts w:asciiTheme="minorHAnsi" w:eastAsia="Times New Roman" w:hAnsiTheme="minorHAnsi" w:cstheme="minorHAnsi"/>
                <w:sz w:val="20"/>
                <w:szCs w:val="20"/>
              </w:rPr>
            </w:pPr>
            <w:r w:rsidRPr="00222C99">
              <w:rPr>
                <w:rFonts w:asciiTheme="minorHAnsi" w:eastAsia="Times New Roman" w:hAnsiTheme="minorHAnsi" w:cstheme="minorHAnsi"/>
                <w:sz w:val="20"/>
                <w:szCs w:val="20"/>
              </w:rPr>
              <w:t>1.00</w:t>
            </w:r>
          </w:p>
        </w:tc>
        <w:tc>
          <w:tcPr>
            <w:tcW w:w="0" w:type="auto"/>
            <w:tcBorders>
              <w:top w:val="nil"/>
              <w:left w:val="nil"/>
              <w:bottom w:val="nil"/>
              <w:right w:val="nil"/>
            </w:tcBorders>
            <w:shd w:val="clear" w:color="auto" w:fill="auto"/>
            <w:noWrap/>
            <w:vAlign w:val="bottom"/>
            <w:hideMark/>
          </w:tcPr>
          <w:p w:rsidR="00222C99" w:rsidRPr="00222C99" w:rsidRDefault="00222C99" w:rsidP="00222C99">
            <w:pPr>
              <w:spacing w:after="0" w:line="240" w:lineRule="auto"/>
              <w:jc w:val="right"/>
              <w:rPr>
                <w:rFonts w:asciiTheme="minorHAnsi" w:eastAsia="Times New Roman" w:hAnsiTheme="minorHAnsi" w:cstheme="minorHAnsi"/>
                <w:sz w:val="20"/>
                <w:szCs w:val="20"/>
              </w:rPr>
            </w:pPr>
            <w:r w:rsidRPr="00222C99">
              <w:rPr>
                <w:rFonts w:asciiTheme="minorHAnsi" w:eastAsia="Times New Roman" w:hAnsiTheme="minorHAnsi" w:cstheme="minorHAnsi"/>
                <w:sz w:val="20"/>
                <w:szCs w:val="20"/>
              </w:rPr>
              <w:t>2,164</w:t>
            </w:r>
          </w:p>
        </w:tc>
      </w:tr>
      <w:tr w:rsidR="00222C99" w:rsidRPr="00222C99" w:rsidTr="00222C99">
        <w:trPr>
          <w:trHeight w:val="255"/>
        </w:trPr>
        <w:tc>
          <w:tcPr>
            <w:tcW w:w="0" w:type="auto"/>
            <w:tcBorders>
              <w:top w:val="nil"/>
              <w:left w:val="nil"/>
              <w:bottom w:val="nil"/>
              <w:right w:val="nil"/>
            </w:tcBorders>
            <w:shd w:val="clear" w:color="auto" w:fill="auto"/>
            <w:noWrap/>
            <w:vAlign w:val="bottom"/>
            <w:hideMark/>
          </w:tcPr>
          <w:p w:rsidR="00222C99" w:rsidRPr="00222C99" w:rsidRDefault="00222C99" w:rsidP="00222C99">
            <w:pPr>
              <w:spacing w:after="0" w:line="240" w:lineRule="auto"/>
              <w:rPr>
                <w:rFonts w:asciiTheme="minorHAnsi" w:eastAsia="Times New Roman" w:hAnsiTheme="minorHAnsi" w:cstheme="minorHAnsi"/>
                <w:b/>
                <w:bCs/>
                <w:sz w:val="20"/>
                <w:szCs w:val="20"/>
              </w:rPr>
            </w:pPr>
          </w:p>
        </w:tc>
        <w:tc>
          <w:tcPr>
            <w:tcW w:w="0" w:type="auto"/>
            <w:tcBorders>
              <w:top w:val="nil"/>
              <w:left w:val="nil"/>
              <w:bottom w:val="nil"/>
              <w:right w:val="nil"/>
            </w:tcBorders>
            <w:shd w:val="clear" w:color="auto" w:fill="auto"/>
            <w:noWrap/>
            <w:vAlign w:val="bottom"/>
            <w:hideMark/>
          </w:tcPr>
          <w:p w:rsidR="00222C99" w:rsidRPr="00222C99" w:rsidRDefault="00222C99" w:rsidP="00222C99">
            <w:pPr>
              <w:spacing w:after="0" w:line="240" w:lineRule="auto"/>
              <w:rPr>
                <w:rFonts w:asciiTheme="minorHAnsi" w:eastAsia="Times New Roman" w:hAnsiTheme="minorHAnsi" w:cstheme="minorHAnsi"/>
                <w:sz w:val="20"/>
                <w:szCs w:val="20"/>
              </w:rPr>
            </w:pPr>
          </w:p>
        </w:tc>
        <w:tc>
          <w:tcPr>
            <w:tcW w:w="0" w:type="auto"/>
            <w:tcBorders>
              <w:top w:val="nil"/>
              <w:left w:val="nil"/>
              <w:bottom w:val="nil"/>
              <w:right w:val="nil"/>
            </w:tcBorders>
            <w:shd w:val="clear" w:color="auto" w:fill="auto"/>
            <w:noWrap/>
            <w:vAlign w:val="bottom"/>
            <w:hideMark/>
          </w:tcPr>
          <w:p w:rsidR="00222C99" w:rsidRPr="00222C99" w:rsidRDefault="00222C99" w:rsidP="00222C99">
            <w:pPr>
              <w:spacing w:after="0" w:line="240" w:lineRule="auto"/>
              <w:rPr>
                <w:rFonts w:asciiTheme="minorHAnsi" w:eastAsia="Times New Roman" w:hAnsiTheme="minorHAnsi" w:cstheme="minorHAnsi"/>
                <w:sz w:val="20"/>
                <w:szCs w:val="20"/>
              </w:rPr>
            </w:pPr>
          </w:p>
        </w:tc>
        <w:tc>
          <w:tcPr>
            <w:tcW w:w="0" w:type="auto"/>
            <w:tcBorders>
              <w:top w:val="nil"/>
              <w:left w:val="nil"/>
              <w:bottom w:val="nil"/>
              <w:right w:val="nil"/>
            </w:tcBorders>
            <w:shd w:val="clear" w:color="auto" w:fill="auto"/>
            <w:noWrap/>
            <w:vAlign w:val="bottom"/>
            <w:hideMark/>
          </w:tcPr>
          <w:p w:rsidR="00222C99" w:rsidRPr="00222C99" w:rsidRDefault="00222C99" w:rsidP="00222C99">
            <w:pPr>
              <w:spacing w:after="0" w:line="240" w:lineRule="auto"/>
              <w:rPr>
                <w:rFonts w:asciiTheme="minorHAnsi" w:eastAsia="Times New Roman" w:hAnsiTheme="minorHAnsi" w:cstheme="minorHAnsi"/>
                <w:sz w:val="20"/>
                <w:szCs w:val="20"/>
              </w:rPr>
            </w:pPr>
          </w:p>
        </w:tc>
        <w:tc>
          <w:tcPr>
            <w:tcW w:w="0" w:type="auto"/>
            <w:tcBorders>
              <w:top w:val="nil"/>
              <w:left w:val="nil"/>
              <w:bottom w:val="nil"/>
              <w:right w:val="nil"/>
            </w:tcBorders>
            <w:shd w:val="clear" w:color="auto" w:fill="auto"/>
            <w:noWrap/>
            <w:vAlign w:val="bottom"/>
            <w:hideMark/>
          </w:tcPr>
          <w:p w:rsidR="00222C99" w:rsidRPr="00222C99" w:rsidRDefault="00222C99" w:rsidP="00222C99">
            <w:pPr>
              <w:spacing w:after="0" w:line="240" w:lineRule="auto"/>
              <w:rPr>
                <w:rFonts w:asciiTheme="minorHAnsi" w:eastAsia="Times New Roman" w:hAnsiTheme="minorHAnsi" w:cstheme="minorHAnsi"/>
                <w:sz w:val="20"/>
                <w:szCs w:val="20"/>
              </w:rPr>
            </w:pPr>
          </w:p>
        </w:tc>
        <w:tc>
          <w:tcPr>
            <w:tcW w:w="0" w:type="auto"/>
            <w:tcBorders>
              <w:top w:val="nil"/>
              <w:left w:val="nil"/>
              <w:bottom w:val="nil"/>
              <w:right w:val="nil"/>
            </w:tcBorders>
            <w:shd w:val="clear" w:color="auto" w:fill="auto"/>
            <w:noWrap/>
            <w:vAlign w:val="bottom"/>
            <w:hideMark/>
          </w:tcPr>
          <w:p w:rsidR="00222C99" w:rsidRPr="00222C99" w:rsidRDefault="00222C99" w:rsidP="00222C99">
            <w:pPr>
              <w:spacing w:after="0" w:line="240" w:lineRule="auto"/>
              <w:rPr>
                <w:rFonts w:asciiTheme="minorHAnsi" w:eastAsia="Times New Roman" w:hAnsiTheme="minorHAnsi" w:cstheme="minorHAnsi"/>
                <w:sz w:val="20"/>
                <w:szCs w:val="20"/>
              </w:rPr>
            </w:pPr>
          </w:p>
        </w:tc>
      </w:tr>
      <w:tr w:rsidR="00222C99" w:rsidRPr="00222C99" w:rsidTr="00222C99">
        <w:trPr>
          <w:trHeight w:val="255"/>
        </w:trPr>
        <w:tc>
          <w:tcPr>
            <w:tcW w:w="0" w:type="auto"/>
            <w:tcBorders>
              <w:top w:val="nil"/>
              <w:left w:val="nil"/>
              <w:bottom w:val="nil"/>
              <w:right w:val="nil"/>
            </w:tcBorders>
            <w:shd w:val="clear" w:color="auto" w:fill="auto"/>
            <w:noWrap/>
            <w:vAlign w:val="bottom"/>
            <w:hideMark/>
          </w:tcPr>
          <w:p w:rsidR="00222C99" w:rsidRPr="00222C99" w:rsidRDefault="00222C99" w:rsidP="00222C99">
            <w:pPr>
              <w:spacing w:after="0" w:line="240" w:lineRule="auto"/>
              <w:rPr>
                <w:rFonts w:asciiTheme="minorHAnsi" w:eastAsia="Times New Roman" w:hAnsiTheme="minorHAnsi" w:cstheme="minorHAnsi"/>
                <w:b/>
                <w:bCs/>
                <w:sz w:val="20"/>
                <w:szCs w:val="20"/>
              </w:rPr>
            </w:pPr>
            <w:r w:rsidRPr="00222C99">
              <w:rPr>
                <w:rFonts w:asciiTheme="minorHAnsi" w:eastAsia="Times New Roman" w:hAnsiTheme="minorHAnsi" w:cstheme="minorHAnsi"/>
                <w:b/>
                <w:bCs/>
                <w:sz w:val="20"/>
                <w:szCs w:val="20"/>
              </w:rPr>
              <w:lastRenderedPageBreak/>
              <w:t xml:space="preserve">   Not-for profits</w:t>
            </w:r>
          </w:p>
        </w:tc>
        <w:tc>
          <w:tcPr>
            <w:tcW w:w="0" w:type="auto"/>
            <w:tcBorders>
              <w:top w:val="nil"/>
              <w:left w:val="nil"/>
              <w:bottom w:val="nil"/>
              <w:right w:val="nil"/>
            </w:tcBorders>
            <w:shd w:val="clear" w:color="auto" w:fill="auto"/>
            <w:noWrap/>
            <w:vAlign w:val="bottom"/>
            <w:hideMark/>
          </w:tcPr>
          <w:p w:rsidR="00222C99" w:rsidRPr="00222C99" w:rsidRDefault="00222C99" w:rsidP="00222C99">
            <w:pPr>
              <w:spacing w:after="0" w:line="240" w:lineRule="auto"/>
              <w:rPr>
                <w:rFonts w:asciiTheme="minorHAnsi" w:eastAsia="Times New Roman" w:hAnsiTheme="minorHAnsi" w:cstheme="minorHAnsi"/>
                <w:sz w:val="20"/>
                <w:szCs w:val="20"/>
              </w:rPr>
            </w:pPr>
          </w:p>
        </w:tc>
        <w:tc>
          <w:tcPr>
            <w:tcW w:w="0" w:type="auto"/>
            <w:tcBorders>
              <w:top w:val="nil"/>
              <w:left w:val="nil"/>
              <w:bottom w:val="nil"/>
              <w:right w:val="nil"/>
            </w:tcBorders>
            <w:shd w:val="clear" w:color="auto" w:fill="auto"/>
            <w:noWrap/>
            <w:vAlign w:val="bottom"/>
            <w:hideMark/>
          </w:tcPr>
          <w:p w:rsidR="00222C99" w:rsidRPr="00222C99" w:rsidRDefault="00222C99" w:rsidP="00222C99">
            <w:pPr>
              <w:spacing w:after="0" w:line="240" w:lineRule="auto"/>
              <w:rPr>
                <w:rFonts w:asciiTheme="minorHAnsi" w:eastAsia="Times New Roman" w:hAnsiTheme="minorHAnsi" w:cstheme="minorHAnsi"/>
                <w:sz w:val="20"/>
                <w:szCs w:val="20"/>
              </w:rPr>
            </w:pPr>
          </w:p>
        </w:tc>
        <w:tc>
          <w:tcPr>
            <w:tcW w:w="0" w:type="auto"/>
            <w:tcBorders>
              <w:top w:val="nil"/>
              <w:left w:val="nil"/>
              <w:bottom w:val="nil"/>
              <w:right w:val="nil"/>
            </w:tcBorders>
            <w:shd w:val="clear" w:color="auto" w:fill="auto"/>
            <w:noWrap/>
            <w:vAlign w:val="bottom"/>
            <w:hideMark/>
          </w:tcPr>
          <w:p w:rsidR="00222C99" w:rsidRPr="00222C99" w:rsidRDefault="00222C99" w:rsidP="00222C99">
            <w:pPr>
              <w:spacing w:after="0" w:line="240" w:lineRule="auto"/>
              <w:rPr>
                <w:rFonts w:asciiTheme="minorHAnsi" w:eastAsia="Times New Roman" w:hAnsiTheme="minorHAnsi" w:cstheme="minorHAnsi"/>
                <w:sz w:val="20"/>
                <w:szCs w:val="20"/>
              </w:rPr>
            </w:pPr>
          </w:p>
        </w:tc>
        <w:tc>
          <w:tcPr>
            <w:tcW w:w="0" w:type="auto"/>
            <w:tcBorders>
              <w:top w:val="nil"/>
              <w:left w:val="nil"/>
              <w:bottom w:val="nil"/>
              <w:right w:val="nil"/>
            </w:tcBorders>
            <w:shd w:val="clear" w:color="auto" w:fill="auto"/>
            <w:noWrap/>
            <w:vAlign w:val="bottom"/>
            <w:hideMark/>
          </w:tcPr>
          <w:p w:rsidR="00222C99" w:rsidRPr="00222C99" w:rsidRDefault="00222C99" w:rsidP="00222C99">
            <w:pPr>
              <w:spacing w:after="0" w:line="240" w:lineRule="auto"/>
              <w:rPr>
                <w:rFonts w:asciiTheme="minorHAnsi" w:eastAsia="Times New Roman" w:hAnsiTheme="minorHAnsi" w:cstheme="minorHAnsi"/>
                <w:sz w:val="20"/>
                <w:szCs w:val="20"/>
              </w:rPr>
            </w:pPr>
          </w:p>
        </w:tc>
        <w:tc>
          <w:tcPr>
            <w:tcW w:w="0" w:type="auto"/>
            <w:tcBorders>
              <w:top w:val="nil"/>
              <w:left w:val="nil"/>
              <w:bottom w:val="nil"/>
              <w:right w:val="nil"/>
            </w:tcBorders>
            <w:shd w:val="clear" w:color="auto" w:fill="auto"/>
            <w:noWrap/>
            <w:vAlign w:val="bottom"/>
            <w:hideMark/>
          </w:tcPr>
          <w:p w:rsidR="00222C99" w:rsidRPr="00222C99" w:rsidRDefault="00222C99" w:rsidP="00222C99">
            <w:pPr>
              <w:spacing w:after="0" w:line="240" w:lineRule="auto"/>
              <w:rPr>
                <w:rFonts w:asciiTheme="minorHAnsi" w:eastAsia="Times New Roman" w:hAnsiTheme="minorHAnsi" w:cstheme="minorHAnsi"/>
                <w:sz w:val="20"/>
                <w:szCs w:val="20"/>
              </w:rPr>
            </w:pPr>
          </w:p>
        </w:tc>
      </w:tr>
      <w:tr w:rsidR="00222C99" w:rsidRPr="00222C99" w:rsidTr="00222C99">
        <w:trPr>
          <w:trHeight w:val="765"/>
        </w:trPr>
        <w:tc>
          <w:tcPr>
            <w:tcW w:w="0" w:type="auto"/>
            <w:tcBorders>
              <w:top w:val="nil"/>
              <w:left w:val="nil"/>
              <w:bottom w:val="nil"/>
              <w:right w:val="nil"/>
            </w:tcBorders>
            <w:shd w:val="clear" w:color="auto" w:fill="auto"/>
            <w:vAlign w:val="bottom"/>
            <w:hideMark/>
          </w:tcPr>
          <w:p w:rsidR="00222C99" w:rsidRPr="00222C99" w:rsidRDefault="00222C99" w:rsidP="00222C99">
            <w:pPr>
              <w:spacing w:after="0" w:line="240" w:lineRule="auto"/>
              <w:rPr>
                <w:rFonts w:asciiTheme="minorHAnsi" w:eastAsia="Times New Roman" w:hAnsiTheme="minorHAnsi" w:cstheme="minorHAnsi"/>
                <w:sz w:val="20"/>
                <w:szCs w:val="20"/>
              </w:rPr>
            </w:pPr>
            <w:r w:rsidRPr="00222C99">
              <w:rPr>
                <w:rFonts w:asciiTheme="minorHAnsi" w:eastAsia="Times New Roman" w:hAnsiTheme="minorHAnsi" w:cstheme="minorHAnsi"/>
                <w:sz w:val="20"/>
                <w:szCs w:val="20"/>
              </w:rPr>
              <w:t>Not-for-profit institutions - provide entrance counseling to students explaining new provisions</w:t>
            </w:r>
          </w:p>
        </w:tc>
        <w:tc>
          <w:tcPr>
            <w:tcW w:w="0" w:type="auto"/>
            <w:tcBorders>
              <w:top w:val="nil"/>
              <w:left w:val="nil"/>
              <w:bottom w:val="nil"/>
              <w:right w:val="nil"/>
            </w:tcBorders>
            <w:shd w:val="clear" w:color="auto" w:fill="auto"/>
            <w:noWrap/>
            <w:vAlign w:val="bottom"/>
            <w:hideMark/>
          </w:tcPr>
          <w:p w:rsidR="00222C99" w:rsidRPr="00222C99" w:rsidRDefault="00222C99" w:rsidP="00222C99">
            <w:pPr>
              <w:spacing w:after="0" w:line="240" w:lineRule="auto"/>
              <w:rPr>
                <w:rFonts w:asciiTheme="minorHAnsi" w:eastAsia="Times New Roman" w:hAnsiTheme="minorHAnsi" w:cstheme="minorHAnsi"/>
                <w:sz w:val="20"/>
                <w:szCs w:val="20"/>
              </w:rPr>
            </w:pPr>
            <w:r w:rsidRPr="00222C99">
              <w:rPr>
                <w:rFonts w:asciiTheme="minorHAnsi" w:eastAsia="Times New Roman" w:hAnsiTheme="minorHAnsi" w:cstheme="minorHAnsi"/>
                <w:sz w:val="20"/>
                <w:szCs w:val="20"/>
              </w:rPr>
              <w:t>34 CFR 685.304(a)(6)(xii)</w:t>
            </w:r>
          </w:p>
        </w:tc>
        <w:tc>
          <w:tcPr>
            <w:tcW w:w="0" w:type="auto"/>
            <w:tcBorders>
              <w:top w:val="nil"/>
              <w:left w:val="nil"/>
              <w:bottom w:val="nil"/>
              <w:right w:val="nil"/>
            </w:tcBorders>
            <w:shd w:val="clear" w:color="auto" w:fill="auto"/>
            <w:noWrap/>
            <w:vAlign w:val="bottom"/>
            <w:hideMark/>
          </w:tcPr>
          <w:p w:rsidR="00222C99" w:rsidRPr="00222C99" w:rsidRDefault="00222C99" w:rsidP="00222C99">
            <w:pPr>
              <w:spacing w:after="0" w:line="240" w:lineRule="auto"/>
              <w:jc w:val="right"/>
              <w:rPr>
                <w:rFonts w:asciiTheme="minorHAnsi" w:eastAsia="Times New Roman" w:hAnsiTheme="minorHAnsi" w:cstheme="minorHAnsi"/>
                <w:sz w:val="20"/>
                <w:szCs w:val="20"/>
              </w:rPr>
            </w:pPr>
            <w:r w:rsidRPr="00222C99">
              <w:rPr>
                <w:rFonts w:asciiTheme="minorHAnsi" w:eastAsia="Times New Roman" w:hAnsiTheme="minorHAnsi" w:cstheme="minorHAnsi"/>
                <w:sz w:val="20"/>
                <w:szCs w:val="20"/>
              </w:rPr>
              <w:t>1,750</w:t>
            </w:r>
          </w:p>
        </w:tc>
        <w:tc>
          <w:tcPr>
            <w:tcW w:w="0" w:type="auto"/>
            <w:tcBorders>
              <w:top w:val="nil"/>
              <w:left w:val="nil"/>
              <w:bottom w:val="nil"/>
              <w:right w:val="nil"/>
            </w:tcBorders>
            <w:shd w:val="clear" w:color="auto" w:fill="auto"/>
            <w:noWrap/>
            <w:vAlign w:val="bottom"/>
            <w:hideMark/>
          </w:tcPr>
          <w:p w:rsidR="00222C99" w:rsidRPr="00222C99" w:rsidRDefault="00222C99" w:rsidP="00222C99">
            <w:pPr>
              <w:spacing w:after="0" w:line="240" w:lineRule="auto"/>
              <w:jc w:val="right"/>
              <w:rPr>
                <w:rFonts w:asciiTheme="minorHAnsi" w:eastAsia="Times New Roman" w:hAnsiTheme="minorHAnsi" w:cstheme="minorHAnsi"/>
                <w:sz w:val="20"/>
                <w:szCs w:val="20"/>
              </w:rPr>
            </w:pPr>
            <w:r w:rsidRPr="00222C99">
              <w:rPr>
                <w:rFonts w:asciiTheme="minorHAnsi" w:eastAsia="Times New Roman" w:hAnsiTheme="minorHAnsi" w:cstheme="minorHAnsi"/>
                <w:sz w:val="20"/>
                <w:szCs w:val="20"/>
              </w:rPr>
              <w:t>1,750</w:t>
            </w:r>
          </w:p>
        </w:tc>
        <w:tc>
          <w:tcPr>
            <w:tcW w:w="0" w:type="auto"/>
            <w:tcBorders>
              <w:top w:val="nil"/>
              <w:left w:val="nil"/>
              <w:bottom w:val="nil"/>
              <w:right w:val="nil"/>
            </w:tcBorders>
            <w:shd w:val="clear" w:color="auto" w:fill="auto"/>
            <w:noWrap/>
            <w:vAlign w:val="bottom"/>
            <w:hideMark/>
          </w:tcPr>
          <w:p w:rsidR="00222C99" w:rsidRPr="00222C99" w:rsidRDefault="00222C99" w:rsidP="00222C99">
            <w:pPr>
              <w:spacing w:after="0" w:line="240" w:lineRule="auto"/>
              <w:jc w:val="right"/>
              <w:rPr>
                <w:rFonts w:asciiTheme="minorHAnsi" w:eastAsia="Times New Roman" w:hAnsiTheme="minorHAnsi" w:cstheme="minorHAnsi"/>
                <w:sz w:val="20"/>
                <w:szCs w:val="20"/>
              </w:rPr>
            </w:pPr>
            <w:r w:rsidRPr="00222C99">
              <w:rPr>
                <w:rFonts w:asciiTheme="minorHAnsi" w:eastAsia="Times New Roman" w:hAnsiTheme="minorHAnsi" w:cstheme="minorHAnsi"/>
                <w:sz w:val="20"/>
                <w:szCs w:val="20"/>
              </w:rPr>
              <w:t>1.00</w:t>
            </w:r>
          </w:p>
        </w:tc>
        <w:tc>
          <w:tcPr>
            <w:tcW w:w="0" w:type="auto"/>
            <w:tcBorders>
              <w:top w:val="nil"/>
              <w:left w:val="nil"/>
              <w:bottom w:val="nil"/>
              <w:right w:val="nil"/>
            </w:tcBorders>
            <w:shd w:val="clear" w:color="auto" w:fill="auto"/>
            <w:noWrap/>
            <w:vAlign w:val="bottom"/>
            <w:hideMark/>
          </w:tcPr>
          <w:p w:rsidR="00222C99" w:rsidRPr="00222C99" w:rsidRDefault="00222C99" w:rsidP="00222C99">
            <w:pPr>
              <w:spacing w:after="0" w:line="240" w:lineRule="auto"/>
              <w:jc w:val="right"/>
              <w:rPr>
                <w:rFonts w:asciiTheme="minorHAnsi" w:eastAsia="Times New Roman" w:hAnsiTheme="minorHAnsi" w:cstheme="minorHAnsi"/>
                <w:sz w:val="20"/>
                <w:szCs w:val="20"/>
              </w:rPr>
            </w:pPr>
            <w:r w:rsidRPr="00222C99">
              <w:rPr>
                <w:rFonts w:asciiTheme="minorHAnsi" w:eastAsia="Times New Roman" w:hAnsiTheme="minorHAnsi" w:cstheme="minorHAnsi"/>
                <w:sz w:val="20"/>
                <w:szCs w:val="20"/>
              </w:rPr>
              <w:t>1,750</w:t>
            </w:r>
          </w:p>
        </w:tc>
      </w:tr>
      <w:tr w:rsidR="00222C99" w:rsidRPr="00222C99" w:rsidTr="00222C99">
        <w:trPr>
          <w:trHeight w:val="255"/>
        </w:trPr>
        <w:tc>
          <w:tcPr>
            <w:tcW w:w="0" w:type="auto"/>
            <w:tcBorders>
              <w:top w:val="nil"/>
              <w:left w:val="nil"/>
              <w:bottom w:val="nil"/>
              <w:right w:val="nil"/>
            </w:tcBorders>
            <w:shd w:val="clear" w:color="auto" w:fill="auto"/>
            <w:vAlign w:val="bottom"/>
            <w:hideMark/>
          </w:tcPr>
          <w:p w:rsidR="00222C99" w:rsidRPr="00222C99" w:rsidRDefault="00222C99" w:rsidP="00222C99">
            <w:pPr>
              <w:spacing w:after="0" w:line="240" w:lineRule="auto"/>
              <w:rPr>
                <w:rFonts w:asciiTheme="minorHAnsi" w:eastAsia="Times New Roman" w:hAnsiTheme="minorHAnsi" w:cstheme="minorHAnsi"/>
                <w:sz w:val="20"/>
                <w:szCs w:val="20"/>
              </w:rPr>
            </w:pPr>
          </w:p>
        </w:tc>
        <w:tc>
          <w:tcPr>
            <w:tcW w:w="0" w:type="auto"/>
            <w:tcBorders>
              <w:top w:val="nil"/>
              <w:left w:val="nil"/>
              <w:bottom w:val="nil"/>
              <w:right w:val="nil"/>
            </w:tcBorders>
            <w:shd w:val="clear" w:color="auto" w:fill="auto"/>
            <w:vAlign w:val="bottom"/>
            <w:hideMark/>
          </w:tcPr>
          <w:p w:rsidR="00222C99" w:rsidRPr="00222C99" w:rsidRDefault="00222C99" w:rsidP="00222C99">
            <w:pPr>
              <w:spacing w:after="0" w:line="240" w:lineRule="auto"/>
              <w:rPr>
                <w:rFonts w:asciiTheme="minorHAnsi" w:eastAsia="Times New Roman" w:hAnsiTheme="minorHAnsi" w:cstheme="minorHAnsi"/>
                <w:sz w:val="20"/>
                <w:szCs w:val="20"/>
              </w:rPr>
            </w:pPr>
          </w:p>
        </w:tc>
        <w:tc>
          <w:tcPr>
            <w:tcW w:w="0" w:type="auto"/>
            <w:tcBorders>
              <w:top w:val="nil"/>
              <w:left w:val="nil"/>
              <w:bottom w:val="nil"/>
              <w:right w:val="nil"/>
            </w:tcBorders>
            <w:shd w:val="clear" w:color="auto" w:fill="auto"/>
            <w:noWrap/>
            <w:vAlign w:val="bottom"/>
            <w:hideMark/>
          </w:tcPr>
          <w:p w:rsidR="00222C99" w:rsidRPr="00222C99" w:rsidRDefault="00222C99" w:rsidP="00222C99">
            <w:pPr>
              <w:spacing w:after="0" w:line="240" w:lineRule="auto"/>
              <w:rPr>
                <w:rFonts w:asciiTheme="minorHAnsi" w:eastAsia="Times New Roman" w:hAnsiTheme="minorHAnsi" w:cstheme="minorHAnsi"/>
                <w:sz w:val="20"/>
                <w:szCs w:val="20"/>
              </w:rPr>
            </w:pPr>
          </w:p>
        </w:tc>
        <w:tc>
          <w:tcPr>
            <w:tcW w:w="0" w:type="auto"/>
            <w:tcBorders>
              <w:top w:val="nil"/>
              <w:left w:val="nil"/>
              <w:bottom w:val="nil"/>
              <w:right w:val="nil"/>
            </w:tcBorders>
            <w:shd w:val="clear" w:color="auto" w:fill="auto"/>
            <w:noWrap/>
            <w:vAlign w:val="bottom"/>
            <w:hideMark/>
          </w:tcPr>
          <w:p w:rsidR="00222C99" w:rsidRPr="00222C99" w:rsidRDefault="00222C99" w:rsidP="00222C99">
            <w:pPr>
              <w:spacing w:after="0" w:line="240" w:lineRule="auto"/>
              <w:rPr>
                <w:rFonts w:asciiTheme="minorHAnsi" w:eastAsia="Times New Roman" w:hAnsiTheme="minorHAnsi" w:cstheme="minorHAnsi"/>
                <w:sz w:val="20"/>
                <w:szCs w:val="20"/>
              </w:rPr>
            </w:pPr>
          </w:p>
        </w:tc>
        <w:tc>
          <w:tcPr>
            <w:tcW w:w="0" w:type="auto"/>
            <w:tcBorders>
              <w:top w:val="nil"/>
              <w:left w:val="nil"/>
              <w:bottom w:val="nil"/>
              <w:right w:val="nil"/>
            </w:tcBorders>
            <w:shd w:val="clear" w:color="auto" w:fill="auto"/>
            <w:noWrap/>
            <w:vAlign w:val="bottom"/>
            <w:hideMark/>
          </w:tcPr>
          <w:p w:rsidR="00222C99" w:rsidRPr="00222C99" w:rsidRDefault="00222C99" w:rsidP="00222C99">
            <w:pPr>
              <w:spacing w:after="0" w:line="240" w:lineRule="auto"/>
              <w:rPr>
                <w:rFonts w:asciiTheme="minorHAnsi" w:eastAsia="Times New Roman" w:hAnsiTheme="minorHAnsi" w:cstheme="minorHAnsi"/>
                <w:sz w:val="20"/>
                <w:szCs w:val="20"/>
              </w:rPr>
            </w:pPr>
          </w:p>
        </w:tc>
        <w:tc>
          <w:tcPr>
            <w:tcW w:w="0" w:type="auto"/>
            <w:tcBorders>
              <w:top w:val="nil"/>
              <w:left w:val="nil"/>
              <w:bottom w:val="nil"/>
              <w:right w:val="nil"/>
            </w:tcBorders>
            <w:shd w:val="clear" w:color="auto" w:fill="auto"/>
            <w:noWrap/>
            <w:vAlign w:val="bottom"/>
            <w:hideMark/>
          </w:tcPr>
          <w:p w:rsidR="00222C99" w:rsidRPr="00222C99" w:rsidRDefault="00222C99" w:rsidP="00222C99">
            <w:pPr>
              <w:spacing w:after="0" w:line="240" w:lineRule="auto"/>
              <w:rPr>
                <w:rFonts w:asciiTheme="minorHAnsi" w:eastAsia="Times New Roman" w:hAnsiTheme="minorHAnsi" w:cstheme="minorHAnsi"/>
                <w:sz w:val="20"/>
                <w:szCs w:val="20"/>
              </w:rPr>
            </w:pPr>
          </w:p>
        </w:tc>
      </w:tr>
      <w:tr w:rsidR="00222C99" w:rsidRPr="00222C99" w:rsidTr="00222C99">
        <w:trPr>
          <w:trHeight w:val="255"/>
        </w:trPr>
        <w:tc>
          <w:tcPr>
            <w:tcW w:w="0" w:type="auto"/>
            <w:tcBorders>
              <w:top w:val="nil"/>
              <w:left w:val="nil"/>
              <w:bottom w:val="nil"/>
              <w:right w:val="nil"/>
            </w:tcBorders>
            <w:shd w:val="clear" w:color="auto" w:fill="auto"/>
            <w:noWrap/>
            <w:vAlign w:val="bottom"/>
            <w:hideMark/>
          </w:tcPr>
          <w:p w:rsidR="00222C99" w:rsidRPr="00222C99" w:rsidRDefault="00222C99" w:rsidP="00222C99">
            <w:pPr>
              <w:spacing w:after="0" w:line="240" w:lineRule="auto"/>
              <w:rPr>
                <w:rFonts w:asciiTheme="minorHAnsi" w:eastAsia="Times New Roman" w:hAnsiTheme="minorHAnsi" w:cstheme="minorHAnsi"/>
                <w:b/>
                <w:bCs/>
                <w:sz w:val="20"/>
                <w:szCs w:val="20"/>
              </w:rPr>
            </w:pPr>
            <w:r w:rsidRPr="00222C99">
              <w:rPr>
                <w:rFonts w:asciiTheme="minorHAnsi" w:eastAsia="Times New Roman" w:hAnsiTheme="minorHAnsi" w:cstheme="minorHAnsi"/>
                <w:b/>
                <w:bCs/>
                <w:sz w:val="20"/>
                <w:szCs w:val="20"/>
              </w:rPr>
              <w:t xml:space="preserve">   State, Local, or Tribal Governments</w:t>
            </w:r>
          </w:p>
        </w:tc>
        <w:tc>
          <w:tcPr>
            <w:tcW w:w="0" w:type="auto"/>
            <w:tcBorders>
              <w:top w:val="nil"/>
              <w:left w:val="nil"/>
              <w:bottom w:val="nil"/>
              <w:right w:val="nil"/>
            </w:tcBorders>
            <w:shd w:val="clear" w:color="auto" w:fill="auto"/>
            <w:noWrap/>
            <w:vAlign w:val="bottom"/>
            <w:hideMark/>
          </w:tcPr>
          <w:p w:rsidR="00222C99" w:rsidRPr="00222C99" w:rsidRDefault="00222C99" w:rsidP="00222C99">
            <w:pPr>
              <w:spacing w:after="0" w:line="240" w:lineRule="auto"/>
              <w:rPr>
                <w:rFonts w:asciiTheme="minorHAnsi" w:eastAsia="Times New Roman" w:hAnsiTheme="minorHAnsi" w:cstheme="minorHAnsi"/>
                <w:sz w:val="20"/>
                <w:szCs w:val="20"/>
              </w:rPr>
            </w:pPr>
          </w:p>
        </w:tc>
        <w:tc>
          <w:tcPr>
            <w:tcW w:w="0" w:type="auto"/>
            <w:tcBorders>
              <w:top w:val="nil"/>
              <w:left w:val="nil"/>
              <w:bottom w:val="nil"/>
              <w:right w:val="nil"/>
            </w:tcBorders>
            <w:shd w:val="clear" w:color="auto" w:fill="auto"/>
            <w:noWrap/>
            <w:vAlign w:val="bottom"/>
            <w:hideMark/>
          </w:tcPr>
          <w:p w:rsidR="00222C99" w:rsidRPr="00222C99" w:rsidRDefault="00222C99" w:rsidP="00222C99">
            <w:pPr>
              <w:spacing w:after="0" w:line="240" w:lineRule="auto"/>
              <w:rPr>
                <w:rFonts w:asciiTheme="minorHAnsi" w:eastAsia="Times New Roman" w:hAnsiTheme="minorHAnsi" w:cstheme="minorHAnsi"/>
                <w:sz w:val="20"/>
                <w:szCs w:val="20"/>
              </w:rPr>
            </w:pPr>
          </w:p>
        </w:tc>
        <w:tc>
          <w:tcPr>
            <w:tcW w:w="0" w:type="auto"/>
            <w:tcBorders>
              <w:top w:val="nil"/>
              <w:left w:val="nil"/>
              <w:bottom w:val="nil"/>
              <w:right w:val="nil"/>
            </w:tcBorders>
            <w:shd w:val="clear" w:color="auto" w:fill="auto"/>
            <w:noWrap/>
            <w:vAlign w:val="bottom"/>
            <w:hideMark/>
          </w:tcPr>
          <w:p w:rsidR="00222C99" w:rsidRPr="00222C99" w:rsidRDefault="00222C99" w:rsidP="00222C99">
            <w:pPr>
              <w:spacing w:after="0" w:line="240" w:lineRule="auto"/>
              <w:rPr>
                <w:rFonts w:asciiTheme="minorHAnsi" w:eastAsia="Times New Roman" w:hAnsiTheme="minorHAnsi" w:cstheme="minorHAnsi"/>
                <w:sz w:val="20"/>
                <w:szCs w:val="20"/>
              </w:rPr>
            </w:pPr>
          </w:p>
        </w:tc>
        <w:tc>
          <w:tcPr>
            <w:tcW w:w="0" w:type="auto"/>
            <w:tcBorders>
              <w:top w:val="nil"/>
              <w:left w:val="nil"/>
              <w:bottom w:val="nil"/>
              <w:right w:val="nil"/>
            </w:tcBorders>
            <w:shd w:val="clear" w:color="auto" w:fill="auto"/>
            <w:noWrap/>
            <w:vAlign w:val="bottom"/>
            <w:hideMark/>
          </w:tcPr>
          <w:p w:rsidR="00222C99" w:rsidRPr="00222C99" w:rsidRDefault="00222C99" w:rsidP="00222C99">
            <w:pPr>
              <w:spacing w:after="0" w:line="240" w:lineRule="auto"/>
              <w:rPr>
                <w:rFonts w:asciiTheme="minorHAnsi" w:eastAsia="Times New Roman" w:hAnsiTheme="minorHAnsi" w:cstheme="minorHAnsi"/>
                <w:sz w:val="20"/>
                <w:szCs w:val="20"/>
              </w:rPr>
            </w:pPr>
          </w:p>
        </w:tc>
        <w:tc>
          <w:tcPr>
            <w:tcW w:w="0" w:type="auto"/>
            <w:tcBorders>
              <w:top w:val="nil"/>
              <w:left w:val="nil"/>
              <w:bottom w:val="nil"/>
              <w:right w:val="nil"/>
            </w:tcBorders>
            <w:shd w:val="clear" w:color="auto" w:fill="auto"/>
            <w:noWrap/>
            <w:vAlign w:val="bottom"/>
            <w:hideMark/>
          </w:tcPr>
          <w:p w:rsidR="00222C99" w:rsidRPr="00222C99" w:rsidRDefault="00222C99" w:rsidP="00222C99">
            <w:pPr>
              <w:spacing w:after="0" w:line="240" w:lineRule="auto"/>
              <w:rPr>
                <w:rFonts w:asciiTheme="minorHAnsi" w:eastAsia="Times New Roman" w:hAnsiTheme="minorHAnsi" w:cstheme="minorHAnsi"/>
                <w:sz w:val="20"/>
                <w:szCs w:val="20"/>
              </w:rPr>
            </w:pPr>
          </w:p>
        </w:tc>
      </w:tr>
      <w:tr w:rsidR="00222C99" w:rsidRPr="00222C99" w:rsidTr="00222C99">
        <w:trPr>
          <w:trHeight w:val="765"/>
        </w:trPr>
        <w:tc>
          <w:tcPr>
            <w:tcW w:w="0" w:type="auto"/>
            <w:tcBorders>
              <w:top w:val="nil"/>
              <w:left w:val="nil"/>
              <w:bottom w:val="nil"/>
              <w:right w:val="nil"/>
            </w:tcBorders>
            <w:shd w:val="clear" w:color="auto" w:fill="auto"/>
            <w:vAlign w:val="bottom"/>
            <w:hideMark/>
          </w:tcPr>
          <w:p w:rsidR="00222C99" w:rsidRPr="00222C99" w:rsidRDefault="00222C99" w:rsidP="00222C99">
            <w:pPr>
              <w:spacing w:after="0" w:line="240" w:lineRule="auto"/>
              <w:rPr>
                <w:rFonts w:asciiTheme="minorHAnsi" w:eastAsia="Times New Roman" w:hAnsiTheme="minorHAnsi" w:cstheme="minorHAnsi"/>
                <w:sz w:val="20"/>
                <w:szCs w:val="20"/>
              </w:rPr>
            </w:pPr>
            <w:r w:rsidRPr="00222C99">
              <w:rPr>
                <w:rFonts w:asciiTheme="minorHAnsi" w:eastAsia="Times New Roman" w:hAnsiTheme="minorHAnsi" w:cstheme="minorHAnsi"/>
                <w:sz w:val="20"/>
                <w:szCs w:val="20"/>
              </w:rPr>
              <w:t>Public institutions - provide entrance counseling to students explaining new provisions</w:t>
            </w:r>
          </w:p>
        </w:tc>
        <w:tc>
          <w:tcPr>
            <w:tcW w:w="0" w:type="auto"/>
            <w:tcBorders>
              <w:top w:val="nil"/>
              <w:left w:val="nil"/>
              <w:bottom w:val="nil"/>
              <w:right w:val="nil"/>
            </w:tcBorders>
            <w:shd w:val="clear" w:color="auto" w:fill="auto"/>
            <w:noWrap/>
            <w:vAlign w:val="bottom"/>
            <w:hideMark/>
          </w:tcPr>
          <w:p w:rsidR="00222C99" w:rsidRPr="00222C99" w:rsidRDefault="00222C99" w:rsidP="00222C99">
            <w:pPr>
              <w:spacing w:after="0" w:line="240" w:lineRule="auto"/>
              <w:rPr>
                <w:rFonts w:asciiTheme="minorHAnsi" w:eastAsia="Times New Roman" w:hAnsiTheme="minorHAnsi" w:cstheme="minorHAnsi"/>
                <w:sz w:val="20"/>
                <w:szCs w:val="20"/>
              </w:rPr>
            </w:pPr>
            <w:r w:rsidRPr="00222C99">
              <w:rPr>
                <w:rFonts w:asciiTheme="minorHAnsi" w:eastAsia="Times New Roman" w:hAnsiTheme="minorHAnsi" w:cstheme="minorHAnsi"/>
                <w:sz w:val="20"/>
                <w:szCs w:val="20"/>
              </w:rPr>
              <w:t>34 CFR 685.304(a)(6)(xii)</w:t>
            </w:r>
          </w:p>
        </w:tc>
        <w:tc>
          <w:tcPr>
            <w:tcW w:w="0" w:type="auto"/>
            <w:tcBorders>
              <w:top w:val="nil"/>
              <w:left w:val="nil"/>
              <w:bottom w:val="nil"/>
              <w:right w:val="nil"/>
            </w:tcBorders>
            <w:shd w:val="clear" w:color="auto" w:fill="auto"/>
            <w:noWrap/>
            <w:vAlign w:val="bottom"/>
            <w:hideMark/>
          </w:tcPr>
          <w:p w:rsidR="00222C99" w:rsidRPr="00222C99" w:rsidRDefault="00222C99" w:rsidP="00222C99">
            <w:pPr>
              <w:spacing w:after="0" w:line="240" w:lineRule="auto"/>
              <w:jc w:val="right"/>
              <w:rPr>
                <w:rFonts w:asciiTheme="minorHAnsi" w:eastAsia="Times New Roman" w:hAnsiTheme="minorHAnsi" w:cstheme="minorHAnsi"/>
                <w:sz w:val="20"/>
                <w:szCs w:val="20"/>
              </w:rPr>
            </w:pPr>
            <w:r w:rsidRPr="00222C99">
              <w:rPr>
                <w:rFonts w:asciiTheme="minorHAnsi" w:eastAsia="Times New Roman" w:hAnsiTheme="minorHAnsi" w:cstheme="minorHAnsi"/>
                <w:sz w:val="20"/>
                <w:szCs w:val="20"/>
              </w:rPr>
              <w:t>1,933</w:t>
            </w:r>
          </w:p>
        </w:tc>
        <w:tc>
          <w:tcPr>
            <w:tcW w:w="0" w:type="auto"/>
            <w:tcBorders>
              <w:top w:val="nil"/>
              <w:left w:val="nil"/>
              <w:bottom w:val="nil"/>
              <w:right w:val="nil"/>
            </w:tcBorders>
            <w:shd w:val="clear" w:color="auto" w:fill="auto"/>
            <w:noWrap/>
            <w:vAlign w:val="bottom"/>
            <w:hideMark/>
          </w:tcPr>
          <w:p w:rsidR="00222C99" w:rsidRPr="00222C99" w:rsidRDefault="00222C99" w:rsidP="00222C99">
            <w:pPr>
              <w:spacing w:after="0" w:line="240" w:lineRule="auto"/>
              <w:jc w:val="right"/>
              <w:rPr>
                <w:rFonts w:asciiTheme="minorHAnsi" w:eastAsia="Times New Roman" w:hAnsiTheme="minorHAnsi" w:cstheme="minorHAnsi"/>
                <w:sz w:val="20"/>
                <w:szCs w:val="20"/>
              </w:rPr>
            </w:pPr>
            <w:r w:rsidRPr="00222C99">
              <w:rPr>
                <w:rFonts w:asciiTheme="minorHAnsi" w:eastAsia="Times New Roman" w:hAnsiTheme="minorHAnsi" w:cstheme="minorHAnsi"/>
                <w:sz w:val="20"/>
                <w:szCs w:val="20"/>
              </w:rPr>
              <w:t>1,933</w:t>
            </w:r>
          </w:p>
        </w:tc>
        <w:tc>
          <w:tcPr>
            <w:tcW w:w="0" w:type="auto"/>
            <w:tcBorders>
              <w:top w:val="nil"/>
              <w:left w:val="nil"/>
              <w:bottom w:val="nil"/>
              <w:right w:val="nil"/>
            </w:tcBorders>
            <w:shd w:val="clear" w:color="auto" w:fill="auto"/>
            <w:noWrap/>
            <w:vAlign w:val="bottom"/>
            <w:hideMark/>
          </w:tcPr>
          <w:p w:rsidR="00222C99" w:rsidRPr="00222C99" w:rsidRDefault="00222C99" w:rsidP="00222C99">
            <w:pPr>
              <w:spacing w:after="0" w:line="240" w:lineRule="auto"/>
              <w:jc w:val="right"/>
              <w:rPr>
                <w:rFonts w:asciiTheme="minorHAnsi" w:eastAsia="Times New Roman" w:hAnsiTheme="minorHAnsi" w:cstheme="minorHAnsi"/>
                <w:sz w:val="20"/>
                <w:szCs w:val="20"/>
              </w:rPr>
            </w:pPr>
            <w:r w:rsidRPr="00222C99">
              <w:rPr>
                <w:rFonts w:asciiTheme="minorHAnsi" w:eastAsia="Times New Roman" w:hAnsiTheme="minorHAnsi" w:cstheme="minorHAnsi"/>
                <w:sz w:val="20"/>
                <w:szCs w:val="20"/>
              </w:rPr>
              <w:t>1.00</w:t>
            </w:r>
          </w:p>
        </w:tc>
        <w:tc>
          <w:tcPr>
            <w:tcW w:w="0" w:type="auto"/>
            <w:tcBorders>
              <w:top w:val="nil"/>
              <w:left w:val="nil"/>
              <w:bottom w:val="nil"/>
              <w:right w:val="nil"/>
            </w:tcBorders>
            <w:shd w:val="clear" w:color="auto" w:fill="auto"/>
            <w:noWrap/>
            <w:vAlign w:val="bottom"/>
            <w:hideMark/>
          </w:tcPr>
          <w:p w:rsidR="00222C99" w:rsidRPr="00222C99" w:rsidRDefault="00222C99" w:rsidP="00222C99">
            <w:pPr>
              <w:spacing w:after="0" w:line="240" w:lineRule="auto"/>
              <w:jc w:val="right"/>
              <w:rPr>
                <w:rFonts w:asciiTheme="minorHAnsi" w:eastAsia="Times New Roman" w:hAnsiTheme="minorHAnsi" w:cstheme="minorHAnsi"/>
                <w:sz w:val="20"/>
                <w:szCs w:val="20"/>
              </w:rPr>
            </w:pPr>
            <w:r w:rsidRPr="00222C99">
              <w:rPr>
                <w:rFonts w:asciiTheme="minorHAnsi" w:eastAsia="Times New Roman" w:hAnsiTheme="minorHAnsi" w:cstheme="minorHAnsi"/>
                <w:sz w:val="20"/>
                <w:szCs w:val="20"/>
              </w:rPr>
              <w:t>1,933</w:t>
            </w:r>
          </w:p>
        </w:tc>
      </w:tr>
      <w:tr w:rsidR="00222C99" w:rsidRPr="00222C99" w:rsidTr="00222C99">
        <w:trPr>
          <w:trHeight w:val="255"/>
        </w:trPr>
        <w:tc>
          <w:tcPr>
            <w:tcW w:w="0" w:type="auto"/>
            <w:tcBorders>
              <w:top w:val="nil"/>
              <w:left w:val="nil"/>
              <w:bottom w:val="nil"/>
              <w:right w:val="nil"/>
            </w:tcBorders>
            <w:shd w:val="clear" w:color="auto" w:fill="auto"/>
            <w:vAlign w:val="bottom"/>
            <w:hideMark/>
          </w:tcPr>
          <w:p w:rsidR="00222C99" w:rsidRPr="00222C99" w:rsidRDefault="00222C99" w:rsidP="00222C99">
            <w:pPr>
              <w:spacing w:after="0" w:line="240" w:lineRule="auto"/>
              <w:rPr>
                <w:rFonts w:asciiTheme="minorHAnsi" w:eastAsia="Times New Roman" w:hAnsiTheme="minorHAnsi" w:cstheme="minorHAnsi"/>
                <w:sz w:val="20"/>
                <w:szCs w:val="20"/>
              </w:rPr>
            </w:pPr>
          </w:p>
        </w:tc>
        <w:tc>
          <w:tcPr>
            <w:tcW w:w="0" w:type="auto"/>
            <w:tcBorders>
              <w:top w:val="nil"/>
              <w:left w:val="nil"/>
              <w:bottom w:val="nil"/>
              <w:right w:val="nil"/>
            </w:tcBorders>
            <w:shd w:val="clear" w:color="auto" w:fill="auto"/>
            <w:vAlign w:val="bottom"/>
            <w:hideMark/>
          </w:tcPr>
          <w:p w:rsidR="00222C99" w:rsidRPr="00222C99" w:rsidRDefault="00222C99" w:rsidP="00222C99">
            <w:pPr>
              <w:spacing w:after="0" w:line="240" w:lineRule="auto"/>
              <w:rPr>
                <w:rFonts w:asciiTheme="minorHAnsi" w:eastAsia="Times New Roman" w:hAnsiTheme="minorHAnsi" w:cstheme="minorHAnsi"/>
                <w:sz w:val="20"/>
                <w:szCs w:val="20"/>
              </w:rPr>
            </w:pPr>
          </w:p>
        </w:tc>
        <w:tc>
          <w:tcPr>
            <w:tcW w:w="0" w:type="auto"/>
            <w:tcBorders>
              <w:top w:val="nil"/>
              <w:left w:val="nil"/>
              <w:bottom w:val="nil"/>
              <w:right w:val="nil"/>
            </w:tcBorders>
            <w:shd w:val="clear" w:color="auto" w:fill="auto"/>
            <w:noWrap/>
            <w:vAlign w:val="bottom"/>
            <w:hideMark/>
          </w:tcPr>
          <w:p w:rsidR="00222C99" w:rsidRPr="00222C99" w:rsidRDefault="00222C99" w:rsidP="00222C99">
            <w:pPr>
              <w:spacing w:after="0" w:line="240" w:lineRule="auto"/>
              <w:rPr>
                <w:rFonts w:asciiTheme="minorHAnsi" w:eastAsia="Times New Roman" w:hAnsiTheme="minorHAnsi" w:cstheme="minorHAnsi"/>
                <w:sz w:val="20"/>
                <w:szCs w:val="20"/>
              </w:rPr>
            </w:pPr>
          </w:p>
        </w:tc>
        <w:tc>
          <w:tcPr>
            <w:tcW w:w="0" w:type="auto"/>
            <w:tcBorders>
              <w:top w:val="nil"/>
              <w:left w:val="nil"/>
              <w:bottom w:val="nil"/>
              <w:right w:val="nil"/>
            </w:tcBorders>
            <w:shd w:val="clear" w:color="auto" w:fill="auto"/>
            <w:noWrap/>
            <w:vAlign w:val="bottom"/>
            <w:hideMark/>
          </w:tcPr>
          <w:p w:rsidR="00222C99" w:rsidRPr="00222C99" w:rsidRDefault="00222C99" w:rsidP="00222C99">
            <w:pPr>
              <w:spacing w:after="0" w:line="240" w:lineRule="auto"/>
              <w:rPr>
                <w:rFonts w:asciiTheme="minorHAnsi" w:eastAsia="Times New Roman" w:hAnsiTheme="minorHAnsi" w:cstheme="minorHAnsi"/>
                <w:sz w:val="20"/>
                <w:szCs w:val="20"/>
              </w:rPr>
            </w:pPr>
          </w:p>
        </w:tc>
        <w:tc>
          <w:tcPr>
            <w:tcW w:w="0" w:type="auto"/>
            <w:tcBorders>
              <w:top w:val="nil"/>
              <w:left w:val="nil"/>
              <w:bottom w:val="nil"/>
              <w:right w:val="nil"/>
            </w:tcBorders>
            <w:shd w:val="clear" w:color="auto" w:fill="auto"/>
            <w:noWrap/>
            <w:vAlign w:val="bottom"/>
            <w:hideMark/>
          </w:tcPr>
          <w:p w:rsidR="00222C99" w:rsidRPr="00222C99" w:rsidRDefault="00222C99" w:rsidP="00222C99">
            <w:pPr>
              <w:spacing w:after="0" w:line="240" w:lineRule="auto"/>
              <w:rPr>
                <w:rFonts w:asciiTheme="minorHAnsi" w:eastAsia="Times New Roman" w:hAnsiTheme="minorHAnsi" w:cstheme="minorHAnsi"/>
                <w:sz w:val="20"/>
                <w:szCs w:val="20"/>
              </w:rPr>
            </w:pPr>
          </w:p>
        </w:tc>
        <w:tc>
          <w:tcPr>
            <w:tcW w:w="0" w:type="auto"/>
            <w:tcBorders>
              <w:top w:val="nil"/>
              <w:left w:val="nil"/>
              <w:bottom w:val="nil"/>
              <w:right w:val="nil"/>
            </w:tcBorders>
            <w:shd w:val="clear" w:color="auto" w:fill="auto"/>
            <w:noWrap/>
            <w:vAlign w:val="bottom"/>
            <w:hideMark/>
          </w:tcPr>
          <w:p w:rsidR="00222C99" w:rsidRPr="00222C99" w:rsidRDefault="00222C99" w:rsidP="00222C99">
            <w:pPr>
              <w:spacing w:after="0" w:line="240" w:lineRule="auto"/>
              <w:rPr>
                <w:rFonts w:asciiTheme="minorHAnsi" w:eastAsia="Times New Roman" w:hAnsiTheme="minorHAnsi" w:cstheme="minorHAnsi"/>
                <w:sz w:val="20"/>
                <w:szCs w:val="20"/>
              </w:rPr>
            </w:pPr>
          </w:p>
        </w:tc>
      </w:tr>
      <w:tr w:rsidR="00222C99" w:rsidRPr="00222C99" w:rsidTr="00222C99">
        <w:trPr>
          <w:trHeight w:val="510"/>
        </w:trPr>
        <w:tc>
          <w:tcPr>
            <w:tcW w:w="0" w:type="auto"/>
            <w:tcBorders>
              <w:top w:val="nil"/>
              <w:left w:val="nil"/>
              <w:bottom w:val="nil"/>
              <w:right w:val="nil"/>
            </w:tcBorders>
            <w:shd w:val="clear" w:color="auto" w:fill="auto"/>
            <w:vAlign w:val="bottom"/>
            <w:hideMark/>
          </w:tcPr>
          <w:p w:rsidR="00222C99" w:rsidRPr="00222C99" w:rsidRDefault="00222C99" w:rsidP="00222C99">
            <w:pPr>
              <w:spacing w:after="0" w:line="240" w:lineRule="auto"/>
              <w:rPr>
                <w:rFonts w:asciiTheme="minorHAnsi" w:eastAsia="Times New Roman" w:hAnsiTheme="minorHAnsi" w:cstheme="minorHAnsi"/>
                <w:sz w:val="20"/>
                <w:szCs w:val="20"/>
              </w:rPr>
            </w:pPr>
            <w:r w:rsidRPr="00222C99">
              <w:rPr>
                <w:rFonts w:asciiTheme="minorHAnsi" w:eastAsia="Times New Roman" w:hAnsiTheme="minorHAnsi" w:cstheme="minorHAnsi"/>
                <w:sz w:val="20"/>
                <w:szCs w:val="20"/>
              </w:rPr>
              <w:t>TOTAL 34 CFR 685.304(a)(6)(xii) - exit counseling explaining new provisions</w:t>
            </w:r>
          </w:p>
        </w:tc>
        <w:tc>
          <w:tcPr>
            <w:tcW w:w="0" w:type="auto"/>
            <w:tcBorders>
              <w:top w:val="nil"/>
              <w:left w:val="nil"/>
              <w:bottom w:val="nil"/>
              <w:right w:val="nil"/>
            </w:tcBorders>
            <w:shd w:val="clear" w:color="auto" w:fill="auto"/>
            <w:vAlign w:val="bottom"/>
            <w:hideMark/>
          </w:tcPr>
          <w:p w:rsidR="00222C99" w:rsidRPr="00222C99" w:rsidRDefault="00222C99" w:rsidP="00222C99">
            <w:pPr>
              <w:spacing w:after="0" w:line="240" w:lineRule="auto"/>
              <w:rPr>
                <w:rFonts w:asciiTheme="minorHAnsi" w:eastAsia="Times New Roman" w:hAnsiTheme="minorHAnsi" w:cstheme="minorHAnsi"/>
                <w:sz w:val="20"/>
                <w:szCs w:val="20"/>
              </w:rPr>
            </w:pPr>
          </w:p>
        </w:tc>
        <w:tc>
          <w:tcPr>
            <w:tcW w:w="0" w:type="auto"/>
            <w:tcBorders>
              <w:top w:val="nil"/>
              <w:left w:val="nil"/>
              <w:bottom w:val="nil"/>
              <w:right w:val="nil"/>
            </w:tcBorders>
            <w:shd w:val="clear" w:color="auto" w:fill="auto"/>
            <w:noWrap/>
            <w:vAlign w:val="bottom"/>
            <w:hideMark/>
          </w:tcPr>
          <w:p w:rsidR="00222C99" w:rsidRPr="00222C99" w:rsidRDefault="00222C99" w:rsidP="00222C99">
            <w:pPr>
              <w:spacing w:after="0" w:line="240" w:lineRule="auto"/>
              <w:jc w:val="right"/>
              <w:rPr>
                <w:rFonts w:asciiTheme="minorHAnsi" w:eastAsia="Times New Roman" w:hAnsiTheme="minorHAnsi" w:cstheme="minorHAnsi"/>
                <w:sz w:val="20"/>
                <w:szCs w:val="20"/>
              </w:rPr>
            </w:pPr>
            <w:r w:rsidRPr="00222C99">
              <w:rPr>
                <w:rFonts w:asciiTheme="minorHAnsi" w:eastAsia="Times New Roman" w:hAnsiTheme="minorHAnsi" w:cstheme="minorHAnsi"/>
                <w:sz w:val="20"/>
                <w:szCs w:val="20"/>
              </w:rPr>
              <w:t>2,729,598</w:t>
            </w:r>
          </w:p>
        </w:tc>
        <w:tc>
          <w:tcPr>
            <w:tcW w:w="0" w:type="auto"/>
            <w:tcBorders>
              <w:top w:val="nil"/>
              <w:left w:val="nil"/>
              <w:bottom w:val="nil"/>
              <w:right w:val="nil"/>
            </w:tcBorders>
            <w:shd w:val="clear" w:color="auto" w:fill="auto"/>
            <w:noWrap/>
            <w:vAlign w:val="bottom"/>
            <w:hideMark/>
          </w:tcPr>
          <w:p w:rsidR="00222C99" w:rsidRPr="00222C99" w:rsidRDefault="00222C99" w:rsidP="00222C99">
            <w:pPr>
              <w:spacing w:after="0" w:line="240" w:lineRule="auto"/>
              <w:jc w:val="right"/>
              <w:rPr>
                <w:rFonts w:asciiTheme="minorHAnsi" w:eastAsia="Times New Roman" w:hAnsiTheme="minorHAnsi" w:cstheme="minorHAnsi"/>
                <w:sz w:val="20"/>
                <w:szCs w:val="20"/>
              </w:rPr>
            </w:pPr>
            <w:r w:rsidRPr="00222C99">
              <w:rPr>
                <w:rFonts w:asciiTheme="minorHAnsi" w:eastAsia="Times New Roman" w:hAnsiTheme="minorHAnsi" w:cstheme="minorHAnsi"/>
                <w:sz w:val="20"/>
                <w:szCs w:val="20"/>
              </w:rPr>
              <w:t>2,729,598</w:t>
            </w:r>
          </w:p>
        </w:tc>
        <w:tc>
          <w:tcPr>
            <w:tcW w:w="0" w:type="auto"/>
            <w:tcBorders>
              <w:top w:val="nil"/>
              <w:left w:val="nil"/>
              <w:bottom w:val="nil"/>
              <w:right w:val="nil"/>
            </w:tcBorders>
            <w:shd w:val="clear" w:color="auto" w:fill="auto"/>
            <w:noWrap/>
            <w:vAlign w:val="bottom"/>
            <w:hideMark/>
          </w:tcPr>
          <w:p w:rsidR="00222C99" w:rsidRPr="00222C99" w:rsidRDefault="00222C99" w:rsidP="00222C99">
            <w:pPr>
              <w:spacing w:after="0" w:line="240" w:lineRule="auto"/>
              <w:rPr>
                <w:rFonts w:asciiTheme="minorHAnsi" w:eastAsia="Times New Roman" w:hAnsiTheme="minorHAnsi" w:cstheme="minorHAnsi"/>
                <w:sz w:val="20"/>
                <w:szCs w:val="20"/>
              </w:rPr>
            </w:pPr>
          </w:p>
        </w:tc>
        <w:tc>
          <w:tcPr>
            <w:tcW w:w="0" w:type="auto"/>
            <w:tcBorders>
              <w:top w:val="nil"/>
              <w:left w:val="nil"/>
              <w:bottom w:val="nil"/>
              <w:right w:val="nil"/>
            </w:tcBorders>
            <w:shd w:val="clear" w:color="auto" w:fill="auto"/>
            <w:noWrap/>
            <w:vAlign w:val="bottom"/>
            <w:hideMark/>
          </w:tcPr>
          <w:p w:rsidR="00222C99" w:rsidRPr="00222C99" w:rsidRDefault="00222C99" w:rsidP="00222C99">
            <w:pPr>
              <w:spacing w:after="0" w:line="240" w:lineRule="auto"/>
              <w:jc w:val="right"/>
              <w:rPr>
                <w:rFonts w:asciiTheme="minorHAnsi" w:eastAsia="Times New Roman" w:hAnsiTheme="minorHAnsi" w:cstheme="minorHAnsi"/>
                <w:sz w:val="20"/>
                <w:szCs w:val="20"/>
              </w:rPr>
            </w:pPr>
            <w:r w:rsidRPr="00222C99">
              <w:rPr>
                <w:rFonts w:asciiTheme="minorHAnsi" w:eastAsia="Times New Roman" w:hAnsiTheme="minorHAnsi" w:cstheme="minorHAnsi"/>
                <w:sz w:val="20"/>
                <w:szCs w:val="20"/>
              </w:rPr>
              <w:t>87,560</w:t>
            </w:r>
          </w:p>
        </w:tc>
      </w:tr>
      <w:tr w:rsidR="00222C99" w:rsidRPr="00222C99" w:rsidTr="00222C99">
        <w:trPr>
          <w:trHeight w:val="255"/>
        </w:trPr>
        <w:tc>
          <w:tcPr>
            <w:tcW w:w="0" w:type="auto"/>
            <w:tcBorders>
              <w:top w:val="nil"/>
              <w:left w:val="nil"/>
              <w:bottom w:val="nil"/>
              <w:right w:val="nil"/>
            </w:tcBorders>
            <w:shd w:val="clear" w:color="auto" w:fill="auto"/>
            <w:noWrap/>
            <w:vAlign w:val="bottom"/>
            <w:hideMark/>
          </w:tcPr>
          <w:p w:rsidR="00222C99" w:rsidRPr="00222C99" w:rsidRDefault="00222C99" w:rsidP="00222C99">
            <w:pPr>
              <w:spacing w:after="0" w:line="240" w:lineRule="auto"/>
              <w:rPr>
                <w:rFonts w:asciiTheme="minorHAnsi" w:eastAsia="Times New Roman" w:hAnsiTheme="minorHAnsi" w:cstheme="minorHAnsi"/>
                <w:sz w:val="20"/>
                <w:szCs w:val="20"/>
              </w:rPr>
            </w:pPr>
          </w:p>
        </w:tc>
        <w:tc>
          <w:tcPr>
            <w:tcW w:w="0" w:type="auto"/>
            <w:tcBorders>
              <w:top w:val="nil"/>
              <w:left w:val="nil"/>
              <w:bottom w:val="nil"/>
              <w:right w:val="nil"/>
            </w:tcBorders>
            <w:shd w:val="clear" w:color="auto" w:fill="auto"/>
            <w:vAlign w:val="bottom"/>
            <w:hideMark/>
          </w:tcPr>
          <w:p w:rsidR="00222C99" w:rsidRPr="00222C99" w:rsidRDefault="00222C99" w:rsidP="00222C99">
            <w:pPr>
              <w:spacing w:after="0" w:line="240" w:lineRule="auto"/>
              <w:rPr>
                <w:rFonts w:asciiTheme="minorHAnsi" w:eastAsia="Times New Roman" w:hAnsiTheme="minorHAnsi" w:cstheme="minorHAnsi"/>
                <w:sz w:val="20"/>
                <w:szCs w:val="20"/>
              </w:rPr>
            </w:pPr>
          </w:p>
        </w:tc>
        <w:tc>
          <w:tcPr>
            <w:tcW w:w="0" w:type="auto"/>
            <w:tcBorders>
              <w:top w:val="nil"/>
              <w:left w:val="nil"/>
              <w:bottom w:val="nil"/>
              <w:right w:val="nil"/>
            </w:tcBorders>
            <w:shd w:val="clear" w:color="auto" w:fill="auto"/>
            <w:noWrap/>
            <w:vAlign w:val="bottom"/>
            <w:hideMark/>
          </w:tcPr>
          <w:p w:rsidR="00222C99" w:rsidRPr="00222C99" w:rsidRDefault="00222C99" w:rsidP="00222C99">
            <w:pPr>
              <w:spacing w:after="0" w:line="240" w:lineRule="auto"/>
              <w:rPr>
                <w:rFonts w:asciiTheme="minorHAnsi" w:eastAsia="Times New Roman" w:hAnsiTheme="minorHAnsi" w:cstheme="minorHAnsi"/>
                <w:sz w:val="20"/>
                <w:szCs w:val="20"/>
              </w:rPr>
            </w:pPr>
          </w:p>
        </w:tc>
        <w:tc>
          <w:tcPr>
            <w:tcW w:w="0" w:type="auto"/>
            <w:tcBorders>
              <w:top w:val="nil"/>
              <w:left w:val="nil"/>
              <w:bottom w:val="nil"/>
              <w:right w:val="nil"/>
            </w:tcBorders>
            <w:shd w:val="clear" w:color="auto" w:fill="auto"/>
            <w:noWrap/>
            <w:vAlign w:val="bottom"/>
            <w:hideMark/>
          </w:tcPr>
          <w:p w:rsidR="00222C99" w:rsidRPr="00222C99" w:rsidRDefault="00222C99" w:rsidP="00222C99">
            <w:pPr>
              <w:spacing w:after="0" w:line="240" w:lineRule="auto"/>
              <w:rPr>
                <w:rFonts w:asciiTheme="minorHAnsi" w:eastAsia="Times New Roman" w:hAnsiTheme="minorHAnsi" w:cstheme="minorHAnsi"/>
                <w:sz w:val="20"/>
                <w:szCs w:val="20"/>
              </w:rPr>
            </w:pPr>
          </w:p>
        </w:tc>
        <w:tc>
          <w:tcPr>
            <w:tcW w:w="0" w:type="auto"/>
            <w:tcBorders>
              <w:top w:val="nil"/>
              <w:left w:val="nil"/>
              <w:bottom w:val="nil"/>
              <w:right w:val="nil"/>
            </w:tcBorders>
            <w:shd w:val="clear" w:color="auto" w:fill="auto"/>
            <w:noWrap/>
            <w:vAlign w:val="bottom"/>
            <w:hideMark/>
          </w:tcPr>
          <w:p w:rsidR="00222C99" w:rsidRPr="00222C99" w:rsidRDefault="00222C99" w:rsidP="00222C99">
            <w:pPr>
              <w:spacing w:after="0" w:line="240" w:lineRule="auto"/>
              <w:rPr>
                <w:rFonts w:asciiTheme="minorHAnsi" w:eastAsia="Times New Roman" w:hAnsiTheme="minorHAnsi" w:cstheme="minorHAnsi"/>
                <w:sz w:val="20"/>
                <w:szCs w:val="20"/>
              </w:rPr>
            </w:pPr>
          </w:p>
        </w:tc>
        <w:tc>
          <w:tcPr>
            <w:tcW w:w="0" w:type="auto"/>
            <w:tcBorders>
              <w:top w:val="nil"/>
              <w:left w:val="nil"/>
              <w:bottom w:val="nil"/>
              <w:right w:val="nil"/>
            </w:tcBorders>
            <w:shd w:val="clear" w:color="auto" w:fill="auto"/>
            <w:noWrap/>
            <w:vAlign w:val="bottom"/>
            <w:hideMark/>
          </w:tcPr>
          <w:p w:rsidR="00222C99" w:rsidRPr="00222C99" w:rsidRDefault="00222C99" w:rsidP="00222C99">
            <w:pPr>
              <w:spacing w:after="0" w:line="240" w:lineRule="auto"/>
              <w:rPr>
                <w:rFonts w:asciiTheme="minorHAnsi" w:eastAsia="Times New Roman" w:hAnsiTheme="minorHAnsi" w:cstheme="minorHAnsi"/>
                <w:sz w:val="20"/>
                <w:szCs w:val="20"/>
              </w:rPr>
            </w:pPr>
          </w:p>
        </w:tc>
      </w:tr>
      <w:tr w:rsidR="00222C99" w:rsidRPr="00222C99" w:rsidTr="00222C99">
        <w:trPr>
          <w:trHeight w:val="255"/>
        </w:trPr>
        <w:tc>
          <w:tcPr>
            <w:tcW w:w="0" w:type="auto"/>
            <w:tcBorders>
              <w:top w:val="nil"/>
              <w:left w:val="nil"/>
              <w:bottom w:val="nil"/>
              <w:right w:val="nil"/>
            </w:tcBorders>
            <w:shd w:val="clear" w:color="auto" w:fill="auto"/>
            <w:vAlign w:val="bottom"/>
            <w:hideMark/>
          </w:tcPr>
          <w:p w:rsidR="00222C99" w:rsidRPr="00222C99" w:rsidRDefault="00222C99" w:rsidP="00222C99">
            <w:pPr>
              <w:spacing w:after="0" w:line="240" w:lineRule="auto"/>
              <w:rPr>
                <w:rFonts w:asciiTheme="minorHAnsi" w:eastAsia="Times New Roman" w:hAnsiTheme="minorHAnsi" w:cstheme="minorHAnsi"/>
                <w:sz w:val="20"/>
                <w:szCs w:val="20"/>
              </w:rPr>
            </w:pPr>
          </w:p>
        </w:tc>
        <w:tc>
          <w:tcPr>
            <w:tcW w:w="0" w:type="auto"/>
            <w:tcBorders>
              <w:top w:val="nil"/>
              <w:left w:val="nil"/>
              <w:bottom w:val="nil"/>
              <w:right w:val="nil"/>
            </w:tcBorders>
            <w:shd w:val="clear" w:color="auto" w:fill="auto"/>
            <w:vAlign w:val="bottom"/>
            <w:hideMark/>
          </w:tcPr>
          <w:p w:rsidR="00222C99" w:rsidRPr="00222C99" w:rsidRDefault="00222C99" w:rsidP="00222C99">
            <w:pPr>
              <w:spacing w:after="0" w:line="240" w:lineRule="auto"/>
              <w:rPr>
                <w:rFonts w:asciiTheme="minorHAnsi" w:eastAsia="Times New Roman" w:hAnsiTheme="minorHAnsi" w:cstheme="minorHAnsi"/>
                <w:sz w:val="20"/>
                <w:szCs w:val="20"/>
              </w:rPr>
            </w:pPr>
          </w:p>
        </w:tc>
        <w:tc>
          <w:tcPr>
            <w:tcW w:w="0" w:type="auto"/>
            <w:tcBorders>
              <w:top w:val="nil"/>
              <w:left w:val="nil"/>
              <w:bottom w:val="nil"/>
              <w:right w:val="nil"/>
            </w:tcBorders>
            <w:shd w:val="clear" w:color="auto" w:fill="auto"/>
            <w:noWrap/>
            <w:vAlign w:val="bottom"/>
            <w:hideMark/>
          </w:tcPr>
          <w:p w:rsidR="00222C99" w:rsidRPr="00222C99" w:rsidRDefault="00222C99" w:rsidP="00222C99">
            <w:pPr>
              <w:spacing w:after="0" w:line="240" w:lineRule="auto"/>
              <w:rPr>
                <w:rFonts w:asciiTheme="minorHAnsi" w:eastAsia="Times New Roman" w:hAnsiTheme="minorHAnsi" w:cstheme="minorHAnsi"/>
                <w:sz w:val="20"/>
                <w:szCs w:val="20"/>
              </w:rPr>
            </w:pPr>
          </w:p>
        </w:tc>
        <w:tc>
          <w:tcPr>
            <w:tcW w:w="0" w:type="auto"/>
            <w:tcBorders>
              <w:top w:val="nil"/>
              <w:left w:val="nil"/>
              <w:bottom w:val="nil"/>
              <w:right w:val="nil"/>
            </w:tcBorders>
            <w:shd w:val="clear" w:color="auto" w:fill="auto"/>
            <w:noWrap/>
            <w:vAlign w:val="bottom"/>
            <w:hideMark/>
          </w:tcPr>
          <w:p w:rsidR="00222C99" w:rsidRPr="00222C99" w:rsidRDefault="00222C99" w:rsidP="00222C99">
            <w:pPr>
              <w:spacing w:after="0" w:line="240" w:lineRule="auto"/>
              <w:rPr>
                <w:rFonts w:asciiTheme="minorHAnsi" w:eastAsia="Times New Roman" w:hAnsiTheme="minorHAnsi" w:cstheme="minorHAnsi"/>
                <w:sz w:val="20"/>
                <w:szCs w:val="20"/>
              </w:rPr>
            </w:pPr>
          </w:p>
        </w:tc>
        <w:tc>
          <w:tcPr>
            <w:tcW w:w="0" w:type="auto"/>
            <w:tcBorders>
              <w:top w:val="nil"/>
              <w:left w:val="nil"/>
              <w:bottom w:val="nil"/>
              <w:right w:val="nil"/>
            </w:tcBorders>
            <w:shd w:val="clear" w:color="auto" w:fill="auto"/>
            <w:noWrap/>
            <w:vAlign w:val="bottom"/>
            <w:hideMark/>
          </w:tcPr>
          <w:p w:rsidR="00222C99" w:rsidRPr="00222C99" w:rsidRDefault="00222C99" w:rsidP="00222C99">
            <w:pPr>
              <w:spacing w:after="0" w:line="240" w:lineRule="auto"/>
              <w:rPr>
                <w:rFonts w:asciiTheme="minorHAnsi" w:eastAsia="Times New Roman" w:hAnsiTheme="minorHAnsi" w:cstheme="minorHAnsi"/>
                <w:sz w:val="20"/>
                <w:szCs w:val="20"/>
              </w:rPr>
            </w:pPr>
          </w:p>
        </w:tc>
        <w:tc>
          <w:tcPr>
            <w:tcW w:w="0" w:type="auto"/>
            <w:tcBorders>
              <w:top w:val="nil"/>
              <w:left w:val="nil"/>
              <w:bottom w:val="nil"/>
              <w:right w:val="nil"/>
            </w:tcBorders>
            <w:shd w:val="clear" w:color="auto" w:fill="auto"/>
            <w:noWrap/>
            <w:vAlign w:val="bottom"/>
            <w:hideMark/>
          </w:tcPr>
          <w:p w:rsidR="00222C99" w:rsidRPr="00222C99" w:rsidRDefault="00222C99" w:rsidP="00222C99">
            <w:pPr>
              <w:spacing w:after="0" w:line="240" w:lineRule="auto"/>
              <w:rPr>
                <w:rFonts w:asciiTheme="minorHAnsi" w:eastAsia="Times New Roman" w:hAnsiTheme="minorHAnsi" w:cstheme="minorHAnsi"/>
                <w:sz w:val="20"/>
                <w:szCs w:val="20"/>
              </w:rPr>
            </w:pPr>
          </w:p>
        </w:tc>
      </w:tr>
      <w:tr w:rsidR="00222C99" w:rsidRPr="00222C99" w:rsidTr="00222C99">
        <w:trPr>
          <w:trHeight w:val="510"/>
        </w:trPr>
        <w:tc>
          <w:tcPr>
            <w:tcW w:w="0" w:type="auto"/>
            <w:tcBorders>
              <w:top w:val="nil"/>
              <w:left w:val="nil"/>
              <w:bottom w:val="nil"/>
              <w:right w:val="nil"/>
            </w:tcBorders>
            <w:shd w:val="clear" w:color="auto" w:fill="auto"/>
            <w:vAlign w:val="bottom"/>
            <w:hideMark/>
          </w:tcPr>
          <w:p w:rsidR="00222C99" w:rsidRPr="00222C99" w:rsidRDefault="00222C99" w:rsidP="00222C99">
            <w:pPr>
              <w:spacing w:after="0" w:line="240" w:lineRule="auto"/>
              <w:rPr>
                <w:rFonts w:asciiTheme="minorHAnsi" w:eastAsia="Times New Roman" w:hAnsiTheme="minorHAnsi" w:cstheme="minorHAnsi"/>
                <w:sz w:val="20"/>
                <w:szCs w:val="20"/>
              </w:rPr>
            </w:pPr>
            <w:r w:rsidRPr="00222C99">
              <w:rPr>
                <w:rFonts w:asciiTheme="minorHAnsi" w:eastAsia="Times New Roman" w:hAnsiTheme="minorHAnsi" w:cstheme="minorHAnsi"/>
                <w:sz w:val="20"/>
                <w:szCs w:val="20"/>
              </w:rPr>
              <w:t xml:space="preserve">2. 34 CFR 685.304(b)(6)(xii) - exit counseling explaining new provisions </w:t>
            </w:r>
          </w:p>
        </w:tc>
        <w:tc>
          <w:tcPr>
            <w:tcW w:w="0" w:type="auto"/>
            <w:tcBorders>
              <w:top w:val="nil"/>
              <w:left w:val="nil"/>
              <w:bottom w:val="nil"/>
              <w:right w:val="nil"/>
            </w:tcBorders>
            <w:shd w:val="clear" w:color="auto" w:fill="auto"/>
            <w:noWrap/>
            <w:vAlign w:val="bottom"/>
            <w:hideMark/>
          </w:tcPr>
          <w:p w:rsidR="00222C99" w:rsidRPr="00222C99" w:rsidRDefault="00222C99" w:rsidP="00222C99">
            <w:pPr>
              <w:spacing w:after="0" w:line="240" w:lineRule="auto"/>
              <w:rPr>
                <w:rFonts w:asciiTheme="minorHAnsi" w:eastAsia="Times New Roman" w:hAnsiTheme="minorHAnsi" w:cstheme="minorHAnsi"/>
                <w:sz w:val="20"/>
                <w:szCs w:val="20"/>
              </w:rPr>
            </w:pPr>
          </w:p>
        </w:tc>
        <w:tc>
          <w:tcPr>
            <w:tcW w:w="0" w:type="auto"/>
            <w:tcBorders>
              <w:top w:val="nil"/>
              <w:left w:val="nil"/>
              <w:bottom w:val="nil"/>
              <w:right w:val="nil"/>
            </w:tcBorders>
            <w:shd w:val="clear" w:color="auto" w:fill="auto"/>
            <w:noWrap/>
            <w:vAlign w:val="bottom"/>
            <w:hideMark/>
          </w:tcPr>
          <w:p w:rsidR="00222C99" w:rsidRPr="00222C99" w:rsidRDefault="00222C99" w:rsidP="00222C99">
            <w:pPr>
              <w:spacing w:after="0" w:line="240" w:lineRule="auto"/>
              <w:rPr>
                <w:rFonts w:asciiTheme="minorHAnsi" w:eastAsia="Times New Roman" w:hAnsiTheme="minorHAnsi" w:cstheme="minorHAnsi"/>
                <w:sz w:val="20"/>
                <w:szCs w:val="20"/>
              </w:rPr>
            </w:pPr>
          </w:p>
        </w:tc>
        <w:tc>
          <w:tcPr>
            <w:tcW w:w="0" w:type="auto"/>
            <w:tcBorders>
              <w:top w:val="nil"/>
              <w:left w:val="nil"/>
              <w:bottom w:val="nil"/>
              <w:right w:val="nil"/>
            </w:tcBorders>
            <w:shd w:val="clear" w:color="auto" w:fill="auto"/>
            <w:noWrap/>
            <w:vAlign w:val="bottom"/>
            <w:hideMark/>
          </w:tcPr>
          <w:p w:rsidR="00222C99" w:rsidRPr="00222C99" w:rsidRDefault="00222C99" w:rsidP="00222C99">
            <w:pPr>
              <w:spacing w:after="0" w:line="240" w:lineRule="auto"/>
              <w:rPr>
                <w:rFonts w:asciiTheme="minorHAnsi" w:eastAsia="Times New Roman" w:hAnsiTheme="minorHAnsi" w:cstheme="minorHAnsi"/>
                <w:sz w:val="20"/>
                <w:szCs w:val="20"/>
              </w:rPr>
            </w:pPr>
          </w:p>
        </w:tc>
        <w:tc>
          <w:tcPr>
            <w:tcW w:w="0" w:type="auto"/>
            <w:tcBorders>
              <w:top w:val="nil"/>
              <w:left w:val="nil"/>
              <w:bottom w:val="nil"/>
              <w:right w:val="nil"/>
            </w:tcBorders>
            <w:shd w:val="clear" w:color="auto" w:fill="auto"/>
            <w:noWrap/>
            <w:vAlign w:val="bottom"/>
            <w:hideMark/>
          </w:tcPr>
          <w:p w:rsidR="00222C99" w:rsidRPr="00222C99" w:rsidRDefault="00222C99" w:rsidP="00222C99">
            <w:pPr>
              <w:spacing w:after="0" w:line="240" w:lineRule="auto"/>
              <w:rPr>
                <w:rFonts w:asciiTheme="minorHAnsi" w:eastAsia="Times New Roman" w:hAnsiTheme="minorHAnsi" w:cstheme="minorHAnsi"/>
                <w:sz w:val="20"/>
                <w:szCs w:val="20"/>
              </w:rPr>
            </w:pPr>
          </w:p>
        </w:tc>
        <w:tc>
          <w:tcPr>
            <w:tcW w:w="0" w:type="auto"/>
            <w:tcBorders>
              <w:top w:val="nil"/>
              <w:left w:val="nil"/>
              <w:bottom w:val="nil"/>
              <w:right w:val="nil"/>
            </w:tcBorders>
            <w:shd w:val="clear" w:color="auto" w:fill="auto"/>
            <w:noWrap/>
            <w:vAlign w:val="bottom"/>
            <w:hideMark/>
          </w:tcPr>
          <w:p w:rsidR="00222C99" w:rsidRPr="00222C99" w:rsidRDefault="00222C99" w:rsidP="00222C99">
            <w:pPr>
              <w:spacing w:after="0" w:line="240" w:lineRule="auto"/>
              <w:rPr>
                <w:rFonts w:asciiTheme="minorHAnsi" w:eastAsia="Times New Roman" w:hAnsiTheme="minorHAnsi" w:cstheme="minorHAnsi"/>
                <w:sz w:val="20"/>
                <w:szCs w:val="20"/>
              </w:rPr>
            </w:pPr>
          </w:p>
        </w:tc>
      </w:tr>
      <w:tr w:rsidR="00222C99" w:rsidRPr="00222C99" w:rsidTr="00222C99">
        <w:trPr>
          <w:trHeight w:val="255"/>
        </w:trPr>
        <w:tc>
          <w:tcPr>
            <w:tcW w:w="0" w:type="auto"/>
            <w:tcBorders>
              <w:top w:val="nil"/>
              <w:left w:val="nil"/>
              <w:bottom w:val="nil"/>
              <w:right w:val="nil"/>
            </w:tcBorders>
            <w:shd w:val="clear" w:color="auto" w:fill="auto"/>
            <w:noWrap/>
            <w:vAlign w:val="bottom"/>
            <w:hideMark/>
          </w:tcPr>
          <w:p w:rsidR="00222C99" w:rsidRPr="00222C99" w:rsidRDefault="00222C99" w:rsidP="00222C99">
            <w:pPr>
              <w:spacing w:after="0" w:line="240" w:lineRule="auto"/>
              <w:rPr>
                <w:rFonts w:asciiTheme="minorHAnsi" w:eastAsia="Times New Roman" w:hAnsiTheme="minorHAnsi" w:cstheme="minorHAnsi"/>
                <w:b/>
                <w:bCs/>
                <w:sz w:val="20"/>
                <w:szCs w:val="20"/>
              </w:rPr>
            </w:pPr>
            <w:r w:rsidRPr="00222C99">
              <w:rPr>
                <w:rFonts w:asciiTheme="minorHAnsi" w:eastAsia="Times New Roman" w:hAnsiTheme="minorHAnsi" w:cstheme="minorHAnsi"/>
                <w:b/>
                <w:bCs/>
                <w:sz w:val="20"/>
                <w:szCs w:val="20"/>
              </w:rPr>
              <w:t xml:space="preserve">   Individuals</w:t>
            </w:r>
          </w:p>
        </w:tc>
        <w:tc>
          <w:tcPr>
            <w:tcW w:w="0" w:type="auto"/>
            <w:tcBorders>
              <w:top w:val="nil"/>
              <w:left w:val="nil"/>
              <w:bottom w:val="nil"/>
              <w:right w:val="nil"/>
            </w:tcBorders>
            <w:shd w:val="clear" w:color="auto" w:fill="auto"/>
            <w:noWrap/>
            <w:vAlign w:val="bottom"/>
            <w:hideMark/>
          </w:tcPr>
          <w:p w:rsidR="00222C99" w:rsidRPr="00222C99" w:rsidRDefault="00222C99" w:rsidP="00222C99">
            <w:pPr>
              <w:spacing w:after="0" w:line="240" w:lineRule="auto"/>
              <w:rPr>
                <w:rFonts w:asciiTheme="minorHAnsi" w:eastAsia="Times New Roman" w:hAnsiTheme="minorHAnsi" w:cstheme="minorHAnsi"/>
                <w:sz w:val="20"/>
                <w:szCs w:val="20"/>
              </w:rPr>
            </w:pPr>
          </w:p>
        </w:tc>
        <w:tc>
          <w:tcPr>
            <w:tcW w:w="0" w:type="auto"/>
            <w:tcBorders>
              <w:top w:val="nil"/>
              <w:left w:val="nil"/>
              <w:bottom w:val="nil"/>
              <w:right w:val="nil"/>
            </w:tcBorders>
            <w:shd w:val="clear" w:color="auto" w:fill="auto"/>
            <w:noWrap/>
            <w:vAlign w:val="bottom"/>
            <w:hideMark/>
          </w:tcPr>
          <w:p w:rsidR="00222C99" w:rsidRPr="00222C99" w:rsidRDefault="00222C99" w:rsidP="00222C99">
            <w:pPr>
              <w:spacing w:after="0" w:line="240" w:lineRule="auto"/>
              <w:rPr>
                <w:rFonts w:asciiTheme="minorHAnsi" w:eastAsia="Times New Roman" w:hAnsiTheme="minorHAnsi" w:cstheme="minorHAnsi"/>
                <w:sz w:val="20"/>
                <w:szCs w:val="20"/>
              </w:rPr>
            </w:pPr>
          </w:p>
        </w:tc>
        <w:tc>
          <w:tcPr>
            <w:tcW w:w="0" w:type="auto"/>
            <w:tcBorders>
              <w:top w:val="nil"/>
              <w:left w:val="nil"/>
              <w:bottom w:val="nil"/>
              <w:right w:val="nil"/>
            </w:tcBorders>
            <w:shd w:val="clear" w:color="auto" w:fill="auto"/>
            <w:noWrap/>
            <w:vAlign w:val="bottom"/>
            <w:hideMark/>
          </w:tcPr>
          <w:p w:rsidR="00222C99" w:rsidRPr="00222C99" w:rsidRDefault="00222C99" w:rsidP="00222C99">
            <w:pPr>
              <w:spacing w:after="0" w:line="240" w:lineRule="auto"/>
              <w:rPr>
                <w:rFonts w:asciiTheme="minorHAnsi" w:eastAsia="Times New Roman" w:hAnsiTheme="minorHAnsi" w:cstheme="minorHAnsi"/>
                <w:sz w:val="20"/>
                <w:szCs w:val="20"/>
              </w:rPr>
            </w:pPr>
          </w:p>
        </w:tc>
        <w:tc>
          <w:tcPr>
            <w:tcW w:w="0" w:type="auto"/>
            <w:tcBorders>
              <w:top w:val="nil"/>
              <w:left w:val="nil"/>
              <w:bottom w:val="nil"/>
              <w:right w:val="nil"/>
            </w:tcBorders>
            <w:shd w:val="clear" w:color="auto" w:fill="auto"/>
            <w:noWrap/>
            <w:vAlign w:val="bottom"/>
            <w:hideMark/>
          </w:tcPr>
          <w:p w:rsidR="00222C99" w:rsidRPr="00222C99" w:rsidRDefault="00222C99" w:rsidP="00222C99">
            <w:pPr>
              <w:spacing w:after="0" w:line="240" w:lineRule="auto"/>
              <w:rPr>
                <w:rFonts w:asciiTheme="minorHAnsi" w:eastAsia="Times New Roman" w:hAnsiTheme="minorHAnsi" w:cstheme="minorHAnsi"/>
                <w:sz w:val="20"/>
                <w:szCs w:val="20"/>
              </w:rPr>
            </w:pPr>
          </w:p>
        </w:tc>
        <w:tc>
          <w:tcPr>
            <w:tcW w:w="0" w:type="auto"/>
            <w:tcBorders>
              <w:top w:val="nil"/>
              <w:left w:val="nil"/>
              <w:bottom w:val="nil"/>
              <w:right w:val="nil"/>
            </w:tcBorders>
            <w:shd w:val="clear" w:color="auto" w:fill="auto"/>
            <w:noWrap/>
            <w:vAlign w:val="bottom"/>
            <w:hideMark/>
          </w:tcPr>
          <w:p w:rsidR="00222C99" w:rsidRPr="00222C99" w:rsidRDefault="00222C99" w:rsidP="00222C99">
            <w:pPr>
              <w:spacing w:after="0" w:line="240" w:lineRule="auto"/>
              <w:rPr>
                <w:rFonts w:asciiTheme="minorHAnsi" w:eastAsia="Times New Roman" w:hAnsiTheme="minorHAnsi" w:cstheme="minorHAnsi"/>
                <w:sz w:val="20"/>
                <w:szCs w:val="20"/>
              </w:rPr>
            </w:pPr>
          </w:p>
        </w:tc>
      </w:tr>
      <w:tr w:rsidR="00222C99" w:rsidRPr="00222C99" w:rsidTr="00222C99">
        <w:trPr>
          <w:trHeight w:val="510"/>
        </w:trPr>
        <w:tc>
          <w:tcPr>
            <w:tcW w:w="0" w:type="auto"/>
            <w:tcBorders>
              <w:top w:val="nil"/>
              <w:left w:val="nil"/>
              <w:bottom w:val="nil"/>
              <w:right w:val="nil"/>
            </w:tcBorders>
            <w:shd w:val="clear" w:color="auto" w:fill="auto"/>
            <w:vAlign w:val="bottom"/>
            <w:hideMark/>
          </w:tcPr>
          <w:p w:rsidR="00222C99" w:rsidRPr="00222C99" w:rsidRDefault="00222C99" w:rsidP="00222C99">
            <w:pPr>
              <w:spacing w:after="0" w:line="240" w:lineRule="auto"/>
              <w:rPr>
                <w:rFonts w:asciiTheme="minorHAnsi" w:eastAsia="Times New Roman" w:hAnsiTheme="minorHAnsi" w:cstheme="minorHAnsi"/>
                <w:sz w:val="20"/>
                <w:szCs w:val="20"/>
              </w:rPr>
            </w:pPr>
            <w:r w:rsidRPr="00222C99">
              <w:rPr>
                <w:rFonts w:asciiTheme="minorHAnsi" w:eastAsia="Times New Roman" w:hAnsiTheme="minorHAnsi" w:cstheme="minorHAnsi"/>
                <w:sz w:val="20"/>
                <w:szCs w:val="20"/>
              </w:rPr>
              <w:t>Students receiving exit counseling explaining new provisions</w:t>
            </w:r>
          </w:p>
        </w:tc>
        <w:tc>
          <w:tcPr>
            <w:tcW w:w="0" w:type="auto"/>
            <w:tcBorders>
              <w:top w:val="nil"/>
              <w:left w:val="nil"/>
              <w:bottom w:val="nil"/>
              <w:right w:val="nil"/>
            </w:tcBorders>
            <w:shd w:val="clear" w:color="auto" w:fill="auto"/>
            <w:noWrap/>
            <w:vAlign w:val="bottom"/>
            <w:hideMark/>
          </w:tcPr>
          <w:p w:rsidR="00222C99" w:rsidRPr="00222C99" w:rsidRDefault="00222C99" w:rsidP="00222C99">
            <w:pPr>
              <w:spacing w:after="0" w:line="240" w:lineRule="auto"/>
              <w:rPr>
                <w:rFonts w:asciiTheme="minorHAnsi" w:eastAsia="Times New Roman" w:hAnsiTheme="minorHAnsi" w:cstheme="minorHAnsi"/>
                <w:sz w:val="20"/>
                <w:szCs w:val="20"/>
              </w:rPr>
            </w:pPr>
            <w:r w:rsidRPr="00222C99">
              <w:rPr>
                <w:rFonts w:asciiTheme="minorHAnsi" w:eastAsia="Times New Roman" w:hAnsiTheme="minorHAnsi" w:cstheme="minorHAnsi"/>
                <w:sz w:val="20"/>
                <w:szCs w:val="20"/>
              </w:rPr>
              <w:t>34 CFR 685.304(b)(4)(xii)</w:t>
            </w:r>
          </w:p>
        </w:tc>
        <w:tc>
          <w:tcPr>
            <w:tcW w:w="0" w:type="auto"/>
            <w:tcBorders>
              <w:top w:val="nil"/>
              <w:left w:val="nil"/>
              <w:bottom w:val="nil"/>
              <w:right w:val="nil"/>
            </w:tcBorders>
            <w:shd w:val="clear" w:color="auto" w:fill="auto"/>
            <w:noWrap/>
            <w:vAlign w:val="bottom"/>
            <w:hideMark/>
          </w:tcPr>
          <w:p w:rsidR="00222C99" w:rsidRPr="00222C99" w:rsidRDefault="00222C99" w:rsidP="00222C99">
            <w:pPr>
              <w:spacing w:after="0" w:line="240" w:lineRule="auto"/>
              <w:jc w:val="right"/>
              <w:rPr>
                <w:rFonts w:asciiTheme="minorHAnsi" w:eastAsia="Times New Roman" w:hAnsiTheme="minorHAnsi" w:cstheme="minorHAnsi"/>
                <w:sz w:val="20"/>
                <w:szCs w:val="20"/>
              </w:rPr>
            </w:pPr>
            <w:r w:rsidRPr="00222C99">
              <w:rPr>
                <w:rFonts w:asciiTheme="minorHAnsi" w:eastAsia="Times New Roman" w:hAnsiTheme="minorHAnsi" w:cstheme="minorHAnsi"/>
                <w:sz w:val="20"/>
                <w:szCs w:val="20"/>
              </w:rPr>
              <w:t>2,699,275</w:t>
            </w:r>
          </w:p>
        </w:tc>
        <w:tc>
          <w:tcPr>
            <w:tcW w:w="0" w:type="auto"/>
            <w:tcBorders>
              <w:top w:val="nil"/>
              <w:left w:val="nil"/>
              <w:bottom w:val="nil"/>
              <w:right w:val="nil"/>
            </w:tcBorders>
            <w:shd w:val="clear" w:color="auto" w:fill="auto"/>
            <w:noWrap/>
            <w:vAlign w:val="bottom"/>
            <w:hideMark/>
          </w:tcPr>
          <w:p w:rsidR="00222C99" w:rsidRPr="00222C99" w:rsidRDefault="00222C99" w:rsidP="00222C99">
            <w:pPr>
              <w:spacing w:after="0" w:line="240" w:lineRule="auto"/>
              <w:jc w:val="right"/>
              <w:rPr>
                <w:rFonts w:asciiTheme="minorHAnsi" w:eastAsia="Times New Roman" w:hAnsiTheme="minorHAnsi" w:cstheme="minorHAnsi"/>
                <w:sz w:val="20"/>
                <w:szCs w:val="20"/>
              </w:rPr>
            </w:pPr>
            <w:r w:rsidRPr="00222C99">
              <w:rPr>
                <w:rFonts w:asciiTheme="minorHAnsi" w:eastAsia="Times New Roman" w:hAnsiTheme="minorHAnsi" w:cstheme="minorHAnsi"/>
                <w:sz w:val="20"/>
                <w:szCs w:val="20"/>
              </w:rPr>
              <w:t>2,699,275</w:t>
            </w:r>
          </w:p>
        </w:tc>
        <w:tc>
          <w:tcPr>
            <w:tcW w:w="0" w:type="auto"/>
            <w:tcBorders>
              <w:top w:val="nil"/>
              <w:left w:val="nil"/>
              <w:bottom w:val="nil"/>
              <w:right w:val="nil"/>
            </w:tcBorders>
            <w:shd w:val="clear" w:color="auto" w:fill="auto"/>
            <w:noWrap/>
            <w:vAlign w:val="bottom"/>
            <w:hideMark/>
          </w:tcPr>
          <w:p w:rsidR="00222C99" w:rsidRPr="00222C99" w:rsidRDefault="00222C99" w:rsidP="00222C99">
            <w:pPr>
              <w:spacing w:after="0" w:line="240" w:lineRule="auto"/>
              <w:jc w:val="right"/>
              <w:rPr>
                <w:rFonts w:asciiTheme="minorHAnsi" w:eastAsia="Times New Roman" w:hAnsiTheme="minorHAnsi" w:cstheme="minorHAnsi"/>
                <w:sz w:val="20"/>
                <w:szCs w:val="20"/>
              </w:rPr>
            </w:pPr>
            <w:r w:rsidRPr="00222C99">
              <w:rPr>
                <w:rFonts w:asciiTheme="minorHAnsi" w:eastAsia="Times New Roman" w:hAnsiTheme="minorHAnsi" w:cstheme="minorHAnsi"/>
                <w:sz w:val="20"/>
                <w:szCs w:val="20"/>
              </w:rPr>
              <w:t>0.05</w:t>
            </w:r>
          </w:p>
        </w:tc>
        <w:tc>
          <w:tcPr>
            <w:tcW w:w="0" w:type="auto"/>
            <w:tcBorders>
              <w:top w:val="nil"/>
              <w:left w:val="nil"/>
              <w:bottom w:val="nil"/>
              <w:right w:val="nil"/>
            </w:tcBorders>
            <w:shd w:val="clear" w:color="auto" w:fill="auto"/>
            <w:noWrap/>
            <w:vAlign w:val="bottom"/>
            <w:hideMark/>
          </w:tcPr>
          <w:p w:rsidR="00222C99" w:rsidRPr="00222C99" w:rsidRDefault="00222C99" w:rsidP="00222C99">
            <w:pPr>
              <w:spacing w:after="0" w:line="240" w:lineRule="auto"/>
              <w:jc w:val="right"/>
              <w:rPr>
                <w:rFonts w:asciiTheme="minorHAnsi" w:eastAsia="Times New Roman" w:hAnsiTheme="minorHAnsi" w:cstheme="minorHAnsi"/>
                <w:sz w:val="20"/>
                <w:szCs w:val="20"/>
              </w:rPr>
            </w:pPr>
            <w:r w:rsidRPr="00222C99">
              <w:rPr>
                <w:rFonts w:asciiTheme="minorHAnsi" w:eastAsia="Times New Roman" w:hAnsiTheme="minorHAnsi" w:cstheme="minorHAnsi"/>
                <w:sz w:val="20"/>
                <w:szCs w:val="20"/>
              </w:rPr>
              <w:t>134,964</w:t>
            </w:r>
          </w:p>
        </w:tc>
      </w:tr>
      <w:tr w:rsidR="00222C99" w:rsidRPr="00222C99" w:rsidTr="00222C99">
        <w:trPr>
          <w:trHeight w:val="255"/>
        </w:trPr>
        <w:tc>
          <w:tcPr>
            <w:tcW w:w="0" w:type="auto"/>
            <w:tcBorders>
              <w:top w:val="nil"/>
              <w:left w:val="nil"/>
              <w:bottom w:val="nil"/>
              <w:right w:val="nil"/>
            </w:tcBorders>
            <w:shd w:val="clear" w:color="auto" w:fill="auto"/>
            <w:noWrap/>
            <w:vAlign w:val="bottom"/>
            <w:hideMark/>
          </w:tcPr>
          <w:p w:rsidR="00222C99" w:rsidRPr="00222C99" w:rsidRDefault="00222C99" w:rsidP="00222C99">
            <w:pPr>
              <w:spacing w:after="0" w:line="240" w:lineRule="auto"/>
              <w:rPr>
                <w:rFonts w:asciiTheme="minorHAnsi" w:eastAsia="Times New Roman" w:hAnsiTheme="minorHAnsi" w:cstheme="minorHAnsi"/>
                <w:b/>
                <w:bCs/>
                <w:sz w:val="20"/>
                <w:szCs w:val="20"/>
              </w:rPr>
            </w:pPr>
          </w:p>
        </w:tc>
        <w:tc>
          <w:tcPr>
            <w:tcW w:w="0" w:type="auto"/>
            <w:tcBorders>
              <w:top w:val="nil"/>
              <w:left w:val="nil"/>
              <w:bottom w:val="nil"/>
              <w:right w:val="nil"/>
            </w:tcBorders>
            <w:shd w:val="clear" w:color="auto" w:fill="auto"/>
            <w:noWrap/>
            <w:vAlign w:val="bottom"/>
            <w:hideMark/>
          </w:tcPr>
          <w:p w:rsidR="00222C99" w:rsidRPr="00222C99" w:rsidRDefault="00222C99" w:rsidP="00222C99">
            <w:pPr>
              <w:spacing w:after="0" w:line="240" w:lineRule="auto"/>
              <w:rPr>
                <w:rFonts w:asciiTheme="minorHAnsi" w:eastAsia="Times New Roman" w:hAnsiTheme="minorHAnsi" w:cstheme="minorHAnsi"/>
                <w:sz w:val="20"/>
                <w:szCs w:val="20"/>
              </w:rPr>
            </w:pPr>
          </w:p>
        </w:tc>
        <w:tc>
          <w:tcPr>
            <w:tcW w:w="0" w:type="auto"/>
            <w:tcBorders>
              <w:top w:val="nil"/>
              <w:left w:val="nil"/>
              <w:bottom w:val="nil"/>
              <w:right w:val="nil"/>
            </w:tcBorders>
            <w:shd w:val="clear" w:color="auto" w:fill="auto"/>
            <w:noWrap/>
            <w:vAlign w:val="bottom"/>
            <w:hideMark/>
          </w:tcPr>
          <w:p w:rsidR="00222C99" w:rsidRPr="00222C99" w:rsidRDefault="00222C99" w:rsidP="00222C99">
            <w:pPr>
              <w:spacing w:after="0" w:line="240" w:lineRule="auto"/>
              <w:rPr>
                <w:rFonts w:asciiTheme="minorHAnsi" w:eastAsia="Times New Roman" w:hAnsiTheme="minorHAnsi" w:cstheme="minorHAnsi"/>
                <w:sz w:val="20"/>
                <w:szCs w:val="20"/>
              </w:rPr>
            </w:pPr>
          </w:p>
        </w:tc>
        <w:tc>
          <w:tcPr>
            <w:tcW w:w="0" w:type="auto"/>
            <w:tcBorders>
              <w:top w:val="nil"/>
              <w:left w:val="nil"/>
              <w:bottom w:val="nil"/>
              <w:right w:val="nil"/>
            </w:tcBorders>
            <w:shd w:val="clear" w:color="auto" w:fill="auto"/>
            <w:noWrap/>
            <w:vAlign w:val="bottom"/>
            <w:hideMark/>
          </w:tcPr>
          <w:p w:rsidR="00222C99" w:rsidRPr="00222C99" w:rsidRDefault="00222C99" w:rsidP="00222C99">
            <w:pPr>
              <w:spacing w:after="0" w:line="240" w:lineRule="auto"/>
              <w:rPr>
                <w:rFonts w:asciiTheme="minorHAnsi" w:eastAsia="Times New Roman" w:hAnsiTheme="minorHAnsi" w:cstheme="minorHAnsi"/>
                <w:sz w:val="20"/>
                <w:szCs w:val="20"/>
              </w:rPr>
            </w:pPr>
          </w:p>
        </w:tc>
        <w:tc>
          <w:tcPr>
            <w:tcW w:w="0" w:type="auto"/>
            <w:tcBorders>
              <w:top w:val="nil"/>
              <w:left w:val="nil"/>
              <w:bottom w:val="nil"/>
              <w:right w:val="nil"/>
            </w:tcBorders>
            <w:shd w:val="clear" w:color="auto" w:fill="auto"/>
            <w:noWrap/>
            <w:vAlign w:val="bottom"/>
            <w:hideMark/>
          </w:tcPr>
          <w:p w:rsidR="00222C99" w:rsidRPr="00222C99" w:rsidRDefault="00222C99" w:rsidP="00222C99">
            <w:pPr>
              <w:spacing w:after="0" w:line="240" w:lineRule="auto"/>
              <w:rPr>
                <w:rFonts w:asciiTheme="minorHAnsi" w:eastAsia="Times New Roman" w:hAnsiTheme="minorHAnsi" w:cstheme="minorHAnsi"/>
                <w:sz w:val="20"/>
                <w:szCs w:val="20"/>
              </w:rPr>
            </w:pPr>
          </w:p>
        </w:tc>
        <w:tc>
          <w:tcPr>
            <w:tcW w:w="0" w:type="auto"/>
            <w:tcBorders>
              <w:top w:val="nil"/>
              <w:left w:val="nil"/>
              <w:bottom w:val="nil"/>
              <w:right w:val="nil"/>
            </w:tcBorders>
            <w:shd w:val="clear" w:color="auto" w:fill="auto"/>
            <w:noWrap/>
            <w:vAlign w:val="bottom"/>
            <w:hideMark/>
          </w:tcPr>
          <w:p w:rsidR="00222C99" w:rsidRPr="00222C99" w:rsidRDefault="00222C99" w:rsidP="00222C99">
            <w:pPr>
              <w:spacing w:after="0" w:line="240" w:lineRule="auto"/>
              <w:rPr>
                <w:rFonts w:asciiTheme="minorHAnsi" w:eastAsia="Times New Roman" w:hAnsiTheme="minorHAnsi" w:cstheme="minorHAnsi"/>
                <w:sz w:val="20"/>
                <w:szCs w:val="20"/>
              </w:rPr>
            </w:pPr>
          </w:p>
        </w:tc>
      </w:tr>
      <w:tr w:rsidR="00222C99" w:rsidRPr="00222C99" w:rsidTr="00222C99">
        <w:trPr>
          <w:trHeight w:val="255"/>
        </w:trPr>
        <w:tc>
          <w:tcPr>
            <w:tcW w:w="0" w:type="auto"/>
            <w:tcBorders>
              <w:top w:val="nil"/>
              <w:left w:val="nil"/>
              <w:bottom w:val="nil"/>
              <w:right w:val="nil"/>
            </w:tcBorders>
            <w:shd w:val="clear" w:color="auto" w:fill="auto"/>
            <w:noWrap/>
            <w:vAlign w:val="bottom"/>
            <w:hideMark/>
          </w:tcPr>
          <w:p w:rsidR="00222C99" w:rsidRPr="00222C99" w:rsidRDefault="00222C99" w:rsidP="00222C99">
            <w:pPr>
              <w:spacing w:after="0" w:line="240" w:lineRule="auto"/>
              <w:rPr>
                <w:rFonts w:asciiTheme="minorHAnsi" w:eastAsia="Times New Roman" w:hAnsiTheme="minorHAnsi" w:cstheme="minorHAnsi"/>
                <w:b/>
                <w:bCs/>
                <w:sz w:val="20"/>
                <w:szCs w:val="20"/>
              </w:rPr>
            </w:pPr>
            <w:r w:rsidRPr="00222C99">
              <w:rPr>
                <w:rFonts w:asciiTheme="minorHAnsi" w:eastAsia="Times New Roman" w:hAnsiTheme="minorHAnsi" w:cstheme="minorHAnsi"/>
                <w:b/>
                <w:bCs/>
                <w:sz w:val="20"/>
                <w:szCs w:val="20"/>
              </w:rPr>
              <w:t xml:space="preserve">   Private Sector</w:t>
            </w:r>
          </w:p>
        </w:tc>
        <w:tc>
          <w:tcPr>
            <w:tcW w:w="0" w:type="auto"/>
            <w:tcBorders>
              <w:top w:val="nil"/>
              <w:left w:val="nil"/>
              <w:bottom w:val="nil"/>
              <w:right w:val="nil"/>
            </w:tcBorders>
            <w:shd w:val="clear" w:color="auto" w:fill="auto"/>
            <w:noWrap/>
            <w:vAlign w:val="bottom"/>
            <w:hideMark/>
          </w:tcPr>
          <w:p w:rsidR="00222C99" w:rsidRPr="00222C99" w:rsidRDefault="00222C99" w:rsidP="00222C99">
            <w:pPr>
              <w:spacing w:after="0" w:line="240" w:lineRule="auto"/>
              <w:rPr>
                <w:rFonts w:asciiTheme="minorHAnsi" w:eastAsia="Times New Roman" w:hAnsiTheme="minorHAnsi" w:cstheme="minorHAnsi"/>
                <w:sz w:val="20"/>
                <w:szCs w:val="20"/>
              </w:rPr>
            </w:pPr>
          </w:p>
        </w:tc>
        <w:tc>
          <w:tcPr>
            <w:tcW w:w="0" w:type="auto"/>
            <w:tcBorders>
              <w:top w:val="nil"/>
              <w:left w:val="nil"/>
              <w:bottom w:val="nil"/>
              <w:right w:val="nil"/>
            </w:tcBorders>
            <w:shd w:val="clear" w:color="auto" w:fill="auto"/>
            <w:noWrap/>
            <w:vAlign w:val="bottom"/>
            <w:hideMark/>
          </w:tcPr>
          <w:p w:rsidR="00222C99" w:rsidRPr="00222C99" w:rsidRDefault="00222C99" w:rsidP="00222C99">
            <w:pPr>
              <w:spacing w:after="0" w:line="240" w:lineRule="auto"/>
              <w:rPr>
                <w:rFonts w:asciiTheme="minorHAnsi" w:eastAsia="Times New Roman" w:hAnsiTheme="minorHAnsi" w:cstheme="minorHAnsi"/>
                <w:sz w:val="20"/>
                <w:szCs w:val="20"/>
              </w:rPr>
            </w:pPr>
          </w:p>
        </w:tc>
        <w:tc>
          <w:tcPr>
            <w:tcW w:w="0" w:type="auto"/>
            <w:tcBorders>
              <w:top w:val="nil"/>
              <w:left w:val="nil"/>
              <w:bottom w:val="nil"/>
              <w:right w:val="nil"/>
            </w:tcBorders>
            <w:shd w:val="clear" w:color="auto" w:fill="auto"/>
            <w:noWrap/>
            <w:vAlign w:val="bottom"/>
            <w:hideMark/>
          </w:tcPr>
          <w:p w:rsidR="00222C99" w:rsidRPr="00222C99" w:rsidRDefault="00222C99" w:rsidP="00222C99">
            <w:pPr>
              <w:spacing w:after="0" w:line="240" w:lineRule="auto"/>
              <w:rPr>
                <w:rFonts w:asciiTheme="minorHAnsi" w:eastAsia="Times New Roman" w:hAnsiTheme="minorHAnsi" w:cstheme="minorHAnsi"/>
                <w:sz w:val="20"/>
                <w:szCs w:val="20"/>
              </w:rPr>
            </w:pPr>
          </w:p>
        </w:tc>
        <w:tc>
          <w:tcPr>
            <w:tcW w:w="0" w:type="auto"/>
            <w:tcBorders>
              <w:top w:val="nil"/>
              <w:left w:val="nil"/>
              <w:bottom w:val="nil"/>
              <w:right w:val="nil"/>
            </w:tcBorders>
            <w:shd w:val="clear" w:color="auto" w:fill="auto"/>
            <w:noWrap/>
            <w:vAlign w:val="bottom"/>
            <w:hideMark/>
          </w:tcPr>
          <w:p w:rsidR="00222C99" w:rsidRPr="00222C99" w:rsidRDefault="00222C99" w:rsidP="00222C99">
            <w:pPr>
              <w:spacing w:after="0" w:line="240" w:lineRule="auto"/>
              <w:rPr>
                <w:rFonts w:asciiTheme="minorHAnsi" w:eastAsia="Times New Roman" w:hAnsiTheme="minorHAnsi" w:cstheme="minorHAnsi"/>
                <w:sz w:val="20"/>
                <w:szCs w:val="20"/>
              </w:rPr>
            </w:pPr>
          </w:p>
        </w:tc>
        <w:tc>
          <w:tcPr>
            <w:tcW w:w="0" w:type="auto"/>
            <w:tcBorders>
              <w:top w:val="nil"/>
              <w:left w:val="nil"/>
              <w:bottom w:val="nil"/>
              <w:right w:val="nil"/>
            </w:tcBorders>
            <w:shd w:val="clear" w:color="auto" w:fill="auto"/>
            <w:noWrap/>
            <w:vAlign w:val="bottom"/>
            <w:hideMark/>
          </w:tcPr>
          <w:p w:rsidR="00222C99" w:rsidRPr="00222C99" w:rsidRDefault="00222C99" w:rsidP="00222C99">
            <w:pPr>
              <w:spacing w:after="0" w:line="240" w:lineRule="auto"/>
              <w:rPr>
                <w:rFonts w:asciiTheme="minorHAnsi" w:eastAsia="Times New Roman" w:hAnsiTheme="minorHAnsi" w:cstheme="minorHAnsi"/>
                <w:sz w:val="20"/>
                <w:szCs w:val="20"/>
              </w:rPr>
            </w:pPr>
          </w:p>
        </w:tc>
      </w:tr>
      <w:tr w:rsidR="00222C99" w:rsidRPr="00222C99" w:rsidTr="00222C99">
        <w:trPr>
          <w:trHeight w:val="255"/>
        </w:trPr>
        <w:tc>
          <w:tcPr>
            <w:tcW w:w="0" w:type="auto"/>
            <w:tcBorders>
              <w:top w:val="nil"/>
              <w:left w:val="nil"/>
              <w:bottom w:val="nil"/>
              <w:right w:val="nil"/>
            </w:tcBorders>
            <w:shd w:val="clear" w:color="auto" w:fill="auto"/>
            <w:noWrap/>
            <w:vAlign w:val="bottom"/>
            <w:hideMark/>
          </w:tcPr>
          <w:p w:rsidR="00222C99" w:rsidRPr="00222C99" w:rsidRDefault="00222C99" w:rsidP="00222C99">
            <w:pPr>
              <w:spacing w:after="0" w:line="240" w:lineRule="auto"/>
              <w:rPr>
                <w:rFonts w:asciiTheme="minorHAnsi" w:eastAsia="Times New Roman" w:hAnsiTheme="minorHAnsi" w:cstheme="minorHAnsi"/>
                <w:sz w:val="20"/>
                <w:szCs w:val="20"/>
              </w:rPr>
            </w:pPr>
            <w:r w:rsidRPr="00222C99">
              <w:rPr>
                <w:rFonts w:asciiTheme="minorHAnsi" w:eastAsia="Times New Roman" w:hAnsiTheme="minorHAnsi" w:cstheme="minorHAnsi"/>
                <w:sz w:val="20"/>
                <w:szCs w:val="20"/>
              </w:rPr>
              <w:t xml:space="preserve">   Business or other for-profits</w:t>
            </w:r>
          </w:p>
        </w:tc>
        <w:tc>
          <w:tcPr>
            <w:tcW w:w="0" w:type="auto"/>
            <w:tcBorders>
              <w:top w:val="nil"/>
              <w:left w:val="nil"/>
              <w:bottom w:val="nil"/>
              <w:right w:val="nil"/>
            </w:tcBorders>
            <w:shd w:val="clear" w:color="auto" w:fill="auto"/>
            <w:noWrap/>
            <w:vAlign w:val="bottom"/>
            <w:hideMark/>
          </w:tcPr>
          <w:p w:rsidR="00222C99" w:rsidRPr="00222C99" w:rsidRDefault="00222C99" w:rsidP="00222C99">
            <w:pPr>
              <w:spacing w:after="0" w:line="240" w:lineRule="auto"/>
              <w:rPr>
                <w:rFonts w:asciiTheme="minorHAnsi" w:eastAsia="Times New Roman" w:hAnsiTheme="minorHAnsi" w:cstheme="minorHAnsi"/>
                <w:sz w:val="20"/>
                <w:szCs w:val="20"/>
              </w:rPr>
            </w:pPr>
          </w:p>
        </w:tc>
        <w:tc>
          <w:tcPr>
            <w:tcW w:w="0" w:type="auto"/>
            <w:tcBorders>
              <w:top w:val="nil"/>
              <w:left w:val="nil"/>
              <w:bottom w:val="nil"/>
              <w:right w:val="nil"/>
            </w:tcBorders>
            <w:shd w:val="clear" w:color="auto" w:fill="auto"/>
            <w:noWrap/>
            <w:vAlign w:val="bottom"/>
            <w:hideMark/>
          </w:tcPr>
          <w:p w:rsidR="00222C99" w:rsidRPr="00222C99" w:rsidRDefault="00222C99" w:rsidP="00222C99">
            <w:pPr>
              <w:spacing w:after="0" w:line="240" w:lineRule="auto"/>
              <w:rPr>
                <w:rFonts w:asciiTheme="minorHAnsi" w:eastAsia="Times New Roman" w:hAnsiTheme="minorHAnsi" w:cstheme="minorHAnsi"/>
                <w:sz w:val="20"/>
                <w:szCs w:val="20"/>
              </w:rPr>
            </w:pPr>
          </w:p>
        </w:tc>
        <w:tc>
          <w:tcPr>
            <w:tcW w:w="0" w:type="auto"/>
            <w:tcBorders>
              <w:top w:val="nil"/>
              <w:left w:val="nil"/>
              <w:bottom w:val="nil"/>
              <w:right w:val="nil"/>
            </w:tcBorders>
            <w:shd w:val="clear" w:color="auto" w:fill="auto"/>
            <w:noWrap/>
            <w:vAlign w:val="bottom"/>
            <w:hideMark/>
          </w:tcPr>
          <w:p w:rsidR="00222C99" w:rsidRPr="00222C99" w:rsidRDefault="00222C99" w:rsidP="00222C99">
            <w:pPr>
              <w:spacing w:after="0" w:line="240" w:lineRule="auto"/>
              <w:rPr>
                <w:rFonts w:asciiTheme="minorHAnsi" w:eastAsia="Times New Roman" w:hAnsiTheme="minorHAnsi" w:cstheme="minorHAnsi"/>
                <w:sz w:val="20"/>
                <w:szCs w:val="20"/>
              </w:rPr>
            </w:pPr>
          </w:p>
        </w:tc>
        <w:tc>
          <w:tcPr>
            <w:tcW w:w="0" w:type="auto"/>
            <w:tcBorders>
              <w:top w:val="nil"/>
              <w:left w:val="nil"/>
              <w:bottom w:val="nil"/>
              <w:right w:val="nil"/>
            </w:tcBorders>
            <w:shd w:val="clear" w:color="auto" w:fill="auto"/>
            <w:noWrap/>
            <w:vAlign w:val="bottom"/>
            <w:hideMark/>
          </w:tcPr>
          <w:p w:rsidR="00222C99" w:rsidRPr="00222C99" w:rsidRDefault="00222C99" w:rsidP="00222C99">
            <w:pPr>
              <w:spacing w:after="0" w:line="240" w:lineRule="auto"/>
              <w:rPr>
                <w:rFonts w:asciiTheme="minorHAnsi" w:eastAsia="Times New Roman" w:hAnsiTheme="minorHAnsi" w:cstheme="minorHAnsi"/>
                <w:sz w:val="20"/>
                <w:szCs w:val="20"/>
              </w:rPr>
            </w:pPr>
          </w:p>
        </w:tc>
        <w:tc>
          <w:tcPr>
            <w:tcW w:w="0" w:type="auto"/>
            <w:tcBorders>
              <w:top w:val="nil"/>
              <w:left w:val="nil"/>
              <w:bottom w:val="nil"/>
              <w:right w:val="nil"/>
            </w:tcBorders>
            <w:shd w:val="clear" w:color="auto" w:fill="auto"/>
            <w:noWrap/>
            <w:vAlign w:val="bottom"/>
            <w:hideMark/>
          </w:tcPr>
          <w:p w:rsidR="00222C99" w:rsidRPr="00222C99" w:rsidRDefault="00222C99" w:rsidP="00222C99">
            <w:pPr>
              <w:spacing w:after="0" w:line="240" w:lineRule="auto"/>
              <w:rPr>
                <w:rFonts w:asciiTheme="minorHAnsi" w:eastAsia="Times New Roman" w:hAnsiTheme="minorHAnsi" w:cstheme="minorHAnsi"/>
                <w:sz w:val="20"/>
                <w:szCs w:val="20"/>
              </w:rPr>
            </w:pPr>
          </w:p>
        </w:tc>
      </w:tr>
      <w:tr w:rsidR="00222C99" w:rsidRPr="00222C99" w:rsidTr="00222C99">
        <w:trPr>
          <w:trHeight w:val="765"/>
        </w:trPr>
        <w:tc>
          <w:tcPr>
            <w:tcW w:w="0" w:type="auto"/>
            <w:tcBorders>
              <w:top w:val="nil"/>
              <w:left w:val="nil"/>
              <w:bottom w:val="nil"/>
              <w:right w:val="nil"/>
            </w:tcBorders>
            <w:shd w:val="clear" w:color="auto" w:fill="auto"/>
            <w:vAlign w:val="bottom"/>
            <w:hideMark/>
          </w:tcPr>
          <w:p w:rsidR="00222C99" w:rsidRPr="00222C99" w:rsidRDefault="00222C99" w:rsidP="00222C99">
            <w:pPr>
              <w:spacing w:after="0" w:line="240" w:lineRule="auto"/>
              <w:rPr>
                <w:rFonts w:asciiTheme="minorHAnsi" w:eastAsia="Times New Roman" w:hAnsiTheme="minorHAnsi" w:cstheme="minorHAnsi"/>
                <w:sz w:val="20"/>
                <w:szCs w:val="20"/>
              </w:rPr>
            </w:pPr>
            <w:r w:rsidRPr="00222C99">
              <w:rPr>
                <w:rFonts w:asciiTheme="minorHAnsi" w:eastAsia="Times New Roman" w:hAnsiTheme="minorHAnsi" w:cstheme="minorHAnsi"/>
                <w:sz w:val="20"/>
                <w:szCs w:val="20"/>
              </w:rPr>
              <w:t>Proprietary institutions - provide exit counseling to students explaining new provisions</w:t>
            </w:r>
          </w:p>
        </w:tc>
        <w:tc>
          <w:tcPr>
            <w:tcW w:w="0" w:type="auto"/>
            <w:tcBorders>
              <w:top w:val="nil"/>
              <w:left w:val="nil"/>
              <w:bottom w:val="nil"/>
              <w:right w:val="nil"/>
            </w:tcBorders>
            <w:shd w:val="clear" w:color="auto" w:fill="auto"/>
            <w:noWrap/>
            <w:vAlign w:val="bottom"/>
            <w:hideMark/>
          </w:tcPr>
          <w:p w:rsidR="00222C99" w:rsidRPr="00222C99" w:rsidRDefault="00222C99" w:rsidP="00222C99">
            <w:pPr>
              <w:spacing w:after="0" w:line="240" w:lineRule="auto"/>
              <w:rPr>
                <w:rFonts w:asciiTheme="minorHAnsi" w:eastAsia="Times New Roman" w:hAnsiTheme="minorHAnsi" w:cstheme="minorHAnsi"/>
                <w:sz w:val="20"/>
                <w:szCs w:val="20"/>
              </w:rPr>
            </w:pPr>
            <w:r w:rsidRPr="00222C99">
              <w:rPr>
                <w:rFonts w:asciiTheme="minorHAnsi" w:eastAsia="Times New Roman" w:hAnsiTheme="minorHAnsi" w:cstheme="minorHAnsi"/>
                <w:sz w:val="20"/>
                <w:szCs w:val="20"/>
              </w:rPr>
              <w:t>34 CFR 685.304(b)(4)(xii)</w:t>
            </w:r>
          </w:p>
        </w:tc>
        <w:tc>
          <w:tcPr>
            <w:tcW w:w="0" w:type="auto"/>
            <w:tcBorders>
              <w:top w:val="nil"/>
              <w:left w:val="nil"/>
              <w:bottom w:val="nil"/>
              <w:right w:val="nil"/>
            </w:tcBorders>
            <w:shd w:val="clear" w:color="auto" w:fill="auto"/>
            <w:noWrap/>
            <w:vAlign w:val="bottom"/>
            <w:hideMark/>
          </w:tcPr>
          <w:p w:rsidR="00222C99" w:rsidRPr="00222C99" w:rsidRDefault="00222C99" w:rsidP="00222C99">
            <w:pPr>
              <w:spacing w:after="0" w:line="240" w:lineRule="auto"/>
              <w:jc w:val="right"/>
              <w:rPr>
                <w:rFonts w:asciiTheme="minorHAnsi" w:eastAsia="Times New Roman" w:hAnsiTheme="minorHAnsi" w:cstheme="minorHAnsi"/>
                <w:sz w:val="20"/>
                <w:szCs w:val="20"/>
              </w:rPr>
            </w:pPr>
            <w:r w:rsidRPr="00222C99">
              <w:rPr>
                <w:rFonts w:asciiTheme="minorHAnsi" w:eastAsia="Times New Roman" w:hAnsiTheme="minorHAnsi" w:cstheme="minorHAnsi"/>
                <w:sz w:val="20"/>
                <w:szCs w:val="20"/>
              </w:rPr>
              <w:t>2,164</w:t>
            </w:r>
          </w:p>
        </w:tc>
        <w:tc>
          <w:tcPr>
            <w:tcW w:w="0" w:type="auto"/>
            <w:tcBorders>
              <w:top w:val="nil"/>
              <w:left w:val="nil"/>
              <w:bottom w:val="nil"/>
              <w:right w:val="nil"/>
            </w:tcBorders>
            <w:shd w:val="clear" w:color="auto" w:fill="auto"/>
            <w:noWrap/>
            <w:vAlign w:val="bottom"/>
            <w:hideMark/>
          </w:tcPr>
          <w:p w:rsidR="00222C99" w:rsidRPr="00222C99" w:rsidRDefault="00222C99" w:rsidP="00222C99">
            <w:pPr>
              <w:spacing w:after="0" w:line="240" w:lineRule="auto"/>
              <w:jc w:val="right"/>
              <w:rPr>
                <w:rFonts w:asciiTheme="minorHAnsi" w:eastAsia="Times New Roman" w:hAnsiTheme="minorHAnsi" w:cstheme="minorHAnsi"/>
                <w:sz w:val="20"/>
                <w:szCs w:val="20"/>
              </w:rPr>
            </w:pPr>
            <w:r w:rsidRPr="00222C99">
              <w:rPr>
                <w:rFonts w:asciiTheme="minorHAnsi" w:eastAsia="Times New Roman" w:hAnsiTheme="minorHAnsi" w:cstheme="minorHAnsi"/>
                <w:sz w:val="20"/>
                <w:szCs w:val="20"/>
              </w:rPr>
              <w:t>2,164</w:t>
            </w:r>
          </w:p>
        </w:tc>
        <w:tc>
          <w:tcPr>
            <w:tcW w:w="0" w:type="auto"/>
            <w:tcBorders>
              <w:top w:val="nil"/>
              <w:left w:val="nil"/>
              <w:bottom w:val="nil"/>
              <w:right w:val="nil"/>
            </w:tcBorders>
            <w:shd w:val="clear" w:color="auto" w:fill="auto"/>
            <w:noWrap/>
            <w:vAlign w:val="bottom"/>
            <w:hideMark/>
          </w:tcPr>
          <w:p w:rsidR="00222C99" w:rsidRPr="00222C99" w:rsidRDefault="00222C99" w:rsidP="00222C99">
            <w:pPr>
              <w:spacing w:after="0" w:line="240" w:lineRule="auto"/>
              <w:jc w:val="right"/>
              <w:rPr>
                <w:rFonts w:asciiTheme="minorHAnsi" w:eastAsia="Times New Roman" w:hAnsiTheme="minorHAnsi" w:cstheme="minorHAnsi"/>
                <w:sz w:val="20"/>
                <w:szCs w:val="20"/>
              </w:rPr>
            </w:pPr>
            <w:r w:rsidRPr="00222C99">
              <w:rPr>
                <w:rFonts w:asciiTheme="minorHAnsi" w:eastAsia="Times New Roman" w:hAnsiTheme="minorHAnsi" w:cstheme="minorHAnsi"/>
                <w:sz w:val="20"/>
                <w:szCs w:val="20"/>
              </w:rPr>
              <w:t>1.50</w:t>
            </w:r>
          </w:p>
        </w:tc>
        <w:tc>
          <w:tcPr>
            <w:tcW w:w="0" w:type="auto"/>
            <w:tcBorders>
              <w:top w:val="nil"/>
              <w:left w:val="nil"/>
              <w:bottom w:val="nil"/>
              <w:right w:val="nil"/>
            </w:tcBorders>
            <w:shd w:val="clear" w:color="auto" w:fill="auto"/>
            <w:noWrap/>
            <w:vAlign w:val="bottom"/>
            <w:hideMark/>
          </w:tcPr>
          <w:p w:rsidR="00222C99" w:rsidRPr="00222C99" w:rsidRDefault="00222C99" w:rsidP="00222C99">
            <w:pPr>
              <w:spacing w:after="0" w:line="240" w:lineRule="auto"/>
              <w:jc w:val="right"/>
              <w:rPr>
                <w:rFonts w:asciiTheme="minorHAnsi" w:eastAsia="Times New Roman" w:hAnsiTheme="minorHAnsi" w:cstheme="minorHAnsi"/>
                <w:sz w:val="20"/>
                <w:szCs w:val="20"/>
              </w:rPr>
            </w:pPr>
            <w:r w:rsidRPr="00222C99">
              <w:rPr>
                <w:rFonts w:asciiTheme="minorHAnsi" w:eastAsia="Times New Roman" w:hAnsiTheme="minorHAnsi" w:cstheme="minorHAnsi"/>
                <w:sz w:val="20"/>
                <w:szCs w:val="20"/>
              </w:rPr>
              <w:t>3,246</w:t>
            </w:r>
          </w:p>
        </w:tc>
      </w:tr>
      <w:tr w:rsidR="00222C99" w:rsidRPr="00222C99" w:rsidTr="00222C99">
        <w:trPr>
          <w:trHeight w:val="255"/>
        </w:trPr>
        <w:tc>
          <w:tcPr>
            <w:tcW w:w="0" w:type="auto"/>
            <w:tcBorders>
              <w:top w:val="nil"/>
              <w:left w:val="nil"/>
              <w:bottom w:val="nil"/>
              <w:right w:val="nil"/>
            </w:tcBorders>
            <w:shd w:val="clear" w:color="auto" w:fill="auto"/>
            <w:noWrap/>
            <w:vAlign w:val="bottom"/>
            <w:hideMark/>
          </w:tcPr>
          <w:p w:rsidR="00222C99" w:rsidRPr="00222C99" w:rsidRDefault="00222C99" w:rsidP="00222C99">
            <w:pPr>
              <w:spacing w:after="0" w:line="240" w:lineRule="auto"/>
              <w:rPr>
                <w:rFonts w:asciiTheme="minorHAnsi" w:eastAsia="Times New Roman" w:hAnsiTheme="minorHAnsi" w:cstheme="minorHAnsi"/>
                <w:b/>
                <w:bCs/>
                <w:sz w:val="20"/>
                <w:szCs w:val="20"/>
              </w:rPr>
            </w:pPr>
          </w:p>
        </w:tc>
        <w:tc>
          <w:tcPr>
            <w:tcW w:w="0" w:type="auto"/>
            <w:tcBorders>
              <w:top w:val="nil"/>
              <w:left w:val="nil"/>
              <w:bottom w:val="nil"/>
              <w:right w:val="nil"/>
            </w:tcBorders>
            <w:shd w:val="clear" w:color="auto" w:fill="auto"/>
            <w:noWrap/>
            <w:vAlign w:val="bottom"/>
            <w:hideMark/>
          </w:tcPr>
          <w:p w:rsidR="00222C99" w:rsidRPr="00222C99" w:rsidRDefault="00222C99" w:rsidP="00222C99">
            <w:pPr>
              <w:spacing w:after="0" w:line="240" w:lineRule="auto"/>
              <w:rPr>
                <w:rFonts w:asciiTheme="minorHAnsi" w:eastAsia="Times New Roman" w:hAnsiTheme="minorHAnsi" w:cstheme="minorHAnsi"/>
                <w:sz w:val="20"/>
                <w:szCs w:val="20"/>
              </w:rPr>
            </w:pPr>
          </w:p>
        </w:tc>
        <w:tc>
          <w:tcPr>
            <w:tcW w:w="0" w:type="auto"/>
            <w:tcBorders>
              <w:top w:val="nil"/>
              <w:left w:val="nil"/>
              <w:bottom w:val="nil"/>
              <w:right w:val="nil"/>
            </w:tcBorders>
            <w:shd w:val="clear" w:color="auto" w:fill="auto"/>
            <w:noWrap/>
            <w:vAlign w:val="bottom"/>
            <w:hideMark/>
          </w:tcPr>
          <w:p w:rsidR="00222C99" w:rsidRPr="00222C99" w:rsidRDefault="00222C99" w:rsidP="00222C99">
            <w:pPr>
              <w:spacing w:after="0" w:line="240" w:lineRule="auto"/>
              <w:rPr>
                <w:rFonts w:asciiTheme="minorHAnsi" w:eastAsia="Times New Roman" w:hAnsiTheme="minorHAnsi" w:cstheme="minorHAnsi"/>
                <w:sz w:val="20"/>
                <w:szCs w:val="20"/>
              </w:rPr>
            </w:pPr>
          </w:p>
        </w:tc>
        <w:tc>
          <w:tcPr>
            <w:tcW w:w="0" w:type="auto"/>
            <w:tcBorders>
              <w:top w:val="nil"/>
              <w:left w:val="nil"/>
              <w:bottom w:val="nil"/>
              <w:right w:val="nil"/>
            </w:tcBorders>
            <w:shd w:val="clear" w:color="auto" w:fill="auto"/>
            <w:noWrap/>
            <w:vAlign w:val="bottom"/>
            <w:hideMark/>
          </w:tcPr>
          <w:p w:rsidR="00222C99" w:rsidRPr="00222C99" w:rsidRDefault="00222C99" w:rsidP="00222C99">
            <w:pPr>
              <w:spacing w:after="0" w:line="240" w:lineRule="auto"/>
              <w:rPr>
                <w:rFonts w:asciiTheme="minorHAnsi" w:eastAsia="Times New Roman" w:hAnsiTheme="minorHAnsi" w:cstheme="minorHAnsi"/>
                <w:sz w:val="20"/>
                <w:szCs w:val="20"/>
              </w:rPr>
            </w:pPr>
          </w:p>
        </w:tc>
        <w:tc>
          <w:tcPr>
            <w:tcW w:w="0" w:type="auto"/>
            <w:tcBorders>
              <w:top w:val="nil"/>
              <w:left w:val="nil"/>
              <w:bottom w:val="nil"/>
              <w:right w:val="nil"/>
            </w:tcBorders>
            <w:shd w:val="clear" w:color="auto" w:fill="auto"/>
            <w:noWrap/>
            <w:vAlign w:val="bottom"/>
            <w:hideMark/>
          </w:tcPr>
          <w:p w:rsidR="00222C99" w:rsidRPr="00222C99" w:rsidRDefault="00222C99" w:rsidP="00222C99">
            <w:pPr>
              <w:spacing w:after="0" w:line="240" w:lineRule="auto"/>
              <w:rPr>
                <w:rFonts w:asciiTheme="minorHAnsi" w:eastAsia="Times New Roman" w:hAnsiTheme="minorHAnsi" w:cstheme="minorHAnsi"/>
                <w:sz w:val="20"/>
                <w:szCs w:val="20"/>
              </w:rPr>
            </w:pPr>
          </w:p>
        </w:tc>
        <w:tc>
          <w:tcPr>
            <w:tcW w:w="0" w:type="auto"/>
            <w:tcBorders>
              <w:top w:val="nil"/>
              <w:left w:val="nil"/>
              <w:bottom w:val="nil"/>
              <w:right w:val="nil"/>
            </w:tcBorders>
            <w:shd w:val="clear" w:color="auto" w:fill="auto"/>
            <w:noWrap/>
            <w:vAlign w:val="bottom"/>
            <w:hideMark/>
          </w:tcPr>
          <w:p w:rsidR="00222C99" w:rsidRPr="00222C99" w:rsidRDefault="00222C99" w:rsidP="00222C99">
            <w:pPr>
              <w:spacing w:after="0" w:line="240" w:lineRule="auto"/>
              <w:rPr>
                <w:rFonts w:asciiTheme="minorHAnsi" w:eastAsia="Times New Roman" w:hAnsiTheme="minorHAnsi" w:cstheme="minorHAnsi"/>
                <w:sz w:val="20"/>
                <w:szCs w:val="20"/>
              </w:rPr>
            </w:pPr>
          </w:p>
        </w:tc>
      </w:tr>
      <w:tr w:rsidR="00222C99" w:rsidRPr="00222C99" w:rsidTr="00222C99">
        <w:trPr>
          <w:trHeight w:val="255"/>
        </w:trPr>
        <w:tc>
          <w:tcPr>
            <w:tcW w:w="0" w:type="auto"/>
            <w:tcBorders>
              <w:top w:val="nil"/>
              <w:left w:val="nil"/>
              <w:bottom w:val="nil"/>
              <w:right w:val="nil"/>
            </w:tcBorders>
            <w:shd w:val="clear" w:color="auto" w:fill="auto"/>
            <w:noWrap/>
            <w:vAlign w:val="bottom"/>
            <w:hideMark/>
          </w:tcPr>
          <w:p w:rsidR="00222C99" w:rsidRPr="00222C99" w:rsidRDefault="00222C99" w:rsidP="00222C99">
            <w:pPr>
              <w:spacing w:after="0" w:line="240" w:lineRule="auto"/>
              <w:rPr>
                <w:rFonts w:asciiTheme="minorHAnsi" w:eastAsia="Times New Roman" w:hAnsiTheme="minorHAnsi" w:cstheme="minorHAnsi"/>
                <w:b/>
                <w:bCs/>
                <w:sz w:val="20"/>
                <w:szCs w:val="20"/>
              </w:rPr>
            </w:pPr>
            <w:r w:rsidRPr="00222C99">
              <w:rPr>
                <w:rFonts w:asciiTheme="minorHAnsi" w:eastAsia="Times New Roman" w:hAnsiTheme="minorHAnsi" w:cstheme="minorHAnsi"/>
                <w:b/>
                <w:bCs/>
                <w:sz w:val="20"/>
                <w:szCs w:val="20"/>
              </w:rPr>
              <w:t xml:space="preserve">   Not-for profits</w:t>
            </w:r>
          </w:p>
        </w:tc>
        <w:tc>
          <w:tcPr>
            <w:tcW w:w="0" w:type="auto"/>
            <w:tcBorders>
              <w:top w:val="nil"/>
              <w:left w:val="nil"/>
              <w:bottom w:val="nil"/>
              <w:right w:val="nil"/>
            </w:tcBorders>
            <w:shd w:val="clear" w:color="auto" w:fill="auto"/>
            <w:noWrap/>
            <w:vAlign w:val="bottom"/>
            <w:hideMark/>
          </w:tcPr>
          <w:p w:rsidR="00222C99" w:rsidRPr="00222C99" w:rsidRDefault="00222C99" w:rsidP="00222C99">
            <w:pPr>
              <w:spacing w:after="0" w:line="240" w:lineRule="auto"/>
              <w:rPr>
                <w:rFonts w:asciiTheme="minorHAnsi" w:eastAsia="Times New Roman" w:hAnsiTheme="minorHAnsi" w:cstheme="minorHAnsi"/>
                <w:sz w:val="20"/>
                <w:szCs w:val="20"/>
              </w:rPr>
            </w:pPr>
          </w:p>
        </w:tc>
        <w:tc>
          <w:tcPr>
            <w:tcW w:w="0" w:type="auto"/>
            <w:tcBorders>
              <w:top w:val="nil"/>
              <w:left w:val="nil"/>
              <w:bottom w:val="nil"/>
              <w:right w:val="nil"/>
            </w:tcBorders>
            <w:shd w:val="clear" w:color="auto" w:fill="auto"/>
            <w:noWrap/>
            <w:vAlign w:val="bottom"/>
            <w:hideMark/>
          </w:tcPr>
          <w:p w:rsidR="00222C99" w:rsidRPr="00222C99" w:rsidRDefault="00222C99" w:rsidP="00222C99">
            <w:pPr>
              <w:spacing w:after="0" w:line="240" w:lineRule="auto"/>
              <w:rPr>
                <w:rFonts w:asciiTheme="minorHAnsi" w:eastAsia="Times New Roman" w:hAnsiTheme="minorHAnsi" w:cstheme="minorHAnsi"/>
                <w:sz w:val="20"/>
                <w:szCs w:val="20"/>
              </w:rPr>
            </w:pPr>
          </w:p>
        </w:tc>
        <w:tc>
          <w:tcPr>
            <w:tcW w:w="0" w:type="auto"/>
            <w:tcBorders>
              <w:top w:val="nil"/>
              <w:left w:val="nil"/>
              <w:bottom w:val="nil"/>
              <w:right w:val="nil"/>
            </w:tcBorders>
            <w:shd w:val="clear" w:color="auto" w:fill="auto"/>
            <w:noWrap/>
            <w:vAlign w:val="bottom"/>
            <w:hideMark/>
          </w:tcPr>
          <w:p w:rsidR="00222C99" w:rsidRPr="00222C99" w:rsidRDefault="00222C99" w:rsidP="00222C99">
            <w:pPr>
              <w:spacing w:after="0" w:line="240" w:lineRule="auto"/>
              <w:rPr>
                <w:rFonts w:asciiTheme="minorHAnsi" w:eastAsia="Times New Roman" w:hAnsiTheme="minorHAnsi" w:cstheme="minorHAnsi"/>
                <w:sz w:val="20"/>
                <w:szCs w:val="20"/>
              </w:rPr>
            </w:pPr>
          </w:p>
        </w:tc>
        <w:tc>
          <w:tcPr>
            <w:tcW w:w="0" w:type="auto"/>
            <w:tcBorders>
              <w:top w:val="nil"/>
              <w:left w:val="nil"/>
              <w:bottom w:val="nil"/>
              <w:right w:val="nil"/>
            </w:tcBorders>
            <w:shd w:val="clear" w:color="auto" w:fill="auto"/>
            <w:noWrap/>
            <w:vAlign w:val="bottom"/>
            <w:hideMark/>
          </w:tcPr>
          <w:p w:rsidR="00222C99" w:rsidRPr="00222C99" w:rsidRDefault="00222C99" w:rsidP="00222C99">
            <w:pPr>
              <w:spacing w:after="0" w:line="240" w:lineRule="auto"/>
              <w:rPr>
                <w:rFonts w:asciiTheme="minorHAnsi" w:eastAsia="Times New Roman" w:hAnsiTheme="minorHAnsi" w:cstheme="minorHAnsi"/>
                <w:sz w:val="20"/>
                <w:szCs w:val="20"/>
              </w:rPr>
            </w:pPr>
          </w:p>
        </w:tc>
        <w:tc>
          <w:tcPr>
            <w:tcW w:w="0" w:type="auto"/>
            <w:tcBorders>
              <w:top w:val="nil"/>
              <w:left w:val="nil"/>
              <w:bottom w:val="nil"/>
              <w:right w:val="nil"/>
            </w:tcBorders>
            <w:shd w:val="clear" w:color="auto" w:fill="auto"/>
            <w:noWrap/>
            <w:vAlign w:val="bottom"/>
            <w:hideMark/>
          </w:tcPr>
          <w:p w:rsidR="00222C99" w:rsidRPr="00222C99" w:rsidRDefault="00222C99" w:rsidP="00222C99">
            <w:pPr>
              <w:spacing w:after="0" w:line="240" w:lineRule="auto"/>
              <w:rPr>
                <w:rFonts w:asciiTheme="minorHAnsi" w:eastAsia="Times New Roman" w:hAnsiTheme="minorHAnsi" w:cstheme="minorHAnsi"/>
                <w:sz w:val="20"/>
                <w:szCs w:val="20"/>
              </w:rPr>
            </w:pPr>
          </w:p>
        </w:tc>
      </w:tr>
      <w:tr w:rsidR="00222C99" w:rsidRPr="00222C99" w:rsidTr="00222C99">
        <w:trPr>
          <w:trHeight w:val="765"/>
        </w:trPr>
        <w:tc>
          <w:tcPr>
            <w:tcW w:w="0" w:type="auto"/>
            <w:tcBorders>
              <w:top w:val="nil"/>
              <w:left w:val="nil"/>
              <w:bottom w:val="nil"/>
              <w:right w:val="nil"/>
            </w:tcBorders>
            <w:shd w:val="clear" w:color="auto" w:fill="auto"/>
            <w:vAlign w:val="bottom"/>
            <w:hideMark/>
          </w:tcPr>
          <w:p w:rsidR="00222C99" w:rsidRPr="00222C99" w:rsidRDefault="00222C99" w:rsidP="00222C99">
            <w:pPr>
              <w:spacing w:after="0" w:line="240" w:lineRule="auto"/>
              <w:rPr>
                <w:rFonts w:asciiTheme="minorHAnsi" w:eastAsia="Times New Roman" w:hAnsiTheme="minorHAnsi" w:cstheme="minorHAnsi"/>
                <w:sz w:val="20"/>
                <w:szCs w:val="20"/>
              </w:rPr>
            </w:pPr>
            <w:r w:rsidRPr="00222C99">
              <w:rPr>
                <w:rFonts w:asciiTheme="minorHAnsi" w:eastAsia="Times New Roman" w:hAnsiTheme="minorHAnsi" w:cstheme="minorHAnsi"/>
                <w:sz w:val="20"/>
                <w:szCs w:val="20"/>
              </w:rPr>
              <w:t>Not-for-profit institutions - provide exit counseling to students explaining new provisions</w:t>
            </w:r>
          </w:p>
        </w:tc>
        <w:tc>
          <w:tcPr>
            <w:tcW w:w="0" w:type="auto"/>
            <w:tcBorders>
              <w:top w:val="nil"/>
              <w:left w:val="nil"/>
              <w:bottom w:val="nil"/>
              <w:right w:val="nil"/>
            </w:tcBorders>
            <w:shd w:val="clear" w:color="auto" w:fill="auto"/>
            <w:noWrap/>
            <w:vAlign w:val="bottom"/>
            <w:hideMark/>
          </w:tcPr>
          <w:p w:rsidR="00222C99" w:rsidRPr="00222C99" w:rsidRDefault="00222C99" w:rsidP="00222C99">
            <w:pPr>
              <w:spacing w:after="0" w:line="240" w:lineRule="auto"/>
              <w:rPr>
                <w:rFonts w:asciiTheme="minorHAnsi" w:eastAsia="Times New Roman" w:hAnsiTheme="minorHAnsi" w:cstheme="minorHAnsi"/>
                <w:sz w:val="20"/>
                <w:szCs w:val="20"/>
              </w:rPr>
            </w:pPr>
            <w:r w:rsidRPr="00222C99">
              <w:rPr>
                <w:rFonts w:asciiTheme="minorHAnsi" w:eastAsia="Times New Roman" w:hAnsiTheme="minorHAnsi" w:cstheme="minorHAnsi"/>
                <w:sz w:val="20"/>
                <w:szCs w:val="20"/>
              </w:rPr>
              <w:t>34 CFR 685.304(b)(4)(xii)</w:t>
            </w:r>
          </w:p>
        </w:tc>
        <w:tc>
          <w:tcPr>
            <w:tcW w:w="0" w:type="auto"/>
            <w:tcBorders>
              <w:top w:val="nil"/>
              <w:left w:val="nil"/>
              <w:bottom w:val="nil"/>
              <w:right w:val="nil"/>
            </w:tcBorders>
            <w:shd w:val="clear" w:color="auto" w:fill="auto"/>
            <w:noWrap/>
            <w:vAlign w:val="bottom"/>
            <w:hideMark/>
          </w:tcPr>
          <w:p w:rsidR="00222C99" w:rsidRPr="00222C99" w:rsidRDefault="00222C99" w:rsidP="00222C99">
            <w:pPr>
              <w:spacing w:after="0" w:line="240" w:lineRule="auto"/>
              <w:jc w:val="right"/>
              <w:rPr>
                <w:rFonts w:asciiTheme="minorHAnsi" w:eastAsia="Times New Roman" w:hAnsiTheme="minorHAnsi" w:cstheme="minorHAnsi"/>
                <w:sz w:val="20"/>
                <w:szCs w:val="20"/>
              </w:rPr>
            </w:pPr>
            <w:r w:rsidRPr="00222C99">
              <w:rPr>
                <w:rFonts w:asciiTheme="minorHAnsi" w:eastAsia="Times New Roman" w:hAnsiTheme="minorHAnsi" w:cstheme="minorHAnsi"/>
                <w:sz w:val="20"/>
                <w:szCs w:val="20"/>
              </w:rPr>
              <w:t>1,750</w:t>
            </w:r>
          </w:p>
        </w:tc>
        <w:tc>
          <w:tcPr>
            <w:tcW w:w="0" w:type="auto"/>
            <w:tcBorders>
              <w:top w:val="nil"/>
              <w:left w:val="nil"/>
              <w:bottom w:val="nil"/>
              <w:right w:val="nil"/>
            </w:tcBorders>
            <w:shd w:val="clear" w:color="auto" w:fill="auto"/>
            <w:noWrap/>
            <w:vAlign w:val="bottom"/>
            <w:hideMark/>
          </w:tcPr>
          <w:p w:rsidR="00222C99" w:rsidRPr="00222C99" w:rsidRDefault="00222C99" w:rsidP="00222C99">
            <w:pPr>
              <w:spacing w:after="0" w:line="240" w:lineRule="auto"/>
              <w:jc w:val="right"/>
              <w:rPr>
                <w:rFonts w:asciiTheme="minorHAnsi" w:eastAsia="Times New Roman" w:hAnsiTheme="minorHAnsi" w:cstheme="minorHAnsi"/>
                <w:sz w:val="20"/>
                <w:szCs w:val="20"/>
              </w:rPr>
            </w:pPr>
            <w:r w:rsidRPr="00222C99">
              <w:rPr>
                <w:rFonts w:asciiTheme="minorHAnsi" w:eastAsia="Times New Roman" w:hAnsiTheme="minorHAnsi" w:cstheme="minorHAnsi"/>
                <w:sz w:val="20"/>
                <w:szCs w:val="20"/>
              </w:rPr>
              <w:t>1,750</w:t>
            </w:r>
          </w:p>
        </w:tc>
        <w:tc>
          <w:tcPr>
            <w:tcW w:w="0" w:type="auto"/>
            <w:tcBorders>
              <w:top w:val="nil"/>
              <w:left w:val="nil"/>
              <w:bottom w:val="nil"/>
              <w:right w:val="nil"/>
            </w:tcBorders>
            <w:shd w:val="clear" w:color="auto" w:fill="auto"/>
            <w:noWrap/>
            <w:vAlign w:val="bottom"/>
            <w:hideMark/>
          </w:tcPr>
          <w:p w:rsidR="00222C99" w:rsidRPr="00222C99" w:rsidRDefault="00222C99" w:rsidP="00222C99">
            <w:pPr>
              <w:spacing w:after="0" w:line="240" w:lineRule="auto"/>
              <w:jc w:val="right"/>
              <w:rPr>
                <w:rFonts w:asciiTheme="minorHAnsi" w:eastAsia="Times New Roman" w:hAnsiTheme="minorHAnsi" w:cstheme="minorHAnsi"/>
                <w:sz w:val="20"/>
                <w:szCs w:val="20"/>
              </w:rPr>
            </w:pPr>
            <w:r w:rsidRPr="00222C99">
              <w:rPr>
                <w:rFonts w:asciiTheme="minorHAnsi" w:eastAsia="Times New Roman" w:hAnsiTheme="minorHAnsi" w:cstheme="minorHAnsi"/>
                <w:sz w:val="20"/>
                <w:szCs w:val="20"/>
              </w:rPr>
              <w:t>1.50</w:t>
            </w:r>
          </w:p>
        </w:tc>
        <w:tc>
          <w:tcPr>
            <w:tcW w:w="0" w:type="auto"/>
            <w:tcBorders>
              <w:top w:val="nil"/>
              <w:left w:val="nil"/>
              <w:bottom w:val="nil"/>
              <w:right w:val="nil"/>
            </w:tcBorders>
            <w:shd w:val="clear" w:color="auto" w:fill="auto"/>
            <w:noWrap/>
            <w:vAlign w:val="bottom"/>
            <w:hideMark/>
          </w:tcPr>
          <w:p w:rsidR="00222C99" w:rsidRPr="00222C99" w:rsidRDefault="00222C99" w:rsidP="00222C99">
            <w:pPr>
              <w:spacing w:after="0" w:line="240" w:lineRule="auto"/>
              <w:jc w:val="right"/>
              <w:rPr>
                <w:rFonts w:asciiTheme="minorHAnsi" w:eastAsia="Times New Roman" w:hAnsiTheme="minorHAnsi" w:cstheme="minorHAnsi"/>
                <w:sz w:val="20"/>
                <w:szCs w:val="20"/>
              </w:rPr>
            </w:pPr>
            <w:r w:rsidRPr="00222C99">
              <w:rPr>
                <w:rFonts w:asciiTheme="minorHAnsi" w:eastAsia="Times New Roman" w:hAnsiTheme="minorHAnsi" w:cstheme="minorHAnsi"/>
                <w:sz w:val="20"/>
                <w:szCs w:val="20"/>
              </w:rPr>
              <w:t>2,625</w:t>
            </w:r>
          </w:p>
        </w:tc>
      </w:tr>
      <w:tr w:rsidR="00222C99" w:rsidRPr="00222C99" w:rsidTr="00222C99">
        <w:trPr>
          <w:trHeight w:val="255"/>
        </w:trPr>
        <w:tc>
          <w:tcPr>
            <w:tcW w:w="0" w:type="auto"/>
            <w:tcBorders>
              <w:top w:val="nil"/>
              <w:left w:val="nil"/>
              <w:bottom w:val="nil"/>
              <w:right w:val="nil"/>
            </w:tcBorders>
            <w:shd w:val="clear" w:color="auto" w:fill="auto"/>
            <w:vAlign w:val="bottom"/>
            <w:hideMark/>
          </w:tcPr>
          <w:p w:rsidR="00222C99" w:rsidRPr="00222C99" w:rsidRDefault="00222C99" w:rsidP="00222C99">
            <w:pPr>
              <w:spacing w:after="0" w:line="240" w:lineRule="auto"/>
              <w:rPr>
                <w:rFonts w:asciiTheme="minorHAnsi" w:eastAsia="Times New Roman" w:hAnsiTheme="minorHAnsi" w:cstheme="minorHAnsi"/>
                <w:sz w:val="20"/>
                <w:szCs w:val="20"/>
              </w:rPr>
            </w:pPr>
          </w:p>
        </w:tc>
        <w:tc>
          <w:tcPr>
            <w:tcW w:w="0" w:type="auto"/>
            <w:tcBorders>
              <w:top w:val="nil"/>
              <w:left w:val="nil"/>
              <w:bottom w:val="nil"/>
              <w:right w:val="nil"/>
            </w:tcBorders>
            <w:shd w:val="clear" w:color="auto" w:fill="auto"/>
            <w:vAlign w:val="bottom"/>
            <w:hideMark/>
          </w:tcPr>
          <w:p w:rsidR="00222C99" w:rsidRPr="00222C99" w:rsidRDefault="00222C99" w:rsidP="00222C99">
            <w:pPr>
              <w:spacing w:after="0" w:line="240" w:lineRule="auto"/>
              <w:rPr>
                <w:rFonts w:asciiTheme="minorHAnsi" w:eastAsia="Times New Roman" w:hAnsiTheme="minorHAnsi" w:cstheme="minorHAnsi"/>
                <w:sz w:val="20"/>
                <w:szCs w:val="20"/>
              </w:rPr>
            </w:pPr>
          </w:p>
        </w:tc>
        <w:tc>
          <w:tcPr>
            <w:tcW w:w="0" w:type="auto"/>
            <w:tcBorders>
              <w:top w:val="nil"/>
              <w:left w:val="nil"/>
              <w:bottom w:val="nil"/>
              <w:right w:val="nil"/>
            </w:tcBorders>
            <w:shd w:val="clear" w:color="auto" w:fill="auto"/>
            <w:noWrap/>
            <w:vAlign w:val="bottom"/>
            <w:hideMark/>
          </w:tcPr>
          <w:p w:rsidR="00222C99" w:rsidRPr="00222C99" w:rsidRDefault="00222C99" w:rsidP="00222C99">
            <w:pPr>
              <w:spacing w:after="0" w:line="240" w:lineRule="auto"/>
              <w:rPr>
                <w:rFonts w:asciiTheme="minorHAnsi" w:eastAsia="Times New Roman" w:hAnsiTheme="minorHAnsi" w:cstheme="minorHAnsi"/>
                <w:sz w:val="20"/>
                <w:szCs w:val="20"/>
              </w:rPr>
            </w:pPr>
          </w:p>
        </w:tc>
        <w:tc>
          <w:tcPr>
            <w:tcW w:w="0" w:type="auto"/>
            <w:tcBorders>
              <w:top w:val="nil"/>
              <w:left w:val="nil"/>
              <w:bottom w:val="nil"/>
              <w:right w:val="nil"/>
            </w:tcBorders>
            <w:shd w:val="clear" w:color="auto" w:fill="auto"/>
            <w:noWrap/>
            <w:vAlign w:val="bottom"/>
            <w:hideMark/>
          </w:tcPr>
          <w:p w:rsidR="00222C99" w:rsidRPr="00222C99" w:rsidRDefault="00222C99" w:rsidP="00222C99">
            <w:pPr>
              <w:spacing w:after="0" w:line="240" w:lineRule="auto"/>
              <w:rPr>
                <w:rFonts w:asciiTheme="minorHAnsi" w:eastAsia="Times New Roman" w:hAnsiTheme="minorHAnsi" w:cstheme="minorHAnsi"/>
                <w:sz w:val="20"/>
                <w:szCs w:val="20"/>
              </w:rPr>
            </w:pPr>
          </w:p>
        </w:tc>
        <w:tc>
          <w:tcPr>
            <w:tcW w:w="0" w:type="auto"/>
            <w:tcBorders>
              <w:top w:val="nil"/>
              <w:left w:val="nil"/>
              <w:bottom w:val="nil"/>
              <w:right w:val="nil"/>
            </w:tcBorders>
            <w:shd w:val="clear" w:color="auto" w:fill="auto"/>
            <w:noWrap/>
            <w:vAlign w:val="bottom"/>
            <w:hideMark/>
          </w:tcPr>
          <w:p w:rsidR="00222C99" w:rsidRPr="00222C99" w:rsidRDefault="00222C99" w:rsidP="00222C99">
            <w:pPr>
              <w:spacing w:after="0" w:line="240" w:lineRule="auto"/>
              <w:rPr>
                <w:rFonts w:asciiTheme="minorHAnsi" w:eastAsia="Times New Roman" w:hAnsiTheme="minorHAnsi" w:cstheme="minorHAnsi"/>
                <w:sz w:val="20"/>
                <w:szCs w:val="20"/>
              </w:rPr>
            </w:pPr>
          </w:p>
        </w:tc>
        <w:tc>
          <w:tcPr>
            <w:tcW w:w="0" w:type="auto"/>
            <w:tcBorders>
              <w:top w:val="nil"/>
              <w:left w:val="nil"/>
              <w:bottom w:val="nil"/>
              <w:right w:val="nil"/>
            </w:tcBorders>
            <w:shd w:val="clear" w:color="auto" w:fill="auto"/>
            <w:noWrap/>
            <w:vAlign w:val="bottom"/>
            <w:hideMark/>
          </w:tcPr>
          <w:p w:rsidR="00222C99" w:rsidRPr="00222C99" w:rsidRDefault="00222C99" w:rsidP="00222C99">
            <w:pPr>
              <w:spacing w:after="0" w:line="240" w:lineRule="auto"/>
              <w:rPr>
                <w:rFonts w:asciiTheme="minorHAnsi" w:eastAsia="Times New Roman" w:hAnsiTheme="minorHAnsi" w:cstheme="minorHAnsi"/>
                <w:sz w:val="20"/>
                <w:szCs w:val="20"/>
              </w:rPr>
            </w:pPr>
          </w:p>
        </w:tc>
      </w:tr>
      <w:tr w:rsidR="00222C99" w:rsidRPr="00222C99" w:rsidTr="00222C99">
        <w:trPr>
          <w:trHeight w:val="255"/>
        </w:trPr>
        <w:tc>
          <w:tcPr>
            <w:tcW w:w="0" w:type="auto"/>
            <w:tcBorders>
              <w:top w:val="nil"/>
              <w:left w:val="nil"/>
              <w:bottom w:val="nil"/>
              <w:right w:val="nil"/>
            </w:tcBorders>
            <w:shd w:val="clear" w:color="auto" w:fill="auto"/>
            <w:noWrap/>
            <w:vAlign w:val="bottom"/>
            <w:hideMark/>
          </w:tcPr>
          <w:p w:rsidR="00222C99" w:rsidRPr="00222C99" w:rsidRDefault="00222C99" w:rsidP="00222C99">
            <w:pPr>
              <w:spacing w:after="0" w:line="240" w:lineRule="auto"/>
              <w:rPr>
                <w:rFonts w:asciiTheme="minorHAnsi" w:eastAsia="Times New Roman" w:hAnsiTheme="minorHAnsi" w:cstheme="minorHAnsi"/>
                <w:b/>
                <w:bCs/>
                <w:sz w:val="20"/>
                <w:szCs w:val="20"/>
              </w:rPr>
            </w:pPr>
            <w:r w:rsidRPr="00222C99">
              <w:rPr>
                <w:rFonts w:asciiTheme="minorHAnsi" w:eastAsia="Times New Roman" w:hAnsiTheme="minorHAnsi" w:cstheme="minorHAnsi"/>
                <w:b/>
                <w:bCs/>
                <w:sz w:val="20"/>
                <w:szCs w:val="20"/>
              </w:rPr>
              <w:t xml:space="preserve">   State, Local, or Tribal Governments</w:t>
            </w:r>
          </w:p>
        </w:tc>
        <w:tc>
          <w:tcPr>
            <w:tcW w:w="0" w:type="auto"/>
            <w:tcBorders>
              <w:top w:val="nil"/>
              <w:left w:val="nil"/>
              <w:bottom w:val="nil"/>
              <w:right w:val="nil"/>
            </w:tcBorders>
            <w:shd w:val="clear" w:color="auto" w:fill="auto"/>
            <w:noWrap/>
            <w:vAlign w:val="bottom"/>
            <w:hideMark/>
          </w:tcPr>
          <w:p w:rsidR="00222C99" w:rsidRPr="00222C99" w:rsidRDefault="00222C99" w:rsidP="00222C99">
            <w:pPr>
              <w:spacing w:after="0" w:line="240" w:lineRule="auto"/>
              <w:rPr>
                <w:rFonts w:asciiTheme="minorHAnsi" w:eastAsia="Times New Roman" w:hAnsiTheme="minorHAnsi" w:cstheme="minorHAnsi"/>
                <w:sz w:val="20"/>
                <w:szCs w:val="20"/>
              </w:rPr>
            </w:pPr>
          </w:p>
        </w:tc>
        <w:tc>
          <w:tcPr>
            <w:tcW w:w="0" w:type="auto"/>
            <w:tcBorders>
              <w:top w:val="nil"/>
              <w:left w:val="nil"/>
              <w:bottom w:val="nil"/>
              <w:right w:val="nil"/>
            </w:tcBorders>
            <w:shd w:val="clear" w:color="auto" w:fill="auto"/>
            <w:noWrap/>
            <w:vAlign w:val="bottom"/>
            <w:hideMark/>
          </w:tcPr>
          <w:p w:rsidR="00222C99" w:rsidRPr="00222C99" w:rsidRDefault="00222C99" w:rsidP="00222C99">
            <w:pPr>
              <w:spacing w:after="0" w:line="240" w:lineRule="auto"/>
              <w:rPr>
                <w:rFonts w:asciiTheme="minorHAnsi" w:eastAsia="Times New Roman" w:hAnsiTheme="minorHAnsi" w:cstheme="minorHAnsi"/>
                <w:sz w:val="20"/>
                <w:szCs w:val="20"/>
              </w:rPr>
            </w:pPr>
          </w:p>
        </w:tc>
        <w:tc>
          <w:tcPr>
            <w:tcW w:w="0" w:type="auto"/>
            <w:tcBorders>
              <w:top w:val="nil"/>
              <w:left w:val="nil"/>
              <w:bottom w:val="nil"/>
              <w:right w:val="nil"/>
            </w:tcBorders>
            <w:shd w:val="clear" w:color="auto" w:fill="auto"/>
            <w:noWrap/>
            <w:vAlign w:val="bottom"/>
            <w:hideMark/>
          </w:tcPr>
          <w:p w:rsidR="00222C99" w:rsidRPr="00222C99" w:rsidRDefault="00222C99" w:rsidP="00222C99">
            <w:pPr>
              <w:spacing w:after="0" w:line="240" w:lineRule="auto"/>
              <w:rPr>
                <w:rFonts w:asciiTheme="minorHAnsi" w:eastAsia="Times New Roman" w:hAnsiTheme="minorHAnsi" w:cstheme="minorHAnsi"/>
                <w:sz w:val="20"/>
                <w:szCs w:val="20"/>
              </w:rPr>
            </w:pPr>
          </w:p>
        </w:tc>
        <w:tc>
          <w:tcPr>
            <w:tcW w:w="0" w:type="auto"/>
            <w:tcBorders>
              <w:top w:val="nil"/>
              <w:left w:val="nil"/>
              <w:bottom w:val="nil"/>
              <w:right w:val="nil"/>
            </w:tcBorders>
            <w:shd w:val="clear" w:color="auto" w:fill="auto"/>
            <w:noWrap/>
            <w:vAlign w:val="bottom"/>
            <w:hideMark/>
          </w:tcPr>
          <w:p w:rsidR="00222C99" w:rsidRPr="00222C99" w:rsidRDefault="00222C99" w:rsidP="00222C99">
            <w:pPr>
              <w:spacing w:after="0" w:line="240" w:lineRule="auto"/>
              <w:rPr>
                <w:rFonts w:asciiTheme="minorHAnsi" w:eastAsia="Times New Roman" w:hAnsiTheme="minorHAnsi" w:cstheme="minorHAnsi"/>
                <w:sz w:val="20"/>
                <w:szCs w:val="20"/>
              </w:rPr>
            </w:pPr>
          </w:p>
        </w:tc>
        <w:tc>
          <w:tcPr>
            <w:tcW w:w="0" w:type="auto"/>
            <w:tcBorders>
              <w:top w:val="nil"/>
              <w:left w:val="nil"/>
              <w:bottom w:val="nil"/>
              <w:right w:val="nil"/>
            </w:tcBorders>
            <w:shd w:val="clear" w:color="auto" w:fill="auto"/>
            <w:noWrap/>
            <w:vAlign w:val="bottom"/>
            <w:hideMark/>
          </w:tcPr>
          <w:p w:rsidR="00222C99" w:rsidRPr="00222C99" w:rsidRDefault="00222C99" w:rsidP="00222C99">
            <w:pPr>
              <w:spacing w:after="0" w:line="240" w:lineRule="auto"/>
              <w:rPr>
                <w:rFonts w:asciiTheme="minorHAnsi" w:eastAsia="Times New Roman" w:hAnsiTheme="minorHAnsi" w:cstheme="minorHAnsi"/>
                <w:sz w:val="20"/>
                <w:szCs w:val="20"/>
              </w:rPr>
            </w:pPr>
          </w:p>
        </w:tc>
      </w:tr>
      <w:tr w:rsidR="00222C99" w:rsidRPr="00222C99" w:rsidTr="00222C99">
        <w:trPr>
          <w:trHeight w:val="510"/>
        </w:trPr>
        <w:tc>
          <w:tcPr>
            <w:tcW w:w="0" w:type="auto"/>
            <w:tcBorders>
              <w:top w:val="nil"/>
              <w:left w:val="nil"/>
              <w:bottom w:val="nil"/>
              <w:right w:val="nil"/>
            </w:tcBorders>
            <w:shd w:val="clear" w:color="auto" w:fill="auto"/>
            <w:vAlign w:val="bottom"/>
            <w:hideMark/>
          </w:tcPr>
          <w:p w:rsidR="00222C99" w:rsidRPr="00222C99" w:rsidRDefault="00222C99" w:rsidP="00222C99">
            <w:pPr>
              <w:spacing w:after="0" w:line="240" w:lineRule="auto"/>
              <w:rPr>
                <w:rFonts w:asciiTheme="minorHAnsi" w:eastAsia="Times New Roman" w:hAnsiTheme="minorHAnsi" w:cstheme="minorHAnsi"/>
                <w:sz w:val="20"/>
                <w:szCs w:val="20"/>
              </w:rPr>
            </w:pPr>
            <w:r w:rsidRPr="00222C99">
              <w:rPr>
                <w:rFonts w:asciiTheme="minorHAnsi" w:eastAsia="Times New Roman" w:hAnsiTheme="minorHAnsi" w:cstheme="minorHAnsi"/>
                <w:sz w:val="20"/>
                <w:szCs w:val="20"/>
              </w:rPr>
              <w:t>Public institutions - provide exit counseling to students explaining new provisions</w:t>
            </w:r>
          </w:p>
        </w:tc>
        <w:tc>
          <w:tcPr>
            <w:tcW w:w="0" w:type="auto"/>
            <w:tcBorders>
              <w:top w:val="nil"/>
              <w:left w:val="nil"/>
              <w:bottom w:val="nil"/>
              <w:right w:val="nil"/>
            </w:tcBorders>
            <w:shd w:val="clear" w:color="auto" w:fill="auto"/>
            <w:noWrap/>
            <w:vAlign w:val="bottom"/>
            <w:hideMark/>
          </w:tcPr>
          <w:p w:rsidR="00222C99" w:rsidRPr="00222C99" w:rsidRDefault="00222C99" w:rsidP="00222C99">
            <w:pPr>
              <w:spacing w:after="0" w:line="240" w:lineRule="auto"/>
              <w:rPr>
                <w:rFonts w:asciiTheme="minorHAnsi" w:eastAsia="Times New Roman" w:hAnsiTheme="minorHAnsi" w:cstheme="minorHAnsi"/>
                <w:sz w:val="20"/>
                <w:szCs w:val="20"/>
              </w:rPr>
            </w:pPr>
            <w:r w:rsidRPr="00222C99">
              <w:rPr>
                <w:rFonts w:asciiTheme="minorHAnsi" w:eastAsia="Times New Roman" w:hAnsiTheme="minorHAnsi" w:cstheme="minorHAnsi"/>
                <w:sz w:val="20"/>
                <w:szCs w:val="20"/>
              </w:rPr>
              <w:t>34 CFR 685.304(b)(4)(xii)</w:t>
            </w:r>
          </w:p>
        </w:tc>
        <w:tc>
          <w:tcPr>
            <w:tcW w:w="0" w:type="auto"/>
            <w:tcBorders>
              <w:top w:val="nil"/>
              <w:left w:val="nil"/>
              <w:bottom w:val="nil"/>
              <w:right w:val="nil"/>
            </w:tcBorders>
            <w:shd w:val="clear" w:color="auto" w:fill="auto"/>
            <w:noWrap/>
            <w:vAlign w:val="bottom"/>
            <w:hideMark/>
          </w:tcPr>
          <w:p w:rsidR="00222C99" w:rsidRPr="00222C99" w:rsidRDefault="00222C99" w:rsidP="00222C99">
            <w:pPr>
              <w:spacing w:after="0" w:line="240" w:lineRule="auto"/>
              <w:jc w:val="right"/>
              <w:rPr>
                <w:rFonts w:asciiTheme="minorHAnsi" w:eastAsia="Times New Roman" w:hAnsiTheme="minorHAnsi" w:cstheme="minorHAnsi"/>
                <w:sz w:val="20"/>
                <w:szCs w:val="20"/>
              </w:rPr>
            </w:pPr>
            <w:r w:rsidRPr="00222C99">
              <w:rPr>
                <w:rFonts w:asciiTheme="minorHAnsi" w:eastAsia="Times New Roman" w:hAnsiTheme="minorHAnsi" w:cstheme="minorHAnsi"/>
                <w:sz w:val="20"/>
                <w:szCs w:val="20"/>
              </w:rPr>
              <w:t>1,933</w:t>
            </w:r>
          </w:p>
        </w:tc>
        <w:tc>
          <w:tcPr>
            <w:tcW w:w="0" w:type="auto"/>
            <w:tcBorders>
              <w:top w:val="nil"/>
              <w:left w:val="nil"/>
              <w:bottom w:val="nil"/>
              <w:right w:val="nil"/>
            </w:tcBorders>
            <w:shd w:val="clear" w:color="auto" w:fill="auto"/>
            <w:noWrap/>
            <w:vAlign w:val="bottom"/>
            <w:hideMark/>
          </w:tcPr>
          <w:p w:rsidR="00222C99" w:rsidRPr="00222C99" w:rsidRDefault="00222C99" w:rsidP="00222C99">
            <w:pPr>
              <w:spacing w:after="0" w:line="240" w:lineRule="auto"/>
              <w:jc w:val="right"/>
              <w:rPr>
                <w:rFonts w:asciiTheme="minorHAnsi" w:eastAsia="Times New Roman" w:hAnsiTheme="minorHAnsi" w:cstheme="minorHAnsi"/>
                <w:sz w:val="20"/>
                <w:szCs w:val="20"/>
              </w:rPr>
            </w:pPr>
            <w:r w:rsidRPr="00222C99">
              <w:rPr>
                <w:rFonts w:asciiTheme="minorHAnsi" w:eastAsia="Times New Roman" w:hAnsiTheme="minorHAnsi" w:cstheme="minorHAnsi"/>
                <w:sz w:val="20"/>
                <w:szCs w:val="20"/>
              </w:rPr>
              <w:t>1,933</w:t>
            </w:r>
          </w:p>
        </w:tc>
        <w:tc>
          <w:tcPr>
            <w:tcW w:w="0" w:type="auto"/>
            <w:tcBorders>
              <w:top w:val="nil"/>
              <w:left w:val="nil"/>
              <w:bottom w:val="nil"/>
              <w:right w:val="nil"/>
            </w:tcBorders>
            <w:shd w:val="clear" w:color="auto" w:fill="auto"/>
            <w:noWrap/>
            <w:vAlign w:val="bottom"/>
            <w:hideMark/>
          </w:tcPr>
          <w:p w:rsidR="00222C99" w:rsidRPr="00222C99" w:rsidRDefault="00222C99" w:rsidP="00222C99">
            <w:pPr>
              <w:spacing w:after="0" w:line="240" w:lineRule="auto"/>
              <w:jc w:val="right"/>
              <w:rPr>
                <w:rFonts w:asciiTheme="minorHAnsi" w:eastAsia="Times New Roman" w:hAnsiTheme="minorHAnsi" w:cstheme="minorHAnsi"/>
                <w:sz w:val="20"/>
                <w:szCs w:val="20"/>
              </w:rPr>
            </w:pPr>
            <w:r w:rsidRPr="00222C99">
              <w:rPr>
                <w:rFonts w:asciiTheme="minorHAnsi" w:eastAsia="Times New Roman" w:hAnsiTheme="minorHAnsi" w:cstheme="minorHAnsi"/>
                <w:sz w:val="20"/>
                <w:szCs w:val="20"/>
              </w:rPr>
              <w:t>1.50</w:t>
            </w:r>
          </w:p>
        </w:tc>
        <w:tc>
          <w:tcPr>
            <w:tcW w:w="0" w:type="auto"/>
            <w:tcBorders>
              <w:top w:val="nil"/>
              <w:left w:val="nil"/>
              <w:bottom w:val="nil"/>
              <w:right w:val="nil"/>
            </w:tcBorders>
            <w:shd w:val="clear" w:color="auto" w:fill="auto"/>
            <w:noWrap/>
            <w:vAlign w:val="bottom"/>
            <w:hideMark/>
          </w:tcPr>
          <w:p w:rsidR="00222C99" w:rsidRPr="00222C99" w:rsidRDefault="00222C99" w:rsidP="00222C99">
            <w:pPr>
              <w:spacing w:after="0" w:line="240" w:lineRule="auto"/>
              <w:jc w:val="right"/>
              <w:rPr>
                <w:rFonts w:asciiTheme="minorHAnsi" w:eastAsia="Times New Roman" w:hAnsiTheme="minorHAnsi" w:cstheme="minorHAnsi"/>
                <w:sz w:val="20"/>
                <w:szCs w:val="20"/>
              </w:rPr>
            </w:pPr>
            <w:r w:rsidRPr="00222C99">
              <w:rPr>
                <w:rFonts w:asciiTheme="minorHAnsi" w:eastAsia="Times New Roman" w:hAnsiTheme="minorHAnsi" w:cstheme="minorHAnsi"/>
                <w:sz w:val="20"/>
                <w:szCs w:val="20"/>
              </w:rPr>
              <w:t>2,900</w:t>
            </w:r>
          </w:p>
        </w:tc>
      </w:tr>
      <w:tr w:rsidR="00222C99" w:rsidRPr="00222C99" w:rsidTr="00222C99">
        <w:trPr>
          <w:trHeight w:val="255"/>
        </w:trPr>
        <w:tc>
          <w:tcPr>
            <w:tcW w:w="0" w:type="auto"/>
            <w:tcBorders>
              <w:top w:val="nil"/>
              <w:left w:val="nil"/>
              <w:bottom w:val="nil"/>
              <w:right w:val="nil"/>
            </w:tcBorders>
            <w:shd w:val="clear" w:color="auto" w:fill="auto"/>
            <w:vAlign w:val="bottom"/>
            <w:hideMark/>
          </w:tcPr>
          <w:p w:rsidR="00222C99" w:rsidRPr="00222C99" w:rsidRDefault="00222C99" w:rsidP="00222C99">
            <w:pPr>
              <w:spacing w:after="0" w:line="240" w:lineRule="auto"/>
              <w:rPr>
                <w:rFonts w:asciiTheme="minorHAnsi" w:eastAsia="Times New Roman" w:hAnsiTheme="minorHAnsi" w:cstheme="minorHAnsi"/>
                <w:sz w:val="20"/>
                <w:szCs w:val="20"/>
              </w:rPr>
            </w:pPr>
          </w:p>
        </w:tc>
        <w:tc>
          <w:tcPr>
            <w:tcW w:w="0" w:type="auto"/>
            <w:tcBorders>
              <w:top w:val="nil"/>
              <w:left w:val="nil"/>
              <w:bottom w:val="nil"/>
              <w:right w:val="nil"/>
            </w:tcBorders>
            <w:shd w:val="clear" w:color="auto" w:fill="auto"/>
            <w:vAlign w:val="bottom"/>
            <w:hideMark/>
          </w:tcPr>
          <w:p w:rsidR="00222C99" w:rsidRPr="00222C99" w:rsidRDefault="00222C99" w:rsidP="00222C99">
            <w:pPr>
              <w:spacing w:after="0" w:line="240" w:lineRule="auto"/>
              <w:rPr>
                <w:rFonts w:asciiTheme="minorHAnsi" w:eastAsia="Times New Roman" w:hAnsiTheme="minorHAnsi" w:cstheme="minorHAnsi"/>
                <w:sz w:val="20"/>
                <w:szCs w:val="20"/>
              </w:rPr>
            </w:pPr>
          </w:p>
        </w:tc>
        <w:tc>
          <w:tcPr>
            <w:tcW w:w="0" w:type="auto"/>
            <w:tcBorders>
              <w:top w:val="nil"/>
              <w:left w:val="nil"/>
              <w:bottom w:val="nil"/>
              <w:right w:val="nil"/>
            </w:tcBorders>
            <w:shd w:val="clear" w:color="auto" w:fill="auto"/>
            <w:noWrap/>
            <w:vAlign w:val="bottom"/>
            <w:hideMark/>
          </w:tcPr>
          <w:p w:rsidR="00222C99" w:rsidRPr="00222C99" w:rsidRDefault="00222C99" w:rsidP="00222C99">
            <w:pPr>
              <w:spacing w:after="0" w:line="240" w:lineRule="auto"/>
              <w:rPr>
                <w:rFonts w:asciiTheme="minorHAnsi" w:eastAsia="Times New Roman" w:hAnsiTheme="minorHAnsi" w:cstheme="minorHAnsi"/>
                <w:sz w:val="20"/>
                <w:szCs w:val="20"/>
              </w:rPr>
            </w:pPr>
          </w:p>
        </w:tc>
        <w:tc>
          <w:tcPr>
            <w:tcW w:w="0" w:type="auto"/>
            <w:tcBorders>
              <w:top w:val="nil"/>
              <w:left w:val="nil"/>
              <w:bottom w:val="nil"/>
              <w:right w:val="nil"/>
            </w:tcBorders>
            <w:shd w:val="clear" w:color="auto" w:fill="auto"/>
            <w:noWrap/>
            <w:vAlign w:val="bottom"/>
            <w:hideMark/>
          </w:tcPr>
          <w:p w:rsidR="00222C99" w:rsidRPr="00222C99" w:rsidRDefault="00222C99" w:rsidP="00222C99">
            <w:pPr>
              <w:spacing w:after="0" w:line="240" w:lineRule="auto"/>
              <w:rPr>
                <w:rFonts w:asciiTheme="minorHAnsi" w:eastAsia="Times New Roman" w:hAnsiTheme="minorHAnsi" w:cstheme="minorHAnsi"/>
                <w:sz w:val="20"/>
                <w:szCs w:val="20"/>
              </w:rPr>
            </w:pPr>
          </w:p>
        </w:tc>
        <w:tc>
          <w:tcPr>
            <w:tcW w:w="0" w:type="auto"/>
            <w:tcBorders>
              <w:top w:val="nil"/>
              <w:left w:val="nil"/>
              <w:bottom w:val="nil"/>
              <w:right w:val="nil"/>
            </w:tcBorders>
            <w:shd w:val="clear" w:color="auto" w:fill="auto"/>
            <w:noWrap/>
            <w:vAlign w:val="bottom"/>
            <w:hideMark/>
          </w:tcPr>
          <w:p w:rsidR="00222C99" w:rsidRPr="00222C99" w:rsidRDefault="00222C99" w:rsidP="00222C99">
            <w:pPr>
              <w:spacing w:after="0" w:line="240" w:lineRule="auto"/>
              <w:rPr>
                <w:rFonts w:asciiTheme="minorHAnsi" w:eastAsia="Times New Roman" w:hAnsiTheme="minorHAnsi" w:cstheme="minorHAnsi"/>
                <w:sz w:val="20"/>
                <w:szCs w:val="20"/>
              </w:rPr>
            </w:pPr>
          </w:p>
        </w:tc>
        <w:tc>
          <w:tcPr>
            <w:tcW w:w="0" w:type="auto"/>
            <w:tcBorders>
              <w:top w:val="nil"/>
              <w:left w:val="nil"/>
              <w:bottom w:val="nil"/>
              <w:right w:val="nil"/>
            </w:tcBorders>
            <w:shd w:val="clear" w:color="auto" w:fill="auto"/>
            <w:noWrap/>
            <w:vAlign w:val="bottom"/>
            <w:hideMark/>
          </w:tcPr>
          <w:p w:rsidR="00222C99" w:rsidRPr="00222C99" w:rsidRDefault="00222C99" w:rsidP="00222C99">
            <w:pPr>
              <w:spacing w:after="0" w:line="240" w:lineRule="auto"/>
              <w:rPr>
                <w:rFonts w:asciiTheme="minorHAnsi" w:eastAsia="Times New Roman" w:hAnsiTheme="minorHAnsi" w:cstheme="minorHAnsi"/>
                <w:sz w:val="20"/>
                <w:szCs w:val="20"/>
              </w:rPr>
            </w:pPr>
          </w:p>
        </w:tc>
      </w:tr>
      <w:tr w:rsidR="00222C99" w:rsidRPr="00222C99" w:rsidTr="00222C99">
        <w:trPr>
          <w:trHeight w:val="510"/>
        </w:trPr>
        <w:tc>
          <w:tcPr>
            <w:tcW w:w="0" w:type="auto"/>
            <w:tcBorders>
              <w:top w:val="nil"/>
              <w:left w:val="nil"/>
              <w:bottom w:val="nil"/>
              <w:right w:val="nil"/>
            </w:tcBorders>
            <w:shd w:val="clear" w:color="auto" w:fill="auto"/>
            <w:vAlign w:val="bottom"/>
            <w:hideMark/>
          </w:tcPr>
          <w:p w:rsidR="00222C99" w:rsidRPr="00222C99" w:rsidRDefault="00222C99" w:rsidP="00222C99">
            <w:pPr>
              <w:spacing w:after="0" w:line="240" w:lineRule="auto"/>
              <w:rPr>
                <w:rFonts w:asciiTheme="minorHAnsi" w:eastAsia="Times New Roman" w:hAnsiTheme="minorHAnsi" w:cstheme="minorHAnsi"/>
                <w:sz w:val="20"/>
                <w:szCs w:val="20"/>
              </w:rPr>
            </w:pPr>
            <w:r w:rsidRPr="00222C99">
              <w:rPr>
                <w:rFonts w:asciiTheme="minorHAnsi" w:eastAsia="Times New Roman" w:hAnsiTheme="minorHAnsi" w:cstheme="minorHAnsi"/>
                <w:sz w:val="20"/>
                <w:szCs w:val="20"/>
              </w:rPr>
              <w:t>TOTAL 34 CFR 685.304(b)(6)(xii) - exit counseling explaining new provisions</w:t>
            </w:r>
          </w:p>
        </w:tc>
        <w:tc>
          <w:tcPr>
            <w:tcW w:w="0" w:type="auto"/>
            <w:tcBorders>
              <w:top w:val="nil"/>
              <w:left w:val="nil"/>
              <w:bottom w:val="nil"/>
              <w:right w:val="nil"/>
            </w:tcBorders>
            <w:shd w:val="clear" w:color="auto" w:fill="auto"/>
            <w:vAlign w:val="bottom"/>
            <w:hideMark/>
          </w:tcPr>
          <w:p w:rsidR="00222C99" w:rsidRPr="00222C99" w:rsidRDefault="00222C99" w:rsidP="00222C99">
            <w:pPr>
              <w:spacing w:after="0" w:line="240" w:lineRule="auto"/>
              <w:rPr>
                <w:rFonts w:asciiTheme="minorHAnsi" w:eastAsia="Times New Roman" w:hAnsiTheme="minorHAnsi" w:cstheme="minorHAnsi"/>
                <w:sz w:val="20"/>
                <w:szCs w:val="20"/>
              </w:rPr>
            </w:pPr>
          </w:p>
        </w:tc>
        <w:tc>
          <w:tcPr>
            <w:tcW w:w="0" w:type="auto"/>
            <w:tcBorders>
              <w:top w:val="nil"/>
              <w:left w:val="nil"/>
              <w:bottom w:val="nil"/>
              <w:right w:val="nil"/>
            </w:tcBorders>
            <w:shd w:val="clear" w:color="auto" w:fill="auto"/>
            <w:noWrap/>
            <w:vAlign w:val="bottom"/>
            <w:hideMark/>
          </w:tcPr>
          <w:p w:rsidR="00222C99" w:rsidRPr="00222C99" w:rsidRDefault="00222C99" w:rsidP="00222C99">
            <w:pPr>
              <w:spacing w:after="0" w:line="240" w:lineRule="auto"/>
              <w:jc w:val="right"/>
              <w:rPr>
                <w:rFonts w:asciiTheme="minorHAnsi" w:eastAsia="Times New Roman" w:hAnsiTheme="minorHAnsi" w:cstheme="minorHAnsi"/>
                <w:sz w:val="20"/>
                <w:szCs w:val="20"/>
              </w:rPr>
            </w:pPr>
            <w:r w:rsidRPr="00222C99">
              <w:rPr>
                <w:rFonts w:asciiTheme="minorHAnsi" w:eastAsia="Times New Roman" w:hAnsiTheme="minorHAnsi" w:cstheme="minorHAnsi"/>
                <w:sz w:val="20"/>
                <w:szCs w:val="20"/>
              </w:rPr>
              <w:t>2,705,122</w:t>
            </w:r>
          </w:p>
        </w:tc>
        <w:tc>
          <w:tcPr>
            <w:tcW w:w="0" w:type="auto"/>
            <w:tcBorders>
              <w:top w:val="nil"/>
              <w:left w:val="nil"/>
              <w:bottom w:val="nil"/>
              <w:right w:val="nil"/>
            </w:tcBorders>
            <w:shd w:val="clear" w:color="auto" w:fill="auto"/>
            <w:noWrap/>
            <w:vAlign w:val="bottom"/>
            <w:hideMark/>
          </w:tcPr>
          <w:p w:rsidR="00222C99" w:rsidRPr="00222C99" w:rsidRDefault="00222C99" w:rsidP="00222C99">
            <w:pPr>
              <w:spacing w:after="0" w:line="240" w:lineRule="auto"/>
              <w:jc w:val="right"/>
              <w:rPr>
                <w:rFonts w:asciiTheme="minorHAnsi" w:eastAsia="Times New Roman" w:hAnsiTheme="minorHAnsi" w:cstheme="minorHAnsi"/>
                <w:sz w:val="20"/>
                <w:szCs w:val="20"/>
              </w:rPr>
            </w:pPr>
            <w:r w:rsidRPr="00222C99">
              <w:rPr>
                <w:rFonts w:asciiTheme="minorHAnsi" w:eastAsia="Times New Roman" w:hAnsiTheme="minorHAnsi" w:cstheme="minorHAnsi"/>
                <w:sz w:val="20"/>
                <w:szCs w:val="20"/>
              </w:rPr>
              <w:t>2,705,122</w:t>
            </w:r>
          </w:p>
        </w:tc>
        <w:tc>
          <w:tcPr>
            <w:tcW w:w="0" w:type="auto"/>
            <w:tcBorders>
              <w:top w:val="nil"/>
              <w:left w:val="nil"/>
              <w:bottom w:val="nil"/>
              <w:right w:val="nil"/>
            </w:tcBorders>
            <w:shd w:val="clear" w:color="auto" w:fill="auto"/>
            <w:noWrap/>
            <w:vAlign w:val="bottom"/>
            <w:hideMark/>
          </w:tcPr>
          <w:p w:rsidR="00222C99" w:rsidRPr="00222C99" w:rsidRDefault="00222C99" w:rsidP="00222C99">
            <w:pPr>
              <w:spacing w:after="0" w:line="240" w:lineRule="auto"/>
              <w:rPr>
                <w:rFonts w:asciiTheme="minorHAnsi" w:eastAsia="Times New Roman" w:hAnsiTheme="minorHAnsi" w:cstheme="minorHAnsi"/>
                <w:sz w:val="20"/>
                <w:szCs w:val="20"/>
              </w:rPr>
            </w:pPr>
          </w:p>
        </w:tc>
        <w:tc>
          <w:tcPr>
            <w:tcW w:w="0" w:type="auto"/>
            <w:tcBorders>
              <w:top w:val="nil"/>
              <w:left w:val="nil"/>
              <w:bottom w:val="nil"/>
              <w:right w:val="nil"/>
            </w:tcBorders>
            <w:shd w:val="clear" w:color="auto" w:fill="auto"/>
            <w:noWrap/>
            <w:vAlign w:val="bottom"/>
            <w:hideMark/>
          </w:tcPr>
          <w:p w:rsidR="00222C99" w:rsidRPr="00222C99" w:rsidRDefault="00222C99" w:rsidP="00222C99">
            <w:pPr>
              <w:spacing w:after="0" w:line="240" w:lineRule="auto"/>
              <w:jc w:val="right"/>
              <w:rPr>
                <w:rFonts w:asciiTheme="minorHAnsi" w:eastAsia="Times New Roman" w:hAnsiTheme="minorHAnsi" w:cstheme="minorHAnsi"/>
                <w:sz w:val="20"/>
                <w:szCs w:val="20"/>
              </w:rPr>
            </w:pPr>
            <w:r w:rsidRPr="00222C99">
              <w:rPr>
                <w:rFonts w:asciiTheme="minorHAnsi" w:eastAsia="Times New Roman" w:hAnsiTheme="minorHAnsi" w:cstheme="minorHAnsi"/>
                <w:sz w:val="20"/>
                <w:szCs w:val="20"/>
              </w:rPr>
              <w:t>143,734</w:t>
            </w:r>
          </w:p>
        </w:tc>
      </w:tr>
    </w:tbl>
    <w:p w:rsidR="00AF5295" w:rsidRPr="00464ADD" w:rsidRDefault="00AF5295" w:rsidP="00AF5295">
      <w:pPr>
        <w:pStyle w:val="ListParagraph"/>
        <w:spacing w:line="240" w:lineRule="auto"/>
        <w:ind w:left="0"/>
        <w:jc w:val="both"/>
        <w:rPr>
          <w:rFonts w:asciiTheme="minorHAnsi" w:hAnsiTheme="minorHAnsi" w:cstheme="minorHAnsi"/>
          <w:szCs w:val="24"/>
        </w:rPr>
      </w:pPr>
    </w:p>
    <w:p w:rsidR="00E811A4" w:rsidRPr="00F9190E" w:rsidRDefault="00E811A4" w:rsidP="0026750E">
      <w:pPr>
        <w:numPr>
          <w:ilvl w:val="0"/>
          <w:numId w:val="12"/>
        </w:numPr>
        <w:tabs>
          <w:tab w:val="left" w:pos="-720"/>
        </w:tabs>
        <w:suppressAutoHyphens/>
        <w:spacing w:line="240" w:lineRule="auto"/>
        <w:ind w:left="0" w:firstLine="0"/>
        <w:rPr>
          <w:rFonts w:asciiTheme="minorHAnsi" w:hAnsiTheme="minorHAnsi" w:cstheme="minorHAnsi"/>
          <w:b/>
        </w:rPr>
      </w:pPr>
      <w:r w:rsidRPr="00F9190E">
        <w:rPr>
          <w:rStyle w:val="a"/>
          <w:rFonts w:asciiTheme="minorHAnsi" w:hAnsiTheme="minorHAnsi" w:cstheme="minorHAnsi"/>
          <w:b/>
        </w:rPr>
        <w:t>Provide an estimate of the total annual cost burden to respondents or record keepers resulting from the collection of information.  (Do not include the cost of any hour burden shown in Items 12 and 14.)</w:t>
      </w:r>
    </w:p>
    <w:p w:rsidR="00E811A4" w:rsidRPr="00F9190E" w:rsidRDefault="00E811A4" w:rsidP="0026750E">
      <w:pPr>
        <w:numPr>
          <w:ilvl w:val="0"/>
          <w:numId w:val="13"/>
        </w:numPr>
        <w:tabs>
          <w:tab w:val="left" w:pos="-720"/>
          <w:tab w:val="left" w:pos="1247"/>
        </w:tabs>
        <w:suppressAutoHyphens/>
        <w:spacing w:after="0" w:line="240" w:lineRule="auto"/>
        <w:rPr>
          <w:rFonts w:asciiTheme="minorHAnsi" w:hAnsiTheme="minorHAnsi" w:cstheme="minorHAnsi"/>
          <w:b/>
        </w:rPr>
      </w:pPr>
      <w:r w:rsidRPr="00F9190E">
        <w:rPr>
          <w:rFonts w:asciiTheme="minorHAnsi" w:hAnsiTheme="minorHAnsi" w:cstheme="minorHAnsi"/>
          <w:b/>
        </w:rPr>
        <w:t>The cost estimate should be split into two components: (a) a total capital and start-up cost component (annualized over its expected useful life)</w:t>
      </w:r>
      <w:proofErr w:type="gramStart"/>
      <w:r w:rsidRPr="00F9190E">
        <w:rPr>
          <w:rFonts w:asciiTheme="minorHAnsi" w:hAnsiTheme="minorHAnsi" w:cstheme="minorHAnsi"/>
          <w:b/>
        </w:rPr>
        <w:t>;</w:t>
      </w:r>
      <w:proofErr w:type="gramEnd"/>
      <w:r w:rsidRPr="00F9190E">
        <w:rPr>
          <w:rFonts w:asciiTheme="minorHAnsi" w:hAnsiTheme="minorHAnsi" w:cstheme="minorHAnsi"/>
          <w:b/>
        </w:rPr>
        <w:t xml:space="preserve"> and (b) a total operation and maintenance and purchase of services component.  The estimates should take into account costs associated with generating, maintaining, and disclosing or providing the information.  Include descriptions of methods used to estimate major cost factors </w:t>
      </w:r>
      <w:r w:rsidRPr="00F9190E">
        <w:rPr>
          <w:rFonts w:asciiTheme="minorHAnsi" w:hAnsiTheme="minorHAnsi" w:cstheme="minorHAnsi"/>
          <w:b/>
        </w:rPr>
        <w:lastRenderedPageBreak/>
        <w:t xml:space="preserve">including system and technology acquisition, expected useful life of capital equipment, the discount rate(s), and the </w:t>
      </w:r>
      <w:proofErr w:type="gramStart"/>
      <w:r w:rsidRPr="00F9190E">
        <w:rPr>
          <w:rFonts w:asciiTheme="minorHAnsi" w:hAnsiTheme="minorHAnsi" w:cstheme="minorHAnsi"/>
          <w:b/>
        </w:rPr>
        <w:t>time period</w:t>
      </w:r>
      <w:proofErr w:type="gramEnd"/>
      <w:r w:rsidRPr="00F9190E">
        <w:rPr>
          <w:rFonts w:asciiTheme="minorHAnsi" w:hAnsiTheme="minorHAnsi" w:cstheme="minorHAnsi"/>
          <w:b/>
        </w:rPr>
        <w:t xml:space="preserve"> over which costs will be incurred.  Capital and start-up costs include, among other items, preparations for collecting information such as purchasing computers and software; monitoring, sampling, </w:t>
      </w:r>
      <w:proofErr w:type="gramStart"/>
      <w:r w:rsidRPr="00F9190E">
        <w:rPr>
          <w:rFonts w:asciiTheme="minorHAnsi" w:hAnsiTheme="minorHAnsi" w:cstheme="minorHAnsi"/>
          <w:b/>
        </w:rPr>
        <w:t>drilling</w:t>
      </w:r>
      <w:proofErr w:type="gramEnd"/>
      <w:r w:rsidRPr="00F9190E">
        <w:rPr>
          <w:rFonts w:asciiTheme="minorHAnsi" w:hAnsiTheme="minorHAnsi" w:cstheme="minorHAnsi"/>
          <w:b/>
        </w:rPr>
        <w:t xml:space="preserve"> and testing equipment; and acquiring and maintaining record storage facilities.</w:t>
      </w:r>
    </w:p>
    <w:p w:rsidR="00E811A4" w:rsidRPr="00F9190E" w:rsidRDefault="00E811A4" w:rsidP="0026750E">
      <w:pPr>
        <w:numPr>
          <w:ilvl w:val="0"/>
          <w:numId w:val="13"/>
        </w:numPr>
        <w:tabs>
          <w:tab w:val="left" w:pos="-720"/>
          <w:tab w:val="left" w:pos="1247"/>
        </w:tabs>
        <w:suppressAutoHyphens/>
        <w:spacing w:after="0" w:line="240" w:lineRule="auto"/>
        <w:rPr>
          <w:rFonts w:asciiTheme="minorHAnsi" w:hAnsiTheme="minorHAnsi" w:cstheme="minorHAnsi"/>
          <w:b/>
        </w:rPr>
      </w:pPr>
      <w:r w:rsidRPr="00F9190E">
        <w:rPr>
          <w:rFonts w:asciiTheme="minorHAnsi" w:hAnsiTheme="minorHAnsi" w:cstheme="minorHAnsi"/>
          <w:b/>
        </w:rPr>
        <w:t xml:space="preserve">If cost estimates </w:t>
      </w:r>
      <w:proofErr w:type="gramStart"/>
      <w:r w:rsidRPr="00F9190E">
        <w:rPr>
          <w:rFonts w:asciiTheme="minorHAnsi" w:hAnsiTheme="minorHAnsi" w:cstheme="minorHAnsi"/>
          <w:b/>
        </w:rPr>
        <w:t>are expected</w:t>
      </w:r>
      <w:proofErr w:type="gramEnd"/>
      <w:r w:rsidRPr="00F9190E">
        <w:rPr>
          <w:rFonts w:asciiTheme="minorHAnsi" w:hAnsiTheme="minorHAnsi" w:cstheme="minorHAnsi"/>
          <w:b/>
        </w:rPr>
        <w:t xml:space="preserve">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E811A4" w:rsidRPr="00F9190E" w:rsidRDefault="00E811A4" w:rsidP="0026750E">
      <w:pPr>
        <w:numPr>
          <w:ilvl w:val="0"/>
          <w:numId w:val="13"/>
        </w:numPr>
        <w:tabs>
          <w:tab w:val="left" w:pos="-720"/>
          <w:tab w:val="left" w:pos="1247"/>
        </w:tabs>
        <w:suppressAutoHyphens/>
        <w:spacing w:after="0" w:line="240" w:lineRule="auto"/>
        <w:rPr>
          <w:rFonts w:asciiTheme="minorHAnsi" w:hAnsiTheme="minorHAnsi" w:cstheme="minorHAnsi"/>
          <w:b/>
        </w:rPr>
      </w:pPr>
      <w:r w:rsidRPr="00F9190E">
        <w:rPr>
          <w:rFonts w:asciiTheme="minorHAnsi" w:hAnsiTheme="minorHAnsi" w:cstheme="minorHAnsi"/>
          <w:b/>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proofErr w:type="gramStart"/>
      <w:r w:rsidRPr="00F9190E">
        <w:rPr>
          <w:rFonts w:asciiTheme="minorHAnsi" w:hAnsiTheme="minorHAnsi" w:cstheme="minorHAnsi"/>
          <w:b/>
        </w:rPr>
        <w:t>government,</w:t>
      </w:r>
      <w:proofErr w:type="gramEnd"/>
      <w:r w:rsidRPr="00F9190E">
        <w:rPr>
          <w:rFonts w:asciiTheme="minorHAnsi" w:hAnsiTheme="minorHAnsi" w:cstheme="minorHAnsi"/>
          <w:b/>
        </w:rPr>
        <w:t xml:space="preserve"> or (4) as part of customary and usual business or private practices.</w:t>
      </w:r>
    </w:p>
    <w:p w:rsidR="00E811A4" w:rsidRPr="00F9190E" w:rsidRDefault="00E811A4" w:rsidP="0026750E">
      <w:pPr>
        <w:tabs>
          <w:tab w:val="left" w:pos="-720"/>
        </w:tabs>
        <w:suppressAutoHyphens/>
        <w:spacing w:line="240" w:lineRule="auto"/>
        <w:rPr>
          <w:rFonts w:asciiTheme="minorHAnsi" w:hAnsiTheme="minorHAnsi" w:cstheme="minorHAnsi"/>
          <w:b/>
        </w:rPr>
      </w:pPr>
    </w:p>
    <w:p w:rsidR="00E811A4" w:rsidRPr="00F9190E" w:rsidRDefault="00E811A4" w:rsidP="0026750E">
      <w:pPr>
        <w:tabs>
          <w:tab w:val="left" w:pos="-720"/>
        </w:tabs>
        <w:suppressAutoHyphens/>
        <w:spacing w:line="240" w:lineRule="auto"/>
        <w:rPr>
          <w:rFonts w:asciiTheme="minorHAnsi" w:hAnsiTheme="minorHAnsi" w:cstheme="minorHAnsi"/>
          <w:b/>
        </w:rPr>
      </w:pPr>
      <w:r w:rsidRPr="00F9190E">
        <w:rPr>
          <w:rFonts w:asciiTheme="minorHAnsi" w:hAnsiTheme="minorHAnsi" w:cstheme="minorHAnsi"/>
          <w:b/>
        </w:rPr>
        <w:tab/>
        <w:t xml:space="preserve">Total Annualized Capital/Startup </w:t>
      </w:r>
      <w:proofErr w:type="gramStart"/>
      <w:r w:rsidRPr="00F9190E">
        <w:rPr>
          <w:rFonts w:asciiTheme="minorHAnsi" w:hAnsiTheme="minorHAnsi" w:cstheme="minorHAnsi"/>
          <w:b/>
        </w:rPr>
        <w:t>Cost</w:t>
      </w:r>
      <w:r w:rsidRPr="00F9190E">
        <w:rPr>
          <w:rFonts w:asciiTheme="minorHAnsi" w:hAnsiTheme="minorHAnsi" w:cstheme="minorHAnsi"/>
          <w:b/>
        </w:rPr>
        <w:tab/>
        <w:t>:</w:t>
      </w:r>
      <w:proofErr w:type="gramEnd"/>
      <w:r w:rsidRPr="00F9190E">
        <w:rPr>
          <w:rFonts w:asciiTheme="minorHAnsi" w:hAnsiTheme="minorHAnsi" w:cstheme="minorHAnsi"/>
          <w:b/>
        </w:rPr>
        <w:t xml:space="preserve"> 0</w:t>
      </w:r>
    </w:p>
    <w:p w:rsidR="00E811A4" w:rsidRPr="00F9190E" w:rsidRDefault="00E811A4" w:rsidP="0026750E">
      <w:pPr>
        <w:tabs>
          <w:tab w:val="left" w:pos="-720"/>
        </w:tabs>
        <w:suppressAutoHyphens/>
        <w:spacing w:line="240" w:lineRule="auto"/>
        <w:rPr>
          <w:rFonts w:asciiTheme="minorHAnsi" w:hAnsiTheme="minorHAnsi" w:cstheme="minorHAnsi"/>
          <w:b/>
        </w:rPr>
      </w:pPr>
      <w:r w:rsidRPr="00F9190E">
        <w:rPr>
          <w:rFonts w:asciiTheme="minorHAnsi" w:hAnsiTheme="minorHAnsi" w:cstheme="minorHAnsi"/>
          <w:b/>
        </w:rPr>
        <w:tab/>
        <w:t>Total Annual Costs (O&amp;M)</w:t>
      </w:r>
      <w:r w:rsidRPr="00F9190E">
        <w:rPr>
          <w:rFonts w:asciiTheme="minorHAnsi" w:hAnsiTheme="minorHAnsi" w:cstheme="minorHAnsi"/>
          <w:b/>
        </w:rPr>
        <w:tab/>
      </w:r>
      <w:r w:rsidRPr="00F9190E">
        <w:rPr>
          <w:rFonts w:asciiTheme="minorHAnsi" w:hAnsiTheme="minorHAnsi" w:cstheme="minorHAnsi"/>
          <w:b/>
        </w:rPr>
        <w:tab/>
      </w:r>
      <w:r w:rsidRPr="00F9190E">
        <w:rPr>
          <w:rFonts w:asciiTheme="minorHAnsi" w:hAnsiTheme="minorHAnsi" w:cstheme="minorHAnsi"/>
          <w:b/>
        </w:rPr>
        <w:tab/>
        <w:t xml:space="preserve">: </w:t>
      </w:r>
      <w:proofErr w:type="gramStart"/>
      <w:r w:rsidR="00C50D60" w:rsidRPr="00F9190E">
        <w:rPr>
          <w:rFonts w:asciiTheme="minorHAnsi" w:hAnsiTheme="minorHAnsi" w:cstheme="minorHAnsi"/>
          <w:b/>
        </w:rPr>
        <w:t>0</w:t>
      </w:r>
      <w:proofErr w:type="gramEnd"/>
      <w:r w:rsidRPr="00F9190E">
        <w:rPr>
          <w:rFonts w:asciiTheme="minorHAnsi" w:hAnsiTheme="minorHAnsi" w:cstheme="minorHAnsi"/>
          <w:b/>
        </w:rPr>
        <w:tab/>
      </w:r>
      <w:r w:rsidRPr="00F9190E">
        <w:rPr>
          <w:rFonts w:asciiTheme="minorHAnsi" w:hAnsiTheme="minorHAnsi" w:cstheme="minorHAnsi"/>
          <w:b/>
        </w:rPr>
        <w:tab/>
      </w:r>
      <w:r w:rsidRPr="00F9190E">
        <w:rPr>
          <w:rFonts w:asciiTheme="minorHAnsi" w:hAnsiTheme="minorHAnsi" w:cstheme="minorHAnsi"/>
          <w:b/>
        </w:rPr>
        <w:tab/>
      </w:r>
      <w:r w:rsidRPr="00F9190E">
        <w:rPr>
          <w:rFonts w:asciiTheme="minorHAnsi" w:hAnsiTheme="minorHAnsi" w:cstheme="minorHAnsi"/>
          <w:b/>
        </w:rPr>
        <w:tab/>
      </w:r>
      <w:r w:rsidRPr="00F9190E">
        <w:rPr>
          <w:rFonts w:asciiTheme="minorHAnsi" w:hAnsiTheme="minorHAnsi" w:cstheme="minorHAnsi"/>
          <w:b/>
        </w:rPr>
        <w:tab/>
      </w:r>
      <w:r w:rsidRPr="00F9190E">
        <w:rPr>
          <w:rFonts w:asciiTheme="minorHAnsi" w:hAnsiTheme="minorHAnsi" w:cstheme="minorHAnsi"/>
          <w:b/>
        </w:rPr>
        <w:tab/>
        <w:t xml:space="preserve"> ____________________</w:t>
      </w:r>
    </w:p>
    <w:p w:rsidR="00C50D60" w:rsidRPr="00F9190E" w:rsidRDefault="00E811A4" w:rsidP="0026750E">
      <w:pPr>
        <w:tabs>
          <w:tab w:val="left" w:pos="-720"/>
        </w:tabs>
        <w:suppressAutoHyphens/>
        <w:spacing w:line="240" w:lineRule="auto"/>
        <w:rPr>
          <w:rFonts w:asciiTheme="minorHAnsi" w:hAnsiTheme="minorHAnsi" w:cstheme="minorHAnsi"/>
          <w:b/>
        </w:rPr>
      </w:pPr>
      <w:r w:rsidRPr="00F9190E">
        <w:rPr>
          <w:rFonts w:asciiTheme="minorHAnsi" w:hAnsiTheme="minorHAnsi" w:cstheme="minorHAnsi"/>
          <w:b/>
        </w:rPr>
        <w:tab/>
        <w:t xml:space="preserve">Total Annualized Costs </w:t>
      </w:r>
      <w:proofErr w:type="gramStart"/>
      <w:r w:rsidRPr="00F9190E">
        <w:rPr>
          <w:rFonts w:asciiTheme="minorHAnsi" w:hAnsiTheme="minorHAnsi" w:cstheme="minorHAnsi"/>
          <w:b/>
        </w:rPr>
        <w:t>Requested</w:t>
      </w:r>
      <w:r w:rsidRPr="00F9190E">
        <w:rPr>
          <w:rFonts w:asciiTheme="minorHAnsi" w:hAnsiTheme="minorHAnsi" w:cstheme="minorHAnsi"/>
          <w:b/>
        </w:rPr>
        <w:tab/>
      </w:r>
      <w:r w:rsidRPr="00F9190E">
        <w:rPr>
          <w:rFonts w:asciiTheme="minorHAnsi" w:hAnsiTheme="minorHAnsi" w:cstheme="minorHAnsi"/>
          <w:b/>
        </w:rPr>
        <w:tab/>
        <w:t>:</w:t>
      </w:r>
      <w:proofErr w:type="gramEnd"/>
      <w:r w:rsidRPr="00F9190E">
        <w:rPr>
          <w:rFonts w:asciiTheme="minorHAnsi" w:hAnsiTheme="minorHAnsi" w:cstheme="minorHAnsi"/>
          <w:b/>
        </w:rPr>
        <w:t xml:space="preserve"> </w:t>
      </w:r>
      <w:r w:rsidR="00C50D60" w:rsidRPr="00F9190E">
        <w:rPr>
          <w:rFonts w:asciiTheme="minorHAnsi" w:hAnsiTheme="minorHAnsi" w:cstheme="minorHAnsi"/>
          <w:b/>
        </w:rPr>
        <w:t>0</w:t>
      </w:r>
    </w:p>
    <w:p w:rsidR="00E811A4" w:rsidRPr="00F9190E" w:rsidRDefault="00E811A4" w:rsidP="0026750E">
      <w:pPr>
        <w:tabs>
          <w:tab w:val="left" w:pos="-720"/>
        </w:tabs>
        <w:suppressAutoHyphens/>
        <w:spacing w:line="240" w:lineRule="auto"/>
        <w:rPr>
          <w:rFonts w:asciiTheme="minorHAnsi" w:hAnsiTheme="minorHAnsi" w:cstheme="minorHAnsi"/>
          <w:b/>
        </w:rPr>
      </w:pPr>
      <w:r w:rsidRPr="00F9190E">
        <w:rPr>
          <w:rFonts w:asciiTheme="minorHAnsi" w:hAnsiTheme="minorHAnsi" w:cstheme="minorHAnsi"/>
          <w:b/>
        </w:rPr>
        <w:t xml:space="preserve"> </w:t>
      </w:r>
    </w:p>
    <w:p w:rsidR="002F13ED" w:rsidRPr="00F9190E" w:rsidRDefault="002F13ED" w:rsidP="0026750E">
      <w:pPr>
        <w:pStyle w:val="ListParagraph"/>
        <w:spacing w:line="240" w:lineRule="auto"/>
        <w:ind w:left="0"/>
        <w:rPr>
          <w:rFonts w:asciiTheme="minorHAnsi" w:hAnsiTheme="minorHAnsi" w:cstheme="minorHAnsi"/>
          <w:b/>
          <w:szCs w:val="24"/>
        </w:rPr>
      </w:pPr>
      <w:r w:rsidRPr="00F9190E">
        <w:rPr>
          <w:rFonts w:asciiTheme="minorHAnsi" w:hAnsiTheme="minorHAnsi" w:cstheme="minorHAnsi"/>
          <w:b/>
          <w:szCs w:val="24"/>
        </w:rPr>
        <w:t>Start-Up Cost Burden to the Respondents</w:t>
      </w:r>
    </w:p>
    <w:p w:rsidR="00E375C9" w:rsidRPr="00F9190E" w:rsidRDefault="00C52313" w:rsidP="0026750E">
      <w:pPr>
        <w:pStyle w:val="ListParagraph"/>
        <w:spacing w:line="240" w:lineRule="auto"/>
        <w:ind w:left="0"/>
        <w:rPr>
          <w:rFonts w:asciiTheme="minorHAnsi" w:hAnsiTheme="minorHAnsi" w:cstheme="minorHAnsi"/>
          <w:szCs w:val="24"/>
        </w:rPr>
      </w:pPr>
      <w:proofErr w:type="gramStart"/>
      <w:r w:rsidRPr="00F9190E">
        <w:rPr>
          <w:rFonts w:asciiTheme="minorHAnsi" w:hAnsiTheme="minorHAnsi" w:cstheme="minorHAnsi"/>
          <w:szCs w:val="24"/>
        </w:rPr>
        <w:t>There is no new system start-up costs associated with these proposed regulations.</w:t>
      </w:r>
      <w:proofErr w:type="gramEnd"/>
    </w:p>
    <w:p w:rsidR="00E811A4" w:rsidRPr="00F9190E" w:rsidRDefault="00E811A4" w:rsidP="0026750E">
      <w:pPr>
        <w:numPr>
          <w:ilvl w:val="0"/>
          <w:numId w:val="14"/>
        </w:numPr>
        <w:tabs>
          <w:tab w:val="left" w:pos="-720"/>
        </w:tabs>
        <w:suppressAutoHyphens/>
        <w:spacing w:line="240" w:lineRule="auto"/>
        <w:ind w:left="0" w:firstLine="0"/>
        <w:rPr>
          <w:rFonts w:asciiTheme="minorHAnsi" w:hAnsiTheme="minorHAnsi" w:cstheme="minorHAnsi"/>
          <w:b/>
          <w:szCs w:val="24"/>
        </w:rPr>
      </w:pPr>
      <w:r w:rsidRPr="00F9190E">
        <w:rPr>
          <w:rStyle w:val="a"/>
          <w:rFonts w:asciiTheme="minorHAnsi" w:hAnsiTheme="minorHAnsi" w:cstheme="minorHAnsi"/>
          <w:b/>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2F13ED" w:rsidRPr="00F9190E" w:rsidRDefault="002F13ED" w:rsidP="0026750E">
      <w:pPr>
        <w:pStyle w:val="ListParagraph"/>
        <w:spacing w:line="240" w:lineRule="auto"/>
        <w:ind w:left="0"/>
        <w:jc w:val="both"/>
        <w:rPr>
          <w:rFonts w:asciiTheme="minorHAnsi" w:hAnsiTheme="minorHAnsi" w:cstheme="minorHAnsi"/>
          <w:b/>
          <w:szCs w:val="24"/>
        </w:rPr>
      </w:pPr>
      <w:r w:rsidRPr="00F9190E">
        <w:rPr>
          <w:rFonts w:asciiTheme="minorHAnsi" w:hAnsiTheme="minorHAnsi" w:cstheme="minorHAnsi"/>
          <w:b/>
          <w:szCs w:val="24"/>
        </w:rPr>
        <w:t>Estimated Annual Cost to the Federal Government</w:t>
      </w:r>
    </w:p>
    <w:p w:rsidR="00E375C9" w:rsidRPr="00F9190E" w:rsidRDefault="00C52313" w:rsidP="0026750E">
      <w:pPr>
        <w:pStyle w:val="ListParagraph"/>
        <w:spacing w:line="240" w:lineRule="auto"/>
        <w:ind w:left="0"/>
        <w:rPr>
          <w:rFonts w:asciiTheme="minorHAnsi" w:hAnsiTheme="minorHAnsi" w:cstheme="minorHAnsi"/>
          <w:szCs w:val="24"/>
        </w:rPr>
      </w:pPr>
      <w:r w:rsidRPr="00F9190E">
        <w:rPr>
          <w:rFonts w:asciiTheme="minorHAnsi" w:hAnsiTheme="minorHAnsi" w:cstheme="minorHAnsi"/>
          <w:szCs w:val="24"/>
        </w:rPr>
        <w:t xml:space="preserve">There are no additional costs to the Federal government </w:t>
      </w:r>
      <w:proofErr w:type="gramStart"/>
      <w:r w:rsidRPr="00F9190E">
        <w:rPr>
          <w:rFonts w:asciiTheme="minorHAnsi" w:hAnsiTheme="minorHAnsi" w:cstheme="minorHAnsi"/>
          <w:szCs w:val="24"/>
        </w:rPr>
        <w:t>as a result</w:t>
      </w:r>
      <w:proofErr w:type="gramEnd"/>
      <w:r w:rsidRPr="00F9190E">
        <w:rPr>
          <w:rFonts w:asciiTheme="minorHAnsi" w:hAnsiTheme="minorHAnsi" w:cstheme="minorHAnsi"/>
          <w:szCs w:val="24"/>
        </w:rPr>
        <w:t xml:space="preserve"> of the</w:t>
      </w:r>
      <w:r w:rsidR="00F1137B" w:rsidRPr="00F9190E">
        <w:rPr>
          <w:rFonts w:asciiTheme="minorHAnsi" w:hAnsiTheme="minorHAnsi" w:cstheme="minorHAnsi"/>
          <w:szCs w:val="24"/>
        </w:rPr>
        <w:t>se</w:t>
      </w:r>
      <w:r w:rsidRPr="00F9190E">
        <w:rPr>
          <w:rFonts w:asciiTheme="minorHAnsi" w:hAnsiTheme="minorHAnsi" w:cstheme="minorHAnsi"/>
          <w:szCs w:val="24"/>
        </w:rPr>
        <w:t xml:space="preserve"> regulation</w:t>
      </w:r>
      <w:r w:rsidR="00F1137B" w:rsidRPr="00F9190E">
        <w:rPr>
          <w:rFonts w:asciiTheme="minorHAnsi" w:hAnsiTheme="minorHAnsi" w:cstheme="minorHAnsi"/>
          <w:szCs w:val="24"/>
        </w:rPr>
        <w:t>s</w:t>
      </w:r>
      <w:r w:rsidRPr="00F9190E">
        <w:rPr>
          <w:rFonts w:asciiTheme="minorHAnsi" w:hAnsiTheme="minorHAnsi" w:cstheme="minorHAnsi"/>
          <w:szCs w:val="24"/>
        </w:rPr>
        <w:t>.</w:t>
      </w:r>
    </w:p>
    <w:p w:rsidR="00E811A4" w:rsidRPr="00F9190E" w:rsidRDefault="00E811A4" w:rsidP="0026750E">
      <w:pPr>
        <w:numPr>
          <w:ilvl w:val="0"/>
          <w:numId w:val="14"/>
        </w:numPr>
        <w:tabs>
          <w:tab w:val="left" w:pos="-720"/>
        </w:tabs>
        <w:suppressAutoHyphens/>
        <w:spacing w:line="240" w:lineRule="auto"/>
        <w:ind w:left="0" w:firstLine="0"/>
        <w:rPr>
          <w:rFonts w:asciiTheme="minorHAnsi" w:hAnsiTheme="minorHAnsi" w:cstheme="minorHAnsi"/>
          <w:b/>
          <w:szCs w:val="24"/>
        </w:rPr>
      </w:pPr>
      <w:r w:rsidRPr="00F9190E">
        <w:rPr>
          <w:rFonts w:asciiTheme="minorHAnsi" w:hAnsiTheme="minorHAnsi" w:cstheme="minorHAnsi"/>
          <w:b/>
          <w:szCs w:val="24"/>
        </w:rPr>
        <w:t>Explain the reasons for any program changes or adjustments to #16f of the IC Data Part 1 Form.</w:t>
      </w:r>
    </w:p>
    <w:p w:rsidR="002F13ED" w:rsidRPr="00F9190E" w:rsidRDefault="002F13ED" w:rsidP="0026750E">
      <w:pPr>
        <w:pStyle w:val="ListParagraph"/>
        <w:spacing w:line="240" w:lineRule="auto"/>
        <w:ind w:left="0"/>
        <w:jc w:val="both"/>
        <w:rPr>
          <w:rFonts w:asciiTheme="minorHAnsi" w:hAnsiTheme="minorHAnsi" w:cstheme="minorHAnsi"/>
          <w:b/>
          <w:szCs w:val="24"/>
        </w:rPr>
      </w:pPr>
      <w:r w:rsidRPr="00F9190E">
        <w:rPr>
          <w:rFonts w:asciiTheme="minorHAnsi" w:hAnsiTheme="minorHAnsi" w:cstheme="minorHAnsi"/>
          <w:b/>
          <w:szCs w:val="24"/>
        </w:rPr>
        <w:t>Reasons for Changes to Burden Hour Estimated</w:t>
      </w:r>
    </w:p>
    <w:p w:rsidR="006F41A4" w:rsidRDefault="00770E7B" w:rsidP="006F41A4">
      <w:pPr>
        <w:pStyle w:val="ListParagraph"/>
        <w:spacing w:line="240" w:lineRule="auto"/>
        <w:ind w:left="0"/>
        <w:rPr>
          <w:rFonts w:asciiTheme="minorHAnsi" w:hAnsiTheme="minorHAnsi" w:cstheme="minorHAnsi"/>
          <w:szCs w:val="24"/>
        </w:rPr>
      </w:pPr>
      <w:r w:rsidRPr="00F9190E">
        <w:rPr>
          <w:rFonts w:asciiTheme="minorHAnsi" w:hAnsiTheme="minorHAnsi" w:cstheme="minorHAnsi"/>
          <w:szCs w:val="24"/>
        </w:rPr>
        <w:lastRenderedPageBreak/>
        <w:t>This is a new collection</w:t>
      </w:r>
      <w:proofErr w:type="gramStart"/>
      <w:r w:rsidRPr="00F9190E">
        <w:rPr>
          <w:rFonts w:asciiTheme="minorHAnsi" w:hAnsiTheme="minorHAnsi" w:cstheme="minorHAnsi"/>
          <w:szCs w:val="24"/>
        </w:rPr>
        <w:t xml:space="preserve">. </w:t>
      </w:r>
      <w:proofErr w:type="gramEnd"/>
      <w:r w:rsidR="006F41A4" w:rsidRPr="00F9190E">
        <w:rPr>
          <w:rFonts w:asciiTheme="minorHAnsi" w:hAnsiTheme="minorHAnsi" w:cstheme="minorHAnsi"/>
          <w:szCs w:val="24"/>
        </w:rPr>
        <w:t xml:space="preserve">The burden hours calculated below include time for reviewing the change in regulations; for determining the method and means to incorporate changes; develop or update systems and forms and formats for gathering the required information; and to prepare the required reports. </w:t>
      </w:r>
      <w:r w:rsidR="00D0245F">
        <w:rPr>
          <w:rFonts w:asciiTheme="minorHAnsi" w:hAnsiTheme="minorHAnsi" w:cstheme="minorHAnsi"/>
          <w:szCs w:val="24"/>
        </w:rPr>
        <w:t xml:space="preserve"> The regulatory changes in §685.200(f) cause changed to reporting</w:t>
      </w:r>
      <w:r w:rsidR="006F41A4" w:rsidRPr="00F9190E">
        <w:rPr>
          <w:rFonts w:asciiTheme="minorHAnsi" w:hAnsiTheme="minorHAnsi" w:cstheme="minorHAnsi"/>
          <w:szCs w:val="24"/>
        </w:rPr>
        <w:t>.</w:t>
      </w:r>
      <w:r w:rsidR="00D0245F">
        <w:rPr>
          <w:rFonts w:asciiTheme="minorHAnsi" w:hAnsiTheme="minorHAnsi" w:cstheme="minorHAnsi"/>
          <w:szCs w:val="24"/>
        </w:rPr>
        <w:t xml:space="preserve">  The regulatory changes in §685.304 require increased counseling of students by institutions.</w:t>
      </w:r>
    </w:p>
    <w:tbl>
      <w:tblPr>
        <w:tblW w:w="4693" w:type="pct"/>
        <w:tblLayout w:type="fixed"/>
        <w:tblLook w:val="04A0" w:firstRow="1" w:lastRow="0" w:firstColumn="1" w:lastColumn="0" w:noHBand="0" w:noVBand="1"/>
      </w:tblPr>
      <w:tblGrid>
        <w:gridCol w:w="5504"/>
        <w:gridCol w:w="1221"/>
        <w:gridCol w:w="1217"/>
        <w:gridCol w:w="1046"/>
      </w:tblGrid>
      <w:tr w:rsidR="0059662E" w:rsidRPr="00D55F20" w:rsidTr="00D55F20">
        <w:trPr>
          <w:trHeight w:val="255"/>
        </w:trPr>
        <w:tc>
          <w:tcPr>
            <w:tcW w:w="3062" w:type="pct"/>
            <w:tcBorders>
              <w:top w:val="nil"/>
              <w:left w:val="nil"/>
              <w:bottom w:val="nil"/>
              <w:right w:val="nil"/>
            </w:tcBorders>
            <w:shd w:val="clear" w:color="auto" w:fill="auto"/>
            <w:noWrap/>
            <w:vAlign w:val="bottom"/>
          </w:tcPr>
          <w:p w:rsidR="0059662E" w:rsidRPr="00D55F20" w:rsidRDefault="0059662E" w:rsidP="00D55F20">
            <w:pPr>
              <w:spacing w:after="0" w:line="240" w:lineRule="auto"/>
              <w:jc w:val="right"/>
              <w:rPr>
                <w:rFonts w:asciiTheme="minorHAnsi" w:eastAsia="Times New Roman" w:hAnsiTheme="minorHAnsi" w:cstheme="minorHAnsi"/>
                <w:b/>
                <w:bCs/>
                <w:sz w:val="20"/>
                <w:szCs w:val="20"/>
              </w:rPr>
            </w:pPr>
          </w:p>
        </w:tc>
        <w:tc>
          <w:tcPr>
            <w:tcW w:w="679" w:type="pct"/>
            <w:tcBorders>
              <w:top w:val="nil"/>
              <w:left w:val="nil"/>
              <w:bottom w:val="nil"/>
              <w:right w:val="nil"/>
            </w:tcBorders>
            <w:shd w:val="clear" w:color="auto" w:fill="auto"/>
            <w:noWrap/>
            <w:vAlign w:val="bottom"/>
          </w:tcPr>
          <w:p w:rsidR="0059662E" w:rsidRPr="00D55F20" w:rsidRDefault="0059662E" w:rsidP="00D55F20">
            <w:pPr>
              <w:spacing w:after="0" w:line="240" w:lineRule="auto"/>
              <w:jc w:val="right"/>
              <w:rPr>
                <w:rFonts w:asciiTheme="minorHAnsi" w:eastAsia="Times New Roman" w:hAnsiTheme="minorHAnsi" w:cstheme="minorHAnsi"/>
                <w:sz w:val="20"/>
                <w:szCs w:val="20"/>
              </w:rPr>
            </w:pPr>
            <w:r w:rsidRPr="00D55F20">
              <w:rPr>
                <w:rFonts w:asciiTheme="minorHAnsi" w:hAnsiTheme="minorHAnsi" w:cstheme="minorHAnsi"/>
                <w:b/>
                <w:bCs/>
                <w:sz w:val="20"/>
                <w:szCs w:val="20"/>
              </w:rPr>
              <w:t># of Respondents</w:t>
            </w:r>
          </w:p>
        </w:tc>
        <w:tc>
          <w:tcPr>
            <w:tcW w:w="677" w:type="pct"/>
            <w:tcBorders>
              <w:top w:val="nil"/>
              <w:left w:val="nil"/>
              <w:bottom w:val="nil"/>
              <w:right w:val="nil"/>
            </w:tcBorders>
            <w:shd w:val="clear" w:color="auto" w:fill="auto"/>
            <w:noWrap/>
            <w:vAlign w:val="bottom"/>
          </w:tcPr>
          <w:p w:rsidR="0059662E" w:rsidRPr="00D55F20" w:rsidRDefault="0059662E" w:rsidP="00D55F20">
            <w:pPr>
              <w:spacing w:after="0" w:line="240" w:lineRule="auto"/>
              <w:jc w:val="right"/>
              <w:rPr>
                <w:rFonts w:asciiTheme="minorHAnsi" w:eastAsia="Times New Roman" w:hAnsiTheme="minorHAnsi" w:cstheme="minorHAnsi"/>
                <w:sz w:val="20"/>
                <w:szCs w:val="20"/>
              </w:rPr>
            </w:pPr>
            <w:r w:rsidRPr="00D55F20">
              <w:rPr>
                <w:rFonts w:asciiTheme="minorHAnsi" w:hAnsiTheme="minorHAnsi" w:cstheme="minorHAnsi"/>
                <w:b/>
                <w:bCs/>
                <w:sz w:val="20"/>
                <w:szCs w:val="20"/>
              </w:rPr>
              <w:t># of Responses</w:t>
            </w:r>
          </w:p>
        </w:tc>
        <w:tc>
          <w:tcPr>
            <w:tcW w:w="582" w:type="pct"/>
            <w:tcBorders>
              <w:top w:val="nil"/>
              <w:left w:val="nil"/>
              <w:bottom w:val="nil"/>
              <w:right w:val="nil"/>
            </w:tcBorders>
            <w:shd w:val="clear" w:color="auto" w:fill="auto"/>
            <w:noWrap/>
            <w:vAlign w:val="bottom"/>
          </w:tcPr>
          <w:p w:rsidR="0059662E" w:rsidRPr="00D55F20" w:rsidRDefault="0059662E" w:rsidP="00D55F20">
            <w:pPr>
              <w:spacing w:after="0" w:line="240" w:lineRule="auto"/>
              <w:jc w:val="right"/>
              <w:rPr>
                <w:rFonts w:asciiTheme="minorHAnsi" w:eastAsia="Times New Roman" w:hAnsiTheme="minorHAnsi" w:cstheme="minorHAnsi"/>
                <w:sz w:val="20"/>
                <w:szCs w:val="20"/>
              </w:rPr>
            </w:pPr>
            <w:r w:rsidRPr="00D55F20">
              <w:rPr>
                <w:rFonts w:asciiTheme="minorHAnsi" w:hAnsiTheme="minorHAnsi" w:cstheme="minorHAnsi"/>
                <w:b/>
                <w:bCs/>
                <w:sz w:val="20"/>
                <w:szCs w:val="20"/>
              </w:rPr>
              <w:t>Total Hours</w:t>
            </w:r>
          </w:p>
        </w:tc>
      </w:tr>
      <w:tr w:rsidR="00CE3744" w:rsidRPr="00D55F20" w:rsidTr="00D55F20">
        <w:trPr>
          <w:trHeight w:val="255"/>
        </w:trPr>
        <w:tc>
          <w:tcPr>
            <w:tcW w:w="3062" w:type="pct"/>
            <w:tcBorders>
              <w:top w:val="nil"/>
              <w:left w:val="nil"/>
              <w:bottom w:val="nil"/>
              <w:right w:val="nil"/>
            </w:tcBorders>
            <w:shd w:val="clear" w:color="auto" w:fill="auto"/>
            <w:noWrap/>
            <w:vAlign w:val="bottom"/>
          </w:tcPr>
          <w:p w:rsidR="00CE3744" w:rsidRPr="00D55F20" w:rsidRDefault="00CE3744" w:rsidP="00D55F20">
            <w:pPr>
              <w:spacing w:after="0" w:line="240" w:lineRule="auto"/>
              <w:jc w:val="right"/>
              <w:rPr>
                <w:rFonts w:asciiTheme="minorHAnsi" w:eastAsia="Times New Roman" w:hAnsiTheme="minorHAnsi" w:cstheme="minorHAnsi"/>
                <w:b/>
                <w:bCs/>
                <w:sz w:val="20"/>
                <w:szCs w:val="20"/>
              </w:rPr>
            </w:pPr>
            <w:r w:rsidRPr="00D55F20">
              <w:rPr>
                <w:rFonts w:asciiTheme="minorHAnsi" w:eastAsia="Times New Roman" w:hAnsiTheme="minorHAnsi" w:cstheme="minorHAnsi"/>
                <w:b/>
                <w:bCs/>
                <w:sz w:val="20"/>
                <w:szCs w:val="20"/>
              </w:rPr>
              <w:t>TOTAL 34 CFR 685.304(a)(6)(xii) - entrance counseling explaining new provisions</w:t>
            </w:r>
          </w:p>
        </w:tc>
        <w:tc>
          <w:tcPr>
            <w:tcW w:w="679" w:type="pct"/>
            <w:tcBorders>
              <w:top w:val="nil"/>
              <w:left w:val="nil"/>
              <w:bottom w:val="nil"/>
              <w:right w:val="nil"/>
            </w:tcBorders>
            <w:shd w:val="clear" w:color="auto" w:fill="auto"/>
            <w:noWrap/>
            <w:vAlign w:val="bottom"/>
          </w:tcPr>
          <w:p w:rsidR="00CE3744" w:rsidRPr="00D55F20" w:rsidRDefault="00CE3744" w:rsidP="00D55F20">
            <w:pPr>
              <w:spacing w:after="0" w:line="240" w:lineRule="auto"/>
              <w:jc w:val="right"/>
              <w:rPr>
                <w:rFonts w:asciiTheme="minorHAnsi" w:eastAsia="Times New Roman" w:hAnsiTheme="minorHAnsi" w:cstheme="minorHAnsi"/>
                <w:sz w:val="20"/>
                <w:szCs w:val="20"/>
              </w:rPr>
            </w:pPr>
            <w:r w:rsidRPr="00D55F20">
              <w:rPr>
                <w:rFonts w:asciiTheme="minorHAnsi" w:eastAsia="Times New Roman" w:hAnsiTheme="minorHAnsi" w:cstheme="minorHAnsi"/>
                <w:sz w:val="20"/>
                <w:szCs w:val="20"/>
              </w:rPr>
              <w:t>2,729,598</w:t>
            </w:r>
          </w:p>
        </w:tc>
        <w:tc>
          <w:tcPr>
            <w:tcW w:w="677" w:type="pct"/>
            <w:tcBorders>
              <w:top w:val="nil"/>
              <w:left w:val="nil"/>
              <w:bottom w:val="nil"/>
              <w:right w:val="nil"/>
            </w:tcBorders>
            <w:shd w:val="clear" w:color="auto" w:fill="auto"/>
            <w:noWrap/>
            <w:vAlign w:val="bottom"/>
          </w:tcPr>
          <w:p w:rsidR="00CE3744" w:rsidRPr="00D55F20" w:rsidRDefault="00CE3744" w:rsidP="00D55F20">
            <w:pPr>
              <w:spacing w:after="0" w:line="240" w:lineRule="auto"/>
              <w:jc w:val="right"/>
              <w:rPr>
                <w:rFonts w:asciiTheme="minorHAnsi" w:eastAsia="Times New Roman" w:hAnsiTheme="minorHAnsi" w:cstheme="minorHAnsi"/>
                <w:sz w:val="20"/>
                <w:szCs w:val="20"/>
              </w:rPr>
            </w:pPr>
            <w:r w:rsidRPr="00D55F20">
              <w:rPr>
                <w:rFonts w:asciiTheme="minorHAnsi" w:eastAsia="Times New Roman" w:hAnsiTheme="minorHAnsi" w:cstheme="minorHAnsi"/>
                <w:sz w:val="20"/>
                <w:szCs w:val="20"/>
              </w:rPr>
              <w:t>2,729,598</w:t>
            </w:r>
          </w:p>
        </w:tc>
        <w:tc>
          <w:tcPr>
            <w:tcW w:w="582" w:type="pct"/>
            <w:tcBorders>
              <w:top w:val="nil"/>
              <w:left w:val="nil"/>
              <w:bottom w:val="nil"/>
              <w:right w:val="nil"/>
            </w:tcBorders>
            <w:shd w:val="clear" w:color="auto" w:fill="auto"/>
            <w:noWrap/>
            <w:vAlign w:val="bottom"/>
          </w:tcPr>
          <w:p w:rsidR="00CE3744" w:rsidRPr="00D55F20" w:rsidRDefault="00CE3744" w:rsidP="00D55F20">
            <w:pPr>
              <w:spacing w:after="0" w:line="240" w:lineRule="auto"/>
              <w:jc w:val="right"/>
              <w:rPr>
                <w:rFonts w:asciiTheme="minorHAnsi" w:eastAsia="Times New Roman" w:hAnsiTheme="minorHAnsi" w:cstheme="minorHAnsi"/>
                <w:sz w:val="20"/>
                <w:szCs w:val="20"/>
              </w:rPr>
            </w:pPr>
            <w:r w:rsidRPr="00D55F20">
              <w:rPr>
                <w:rFonts w:asciiTheme="minorHAnsi" w:eastAsia="Times New Roman" w:hAnsiTheme="minorHAnsi" w:cstheme="minorHAnsi"/>
                <w:sz w:val="20"/>
                <w:szCs w:val="20"/>
              </w:rPr>
              <w:t>87,560</w:t>
            </w:r>
          </w:p>
        </w:tc>
      </w:tr>
      <w:tr w:rsidR="00CE3744" w:rsidRPr="00D55F20" w:rsidTr="00D55F20">
        <w:trPr>
          <w:trHeight w:val="255"/>
        </w:trPr>
        <w:tc>
          <w:tcPr>
            <w:tcW w:w="3062" w:type="pct"/>
            <w:tcBorders>
              <w:top w:val="nil"/>
              <w:left w:val="nil"/>
              <w:bottom w:val="nil"/>
              <w:right w:val="nil"/>
            </w:tcBorders>
            <w:shd w:val="clear" w:color="auto" w:fill="auto"/>
            <w:noWrap/>
            <w:vAlign w:val="bottom"/>
          </w:tcPr>
          <w:p w:rsidR="00CE3744" w:rsidRPr="00D55F20" w:rsidRDefault="00CE3744" w:rsidP="00D55F20">
            <w:pPr>
              <w:spacing w:after="0" w:line="240" w:lineRule="auto"/>
              <w:jc w:val="right"/>
              <w:rPr>
                <w:rFonts w:asciiTheme="minorHAnsi" w:eastAsia="Times New Roman" w:hAnsiTheme="minorHAnsi" w:cstheme="minorHAnsi"/>
                <w:b/>
                <w:bCs/>
                <w:sz w:val="20"/>
                <w:szCs w:val="20"/>
              </w:rPr>
            </w:pPr>
            <w:r w:rsidRPr="00D55F20">
              <w:rPr>
                <w:rFonts w:asciiTheme="minorHAnsi" w:eastAsia="Times New Roman" w:hAnsiTheme="minorHAnsi" w:cstheme="minorHAnsi"/>
                <w:b/>
                <w:bCs/>
                <w:sz w:val="20"/>
                <w:szCs w:val="20"/>
              </w:rPr>
              <w:t>TOTAL 34 CFR 685.304(b)(4)(xii) - exit counseling explaining new provisions</w:t>
            </w:r>
          </w:p>
        </w:tc>
        <w:tc>
          <w:tcPr>
            <w:tcW w:w="679" w:type="pct"/>
            <w:tcBorders>
              <w:top w:val="nil"/>
              <w:left w:val="nil"/>
              <w:bottom w:val="nil"/>
              <w:right w:val="nil"/>
            </w:tcBorders>
            <w:shd w:val="clear" w:color="auto" w:fill="auto"/>
            <w:noWrap/>
            <w:vAlign w:val="bottom"/>
          </w:tcPr>
          <w:p w:rsidR="00CE3744" w:rsidRPr="00D55F20" w:rsidRDefault="00CE3744" w:rsidP="00D55F20">
            <w:pPr>
              <w:spacing w:after="0" w:line="240" w:lineRule="auto"/>
              <w:jc w:val="right"/>
              <w:rPr>
                <w:rFonts w:asciiTheme="minorHAnsi" w:eastAsia="Times New Roman" w:hAnsiTheme="minorHAnsi" w:cstheme="minorHAnsi"/>
                <w:sz w:val="20"/>
                <w:szCs w:val="20"/>
              </w:rPr>
            </w:pPr>
            <w:r w:rsidRPr="00D55F20">
              <w:rPr>
                <w:rFonts w:asciiTheme="minorHAnsi" w:eastAsia="Times New Roman" w:hAnsiTheme="minorHAnsi" w:cstheme="minorHAnsi"/>
                <w:sz w:val="20"/>
                <w:szCs w:val="20"/>
              </w:rPr>
              <w:t>2,705,122</w:t>
            </w:r>
          </w:p>
        </w:tc>
        <w:tc>
          <w:tcPr>
            <w:tcW w:w="677" w:type="pct"/>
            <w:tcBorders>
              <w:top w:val="nil"/>
              <w:left w:val="nil"/>
              <w:bottom w:val="nil"/>
              <w:right w:val="nil"/>
            </w:tcBorders>
            <w:shd w:val="clear" w:color="auto" w:fill="auto"/>
            <w:noWrap/>
            <w:vAlign w:val="bottom"/>
          </w:tcPr>
          <w:p w:rsidR="00CE3744" w:rsidRPr="00D55F20" w:rsidRDefault="00CE3744" w:rsidP="00D55F20">
            <w:pPr>
              <w:spacing w:after="0" w:line="240" w:lineRule="auto"/>
              <w:jc w:val="right"/>
              <w:rPr>
                <w:rFonts w:asciiTheme="minorHAnsi" w:eastAsia="Times New Roman" w:hAnsiTheme="minorHAnsi" w:cstheme="minorHAnsi"/>
                <w:sz w:val="20"/>
                <w:szCs w:val="20"/>
              </w:rPr>
            </w:pPr>
            <w:r w:rsidRPr="00D55F20">
              <w:rPr>
                <w:rFonts w:asciiTheme="minorHAnsi" w:eastAsia="Times New Roman" w:hAnsiTheme="minorHAnsi" w:cstheme="minorHAnsi"/>
                <w:sz w:val="20"/>
                <w:szCs w:val="20"/>
              </w:rPr>
              <w:t>2,705,122</w:t>
            </w:r>
          </w:p>
        </w:tc>
        <w:tc>
          <w:tcPr>
            <w:tcW w:w="582" w:type="pct"/>
            <w:tcBorders>
              <w:top w:val="nil"/>
              <w:left w:val="nil"/>
              <w:bottom w:val="nil"/>
              <w:right w:val="nil"/>
            </w:tcBorders>
            <w:shd w:val="clear" w:color="auto" w:fill="auto"/>
            <w:noWrap/>
            <w:vAlign w:val="bottom"/>
          </w:tcPr>
          <w:p w:rsidR="00CE3744" w:rsidRPr="00D55F20" w:rsidRDefault="00CE3744" w:rsidP="00D55F20">
            <w:pPr>
              <w:spacing w:after="0" w:line="240" w:lineRule="auto"/>
              <w:jc w:val="right"/>
              <w:rPr>
                <w:rFonts w:asciiTheme="minorHAnsi" w:eastAsia="Times New Roman" w:hAnsiTheme="minorHAnsi" w:cstheme="minorHAnsi"/>
                <w:sz w:val="20"/>
                <w:szCs w:val="20"/>
              </w:rPr>
            </w:pPr>
            <w:r w:rsidRPr="00D55F20">
              <w:rPr>
                <w:rFonts w:asciiTheme="minorHAnsi" w:eastAsia="Times New Roman" w:hAnsiTheme="minorHAnsi" w:cstheme="minorHAnsi"/>
                <w:sz w:val="20"/>
                <w:szCs w:val="20"/>
              </w:rPr>
              <w:t>143,734</w:t>
            </w:r>
          </w:p>
        </w:tc>
      </w:tr>
      <w:tr w:rsidR="00D55F20" w:rsidRPr="00D55F20" w:rsidTr="00D55F20">
        <w:trPr>
          <w:trHeight w:val="549"/>
        </w:trPr>
        <w:tc>
          <w:tcPr>
            <w:tcW w:w="3062" w:type="pct"/>
            <w:tcBorders>
              <w:top w:val="nil"/>
              <w:left w:val="nil"/>
              <w:bottom w:val="nil"/>
              <w:right w:val="nil"/>
            </w:tcBorders>
            <w:shd w:val="clear" w:color="auto" w:fill="auto"/>
            <w:noWrap/>
            <w:vAlign w:val="bottom"/>
          </w:tcPr>
          <w:p w:rsidR="00D55F20" w:rsidRPr="00D55F20" w:rsidRDefault="00D55F20" w:rsidP="00D55F20">
            <w:pPr>
              <w:spacing w:after="0" w:line="240" w:lineRule="auto"/>
              <w:jc w:val="right"/>
              <w:rPr>
                <w:rFonts w:asciiTheme="minorHAnsi" w:eastAsia="Times New Roman" w:hAnsiTheme="minorHAnsi" w:cstheme="minorHAnsi"/>
                <w:b/>
                <w:bCs/>
                <w:sz w:val="20"/>
                <w:szCs w:val="20"/>
              </w:rPr>
            </w:pPr>
            <w:r w:rsidRPr="00D55F20">
              <w:rPr>
                <w:rFonts w:asciiTheme="minorHAnsi" w:eastAsia="Times New Roman" w:hAnsiTheme="minorHAnsi" w:cstheme="minorHAnsi"/>
                <w:b/>
                <w:bCs/>
                <w:sz w:val="20"/>
                <w:szCs w:val="20"/>
              </w:rPr>
              <w:t>TOTAL 34 CFR 685.301(e) - additional reporting to the COD System</w:t>
            </w:r>
          </w:p>
        </w:tc>
        <w:tc>
          <w:tcPr>
            <w:tcW w:w="679" w:type="pct"/>
            <w:tcBorders>
              <w:top w:val="nil"/>
              <w:left w:val="nil"/>
              <w:bottom w:val="nil"/>
              <w:right w:val="nil"/>
            </w:tcBorders>
            <w:shd w:val="clear" w:color="auto" w:fill="auto"/>
            <w:noWrap/>
            <w:vAlign w:val="bottom"/>
          </w:tcPr>
          <w:p w:rsidR="00D55F20" w:rsidRPr="00D55F20" w:rsidRDefault="00D55F20" w:rsidP="00D55F20">
            <w:pPr>
              <w:jc w:val="right"/>
              <w:rPr>
                <w:rFonts w:asciiTheme="minorHAnsi" w:hAnsiTheme="minorHAnsi" w:cstheme="minorHAnsi"/>
                <w:sz w:val="20"/>
                <w:szCs w:val="20"/>
              </w:rPr>
            </w:pPr>
            <w:r w:rsidRPr="00D55F20">
              <w:rPr>
                <w:rFonts w:asciiTheme="minorHAnsi" w:hAnsiTheme="minorHAnsi" w:cstheme="minorHAnsi"/>
                <w:sz w:val="20"/>
                <w:szCs w:val="20"/>
              </w:rPr>
              <w:t>5,847</w:t>
            </w:r>
          </w:p>
        </w:tc>
        <w:tc>
          <w:tcPr>
            <w:tcW w:w="677" w:type="pct"/>
            <w:tcBorders>
              <w:top w:val="nil"/>
              <w:left w:val="nil"/>
              <w:bottom w:val="nil"/>
              <w:right w:val="nil"/>
            </w:tcBorders>
            <w:shd w:val="clear" w:color="auto" w:fill="auto"/>
            <w:noWrap/>
            <w:vAlign w:val="bottom"/>
          </w:tcPr>
          <w:p w:rsidR="00D55F20" w:rsidRPr="00D55F20" w:rsidRDefault="00D55F20" w:rsidP="00D55F20">
            <w:pPr>
              <w:jc w:val="right"/>
              <w:rPr>
                <w:rFonts w:asciiTheme="minorHAnsi" w:hAnsiTheme="minorHAnsi" w:cstheme="minorHAnsi"/>
                <w:sz w:val="20"/>
                <w:szCs w:val="20"/>
              </w:rPr>
            </w:pPr>
            <w:r w:rsidRPr="00D55F20">
              <w:rPr>
                <w:rFonts w:asciiTheme="minorHAnsi" w:hAnsiTheme="minorHAnsi" w:cstheme="minorHAnsi"/>
                <w:sz w:val="20"/>
                <w:szCs w:val="20"/>
              </w:rPr>
              <w:t>2,319,383</w:t>
            </w:r>
          </w:p>
        </w:tc>
        <w:tc>
          <w:tcPr>
            <w:tcW w:w="582" w:type="pct"/>
            <w:tcBorders>
              <w:top w:val="nil"/>
              <w:left w:val="nil"/>
              <w:bottom w:val="nil"/>
              <w:right w:val="nil"/>
            </w:tcBorders>
            <w:shd w:val="clear" w:color="auto" w:fill="auto"/>
            <w:noWrap/>
            <w:vAlign w:val="bottom"/>
          </w:tcPr>
          <w:p w:rsidR="00D55F20" w:rsidRPr="00D55F20" w:rsidRDefault="00D55F20" w:rsidP="00D55F20">
            <w:pPr>
              <w:jc w:val="right"/>
              <w:rPr>
                <w:rFonts w:asciiTheme="minorHAnsi" w:hAnsiTheme="minorHAnsi" w:cstheme="minorHAnsi"/>
                <w:sz w:val="20"/>
                <w:szCs w:val="20"/>
              </w:rPr>
            </w:pPr>
            <w:r w:rsidRPr="00D55F20">
              <w:rPr>
                <w:rFonts w:asciiTheme="minorHAnsi" w:hAnsiTheme="minorHAnsi" w:cstheme="minorHAnsi"/>
                <w:sz w:val="20"/>
                <w:szCs w:val="20"/>
              </w:rPr>
              <w:t>46,388</w:t>
            </w:r>
          </w:p>
        </w:tc>
      </w:tr>
      <w:tr w:rsidR="00D55F20" w:rsidRPr="00D55F20" w:rsidTr="00D55F20">
        <w:trPr>
          <w:trHeight w:val="255"/>
        </w:trPr>
        <w:tc>
          <w:tcPr>
            <w:tcW w:w="3062" w:type="pct"/>
            <w:tcBorders>
              <w:top w:val="nil"/>
              <w:left w:val="nil"/>
              <w:bottom w:val="nil"/>
              <w:right w:val="nil"/>
            </w:tcBorders>
            <w:shd w:val="clear" w:color="auto" w:fill="auto"/>
            <w:noWrap/>
            <w:vAlign w:val="bottom"/>
          </w:tcPr>
          <w:p w:rsidR="00D55F20" w:rsidRPr="00D55F20" w:rsidRDefault="00D55F20" w:rsidP="00D55F20">
            <w:pPr>
              <w:spacing w:after="0" w:line="240" w:lineRule="auto"/>
              <w:jc w:val="right"/>
              <w:rPr>
                <w:rFonts w:asciiTheme="minorHAnsi" w:eastAsia="Times New Roman" w:hAnsiTheme="minorHAnsi" w:cstheme="minorHAnsi"/>
                <w:b/>
                <w:bCs/>
                <w:sz w:val="20"/>
                <w:szCs w:val="20"/>
              </w:rPr>
            </w:pPr>
            <w:r w:rsidRPr="00D55F20">
              <w:rPr>
                <w:rFonts w:asciiTheme="minorHAnsi" w:eastAsia="Times New Roman" w:hAnsiTheme="minorHAnsi" w:cstheme="minorHAnsi"/>
                <w:b/>
                <w:bCs/>
                <w:sz w:val="20"/>
                <w:szCs w:val="20"/>
              </w:rPr>
              <w:t>TOTAL 34 CFR 685.309(b) - additional reporting to NSLDS</w:t>
            </w:r>
          </w:p>
        </w:tc>
        <w:tc>
          <w:tcPr>
            <w:tcW w:w="679" w:type="pct"/>
            <w:tcBorders>
              <w:top w:val="nil"/>
              <w:left w:val="nil"/>
              <w:bottom w:val="nil"/>
              <w:right w:val="nil"/>
            </w:tcBorders>
            <w:shd w:val="clear" w:color="auto" w:fill="auto"/>
            <w:noWrap/>
            <w:vAlign w:val="bottom"/>
          </w:tcPr>
          <w:p w:rsidR="00D55F20" w:rsidRPr="00D55F20" w:rsidRDefault="00D55F20" w:rsidP="00D55F20">
            <w:pPr>
              <w:jc w:val="right"/>
              <w:rPr>
                <w:rFonts w:asciiTheme="minorHAnsi" w:hAnsiTheme="minorHAnsi" w:cstheme="minorHAnsi"/>
                <w:sz w:val="20"/>
                <w:szCs w:val="20"/>
              </w:rPr>
            </w:pPr>
            <w:r w:rsidRPr="00D55F20">
              <w:rPr>
                <w:rFonts w:asciiTheme="minorHAnsi" w:hAnsiTheme="minorHAnsi" w:cstheme="minorHAnsi"/>
                <w:sz w:val="20"/>
                <w:szCs w:val="20"/>
              </w:rPr>
              <w:t>8,196</w:t>
            </w:r>
          </w:p>
        </w:tc>
        <w:tc>
          <w:tcPr>
            <w:tcW w:w="677" w:type="pct"/>
            <w:tcBorders>
              <w:top w:val="nil"/>
              <w:left w:val="nil"/>
              <w:bottom w:val="nil"/>
              <w:right w:val="nil"/>
            </w:tcBorders>
            <w:shd w:val="clear" w:color="auto" w:fill="auto"/>
            <w:noWrap/>
            <w:vAlign w:val="bottom"/>
          </w:tcPr>
          <w:p w:rsidR="00D55F20" w:rsidRPr="00D55F20" w:rsidRDefault="00D55F20" w:rsidP="00D55F20">
            <w:pPr>
              <w:jc w:val="right"/>
              <w:rPr>
                <w:rFonts w:asciiTheme="minorHAnsi" w:hAnsiTheme="minorHAnsi" w:cstheme="minorHAnsi"/>
                <w:sz w:val="20"/>
                <w:szCs w:val="20"/>
              </w:rPr>
            </w:pPr>
            <w:r w:rsidRPr="00D55F20">
              <w:rPr>
                <w:rFonts w:asciiTheme="minorHAnsi" w:hAnsiTheme="minorHAnsi" w:cstheme="minorHAnsi"/>
                <w:sz w:val="20"/>
                <w:szCs w:val="20"/>
              </w:rPr>
              <w:t>16,392</w:t>
            </w:r>
          </w:p>
        </w:tc>
        <w:tc>
          <w:tcPr>
            <w:tcW w:w="582" w:type="pct"/>
            <w:tcBorders>
              <w:top w:val="nil"/>
              <w:left w:val="nil"/>
              <w:bottom w:val="nil"/>
              <w:right w:val="nil"/>
            </w:tcBorders>
            <w:shd w:val="clear" w:color="auto" w:fill="auto"/>
            <w:noWrap/>
            <w:vAlign w:val="bottom"/>
          </w:tcPr>
          <w:p w:rsidR="00D55F20" w:rsidRPr="00D55F20" w:rsidRDefault="00D55F20" w:rsidP="00D55F20">
            <w:pPr>
              <w:jc w:val="right"/>
              <w:rPr>
                <w:rFonts w:asciiTheme="minorHAnsi" w:hAnsiTheme="minorHAnsi" w:cstheme="minorHAnsi"/>
                <w:sz w:val="20"/>
                <w:szCs w:val="20"/>
              </w:rPr>
            </w:pPr>
            <w:r w:rsidRPr="00D55F20">
              <w:rPr>
                <w:rFonts w:asciiTheme="minorHAnsi" w:hAnsiTheme="minorHAnsi" w:cstheme="minorHAnsi"/>
                <w:sz w:val="20"/>
                <w:szCs w:val="20"/>
              </w:rPr>
              <w:t>5,032</w:t>
            </w:r>
          </w:p>
          <w:p w:rsidR="00D55F20" w:rsidRPr="00D55F20" w:rsidRDefault="00D55F20" w:rsidP="00D55F20">
            <w:pPr>
              <w:spacing w:after="0" w:line="240" w:lineRule="auto"/>
              <w:jc w:val="right"/>
              <w:rPr>
                <w:rFonts w:asciiTheme="minorHAnsi" w:eastAsia="Times New Roman" w:hAnsiTheme="minorHAnsi" w:cstheme="minorHAnsi"/>
                <w:sz w:val="20"/>
                <w:szCs w:val="20"/>
              </w:rPr>
            </w:pPr>
          </w:p>
        </w:tc>
      </w:tr>
      <w:tr w:rsidR="00CE3744" w:rsidRPr="00D55F20" w:rsidTr="00D55F20">
        <w:trPr>
          <w:trHeight w:val="255"/>
        </w:trPr>
        <w:tc>
          <w:tcPr>
            <w:tcW w:w="3062" w:type="pct"/>
            <w:tcBorders>
              <w:top w:val="nil"/>
              <w:left w:val="nil"/>
              <w:bottom w:val="nil"/>
              <w:right w:val="nil"/>
            </w:tcBorders>
            <w:shd w:val="clear" w:color="auto" w:fill="auto"/>
            <w:noWrap/>
            <w:vAlign w:val="bottom"/>
            <w:hideMark/>
          </w:tcPr>
          <w:p w:rsidR="00CE3744" w:rsidRPr="00D55F20" w:rsidRDefault="00CE3744" w:rsidP="00D55F20">
            <w:pPr>
              <w:spacing w:after="0" w:line="240" w:lineRule="auto"/>
              <w:jc w:val="right"/>
              <w:rPr>
                <w:rFonts w:asciiTheme="minorHAnsi" w:eastAsia="Times New Roman" w:hAnsiTheme="minorHAnsi" w:cstheme="minorHAnsi"/>
                <w:b/>
                <w:bCs/>
                <w:sz w:val="20"/>
                <w:szCs w:val="20"/>
              </w:rPr>
            </w:pPr>
          </w:p>
        </w:tc>
        <w:tc>
          <w:tcPr>
            <w:tcW w:w="679" w:type="pct"/>
            <w:tcBorders>
              <w:top w:val="nil"/>
              <w:left w:val="nil"/>
              <w:bottom w:val="nil"/>
              <w:right w:val="nil"/>
            </w:tcBorders>
            <w:shd w:val="clear" w:color="auto" w:fill="auto"/>
            <w:noWrap/>
            <w:vAlign w:val="bottom"/>
            <w:hideMark/>
          </w:tcPr>
          <w:p w:rsidR="00CE3744" w:rsidRPr="00D55F20" w:rsidRDefault="00CE3744" w:rsidP="00D55F20">
            <w:pPr>
              <w:spacing w:after="0" w:line="240" w:lineRule="auto"/>
              <w:jc w:val="right"/>
              <w:rPr>
                <w:rFonts w:asciiTheme="minorHAnsi" w:eastAsia="Times New Roman" w:hAnsiTheme="minorHAnsi" w:cstheme="minorHAnsi"/>
                <w:sz w:val="20"/>
                <w:szCs w:val="20"/>
              </w:rPr>
            </w:pPr>
          </w:p>
        </w:tc>
        <w:tc>
          <w:tcPr>
            <w:tcW w:w="677" w:type="pct"/>
            <w:tcBorders>
              <w:top w:val="nil"/>
              <w:left w:val="nil"/>
              <w:bottom w:val="nil"/>
              <w:right w:val="nil"/>
            </w:tcBorders>
            <w:shd w:val="clear" w:color="auto" w:fill="auto"/>
            <w:noWrap/>
            <w:vAlign w:val="bottom"/>
            <w:hideMark/>
          </w:tcPr>
          <w:p w:rsidR="00CE3744" w:rsidRPr="00D55F20" w:rsidRDefault="00CE3744" w:rsidP="00D55F20">
            <w:pPr>
              <w:spacing w:after="0" w:line="240" w:lineRule="auto"/>
              <w:jc w:val="right"/>
              <w:rPr>
                <w:rFonts w:asciiTheme="minorHAnsi" w:eastAsia="Times New Roman" w:hAnsiTheme="minorHAnsi" w:cstheme="minorHAnsi"/>
                <w:sz w:val="20"/>
                <w:szCs w:val="20"/>
              </w:rPr>
            </w:pPr>
          </w:p>
        </w:tc>
        <w:tc>
          <w:tcPr>
            <w:tcW w:w="582" w:type="pct"/>
            <w:tcBorders>
              <w:top w:val="nil"/>
              <w:left w:val="nil"/>
              <w:bottom w:val="nil"/>
              <w:right w:val="nil"/>
            </w:tcBorders>
            <w:shd w:val="clear" w:color="auto" w:fill="auto"/>
            <w:noWrap/>
            <w:vAlign w:val="bottom"/>
            <w:hideMark/>
          </w:tcPr>
          <w:p w:rsidR="00CE3744" w:rsidRPr="00D55F20" w:rsidRDefault="00CE3744" w:rsidP="00D55F20">
            <w:pPr>
              <w:spacing w:after="0" w:line="240" w:lineRule="auto"/>
              <w:jc w:val="right"/>
              <w:rPr>
                <w:rFonts w:asciiTheme="minorHAnsi" w:eastAsia="Times New Roman" w:hAnsiTheme="minorHAnsi" w:cstheme="minorHAnsi"/>
                <w:sz w:val="20"/>
                <w:szCs w:val="20"/>
              </w:rPr>
            </w:pPr>
          </w:p>
        </w:tc>
      </w:tr>
      <w:tr w:rsidR="00D55F20" w:rsidRPr="00D55F20" w:rsidTr="00D55F20">
        <w:trPr>
          <w:trHeight w:val="255"/>
        </w:trPr>
        <w:tc>
          <w:tcPr>
            <w:tcW w:w="3062" w:type="pct"/>
            <w:tcBorders>
              <w:top w:val="nil"/>
              <w:left w:val="nil"/>
              <w:bottom w:val="nil"/>
              <w:right w:val="nil"/>
            </w:tcBorders>
            <w:shd w:val="clear" w:color="auto" w:fill="auto"/>
            <w:noWrap/>
            <w:vAlign w:val="bottom"/>
            <w:hideMark/>
          </w:tcPr>
          <w:p w:rsidR="00D55F20" w:rsidRPr="00D55F20" w:rsidRDefault="00D55F20" w:rsidP="00D55F20">
            <w:pPr>
              <w:spacing w:after="0" w:line="240" w:lineRule="auto"/>
              <w:jc w:val="right"/>
              <w:rPr>
                <w:rFonts w:asciiTheme="minorHAnsi" w:eastAsia="Times New Roman" w:hAnsiTheme="minorHAnsi" w:cstheme="minorHAnsi"/>
                <w:b/>
                <w:bCs/>
                <w:sz w:val="20"/>
                <w:szCs w:val="20"/>
              </w:rPr>
            </w:pPr>
            <w:r w:rsidRPr="00D55F20">
              <w:rPr>
                <w:rFonts w:asciiTheme="minorHAnsi" w:eastAsia="Times New Roman" w:hAnsiTheme="minorHAnsi" w:cstheme="minorHAnsi"/>
                <w:b/>
                <w:bCs/>
                <w:sz w:val="20"/>
                <w:szCs w:val="20"/>
              </w:rPr>
              <w:t>Total</w:t>
            </w:r>
          </w:p>
        </w:tc>
        <w:tc>
          <w:tcPr>
            <w:tcW w:w="679" w:type="pct"/>
            <w:tcBorders>
              <w:top w:val="nil"/>
              <w:left w:val="nil"/>
              <w:bottom w:val="nil"/>
              <w:right w:val="nil"/>
            </w:tcBorders>
            <w:shd w:val="clear" w:color="auto" w:fill="auto"/>
            <w:noWrap/>
            <w:vAlign w:val="bottom"/>
            <w:hideMark/>
          </w:tcPr>
          <w:p w:rsidR="00D55F20" w:rsidRPr="00D55F20" w:rsidRDefault="00D55F20" w:rsidP="00D55F20">
            <w:pPr>
              <w:jc w:val="right"/>
              <w:rPr>
                <w:rFonts w:asciiTheme="minorHAnsi" w:hAnsiTheme="minorHAnsi" w:cstheme="minorHAnsi"/>
                <w:b/>
                <w:bCs/>
                <w:sz w:val="20"/>
                <w:szCs w:val="20"/>
              </w:rPr>
            </w:pPr>
            <w:r w:rsidRPr="00D55F20">
              <w:rPr>
                <w:rFonts w:asciiTheme="minorHAnsi" w:hAnsiTheme="minorHAnsi" w:cstheme="minorHAnsi"/>
                <w:b/>
                <w:bCs/>
                <w:sz w:val="20"/>
                <w:szCs w:val="20"/>
              </w:rPr>
              <w:t>5,448,763</w:t>
            </w:r>
          </w:p>
        </w:tc>
        <w:tc>
          <w:tcPr>
            <w:tcW w:w="677" w:type="pct"/>
            <w:tcBorders>
              <w:top w:val="nil"/>
              <w:left w:val="nil"/>
              <w:bottom w:val="nil"/>
              <w:right w:val="nil"/>
            </w:tcBorders>
            <w:shd w:val="clear" w:color="auto" w:fill="auto"/>
            <w:noWrap/>
            <w:vAlign w:val="bottom"/>
            <w:hideMark/>
          </w:tcPr>
          <w:p w:rsidR="00D55F20" w:rsidRPr="00D55F20" w:rsidRDefault="00D55F20" w:rsidP="00D55F20">
            <w:pPr>
              <w:jc w:val="right"/>
              <w:rPr>
                <w:rFonts w:asciiTheme="minorHAnsi" w:hAnsiTheme="minorHAnsi" w:cstheme="minorHAnsi"/>
                <w:b/>
                <w:bCs/>
                <w:sz w:val="20"/>
                <w:szCs w:val="20"/>
              </w:rPr>
            </w:pPr>
            <w:r w:rsidRPr="00D55F20">
              <w:rPr>
                <w:rFonts w:asciiTheme="minorHAnsi" w:hAnsiTheme="minorHAnsi" w:cstheme="minorHAnsi"/>
                <w:b/>
                <w:bCs/>
                <w:sz w:val="20"/>
                <w:szCs w:val="20"/>
              </w:rPr>
              <w:t>7</w:t>
            </w:r>
            <w:bookmarkStart w:id="0" w:name="_GoBack"/>
            <w:bookmarkEnd w:id="0"/>
            <w:r w:rsidRPr="00D55F20">
              <w:rPr>
                <w:rFonts w:asciiTheme="minorHAnsi" w:hAnsiTheme="minorHAnsi" w:cstheme="minorHAnsi"/>
                <w:b/>
                <w:bCs/>
                <w:sz w:val="20"/>
                <w:szCs w:val="20"/>
              </w:rPr>
              <w:t>,770,495</w:t>
            </w:r>
          </w:p>
        </w:tc>
        <w:tc>
          <w:tcPr>
            <w:tcW w:w="582" w:type="pct"/>
            <w:tcBorders>
              <w:top w:val="nil"/>
              <w:left w:val="nil"/>
              <w:bottom w:val="nil"/>
              <w:right w:val="nil"/>
            </w:tcBorders>
            <w:shd w:val="clear" w:color="auto" w:fill="auto"/>
            <w:noWrap/>
            <w:vAlign w:val="bottom"/>
            <w:hideMark/>
          </w:tcPr>
          <w:p w:rsidR="00D55F20" w:rsidRPr="00D55F20" w:rsidRDefault="00D55F20" w:rsidP="00D55F20">
            <w:pPr>
              <w:jc w:val="right"/>
              <w:rPr>
                <w:rFonts w:asciiTheme="minorHAnsi" w:hAnsiTheme="minorHAnsi" w:cstheme="minorHAnsi"/>
                <w:b/>
                <w:bCs/>
                <w:sz w:val="20"/>
                <w:szCs w:val="20"/>
              </w:rPr>
            </w:pPr>
            <w:r w:rsidRPr="00D55F20">
              <w:rPr>
                <w:rFonts w:asciiTheme="minorHAnsi" w:hAnsiTheme="minorHAnsi" w:cstheme="minorHAnsi"/>
                <w:b/>
                <w:bCs/>
                <w:sz w:val="20"/>
                <w:szCs w:val="20"/>
              </w:rPr>
              <w:t>282,713</w:t>
            </w:r>
          </w:p>
        </w:tc>
      </w:tr>
      <w:tr w:rsidR="00D55F20" w:rsidRPr="00D55F20" w:rsidTr="00D55F20">
        <w:trPr>
          <w:trHeight w:val="255"/>
        </w:trPr>
        <w:tc>
          <w:tcPr>
            <w:tcW w:w="3062" w:type="pct"/>
            <w:tcBorders>
              <w:top w:val="nil"/>
              <w:left w:val="nil"/>
              <w:bottom w:val="nil"/>
              <w:right w:val="nil"/>
            </w:tcBorders>
            <w:shd w:val="clear" w:color="auto" w:fill="auto"/>
            <w:noWrap/>
            <w:vAlign w:val="bottom"/>
            <w:hideMark/>
          </w:tcPr>
          <w:p w:rsidR="00D55F20" w:rsidRPr="00D55F20" w:rsidRDefault="00D55F20" w:rsidP="00D55F20">
            <w:pPr>
              <w:spacing w:after="0" w:line="240" w:lineRule="auto"/>
              <w:jc w:val="right"/>
              <w:rPr>
                <w:rFonts w:asciiTheme="minorHAnsi" w:eastAsia="Times New Roman" w:hAnsiTheme="minorHAnsi" w:cstheme="minorHAnsi"/>
                <w:sz w:val="20"/>
                <w:szCs w:val="20"/>
              </w:rPr>
            </w:pPr>
          </w:p>
        </w:tc>
        <w:tc>
          <w:tcPr>
            <w:tcW w:w="679" w:type="pct"/>
            <w:tcBorders>
              <w:top w:val="nil"/>
              <w:left w:val="nil"/>
              <w:bottom w:val="nil"/>
              <w:right w:val="nil"/>
            </w:tcBorders>
            <w:shd w:val="clear" w:color="auto" w:fill="auto"/>
            <w:noWrap/>
            <w:vAlign w:val="bottom"/>
            <w:hideMark/>
          </w:tcPr>
          <w:p w:rsidR="00D55F20" w:rsidRPr="00D55F20" w:rsidRDefault="00D55F20" w:rsidP="00D55F20">
            <w:pPr>
              <w:jc w:val="right"/>
              <w:rPr>
                <w:rFonts w:asciiTheme="minorHAnsi" w:hAnsiTheme="minorHAnsi" w:cstheme="minorHAnsi"/>
                <w:sz w:val="20"/>
                <w:szCs w:val="20"/>
              </w:rPr>
            </w:pPr>
          </w:p>
        </w:tc>
        <w:tc>
          <w:tcPr>
            <w:tcW w:w="677" w:type="pct"/>
            <w:tcBorders>
              <w:top w:val="nil"/>
              <w:left w:val="nil"/>
              <w:bottom w:val="nil"/>
              <w:right w:val="nil"/>
            </w:tcBorders>
            <w:shd w:val="clear" w:color="auto" w:fill="auto"/>
            <w:noWrap/>
            <w:vAlign w:val="bottom"/>
            <w:hideMark/>
          </w:tcPr>
          <w:p w:rsidR="00D55F20" w:rsidRPr="00D55F20" w:rsidRDefault="00D55F20" w:rsidP="00D55F20">
            <w:pPr>
              <w:jc w:val="right"/>
              <w:rPr>
                <w:rFonts w:asciiTheme="minorHAnsi" w:hAnsiTheme="minorHAnsi" w:cstheme="minorHAnsi"/>
                <w:sz w:val="20"/>
                <w:szCs w:val="20"/>
              </w:rPr>
            </w:pPr>
          </w:p>
        </w:tc>
        <w:tc>
          <w:tcPr>
            <w:tcW w:w="582" w:type="pct"/>
            <w:tcBorders>
              <w:top w:val="nil"/>
              <w:left w:val="nil"/>
              <w:bottom w:val="nil"/>
              <w:right w:val="nil"/>
            </w:tcBorders>
            <w:shd w:val="clear" w:color="auto" w:fill="auto"/>
            <w:noWrap/>
            <w:vAlign w:val="bottom"/>
            <w:hideMark/>
          </w:tcPr>
          <w:p w:rsidR="00D55F20" w:rsidRPr="00D55F20" w:rsidRDefault="00D55F20" w:rsidP="00D55F20">
            <w:pPr>
              <w:jc w:val="right"/>
              <w:rPr>
                <w:rFonts w:asciiTheme="minorHAnsi" w:hAnsiTheme="minorHAnsi" w:cstheme="minorHAnsi"/>
                <w:sz w:val="20"/>
                <w:szCs w:val="20"/>
              </w:rPr>
            </w:pPr>
          </w:p>
        </w:tc>
      </w:tr>
      <w:tr w:rsidR="00D55F20" w:rsidRPr="00D55F20" w:rsidTr="00D55F20">
        <w:trPr>
          <w:trHeight w:val="255"/>
        </w:trPr>
        <w:tc>
          <w:tcPr>
            <w:tcW w:w="3062" w:type="pct"/>
            <w:tcBorders>
              <w:top w:val="nil"/>
              <w:left w:val="nil"/>
              <w:bottom w:val="nil"/>
              <w:right w:val="nil"/>
            </w:tcBorders>
            <w:shd w:val="clear" w:color="auto" w:fill="auto"/>
            <w:noWrap/>
            <w:vAlign w:val="bottom"/>
            <w:hideMark/>
          </w:tcPr>
          <w:p w:rsidR="00D55F20" w:rsidRPr="00D55F20" w:rsidRDefault="00D55F20" w:rsidP="00D55F20">
            <w:pPr>
              <w:spacing w:after="0" w:line="240" w:lineRule="auto"/>
              <w:jc w:val="right"/>
              <w:rPr>
                <w:rFonts w:asciiTheme="minorHAnsi" w:eastAsia="Times New Roman" w:hAnsiTheme="minorHAnsi" w:cstheme="minorHAnsi"/>
                <w:b/>
                <w:bCs/>
                <w:sz w:val="20"/>
                <w:szCs w:val="20"/>
              </w:rPr>
            </w:pPr>
            <w:r w:rsidRPr="00D55F20">
              <w:rPr>
                <w:rFonts w:asciiTheme="minorHAnsi" w:eastAsia="Times New Roman" w:hAnsiTheme="minorHAnsi" w:cstheme="minorHAnsi"/>
                <w:b/>
                <w:bCs/>
                <w:sz w:val="20"/>
                <w:szCs w:val="20"/>
              </w:rPr>
              <w:t>CURRENT INVENTORY`</w:t>
            </w:r>
          </w:p>
        </w:tc>
        <w:tc>
          <w:tcPr>
            <w:tcW w:w="679" w:type="pct"/>
            <w:tcBorders>
              <w:top w:val="nil"/>
              <w:left w:val="nil"/>
              <w:bottom w:val="nil"/>
              <w:right w:val="nil"/>
            </w:tcBorders>
            <w:shd w:val="clear" w:color="auto" w:fill="auto"/>
            <w:noWrap/>
            <w:vAlign w:val="bottom"/>
            <w:hideMark/>
          </w:tcPr>
          <w:p w:rsidR="00D55F20" w:rsidRPr="00D55F20" w:rsidRDefault="00D55F20" w:rsidP="00D55F20">
            <w:pPr>
              <w:jc w:val="right"/>
              <w:rPr>
                <w:rFonts w:asciiTheme="minorHAnsi" w:hAnsiTheme="minorHAnsi" w:cstheme="minorHAnsi"/>
                <w:sz w:val="20"/>
                <w:szCs w:val="20"/>
              </w:rPr>
            </w:pPr>
          </w:p>
        </w:tc>
        <w:tc>
          <w:tcPr>
            <w:tcW w:w="677" w:type="pct"/>
            <w:tcBorders>
              <w:top w:val="nil"/>
              <w:left w:val="nil"/>
              <w:bottom w:val="nil"/>
              <w:right w:val="nil"/>
            </w:tcBorders>
            <w:shd w:val="clear" w:color="auto" w:fill="auto"/>
            <w:noWrap/>
            <w:vAlign w:val="bottom"/>
            <w:hideMark/>
          </w:tcPr>
          <w:p w:rsidR="00D55F20" w:rsidRPr="00D55F20" w:rsidRDefault="00D55F20" w:rsidP="00D55F20">
            <w:pPr>
              <w:jc w:val="right"/>
              <w:rPr>
                <w:rFonts w:asciiTheme="minorHAnsi" w:hAnsiTheme="minorHAnsi" w:cstheme="minorHAnsi"/>
                <w:sz w:val="20"/>
                <w:szCs w:val="20"/>
              </w:rPr>
            </w:pPr>
          </w:p>
        </w:tc>
        <w:tc>
          <w:tcPr>
            <w:tcW w:w="582" w:type="pct"/>
            <w:tcBorders>
              <w:top w:val="nil"/>
              <w:left w:val="nil"/>
              <w:bottom w:val="nil"/>
              <w:right w:val="nil"/>
            </w:tcBorders>
            <w:shd w:val="clear" w:color="auto" w:fill="auto"/>
            <w:noWrap/>
            <w:vAlign w:val="bottom"/>
            <w:hideMark/>
          </w:tcPr>
          <w:p w:rsidR="00D55F20" w:rsidRPr="00D55F20" w:rsidRDefault="00D55F20" w:rsidP="00D55F20">
            <w:pPr>
              <w:jc w:val="right"/>
              <w:rPr>
                <w:rFonts w:asciiTheme="minorHAnsi" w:hAnsiTheme="minorHAnsi" w:cstheme="minorHAnsi"/>
                <w:sz w:val="20"/>
                <w:szCs w:val="20"/>
              </w:rPr>
            </w:pPr>
          </w:p>
        </w:tc>
      </w:tr>
      <w:tr w:rsidR="00D55F20" w:rsidRPr="00D55F20" w:rsidTr="00D55F20">
        <w:trPr>
          <w:trHeight w:val="255"/>
        </w:trPr>
        <w:tc>
          <w:tcPr>
            <w:tcW w:w="3062" w:type="pct"/>
            <w:tcBorders>
              <w:top w:val="nil"/>
              <w:left w:val="nil"/>
              <w:bottom w:val="nil"/>
              <w:right w:val="nil"/>
            </w:tcBorders>
            <w:shd w:val="clear" w:color="auto" w:fill="auto"/>
            <w:noWrap/>
            <w:vAlign w:val="bottom"/>
            <w:hideMark/>
          </w:tcPr>
          <w:p w:rsidR="00D55F20" w:rsidRPr="00D55F20" w:rsidRDefault="00D55F20" w:rsidP="00D55F20">
            <w:pPr>
              <w:spacing w:after="0" w:line="240" w:lineRule="auto"/>
              <w:jc w:val="right"/>
              <w:rPr>
                <w:rFonts w:asciiTheme="minorHAnsi" w:eastAsia="Times New Roman" w:hAnsiTheme="minorHAnsi" w:cstheme="minorHAnsi"/>
                <w:sz w:val="20"/>
                <w:szCs w:val="20"/>
              </w:rPr>
            </w:pPr>
            <w:r w:rsidRPr="00D55F20">
              <w:rPr>
                <w:rFonts w:asciiTheme="minorHAnsi" w:eastAsia="Times New Roman" w:hAnsiTheme="minorHAnsi" w:cstheme="minorHAnsi"/>
                <w:sz w:val="20"/>
                <w:szCs w:val="20"/>
              </w:rPr>
              <w:t>Current # of Respondents</w:t>
            </w:r>
          </w:p>
        </w:tc>
        <w:tc>
          <w:tcPr>
            <w:tcW w:w="679" w:type="pct"/>
            <w:tcBorders>
              <w:top w:val="nil"/>
              <w:left w:val="nil"/>
              <w:bottom w:val="nil"/>
              <w:right w:val="nil"/>
            </w:tcBorders>
            <w:shd w:val="clear" w:color="auto" w:fill="auto"/>
            <w:noWrap/>
            <w:vAlign w:val="bottom"/>
            <w:hideMark/>
          </w:tcPr>
          <w:p w:rsidR="00D55F20" w:rsidRPr="00D55F20" w:rsidRDefault="00D55F20" w:rsidP="00D55F20">
            <w:pPr>
              <w:jc w:val="right"/>
              <w:rPr>
                <w:rFonts w:asciiTheme="minorHAnsi" w:hAnsiTheme="minorHAnsi" w:cstheme="minorHAnsi"/>
                <w:sz w:val="20"/>
                <w:szCs w:val="20"/>
              </w:rPr>
            </w:pPr>
            <w:r w:rsidRPr="00D55F20">
              <w:rPr>
                <w:rFonts w:asciiTheme="minorHAnsi" w:hAnsiTheme="minorHAnsi" w:cstheme="minorHAnsi"/>
                <w:sz w:val="20"/>
                <w:szCs w:val="20"/>
              </w:rPr>
              <w:t>0</w:t>
            </w:r>
          </w:p>
        </w:tc>
        <w:tc>
          <w:tcPr>
            <w:tcW w:w="677" w:type="pct"/>
            <w:tcBorders>
              <w:top w:val="nil"/>
              <w:left w:val="nil"/>
              <w:bottom w:val="nil"/>
              <w:right w:val="nil"/>
            </w:tcBorders>
            <w:shd w:val="clear" w:color="auto" w:fill="auto"/>
            <w:noWrap/>
            <w:vAlign w:val="bottom"/>
            <w:hideMark/>
          </w:tcPr>
          <w:p w:rsidR="00D55F20" w:rsidRPr="00D55F20" w:rsidRDefault="00D55F20" w:rsidP="00D55F20">
            <w:pPr>
              <w:jc w:val="right"/>
              <w:rPr>
                <w:rFonts w:asciiTheme="minorHAnsi" w:hAnsiTheme="minorHAnsi" w:cstheme="minorHAnsi"/>
                <w:sz w:val="20"/>
                <w:szCs w:val="20"/>
              </w:rPr>
            </w:pPr>
          </w:p>
        </w:tc>
        <w:tc>
          <w:tcPr>
            <w:tcW w:w="582" w:type="pct"/>
            <w:tcBorders>
              <w:top w:val="nil"/>
              <w:left w:val="nil"/>
              <w:bottom w:val="nil"/>
              <w:right w:val="nil"/>
            </w:tcBorders>
            <w:shd w:val="clear" w:color="auto" w:fill="auto"/>
            <w:noWrap/>
            <w:vAlign w:val="bottom"/>
            <w:hideMark/>
          </w:tcPr>
          <w:p w:rsidR="00D55F20" w:rsidRPr="00D55F20" w:rsidRDefault="00D55F20" w:rsidP="00D55F20">
            <w:pPr>
              <w:jc w:val="right"/>
              <w:rPr>
                <w:rFonts w:asciiTheme="minorHAnsi" w:hAnsiTheme="minorHAnsi" w:cstheme="minorHAnsi"/>
                <w:sz w:val="20"/>
                <w:szCs w:val="20"/>
              </w:rPr>
            </w:pPr>
          </w:p>
        </w:tc>
      </w:tr>
      <w:tr w:rsidR="00D55F20" w:rsidRPr="00D55F20" w:rsidTr="00D55F20">
        <w:trPr>
          <w:trHeight w:val="255"/>
        </w:trPr>
        <w:tc>
          <w:tcPr>
            <w:tcW w:w="3062" w:type="pct"/>
            <w:tcBorders>
              <w:top w:val="nil"/>
              <w:left w:val="nil"/>
              <w:bottom w:val="nil"/>
              <w:right w:val="nil"/>
            </w:tcBorders>
            <w:shd w:val="clear" w:color="auto" w:fill="auto"/>
            <w:noWrap/>
            <w:vAlign w:val="bottom"/>
            <w:hideMark/>
          </w:tcPr>
          <w:p w:rsidR="00D55F20" w:rsidRPr="00D55F20" w:rsidRDefault="00D55F20" w:rsidP="00D55F20">
            <w:pPr>
              <w:spacing w:after="0" w:line="240" w:lineRule="auto"/>
              <w:jc w:val="right"/>
              <w:rPr>
                <w:rFonts w:asciiTheme="minorHAnsi" w:eastAsia="Times New Roman" w:hAnsiTheme="minorHAnsi" w:cstheme="minorHAnsi"/>
                <w:sz w:val="20"/>
                <w:szCs w:val="20"/>
              </w:rPr>
            </w:pPr>
            <w:r w:rsidRPr="00D55F20">
              <w:rPr>
                <w:rFonts w:asciiTheme="minorHAnsi" w:eastAsia="Times New Roman" w:hAnsiTheme="minorHAnsi" w:cstheme="minorHAnsi"/>
                <w:sz w:val="20"/>
                <w:szCs w:val="20"/>
              </w:rPr>
              <w:t>Current # of Responses</w:t>
            </w:r>
          </w:p>
        </w:tc>
        <w:tc>
          <w:tcPr>
            <w:tcW w:w="679" w:type="pct"/>
            <w:tcBorders>
              <w:top w:val="nil"/>
              <w:left w:val="nil"/>
              <w:bottom w:val="nil"/>
              <w:right w:val="nil"/>
            </w:tcBorders>
            <w:shd w:val="clear" w:color="auto" w:fill="auto"/>
            <w:noWrap/>
            <w:vAlign w:val="bottom"/>
            <w:hideMark/>
          </w:tcPr>
          <w:p w:rsidR="00D55F20" w:rsidRPr="00D55F20" w:rsidRDefault="00D55F20" w:rsidP="00D55F20">
            <w:pPr>
              <w:jc w:val="right"/>
              <w:rPr>
                <w:rFonts w:asciiTheme="minorHAnsi" w:hAnsiTheme="minorHAnsi" w:cstheme="minorHAnsi"/>
                <w:sz w:val="20"/>
                <w:szCs w:val="20"/>
              </w:rPr>
            </w:pPr>
          </w:p>
        </w:tc>
        <w:tc>
          <w:tcPr>
            <w:tcW w:w="677" w:type="pct"/>
            <w:tcBorders>
              <w:top w:val="nil"/>
              <w:left w:val="nil"/>
              <w:bottom w:val="nil"/>
              <w:right w:val="nil"/>
            </w:tcBorders>
            <w:shd w:val="clear" w:color="auto" w:fill="auto"/>
            <w:noWrap/>
            <w:vAlign w:val="bottom"/>
            <w:hideMark/>
          </w:tcPr>
          <w:p w:rsidR="00D55F20" w:rsidRPr="00D55F20" w:rsidRDefault="00D55F20" w:rsidP="00D55F20">
            <w:pPr>
              <w:jc w:val="right"/>
              <w:rPr>
                <w:rFonts w:asciiTheme="minorHAnsi" w:hAnsiTheme="minorHAnsi" w:cstheme="minorHAnsi"/>
                <w:sz w:val="20"/>
                <w:szCs w:val="20"/>
              </w:rPr>
            </w:pPr>
            <w:r w:rsidRPr="00D55F20">
              <w:rPr>
                <w:rFonts w:asciiTheme="minorHAnsi" w:hAnsiTheme="minorHAnsi" w:cstheme="minorHAnsi"/>
                <w:sz w:val="20"/>
                <w:szCs w:val="20"/>
              </w:rPr>
              <w:t>0</w:t>
            </w:r>
          </w:p>
        </w:tc>
        <w:tc>
          <w:tcPr>
            <w:tcW w:w="582" w:type="pct"/>
            <w:tcBorders>
              <w:top w:val="nil"/>
              <w:left w:val="nil"/>
              <w:bottom w:val="nil"/>
              <w:right w:val="nil"/>
            </w:tcBorders>
            <w:shd w:val="clear" w:color="auto" w:fill="auto"/>
            <w:noWrap/>
            <w:vAlign w:val="bottom"/>
            <w:hideMark/>
          </w:tcPr>
          <w:p w:rsidR="00D55F20" w:rsidRPr="00D55F20" w:rsidRDefault="00D55F20" w:rsidP="00D55F20">
            <w:pPr>
              <w:jc w:val="right"/>
              <w:rPr>
                <w:rFonts w:asciiTheme="minorHAnsi" w:hAnsiTheme="minorHAnsi" w:cstheme="minorHAnsi"/>
                <w:sz w:val="20"/>
                <w:szCs w:val="20"/>
              </w:rPr>
            </w:pPr>
          </w:p>
        </w:tc>
      </w:tr>
      <w:tr w:rsidR="00D55F20" w:rsidRPr="00D55F20" w:rsidTr="00D55F20">
        <w:trPr>
          <w:trHeight w:val="255"/>
        </w:trPr>
        <w:tc>
          <w:tcPr>
            <w:tcW w:w="3062" w:type="pct"/>
            <w:tcBorders>
              <w:top w:val="nil"/>
              <w:left w:val="nil"/>
              <w:bottom w:val="nil"/>
              <w:right w:val="nil"/>
            </w:tcBorders>
            <w:shd w:val="clear" w:color="auto" w:fill="auto"/>
            <w:noWrap/>
            <w:vAlign w:val="bottom"/>
            <w:hideMark/>
          </w:tcPr>
          <w:p w:rsidR="00D55F20" w:rsidRPr="00D55F20" w:rsidRDefault="00D55F20" w:rsidP="00D55F20">
            <w:pPr>
              <w:spacing w:after="0" w:line="240" w:lineRule="auto"/>
              <w:jc w:val="right"/>
              <w:rPr>
                <w:rFonts w:asciiTheme="minorHAnsi" w:eastAsia="Times New Roman" w:hAnsiTheme="minorHAnsi" w:cstheme="minorHAnsi"/>
                <w:sz w:val="20"/>
                <w:szCs w:val="20"/>
              </w:rPr>
            </w:pPr>
            <w:r w:rsidRPr="00D55F20">
              <w:rPr>
                <w:rFonts w:asciiTheme="minorHAnsi" w:eastAsia="Times New Roman" w:hAnsiTheme="minorHAnsi" w:cstheme="minorHAnsi"/>
                <w:sz w:val="20"/>
                <w:szCs w:val="20"/>
              </w:rPr>
              <w:t>Current Inventory of Hours</w:t>
            </w:r>
          </w:p>
        </w:tc>
        <w:tc>
          <w:tcPr>
            <w:tcW w:w="679" w:type="pct"/>
            <w:tcBorders>
              <w:top w:val="nil"/>
              <w:left w:val="nil"/>
              <w:bottom w:val="nil"/>
              <w:right w:val="nil"/>
            </w:tcBorders>
            <w:shd w:val="clear" w:color="auto" w:fill="auto"/>
            <w:noWrap/>
            <w:vAlign w:val="bottom"/>
            <w:hideMark/>
          </w:tcPr>
          <w:p w:rsidR="00D55F20" w:rsidRPr="00D55F20" w:rsidRDefault="00D55F20" w:rsidP="00D55F20">
            <w:pPr>
              <w:jc w:val="right"/>
              <w:rPr>
                <w:rFonts w:asciiTheme="minorHAnsi" w:hAnsiTheme="minorHAnsi" w:cstheme="minorHAnsi"/>
                <w:sz w:val="20"/>
                <w:szCs w:val="20"/>
              </w:rPr>
            </w:pPr>
          </w:p>
        </w:tc>
        <w:tc>
          <w:tcPr>
            <w:tcW w:w="677" w:type="pct"/>
            <w:tcBorders>
              <w:top w:val="nil"/>
              <w:left w:val="nil"/>
              <w:bottom w:val="nil"/>
              <w:right w:val="nil"/>
            </w:tcBorders>
            <w:shd w:val="clear" w:color="auto" w:fill="auto"/>
            <w:noWrap/>
            <w:vAlign w:val="bottom"/>
            <w:hideMark/>
          </w:tcPr>
          <w:p w:rsidR="00D55F20" w:rsidRPr="00D55F20" w:rsidRDefault="00D55F20" w:rsidP="00D55F20">
            <w:pPr>
              <w:jc w:val="right"/>
              <w:rPr>
                <w:rFonts w:asciiTheme="minorHAnsi" w:hAnsiTheme="minorHAnsi" w:cstheme="minorHAnsi"/>
                <w:sz w:val="20"/>
                <w:szCs w:val="20"/>
              </w:rPr>
            </w:pPr>
          </w:p>
        </w:tc>
        <w:tc>
          <w:tcPr>
            <w:tcW w:w="582" w:type="pct"/>
            <w:tcBorders>
              <w:top w:val="nil"/>
              <w:left w:val="nil"/>
              <w:bottom w:val="nil"/>
              <w:right w:val="nil"/>
            </w:tcBorders>
            <w:shd w:val="clear" w:color="auto" w:fill="auto"/>
            <w:noWrap/>
            <w:vAlign w:val="bottom"/>
            <w:hideMark/>
          </w:tcPr>
          <w:p w:rsidR="00D55F20" w:rsidRPr="00D55F20" w:rsidRDefault="00D55F20" w:rsidP="00D55F20">
            <w:pPr>
              <w:jc w:val="right"/>
              <w:rPr>
                <w:rFonts w:asciiTheme="minorHAnsi" w:hAnsiTheme="minorHAnsi" w:cstheme="minorHAnsi"/>
                <w:sz w:val="20"/>
                <w:szCs w:val="20"/>
              </w:rPr>
            </w:pPr>
            <w:r w:rsidRPr="00D55F20">
              <w:rPr>
                <w:rFonts w:asciiTheme="minorHAnsi" w:hAnsiTheme="minorHAnsi" w:cstheme="minorHAnsi"/>
                <w:sz w:val="20"/>
                <w:szCs w:val="20"/>
              </w:rPr>
              <w:t>0</w:t>
            </w:r>
          </w:p>
        </w:tc>
      </w:tr>
      <w:tr w:rsidR="00D55F20" w:rsidRPr="00D55F20" w:rsidTr="00D55F20">
        <w:trPr>
          <w:trHeight w:val="255"/>
        </w:trPr>
        <w:tc>
          <w:tcPr>
            <w:tcW w:w="3062" w:type="pct"/>
            <w:tcBorders>
              <w:top w:val="nil"/>
              <w:left w:val="nil"/>
              <w:bottom w:val="nil"/>
              <w:right w:val="nil"/>
            </w:tcBorders>
            <w:shd w:val="clear" w:color="auto" w:fill="auto"/>
            <w:noWrap/>
            <w:vAlign w:val="bottom"/>
            <w:hideMark/>
          </w:tcPr>
          <w:p w:rsidR="00D55F20" w:rsidRPr="00D55F20" w:rsidRDefault="00D55F20" w:rsidP="00D55F20">
            <w:pPr>
              <w:spacing w:after="0" w:line="240" w:lineRule="auto"/>
              <w:jc w:val="right"/>
              <w:rPr>
                <w:rFonts w:asciiTheme="minorHAnsi" w:eastAsia="Times New Roman" w:hAnsiTheme="minorHAnsi" w:cstheme="minorHAnsi"/>
                <w:sz w:val="20"/>
                <w:szCs w:val="20"/>
              </w:rPr>
            </w:pPr>
          </w:p>
        </w:tc>
        <w:tc>
          <w:tcPr>
            <w:tcW w:w="679" w:type="pct"/>
            <w:tcBorders>
              <w:top w:val="nil"/>
              <w:left w:val="nil"/>
              <w:bottom w:val="nil"/>
              <w:right w:val="nil"/>
            </w:tcBorders>
            <w:shd w:val="clear" w:color="auto" w:fill="auto"/>
            <w:noWrap/>
            <w:vAlign w:val="bottom"/>
            <w:hideMark/>
          </w:tcPr>
          <w:p w:rsidR="00D55F20" w:rsidRPr="00D55F20" w:rsidRDefault="00D55F20" w:rsidP="00D55F20">
            <w:pPr>
              <w:jc w:val="right"/>
              <w:rPr>
                <w:rFonts w:asciiTheme="minorHAnsi" w:hAnsiTheme="minorHAnsi" w:cstheme="minorHAnsi"/>
                <w:sz w:val="20"/>
                <w:szCs w:val="20"/>
              </w:rPr>
            </w:pPr>
          </w:p>
        </w:tc>
        <w:tc>
          <w:tcPr>
            <w:tcW w:w="677" w:type="pct"/>
            <w:tcBorders>
              <w:top w:val="nil"/>
              <w:left w:val="nil"/>
              <w:bottom w:val="nil"/>
              <w:right w:val="nil"/>
            </w:tcBorders>
            <w:shd w:val="clear" w:color="auto" w:fill="auto"/>
            <w:noWrap/>
            <w:vAlign w:val="bottom"/>
            <w:hideMark/>
          </w:tcPr>
          <w:p w:rsidR="00D55F20" w:rsidRPr="00D55F20" w:rsidRDefault="00D55F20" w:rsidP="00D55F20">
            <w:pPr>
              <w:jc w:val="right"/>
              <w:rPr>
                <w:rFonts w:asciiTheme="minorHAnsi" w:hAnsiTheme="minorHAnsi" w:cstheme="minorHAnsi"/>
                <w:sz w:val="20"/>
                <w:szCs w:val="20"/>
              </w:rPr>
            </w:pPr>
          </w:p>
        </w:tc>
        <w:tc>
          <w:tcPr>
            <w:tcW w:w="582" w:type="pct"/>
            <w:tcBorders>
              <w:top w:val="nil"/>
              <w:left w:val="nil"/>
              <w:bottom w:val="nil"/>
              <w:right w:val="nil"/>
            </w:tcBorders>
            <w:shd w:val="clear" w:color="auto" w:fill="auto"/>
            <w:noWrap/>
            <w:vAlign w:val="bottom"/>
            <w:hideMark/>
          </w:tcPr>
          <w:p w:rsidR="00D55F20" w:rsidRPr="00D55F20" w:rsidRDefault="00D55F20" w:rsidP="00D55F20">
            <w:pPr>
              <w:jc w:val="right"/>
              <w:rPr>
                <w:rFonts w:asciiTheme="minorHAnsi" w:hAnsiTheme="minorHAnsi" w:cstheme="minorHAnsi"/>
                <w:sz w:val="20"/>
                <w:szCs w:val="20"/>
              </w:rPr>
            </w:pPr>
          </w:p>
        </w:tc>
      </w:tr>
      <w:tr w:rsidR="00D55F20" w:rsidRPr="00D55F20" w:rsidTr="00D55F20">
        <w:trPr>
          <w:trHeight w:val="255"/>
        </w:trPr>
        <w:tc>
          <w:tcPr>
            <w:tcW w:w="3062" w:type="pct"/>
            <w:tcBorders>
              <w:top w:val="nil"/>
              <w:left w:val="nil"/>
              <w:bottom w:val="nil"/>
              <w:right w:val="nil"/>
            </w:tcBorders>
            <w:shd w:val="clear" w:color="auto" w:fill="auto"/>
            <w:noWrap/>
            <w:vAlign w:val="bottom"/>
            <w:hideMark/>
          </w:tcPr>
          <w:p w:rsidR="00D55F20" w:rsidRPr="00D55F20" w:rsidRDefault="00D55F20" w:rsidP="00D55F20">
            <w:pPr>
              <w:spacing w:after="0" w:line="240" w:lineRule="auto"/>
              <w:jc w:val="right"/>
              <w:rPr>
                <w:rFonts w:asciiTheme="minorHAnsi" w:eastAsia="Times New Roman" w:hAnsiTheme="minorHAnsi" w:cstheme="minorHAnsi"/>
                <w:b/>
                <w:bCs/>
                <w:sz w:val="20"/>
                <w:szCs w:val="20"/>
              </w:rPr>
            </w:pPr>
            <w:r w:rsidRPr="00D55F20">
              <w:rPr>
                <w:rFonts w:asciiTheme="minorHAnsi" w:eastAsia="Times New Roman" w:hAnsiTheme="minorHAnsi" w:cstheme="minorHAnsi"/>
                <w:b/>
                <w:bCs/>
                <w:sz w:val="20"/>
                <w:szCs w:val="20"/>
              </w:rPr>
              <w:t>REVISED # OF RESPONDENTS</w:t>
            </w:r>
          </w:p>
        </w:tc>
        <w:tc>
          <w:tcPr>
            <w:tcW w:w="679" w:type="pct"/>
            <w:tcBorders>
              <w:top w:val="nil"/>
              <w:left w:val="nil"/>
              <w:bottom w:val="nil"/>
              <w:right w:val="nil"/>
            </w:tcBorders>
            <w:shd w:val="clear" w:color="auto" w:fill="auto"/>
            <w:noWrap/>
            <w:vAlign w:val="bottom"/>
            <w:hideMark/>
          </w:tcPr>
          <w:p w:rsidR="00D55F20" w:rsidRPr="00D55F20" w:rsidRDefault="00D55F20" w:rsidP="00D55F20">
            <w:pPr>
              <w:jc w:val="right"/>
              <w:rPr>
                <w:rFonts w:asciiTheme="minorHAnsi" w:hAnsiTheme="minorHAnsi" w:cstheme="minorHAnsi"/>
                <w:sz w:val="20"/>
                <w:szCs w:val="20"/>
              </w:rPr>
            </w:pPr>
            <w:r w:rsidRPr="00D55F20">
              <w:rPr>
                <w:rFonts w:asciiTheme="minorHAnsi" w:hAnsiTheme="minorHAnsi" w:cstheme="minorHAnsi"/>
                <w:sz w:val="20"/>
                <w:szCs w:val="20"/>
              </w:rPr>
              <w:t>5,448,763</w:t>
            </w:r>
          </w:p>
        </w:tc>
        <w:tc>
          <w:tcPr>
            <w:tcW w:w="677" w:type="pct"/>
            <w:tcBorders>
              <w:top w:val="nil"/>
              <w:left w:val="nil"/>
              <w:bottom w:val="nil"/>
              <w:right w:val="nil"/>
            </w:tcBorders>
            <w:shd w:val="clear" w:color="auto" w:fill="auto"/>
            <w:noWrap/>
            <w:vAlign w:val="bottom"/>
            <w:hideMark/>
          </w:tcPr>
          <w:p w:rsidR="00D55F20" w:rsidRPr="00D55F20" w:rsidRDefault="00D55F20" w:rsidP="00D55F20">
            <w:pPr>
              <w:jc w:val="right"/>
              <w:rPr>
                <w:rFonts w:asciiTheme="minorHAnsi" w:hAnsiTheme="minorHAnsi" w:cstheme="minorHAnsi"/>
                <w:sz w:val="20"/>
                <w:szCs w:val="20"/>
              </w:rPr>
            </w:pPr>
          </w:p>
        </w:tc>
        <w:tc>
          <w:tcPr>
            <w:tcW w:w="582" w:type="pct"/>
            <w:tcBorders>
              <w:top w:val="nil"/>
              <w:left w:val="nil"/>
              <w:bottom w:val="nil"/>
              <w:right w:val="nil"/>
            </w:tcBorders>
            <w:shd w:val="clear" w:color="auto" w:fill="auto"/>
            <w:noWrap/>
            <w:vAlign w:val="bottom"/>
            <w:hideMark/>
          </w:tcPr>
          <w:p w:rsidR="00D55F20" w:rsidRPr="00D55F20" w:rsidRDefault="00D55F20" w:rsidP="00D55F20">
            <w:pPr>
              <w:jc w:val="right"/>
              <w:rPr>
                <w:rFonts w:asciiTheme="minorHAnsi" w:hAnsiTheme="minorHAnsi" w:cstheme="minorHAnsi"/>
                <w:sz w:val="20"/>
                <w:szCs w:val="20"/>
              </w:rPr>
            </w:pPr>
          </w:p>
        </w:tc>
      </w:tr>
      <w:tr w:rsidR="00D55F20" w:rsidRPr="00D55F20" w:rsidTr="00D55F20">
        <w:trPr>
          <w:trHeight w:val="255"/>
        </w:trPr>
        <w:tc>
          <w:tcPr>
            <w:tcW w:w="3062" w:type="pct"/>
            <w:tcBorders>
              <w:top w:val="nil"/>
              <w:left w:val="nil"/>
              <w:bottom w:val="nil"/>
              <w:right w:val="nil"/>
            </w:tcBorders>
            <w:shd w:val="clear" w:color="auto" w:fill="auto"/>
            <w:noWrap/>
            <w:vAlign w:val="bottom"/>
            <w:hideMark/>
          </w:tcPr>
          <w:p w:rsidR="00D55F20" w:rsidRPr="00D55F20" w:rsidRDefault="00D55F20" w:rsidP="00D55F20">
            <w:pPr>
              <w:spacing w:after="0" w:line="240" w:lineRule="auto"/>
              <w:jc w:val="right"/>
              <w:rPr>
                <w:rFonts w:asciiTheme="minorHAnsi" w:eastAsia="Times New Roman" w:hAnsiTheme="minorHAnsi" w:cstheme="minorHAnsi"/>
                <w:sz w:val="20"/>
                <w:szCs w:val="20"/>
              </w:rPr>
            </w:pPr>
            <w:r w:rsidRPr="00D55F20">
              <w:rPr>
                <w:rFonts w:asciiTheme="minorHAnsi" w:eastAsia="Times New Roman" w:hAnsiTheme="minorHAnsi" w:cstheme="minorHAnsi"/>
                <w:sz w:val="20"/>
                <w:szCs w:val="20"/>
              </w:rPr>
              <w:t>REVISED # OF RESPONSES</w:t>
            </w:r>
          </w:p>
        </w:tc>
        <w:tc>
          <w:tcPr>
            <w:tcW w:w="679" w:type="pct"/>
            <w:tcBorders>
              <w:top w:val="nil"/>
              <w:left w:val="nil"/>
              <w:bottom w:val="nil"/>
              <w:right w:val="nil"/>
            </w:tcBorders>
            <w:shd w:val="clear" w:color="auto" w:fill="auto"/>
            <w:noWrap/>
            <w:vAlign w:val="bottom"/>
            <w:hideMark/>
          </w:tcPr>
          <w:p w:rsidR="00D55F20" w:rsidRPr="00D55F20" w:rsidRDefault="00D55F20" w:rsidP="00D55F20">
            <w:pPr>
              <w:jc w:val="right"/>
              <w:rPr>
                <w:rFonts w:asciiTheme="minorHAnsi" w:hAnsiTheme="minorHAnsi" w:cstheme="minorHAnsi"/>
                <w:sz w:val="20"/>
                <w:szCs w:val="20"/>
              </w:rPr>
            </w:pPr>
          </w:p>
        </w:tc>
        <w:tc>
          <w:tcPr>
            <w:tcW w:w="677" w:type="pct"/>
            <w:tcBorders>
              <w:top w:val="nil"/>
              <w:left w:val="nil"/>
              <w:bottom w:val="nil"/>
              <w:right w:val="nil"/>
            </w:tcBorders>
            <w:shd w:val="clear" w:color="auto" w:fill="auto"/>
            <w:noWrap/>
            <w:vAlign w:val="bottom"/>
            <w:hideMark/>
          </w:tcPr>
          <w:p w:rsidR="00D55F20" w:rsidRPr="00D55F20" w:rsidRDefault="00D55F20" w:rsidP="00D55F20">
            <w:pPr>
              <w:jc w:val="right"/>
              <w:rPr>
                <w:rFonts w:asciiTheme="minorHAnsi" w:hAnsiTheme="minorHAnsi" w:cstheme="minorHAnsi"/>
                <w:sz w:val="20"/>
                <w:szCs w:val="20"/>
              </w:rPr>
            </w:pPr>
            <w:r w:rsidRPr="00D55F20">
              <w:rPr>
                <w:rFonts w:asciiTheme="minorHAnsi" w:hAnsiTheme="minorHAnsi" w:cstheme="minorHAnsi"/>
                <w:sz w:val="20"/>
                <w:szCs w:val="20"/>
              </w:rPr>
              <w:t>7,770,495</w:t>
            </w:r>
          </w:p>
        </w:tc>
        <w:tc>
          <w:tcPr>
            <w:tcW w:w="582" w:type="pct"/>
            <w:tcBorders>
              <w:top w:val="nil"/>
              <w:left w:val="nil"/>
              <w:bottom w:val="nil"/>
              <w:right w:val="nil"/>
            </w:tcBorders>
            <w:shd w:val="clear" w:color="auto" w:fill="auto"/>
            <w:noWrap/>
            <w:vAlign w:val="bottom"/>
            <w:hideMark/>
          </w:tcPr>
          <w:p w:rsidR="00D55F20" w:rsidRPr="00D55F20" w:rsidRDefault="00D55F20" w:rsidP="00D55F20">
            <w:pPr>
              <w:jc w:val="right"/>
              <w:rPr>
                <w:rFonts w:asciiTheme="minorHAnsi" w:hAnsiTheme="minorHAnsi" w:cstheme="minorHAnsi"/>
                <w:sz w:val="20"/>
                <w:szCs w:val="20"/>
              </w:rPr>
            </w:pPr>
          </w:p>
        </w:tc>
      </w:tr>
      <w:tr w:rsidR="00D55F20" w:rsidRPr="00D55F20" w:rsidTr="00D55F20">
        <w:trPr>
          <w:trHeight w:val="255"/>
        </w:trPr>
        <w:tc>
          <w:tcPr>
            <w:tcW w:w="3062" w:type="pct"/>
            <w:tcBorders>
              <w:top w:val="nil"/>
              <w:left w:val="nil"/>
              <w:bottom w:val="nil"/>
              <w:right w:val="nil"/>
            </w:tcBorders>
            <w:shd w:val="clear" w:color="auto" w:fill="auto"/>
            <w:noWrap/>
            <w:vAlign w:val="bottom"/>
            <w:hideMark/>
          </w:tcPr>
          <w:p w:rsidR="00D55F20" w:rsidRPr="00D55F20" w:rsidRDefault="00D55F20" w:rsidP="00D55F20">
            <w:pPr>
              <w:spacing w:after="0" w:line="240" w:lineRule="auto"/>
              <w:jc w:val="right"/>
              <w:rPr>
                <w:rFonts w:asciiTheme="minorHAnsi" w:eastAsia="Times New Roman" w:hAnsiTheme="minorHAnsi" w:cstheme="minorHAnsi"/>
                <w:b/>
                <w:bCs/>
                <w:sz w:val="20"/>
                <w:szCs w:val="20"/>
              </w:rPr>
            </w:pPr>
            <w:r w:rsidRPr="00D55F20">
              <w:rPr>
                <w:rFonts w:asciiTheme="minorHAnsi" w:eastAsia="Times New Roman" w:hAnsiTheme="minorHAnsi" w:cstheme="minorHAnsi"/>
                <w:b/>
                <w:bCs/>
                <w:sz w:val="20"/>
                <w:szCs w:val="20"/>
              </w:rPr>
              <w:t>REVISED # OF BURDEN HOURS</w:t>
            </w:r>
          </w:p>
        </w:tc>
        <w:tc>
          <w:tcPr>
            <w:tcW w:w="679" w:type="pct"/>
            <w:tcBorders>
              <w:top w:val="nil"/>
              <w:left w:val="nil"/>
              <w:bottom w:val="nil"/>
              <w:right w:val="nil"/>
            </w:tcBorders>
            <w:shd w:val="clear" w:color="auto" w:fill="auto"/>
            <w:noWrap/>
            <w:vAlign w:val="bottom"/>
            <w:hideMark/>
          </w:tcPr>
          <w:p w:rsidR="00D55F20" w:rsidRPr="00D55F20" w:rsidRDefault="00D55F20" w:rsidP="00D55F20">
            <w:pPr>
              <w:jc w:val="right"/>
              <w:rPr>
                <w:rFonts w:asciiTheme="minorHAnsi" w:hAnsiTheme="minorHAnsi" w:cstheme="minorHAnsi"/>
                <w:sz w:val="20"/>
                <w:szCs w:val="20"/>
              </w:rPr>
            </w:pPr>
          </w:p>
        </w:tc>
        <w:tc>
          <w:tcPr>
            <w:tcW w:w="677" w:type="pct"/>
            <w:tcBorders>
              <w:top w:val="nil"/>
              <w:left w:val="nil"/>
              <w:bottom w:val="nil"/>
              <w:right w:val="nil"/>
            </w:tcBorders>
            <w:shd w:val="clear" w:color="auto" w:fill="auto"/>
            <w:noWrap/>
            <w:vAlign w:val="bottom"/>
            <w:hideMark/>
          </w:tcPr>
          <w:p w:rsidR="00D55F20" w:rsidRPr="00D55F20" w:rsidRDefault="00D55F20" w:rsidP="00D55F20">
            <w:pPr>
              <w:jc w:val="right"/>
              <w:rPr>
                <w:rFonts w:asciiTheme="minorHAnsi" w:hAnsiTheme="minorHAnsi" w:cstheme="minorHAnsi"/>
                <w:sz w:val="20"/>
                <w:szCs w:val="20"/>
              </w:rPr>
            </w:pPr>
          </w:p>
        </w:tc>
        <w:tc>
          <w:tcPr>
            <w:tcW w:w="582" w:type="pct"/>
            <w:tcBorders>
              <w:top w:val="nil"/>
              <w:left w:val="nil"/>
              <w:bottom w:val="nil"/>
              <w:right w:val="nil"/>
            </w:tcBorders>
            <w:shd w:val="clear" w:color="auto" w:fill="auto"/>
            <w:noWrap/>
            <w:vAlign w:val="bottom"/>
            <w:hideMark/>
          </w:tcPr>
          <w:p w:rsidR="00D55F20" w:rsidRPr="00D55F20" w:rsidRDefault="00D55F20" w:rsidP="00D55F20">
            <w:pPr>
              <w:jc w:val="right"/>
              <w:rPr>
                <w:rFonts w:asciiTheme="minorHAnsi" w:hAnsiTheme="minorHAnsi" w:cstheme="minorHAnsi"/>
                <w:sz w:val="20"/>
                <w:szCs w:val="20"/>
              </w:rPr>
            </w:pPr>
            <w:r w:rsidRPr="00D55F20">
              <w:rPr>
                <w:rFonts w:asciiTheme="minorHAnsi" w:hAnsiTheme="minorHAnsi" w:cstheme="minorHAnsi"/>
                <w:sz w:val="20"/>
                <w:szCs w:val="20"/>
              </w:rPr>
              <w:t>282,713</w:t>
            </w:r>
          </w:p>
        </w:tc>
      </w:tr>
      <w:tr w:rsidR="00D55F20" w:rsidRPr="00D55F20" w:rsidTr="00D55F20">
        <w:trPr>
          <w:trHeight w:val="255"/>
        </w:trPr>
        <w:tc>
          <w:tcPr>
            <w:tcW w:w="3062" w:type="pct"/>
            <w:tcBorders>
              <w:top w:val="nil"/>
              <w:left w:val="nil"/>
              <w:bottom w:val="nil"/>
              <w:right w:val="nil"/>
            </w:tcBorders>
            <w:shd w:val="clear" w:color="auto" w:fill="auto"/>
            <w:noWrap/>
            <w:vAlign w:val="bottom"/>
            <w:hideMark/>
          </w:tcPr>
          <w:p w:rsidR="00D55F20" w:rsidRPr="00D55F20" w:rsidRDefault="00D55F20" w:rsidP="00D55F20">
            <w:pPr>
              <w:spacing w:after="0" w:line="240" w:lineRule="auto"/>
              <w:jc w:val="right"/>
              <w:rPr>
                <w:rFonts w:asciiTheme="minorHAnsi" w:eastAsia="Times New Roman" w:hAnsiTheme="minorHAnsi" w:cstheme="minorHAnsi"/>
                <w:b/>
                <w:bCs/>
                <w:sz w:val="20"/>
                <w:szCs w:val="20"/>
              </w:rPr>
            </w:pPr>
          </w:p>
        </w:tc>
        <w:tc>
          <w:tcPr>
            <w:tcW w:w="679" w:type="pct"/>
            <w:tcBorders>
              <w:top w:val="nil"/>
              <w:left w:val="nil"/>
              <w:bottom w:val="nil"/>
              <w:right w:val="nil"/>
            </w:tcBorders>
            <w:shd w:val="clear" w:color="auto" w:fill="auto"/>
            <w:noWrap/>
            <w:vAlign w:val="bottom"/>
            <w:hideMark/>
          </w:tcPr>
          <w:p w:rsidR="00D55F20" w:rsidRPr="00D55F20" w:rsidRDefault="00D55F20" w:rsidP="00D55F20">
            <w:pPr>
              <w:jc w:val="right"/>
              <w:rPr>
                <w:rFonts w:asciiTheme="minorHAnsi" w:hAnsiTheme="minorHAnsi" w:cstheme="minorHAnsi"/>
                <w:sz w:val="20"/>
                <w:szCs w:val="20"/>
              </w:rPr>
            </w:pPr>
          </w:p>
        </w:tc>
        <w:tc>
          <w:tcPr>
            <w:tcW w:w="677" w:type="pct"/>
            <w:tcBorders>
              <w:top w:val="nil"/>
              <w:left w:val="nil"/>
              <w:bottom w:val="nil"/>
              <w:right w:val="nil"/>
            </w:tcBorders>
            <w:shd w:val="clear" w:color="auto" w:fill="auto"/>
            <w:noWrap/>
            <w:vAlign w:val="bottom"/>
            <w:hideMark/>
          </w:tcPr>
          <w:p w:rsidR="00D55F20" w:rsidRPr="00D55F20" w:rsidRDefault="00D55F20" w:rsidP="00D55F20">
            <w:pPr>
              <w:jc w:val="right"/>
              <w:rPr>
                <w:rFonts w:asciiTheme="minorHAnsi" w:hAnsiTheme="minorHAnsi" w:cstheme="minorHAnsi"/>
                <w:sz w:val="20"/>
                <w:szCs w:val="20"/>
              </w:rPr>
            </w:pPr>
          </w:p>
        </w:tc>
        <w:tc>
          <w:tcPr>
            <w:tcW w:w="582" w:type="pct"/>
            <w:tcBorders>
              <w:top w:val="nil"/>
              <w:left w:val="nil"/>
              <w:bottom w:val="nil"/>
              <w:right w:val="nil"/>
            </w:tcBorders>
            <w:shd w:val="clear" w:color="auto" w:fill="auto"/>
            <w:noWrap/>
            <w:vAlign w:val="bottom"/>
            <w:hideMark/>
          </w:tcPr>
          <w:p w:rsidR="00D55F20" w:rsidRPr="00D55F20" w:rsidRDefault="00D55F20" w:rsidP="00D55F20">
            <w:pPr>
              <w:jc w:val="right"/>
              <w:rPr>
                <w:rFonts w:asciiTheme="minorHAnsi" w:hAnsiTheme="minorHAnsi" w:cstheme="minorHAnsi"/>
                <w:sz w:val="20"/>
                <w:szCs w:val="20"/>
              </w:rPr>
            </w:pPr>
          </w:p>
        </w:tc>
      </w:tr>
      <w:tr w:rsidR="00D55F20" w:rsidRPr="00D55F20" w:rsidTr="00D55F20">
        <w:trPr>
          <w:trHeight w:val="255"/>
        </w:trPr>
        <w:tc>
          <w:tcPr>
            <w:tcW w:w="3062" w:type="pct"/>
            <w:tcBorders>
              <w:top w:val="nil"/>
              <w:left w:val="nil"/>
              <w:bottom w:val="nil"/>
              <w:right w:val="nil"/>
            </w:tcBorders>
            <w:shd w:val="clear" w:color="auto" w:fill="auto"/>
            <w:noWrap/>
            <w:vAlign w:val="bottom"/>
            <w:hideMark/>
          </w:tcPr>
          <w:p w:rsidR="00D55F20" w:rsidRPr="00D55F20" w:rsidRDefault="00D55F20" w:rsidP="00D55F20">
            <w:pPr>
              <w:spacing w:after="0" w:line="240" w:lineRule="auto"/>
              <w:jc w:val="right"/>
              <w:rPr>
                <w:rFonts w:asciiTheme="minorHAnsi" w:eastAsia="Times New Roman" w:hAnsiTheme="minorHAnsi" w:cstheme="minorHAnsi"/>
                <w:b/>
                <w:bCs/>
                <w:sz w:val="20"/>
                <w:szCs w:val="20"/>
              </w:rPr>
            </w:pPr>
            <w:r w:rsidRPr="00D55F20">
              <w:rPr>
                <w:rFonts w:asciiTheme="minorHAnsi" w:eastAsia="Times New Roman" w:hAnsiTheme="minorHAnsi" w:cstheme="minorHAnsi"/>
                <w:b/>
                <w:bCs/>
                <w:sz w:val="20"/>
                <w:szCs w:val="20"/>
              </w:rPr>
              <w:t>TOTAL # RESPONDENTS</w:t>
            </w:r>
          </w:p>
        </w:tc>
        <w:tc>
          <w:tcPr>
            <w:tcW w:w="679" w:type="pct"/>
            <w:tcBorders>
              <w:top w:val="nil"/>
              <w:left w:val="nil"/>
              <w:bottom w:val="nil"/>
              <w:right w:val="nil"/>
            </w:tcBorders>
            <w:shd w:val="clear" w:color="auto" w:fill="auto"/>
            <w:noWrap/>
            <w:vAlign w:val="bottom"/>
            <w:hideMark/>
          </w:tcPr>
          <w:p w:rsidR="00D55F20" w:rsidRPr="00D55F20" w:rsidRDefault="00D55F20" w:rsidP="00D55F20">
            <w:pPr>
              <w:jc w:val="right"/>
              <w:rPr>
                <w:rFonts w:asciiTheme="minorHAnsi" w:hAnsiTheme="minorHAnsi" w:cstheme="minorHAnsi"/>
                <w:sz w:val="20"/>
                <w:szCs w:val="20"/>
              </w:rPr>
            </w:pPr>
            <w:r w:rsidRPr="00D55F20">
              <w:rPr>
                <w:rFonts w:asciiTheme="minorHAnsi" w:hAnsiTheme="minorHAnsi" w:cstheme="minorHAnsi"/>
                <w:sz w:val="20"/>
                <w:szCs w:val="20"/>
              </w:rPr>
              <w:t>5,448,763</w:t>
            </w:r>
          </w:p>
        </w:tc>
        <w:tc>
          <w:tcPr>
            <w:tcW w:w="677" w:type="pct"/>
            <w:tcBorders>
              <w:top w:val="nil"/>
              <w:left w:val="nil"/>
              <w:bottom w:val="nil"/>
              <w:right w:val="nil"/>
            </w:tcBorders>
            <w:shd w:val="clear" w:color="auto" w:fill="auto"/>
            <w:noWrap/>
            <w:vAlign w:val="bottom"/>
            <w:hideMark/>
          </w:tcPr>
          <w:p w:rsidR="00D55F20" w:rsidRPr="00D55F20" w:rsidRDefault="00D55F20" w:rsidP="00D55F20">
            <w:pPr>
              <w:jc w:val="right"/>
              <w:rPr>
                <w:rFonts w:asciiTheme="minorHAnsi" w:hAnsiTheme="minorHAnsi" w:cstheme="minorHAnsi"/>
                <w:sz w:val="20"/>
                <w:szCs w:val="20"/>
              </w:rPr>
            </w:pPr>
          </w:p>
        </w:tc>
        <w:tc>
          <w:tcPr>
            <w:tcW w:w="582" w:type="pct"/>
            <w:tcBorders>
              <w:top w:val="nil"/>
              <w:left w:val="nil"/>
              <w:bottom w:val="nil"/>
              <w:right w:val="nil"/>
            </w:tcBorders>
            <w:shd w:val="clear" w:color="auto" w:fill="auto"/>
            <w:noWrap/>
            <w:vAlign w:val="bottom"/>
            <w:hideMark/>
          </w:tcPr>
          <w:p w:rsidR="00D55F20" w:rsidRPr="00D55F20" w:rsidRDefault="00D55F20" w:rsidP="00D55F20">
            <w:pPr>
              <w:jc w:val="right"/>
              <w:rPr>
                <w:rFonts w:asciiTheme="minorHAnsi" w:hAnsiTheme="minorHAnsi" w:cstheme="minorHAnsi"/>
                <w:sz w:val="20"/>
                <w:szCs w:val="20"/>
              </w:rPr>
            </w:pPr>
          </w:p>
        </w:tc>
      </w:tr>
      <w:tr w:rsidR="00D55F20" w:rsidRPr="00D55F20" w:rsidTr="00D55F20">
        <w:trPr>
          <w:trHeight w:val="255"/>
        </w:trPr>
        <w:tc>
          <w:tcPr>
            <w:tcW w:w="3062" w:type="pct"/>
            <w:tcBorders>
              <w:top w:val="nil"/>
              <w:left w:val="nil"/>
              <w:bottom w:val="nil"/>
              <w:right w:val="nil"/>
            </w:tcBorders>
            <w:shd w:val="clear" w:color="auto" w:fill="auto"/>
            <w:noWrap/>
            <w:vAlign w:val="bottom"/>
            <w:hideMark/>
          </w:tcPr>
          <w:p w:rsidR="00D55F20" w:rsidRPr="00D55F20" w:rsidRDefault="00D55F20" w:rsidP="00D55F20">
            <w:pPr>
              <w:spacing w:after="0" w:line="240" w:lineRule="auto"/>
              <w:jc w:val="right"/>
              <w:rPr>
                <w:rFonts w:asciiTheme="minorHAnsi" w:eastAsia="Times New Roman" w:hAnsiTheme="minorHAnsi" w:cstheme="minorHAnsi"/>
                <w:b/>
                <w:bCs/>
                <w:sz w:val="20"/>
                <w:szCs w:val="20"/>
              </w:rPr>
            </w:pPr>
            <w:r w:rsidRPr="00D55F20">
              <w:rPr>
                <w:rFonts w:asciiTheme="minorHAnsi" w:eastAsia="Times New Roman" w:hAnsiTheme="minorHAnsi" w:cstheme="minorHAnsi"/>
                <w:b/>
                <w:bCs/>
                <w:sz w:val="20"/>
                <w:szCs w:val="20"/>
              </w:rPr>
              <w:t>TOTAL # RESPONSES</w:t>
            </w:r>
          </w:p>
        </w:tc>
        <w:tc>
          <w:tcPr>
            <w:tcW w:w="679" w:type="pct"/>
            <w:tcBorders>
              <w:top w:val="nil"/>
              <w:left w:val="nil"/>
              <w:bottom w:val="nil"/>
              <w:right w:val="nil"/>
            </w:tcBorders>
            <w:shd w:val="clear" w:color="auto" w:fill="auto"/>
            <w:noWrap/>
            <w:vAlign w:val="bottom"/>
            <w:hideMark/>
          </w:tcPr>
          <w:p w:rsidR="00D55F20" w:rsidRPr="00D55F20" w:rsidRDefault="00D55F20" w:rsidP="00D55F20">
            <w:pPr>
              <w:jc w:val="right"/>
              <w:rPr>
                <w:rFonts w:asciiTheme="minorHAnsi" w:hAnsiTheme="minorHAnsi" w:cstheme="minorHAnsi"/>
                <w:sz w:val="20"/>
                <w:szCs w:val="20"/>
              </w:rPr>
            </w:pPr>
          </w:p>
        </w:tc>
        <w:tc>
          <w:tcPr>
            <w:tcW w:w="677" w:type="pct"/>
            <w:tcBorders>
              <w:top w:val="nil"/>
              <w:left w:val="nil"/>
              <w:bottom w:val="nil"/>
              <w:right w:val="nil"/>
            </w:tcBorders>
            <w:shd w:val="clear" w:color="auto" w:fill="auto"/>
            <w:noWrap/>
            <w:vAlign w:val="bottom"/>
            <w:hideMark/>
          </w:tcPr>
          <w:p w:rsidR="00D55F20" w:rsidRPr="00D55F20" w:rsidRDefault="00D55F20" w:rsidP="00D55F20">
            <w:pPr>
              <w:jc w:val="right"/>
              <w:rPr>
                <w:rFonts w:asciiTheme="minorHAnsi" w:hAnsiTheme="minorHAnsi" w:cstheme="minorHAnsi"/>
                <w:sz w:val="20"/>
                <w:szCs w:val="20"/>
              </w:rPr>
            </w:pPr>
            <w:r w:rsidRPr="00D55F20">
              <w:rPr>
                <w:rFonts w:asciiTheme="minorHAnsi" w:hAnsiTheme="minorHAnsi" w:cstheme="minorHAnsi"/>
                <w:sz w:val="20"/>
                <w:szCs w:val="20"/>
              </w:rPr>
              <w:t>7,770,495</w:t>
            </w:r>
          </w:p>
        </w:tc>
        <w:tc>
          <w:tcPr>
            <w:tcW w:w="582" w:type="pct"/>
            <w:tcBorders>
              <w:top w:val="nil"/>
              <w:left w:val="nil"/>
              <w:bottom w:val="nil"/>
              <w:right w:val="nil"/>
            </w:tcBorders>
            <w:shd w:val="clear" w:color="auto" w:fill="auto"/>
            <w:noWrap/>
            <w:vAlign w:val="bottom"/>
            <w:hideMark/>
          </w:tcPr>
          <w:p w:rsidR="00D55F20" w:rsidRPr="00D55F20" w:rsidRDefault="00D55F20" w:rsidP="00D55F20">
            <w:pPr>
              <w:jc w:val="right"/>
              <w:rPr>
                <w:rFonts w:asciiTheme="minorHAnsi" w:hAnsiTheme="minorHAnsi" w:cstheme="minorHAnsi"/>
                <w:sz w:val="20"/>
                <w:szCs w:val="20"/>
              </w:rPr>
            </w:pPr>
          </w:p>
        </w:tc>
      </w:tr>
      <w:tr w:rsidR="00D55F20" w:rsidRPr="00D55F20" w:rsidTr="00D55F20">
        <w:trPr>
          <w:trHeight w:val="255"/>
        </w:trPr>
        <w:tc>
          <w:tcPr>
            <w:tcW w:w="3062" w:type="pct"/>
            <w:tcBorders>
              <w:top w:val="nil"/>
              <w:left w:val="nil"/>
              <w:bottom w:val="nil"/>
              <w:right w:val="nil"/>
            </w:tcBorders>
            <w:shd w:val="clear" w:color="auto" w:fill="auto"/>
            <w:noWrap/>
            <w:vAlign w:val="bottom"/>
            <w:hideMark/>
          </w:tcPr>
          <w:p w:rsidR="00D55F20" w:rsidRPr="00D55F20" w:rsidRDefault="00D55F20" w:rsidP="00D55F20">
            <w:pPr>
              <w:spacing w:after="0" w:line="240" w:lineRule="auto"/>
              <w:jc w:val="right"/>
              <w:rPr>
                <w:rFonts w:asciiTheme="minorHAnsi" w:eastAsia="Times New Roman" w:hAnsiTheme="minorHAnsi" w:cstheme="minorHAnsi"/>
                <w:b/>
                <w:bCs/>
                <w:sz w:val="20"/>
                <w:szCs w:val="20"/>
              </w:rPr>
            </w:pPr>
            <w:r w:rsidRPr="00D55F20">
              <w:rPr>
                <w:rFonts w:asciiTheme="minorHAnsi" w:eastAsia="Times New Roman" w:hAnsiTheme="minorHAnsi" w:cstheme="minorHAnsi"/>
                <w:b/>
                <w:bCs/>
                <w:sz w:val="20"/>
                <w:szCs w:val="20"/>
              </w:rPr>
              <w:t>TOTAL # HOURS</w:t>
            </w:r>
          </w:p>
        </w:tc>
        <w:tc>
          <w:tcPr>
            <w:tcW w:w="679" w:type="pct"/>
            <w:tcBorders>
              <w:top w:val="nil"/>
              <w:left w:val="nil"/>
              <w:bottom w:val="nil"/>
              <w:right w:val="nil"/>
            </w:tcBorders>
            <w:shd w:val="clear" w:color="auto" w:fill="auto"/>
            <w:noWrap/>
            <w:vAlign w:val="bottom"/>
            <w:hideMark/>
          </w:tcPr>
          <w:p w:rsidR="00D55F20" w:rsidRPr="00D55F20" w:rsidRDefault="00D55F20" w:rsidP="00D55F20">
            <w:pPr>
              <w:jc w:val="right"/>
              <w:rPr>
                <w:rFonts w:asciiTheme="minorHAnsi" w:hAnsiTheme="minorHAnsi" w:cstheme="minorHAnsi"/>
                <w:sz w:val="20"/>
                <w:szCs w:val="20"/>
              </w:rPr>
            </w:pPr>
          </w:p>
        </w:tc>
        <w:tc>
          <w:tcPr>
            <w:tcW w:w="677" w:type="pct"/>
            <w:tcBorders>
              <w:top w:val="nil"/>
              <w:left w:val="nil"/>
              <w:bottom w:val="nil"/>
              <w:right w:val="nil"/>
            </w:tcBorders>
            <w:shd w:val="clear" w:color="auto" w:fill="auto"/>
            <w:noWrap/>
            <w:vAlign w:val="bottom"/>
            <w:hideMark/>
          </w:tcPr>
          <w:p w:rsidR="00D55F20" w:rsidRPr="00D55F20" w:rsidRDefault="00D55F20" w:rsidP="00D55F20">
            <w:pPr>
              <w:jc w:val="right"/>
              <w:rPr>
                <w:rFonts w:asciiTheme="minorHAnsi" w:hAnsiTheme="minorHAnsi" w:cstheme="minorHAnsi"/>
                <w:sz w:val="20"/>
                <w:szCs w:val="20"/>
              </w:rPr>
            </w:pPr>
          </w:p>
        </w:tc>
        <w:tc>
          <w:tcPr>
            <w:tcW w:w="582" w:type="pct"/>
            <w:tcBorders>
              <w:top w:val="nil"/>
              <w:left w:val="nil"/>
              <w:bottom w:val="nil"/>
              <w:right w:val="nil"/>
            </w:tcBorders>
            <w:shd w:val="clear" w:color="auto" w:fill="auto"/>
            <w:noWrap/>
            <w:vAlign w:val="bottom"/>
            <w:hideMark/>
          </w:tcPr>
          <w:p w:rsidR="00D55F20" w:rsidRPr="00D55F20" w:rsidRDefault="00D55F20" w:rsidP="00D55F20">
            <w:pPr>
              <w:jc w:val="right"/>
              <w:rPr>
                <w:rFonts w:asciiTheme="minorHAnsi" w:hAnsiTheme="minorHAnsi" w:cstheme="minorHAnsi"/>
                <w:sz w:val="20"/>
                <w:szCs w:val="20"/>
              </w:rPr>
            </w:pPr>
            <w:r w:rsidRPr="00D55F20">
              <w:rPr>
                <w:rFonts w:asciiTheme="minorHAnsi" w:hAnsiTheme="minorHAnsi" w:cstheme="minorHAnsi"/>
                <w:sz w:val="20"/>
                <w:szCs w:val="20"/>
              </w:rPr>
              <w:t>282,713</w:t>
            </w:r>
          </w:p>
        </w:tc>
      </w:tr>
      <w:tr w:rsidR="00D55F20" w:rsidRPr="00D55F20" w:rsidTr="00D55F20">
        <w:trPr>
          <w:trHeight w:val="255"/>
        </w:trPr>
        <w:tc>
          <w:tcPr>
            <w:tcW w:w="3062" w:type="pct"/>
            <w:tcBorders>
              <w:top w:val="nil"/>
              <w:left w:val="nil"/>
              <w:bottom w:val="nil"/>
              <w:right w:val="nil"/>
            </w:tcBorders>
            <w:shd w:val="clear" w:color="auto" w:fill="auto"/>
            <w:noWrap/>
            <w:vAlign w:val="bottom"/>
            <w:hideMark/>
          </w:tcPr>
          <w:p w:rsidR="00D55F20" w:rsidRPr="00D55F20" w:rsidRDefault="00D55F20" w:rsidP="00D55F20">
            <w:pPr>
              <w:spacing w:after="0" w:line="240" w:lineRule="auto"/>
              <w:jc w:val="right"/>
              <w:rPr>
                <w:rFonts w:asciiTheme="minorHAnsi" w:eastAsia="Times New Roman" w:hAnsiTheme="minorHAnsi" w:cstheme="minorHAnsi"/>
                <w:sz w:val="20"/>
                <w:szCs w:val="20"/>
              </w:rPr>
            </w:pPr>
          </w:p>
        </w:tc>
        <w:tc>
          <w:tcPr>
            <w:tcW w:w="679" w:type="pct"/>
            <w:tcBorders>
              <w:top w:val="nil"/>
              <w:left w:val="nil"/>
              <w:bottom w:val="nil"/>
              <w:right w:val="nil"/>
            </w:tcBorders>
            <w:shd w:val="clear" w:color="auto" w:fill="auto"/>
            <w:noWrap/>
            <w:vAlign w:val="bottom"/>
            <w:hideMark/>
          </w:tcPr>
          <w:p w:rsidR="00D55F20" w:rsidRPr="00D55F20" w:rsidRDefault="00D55F20" w:rsidP="00D55F20">
            <w:pPr>
              <w:jc w:val="right"/>
              <w:rPr>
                <w:rFonts w:asciiTheme="minorHAnsi" w:hAnsiTheme="minorHAnsi" w:cstheme="minorHAnsi"/>
                <w:sz w:val="20"/>
                <w:szCs w:val="20"/>
              </w:rPr>
            </w:pPr>
          </w:p>
        </w:tc>
        <w:tc>
          <w:tcPr>
            <w:tcW w:w="677" w:type="pct"/>
            <w:tcBorders>
              <w:top w:val="nil"/>
              <w:left w:val="nil"/>
              <w:bottom w:val="nil"/>
              <w:right w:val="nil"/>
            </w:tcBorders>
            <w:shd w:val="clear" w:color="auto" w:fill="auto"/>
            <w:noWrap/>
            <w:vAlign w:val="bottom"/>
            <w:hideMark/>
          </w:tcPr>
          <w:p w:rsidR="00D55F20" w:rsidRPr="00D55F20" w:rsidRDefault="00D55F20" w:rsidP="00D55F20">
            <w:pPr>
              <w:jc w:val="right"/>
              <w:rPr>
                <w:rFonts w:asciiTheme="minorHAnsi" w:hAnsiTheme="minorHAnsi" w:cstheme="minorHAnsi"/>
                <w:sz w:val="20"/>
                <w:szCs w:val="20"/>
              </w:rPr>
            </w:pPr>
          </w:p>
        </w:tc>
        <w:tc>
          <w:tcPr>
            <w:tcW w:w="582" w:type="pct"/>
            <w:tcBorders>
              <w:top w:val="nil"/>
              <w:left w:val="nil"/>
              <w:bottom w:val="nil"/>
              <w:right w:val="nil"/>
            </w:tcBorders>
            <w:shd w:val="clear" w:color="auto" w:fill="auto"/>
            <w:noWrap/>
            <w:vAlign w:val="bottom"/>
            <w:hideMark/>
          </w:tcPr>
          <w:p w:rsidR="00D55F20" w:rsidRPr="00D55F20" w:rsidRDefault="00D55F20" w:rsidP="00D55F20">
            <w:pPr>
              <w:jc w:val="right"/>
              <w:rPr>
                <w:rFonts w:asciiTheme="minorHAnsi" w:hAnsiTheme="minorHAnsi" w:cstheme="minorHAnsi"/>
                <w:sz w:val="20"/>
                <w:szCs w:val="20"/>
              </w:rPr>
            </w:pPr>
          </w:p>
        </w:tc>
      </w:tr>
      <w:tr w:rsidR="00D55F20" w:rsidRPr="00D55F20" w:rsidTr="00D55F20">
        <w:trPr>
          <w:trHeight w:val="255"/>
        </w:trPr>
        <w:tc>
          <w:tcPr>
            <w:tcW w:w="3062" w:type="pct"/>
            <w:tcBorders>
              <w:top w:val="nil"/>
              <w:left w:val="nil"/>
              <w:bottom w:val="nil"/>
              <w:right w:val="nil"/>
            </w:tcBorders>
            <w:shd w:val="clear" w:color="auto" w:fill="auto"/>
            <w:noWrap/>
            <w:vAlign w:val="bottom"/>
            <w:hideMark/>
          </w:tcPr>
          <w:p w:rsidR="00D55F20" w:rsidRPr="00D55F20" w:rsidRDefault="00D55F20" w:rsidP="00D55F20">
            <w:pPr>
              <w:spacing w:after="0" w:line="240" w:lineRule="auto"/>
              <w:jc w:val="right"/>
              <w:rPr>
                <w:rFonts w:asciiTheme="minorHAnsi" w:eastAsia="Times New Roman" w:hAnsiTheme="minorHAnsi" w:cstheme="minorHAnsi"/>
                <w:sz w:val="20"/>
                <w:szCs w:val="20"/>
              </w:rPr>
            </w:pPr>
            <w:r w:rsidRPr="00D55F20">
              <w:rPr>
                <w:rFonts w:asciiTheme="minorHAnsi" w:eastAsia="Times New Roman" w:hAnsiTheme="minorHAnsi" w:cstheme="minorHAnsi"/>
                <w:sz w:val="20"/>
                <w:szCs w:val="20"/>
              </w:rPr>
              <w:t>Difference</w:t>
            </w:r>
          </w:p>
        </w:tc>
        <w:tc>
          <w:tcPr>
            <w:tcW w:w="679" w:type="pct"/>
            <w:tcBorders>
              <w:top w:val="nil"/>
              <w:left w:val="nil"/>
              <w:bottom w:val="nil"/>
              <w:right w:val="nil"/>
            </w:tcBorders>
            <w:shd w:val="clear" w:color="auto" w:fill="auto"/>
            <w:noWrap/>
            <w:vAlign w:val="bottom"/>
            <w:hideMark/>
          </w:tcPr>
          <w:p w:rsidR="00D55F20" w:rsidRPr="00D55F20" w:rsidRDefault="00D55F20" w:rsidP="00D55F20">
            <w:pPr>
              <w:jc w:val="right"/>
              <w:rPr>
                <w:rFonts w:asciiTheme="minorHAnsi" w:hAnsiTheme="minorHAnsi" w:cstheme="minorHAnsi"/>
                <w:sz w:val="20"/>
                <w:szCs w:val="20"/>
              </w:rPr>
            </w:pPr>
          </w:p>
        </w:tc>
        <w:tc>
          <w:tcPr>
            <w:tcW w:w="677" w:type="pct"/>
            <w:tcBorders>
              <w:top w:val="nil"/>
              <w:left w:val="nil"/>
              <w:bottom w:val="nil"/>
              <w:right w:val="nil"/>
            </w:tcBorders>
            <w:shd w:val="clear" w:color="auto" w:fill="auto"/>
            <w:noWrap/>
            <w:vAlign w:val="bottom"/>
            <w:hideMark/>
          </w:tcPr>
          <w:p w:rsidR="00D55F20" w:rsidRPr="00D55F20" w:rsidRDefault="00D55F20" w:rsidP="00D55F20">
            <w:pPr>
              <w:jc w:val="right"/>
              <w:rPr>
                <w:rFonts w:asciiTheme="minorHAnsi" w:hAnsiTheme="minorHAnsi" w:cstheme="minorHAnsi"/>
                <w:sz w:val="20"/>
                <w:szCs w:val="20"/>
              </w:rPr>
            </w:pPr>
          </w:p>
        </w:tc>
        <w:tc>
          <w:tcPr>
            <w:tcW w:w="582" w:type="pct"/>
            <w:tcBorders>
              <w:top w:val="nil"/>
              <w:left w:val="nil"/>
              <w:bottom w:val="nil"/>
              <w:right w:val="nil"/>
            </w:tcBorders>
            <w:shd w:val="clear" w:color="auto" w:fill="auto"/>
            <w:noWrap/>
            <w:vAlign w:val="bottom"/>
            <w:hideMark/>
          </w:tcPr>
          <w:p w:rsidR="00D55F20" w:rsidRPr="00D55F20" w:rsidRDefault="00D55F20" w:rsidP="00D55F20">
            <w:pPr>
              <w:jc w:val="right"/>
              <w:rPr>
                <w:rFonts w:asciiTheme="minorHAnsi" w:hAnsiTheme="minorHAnsi" w:cstheme="minorHAnsi"/>
                <w:sz w:val="20"/>
                <w:szCs w:val="20"/>
              </w:rPr>
            </w:pPr>
            <w:r w:rsidRPr="00D55F20">
              <w:rPr>
                <w:rFonts w:asciiTheme="minorHAnsi" w:hAnsiTheme="minorHAnsi" w:cstheme="minorHAnsi"/>
                <w:sz w:val="20"/>
                <w:szCs w:val="20"/>
              </w:rPr>
              <w:t>282,713</w:t>
            </w:r>
          </w:p>
        </w:tc>
      </w:tr>
    </w:tbl>
    <w:p w:rsidR="004336D2" w:rsidRPr="00F9190E" w:rsidRDefault="004336D2" w:rsidP="006F41A4">
      <w:pPr>
        <w:pStyle w:val="ListParagraph"/>
        <w:spacing w:line="240" w:lineRule="auto"/>
        <w:ind w:left="0"/>
        <w:rPr>
          <w:rFonts w:asciiTheme="minorHAnsi" w:hAnsiTheme="minorHAnsi" w:cstheme="minorHAnsi"/>
          <w:szCs w:val="24"/>
        </w:rPr>
      </w:pPr>
    </w:p>
    <w:p w:rsidR="00E811A4" w:rsidRPr="00F9190E" w:rsidRDefault="00E811A4" w:rsidP="0026750E">
      <w:pPr>
        <w:numPr>
          <w:ilvl w:val="0"/>
          <w:numId w:val="14"/>
        </w:numPr>
        <w:tabs>
          <w:tab w:val="left" w:pos="-720"/>
        </w:tabs>
        <w:suppressAutoHyphens/>
        <w:spacing w:line="240" w:lineRule="auto"/>
        <w:ind w:left="0" w:firstLine="0"/>
        <w:rPr>
          <w:rStyle w:val="a"/>
          <w:rFonts w:asciiTheme="minorHAnsi" w:hAnsiTheme="minorHAnsi" w:cstheme="minorHAnsi"/>
          <w:b/>
          <w:szCs w:val="24"/>
        </w:rPr>
      </w:pPr>
      <w:r w:rsidRPr="00F9190E">
        <w:rPr>
          <w:rStyle w:val="a"/>
          <w:rFonts w:asciiTheme="minorHAnsi" w:hAnsiTheme="minorHAnsi" w:cstheme="minorHAnsi"/>
          <w:b/>
          <w:szCs w:val="24"/>
        </w:rPr>
        <w:lastRenderedPageBreak/>
        <w:t xml:space="preserve">For collections of information whose results </w:t>
      </w:r>
      <w:proofErr w:type="gramStart"/>
      <w:r w:rsidRPr="00F9190E">
        <w:rPr>
          <w:rStyle w:val="a"/>
          <w:rFonts w:asciiTheme="minorHAnsi" w:hAnsiTheme="minorHAnsi" w:cstheme="minorHAnsi"/>
          <w:b/>
          <w:szCs w:val="24"/>
        </w:rPr>
        <w:t>will be published</w:t>
      </w:r>
      <w:proofErr w:type="gramEnd"/>
      <w:r w:rsidRPr="00F9190E">
        <w:rPr>
          <w:rStyle w:val="a"/>
          <w:rFonts w:asciiTheme="minorHAnsi" w:hAnsiTheme="minorHAnsi" w:cstheme="minorHAnsi"/>
          <w:b/>
          <w:szCs w:val="24"/>
        </w:rPr>
        <w:t xml:space="preserve">, outline plans for tabulation and publication.  Address any complex analytical techniques that </w:t>
      </w:r>
      <w:proofErr w:type="gramStart"/>
      <w:r w:rsidRPr="00F9190E">
        <w:rPr>
          <w:rStyle w:val="a"/>
          <w:rFonts w:asciiTheme="minorHAnsi" w:hAnsiTheme="minorHAnsi" w:cstheme="minorHAnsi"/>
          <w:b/>
          <w:szCs w:val="24"/>
        </w:rPr>
        <w:t>will be used</w:t>
      </w:r>
      <w:proofErr w:type="gramEnd"/>
      <w:r w:rsidRPr="00F9190E">
        <w:rPr>
          <w:rStyle w:val="a"/>
          <w:rFonts w:asciiTheme="minorHAnsi" w:hAnsiTheme="minorHAnsi" w:cstheme="minorHAnsi"/>
          <w:b/>
          <w:szCs w:val="24"/>
        </w:rPr>
        <w:t>.  Provide the time schedule for the entire project, including beginning and ending dates of the collection of information, completion of report, publication dates, and other actions.</w:t>
      </w:r>
    </w:p>
    <w:p w:rsidR="002F13ED" w:rsidRPr="00F9190E" w:rsidRDefault="002F13ED" w:rsidP="0026750E">
      <w:pPr>
        <w:pStyle w:val="ListParagraph"/>
        <w:spacing w:line="240" w:lineRule="auto"/>
        <w:ind w:left="0"/>
        <w:jc w:val="both"/>
        <w:rPr>
          <w:rFonts w:asciiTheme="minorHAnsi" w:hAnsiTheme="minorHAnsi" w:cstheme="minorHAnsi"/>
          <w:b/>
          <w:szCs w:val="24"/>
        </w:rPr>
      </w:pPr>
      <w:r w:rsidRPr="00F9190E">
        <w:rPr>
          <w:rFonts w:asciiTheme="minorHAnsi" w:hAnsiTheme="minorHAnsi" w:cstheme="minorHAnsi"/>
          <w:b/>
          <w:szCs w:val="24"/>
        </w:rPr>
        <w:t>Collection of Information with Published Results</w:t>
      </w:r>
    </w:p>
    <w:p w:rsidR="00E375C9" w:rsidRPr="00F9190E" w:rsidRDefault="00C52313" w:rsidP="0026750E">
      <w:pPr>
        <w:pStyle w:val="ListParagraph"/>
        <w:spacing w:line="240" w:lineRule="auto"/>
        <w:ind w:left="0"/>
        <w:rPr>
          <w:rFonts w:asciiTheme="minorHAnsi" w:hAnsiTheme="minorHAnsi" w:cstheme="minorHAnsi"/>
          <w:szCs w:val="24"/>
        </w:rPr>
      </w:pPr>
      <w:r w:rsidRPr="00F9190E">
        <w:rPr>
          <w:rFonts w:asciiTheme="minorHAnsi" w:hAnsiTheme="minorHAnsi" w:cstheme="minorHAnsi"/>
          <w:szCs w:val="24"/>
        </w:rPr>
        <w:t xml:space="preserve">The results of the collection of information </w:t>
      </w:r>
      <w:proofErr w:type="gramStart"/>
      <w:r w:rsidRPr="00F9190E">
        <w:rPr>
          <w:rFonts w:asciiTheme="minorHAnsi" w:hAnsiTheme="minorHAnsi" w:cstheme="minorHAnsi"/>
          <w:szCs w:val="24"/>
        </w:rPr>
        <w:t>will not be published</w:t>
      </w:r>
      <w:proofErr w:type="gramEnd"/>
      <w:r w:rsidRPr="00F9190E">
        <w:rPr>
          <w:rFonts w:asciiTheme="minorHAnsi" w:hAnsiTheme="minorHAnsi" w:cstheme="minorHAnsi"/>
          <w:szCs w:val="24"/>
        </w:rPr>
        <w:t>.</w:t>
      </w:r>
    </w:p>
    <w:p w:rsidR="00E811A4" w:rsidRPr="00F9190E" w:rsidRDefault="00E811A4" w:rsidP="0026750E">
      <w:pPr>
        <w:numPr>
          <w:ilvl w:val="0"/>
          <w:numId w:val="14"/>
        </w:numPr>
        <w:tabs>
          <w:tab w:val="left" w:pos="-720"/>
        </w:tabs>
        <w:suppressAutoHyphens/>
        <w:spacing w:line="240" w:lineRule="auto"/>
        <w:ind w:left="0" w:firstLine="0"/>
        <w:rPr>
          <w:rFonts w:asciiTheme="minorHAnsi" w:hAnsiTheme="minorHAnsi" w:cstheme="minorHAnsi"/>
          <w:b/>
          <w:szCs w:val="24"/>
        </w:rPr>
      </w:pPr>
      <w:r w:rsidRPr="00F9190E">
        <w:rPr>
          <w:rStyle w:val="a"/>
          <w:rFonts w:asciiTheme="minorHAnsi" w:hAnsiTheme="minorHAnsi" w:cstheme="minorHAnsi"/>
          <w:b/>
          <w:szCs w:val="24"/>
        </w:rPr>
        <w:t xml:space="preserve">If seeking approval </w:t>
      </w:r>
      <w:proofErr w:type="gramStart"/>
      <w:r w:rsidRPr="00F9190E">
        <w:rPr>
          <w:rStyle w:val="a"/>
          <w:rFonts w:asciiTheme="minorHAnsi" w:hAnsiTheme="minorHAnsi" w:cstheme="minorHAnsi"/>
          <w:b/>
          <w:szCs w:val="24"/>
        </w:rPr>
        <w:t>to not display</w:t>
      </w:r>
      <w:proofErr w:type="gramEnd"/>
      <w:r w:rsidRPr="00F9190E">
        <w:rPr>
          <w:rStyle w:val="a"/>
          <w:rFonts w:asciiTheme="minorHAnsi" w:hAnsiTheme="minorHAnsi" w:cstheme="minorHAnsi"/>
          <w:b/>
          <w:szCs w:val="24"/>
        </w:rPr>
        <w:t xml:space="preserve"> the expiration date for OMB approval of the information collection, explain the reasons that display would be inappropriate.</w:t>
      </w:r>
    </w:p>
    <w:p w:rsidR="002F13ED" w:rsidRPr="00F9190E" w:rsidRDefault="002F13ED" w:rsidP="0026750E">
      <w:pPr>
        <w:pStyle w:val="ListParagraph"/>
        <w:spacing w:line="240" w:lineRule="auto"/>
        <w:ind w:left="0"/>
        <w:jc w:val="both"/>
        <w:rPr>
          <w:rFonts w:asciiTheme="minorHAnsi" w:hAnsiTheme="minorHAnsi" w:cstheme="minorHAnsi"/>
          <w:b/>
          <w:szCs w:val="24"/>
        </w:rPr>
      </w:pPr>
      <w:r w:rsidRPr="00F9190E">
        <w:rPr>
          <w:rFonts w:asciiTheme="minorHAnsi" w:hAnsiTheme="minorHAnsi" w:cstheme="minorHAnsi"/>
          <w:b/>
          <w:szCs w:val="24"/>
        </w:rPr>
        <w:t xml:space="preserve">Approval to </w:t>
      </w:r>
      <w:r w:rsidR="00316E60" w:rsidRPr="00F9190E">
        <w:rPr>
          <w:rFonts w:asciiTheme="minorHAnsi" w:hAnsiTheme="minorHAnsi" w:cstheme="minorHAnsi"/>
          <w:b/>
          <w:szCs w:val="24"/>
        </w:rPr>
        <w:t>Not Display Expiration Date</w:t>
      </w:r>
    </w:p>
    <w:p w:rsidR="00C52313" w:rsidRPr="00F9190E" w:rsidRDefault="00C52313" w:rsidP="0026750E">
      <w:pPr>
        <w:pStyle w:val="ListParagraph"/>
        <w:spacing w:line="240" w:lineRule="auto"/>
        <w:ind w:left="0"/>
        <w:rPr>
          <w:rFonts w:asciiTheme="minorHAnsi" w:hAnsiTheme="minorHAnsi" w:cstheme="minorHAnsi"/>
          <w:szCs w:val="24"/>
        </w:rPr>
      </w:pPr>
      <w:r w:rsidRPr="00F9190E">
        <w:rPr>
          <w:rFonts w:asciiTheme="minorHAnsi" w:hAnsiTheme="minorHAnsi" w:cstheme="minorHAnsi"/>
          <w:szCs w:val="24"/>
        </w:rPr>
        <w:t>The Department is not seeking this approval</w:t>
      </w:r>
      <w:proofErr w:type="gramStart"/>
      <w:r w:rsidRPr="00F9190E">
        <w:rPr>
          <w:rFonts w:asciiTheme="minorHAnsi" w:hAnsiTheme="minorHAnsi" w:cstheme="minorHAnsi"/>
          <w:szCs w:val="24"/>
        </w:rPr>
        <w:t>.</w:t>
      </w:r>
      <w:r w:rsidR="001317EC" w:rsidRPr="00F9190E">
        <w:rPr>
          <w:rFonts w:asciiTheme="minorHAnsi" w:hAnsiTheme="minorHAnsi" w:cstheme="minorHAnsi"/>
          <w:szCs w:val="24"/>
        </w:rPr>
        <w:t xml:space="preserve"> </w:t>
      </w:r>
      <w:proofErr w:type="gramEnd"/>
      <w:r w:rsidR="001317EC" w:rsidRPr="00F9190E">
        <w:rPr>
          <w:rFonts w:asciiTheme="minorHAnsi" w:hAnsiTheme="minorHAnsi" w:cstheme="minorHAnsi"/>
        </w:rPr>
        <w:t xml:space="preserve">The OMB control number and expiration date will be announced in the </w:t>
      </w:r>
      <w:r w:rsidR="001317EC" w:rsidRPr="00F9190E">
        <w:rPr>
          <w:rFonts w:asciiTheme="minorHAnsi" w:hAnsiTheme="minorHAnsi" w:cstheme="minorHAnsi"/>
          <w:u w:val="single"/>
        </w:rPr>
        <w:t>Federal</w:t>
      </w:r>
      <w:r w:rsidR="001317EC" w:rsidRPr="00F9190E">
        <w:rPr>
          <w:rFonts w:asciiTheme="minorHAnsi" w:hAnsiTheme="minorHAnsi" w:cstheme="minorHAnsi"/>
        </w:rPr>
        <w:t xml:space="preserve"> </w:t>
      </w:r>
      <w:r w:rsidR="001317EC" w:rsidRPr="00F9190E">
        <w:rPr>
          <w:rFonts w:asciiTheme="minorHAnsi" w:hAnsiTheme="minorHAnsi" w:cstheme="minorHAnsi"/>
          <w:u w:val="single"/>
        </w:rPr>
        <w:t>Register</w:t>
      </w:r>
      <w:r w:rsidR="001317EC" w:rsidRPr="00F9190E">
        <w:rPr>
          <w:rFonts w:asciiTheme="minorHAnsi" w:hAnsiTheme="minorHAnsi" w:cstheme="minorHAnsi"/>
        </w:rPr>
        <w:t xml:space="preserve"> upon OMB approval and </w:t>
      </w:r>
      <w:proofErr w:type="gramStart"/>
      <w:r w:rsidR="001317EC" w:rsidRPr="00F9190E">
        <w:rPr>
          <w:rFonts w:asciiTheme="minorHAnsi" w:hAnsiTheme="minorHAnsi" w:cstheme="minorHAnsi"/>
        </w:rPr>
        <w:t>will also</w:t>
      </w:r>
      <w:proofErr w:type="gramEnd"/>
      <w:r w:rsidR="001317EC" w:rsidRPr="00F9190E">
        <w:rPr>
          <w:rFonts w:asciiTheme="minorHAnsi" w:hAnsiTheme="minorHAnsi" w:cstheme="minorHAnsi"/>
        </w:rPr>
        <w:t xml:space="preserve"> be displayed </w:t>
      </w:r>
      <w:r w:rsidR="001A5ECA" w:rsidRPr="00F9190E">
        <w:rPr>
          <w:rFonts w:asciiTheme="minorHAnsi" w:hAnsiTheme="minorHAnsi" w:cstheme="minorHAnsi"/>
        </w:rPr>
        <w:t xml:space="preserve">on the </w:t>
      </w:r>
      <w:r w:rsidR="001A5ECA" w:rsidRPr="00F9190E">
        <w:rPr>
          <w:rFonts w:asciiTheme="minorHAnsi" w:hAnsiTheme="minorHAnsi" w:cstheme="minorHAnsi"/>
          <w:i/>
        </w:rPr>
        <w:t>Electronic Application for Approval to Participate in Federal Student Financial Aid Programs.</w:t>
      </w:r>
    </w:p>
    <w:p w:rsidR="00E811A4" w:rsidRPr="00F9190E" w:rsidRDefault="00E811A4" w:rsidP="0026750E">
      <w:pPr>
        <w:numPr>
          <w:ilvl w:val="0"/>
          <w:numId w:val="14"/>
        </w:numPr>
        <w:tabs>
          <w:tab w:val="left" w:pos="-720"/>
        </w:tabs>
        <w:suppressAutoHyphens/>
        <w:spacing w:line="240" w:lineRule="auto"/>
        <w:ind w:left="0" w:firstLine="0"/>
        <w:rPr>
          <w:rFonts w:asciiTheme="minorHAnsi" w:hAnsiTheme="minorHAnsi" w:cstheme="minorHAnsi"/>
          <w:b/>
          <w:szCs w:val="24"/>
        </w:rPr>
      </w:pPr>
      <w:r w:rsidRPr="00F9190E">
        <w:rPr>
          <w:rStyle w:val="a"/>
          <w:rFonts w:asciiTheme="minorHAnsi" w:hAnsiTheme="minorHAnsi" w:cstheme="minorHAnsi"/>
          <w:b/>
          <w:szCs w:val="24"/>
        </w:rPr>
        <w:t>Explain each exception to the certification statement identified in the Certification of Paperwork Reduction Act.</w:t>
      </w:r>
    </w:p>
    <w:p w:rsidR="00316E60" w:rsidRPr="00F9190E" w:rsidRDefault="00316E60" w:rsidP="0026750E">
      <w:pPr>
        <w:pStyle w:val="ListParagraph"/>
        <w:spacing w:line="240" w:lineRule="auto"/>
        <w:ind w:left="0"/>
        <w:jc w:val="both"/>
        <w:rPr>
          <w:rFonts w:asciiTheme="minorHAnsi" w:hAnsiTheme="minorHAnsi" w:cstheme="minorHAnsi"/>
          <w:b/>
          <w:szCs w:val="24"/>
        </w:rPr>
      </w:pPr>
      <w:r w:rsidRPr="00F9190E">
        <w:rPr>
          <w:rFonts w:asciiTheme="minorHAnsi" w:hAnsiTheme="minorHAnsi" w:cstheme="minorHAnsi"/>
          <w:b/>
          <w:szCs w:val="24"/>
        </w:rPr>
        <w:t>Exception to the Certification Statement</w:t>
      </w:r>
    </w:p>
    <w:p w:rsidR="00C52313" w:rsidRDefault="00C52313" w:rsidP="0026750E">
      <w:pPr>
        <w:pStyle w:val="ListParagraph"/>
        <w:spacing w:line="240" w:lineRule="auto"/>
        <w:ind w:left="0"/>
        <w:rPr>
          <w:rFonts w:asciiTheme="minorHAnsi" w:hAnsiTheme="minorHAnsi" w:cstheme="minorHAnsi"/>
          <w:szCs w:val="24"/>
        </w:rPr>
      </w:pPr>
      <w:r w:rsidRPr="00F9190E">
        <w:rPr>
          <w:rFonts w:asciiTheme="minorHAnsi" w:hAnsiTheme="minorHAnsi" w:cstheme="minorHAnsi"/>
          <w:szCs w:val="24"/>
        </w:rPr>
        <w:t>The Department is not requesting any exceptions to the “Certification of Paperwork Reduction Act Submissions”.</w:t>
      </w:r>
    </w:p>
    <w:p w:rsidR="0059662E" w:rsidRDefault="0059662E" w:rsidP="0026750E">
      <w:pPr>
        <w:pStyle w:val="ListParagraph"/>
        <w:spacing w:line="240" w:lineRule="auto"/>
        <w:ind w:left="0"/>
        <w:rPr>
          <w:rFonts w:asciiTheme="minorHAnsi" w:hAnsiTheme="minorHAnsi" w:cstheme="minorHAnsi"/>
          <w:szCs w:val="24"/>
        </w:rPr>
      </w:pPr>
    </w:p>
    <w:p w:rsidR="0059662E" w:rsidRPr="00F9190E" w:rsidRDefault="0059662E" w:rsidP="0026750E">
      <w:pPr>
        <w:pStyle w:val="ListParagraph"/>
        <w:spacing w:line="240" w:lineRule="auto"/>
        <w:ind w:left="0"/>
        <w:rPr>
          <w:rFonts w:asciiTheme="minorHAnsi" w:hAnsiTheme="minorHAnsi" w:cstheme="minorHAnsi"/>
          <w:szCs w:val="24"/>
        </w:rPr>
      </w:pPr>
    </w:p>
    <w:sectPr w:rsidR="0059662E" w:rsidRPr="00F9190E" w:rsidSect="00FC55A3">
      <w:headerReference w:type="default" r:id="rId10"/>
      <w:footerReference w:type="default" r:id="rId11"/>
      <w:foot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5F20" w:rsidRDefault="00D55F20" w:rsidP="00EC231F">
      <w:pPr>
        <w:spacing w:after="0" w:line="240" w:lineRule="auto"/>
      </w:pPr>
      <w:r>
        <w:separator/>
      </w:r>
    </w:p>
  </w:endnote>
  <w:endnote w:type="continuationSeparator" w:id="0">
    <w:p w:rsidR="00D55F20" w:rsidRDefault="00D55F20" w:rsidP="00EC23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5F20" w:rsidRPr="00914D10" w:rsidRDefault="00D55F20">
    <w:pPr>
      <w:pStyle w:val="Footer"/>
      <w:jc w:val="right"/>
      <w:rPr>
        <w:sz w:val="20"/>
        <w:szCs w:val="20"/>
      </w:rPr>
    </w:pPr>
    <w:r w:rsidRPr="00914D10">
      <w:rPr>
        <w:sz w:val="20"/>
        <w:szCs w:val="20"/>
      </w:rPr>
      <w:fldChar w:fldCharType="begin"/>
    </w:r>
    <w:r w:rsidRPr="00914D10">
      <w:rPr>
        <w:sz w:val="20"/>
        <w:szCs w:val="20"/>
      </w:rPr>
      <w:instrText xml:space="preserve"> PAGE   \* MERGEFORMAT </w:instrText>
    </w:r>
    <w:r w:rsidRPr="00914D10">
      <w:rPr>
        <w:sz w:val="20"/>
        <w:szCs w:val="20"/>
      </w:rPr>
      <w:fldChar w:fldCharType="separate"/>
    </w:r>
    <w:r w:rsidR="00D843F6">
      <w:rPr>
        <w:noProof/>
        <w:sz w:val="20"/>
        <w:szCs w:val="20"/>
      </w:rPr>
      <w:t>16</w:t>
    </w:r>
    <w:r w:rsidRPr="00914D10">
      <w:rPr>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5F20" w:rsidRPr="00F9190E" w:rsidRDefault="00D55F20">
    <w:pPr>
      <w:pStyle w:val="Footer"/>
      <w:jc w:val="right"/>
      <w:rPr>
        <w:rFonts w:asciiTheme="minorHAnsi" w:hAnsiTheme="minorHAnsi" w:cstheme="minorHAnsi"/>
      </w:rPr>
    </w:pPr>
    <w:r w:rsidRPr="00F9190E">
      <w:rPr>
        <w:rFonts w:asciiTheme="minorHAnsi" w:hAnsiTheme="minorHAnsi" w:cstheme="minorHAnsi"/>
      </w:rPr>
      <w:fldChar w:fldCharType="begin"/>
    </w:r>
    <w:r w:rsidRPr="00F9190E">
      <w:rPr>
        <w:rFonts w:asciiTheme="minorHAnsi" w:hAnsiTheme="minorHAnsi" w:cstheme="minorHAnsi"/>
      </w:rPr>
      <w:instrText xml:space="preserve"> PAGE   \* MERGEFORMAT </w:instrText>
    </w:r>
    <w:r w:rsidRPr="00F9190E">
      <w:rPr>
        <w:rFonts w:asciiTheme="minorHAnsi" w:hAnsiTheme="minorHAnsi" w:cstheme="minorHAnsi"/>
      </w:rPr>
      <w:fldChar w:fldCharType="separate"/>
    </w:r>
    <w:r>
      <w:rPr>
        <w:rFonts w:asciiTheme="minorHAnsi" w:hAnsiTheme="minorHAnsi" w:cstheme="minorHAnsi"/>
        <w:noProof/>
      </w:rPr>
      <w:t>1</w:t>
    </w:r>
    <w:r w:rsidRPr="00F9190E">
      <w:rPr>
        <w:rFonts w:asciiTheme="minorHAnsi" w:hAnsiTheme="minorHAnsi" w:cstheme="minorHAnsi"/>
        <w:noProof/>
      </w:rPr>
      <w:fldChar w:fldCharType="end"/>
    </w:r>
  </w:p>
  <w:p w:rsidR="00D55F20" w:rsidRDefault="00D55F2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5F20" w:rsidRDefault="00D55F20" w:rsidP="00EC231F">
      <w:pPr>
        <w:spacing w:after="0" w:line="240" w:lineRule="auto"/>
      </w:pPr>
      <w:r>
        <w:separator/>
      </w:r>
    </w:p>
  </w:footnote>
  <w:footnote w:type="continuationSeparator" w:id="0">
    <w:p w:rsidR="00D55F20" w:rsidRDefault="00D55F20" w:rsidP="00EC231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5F20" w:rsidRDefault="00D55F20" w:rsidP="007132BA">
    <w:pPr>
      <w:pStyle w:val="Header"/>
      <w:spacing w:after="0"/>
      <w:rPr>
        <w:rFonts w:asciiTheme="minorHAnsi" w:hAnsiTheme="minorHAnsi" w:cstheme="minorHAnsi"/>
        <w:sz w:val="20"/>
        <w:szCs w:val="20"/>
      </w:rPr>
    </w:pPr>
    <w:r w:rsidRPr="00F9190E">
      <w:rPr>
        <w:rFonts w:asciiTheme="minorHAnsi" w:hAnsiTheme="minorHAnsi" w:cstheme="minorHAnsi"/>
        <w:sz w:val="20"/>
        <w:szCs w:val="20"/>
      </w:rPr>
      <w:t>OMB 1845-NEW1</w:t>
    </w:r>
  </w:p>
  <w:p w:rsidR="00D55F20" w:rsidRPr="00F9190E" w:rsidRDefault="00D55F20">
    <w:pPr>
      <w:pStyle w:val="Header"/>
      <w:rPr>
        <w:rFonts w:asciiTheme="minorHAnsi" w:hAnsiTheme="minorHAnsi" w:cstheme="minorHAnsi"/>
        <w:sz w:val="20"/>
        <w:szCs w:val="20"/>
      </w:rPr>
    </w:pPr>
    <w:r>
      <w:rPr>
        <w:rFonts w:asciiTheme="minorHAnsi" w:hAnsiTheme="minorHAnsi" w:cstheme="minorHAnsi"/>
        <w:sz w:val="20"/>
        <w:szCs w:val="20"/>
      </w:rPr>
      <w:t>RIN1840-AD11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cs="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cs="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cs="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
    <w:nsid w:val="057465AC"/>
    <w:multiLevelType w:val="hybridMultilevel"/>
    <w:tmpl w:val="84647D8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
    <w:nsid w:val="07FE5108"/>
    <w:multiLevelType w:val="hybridMultilevel"/>
    <w:tmpl w:val="B1826CC0"/>
    <w:lvl w:ilvl="0" w:tplc="44AA8D42">
      <w:start w:val="688"/>
      <w:numFmt w:val="bullet"/>
      <w:lvlText w:val="-"/>
      <w:lvlJc w:val="left"/>
      <w:pPr>
        <w:ind w:left="7560" w:hanging="360"/>
      </w:pPr>
      <w:rPr>
        <w:rFonts w:ascii="Times New Roman" w:eastAsia="Calibri" w:hAnsi="Times New Roman" w:cs="Times New Roman" w:hint="default"/>
      </w:rPr>
    </w:lvl>
    <w:lvl w:ilvl="1" w:tplc="04090003" w:tentative="1">
      <w:start w:val="1"/>
      <w:numFmt w:val="bullet"/>
      <w:lvlText w:val="o"/>
      <w:lvlJc w:val="left"/>
      <w:pPr>
        <w:ind w:left="8280" w:hanging="360"/>
      </w:pPr>
      <w:rPr>
        <w:rFonts w:ascii="Courier New" w:hAnsi="Courier New" w:cs="Courier New" w:hint="default"/>
      </w:rPr>
    </w:lvl>
    <w:lvl w:ilvl="2" w:tplc="04090005" w:tentative="1">
      <w:start w:val="1"/>
      <w:numFmt w:val="bullet"/>
      <w:lvlText w:val=""/>
      <w:lvlJc w:val="left"/>
      <w:pPr>
        <w:ind w:left="9000" w:hanging="360"/>
      </w:pPr>
      <w:rPr>
        <w:rFonts w:ascii="Wingdings" w:hAnsi="Wingdings" w:hint="default"/>
      </w:rPr>
    </w:lvl>
    <w:lvl w:ilvl="3" w:tplc="04090001" w:tentative="1">
      <w:start w:val="1"/>
      <w:numFmt w:val="bullet"/>
      <w:lvlText w:val=""/>
      <w:lvlJc w:val="left"/>
      <w:pPr>
        <w:ind w:left="9720" w:hanging="360"/>
      </w:pPr>
      <w:rPr>
        <w:rFonts w:ascii="Symbol" w:hAnsi="Symbol" w:hint="default"/>
      </w:rPr>
    </w:lvl>
    <w:lvl w:ilvl="4" w:tplc="04090003" w:tentative="1">
      <w:start w:val="1"/>
      <w:numFmt w:val="bullet"/>
      <w:lvlText w:val="o"/>
      <w:lvlJc w:val="left"/>
      <w:pPr>
        <w:ind w:left="10440" w:hanging="360"/>
      </w:pPr>
      <w:rPr>
        <w:rFonts w:ascii="Courier New" w:hAnsi="Courier New" w:cs="Courier New" w:hint="default"/>
      </w:rPr>
    </w:lvl>
    <w:lvl w:ilvl="5" w:tplc="04090005" w:tentative="1">
      <w:start w:val="1"/>
      <w:numFmt w:val="bullet"/>
      <w:lvlText w:val=""/>
      <w:lvlJc w:val="left"/>
      <w:pPr>
        <w:ind w:left="11160" w:hanging="360"/>
      </w:pPr>
      <w:rPr>
        <w:rFonts w:ascii="Wingdings" w:hAnsi="Wingdings" w:hint="default"/>
      </w:rPr>
    </w:lvl>
    <w:lvl w:ilvl="6" w:tplc="04090001" w:tentative="1">
      <w:start w:val="1"/>
      <w:numFmt w:val="bullet"/>
      <w:lvlText w:val=""/>
      <w:lvlJc w:val="left"/>
      <w:pPr>
        <w:ind w:left="11880" w:hanging="360"/>
      </w:pPr>
      <w:rPr>
        <w:rFonts w:ascii="Symbol" w:hAnsi="Symbol" w:hint="default"/>
      </w:rPr>
    </w:lvl>
    <w:lvl w:ilvl="7" w:tplc="04090003" w:tentative="1">
      <w:start w:val="1"/>
      <w:numFmt w:val="bullet"/>
      <w:lvlText w:val="o"/>
      <w:lvlJc w:val="left"/>
      <w:pPr>
        <w:ind w:left="12600" w:hanging="360"/>
      </w:pPr>
      <w:rPr>
        <w:rFonts w:ascii="Courier New" w:hAnsi="Courier New" w:cs="Courier New" w:hint="default"/>
      </w:rPr>
    </w:lvl>
    <w:lvl w:ilvl="8" w:tplc="04090005" w:tentative="1">
      <w:start w:val="1"/>
      <w:numFmt w:val="bullet"/>
      <w:lvlText w:val=""/>
      <w:lvlJc w:val="left"/>
      <w:pPr>
        <w:ind w:left="13320" w:hanging="360"/>
      </w:pPr>
      <w:rPr>
        <w:rFonts w:ascii="Wingdings" w:hAnsi="Wingdings" w:hint="default"/>
      </w:rPr>
    </w:lvl>
  </w:abstractNum>
  <w:abstractNum w:abstractNumId="3">
    <w:nsid w:val="082F148F"/>
    <w:multiLevelType w:val="hybridMultilevel"/>
    <w:tmpl w:val="E4DA087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AE107C2"/>
    <w:multiLevelType w:val="hybridMultilevel"/>
    <w:tmpl w:val="67F6DC26"/>
    <w:lvl w:ilvl="0" w:tplc="0409000F">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BCA6698"/>
    <w:multiLevelType w:val="hybridMultilevel"/>
    <w:tmpl w:val="5124642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8337F6E"/>
    <w:multiLevelType w:val="hybridMultilevel"/>
    <w:tmpl w:val="2D021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52115FA"/>
    <w:multiLevelType w:val="hybridMultilevel"/>
    <w:tmpl w:val="5CE4FD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1152A1D"/>
    <w:multiLevelType w:val="hybridMultilevel"/>
    <w:tmpl w:val="083AE9CC"/>
    <w:lvl w:ilvl="0" w:tplc="9084C3F4">
      <w:start w:val="312"/>
      <w:numFmt w:val="bullet"/>
      <w:lvlText w:val="-"/>
      <w:lvlJc w:val="left"/>
      <w:pPr>
        <w:ind w:left="1800" w:hanging="360"/>
      </w:pPr>
      <w:rPr>
        <w:rFonts w:ascii="Times New Roman" w:eastAsia="Calibr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nsid w:val="407878BA"/>
    <w:multiLevelType w:val="singleLevel"/>
    <w:tmpl w:val="A9000B78"/>
    <w:lvl w:ilvl="0">
      <w:start w:val="8"/>
      <w:numFmt w:val="decimal"/>
      <w:lvlText w:val="%1."/>
      <w:legacy w:legacy="1" w:legacySpace="0" w:legacyIndent="375"/>
      <w:lvlJc w:val="left"/>
      <w:pPr>
        <w:ind w:left="375" w:hanging="375"/>
      </w:pPr>
    </w:lvl>
  </w:abstractNum>
  <w:abstractNum w:abstractNumId="10">
    <w:nsid w:val="41145705"/>
    <w:multiLevelType w:val="hybridMultilevel"/>
    <w:tmpl w:val="0422CE72"/>
    <w:lvl w:ilvl="0" w:tplc="7AF487D4">
      <w:start w:val="1"/>
      <w:numFmt w:val="decimal"/>
      <w:lvlText w:val="%1."/>
      <w:lvlJc w:val="left"/>
      <w:pPr>
        <w:ind w:left="45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49E63732"/>
    <w:multiLevelType w:val="hybridMultilevel"/>
    <w:tmpl w:val="5CB28D2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9FB5AEE"/>
    <w:multiLevelType w:val="hybridMultilevel"/>
    <w:tmpl w:val="B9FED43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cs="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cs="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cs="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14">
    <w:nsid w:val="4D87747A"/>
    <w:multiLevelType w:val="hybridMultilevel"/>
    <w:tmpl w:val="7F3C7D16"/>
    <w:lvl w:ilvl="0" w:tplc="B1F0CD38">
      <w:start w:val="1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52B23422"/>
    <w:multiLevelType w:val="hybridMultilevel"/>
    <w:tmpl w:val="89C6FCBA"/>
    <w:lvl w:ilvl="0" w:tplc="EB50074E">
      <w:start w:val="312"/>
      <w:numFmt w:val="bullet"/>
      <w:lvlText w:val="-"/>
      <w:lvlJc w:val="left"/>
      <w:pPr>
        <w:ind w:left="7560" w:hanging="360"/>
      </w:pPr>
      <w:rPr>
        <w:rFonts w:ascii="Times New Roman" w:eastAsia="Calibri" w:hAnsi="Times New Roman" w:cs="Times New Roman" w:hint="default"/>
      </w:rPr>
    </w:lvl>
    <w:lvl w:ilvl="1" w:tplc="04090003" w:tentative="1">
      <w:start w:val="1"/>
      <w:numFmt w:val="bullet"/>
      <w:lvlText w:val="o"/>
      <w:lvlJc w:val="left"/>
      <w:pPr>
        <w:ind w:left="8280" w:hanging="360"/>
      </w:pPr>
      <w:rPr>
        <w:rFonts w:ascii="Courier New" w:hAnsi="Courier New" w:cs="Courier New" w:hint="default"/>
      </w:rPr>
    </w:lvl>
    <w:lvl w:ilvl="2" w:tplc="04090005" w:tentative="1">
      <w:start w:val="1"/>
      <w:numFmt w:val="bullet"/>
      <w:lvlText w:val=""/>
      <w:lvlJc w:val="left"/>
      <w:pPr>
        <w:ind w:left="9000" w:hanging="360"/>
      </w:pPr>
      <w:rPr>
        <w:rFonts w:ascii="Wingdings" w:hAnsi="Wingdings" w:hint="default"/>
      </w:rPr>
    </w:lvl>
    <w:lvl w:ilvl="3" w:tplc="04090001" w:tentative="1">
      <w:start w:val="1"/>
      <w:numFmt w:val="bullet"/>
      <w:lvlText w:val=""/>
      <w:lvlJc w:val="left"/>
      <w:pPr>
        <w:ind w:left="9720" w:hanging="360"/>
      </w:pPr>
      <w:rPr>
        <w:rFonts w:ascii="Symbol" w:hAnsi="Symbol" w:hint="default"/>
      </w:rPr>
    </w:lvl>
    <w:lvl w:ilvl="4" w:tplc="04090003" w:tentative="1">
      <w:start w:val="1"/>
      <w:numFmt w:val="bullet"/>
      <w:lvlText w:val="o"/>
      <w:lvlJc w:val="left"/>
      <w:pPr>
        <w:ind w:left="10440" w:hanging="360"/>
      </w:pPr>
      <w:rPr>
        <w:rFonts w:ascii="Courier New" w:hAnsi="Courier New" w:cs="Courier New" w:hint="default"/>
      </w:rPr>
    </w:lvl>
    <w:lvl w:ilvl="5" w:tplc="04090005" w:tentative="1">
      <w:start w:val="1"/>
      <w:numFmt w:val="bullet"/>
      <w:lvlText w:val=""/>
      <w:lvlJc w:val="left"/>
      <w:pPr>
        <w:ind w:left="11160" w:hanging="360"/>
      </w:pPr>
      <w:rPr>
        <w:rFonts w:ascii="Wingdings" w:hAnsi="Wingdings" w:hint="default"/>
      </w:rPr>
    </w:lvl>
    <w:lvl w:ilvl="6" w:tplc="04090001" w:tentative="1">
      <w:start w:val="1"/>
      <w:numFmt w:val="bullet"/>
      <w:lvlText w:val=""/>
      <w:lvlJc w:val="left"/>
      <w:pPr>
        <w:ind w:left="11880" w:hanging="360"/>
      </w:pPr>
      <w:rPr>
        <w:rFonts w:ascii="Symbol" w:hAnsi="Symbol" w:hint="default"/>
      </w:rPr>
    </w:lvl>
    <w:lvl w:ilvl="7" w:tplc="04090003" w:tentative="1">
      <w:start w:val="1"/>
      <w:numFmt w:val="bullet"/>
      <w:lvlText w:val="o"/>
      <w:lvlJc w:val="left"/>
      <w:pPr>
        <w:ind w:left="12600" w:hanging="360"/>
      </w:pPr>
      <w:rPr>
        <w:rFonts w:ascii="Courier New" w:hAnsi="Courier New" w:cs="Courier New" w:hint="default"/>
      </w:rPr>
    </w:lvl>
    <w:lvl w:ilvl="8" w:tplc="04090005" w:tentative="1">
      <w:start w:val="1"/>
      <w:numFmt w:val="bullet"/>
      <w:lvlText w:val=""/>
      <w:lvlJc w:val="left"/>
      <w:pPr>
        <w:ind w:left="13320" w:hanging="360"/>
      </w:pPr>
      <w:rPr>
        <w:rFonts w:ascii="Wingdings" w:hAnsi="Wingdings" w:hint="default"/>
      </w:rPr>
    </w:lvl>
  </w:abstractNum>
  <w:abstractNum w:abstractNumId="16">
    <w:nsid w:val="6A47652B"/>
    <w:multiLevelType w:val="hybridMultilevel"/>
    <w:tmpl w:val="C70A4DCC"/>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7">
    <w:nsid w:val="6AAF1388"/>
    <w:multiLevelType w:val="hybridMultilevel"/>
    <w:tmpl w:val="3850BD2E"/>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72B8465A"/>
    <w:multiLevelType w:val="hybridMultilevel"/>
    <w:tmpl w:val="53B6F850"/>
    <w:lvl w:ilvl="0" w:tplc="9C829F5E">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num w:numId="1">
    <w:abstractNumId w:val="12"/>
  </w:num>
  <w:num w:numId="2">
    <w:abstractNumId w:val="5"/>
  </w:num>
  <w:num w:numId="3">
    <w:abstractNumId w:val="3"/>
  </w:num>
  <w:num w:numId="4">
    <w:abstractNumId w:val="16"/>
  </w:num>
  <w:num w:numId="5">
    <w:abstractNumId w:val="1"/>
  </w:num>
  <w:num w:numId="6">
    <w:abstractNumId w:val="6"/>
  </w:num>
  <w:num w:numId="7">
    <w:abstractNumId w:val="18"/>
  </w:num>
  <w:num w:numId="8">
    <w:abstractNumId w:val="11"/>
  </w:num>
  <w:num w:numId="9">
    <w:abstractNumId w:val="17"/>
  </w:num>
  <w:num w:numId="10">
    <w:abstractNumId w:val="9"/>
  </w:num>
  <w:num w:numId="11">
    <w:abstractNumId w:val="13"/>
  </w:num>
  <w:num w:numId="12">
    <w:abstractNumId w:val="4"/>
  </w:num>
  <w:num w:numId="13">
    <w:abstractNumId w:val="0"/>
  </w:num>
  <w:num w:numId="14">
    <w:abstractNumId w:val="14"/>
  </w:num>
  <w:num w:numId="15">
    <w:abstractNumId w:val="7"/>
  </w:num>
  <w:num w:numId="16">
    <w:abstractNumId w:val="10"/>
  </w:num>
  <w:num w:numId="17">
    <w:abstractNumId w:val="15"/>
  </w:num>
  <w:num w:numId="18">
    <w:abstractNumId w:val="2"/>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drawingGridHorizontalSpacing w:val="120"/>
  <w:displayHorizontalDrawingGridEvery w:val="2"/>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2"/>
  </w:compat>
  <w:rsids>
    <w:rsidRoot w:val="00324AE8"/>
    <w:rsid w:val="00003CFD"/>
    <w:rsid w:val="00007278"/>
    <w:rsid w:val="00007C0F"/>
    <w:rsid w:val="00016E25"/>
    <w:rsid w:val="00045D7F"/>
    <w:rsid w:val="00070D0D"/>
    <w:rsid w:val="000B3374"/>
    <w:rsid w:val="000C2B38"/>
    <w:rsid w:val="000D64B0"/>
    <w:rsid w:val="000E5CEC"/>
    <w:rsid w:val="000F73B8"/>
    <w:rsid w:val="00105255"/>
    <w:rsid w:val="0012556B"/>
    <w:rsid w:val="001317EC"/>
    <w:rsid w:val="00133818"/>
    <w:rsid w:val="00145CA0"/>
    <w:rsid w:val="00151475"/>
    <w:rsid w:val="00162FCF"/>
    <w:rsid w:val="00164409"/>
    <w:rsid w:val="001675D5"/>
    <w:rsid w:val="00172E18"/>
    <w:rsid w:val="001778B2"/>
    <w:rsid w:val="00186247"/>
    <w:rsid w:val="001A5ECA"/>
    <w:rsid w:val="001B1ACC"/>
    <w:rsid w:val="001B5B85"/>
    <w:rsid w:val="001D0126"/>
    <w:rsid w:val="001E348E"/>
    <w:rsid w:val="002041D3"/>
    <w:rsid w:val="00207650"/>
    <w:rsid w:val="00211074"/>
    <w:rsid w:val="00222C99"/>
    <w:rsid w:val="002240E7"/>
    <w:rsid w:val="002259A0"/>
    <w:rsid w:val="00233DD6"/>
    <w:rsid w:val="0024267E"/>
    <w:rsid w:val="002505AB"/>
    <w:rsid w:val="00257CEB"/>
    <w:rsid w:val="002625C2"/>
    <w:rsid w:val="0026750E"/>
    <w:rsid w:val="00280768"/>
    <w:rsid w:val="00283D56"/>
    <w:rsid w:val="00293021"/>
    <w:rsid w:val="00295D5A"/>
    <w:rsid w:val="002B4D09"/>
    <w:rsid w:val="002C4825"/>
    <w:rsid w:val="002C5979"/>
    <w:rsid w:val="002D77AC"/>
    <w:rsid w:val="002F13ED"/>
    <w:rsid w:val="002F502D"/>
    <w:rsid w:val="00316E60"/>
    <w:rsid w:val="003227E9"/>
    <w:rsid w:val="00324AE8"/>
    <w:rsid w:val="00332B36"/>
    <w:rsid w:val="003411E3"/>
    <w:rsid w:val="003432BB"/>
    <w:rsid w:val="00343B1A"/>
    <w:rsid w:val="00377D47"/>
    <w:rsid w:val="00380806"/>
    <w:rsid w:val="00381E45"/>
    <w:rsid w:val="003928E7"/>
    <w:rsid w:val="003A7032"/>
    <w:rsid w:val="003B756E"/>
    <w:rsid w:val="003D1D1A"/>
    <w:rsid w:val="003E56AB"/>
    <w:rsid w:val="003F21F8"/>
    <w:rsid w:val="00412D34"/>
    <w:rsid w:val="004336D2"/>
    <w:rsid w:val="00435E6F"/>
    <w:rsid w:val="00441277"/>
    <w:rsid w:val="00445603"/>
    <w:rsid w:val="00464ADD"/>
    <w:rsid w:val="0046664B"/>
    <w:rsid w:val="00485ED5"/>
    <w:rsid w:val="0049382E"/>
    <w:rsid w:val="00496217"/>
    <w:rsid w:val="004C7C35"/>
    <w:rsid w:val="004D2EBE"/>
    <w:rsid w:val="004F4402"/>
    <w:rsid w:val="00501AC5"/>
    <w:rsid w:val="00513A35"/>
    <w:rsid w:val="00551DCD"/>
    <w:rsid w:val="00552CD6"/>
    <w:rsid w:val="00552E33"/>
    <w:rsid w:val="0055511B"/>
    <w:rsid w:val="005632DB"/>
    <w:rsid w:val="00584CCA"/>
    <w:rsid w:val="0059662E"/>
    <w:rsid w:val="005B1946"/>
    <w:rsid w:val="005E293A"/>
    <w:rsid w:val="005E2AD3"/>
    <w:rsid w:val="005F68BA"/>
    <w:rsid w:val="005F7454"/>
    <w:rsid w:val="006008FB"/>
    <w:rsid w:val="0060102E"/>
    <w:rsid w:val="006019BB"/>
    <w:rsid w:val="00640699"/>
    <w:rsid w:val="00645439"/>
    <w:rsid w:val="00646720"/>
    <w:rsid w:val="006543CA"/>
    <w:rsid w:val="0065572F"/>
    <w:rsid w:val="00657920"/>
    <w:rsid w:val="006632AF"/>
    <w:rsid w:val="00664810"/>
    <w:rsid w:val="006829DC"/>
    <w:rsid w:val="00684E45"/>
    <w:rsid w:val="00693FF3"/>
    <w:rsid w:val="006A14C9"/>
    <w:rsid w:val="006B470B"/>
    <w:rsid w:val="006B50C6"/>
    <w:rsid w:val="006C457B"/>
    <w:rsid w:val="006D09E3"/>
    <w:rsid w:val="006E1BD2"/>
    <w:rsid w:val="006F2D5B"/>
    <w:rsid w:val="006F41A4"/>
    <w:rsid w:val="00704769"/>
    <w:rsid w:val="00704B2E"/>
    <w:rsid w:val="00707383"/>
    <w:rsid w:val="007132BA"/>
    <w:rsid w:val="00722070"/>
    <w:rsid w:val="00736726"/>
    <w:rsid w:val="00741880"/>
    <w:rsid w:val="00751DAF"/>
    <w:rsid w:val="007622D0"/>
    <w:rsid w:val="0077051E"/>
    <w:rsid w:val="00770E7B"/>
    <w:rsid w:val="007E3434"/>
    <w:rsid w:val="007E6338"/>
    <w:rsid w:val="00804145"/>
    <w:rsid w:val="00806593"/>
    <w:rsid w:val="0084746C"/>
    <w:rsid w:val="008549AA"/>
    <w:rsid w:val="00872638"/>
    <w:rsid w:val="008853E5"/>
    <w:rsid w:val="00886116"/>
    <w:rsid w:val="00894399"/>
    <w:rsid w:val="008A23E3"/>
    <w:rsid w:val="008A28E6"/>
    <w:rsid w:val="008B07BF"/>
    <w:rsid w:val="008C73FF"/>
    <w:rsid w:val="00901DA9"/>
    <w:rsid w:val="009131C6"/>
    <w:rsid w:val="00914D10"/>
    <w:rsid w:val="00920B90"/>
    <w:rsid w:val="0093365B"/>
    <w:rsid w:val="00941039"/>
    <w:rsid w:val="009544C5"/>
    <w:rsid w:val="0096629F"/>
    <w:rsid w:val="00982313"/>
    <w:rsid w:val="00986A6C"/>
    <w:rsid w:val="009F4AE0"/>
    <w:rsid w:val="009F4BD1"/>
    <w:rsid w:val="009F4C3B"/>
    <w:rsid w:val="00A057A4"/>
    <w:rsid w:val="00A25F70"/>
    <w:rsid w:val="00A47C2A"/>
    <w:rsid w:val="00A503C7"/>
    <w:rsid w:val="00A64D98"/>
    <w:rsid w:val="00A71ED4"/>
    <w:rsid w:val="00A95CFB"/>
    <w:rsid w:val="00AA2F14"/>
    <w:rsid w:val="00AA32C0"/>
    <w:rsid w:val="00AB405D"/>
    <w:rsid w:val="00AB48EB"/>
    <w:rsid w:val="00AC2D31"/>
    <w:rsid w:val="00AC6E51"/>
    <w:rsid w:val="00AD11E1"/>
    <w:rsid w:val="00AF5295"/>
    <w:rsid w:val="00B1350A"/>
    <w:rsid w:val="00B2551B"/>
    <w:rsid w:val="00B373B6"/>
    <w:rsid w:val="00B40A6C"/>
    <w:rsid w:val="00B51177"/>
    <w:rsid w:val="00B5203D"/>
    <w:rsid w:val="00B616A2"/>
    <w:rsid w:val="00B6316B"/>
    <w:rsid w:val="00B66639"/>
    <w:rsid w:val="00B73AC5"/>
    <w:rsid w:val="00B83634"/>
    <w:rsid w:val="00B9473F"/>
    <w:rsid w:val="00B95E67"/>
    <w:rsid w:val="00BA5F53"/>
    <w:rsid w:val="00BB6675"/>
    <w:rsid w:val="00BC73A2"/>
    <w:rsid w:val="00BF4B69"/>
    <w:rsid w:val="00BF742B"/>
    <w:rsid w:val="00C00D29"/>
    <w:rsid w:val="00C127E9"/>
    <w:rsid w:val="00C25359"/>
    <w:rsid w:val="00C26E95"/>
    <w:rsid w:val="00C31230"/>
    <w:rsid w:val="00C31E5B"/>
    <w:rsid w:val="00C50C04"/>
    <w:rsid w:val="00C50D60"/>
    <w:rsid w:val="00C52313"/>
    <w:rsid w:val="00C544DC"/>
    <w:rsid w:val="00C573A8"/>
    <w:rsid w:val="00C87FA2"/>
    <w:rsid w:val="00CA593E"/>
    <w:rsid w:val="00CC2A8F"/>
    <w:rsid w:val="00CC3884"/>
    <w:rsid w:val="00CD4F41"/>
    <w:rsid w:val="00CE3744"/>
    <w:rsid w:val="00CF03EF"/>
    <w:rsid w:val="00CF4F98"/>
    <w:rsid w:val="00D0245F"/>
    <w:rsid w:val="00D14D66"/>
    <w:rsid w:val="00D23BF3"/>
    <w:rsid w:val="00D3388C"/>
    <w:rsid w:val="00D36199"/>
    <w:rsid w:val="00D40877"/>
    <w:rsid w:val="00D42650"/>
    <w:rsid w:val="00D55F20"/>
    <w:rsid w:val="00D5770D"/>
    <w:rsid w:val="00D70518"/>
    <w:rsid w:val="00D727BF"/>
    <w:rsid w:val="00D843F6"/>
    <w:rsid w:val="00D86CCA"/>
    <w:rsid w:val="00DA342E"/>
    <w:rsid w:val="00DC2467"/>
    <w:rsid w:val="00DC611D"/>
    <w:rsid w:val="00DD5FFB"/>
    <w:rsid w:val="00DE0F04"/>
    <w:rsid w:val="00DF0F79"/>
    <w:rsid w:val="00E0115F"/>
    <w:rsid w:val="00E143F6"/>
    <w:rsid w:val="00E16618"/>
    <w:rsid w:val="00E33313"/>
    <w:rsid w:val="00E34AB7"/>
    <w:rsid w:val="00E375C9"/>
    <w:rsid w:val="00E41854"/>
    <w:rsid w:val="00E62691"/>
    <w:rsid w:val="00E711D4"/>
    <w:rsid w:val="00E811A4"/>
    <w:rsid w:val="00E943A9"/>
    <w:rsid w:val="00E955EF"/>
    <w:rsid w:val="00EA4058"/>
    <w:rsid w:val="00EC231F"/>
    <w:rsid w:val="00EC4A41"/>
    <w:rsid w:val="00EC52FC"/>
    <w:rsid w:val="00EF5CF5"/>
    <w:rsid w:val="00F041A5"/>
    <w:rsid w:val="00F06CCA"/>
    <w:rsid w:val="00F102A4"/>
    <w:rsid w:val="00F1137B"/>
    <w:rsid w:val="00F17112"/>
    <w:rsid w:val="00F23F5B"/>
    <w:rsid w:val="00F41D62"/>
    <w:rsid w:val="00F42FFD"/>
    <w:rsid w:val="00F644D7"/>
    <w:rsid w:val="00F71C5A"/>
    <w:rsid w:val="00F83629"/>
    <w:rsid w:val="00F9190E"/>
    <w:rsid w:val="00F927A3"/>
    <w:rsid w:val="00F932EE"/>
    <w:rsid w:val="00F96CB6"/>
    <w:rsid w:val="00FA0085"/>
    <w:rsid w:val="00FA2240"/>
    <w:rsid w:val="00FB0FAA"/>
    <w:rsid w:val="00FB6A50"/>
    <w:rsid w:val="00FC55A3"/>
    <w:rsid w:val="00FF05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051E"/>
    <w:pPr>
      <w:spacing w:after="200" w:line="276" w:lineRule="auto"/>
    </w:pPr>
    <w:rPr>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6CCA"/>
    <w:pPr>
      <w:ind w:left="720"/>
    </w:pPr>
  </w:style>
  <w:style w:type="paragraph" w:styleId="BalloonText">
    <w:name w:val="Balloon Text"/>
    <w:basedOn w:val="Normal"/>
    <w:link w:val="BalloonTextChar"/>
    <w:uiPriority w:val="99"/>
    <w:semiHidden/>
    <w:unhideWhenUsed/>
    <w:rsid w:val="006008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08FB"/>
    <w:rPr>
      <w:rFonts w:ascii="Tahoma" w:hAnsi="Tahoma" w:cs="Tahoma"/>
      <w:sz w:val="16"/>
      <w:szCs w:val="16"/>
    </w:rPr>
  </w:style>
  <w:style w:type="paragraph" w:styleId="EndnoteText">
    <w:name w:val="endnote text"/>
    <w:basedOn w:val="Normal"/>
    <w:link w:val="EndnoteTextChar"/>
    <w:semiHidden/>
    <w:rsid w:val="00C31230"/>
    <w:pPr>
      <w:tabs>
        <w:tab w:val="left" w:pos="-720"/>
      </w:tabs>
      <w:suppressAutoHyphens/>
      <w:spacing w:after="0" w:line="240" w:lineRule="auto"/>
    </w:pPr>
    <w:rPr>
      <w:rFonts w:ascii="Courier" w:eastAsia="Times New Roman" w:hAnsi="Courier"/>
      <w:szCs w:val="20"/>
    </w:rPr>
  </w:style>
  <w:style w:type="character" w:customStyle="1" w:styleId="EndnoteTextChar">
    <w:name w:val="Endnote Text Char"/>
    <w:basedOn w:val="DefaultParagraphFont"/>
    <w:link w:val="EndnoteText"/>
    <w:semiHidden/>
    <w:rsid w:val="00C31230"/>
    <w:rPr>
      <w:rFonts w:ascii="Courier" w:eastAsia="Times New Roman" w:hAnsi="Courier"/>
      <w:sz w:val="24"/>
    </w:rPr>
  </w:style>
  <w:style w:type="character" w:customStyle="1" w:styleId="a">
    <w:name w:val="À"/>
    <w:basedOn w:val="DefaultParagraphFont"/>
    <w:rsid w:val="00E811A4"/>
  </w:style>
  <w:style w:type="paragraph" w:styleId="NoSpacing">
    <w:name w:val="No Spacing"/>
    <w:uiPriority w:val="1"/>
    <w:qFormat/>
    <w:rsid w:val="005E293A"/>
    <w:rPr>
      <w:sz w:val="24"/>
      <w:szCs w:val="22"/>
    </w:rPr>
  </w:style>
  <w:style w:type="character" w:styleId="Hyperlink">
    <w:name w:val="Hyperlink"/>
    <w:basedOn w:val="DefaultParagraphFont"/>
    <w:uiPriority w:val="99"/>
    <w:unhideWhenUsed/>
    <w:rsid w:val="000C2B38"/>
    <w:rPr>
      <w:color w:val="0000FF"/>
      <w:u w:val="single"/>
    </w:rPr>
  </w:style>
  <w:style w:type="paragraph" w:styleId="Header">
    <w:name w:val="header"/>
    <w:basedOn w:val="Normal"/>
    <w:link w:val="HeaderChar"/>
    <w:uiPriority w:val="99"/>
    <w:unhideWhenUsed/>
    <w:rsid w:val="00EC231F"/>
    <w:pPr>
      <w:tabs>
        <w:tab w:val="center" w:pos="4680"/>
        <w:tab w:val="right" w:pos="9360"/>
      </w:tabs>
    </w:pPr>
  </w:style>
  <w:style w:type="character" w:customStyle="1" w:styleId="HeaderChar">
    <w:name w:val="Header Char"/>
    <w:basedOn w:val="DefaultParagraphFont"/>
    <w:link w:val="Header"/>
    <w:uiPriority w:val="99"/>
    <w:rsid w:val="00EC231F"/>
    <w:rPr>
      <w:sz w:val="24"/>
      <w:szCs w:val="22"/>
    </w:rPr>
  </w:style>
  <w:style w:type="paragraph" w:styleId="Footer">
    <w:name w:val="footer"/>
    <w:basedOn w:val="Normal"/>
    <w:link w:val="FooterChar"/>
    <w:uiPriority w:val="99"/>
    <w:unhideWhenUsed/>
    <w:rsid w:val="00EC231F"/>
    <w:pPr>
      <w:tabs>
        <w:tab w:val="center" w:pos="4680"/>
        <w:tab w:val="right" w:pos="9360"/>
      </w:tabs>
    </w:pPr>
  </w:style>
  <w:style w:type="character" w:customStyle="1" w:styleId="FooterChar">
    <w:name w:val="Footer Char"/>
    <w:basedOn w:val="DefaultParagraphFont"/>
    <w:link w:val="Footer"/>
    <w:uiPriority w:val="99"/>
    <w:rsid w:val="00EC231F"/>
    <w:rPr>
      <w:sz w:val="24"/>
      <w:szCs w:val="22"/>
    </w:rPr>
  </w:style>
  <w:style w:type="character" w:styleId="CommentReference">
    <w:name w:val="annotation reference"/>
    <w:basedOn w:val="DefaultParagraphFont"/>
    <w:uiPriority w:val="99"/>
    <w:semiHidden/>
    <w:unhideWhenUsed/>
    <w:rsid w:val="005F68BA"/>
    <w:rPr>
      <w:sz w:val="16"/>
      <w:szCs w:val="16"/>
    </w:rPr>
  </w:style>
  <w:style w:type="paragraph" w:styleId="CommentText">
    <w:name w:val="annotation text"/>
    <w:basedOn w:val="Normal"/>
    <w:link w:val="CommentTextChar"/>
    <w:uiPriority w:val="99"/>
    <w:semiHidden/>
    <w:unhideWhenUsed/>
    <w:rsid w:val="005F68BA"/>
    <w:rPr>
      <w:sz w:val="20"/>
      <w:szCs w:val="20"/>
    </w:rPr>
  </w:style>
  <w:style w:type="character" w:customStyle="1" w:styleId="CommentTextChar">
    <w:name w:val="Comment Text Char"/>
    <w:basedOn w:val="DefaultParagraphFont"/>
    <w:link w:val="CommentText"/>
    <w:uiPriority w:val="99"/>
    <w:semiHidden/>
    <w:rsid w:val="005F68BA"/>
  </w:style>
  <w:style w:type="paragraph" w:styleId="CommentSubject">
    <w:name w:val="annotation subject"/>
    <w:basedOn w:val="CommentText"/>
    <w:next w:val="CommentText"/>
    <w:link w:val="CommentSubjectChar"/>
    <w:uiPriority w:val="99"/>
    <w:semiHidden/>
    <w:unhideWhenUsed/>
    <w:rsid w:val="005F68BA"/>
    <w:rPr>
      <w:b/>
      <w:bCs/>
    </w:rPr>
  </w:style>
  <w:style w:type="character" w:customStyle="1" w:styleId="CommentSubjectChar">
    <w:name w:val="Comment Subject Char"/>
    <w:basedOn w:val="CommentTextChar"/>
    <w:link w:val="CommentSubject"/>
    <w:uiPriority w:val="99"/>
    <w:semiHidden/>
    <w:rsid w:val="005F68BA"/>
    <w:rPr>
      <w:b/>
      <w:bCs/>
    </w:rPr>
  </w:style>
  <w:style w:type="paragraph" w:styleId="Revision">
    <w:name w:val="Revision"/>
    <w:hidden/>
    <w:uiPriority w:val="99"/>
    <w:semiHidden/>
    <w:rsid w:val="005E2AD3"/>
    <w:rPr>
      <w:sz w:val="24"/>
      <w:szCs w:val="22"/>
    </w:rPr>
  </w:style>
  <w:style w:type="paragraph" w:customStyle="1" w:styleId="Normal1">
    <w:name w:val="Normal1"/>
    <w:basedOn w:val="Normal"/>
    <w:uiPriority w:val="99"/>
    <w:rsid w:val="00FA2240"/>
    <w:pPr>
      <w:spacing w:after="0" w:line="240" w:lineRule="auto"/>
    </w:pPr>
    <w:rPr>
      <w:rFonts w:eastAsia="Times New Roman"/>
      <w:szCs w:val="24"/>
    </w:rPr>
  </w:style>
  <w:style w:type="character" w:customStyle="1" w:styleId="normalchar1">
    <w:name w:val="normal__char1"/>
    <w:basedOn w:val="DefaultParagraphFont"/>
    <w:uiPriority w:val="99"/>
    <w:rsid w:val="00FA2240"/>
    <w:rPr>
      <w:rFonts w:ascii="Times New Roman" w:hAnsi="Times New Roman" w:cs="Times New Roman" w:hint="default"/>
      <w:strike w:val="0"/>
      <w:dstrike w:val="0"/>
      <w:sz w:val="24"/>
      <w:szCs w:val="24"/>
      <w:u w:val="none"/>
      <w:effect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657086">
      <w:bodyDiv w:val="1"/>
      <w:marLeft w:val="0"/>
      <w:marRight w:val="0"/>
      <w:marTop w:val="0"/>
      <w:marBottom w:val="0"/>
      <w:divBdr>
        <w:top w:val="none" w:sz="0" w:space="0" w:color="auto"/>
        <w:left w:val="none" w:sz="0" w:space="0" w:color="auto"/>
        <w:bottom w:val="none" w:sz="0" w:space="0" w:color="auto"/>
        <w:right w:val="none" w:sz="0" w:space="0" w:color="auto"/>
      </w:divBdr>
    </w:div>
    <w:div w:id="174807375">
      <w:bodyDiv w:val="1"/>
      <w:marLeft w:val="0"/>
      <w:marRight w:val="0"/>
      <w:marTop w:val="0"/>
      <w:marBottom w:val="0"/>
      <w:divBdr>
        <w:top w:val="none" w:sz="0" w:space="0" w:color="auto"/>
        <w:left w:val="none" w:sz="0" w:space="0" w:color="auto"/>
        <w:bottom w:val="none" w:sz="0" w:space="0" w:color="auto"/>
        <w:right w:val="none" w:sz="0" w:space="0" w:color="auto"/>
      </w:divBdr>
    </w:div>
    <w:div w:id="344212383">
      <w:bodyDiv w:val="1"/>
      <w:marLeft w:val="0"/>
      <w:marRight w:val="0"/>
      <w:marTop w:val="0"/>
      <w:marBottom w:val="0"/>
      <w:divBdr>
        <w:top w:val="none" w:sz="0" w:space="0" w:color="auto"/>
        <w:left w:val="none" w:sz="0" w:space="0" w:color="auto"/>
        <w:bottom w:val="none" w:sz="0" w:space="0" w:color="auto"/>
        <w:right w:val="none" w:sz="0" w:space="0" w:color="auto"/>
      </w:divBdr>
    </w:div>
    <w:div w:id="647056763">
      <w:bodyDiv w:val="1"/>
      <w:marLeft w:val="0"/>
      <w:marRight w:val="0"/>
      <w:marTop w:val="0"/>
      <w:marBottom w:val="0"/>
      <w:divBdr>
        <w:top w:val="none" w:sz="0" w:space="0" w:color="auto"/>
        <w:left w:val="none" w:sz="0" w:space="0" w:color="auto"/>
        <w:bottom w:val="none" w:sz="0" w:space="0" w:color="auto"/>
        <w:right w:val="none" w:sz="0" w:space="0" w:color="auto"/>
      </w:divBdr>
    </w:div>
    <w:div w:id="798885465">
      <w:bodyDiv w:val="1"/>
      <w:marLeft w:val="0"/>
      <w:marRight w:val="0"/>
      <w:marTop w:val="0"/>
      <w:marBottom w:val="0"/>
      <w:divBdr>
        <w:top w:val="none" w:sz="0" w:space="0" w:color="auto"/>
        <w:left w:val="none" w:sz="0" w:space="0" w:color="auto"/>
        <w:bottom w:val="none" w:sz="0" w:space="0" w:color="auto"/>
        <w:right w:val="none" w:sz="0" w:space="0" w:color="auto"/>
      </w:divBdr>
    </w:div>
    <w:div w:id="1037583513">
      <w:bodyDiv w:val="1"/>
      <w:marLeft w:val="0"/>
      <w:marRight w:val="0"/>
      <w:marTop w:val="0"/>
      <w:marBottom w:val="0"/>
      <w:divBdr>
        <w:top w:val="none" w:sz="0" w:space="0" w:color="auto"/>
        <w:left w:val="none" w:sz="0" w:space="0" w:color="auto"/>
        <w:bottom w:val="none" w:sz="0" w:space="0" w:color="auto"/>
        <w:right w:val="none" w:sz="0" w:space="0" w:color="auto"/>
      </w:divBdr>
    </w:div>
    <w:div w:id="1085803072">
      <w:bodyDiv w:val="1"/>
      <w:marLeft w:val="0"/>
      <w:marRight w:val="0"/>
      <w:marTop w:val="0"/>
      <w:marBottom w:val="0"/>
      <w:divBdr>
        <w:top w:val="none" w:sz="0" w:space="0" w:color="auto"/>
        <w:left w:val="none" w:sz="0" w:space="0" w:color="auto"/>
        <w:bottom w:val="none" w:sz="0" w:space="0" w:color="auto"/>
        <w:right w:val="none" w:sz="0" w:space="0" w:color="auto"/>
      </w:divBdr>
    </w:div>
    <w:div w:id="1088386499">
      <w:bodyDiv w:val="1"/>
      <w:marLeft w:val="0"/>
      <w:marRight w:val="0"/>
      <w:marTop w:val="0"/>
      <w:marBottom w:val="0"/>
      <w:divBdr>
        <w:top w:val="none" w:sz="0" w:space="0" w:color="auto"/>
        <w:left w:val="none" w:sz="0" w:space="0" w:color="auto"/>
        <w:bottom w:val="none" w:sz="0" w:space="0" w:color="auto"/>
        <w:right w:val="none" w:sz="0" w:space="0" w:color="auto"/>
      </w:divBdr>
    </w:div>
    <w:div w:id="1183785784">
      <w:bodyDiv w:val="1"/>
      <w:marLeft w:val="0"/>
      <w:marRight w:val="0"/>
      <w:marTop w:val="0"/>
      <w:marBottom w:val="0"/>
      <w:divBdr>
        <w:top w:val="none" w:sz="0" w:space="0" w:color="auto"/>
        <w:left w:val="none" w:sz="0" w:space="0" w:color="auto"/>
        <w:bottom w:val="none" w:sz="0" w:space="0" w:color="auto"/>
        <w:right w:val="none" w:sz="0" w:space="0" w:color="auto"/>
      </w:divBdr>
    </w:div>
    <w:div w:id="1473592380">
      <w:bodyDiv w:val="1"/>
      <w:marLeft w:val="0"/>
      <w:marRight w:val="0"/>
      <w:marTop w:val="0"/>
      <w:marBottom w:val="0"/>
      <w:divBdr>
        <w:top w:val="none" w:sz="0" w:space="0" w:color="auto"/>
        <w:left w:val="none" w:sz="0" w:space="0" w:color="auto"/>
        <w:bottom w:val="none" w:sz="0" w:space="0" w:color="auto"/>
        <w:right w:val="none" w:sz="0" w:space="0" w:color="auto"/>
      </w:divBdr>
    </w:div>
    <w:div w:id="1815179453">
      <w:bodyDiv w:val="1"/>
      <w:marLeft w:val="0"/>
      <w:marRight w:val="0"/>
      <w:marTop w:val="0"/>
      <w:marBottom w:val="0"/>
      <w:divBdr>
        <w:top w:val="none" w:sz="0" w:space="0" w:color="auto"/>
        <w:left w:val="none" w:sz="0" w:space="0" w:color="auto"/>
        <w:bottom w:val="none" w:sz="0" w:space="0" w:color="auto"/>
        <w:right w:val="none" w:sz="0" w:space="0" w:color="auto"/>
      </w:divBdr>
    </w:div>
    <w:div w:id="1830248739">
      <w:bodyDiv w:val="1"/>
      <w:marLeft w:val="0"/>
      <w:marRight w:val="0"/>
      <w:marTop w:val="0"/>
      <w:marBottom w:val="0"/>
      <w:divBdr>
        <w:top w:val="none" w:sz="0" w:space="0" w:color="auto"/>
        <w:left w:val="none" w:sz="0" w:space="0" w:color="auto"/>
        <w:bottom w:val="none" w:sz="0" w:space="0" w:color="auto"/>
        <w:right w:val="none" w:sz="0" w:space="0" w:color="auto"/>
      </w:divBdr>
    </w:div>
    <w:div w:id="1878277117">
      <w:bodyDiv w:val="1"/>
      <w:marLeft w:val="0"/>
      <w:marRight w:val="0"/>
      <w:marTop w:val="0"/>
      <w:marBottom w:val="0"/>
      <w:divBdr>
        <w:top w:val="none" w:sz="0" w:space="0" w:color="auto"/>
        <w:left w:val="none" w:sz="0" w:space="0" w:color="auto"/>
        <w:bottom w:val="none" w:sz="0" w:space="0" w:color="auto"/>
        <w:right w:val="none" w:sz="0" w:space="0" w:color="auto"/>
      </w:divBdr>
    </w:div>
    <w:div w:id="1923298849">
      <w:bodyDiv w:val="1"/>
      <w:marLeft w:val="0"/>
      <w:marRight w:val="0"/>
      <w:marTop w:val="0"/>
      <w:marBottom w:val="0"/>
      <w:divBdr>
        <w:top w:val="none" w:sz="0" w:space="0" w:color="auto"/>
        <w:left w:val="none" w:sz="0" w:space="0" w:color="auto"/>
        <w:bottom w:val="none" w:sz="0" w:space="0" w:color="auto"/>
        <w:right w:val="none" w:sz="0" w:space="0" w:color="auto"/>
      </w:divBdr>
    </w:div>
    <w:div w:id="2081056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9CA310-D7BC-4324-893B-84871636C680}">
  <ds:schemaRefs>
    <ds:schemaRef ds:uri="http://schemas.openxmlformats.org/officeDocument/2006/bibliography"/>
  </ds:schemaRefs>
</ds:datastoreItem>
</file>

<file path=customXml/itemProps2.xml><?xml version="1.0" encoding="utf-8"?>
<ds:datastoreItem xmlns:ds="http://schemas.openxmlformats.org/officeDocument/2006/customXml" ds:itemID="{4F9F77A7-77B8-4D92-AEB7-EC7737E3FE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16</Pages>
  <Words>6284</Words>
  <Characters>35825</Characters>
  <Application>Microsoft Office Word</Application>
  <DocSecurity>0</DocSecurity>
  <Lines>298</Lines>
  <Paragraphs>84</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42025</CharactersWithSpaces>
  <SharedDoc>false</SharedDoc>
  <HLinks>
    <vt:vector size="6" baseType="variant">
      <vt:variant>
        <vt:i4>4390935</vt:i4>
      </vt:variant>
      <vt:variant>
        <vt:i4>0</vt:i4>
      </vt:variant>
      <vt:variant>
        <vt:i4>0</vt:i4>
      </vt:variant>
      <vt:variant>
        <vt:i4>5</vt:i4>
      </vt:variant>
      <vt:variant>
        <vt:lpwstr>http://www.navigator.gov/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Beth Grebeldinger</dc:creator>
  <cp:lastModifiedBy>Foss, Ian</cp:lastModifiedBy>
  <cp:revision>6</cp:revision>
  <cp:lastPrinted>2011-05-12T19:22:00Z</cp:lastPrinted>
  <dcterms:created xsi:type="dcterms:W3CDTF">2011-05-18T18:22:00Z</dcterms:created>
  <dcterms:modified xsi:type="dcterms:W3CDTF">2013-03-25T15:42:00Z</dcterms:modified>
</cp:coreProperties>
</file>