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7F31" w:rsidRPr="001D7F31" w:rsidRDefault="007A3831" w:rsidP="001D7F31">
      <w:pPr>
        <w:jc w:val="center"/>
      </w:pPr>
      <w:r>
        <w:t>Collection Title:</w:t>
      </w:r>
      <w:r w:rsidR="00643FAF" w:rsidRPr="00643FAF">
        <w:t xml:space="preserve"> </w:t>
      </w:r>
      <w:r w:rsidR="00AD5B34" w:rsidRPr="00AD5B34">
        <w:t xml:space="preserve">Residential Basement Flood Proofing Certification </w:t>
      </w:r>
    </w:p>
    <w:p w:rsidR="00BD0143" w:rsidRDefault="00BD0143" w:rsidP="00BD0143">
      <w:pPr>
        <w:jc w:val="center"/>
      </w:pPr>
      <w:r>
        <w:t xml:space="preserve">OMB </w:t>
      </w:r>
      <w:r w:rsidR="004B5421">
        <w:t>Control No.: 1660</w:t>
      </w:r>
      <w:r w:rsidR="004B5421" w:rsidRPr="00867EBB">
        <w:t>-</w:t>
      </w:r>
      <w:r w:rsidR="00C65250">
        <w:t>00</w:t>
      </w:r>
      <w:r w:rsidR="003F5A6B">
        <w:t>33</w:t>
      </w:r>
    </w:p>
    <w:p w:rsidR="00BD0143" w:rsidRDefault="00BD0143" w:rsidP="00BD0143">
      <w:pPr>
        <w:jc w:val="center"/>
      </w:pPr>
      <w:r>
        <w:t xml:space="preserve">Current Expiration Date: </w:t>
      </w:r>
      <w:r w:rsidR="00040E66">
        <w:t>08/31/2013</w:t>
      </w:r>
    </w:p>
    <w:p w:rsidR="00B11616" w:rsidRPr="001D7F31" w:rsidRDefault="00B11616" w:rsidP="00B11616">
      <w:pPr>
        <w:tabs>
          <w:tab w:val="left" w:pos="-720"/>
        </w:tabs>
        <w:suppressAutoHyphens/>
      </w:pPr>
      <w:r>
        <w:tab/>
      </w:r>
      <w:r>
        <w:tab/>
      </w:r>
      <w:r>
        <w:tab/>
      </w:r>
      <w:r>
        <w:tab/>
      </w:r>
      <w:r w:rsidR="00BD0143" w:rsidRPr="00065001">
        <w:t xml:space="preserve">Collection Instruments: </w:t>
      </w:r>
      <w:r w:rsidRPr="001D7F31">
        <w:t>FEMA Form</w:t>
      </w:r>
      <w:r w:rsidR="00AD5B34">
        <w:t xml:space="preserve"> </w:t>
      </w:r>
      <w:r w:rsidR="00AD5B34" w:rsidRPr="00AD5B34">
        <w:t>086-0-24</w:t>
      </w:r>
      <w:r w:rsidRPr="001D7F31">
        <w:t xml:space="preserve"> </w:t>
      </w:r>
      <w:r w:rsidR="002F3DBD" w:rsidRPr="001D7F31">
        <w:t xml:space="preserve"> </w:t>
      </w:r>
    </w:p>
    <w:p w:rsidR="001C7767" w:rsidRPr="00B11616" w:rsidRDefault="001C7767" w:rsidP="00B11616">
      <w:pPr>
        <w:tabs>
          <w:tab w:val="left" w:pos="-720"/>
        </w:tabs>
        <w:suppressAutoHyphens/>
      </w:pPr>
    </w:p>
    <w:p w:rsidR="00621E7D" w:rsidRDefault="00621E7D" w:rsidP="00621E7D">
      <w:r>
        <w:t>The following are the changes to the collection:</w:t>
      </w:r>
    </w:p>
    <w:p w:rsidR="00621E7D" w:rsidRDefault="00621E7D" w:rsidP="00621E7D"/>
    <w:p w:rsidR="00621E7D" w:rsidRDefault="00621E7D" w:rsidP="00621E7D">
      <w:r>
        <w:t>FEMA Form 086-0-24 has been changed.</w:t>
      </w:r>
      <w:r w:rsidR="00A12C35">
        <w:t xml:space="preserve"> </w:t>
      </w:r>
      <w:bookmarkStart w:id="0" w:name="_GoBack"/>
      <w:bookmarkEnd w:id="0"/>
      <w:r>
        <w:t xml:space="preserve">See </w:t>
      </w:r>
      <w:r w:rsidR="00A12C35">
        <w:t>page 2</w:t>
      </w:r>
      <w:r>
        <w:t xml:space="preserve"> for changes to the form.</w:t>
      </w:r>
    </w:p>
    <w:p w:rsidR="00621E7D" w:rsidRDefault="00621E7D" w:rsidP="00621E7D"/>
    <w:p w:rsidR="001D7F31" w:rsidRPr="001D7F31" w:rsidRDefault="001D7F31" w:rsidP="00621E7D">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1D7F31" w:rsidRPr="001D7F31" w:rsidRDefault="001D7F31" w:rsidP="001D7F31">
      <w:r w:rsidRPr="001D7F31">
        <w:t xml:space="preserve">Question 12 – Updated to reflect the current wage rate. </w:t>
      </w:r>
      <w:r>
        <w:t>See table below.</w:t>
      </w:r>
    </w:p>
    <w:p w:rsidR="001D7F31" w:rsidRDefault="001D7F31" w:rsidP="00AD5B34">
      <w:pPr>
        <w:rPr>
          <w:sz w:val="16"/>
          <w:szCs w:val="16"/>
        </w:rPr>
      </w:pPr>
      <w:r w:rsidRPr="001D7F31">
        <w:t xml:space="preserve">Question 14 – Costs to the Federal Government updated.  </w:t>
      </w:r>
    </w:p>
    <w:p w:rsidR="001D7F31" w:rsidRDefault="001D7F31" w:rsidP="001D7F31">
      <w:pPr>
        <w:tabs>
          <w:tab w:val="left" w:pos="-720"/>
        </w:tabs>
        <w:suppressAutoHyphens/>
        <w:ind w:left="720"/>
        <w:rPr>
          <w:sz w:val="16"/>
          <w:szCs w:val="16"/>
        </w:rPr>
      </w:pPr>
    </w:p>
    <w:p w:rsidR="00AD5B34" w:rsidRDefault="00AD5B34" w:rsidP="00AD5B34">
      <w:pPr>
        <w:rPr>
          <w:b/>
          <w:bCs/>
        </w:rPr>
      </w:pPr>
    </w:p>
    <w:tbl>
      <w:tblPr>
        <w:tblW w:w="9675" w:type="dxa"/>
        <w:jc w:val="center"/>
        <w:tblInd w:w="93" w:type="dxa"/>
        <w:tblLook w:val="04A0" w:firstRow="1" w:lastRow="0" w:firstColumn="1" w:lastColumn="0" w:noHBand="0" w:noVBand="1"/>
      </w:tblPr>
      <w:tblGrid>
        <w:gridCol w:w="1257"/>
        <w:gridCol w:w="1372"/>
        <w:gridCol w:w="936"/>
        <w:gridCol w:w="936"/>
        <w:gridCol w:w="1177"/>
        <w:gridCol w:w="1077"/>
        <w:gridCol w:w="846"/>
        <w:gridCol w:w="817"/>
        <w:gridCol w:w="1257"/>
      </w:tblGrid>
      <w:tr w:rsidR="00AD5B34" w:rsidRPr="000F0E33" w:rsidTr="00AD5B34">
        <w:trPr>
          <w:trHeight w:val="315"/>
          <w:jc w:val="center"/>
        </w:trPr>
        <w:tc>
          <w:tcPr>
            <w:tcW w:w="967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5B34" w:rsidRPr="000F0E33" w:rsidRDefault="00AD5B34" w:rsidP="00AD5B34">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AD5B34" w:rsidRPr="000F0E33" w:rsidTr="00AD5B34">
        <w:trPr>
          <w:trHeight w:val="1230"/>
          <w:jc w:val="center"/>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372" w:type="dxa"/>
            <w:tcBorders>
              <w:top w:val="nil"/>
              <w:left w:val="nil"/>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C0C0C0"/>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AD5B34" w:rsidRPr="000F0E33" w:rsidTr="00AD5B34">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D5B34" w:rsidRDefault="00AD5B34" w:rsidP="00AD5B34">
            <w:pPr>
              <w:jc w:val="center"/>
              <w:rPr>
                <w:color w:val="000000"/>
                <w:sz w:val="20"/>
                <w:szCs w:val="20"/>
              </w:rPr>
            </w:pPr>
            <w:r w:rsidRPr="0045075F">
              <w:rPr>
                <w:color w:val="000000"/>
                <w:sz w:val="20"/>
                <w:szCs w:val="20"/>
              </w:rPr>
              <w:t>Business or other for-profit</w:t>
            </w:r>
          </w:p>
          <w:p w:rsidR="00AD5B34" w:rsidRDefault="00AD5B34" w:rsidP="00AD5B34">
            <w:pPr>
              <w:jc w:val="center"/>
              <w:rPr>
                <w:color w:val="000000"/>
                <w:sz w:val="20"/>
                <w:szCs w:val="20"/>
              </w:rPr>
            </w:pPr>
          </w:p>
          <w:p w:rsidR="00AD5B34" w:rsidRPr="000F0E33" w:rsidRDefault="00AD5B34" w:rsidP="00AD5B34">
            <w:pPr>
              <w:jc w:val="center"/>
              <w:rPr>
                <w:rFonts w:ascii="Arial" w:hAnsi="Arial" w:cs="Arial"/>
                <w:color w:val="000000"/>
                <w:sz w:val="18"/>
                <w:szCs w:val="18"/>
              </w:rPr>
            </w:pPr>
          </w:p>
        </w:tc>
        <w:tc>
          <w:tcPr>
            <w:tcW w:w="1372" w:type="dxa"/>
            <w:tcBorders>
              <w:top w:val="nil"/>
              <w:left w:val="nil"/>
              <w:bottom w:val="single" w:sz="8" w:space="0" w:color="auto"/>
              <w:right w:val="single" w:sz="8" w:space="0" w:color="auto"/>
            </w:tcBorders>
            <w:shd w:val="clear" w:color="auto" w:fill="auto"/>
            <w:vAlign w:val="bottom"/>
            <w:hideMark/>
          </w:tcPr>
          <w:p w:rsidR="00AD5B34" w:rsidRPr="000F0E33" w:rsidRDefault="00AD5B34" w:rsidP="00AD5B34">
            <w:pPr>
              <w:rPr>
                <w:rFonts w:ascii="Arial" w:hAnsi="Arial" w:cs="Arial"/>
                <w:color w:val="000000"/>
                <w:sz w:val="18"/>
                <w:szCs w:val="18"/>
              </w:rPr>
            </w:pPr>
            <w:r w:rsidRPr="0045075F">
              <w:rPr>
                <w:color w:val="000000"/>
                <w:sz w:val="20"/>
                <w:szCs w:val="20"/>
              </w:rPr>
              <w:t xml:space="preserve">Residential Basement </w:t>
            </w:r>
            <w:proofErr w:type="spellStart"/>
            <w:r w:rsidRPr="0045075F">
              <w:rPr>
                <w:color w:val="000000"/>
                <w:sz w:val="20"/>
                <w:szCs w:val="20"/>
              </w:rPr>
              <w:t>Floodproofing</w:t>
            </w:r>
            <w:proofErr w:type="spellEnd"/>
            <w:r w:rsidRPr="0045075F">
              <w:rPr>
                <w:color w:val="000000"/>
                <w:sz w:val="20"/>
                <w:szCs w:val="20"/>
              </w:rPr>
              <w:t xml:space="preserve"> Certificate / FEMA Form </w:t>
            </w:r>
            <w:r>
              <w:rPr>
                <w:color w:val="000000"/>
                <w:sz w:val="20"/>
                <w:szCs w:val="20"/>
              </w:rPr>
              <w:t>086-0-24</w:t>
            </w:r>
          </w:p>
        </w:tc>
        <w:tc>
          <w:tcPr>
            <w:tcW w:w="936" w:type="dxa"/>
            <w:tcBorders>
              <w:top w:val="nil"/>
              <w:left w:val="nil"/>
              <w:bottom w:val="single" w:sz="8" w:space="0" w:color="auto"/>
              <w:right w:val="single" w:sz="8" w:space="0" w:color="auto"/>
            </w:tcBorders>
            <w:shd w:val="clear" w:color="auto" w:fill="auto"/>
            <w:vAlign w:val="bottom"/>
            <w:hideMark/>
          </w:tcPr>
          <w:p w:rsidR="00AD5B34" w:rsidRDefault="00AD5B34" w:rsidP="00AD5B34">
            <w:pPr>
              <w:jc w:val="center"/>
              <w:rPr>
                <w:rFonts w:ascii="Arial" w:hAnsi="Arial" w:cs="Arial"/>
                <w:color w:val="000000"/>
                <w:sz w:val="18"/>
                <w:szCs w:val="18"/>
              </w:rPr>
            </w:pPr>
            <w:r>
              <w:rPr>
                <w:rFonts w:ascii="Arial" w:hAnsi="Arial" w:cs="Arial"/>
                <w:color w:val="000000"/>
                <w:sz w:val="18"/>
                <w:szCs w:val="18"/>
              </w:rPr>
              <w:t>100</w:t>
            </w:r>
          </w:p>
          <w:p w:rsidR="00AD5B34" w:rsidRDefault="00AD5B34" w:rsidP="00AD5B34">
            <w:pPr>
              <w:jc w:val="center"/>
              <w:rPr>
                <w:rFonts w:ascii="Arial" w:hAnsi="Arial" w:cs="Arial"/>
                <w:color w:val="000000"/>
                <w:sz w:val="18"/>
                <w:szCs w:val="18"/>
              </w:rPr>
            </w:pPr>
          </w:p>
          <w:p w:rsidR="00AD5B34" w:rsidRDefault="00AD5B34" w:rsidP="00AD5B34">
            <w:pPr>
              <w:jc w:val="center"/>
              <w:rPr>
                <w:rFonts w:ascii="Arial" w:hAnsi="Arial" w:cs="Arial"/>
                <w:color w:val="000000"/>
                <w:sz w:val="18"/>
                <w:szCs w:val="18"/>
              </w:rPr>
            </w:pPr>
          </w:p>
          <w:p w:rsidR="00AD5B34" w:rsidRPr="000F0E33" w:rsidRDefault="00AD5B34" w:rsidP="00AD5B34">
            <w:pPr>
              <w:jc w:val="center"/>
              <w:rPr>
                <w:rFonts w:ascii="Arial" w:hAnsi="Arial" w:cs="Arial"/>
                <w:color w:val="000000"/>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AD5B34" w:rsidRDefault="00AD5B34" w:rsidP="00AD5B34">
            <w:pPr>
              <w:jc w:val="center"/>
              <w:rPr>
                <w:rFonts w:ascii="Arial" w:hAnsi="Arial" w:cs="Arial"/>
                <w:color w:val="000000"/>
                <w:sz w:val="18"/>
                <w:szCs w:val="18"/>
              </w:rPr>
            </w:pPr>
            <w:r>
              <w:rPr>
                <w:rFonts w:ascii="Arial" w:hAnsi="Arial" w:cs="Arial"/>
                <w:color w:val="000000"/>
                <w:sz w:val="18"/>
                <w:szCs w:val="18"/>
              </w:rPr>
              <w:t>1</w:t>
            </w:r>
          </w:p>
          <w:p w:rsidR="00AD5B34" w:rsidRDefault="00AD5B34" w:rsidP="00AD5B34">
            <w:pPr>
              <w:jc w:val="center"/>
              <w:rPr>
                <w:rFonts w:ascii="Arial" w:hAnsi="Arial" w:cs="Arial"/>
                <w:color w:val="000000"/>
                <w:sz w:val="18"/>
                <w:szCs w:val="18"/>
              </w:rPr>
            </w:pPr>
          </w:p>
          <w:p w:rsidR="00AD5B34" w:rsidRDefault="00AD5B34" w:rsidP="00AD5B34">
            <w:pPr>
              <w:jc w:val="center"/>
              <w:rPr>
                <w:rFonts w:ascii="Arial" w:hAnsi="Arial" w:cs="Arial"/>
                <w:color w:val="000000"/>
                <w:sz w:val="18"/>
                <w:szCs w:val="18"/>
              </w:rPr>
            </w:pPr>
          </w:p>
          <w:p w:rsidR="00AD5B34" w:rsidRPr="000F0E33" w:rsidRDefault="00AD5B34" w:rsidP="00AD5B34">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auto" w:fill="auto"/>
            <w:vAlign w:val="bottom"/>
            <w:hideMark/>
          </w:tcPr>
          <w:p w:rsidR="00AD5B34" w:rsidRDefault="00AD5B34" w:rsidP="00AD5B34">
            <w:pPr>
              <w:jc w:val="center"/>
              <w:rPr>
                <w:rFonts w:ascii="Arial" w:hAnsi="Arial" w:cs="Arial"/>
                <w:color w:val="000000"/>
                <w:sz w:val="18"/>
                <w:szCs w:val="18"/>
              </w:rPr>
            </w:pPr>
            <w:r>
              <w:rPr>
                <w:rFonts w:ascii="Arial" w:hAnsi="Arial" w:cs="Arial"/>
                <w:color w:val="000000"/>
                <w:sz w:val="18"/>
                <w:szCs w:val="18"/>
              </w:rPr>
              <w:t>100</w:t>
            </w:r>
          </w:p>
          <w:p w:rsidR="00AD5B34" w:rsidRDefault="00AD5B34" w:rsidP="00AD5B34">
            <w:pPr>
              <w:jc w:val="center"/>
              <w:rPr>
                <w:rFonts w:ascii="Arial" w:hAnsi="Arial" w:cs="Arial"/>
                <w:color w:val="000000"/>
                <w:sz w:val="18"/>
                <w:szCs w:val="18"/>
              </w:rPr>
            </w:pPr>
          </w:p>
          <w:p w:rsidR="00AD5B34" w:rsidRDefault="00AD5B34" w:rsidP="00AD5B34">
            <w:pPr>
              <w:jc w:val="center"/>
              <w:rPr>
                <w:rFonts w:ascii="Arial" w:hAnsi="Arial" w:cs="Arial"/>
                <w:color w:val="000000"/>
                <w:sz w:val="18"/>
                <w:szCs w:val="18"/>
              </w:rPr>
            </w:pPr>
          </w:p>
          <w:p w:rsidR="00AD5B34" w:rsidRPr="000F0E33" w:rsidRDefault="00AD5B34" w:rsidP="00AD5B34">
            <w:pPr>
              <w:jc w:val="center"/>
              <w:rPr>
                <w:rFonts w:ascii="Arial" w:hAnsi="Arial" w:cs="Arial"/>
                <w:color w:val="000000"/>
                <w:sz w:val="18"/>
                <w:szCs w:val="18"/>
              </w:rPr>
            </w:pPr>
          </w:p>
        </w:tc>
        <w:tc>
          <w:tcPr>
            <w:tcW w:w="1077" w:type="dxa"/>
            <w:tcBorders>
              <w:top w:val="nil"/>
              <w:left w:val="nil"/>
              <w:bottom w:val="single" w:sz="8" w:space="0" w:color="auto"/>
              <w:right w:val="single" w:sz="8" w:space="0" w:color="auto"/>
            </w:tcBorders>
            <w:shd w:val="clear" w:color="auto" w:fill="auto"/>
            <w:vAlign w:val="bottom"/>
            <w:hideMark/>
          </w:tcPr>
          <w:p w:rsidR="00AD5B34" w:rsidRDefault="00AD5B34" w:rsidP="00AD5B34">
            <w:pPr>
              <w:jc w:val="center"/>
              <w:rPr>
                <w:rFonts w:ascii="Arial" w:hAnsi="Arial" w:cs="Arial"/>
                <w:color w:val="000000"/>
                <w:sz w:val="18"/>
                <w:szCs w:val="18"/>
              </w:rPr>
            </w:pPr>
            <w:r>
              <w:rPr>
                <w:rFonts w:ascii="Arial" w:hAnsi="Arial" w:cs="Arial"/>
                <w:color w:val="000000"/>
                <w:sz w:val="18"/>
                <w:szCs w:val="18"/>
              </w:rPr>
              <w:t>3.25 hrs.</w:t>
            </w:r>
          </w:p>
          <w:p w:rsidR="00AD5B34" w:rsidRDefault="00AD5B34" w:rsidP="00AD5B34">
            <w:pPr>
              <w:jc w:val="center"/>
              <w:rPr>
                <w:rFonts w:ascii="Arial" w:hAnsi="Arial" w:cs="Arial"/>
                <w:color w:val="000000"/>
                <w:sz w:val="18"/>
                <w:szCs w:val="18"/>
              </w:rPr>
            </w:pPr>
          </w:p>
          <w:p w:rsidR="00AD5B34" w:rsidRDefault="00AD5B34" w:rsidP="00AD5B34">
            <w:pPr>
              <w:jc w:val="center"/>
              <w:rPr>
                <w:rFonts w:ascii="Arial" w:hAnsi="Arial" w:cs="Arial"/>
                <w:color w:val="000000"/>
                <w:sz w:val="18"/>
                <w:szCs w:val="18"/>
              </w:rPr>
            </w:pPr>
          </w:p>
          <w:p w:rsidR="00AD5B34" w:rsidRPr="000F0E33" w:rsidRDefault="00AD5B34" w:rsidP="00AD5B34">
            <w:pPr>
              <w:jc w:val="center"/>
              <w:rPr>
                <w:rFonts w:ascii="Arial" w:hAnsi="Arial" w:cs="Arial"/>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AD5B34" w:rsidRDefault="00AD5B34" w:rsidP="00AD5B34">
            <w:pPr>
              <w:jc w:val="center"/>
              <w:rPr>
                <w:rFonts w:ascii="Arial" w:hAnsi="Arial" w:cs="Arial"/>
                <w:color w:val="000000"/>
                <w:sz w:val="18"/>
                <w:szCs w:val="18"/>
              </w:rPr>
            </w:pPr>
            <w:r>
              <w:rPr>
                <w:rFonts w:ascii="Arial" w:hAnsi="Arial" w:cs="Arial"/>
                <w:color w:val="000000"/>
                <w:sz w:val="18"/>
                <w:szCs w:val="18"/>
              </w:rPr>
              <w:t>325</w:t>
            </w:r>
          </w:p>
          <w:p w:rsidR="00AD5B34" w:rsidRDefault="00AD5B34" w:rsidP="00AD5B34">
            <w:pPr>
              <w:jc w:val="center"/>
              <w:rPr>
                <w:rFonts w:ascii="Arial" w:hAnsi="Arial" w:cs="Arial"/>
                <w:color w:val="000000"/>
                <w:sz w:val="18"/>
                <w:szCs w:val="18"/>
              </w:rPr>
            </w:pPr>
          </w:p>
          <w:p w:rsidR="00AD5B34" w:rsidRDefault="00AD5B34" w:rsidP="00AD5B34">
            <w:pPr>
              <w:jc w:val="center"/>
              <w:rPr>
                <w:rFonts w:ascii="Arial" w:hAnsi="Arial" w:cs="Arial"/>
                <w:color w:val="000000"/>
                <w:sz w:val="18"/>
                <w:szCs w:val="18"/>
              </w:rPr>
            </w:pPr>
          </w:p>
          <w:p w:rsidR="00AD5B34" w:rsidRPr="000F0E33" w:rsidRDefault="00AD5B34" w:rsidP="00AD5B34">
            <w:pPr>
              <w:jc w:val="center"/>
              <w:rPr>
                <w:rFonts w:ascii="Arial" w:hAnsi="Arial" w:cs="Arial"/>
                <w:color w:val="000000"/>
                <w:sz w:val="18"/>
                <w:szCs w:val="18"/>
              </w:rPr>
            </w:pPr>
          </w:p>
        </w:tc>
        <w:tc>
          <w:tcPr>
            <w:tcW w:w="817" w:type="dxa"/>
            <w:tcBorders>
              <w:top w:val="nil"/>
              <w:left w:val="nil"/>
              <w:bottom w:val="single" w:sz="8" w:space="0" w:color="auto"/>
              <w:right w:val="single" w:sz="8" w:space="0" w:color="auto"/>
            </w:tcBorders>
            <w:shd w:val="clear" w:color="auto" w:fill="auto"/>
            <w:vAlign w:val="bottom"/>
            <w:hideMark/>
          </w:tcPr>
          <w:p w:rsidR="00AD5B34" w:rsidRDefault="00AD5B34" w:rsidP="00AD5B34">
            <w:pPr>
              <w:jc w:val="center"/>
              <w:rPr>
                <w:rFonts w:ascii="Arial" w:hAnsi="Arial" w:cs="Arial"/>
                <w:color w:val="000000"/>
                <w:sz w:val="18"/>
                <w:szCs w:val="18"/>
              </w:rPr>
            </w:pPr>
            <w:r>
              <w:rPr>
                <w:rFonts w:ascii="Arial" w:hAnsi="Arial" w:cs="Arial"/>
                <w:color w:val="000000"/>
                <w:sz w:val="18"/>
                <w:szCs w:val="18"/>
              </w:rPr>
              <w:t>$51.91</w:t>
            </w:r>
          </w:p>
          <w:p w:rsidR="00AD5B34" w:rsidRDefault="00AD5B34" w:rsidP="00AD5B34">
            <w:pPr>
              <w:jc w:val="center"/>
              <w:rPr>
                <w:rFonts w:ascii="Arial" w:hAnsi="Arial" w:cs="Arial"/>
                <w:color w:val="000000"/>
                <w:sz w:val="18"/>
                <w:szCs w:val="18"/>
              </w:rPr>
            </w:pPr>
          </w:p>
          <w:p w:rsidR="00AD5B34" w:rsidRDefault="00AD5B34" w:rsidP="00AD5B34">
            <w:pPr>
              <w:jc w:val="center"/>
              <w:rPr>
                <w:rFonts w:ascii="Arial" w:hAnsi="Arial" w:cs="Arial"/>
                <w:color w:val="000000"/>
                <w:sz w:val="18"/>
                <w:szCs w:val="18"/>
              </w:rPr>
            </w:pPr>
          </w:p>
          <w:p w:rsidR="00AD5B34" w:rsidRPr="000F0E33" w:rsidRDefault="00AD5B34" w:rsidP="00AD5B34">
            <w:pPr>
              <w:jc w:val="center"/>
              <w:rPr>
                <w:rFonts w:ascii="Arial"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AD5B34" w:rsidRDefault="00AD5B34" w:rsidP="00AD5B34">
            <w:pPr>
              <w:jc w:val="center"/>
              <w:rPr>
                <w:rFonts w:ascii="Arial" w:hAnsi="Arial" w:cs="Arial"/>
                <w:color w:val="000000"/>
                <w:sz w:val="18"/>
                <w:szCs w:val="18"/>
              </w:rPr>
            </w:pPr>
            <w:r>
              <w:rPr>
                <w:rFonts w:ascii="Arial" w:hAnsi="Arial" w:cs="Arial"/>
                <w:color w:val="000000"/>
                <w:sz w:val="18"/>
                <w:szCs w:val="18"/>
              </w:rPr>
              <w:t>$16,871</w:t>
            </w:r>
          </w:p>
          <w:p w:rsidR="00AD5B34" w:rsidRDefault="00AD5B34" w:rsidP="00AD5B34">
            <w:pPr>
              <w:jc w:val="center"/>
              <w:rPr>
                <w:rFonts w:ascii="Arial" w:hAnsi="Arial" w:cs="Arial"/>
                <w:color w:val="000000"/>
                <w:sz w:val="18"/>
                <w:szCs w:val="18"/>
              </w:rPr>
            </w:pPr>
          </w:p>
          <w:p w:rsidR="00AD5B34" w:rsidRDefault="00AD5B34" w:rsidP="00AD5B34">
            <w:pPr>
              <w:jc w:val="center"/>
              <w:rPr>
                <w:rFonts w:ascii="Arial" w:hAnsi="Arial" w:cs="Arial"/>
                <w:color w:val="000000"/>
                <w:sz w:val="18"/>
                <w:szCs w:val="18"/>
              </w:rPr>
            </w:pPr>
          </w:p>
          <w:p w:rsidR="00AD5B34" w:rsidRPr="000F0E33" w:rsidRDefault="00AD5B34" w:rsidP="00AD5B34">
            <w:pPr>
              <w:jc w:val="center"/>
              <w:rPr>
                <w:rFonts w:ascii="Arial" w:hAnsi="Arial" w:cs="Arial"/>
                <w:color w:val="000000"/>
                <w:sz w:val="18"/>
                <w:szCs w:val="18"/>
              </w:rPr>
            </w:pPr>
          </w:p>
        </w:tc>
      </w:tr>
      <w:tr w:rsidR="00AD5B34" w:rsidRPr="000F0E33" w:rsidTr="00AD5B34">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D5B34" w:rsidRPr="000F0E33" w:rsidRDefault="00AD5B34" w:rsidP="00AD5B34">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372" w:type="dxa"/>
            <w:tcBorders>
              <w:top w:val="nil"/>
              <w:left w:val="nil"/>
              <w:bottom w:val="single" w:sz="8" w:space="0" w:color="auto"/>
              <w:right w:val="single" w:sz="8" w:space="0" w:color="auto"/>
            </w:tcBorders>
            <w:shd w:val="clear" w:color="000000" w:fill="000000"/>
            <w:vAlign w:val="bottom"/>
            <w:hideMark/>
          </w:tcPr>
          <w:p w:rsidR="00AD5B34" w:rsidRPr="000F0E33" w:rsidRDefault="00AD5B34" w:rsidP="00AD5B34">
            <w:pPr>
              <w:jc w:val="center"/>
              <w:rPr>
                <w:rFonts w:ascii="Arial" w:hAnsi="Arial" w:cs="Arial"/>
                <w:color w:val="000000"/>
                <w:sz w:val="18"/>
                <w:szCs w:val="18"/>
              </w:rPr>
            </w:pPr>
            <w:r w:rsidRPr="000F0E3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AD5B34" w:rsidRPr="000F0E33" w:rsidRDefault="00AD5B34" w:rsidP="00AD5B34">
            <w:pPr>
              <w:jc w:val="center"/>
              <w:rPr>
                <w:rFonts w:ascii="Arial" w:hAnsi="Arial" w:cs="Arial"/>
                <w:b/>
                <w:bCs/>
                <w:color w:val="000000"/>
                <w:sz w:val="18"/>
                <w:szCs w:val="18"/>
              </w:rPr>
            </w:pPr>
            <w:r>
              <w:rPr>
                <w:rFonts w:ascii="Arial" w:hAnsi="Arial" w:cs="Arial"/>
                <w:b/>
                <w:bCs/>
                <w:color w:val="000000"/>
                <w:sz w:val="18"/>
                <w:szCs w:val="18"/>
              </w:rPr>
              <w:t>100</w:t>
            </w:r>
          </w:p>
        </w:tc>
        <w:tc>
          <w:tcPr>
            <w:tcW w:w="936" w:type="dxa"/>
            <w:tcBorders>
              <w:top w:val="nil"/>
              <w:left w:val="nil"/>
              <w:bottom w:val="single" w:sz="8" w:space="0" w:color="auto"/>
              <w:right w:val="single" w:sz="8" w:space="0" w:color="auto"/>
            </w:tcBorders>
            <w:shd w:val="clear" w:color="000000" w:fill="000000"/>
            <w:vAlign w:val="bottom"/>
            <w:hideMark/>
          </w:tcPr>
          <w:p w:rsidR="00AD5B34" w:rsidRPr="000F0E33" w:rsidRDefault="00AD5B34" w:rsidP="00AD5B34">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bottom"/>
            <w:hideMark/>
          </w:tcPr>
          <w:p w:rsidR="00AD5B34" w:rsidRPr="000F0E33" w:rsidRDefault="00AD5B34" w:rsidP="00AD5B34">
            <w:pPr>
              <w:jc w:val="center"/>
              <w:rPr>
                <w:rFonts w:ascii="Arial" w:hAnsi="Arial" w:cs="Arial"/>
                <w:color w:val="000000"/>
                <w:sz w:val="18"/>
                <w:szCs w:val="18"/>
              </w:rPr>
            </w:pPr>
            <w:r>
              <w:rPr>
                <w:rFonts w:ascii="Arial" w:hAnsi="Arial" w:cs="Arial"/>
                <w:color w:val="000000"/>
                <w:sz w:val="18"/>
                <w:szCs w:val="18"/>
              </w:rPr>
              <w:t>100</w:t>
            </w:r>
          </w:p>
        </w:tc>
        <w:tc>
          <w:tcPr>
            <w:tcW w:w="1077" w:type="dxa"/>
            <w:tcBorders>
              <w:top w:val="nil"/>
              <w:left w:val="nil"/>
              <w:bottom w:val="single" w:sz="8" w:space="0" w:color="auto"/>
              <w:right w:val="single" w:sz="8" w:space="0" w:color="auto"/>
            </w:tcBorders>
            <w:shd w:val="clear" w:color="000000" w:fill="000000"/>
            <w:vAlign w:val="bottom"/>
            <w:hideMark/>
          </w:tcPr>
          <w:p w:rsidR="00AD5B34" w:rsidRPr="000F0E33" w:rsidRDefault="00AD5B34" w:rsidP="00AD5B34">
            <w:pPr>
              <w:jc w:val="center"/>
              <w:rPr>
                <w:rFonts w:ascii="Arial" w:hAnsi="Arial" w:cs="Arial"/>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AD5B34" w:rsidRPr="000F0E33" w:rsidRDefault="00AD5B34" w:rsidP="00AD5B34">
            <w:pPr>
              <w:jc w:val="center"/>
              <w:rPr>
                <w:rFonts w:ascii="Arial" w:hAnsi="Arial" w:cs="Arial"/>
                <w:b/>
                <w:bCs/>
                <w:color w:val="000000"/>
                <w:sz w:val="18"/>
                <w:szCs w:val="18"/>
              </w:rPr>
            </w:pPr>
            <w:r>
              <w:rPr>
                <w:rFonts w:ascii="Arial" w:hAnsi="Arial" w:cs="Arial"/>
                <w:b/>
                <w:bCs/>
                <w:color w:val="000000"/>
                <w:sz w:val="18"/>
                <w:szCs w:val="18"/>
              </w:rPr>
              <w:t>325</w:t>
            </w:r>
          </w:p>
        </w:tc>
        <w:tc>
          <w:tcPr>
            <w:tcW w:w="817" w:type="dxa"/>
            <w:tcBorders>
              <w:top w:val="nil"/>
              <w:left w:val="nil"/>
              <w:bottom w:val="single" w:sz="8" w:space="0" w:color="auto"/>
              <w:right w:val="single" w:sz="8" w:space="0" w:color="auto"/>
            </w:tcBorders>
            <w:shd w:val="clear" w:color="000000" w:fill="000000"/>
            <w:vAlign w:val="bottom"/>
            <w:hideMark/>
          </w:tcPr>
          <w:p w:rsidR="00AD5B34" w:rsidRPr="000F0E33" w:rsidRDefault="00AD5B34" w:rsidP="00AD5B34">
            <w:pPr>
              <w:jc w:val="center"/>
              <w:rPr>
                <w:rFonts w:ascii="Arial"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AD5B34" w:rsidRPr="000F0E33" w:rsidRDefault="00AD5B34" w:rsidP="00AD5B34">
            <w:pPr>
              <w:jc w:val="center"/>
              <w:rPr>
                <w:rFonts w:ascii="Arial" w:hAnsi="Arial" w:cs="Arial"/>
                <w:b/>
                <w:bCs/>
                <w:color w:val="000000"/>
                <w:sz w:val="18"/>
                <w:szCs w:val="18"/>
              </w:rPr>
            </w:pPr>
            <w:r>
              <w:rPr>
                <w:rFonts w:ascii="Arial" w:hAnsi="Arial" w:cs="Arial"/>
                <w:color w:val="000000"/>
                <w:sz w:val="18"/>
                <w:szCs w:val="18"/>
              </w:rPr>
              <w:t>$16,871</w:t>
            </w:r>
          </w:p>
        </w:tc>
      </w:tr>
    </w:tbl>
    <w:p w:rsidR="00AD5B34" w:rsidRDefault="00AD5B34" w:rsidP="00AD5B34">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1D7F31" w:rsidRDefault="001D7F31" w:rsidP="001D7F31">
      <w:pPr>
        <w:tabs>
          <w:tab w:val="left" w:pos="-720"/>
        </w:tabs>
        <w:suppressAutoHyphens/>
      </w:pPr>
    </w:p>
    <w:p w:rsidR="001D7F31" w:rsidRDefault="001D7F31" w:rsidP="001D7F31">
      <w:pPr>
        <w:tabs>
          <w:tab w:val="left" w:pos="-720"/>
        </w:tabs>
        <w:suppressAutoHyphens/>
      </w:pPr>
    </w:p>
    <w:p w:rsidR="000F47C3" w:rsidRDefault="001D7F31" w:rsidP="000F47C3">
      <w:pPr>
        <w:tabs>
          <w:tab w:val="left" w:pos="-720"/>
        </w:tabs>
        <w:suppressAutoHyphens/>
      </w:pPr>
      <w:r w:rsidRPr="001D7F31">
        <w:t>Question 15 – See explanation below.</w:t>
      </w:r>
    </w:p>
    <w:p w:rsidR="000F47C3" w:rsidRDefault="000F47C3" w:rsidP="000F47C3">
      <w:pPr>
        <w:tabs>
          <w:tab w:val="left" w:pos="-720"/>
        </w:tabs>
        <w:suppressAutoHyphens/>
        <w:rPr>
          <w:i/>
          <w:sz w:val="20"/>
          <w:szCs w:val="2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0F47C3" w:rsidTr="00621E7D">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F47C3" w:rsidRDefault="000F47C3" w:rsidP="00621E7D">
            <w:pPr>
              <w:jc w:val="center"/>
              <w:rPr>
                <w:b/>
                <w:bCs/>
                <w:sz w:val="18"/>
                <w:szCs w:val="18"/>
              </w:rPr>
            </w:pPr>
            <w:r>
              <w:rPr>
                <w:b/>
                <w:bCs/>
                <w:sz w:val="18"/>
                <w:szCs w:val="18"/>
              </w:rPr>
              <w:t>Itemized Changes in Annual Burden Hours</w:t>
            </w:r>
          </w:p>
        </w:tc>
      </w:tr>
      <w:tr w:rsidR="000F47C3" w:rsidTr="00621E7D">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0F47C3" w:rsidRDefault="000F47C3" w:rsidP="00621E7D">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0F47C3" w:rsidRDefault="000F47C3" w:rsidP="00621E7D">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0F47C3" w:rsidRDefault="000F47C3" w:rsidP="00621E7D">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0F47C3" w:rsidRDefault="000F47C3" w:rsidP="00621E7D">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0F47C3" w:rsidRDefault="000F47C3" w:rsidP="00621E7D">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0F47C3" w:rsidRDefault="000F47C3" w:rsidP="00621E7D">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0F47C3" w:rsidRDefault="000F47C3" w:rsidP="00621E7D">
            <w:pPr>
              <w:jc w:val="center"/>
              <w:rPr>
                <w:b/>
                <w:bCs/>
                <w:sz w:val="18"/>
                <w:szCs w:val="18"/>
              </w:rPr>
            </w:pPr>
            <w:r>
              <w:rPr>
                <w:b/>
                <w:bCs/>
                <w:sz w:val="18"/>
                <w:szCs w:val="18"/>
              </w:rPr>
              <w:t>Difference</w:t>
            </w:r>
          </w:p>
        </w:tc>
      </w:tr>
      <w:tr w:rsidR="000F47C3" w:rsidTr="00621E7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F47C3" w:rsidRPr="002C16D6" w:rsidRDefault="000F47C3" w:rsidP="00621E7D">
            <w:pPr>
              <w:rPr>
                <w:rFonts w:ascii="Arial" w:hAnsi="Arial" w:cs="Arial"/>
                <w:sz w:val="20"/>
                <w:szCs w:val="20"/>
              </w:rPr>
            </w:pPr>
            <w:r w:rsidRPr="0045075F">
              <w:rPr>
                <w:color w:val="000000"/>
                <w:sz w:val="20"/>
                <w:szCs w:val="20"/>
              </w:rPr>
              <w:t xml:space="preserve">Residential Basement </w:t>
            </w:r>
            <w:proofErr w:type="spellStart"/>
            <w:r w:rsidRPr="0045075F">
              <w:rPr>
                <w:color w:val="000000"/>
                <w:sz w:val="20"/>
                <w:szCs w:val="20"/>
              </w:rPr>
              <w:t>Floodproofing</w:t>
            </w:r>
            <w:proofErr w:type="spellEnd"/>
            <w:r w:rsidRPr="0045075F">
              <w:rPr>
                <w:color w:val="000000"/>
                <w:sz w:val="20"/>
                <w:szCs w:val="20"/>
              </w:rPr>
              <w:t xml:space="preserve"> Certificate / FEMA Form </w:t>
            </w:r>
            <w:r>
              <w:rPr>
                <w:color w:val="000000"/>
                <w:sz w:val="20"/>
                <w:szCs w:val="20"/>
              </w:rPr>
              <w:t>086-0-24</w:t>
            </w:r>
          </w:p>
        </w:tc>
        <w:tc>
          <w:tcPr>
            <w:tcW w:w="124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r>
              <w:rPr>
                <w:sz w:val="18"/>
                <w:szCs w:val="18"/>
              </w:rPr>
              <w:t>325</w:t>
            </w:r>
          </w:p>
        </w:tc>
        <w:tc>
          <w:tcPr>
            <w:tcW w:w="142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r>
              <w:rPr>
                <w:sz w:val="18"/>
                <w:szCs w:val="18"/>
              </w:rPr>
              <w:t>325</w:t>
            </w:r>
          </w:p>
        </w:tc>
        <w:tc>
          <w:tcPr>
            <w:tcW w:w="174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r>
              <w:rPr>
                <w:sz w:val="18"/>
                <w:szCs w:val="18"/>
              </w:rPr>
              <w:t>0</w:t>
            </w:r>
          </w:p>
        </w:tc>
      </w:tr>
      <w:tr w:rsidR="000F47C3" w:rsidTr="00621E7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F47C3" w:rsidRPr="002C16D6" w:rsidRDefault="000F47C3" w:rsidP="00621E7D">
            <w:pPr>
              <w:jc w:val="center"/>
              <w:rPr>
                <w:rFonts w:ascii="Arial" w:hAnsi="Arial" w:cs="Arial"/>
                <w:b/>
                <w:bCs/>
                <w:sz w:val="20"/>
                <w:szCs w:val="20"/>
              </w:rPr>
            </w:pPr>
            <w:r w:rsidRPr="002C16D6">
              <w:rPr>
                <w:rFonts w:ascii="Arial" w:hAnsi="Arial" w:cs="Arial"/>
                <w:b/>
                <w:bCs/>
                <w:sz w:val="20"/>
                <w:szCs w:val="20"/>
              </w:rPr>
              <w:t>Total(s)</w:t>
            </w:r>
          </w:p>
        </w:tc>
        <w:tc>
          <w:tcPr>
            <w:tcW w:w="124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0F47C3" w:rsidRDefault="000F47C3" w:rsidP="00621E7D">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0F47C3" w:rsidRPr="00C7463F" w:rsidRDefault="000F47C3" w:rsidP="00621E7D">
            <w:pPr>
              <w:jc w:val="center"/>
              <w:rPr>
                <w:b/>
                <w:sz w:val="18"/>
                <w:szCs w:val="18"/>
              </w:rPr>
            </w:pPr>
            <w:r w:rsidRPr="00C7463F">
              <w:rPr>
                <w:b/>
                <w:sz w:val="18"/>
                <w:szCs w:val="18"/>
              </w:rPr>
              <w:t>325</w:t>
            </w:r>
          </w:p>
        </w:tc>
        <w:tc>
          <w:tcPr>
            <w:tcW w:w="1420" w:type="dxa"/>
            <w:tcBorders>
              <w:top w:val="nil"/>
              <w:left w:val="nil"/>
              <w:bottom w:val="single" w:sz="8" w:space="0" w:color="auto"/>
              <w:right w:val="single" w:sz="8" w:space="0" w:color="auto"/>
            </w:tcBorders>
            <w:shd w:val="clear" w:color="auto" w:fill="auto"/>
            <w:vAlign w:val="bottom"/>
          </w:tcPr>
          <w:p w:rsidR="000F47C3" w:rsidRPr="00C7463F" w:rsidRDefault="000F47C3" w:rsidP="00621E7D">
            <w:pPr>
              <w:jc w:val="center"/>
              <w:rPr>
                <w:b/>
                <w:sz w:val="18"/>
                <w:szCs w:val="18"/>
              </w:rPr>
            </w:pPr>
            <w:r w:rsidRPr="00C7463F">
              <w:rPr>
                <w:b/>
                <w:sz w:val="18"/>
                <w:szCs w:val="18"/>
              </w:rPr>
              <w:t> 325</w:t>
            </w:r>
          </w:p>
        </w:tc>
        <w:tc>
          <w:tcPr>
            <w:tcW w:w="1740" w:type="dxa"/>
            <w:tcBorders>
              <w:top w:val="nil"/>
              <w:left w:val="nil"/>
              <w:bottom w:val="single" w:sz="8" w:space="0" w:color="auto"/>
              <w:right w:val="single" w:sz="8" w:space="0" w:color="auto"/>
            </w:tcBorders>
            <w:shd w:val="clear" w:color="auto" w:fill="auto"/>
            <w:vAlign w:val="bottom"/>
          </w:tcPr>
          <w:p w:rsidR="000F47C3" w:rsidRPr="00C7463F" w:rsidRDefault="000F47C3" w:rsidP="00621E7D">
            <w:pPr>
              <w:jc w:val="center"/>
              <w:rPr>
                <w:b/>
                <w:sz w:val="18"/>
                <w:szCs w:val="18"/>
              </w:rPr>
            </w:pPr>
            <w:r w:rsidRPr="00C7463F">
              <w:rPr>
                <w:b/>
                <w:sz w:val="18"/>
                <w:szCs w:val="18"/>
              </w:rPr>
              <w:t>0</w:t>
            </w:r>
          </w:p>
        </w:tc>
      </w:tr>
    </w:tbl>
    <w:p w:rsidR="000F47C3" w:rsidRDefault="000F47C3" w:rsidP="000F47C3">
      <w:pPr>
        <w:rPr>
          <w:b/>
          <w:bCs/>
          <w:i/>
        </w:rPr>
      </w:pPr>
    </w:p>
    <w:p w:rsidR="000F47C3" w:rsidRDefault="000F47C3" w:rsidP="000F47C3">
      <w:pPr>
        <w:rPr>
          <w:bCs/>
        </w:rPr>
      </w:pPr>
      <w:r w:rsidRPr="00DA72BA">
        <w:rPr>
          <w:b/>
          <w:bCs/>
          <w:i/>
        </w:rPr>
        <w:lastRenderedPageBreak/>
        <w:t>Explain</w:t>
      </w:r>
      <w:r>
        <w:rPr>
          <w:b/>
          <w:bCs/>
          <w:i/>
        </w:rPr>
        <w:t xml:space="preserve">: </w:t>
      </w:r>
      <w:r>
        <w:rPr>
          <w:bCs/>
        </w:rPr>
        <w:t>FEMA Form 086-0-24 - The addition of the new information elements requested does not add to the hour burden because this information is already available to or determined by the engineer or architect in the course of completing the certificate. The information is requested so that eligibility for benefits can be readily determined without having to request additional information or clarification from the applicant after the form is received.</w:t>
      </w:r>
    </w:p>
    <w:p w:rsidR="000F47C3" w:rsidRDefault="000F47C3" w:rsidP="000F47C3">
      <w:pPr>
        <w:rPr>
          <w:bCs/>
        </w:rPr>
      </w:pPr>
    </w:p>
    <w:p w:rsidR="00954780" w:rsidRDefault="00954780" w:rsidP="00954780">
      <w:pPr>
        <w:jc w:val="center"/>
        <w:rPr>
          <w:b/>
        </w:rPr>
      </w:pPr>
      <w:r w:rsidRPr="00425931">
        <w:rPr>
          <w:b/>
        </w:rPr>
        <w:t>F</w:t>
      </w:r>
      <w:r>
        <w:rPr>
          <w:b/>
        </w:rPr>
        <w:t xml:space="preserve">EMA </w:t>
      </w:r>
      <w:r w:rsidRPr="00425931">
        <w:rPr>
          <w:b/>
        </w:rPr>
        <w:t>F</w:t>
      </w:r>
      <w:r>
        <w:rPr>
          <w:b/>
        </w:rPr>
        <w:t>orm 086-0-24</w:t>
      </w:r>
      <w:r w:rsidRPr="00425931">
        <w:rPr>
          <w:b/>
        </w:rPr>
        <w:t xml:space="preserve">, </w:t>
      </w:r>
      <w:r>
        <w:rPr>
          <w:b/>
        </w:rPr>
        <w:t>RESIDENTIAL BASEMENT FLOODPROOFING CERTIFICATE</w:t>
      </w:r>
    </w:p>
    <w:p w:rsidR="00954780" w:rsidRPr="00425931" w:rsidRDefault="00954780" w:rsidP="00954780">
      <w:pPr>
        <w:jc w:val="center"/>
        <w:rPr>
          <w:b/>
        </w:rPr>
      </w:pPr>
    </w:p>
    <w:p w:rsidR="00954780" w:rsidRPr="00D71769" w:rsidRDefault="00954780" w:rsidP="0095478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744"/>
        <w:gridCol w:w="3744"/>
      </w:tblGrid>
      <w:tr w:rsidR="00954780" w:rsidRPr="00990ECF" w:rsidTr="00EB3886">
        <w:tc>
          <w:tcPr>
            <w:tcW w:w="1368" w:type="dxa"/>
          </w:tcPr>
          <w:p w:rsidR="00954780" w:rsidRPr="00990ECF" w:rsidRDefault="00954780" w:rsidP="00EB3886">
            <w:pPr>
              <w:jc w:val="center"/>
              <w:rPr>
                <w:b/>
                <w:sz w:val="20"/>
                <w:szCs w:val="20"/>
              </w:rPr>
            </w:pPr>
            <w:r w:rsidRPr="00990ECF">
              <w:rPr>
                <w:b/>
                <w:sz w:val="20"/>
                <w:szCs w:val="20"/>
              </w:rPr>
              <w:t>LOCATION</w:t>
            </w:r>
          </w:p>
        </w:tc>
        <w:tc>
          <w:tcPr>
            <w:tcW w:w="3744" w:type="dxa"/>
          </w:tcPr>
          <w:p w:rsidR="00954780" w:rsidRPr="00990ECF" w:rsidRDefault="00954780" w:rsidP="00EB3886">
            <w:pPr>
              <w:jc w:val="center"/>
              <w:rPr>
                <w:b/>
                <w:sz w:val="20"/>
                <w:szCs w:val="20"/>
              </w:rPr>
            </w:pPr>
            <w:r w:rsidRPr="00990ECF">
              <w:rPr>
                <w:b/>
                <w:sz w:val="20"/>
                <w:szCs w:val="20"/>
              </w:rPr>
              <w:t>CURRENT TEXT</w:t>
            </w:r>
          </w:p>
        </w:tc>
        <w:tc>
          <w:tcPr>
            <w:tcW w:w="3744" w:type="dxa"/>
          </w:tcPr>
          <w:p w:rsidR="00954780" w:rsidRPr="00990ECF" w:rsidRDefault="00954780" w:rsidP="00EB3886">
            <w:pPr>
              <w:jc w:val="center"/>
              <w:rPr>
                <w:b/>
                <w:sz w:val="20"/>
                <w:szCs w:val="20"/>
              </w:rPr>
            </w:pPr>
            <w:r w:rsidRPr="00990ECF">
              <w:rPr>
                <w:b/>
                <w:sz w:val="20"/>
                <w:szCs w:val="20"/>
              </w:rPr>
              <w:t>REVISED TEXT</w:t>
            </w:r>
          </w:p>
        </w:tc>
      </w:tr>
      <w:tr w:rsidR="00954780" w:rsidRPr="00990ECF" w:rsidTr="00EB3886">
        <w:tc>
          <w:tcPr>
            <w:tcW w:w="1368" w:type="dxa"/>
          </w:tcPr>
          <w:p w:rsidR="00954780" w:rsidRPr="005C1B85" w:rsidRDefault="00954780" w:rsidP="00EB3886">
            <w:pPr>
              <w:rPr>
                <w:sz w:val="20"/>
                <w:szCs w:val="20"/>
              </w:rPr>
            </w:pPr>
            <w:r w:rsidRPr="005C1B85">
              <w:rPr>
                <w:sz w:val="20"/>
                <w:szCs w:val="20"/>
              </w:rPr>
              <w:t>p. 1, Section I</w:t>
            </w:r>
          </w:p>
        </w:tc>
        <w:tc>
          <w:tcPr>
            <w:tcW w:w="3744" w:type="dxa"/>
          </w:tcPr>
          <w:p w:rsidR="00954780" w:rsidRPr="005C1B85" w:rsidRDefault="00954780" w:rsidP="00EB3886">
            <w:pPr>
              <w:rPr>
                <w:sz w:val="20"/>
                <w:szCs w:val="20"/>
              </w:rPr>
            </w:pPr>
          </w:p>
        </w:tc>
        <w:tc>
          <w:tcPr>
            <w:tcW w:w="3744" w:type="dxa"/>
          </w:tcPr>
          <w:p w:rsidR="00954780" w:rsidRPr="005C1B85" w:rsidRDefault="00954780" w:rsidP="00EB3886">
            <w:pPr>
              <w:rPr>
                <w:sz w:val="20"/>
                <w:szCs w:val="20"/>
              </w:rPr>
            </w:pPr>
            <w:r w:rsidRPr="005C1B85">
              <w:rPr>
                <w:sz w:val="20"/>
                <w:szCs w:val="20"/>
              </w:rPr>
              <w:t>[This text has been added:]</w:t>
            </w:r>
          </w:p>
          <w:p w:rsidR="00954780" w:rsidRPr="005C1B85" w:rsidRDefault="00954780" w:rsidP="00EB3886">
            <w:pPr>
              <w:rPr>
                <w:sz w:val="20"/>
                <w:szCs w:val="20"/>
              </w:rPr>
            </w:pPr>
            <w:r w:rsidRPr="005C1B85">
              <w:rPr>
                <w:rFonts w:ascii="ITCFranklinGothicStd-BkCd" w:hAnsi="ITCFranklinGothicStd-BkCd" w:cs="ITCFranklinGothicStd-BkCd"/>
                <w:sz w:val="20"/>
                <w:szCs w:val="20"/>
              </w:rPr>
              <w:t xml:space="preserve">Indicate elevation datum used for Base Flood Elevation shown above: </w:t>
            </w:r>
            <w:r w:rsidRPr="005C1B85">
              <w:rPr>
                <w:rFonts w:ascii="Wingdings" w:hAnsi="Wingdings"/>
                <w:sz w:val="20"/>
                <w:szCs w:val="20"/>
              </w:rPr>
              <w:t></w:t>
            </w:r>
            <w:r w:rsidRPr="005C1B85">
              <w:rPr>
                <w:rFonts w:ascii="ITCFranklinGothicStd-BkCd" w:hAnsi="ITCFranklinGothicStd-BkCd" w:cs="ITCFranklinGothicStd-BkCd"/>
                <w:sz w:val="20"/>
                <w:szCs w:val="20"/>
              </w:rPr>
              <w:t xml:space="preserve">NGVD 1929  </w:t>
            </w:r>
            <w:r w:rsidRPr="005C1B85">
              <w:rPr>
                <w:rFonts w:ascii="Wingdings" w:hAnsi="Wingdings"/>
                <w:sz w:val="20"/>
                <w:szCs w:val="20"/>
              </w:rPr>
              <w:t></w:t>
            </w:r>
            <w:r w:rsidRPr="005C1B85">
              <w:rPr>
                <w:rFonts w:ascii="ITCFranklinGothicStd-BkCd" w:hAnsi="ITCFranklinGothicStd-BkCd" w:cs="ITCFranklinGothicStd-BkCd"/>
                <w:sz w:val="20"/>
                <w:szCs w:val="20"/>
              </w:rPr>
              <w:t xml:space="preserve">NAVD 1988  </w:t>
            </w:r>
            <w:r w:rsidRPr="005C1B85">
              <w:rPr>
                <w:rFonts w:ascii="Wingdings" w:hAnsi="Wingdings"/>
                <w:sz w:val="20"/>
                <w:szCs w:val="20"/>
              </w:rPr>
              <w:t></w:t>
            </w:r>
            <w:r w:rsidRPr="005C1B85">
              <w:rPr>
                <w:rFonts w:ascii="ITCFranklinGothicStd-BkCd" w:hAnsi="ITCFranklinGothicStd-BkCd" w:cs="ITCFranklinGothicStd-BkCd"/>
                <w:sz w:val="20"/>
                <w:szCs w:val="20"/>
              </w:rPr>
              <w:t>Other/Source:______________</w:t>
            </w:r>
          </w:p>
        </w:tc>
      </w:tr>
      <w:tr w:rsidR="00954780" w:rsidRPr="00990ECF" w:rsidTr="00EB3886">
        <w:tc>
          <w:tcPr>
            <w:tcW w:w="1368" w:type="dxa"/>
          </w:tcPr>
          <w:p w:rsidR="00954780" w:rsidRPr="005C1B85" w:rsidRDefault="00954780" w:rsidP="00EB3886">
            <w:pPr>
              <w:rPr>
                <w:sz w:val="20"/>
                <w:szCs w:val="20"/>
              </w:rPr>
            </w:pPr>
            <w:r w:rsidRPr="005C1B85">
              <w:rPr>
                <w:sz w:val="20"/>
                <w:szCs w:val="20"/>
              </w:rPr>
              <w:t>p.1, Section II</w:t>
            </w:r>
          </w:p>
        </w:tc>
        <w:tc>
          <w:tcPr>
            <w:tcW w:w="3744" w:type="dxa"/>
          </w:tcPr>
          <w:p w:rsidR="00954780" w:rsidRPr="005C1B85" w:rsidRDefault="00954780" w:rsidP="00EB3886">
            <w:pPr>
              <w:autoSpaceDE w:val="0"/>
              <w:autoSpaceDN w:val="0"/>
              <w:adjustRightInd w:val="0"/>
              <w:rPr>
                <w:rFonts w:ascii="TimesNewRomanPS-BoldMT" w:hAnsi="TimesNewRomanPS-BoldMT" w:cs="TimesNewRomanPS-BoldMT"/>
                <w:b/>
                <w:bCs/>
                <w:sz w:val="20"/>
                <w:szCs w:val="20"/>
              </w:rPr>
            </w:pPr>
            <w:proofErr w:type="spellStart"/>
            <w:r w:rsidRPr="005C1B85">
              <w:rPr>
                <w:rFonts w:ascii="TimesNewRomanPS-BoldMT" w:hAnsi="TimesNewRomanPS-BoldMT" w:cs="TimesNewRomanPS-BoldMT"/>
                <w:b/>
                <w:bCs/>
                <w:sz w:val="20"/>
                <w:szCs w:val="20"/>
              </w:rPr>
              <w:t>Floodproofing</w:t>
            </w:r>
            <w:proofErr w:type="spellEnd"/>
            <w:r w:rsidRPr="005C1B85">
              <w:rPr>
                <w:rFonts w:ascii="TimesNewRomanPS-BoldMT" w:hAnsi="TimesNewRomanPS-BoldMT" w:cs="TimesNewRomanPS-BoldMT"/>
                <w:b/>
                <w:bCs/>
                <w:sz w:val="20"/>
                <w:szCs w:val="20"/>
              </w:rPr>
              <w:t xml:space="preserve"> Design Elevation Information:</w:t>
            </w:r>
          </w:p>
          <w:p w:rsidR="00954780" w:rsidRPr="005C1B85" w:rsidRDefault="00954780" w:rsidP="00EB3886">
            <w:pPr>
              <w:autoSpaceDE w:val="0"/>
              <w:autoSpaceDN w:val="0"/>
              <w:adjustRightInd w:val="0"/>
              <w:rPr>
                <w:rFonts w:ascii="TimesNewRomanPSMT" w:hAnsi="TimesNewRomanPSMT" w:cs="TimesNewRomanPSMT"/>
                <w:sz w:val="20"/>
                <w:szCs w:val="20"/>
              </w:rPr>
            </w:pPr>
            <w:r w:rsidRPr="005C1B85">
              <w:rPr>
                <w:rFonts w:ascii="TimesNewRomanPSMT" w:hAnsi="TimesNewRomanPSMT" w:cs="TimesNewRomanPSMT"/>
                <w:sz w:val="20"/>
                <w:szCs w:val="20"/>
              </w:rPr>
              <w:t xml:space="preserve">Building is </w:t>
            </w:r>
            <w:proofErr w:type="spellStart"/>
            <w:r w:rsidRPr="005C1B85">
              <w:rPr>
                <w:rFonts w:ascii="TimesNewRomanPSMT" w:hAnsi="TimesNewRomanPSMT" w:cs="TimesNewRomanPSMT"/>
                <w:sz w:val="20"/>
                <w:szCs w:val="20"/>
              </w:rPr>
              <w:t>floodproofed</w:t>
            </w:r>
            <w:proofErr w:type="spellEnd"/>
            <w:r w:rsidRPr="005C1B85">
              <w:rPr>
                <w:rFonts w:ascii="TimesNewRomanPSMT" w:hAnsi="TimesNewRomanPSMT" w:cs="TimesNewRomanPSMT"/>
                <w:sz w:val="20"/>
                <w:szCs w:val="20"/>
              </w:rPr>
              <w:t xml:space="preserve"> to an elevation of </w:t>
            </w:r>
            <w:r w:rsidRPr="005C1B85">
              <w:rPr>
                <w:rFonts w:ascii="ITCFranklinGothicStd-BkCd" w:hAnsi="ITCFranklinGothicStd-BkCd" w:cs="ITCFranklinGothicStd-BkCd"/>
                <w:sz w:val="20"/>
                <w:szCs w:val="20"/>
              </w:rPr>
              <w:t>___.___</w:t>
            </w:r>
            <w:r w:rsidRPr="005C1B85">
              <w:rPr>
                <w:rFonts w:ascii="TimesNewRomanPSMT" w:hAnsi="TimesNewRomanPSMT" w:cs="TimesNewRomanPSMT"/>
                <w:sz w:val="20"/>
                <w:szCs w:val="20"/>
              </w:rPr>
              <w:t xml:space="preserve"> feet.</w:t>
            </w:r>
          </w:p>
          <w:p w:rsidR="00954780" w:rsidRPr="005C1B85" w:rsidRDefault="00954780" w:rsidP="00EB3886">
            <w:pPr>
              <w:autoSpaceDE w:val="0"/>
              <w:autoSpaceDN w:val="0"/>
              <w:adjustRightInd w:val="0"/>
              <w:rPr>
                <w:rFonts w:ascii="TimesNewRomanPS-ItalicMT" w:hAnsi="TimesNewRomanPS-ItalicMT" w:cs="TimesNewRomanPS-ItalicMT"/>
                <w:i/>
                <w:iCs/>
                <w:sz w:val="20"/>
                <w:szCs w:val="20"/>
              </w:rPr>
            </w:pPr>
            <w:r w:rsidRPr="005C1B85">
              <w:rPr>
                <w:rFonts w:ascii="TimesNewRomanPS-ItalicMT" w:hAnsi="TimesNewRomanPS-ItalicMT" w:cs="TimesNewRomanPS-ItalicMT"/>
                <w:i/>
                <w:iCs/>
                <w:sz w:val="20"/>
                <w:szCs w:val="20"/>
              </w:rPr>
              <w:t>(Elevation datum used must be the same as that on the FIRM.)</w:t>
            </w:r>
          </w:p>
          <w:p w:rsidR="00954780" w:rsidRPr="005C1B85" w:rsidRDefault="00954780" w:rsidP="00EB3886">
            <w:pPr>
              <w:autoSpaceDE w:val="0"/>
              <w:autoSpaceDN w:val="0"/>
              <w:adjustRightInd w:val="0"/>
              <w:rPr>
                <w:rFonts w:ascii="TimesNewRomanPSMT" w:hAnsi="TimesNewRomanPSMT" w:cs="TimesNewRomanPSMT"/>
                <w:sz w:val="20"/>
                <w:szCs w:val="20"/>
              </w:rPr>
            </w:pPr>
            <w:r w:rsidRPr="005C1B85">
              <w:rPr>
                <w:rFonts w:ascii="TimesNewRomanPSMT" w:hAnsi="TimesNewRomanPSMT" w:cs="TimesNewRomanPSMT"/>
                <w:sz w:val="20"/>
                <w:szCs w:val="20"/>
              </w:rPr>
              <w:t xml:space="preserve">Elevation of the top of the basement floor is </w:t>
            </w:r>
            <w:r w:rsidRPr="005C1B85">
              <w:rPr>
                <w:rFonts w:ascii="ITCFranklinGothicStd-BkCd" w:hAnsi="ITCFranklinGothicStd-BkCd" w:cs="ITCFranklinGothicStd-BkCd"/>
                <w:sz w:val="20"/>
                <w:szCs w:val="20"/>
              </w:rPr>
              <w:t>___.___</w:t>
            </w:r>
            <w:r w:rsidRPr="005C1B85">
              <w:rPr>
                <w:rFonts w:ascii="TimesNewRomanPSMT" w:hAnsi="TimesNewRomanPSMT" w:cs="TimesNewRomanPSMT"/>
                <w:sz w:val="20"/>
                <w:szCs w:val="20"/>
              </w:rPr>
              <w:t xml:space="preserve"> feet.</w:t>
            </w:r>
          </w:p>
          <w:p w:rsidR="00954780" w:rsidRPr="005C1B85" w:rsidRDefault="00954780" w:rsidP="00EB3886">
            <w:pPr>
              <w:rPr>
                <w:sz w:val="20"/>
                <w:szCs w:val="20"/>
              </w:rPr>
            </w:pPr>
            <w:r w:rsidRPr="005C1B85">
              <w:rPr>
                <w:rFonts w:ascii="TimesNewRomanPS-ItalicMT" w:hAnsi="TimesNewRomanPS-ItalicMT" w:cs="TimesNewRomanPS-ItalicMT"/>
                <w:i/>
                <w:iCs/>
                <w:sz w:val="20"/>
                <w:szCs w:val="20"/>
              </w:rPr>
              <w:t xml:space="preserve">(Note: The </w:t>
            </w:r>
            <w:proofErr w:type="spellStart"/>
            <w:r w:rsidRPr="005C1B85">
              <w:rPr>
                <w:rFonts w:ascii="TimesNewRomanPS-ItalicMT" w:hAnsi="TimesNewRomanPS-ItalicMT" w:cs="TimesNewRomanPS-ItalicMT"/>
                <w:i/>
                <w:iCs/>
                <w:sz w:val="20"/>
                <w:szCs w:val="20"/>
              </w:rPr>
              <w:t>floodproofing</w:t>
            </w:r>
            <w:proofErr w:type="spellEnd"/>
            <w:r w:rsidRPr="005C1B85">
              <w:rPr>
                <w:rFonts w:ascii="TimesNewRomanPS-ItalicMT" w:hAnsi="TimesNewRomanPS-ItalicMT" w:cs="TimesNewRomanPS-ItalicMT"/>
                <w:i/>
                <w:iCs/>
                <w:sz w:val="20"/>
                <w:szCs w:val="20"/>
              </w:rPr>
              <w:t xml:space="preserve"> design elevation must be at least one foot above the Base Flood Elevation [BFE])</w:t>
            </w:r>
            <w:r w:rsidRPr="005C1B85">
              <w:rPr>
                <w:sz w:val="20"/>
                <w:szCs w:val="20"/>
              </w:rPr>
              <w:t>.</w:t>
            </w:r>
          </w:p>
        </w:tc>
        <w:tc>
          <w:tcPr>
            <w:tcW w:w="3744" w:type="dxa"/>
          </w:tcPr>
          <w:p w:rsidR="00954780" w:rsidRPr="000C1A4E" w:rsidRDefault="00954780" w:rsidP="00EB3886">
            <w:pPr>
              <w:rPr>
                <w:rFonts w:ascii="ITCFranklinGothicStd-BkCd" w:hAnsi="ITCFranklinGothicStd-BkCd" w:cs="ITCFranklinGothicStd-BkCd"/>
                <w:sz w:val="20"/>
                <w:szCs w:val="20"/>
              </w:rPr>
            </w:pPr>
            <w:r w:rsidRPr="000C1A4E">
              <w:rPr>
                <w:rFonts w:ascii="ITCFranklinGothicStd-BkCd" w:hAnsi="ITCFranklinGothicStd-BkCd" w:cs="ITCFranklinGothicStd-BkCd"/>
                <w:sz w:val="20"/>
                <w:szCs w:val="20"/>
              </w:rPr>
              <w:t xml:space="preserve">Elevations are based on: </w:t>
            </w:r>
            <w:r w:rsidRPr="000C1A4E">
              <w:rPr>
                <w:rFonts w:ascii="Wingdings" w:hAnsi="Wingdings"/>
                <w:sz w:val="20"/>
                <w:szCs w:val="20"/>
              </w:rPr>
              <w:t></w:t>
            </w:r>
            <w:r w:rsidRPr="000C1A4E">
              <w:rPr>
                <w:rFonts w:ascii="ITCFranklinGothicStd-BkCd" w:hAnsi="ITCFranklinGothicStd-BkCd" w:cs="ITCFranklinGothicStd-BkCd"/>
                <w:sz w:val="20"/>
                <w:szCs w:val="20"/>
              </w:rPr>
              <w:t xml:space="preserve">Construction Drawings  </w:t>
            </w:r>
            <w:r w:rsidRPr="000C1A4E">
              <w:rPr>
                <w:rFonts w:ascii="Wingdings" w:hAnsi="Wingdings"/>
                <w:sz w:val="20"/>
                <w:szCs w:val="20"/>
              </w:rPr>
              <w:t></w:t>
            </w:r>
            <w:r w:rsidRPr="000C1A4E">
              <w:rPr>
                <w:rFonts w:ascii="ITCFranklinGothicStd-BkCd" w:hAnsi="ITCFranklinGothicStd-BkCd" w:cs="ITCFranklinGothicStd-BkCd"/>
                <w:sz w:val="20"/>
                <w:szCs w:val="20"/>
              </w:rPr>
              <w:t xml:space="preserve">Building Under Construction </w:t>
            </w:r>
            <w:r w:rsidRPr="000C1A4E">
              <w:rPr>
                <w:rFonts w:ascii="Wingdings" w:hAnsi="Wingdings"/>
                <w:sz w:val="20"/>
                <w:szCs w:val="20"/>
              </w:rPr>
              <w:t></w:t>
            </w:r>
            <w:r w:rsidRPr="000C1A4E">
              <w:rPr>
                <w:rFonts w:ascii="ITCFranklinGothicStd-BkCd" w:hAnsi="ITCFranklinGothicStd-BkCd" w:cs="ITCFranklinGothicStd-BkCd"/>
                <w:sz w:val="20"/>
                <w:szCs w:val="20"/>
              </w:rPr>
              <w:t>Finished Construction</w:t>
            </w:r>
          </w:p>
          <w:p w:rsidR="00954780" w:rsidRPr="000C1A4E" w:rsidRDefault="00954780" w:rsidP="00EB3886">
            <w:pPr>
              <w:autoSpaceDE w:val="0"/>
              <w:autoSpaceDN w:val="0"/>
              <w:adjustRightInd w:val="0"/>
              <w:rPr>
                <w:rFonts w:ascii="ITCFranklinGothicStd-Med" w:hAnsi="ITCFranklinGothicStd-Med" w:cs="ITCFranklinGothicStd-Med"/>
                <w:sz w:val="20"/>
                <w:szCs w:val="20"/>
              </w:rPr>
            </w:pPr>
            <w:proofErr w:type="spellStart"/>
            <w:r w:rsidRPr="000C1A4E">
              <w:rPr>
                <w:rFonts w:ascii="ITCFranklinGothicStd-Med" w:hAnsi="ITCFranklinGothicStd-Med" w:cs="ITCFranklinGothicStd-Med"/>
                <w:sz w:val="20"/>
                <w:szCs w:val="20"/>
              </w:rPr>
              <w:t>Floodproofing</w:t>
            </w:r>
            <w:proofErr w:type="spellEnd"/>
            <w:r w:rsidRPr="000C1A4E">
              <w:rPr>
                <w:rFonts w:ascii="ITCFranklinGothicStd-Med" w:hAnsi="ITCFranklinGothicStd-Med" w:cs="ITCFranklinGothicStd-Med"/>
                <w:sz w:val="20"/>
                <w:szCs w:val="20"/>
              </w:rPr>
              <w:t xml:space="preserve"> Design Elevation Information for Zones A1-30, AE, AH, AO:</w:t>
            </w:r>
          </w:p>
          <w:p w:rsidR="00954780" w:rsidRPr="000C1A4E" w:rsidRDefault="00954780" w:rsidP="00EB3886">
            <w:pPr>
              <w:autoSpaceDE w:val="0"/>
              <w:autoSpaceDN w:val="0"/>
              <w:adjustRightInd w:val="0"/>
              <w:rPr>
                <w:rFonts w:ascii="ITCFranklinGothicStd-BkCd" w:hAnsi="ITCFranklinGothicStd-BkCd" w:cs="ITCFranklinGothicStd-BkCd"/>
                <w:sz w:val="20"/>
                <w:szCs w:val="20"/>
              </w:rPr>
            </w:pPr>
            <w:r w:rsidRPr="000C1A4E">
              <w:rPr>
                <w:rFonts w:ascii="ITCFranklinGothicStd-BkCd" w:hAnsi="ITCFranklinGothicStd-BkCd" w:cs="ITCFranklinGothicStd-BkCd"/>
                <w:sz w:val="20"/>
                <w:szCs w:val="20"/>
              </w:rPr>
              <w:t xml:space="preserve">Building is </w:t>
            </w:r>
            <w:proofErr w:type="spellStart"/>
            <w:r w:rsidRPr="000C1A4E">
              <w:rPr>
                <w:rFonts w:ascii="ITCFranklinGothicStd-BkCd" w:hAnsi="ITCFranklinGothicStd-BkCd" w:cs="ITCFranklinGothicStd-BkCd"/>
                <w:sz w:val="20"/>
                <w:szCs w:val="20"/>
              </w:rPr>
              <w:t>floodproofed</w:t>
            </w:r>
            <w:proofErr w:type="spellEnd"/>
            <w:r w:rsidRPr="000C1A4E">
              <w:rPr>
                <w:rFonts w:ascii="ITCFranklinGothicStd-BkCd" w:hAnsi="ITCFranklinGothicStd-BkCd" w:cs="ITCFranklinGothicStd-BkCd"/>
                <w:sz w:val="20"/>
                <w:szCs w:val="20"/>
              </w:rPr>
              <w:t xml:space="preserve"> to an elevation of ___.___ feet. (In Puerto Rico only: ___.___meters)</w:t>
            </w:r>
          </w:p>
          <w:p w:rsidR="00954780" w:rsidRPr="000C1A4E" w:rsidRDefault="00954780" w:rsidP="00EB3886">
            <w:pPr>
              <w:autoSpaceDE w:val="0"/>
              <w:autoSpaceDN w:val="0"/>
              <w:adjustRightInd w:val="0"/>
              <w:rPr>
                <w:rFonts w:ascii="ITCFranklinGothicStd-BkCd" w:hAnsi="ITCFranklinGothicStd-BkCd" w:cs="ITCFranklinGothicStd-BkCd"/>
                <w:sz w:val="20"/>
                <w:szCs w:val="20"/>
              </w:rPr>
            </w:pPr>
            <w:r w:rsidRPr="000C1A4E">
              <w:rPr>
                <w:rFonts w:ascii="ITCFranklinGothicStd-BkCd" w:hAnsi="ITCFranklinGothicStd-BkCd" w:cs="ITCFranklinGothicStd-BkCd"/>
                <w:sz w:val="20"/>
                <w:szCs w:val="20"/>
              </w:rPr>
              <w:t>(Elevation datum used must be the same as that on the FIRM.)</w:t>
            </w:r>
          </w:p>
          <w:p w:rsidR="00954780" w:rsidRPr="000C1A4E" w:rsidRDefault="00954780" w:rsidP="00EB3886">
            <w:pPr>
              <w:autoSpaceDE w:val="0"/>
              <w:autoSpaceDN w:val="0"/>
              <w:adjustRightInd w:val="0"/>
              <w:rPr>
                <w:rFonts w:ascii="ITCFranklinGothicStd-BkCd" w:hAnsi="ITCFranklinGothicStd-BkCd" w:cs="ITCFranklinGothicStd-BkCd"/>
                <w:sz w:val="20"/>
                <w:szCs w:val="20"/>
              </w:rPr>
            </w:pPr>
            <w:r w:rsidRPr="000C1A4E">
              <w:rPr>
                <w:rFonts w:ascii="ITCFranklinGothicStd-BkCd" w:hAnsi="ITCFranklinGothicStd-BkCd" w:cs="ITCFranklinGothicStd-BkCd"/>
                <w:sz w:val="20"/>
                <w:szCs w:val="20"/>
              </w:rPr>
              <w:t>Elevation of the top of the basement floor is ___.___ feet. (In Puerto Rico only: ___.___ meters)</w:t>
            </w:r>
          </w:p>
          <w:p w:rsidR="00954780" w:rsidRPr="000C1A4E" w:rsidRDefault="00954780" w:rsidP="00EB3886">
            <w:pPr>
              <w:autoSpaceDE w:val="0"/>
              <w:autoSpaceDN w:val="0"/>
              <w:adjustRightInd w:val="0"/>
              <w:rPr>
                <w:rFonts w:ascii="ITCFranklinGothicStd-BkCd" w:hAnsi="ITCFranklinGothicStd-BkCd" w:cs="ITCFranklinGothicStd-BkCd"/>
                <w:sz w:val="20"/>
                <w:szCs w:val="20"/>
              </w:rPr>
            </w:pPr>
            <w:r w:rsidRPr="000C1A4E">
              <w:rPr>
                <w:rFonts w:ascii="ITCFranklinGothicStd-BkCd" w:hAnsi="ITCFranklinGothicStd-BkCd" w:cs="ITCFranklinGothicStd-BkCd"/>
                <w:sz w:val="20"/>
                <w:szCs w:val="20"/>
              </w:rPr>
              <w:t>Lowest adjacent (finished) grade next to the building (LAG): ___.___feet (In Puerto Rico only: ___.___meters)</w:t>
            </w:r>
          </w:p>
          <w:p w:rsidR="00954780" w:rsidRPr="000C1A4E" w:rsidRDefault="00954780" w:rsidP="00EB3886">
            <w:pPr>
              <w:autoSpaceDE w:val="0"/>
              <w:autoSpaceDN w:val="0"/>
              <w:adjustRightInd w:val="0"/>
              <w:rPr>
                <w:rFonts w:ascii="ITCFranklinGothicStd-BkCd" w:hAnsi="ITCFranklinGothicStd-BkCd" w:cs="ITCFranklinGothicStd-BkCd"/>
                <w:sz w:val="20"/>
                <w:szCs w:val="20"/>
              </w:rPr>
            </w:pPr>
            <w:r w:rsidRPr="000C1A4E">
              <w:rPr>
                <w:rFonts w:ascii="ITCFranklinGothicStd-BkCd" w:hAnsi="ITCFranklinGothicStd-BkCd" w:cs="ITCFranklinGothicStd-BkCd"/>
                <w:sz w:val="20"/>
                <w:szCs w:val="20"/>
              </w:rPr>
              <w:t>Highest adjacent (finished) grade next to the building (HAG): ___.___feet (In Puerto Rico only: ___.___meters)</w:t>
            </w:r>
          </w:p>
          <w:p w:rsidR="00954780" w:rsidRPr="000C1A4E" w:rsidRDefault="00954780" w:rsidP="00EB3886">
            <w:pPr>
              <w:autoSpaceDE w:val="0"/>
              <w:autoSpaceDN w:val="0"/>
              <w:adjustRightInd w:val="0"/>
              <w:rPr>
                <w:rFonts w:ascii="ITCFranklinGothicStd-BkCd" w:hAnsi="ITCFranklinGothicStd-BkCd" w:cs="ITCFranklinGothicStd-BkCd"/>
                <w:sz w:val="20"/>
                <w:szCs w:val="20"/>
              </w:rPr>
            </w:pPr>
            <w:r w:rsidRPr="000C1A4E">
              <w:rPr>
                <w:rFonts w:ascii="ITCFranklinGothicStd-BkCd" w:hAnsi="ITCFranklinGothicStd-BkCd" w:cs="ITCFranklinGothicStd-BkCd"/>
                <w:sz w:val="20"/>
                <w:szCs w:val="20"/>
              </w:rPr>
              <w:t xml:space="preserve">Indicate elevation datum used for Section II: </w:t>
            </w:r>
            <w:r w:rsidRPr="000C1A4E">
              <w:rPr>
                <w:rFonts w:ascii="Wingdings" w:hAnsi="Wingdings"/>
                <w:sz w:val="20"/>
                <w:szCs w:val="20"/>
              </w:rPr>
              <w:t></w:t>
            </w:r>
            <w:r w:rsidRPr="000C1A4E">
              <w:rPr>
                <w:rFonts w:ascii="ITCFranklinGothicStd-BkCd" w:hAnsi="ITCFranklinGothicStd-BkCd" w:cs="ITCFranklinGothicStd-BkCd"/>
                <w:sz w:val="20"/>
                <w:szCs w:val="20"/>
              </w:rPr>
              <w:t>NGVD 1929</w:t>
            </w:r>
            <w:r w:rsidRPr="000C1A4E">
              <w:rPr>
                <w:rFonts w:ascii="Wingdings" w:hAnsi="Wingdings"/>
                <w:sz w:val="20"/>
                <w:szCs w:val="20"/>
              </w:rPr>
              <w:t></w:t>
            </w:r>
            <w:r w:rsidRPr="000C1A4E">
              <w:rPr>
                <w:rFonts w:ascii="ITCFranklinGothicStd-BkCd" w:hAnsi="ITCFranklinGothicStd-BkCd" w:cs="ITCFranklinGothicStd-BkCd"/>
                <w:sz w:val="20"/>
                <w:szCs w:val="20"/>
              </w:rPr>
              <w:t xml:space="preserve"> NAVD 1988 </w:t>
            </w:r>
            <w:r w:rsidRPr="000C1A4E">
              <w:rPr>
                <w:rFonts w:ascii="Wingdings" w:hAnsi="Wingdings"/>
                <w:sz w:val="20"/>
                <w:szCs w:val="20"/>
              </w:rPr>
              <w:t></w:t>
            </w:r>
            <w:r>
              <w:rPr>
                <w:rFonts w:ascii="ITCFranklinGothicStd-BkCd" w:hAnsi="ITCFranklinGothicStd-BkCd" w:cs="ITCFranklinGothicStd-BkCd"/>
                <w:sz w:val="20"/>
                <w:szCs w:val="20"/>
              </w:rPr>
              <w:t xml:space="preserve"> Other/Source:</w:t>
            </w:r>
            <w:r w:rsidRPr="000C1A4E">
              <w:rPr>
                <w:rFonts w:ascii="ITCFranklinGothicStd-BkCd" w:hAnsi="ITCFranklinGothicStd-BkCd" w:cs="ITCFranklinGothicStd-BkCd"/>
                <w:sz w:val="20"/>
                <w:szCs w:val="20"/>
              </w:rPr>
              <w:t>__________________</w:t>
            </w:r>
          </w:p>
          <w:p w:rsidR="00954780" w:rsidRPr="000C1A4E" w:rsidRDefault="00954780" w:rsidP="00EB3886">
            <w:pPr>
              <w:rPr>
                <w:rFonts w:ascii="ITCFranklinGothicStd-BkCd" w:hAnsi="ITCFranklinGothicStd-BkCd" w:cs="ITCFranklinGothicStd-BkCd"/>
              </w:rPr>
            </w:pPr>
            <w:r w:rsidRPr="000C1A4E">
              <w:rPr>
                <w:rFonts w:ascii="ITCFranklinGothicStd-BkCd" w:hAnsi="ITCFranklinGothicStd-BkCd" w:cs="ITCFranklinGothicStd-BkCd"/>
                <w:sz w:val="20"/>
                <w:szCs w:val="20"/>
              </w:rPr>
              <w:t xml:space="preserve">(NOTE: For insurance rating purposes, the building’s </w:t>
            </w:r>
            <w:proofErr w:type="spellStart"/>
            <w:r w:rsidRPr="000C1A4E">
              <w:rPr>
                <w:rFonts w:ascii="ITCFranklinGothicStd-BkCd" w:hAnsi="ITCFranklinGothicStd-BkCd" w:cs="ITCFranklinGothicStd-BkCd"/>
                <w:sz w:val="20"/>
                <w:szCs w:val="20"/>
              </w:rPr>
              <w:t>floodproofed</w:t>
            </w:r>
            <w:proofErr w:type="spellEnd"/>
            <w:r w:rsidRPr="000C1A4E">
              <w:rPr>
                <w:rFonts w:ascii="ITCFranklinGothicStd-BkCd" w:hAnsi="ITCFranklinGothicStd-BkCd" w:cs="ITCFranklinGothicStd-BkCd"/>
                <w:sz w:val="20"/>
                <w:szCs w:val="20"/>
              </w:rPr>
              <w:t xml:space="preserve"> design elevation must be at least 1 foot above the </w:t>
            </w:r>
            <w:r>
              <w:rPr>
                <w:rFonts w:ascii="ITCFranklinGothicStd-BkCd" w:hAnsi="ITCFranklinGothicStd-BkCd" w:cs="ITCFranklinGothicStd-BkCd"/>
                <w:sz w:val="20"/>
                <w:szCs w:val="20"/>
              </w:rPr>
              <w:t>Base Flood Elevation to receive</w:t>
            </w:r>
            <w:r w:rsidRPr="000C1A4E">
              <w:rPr>
                <w:rFonts w:ascii="ITCFranklinGothicStd-BkCd" w:hAnsi="ITCFranklinGothicStd-BkCd" w:cs="ITCFranklinGothicStd-BkCd"/>
                <w:sz w:val="20"/>
                <w:szCs w:val="20"/>
              </w:rPr>
              <w:t xml:space="preserve"> rating credit. If the building is </w:t>
            </w:r>
            <w:proofErr w:type="spellStart"/>
            <w:r w:rsidRPr="000C1A4E">
              <w:rPr>
                <w:rFonts w:ascii="ITCFranklinGothicStd-BkCd" w:hAnsi="ITCFranklinGothicStd-BkCd" w:cs="ITCFranklinGothicStd-BkCd"/>
                <w:sz w:val="20"/>
                <w:szCs w:val="20"/>
              </w:rPr>
              <w:t>floodproofed</w:t>
            </w:r>
            <w:proofErr w:type="spellEnd"/>
            <w:r w:rsidRPr="000C1A4E">
              <w:rPr>
                <w:rFonts w:ascii="ITCFranklinGothicStd-BkCd" w:hAnsi="ITCFranklinGothicStd-BkCd" w:cs="ITCFranklinGothicStd-BkCd"/>
                <w:sz w:val="20"/>
                <w:szCs w:val="20"/>
              </w:rPr>
              <w:t xml:space="preserve"> only to the Base Flood Elevation, then the building’s insurance rating will result in a higher premium.)</w:t>
            </w:r>
          </w:p>
        </w:tc>
      </w:tr>
    </w:tbl>
    <w:p w:rsidR="001D7F31" w:rsidRPr="00716D88" w:rsidRDefault="001D7F31" w:rsidP="001D7F31">
      <w:pPr>
        <w:tabs>
          <w:tab w:val="left" w:pos="-720"/>
        </w:tabs>
        <w:suppressAutoHyphens/>
        <w:ind w:left="720"/>
        <w:rPr>
          <w:sz w:val="16"/>
          <w:szCs w:val="16"/>
        </w:rPr>
      </w:pPr>
    </w:p>
    <w:sectPr w:rsidR="001D7F31" w:rsidRPr="00716D88"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kCd">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ITCFranklinGothicStd-M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40E66"/>
    <w:rsid w:val="000A39B8"/>
    <w:rsid w:val="000F47C3"/>
    <w:rsid w:val="00140471"/>
    <w:rsid w:val="001567A0"/>
    <w:rsid w:val="001927FD"/>
    <w:rsid w:val="001B5711"/>
    <w:rsid w:val="001C7767"/>
    <w:rsid w:val="001D32C1"/>
    <w:rsid w:val="001D7F31"/>
    <w:rsid w:val="00201F20"/>
    <w:rsid w:val="00287348"/>
    <w:rsid w:val="002F3DBD"/>
    <w:rsid w:val="00315CC4"/>
    <w:rsid w:val="00325DE8"/>
    <w:rsid w:val="00356095"/>
    <w:rsid w:val="003811EC"/>
    <w:rsid w:val="003C782D"/>
    <w:rsid w:val="003F5A6B"/>
    <w:rsid w:val="00425814"/>
    <w:rsid w:val="00461A94"/>
    <w:rsid w:val="004A3609"/>
    <w:rsid w:val="004A5C77"/>
    <w:rsid w:val="004B5421"/>
    <w:rsid w:val="004E547A"/>
    <w:rsid w:val="005629F5"/>
    <w:rsid w:val="00566AA5"/>
    <w:rsid w:val="00590D48"/>
    <w:rsid w:val="005B3D80"/>
    <w:rsid w:val="005E02C4"/>
    <w:rsid w:val="006044E3"/>
    <w:rsid w:val="00621E7D"/>
    <w:rsid w:val="00630C5B"/>
    <w:rsid w:val="00643FAF"/>
    <w:rsid w:val="006630A0"/>
    <w:rsid w:val="0066759F"/>
    <w:rsid w:val="006F6F42"/>
    <w:rsid w:val="00734551"/>
    <w:rsid w:val="007A3831"/>
    <w:rsid w:val="007E4127"/>
    <w:rsid w:val="00800B00"/>
    <w:rsid w:val="0081654B"/>
    <w:rsid w:val="00841715"/>
    <w:rsid w:val="00867EBB"/>
    <w:rsid w:val="008744E8"/>
    <w:rsid w:val="008E5764"/>
    <w:rsid w:val="0090707B"/>
    <w:rsid w:val="00954780"/>
    <w:rsid w:val="009619C6"/>
    <w:rsid w:val="009718EB"/>
    <w:rsid w:val="00A12C35"/>
    <w:rsid w:val="00A402B9"/>
    <w:rsid w:val="00AD5B34"/>
    <w:rsid w:val="00AE7A98"/>
    <w:rsid w:val="00B11616"/>
    <w:rsid w:val="00B96CCF"/>
    <w:rsid w:val="00BC4A3D"/>
    <w:rsid w:val="00BD0143"/>
    <w:rsid w:val="00BF0EB5"/>
    <w:rsid w:val="00BF527D"/>
    <w:rsid w:val="00C16DF2"/>
    <w:rsid w:val="00C557B8"/>
    <w:rsid w:val="00C65250"/>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D20F-B494-4839-8DCC-D3A3483F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4</cp:revision>
  <dcterms:created xsi:type="dcterms:W3CDTF">2013-07-23T18:50:00Z</dcterms:created>
  <dcterms:modified xsi:type="dcterms:W3CDTF">2013-07-24T13:10:00Z</dcterms:modified>
</cp:coreProperties>
</file>