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8BB" w:rsidRDefault="00CB78BB" w:rsidP="006B64EA">
      <w:pPr>
        <w:tabs>
          <w:tab w:val="clear" w:pos="432"/>
        </w:tabs>
        <w:autoSpaceDE w:val="0"/>
        <w:autoSpaceDN w:val="0"/>
        <w:adjustRightInd w:val="0"/>
        <w:ind w:firstLine="0"/>
        <w:jc w:val="center"/>
        <w:rPr>
          <w:b/>
          <w:bCs/>
          <w:color w:val="000000"/>
          <w:sz w:val="32"/>
          <w:szCs w:val="32"/>
        </w:rPr>
      </w:pPr>
    </w:p>
    <w:p w:rsidR="00CB78BB" w:rsidRDefault="00CB78BB" w:rsidP="006B64EA">
      <w:pPr>
        <w:tabs>
          <w:tab w:val="clear" w:pos="432"/>
        </w:tabs>
        <w:autoSpaceDE w:val="0"/>
        <w:autoSpaceDN w:val="0"/>
        <w:adjustRightInd w:val="0"/>
        <w:ind w:firstLine="0"/>
        <w:jc w:val="center"/>
        <w:rPr>
          <w:b/>
          <w:bCs/>
          <w:color w:val="000000"/>
          <w:sz w:val="32"/>
          <w:szCs w:val="32"/>
        </w:rPr>
      </w:pPr>
    </w:p>
    <w:p w:rsidR="00CB78BB" w:rsidRDefault="00CB78BB" w:rsidP="006B64EA">
      <w:pPr>
        <w:tabs>
          <w:tab w:val="clear" w:pos="432"/>
        </w:tabs>
        <w:autoSpaceDE w:val="0"/>
        <w:autoSpaceDN w:val="0"/>
        <w:adjustRightInd w:val="0"/>
        <w:ind w:firstLine="0"/>
        <w:jc w:val="center"/>
        <w:rPr>
          <w:b/>
          <w:bCs/>
          <w:color w:val="000000"/>
          <w:sz w:val="32"/>
          <w:szCs w:val="32"/>
        </w:rPr>
      </w:pPr>
    </w:p>
    <w:p w:rsidR="00E6239D" w:rsidRPr="00E6239D" w:rsidRDefault="00E6239D" w:rsidP="006B64EA">
      <w:pPr>
        <w:tabs>
          <w:tab w:val="clear" w:pos="432"/>
        </w:tabs>
        <w:autoSpaceDE w:val="0"/>
        <w:autoSpaceDN w:val="0"/>
        <w:adjustRightInd w:val="0"/>
        <w:ind w:firstLine="0"/>
        <w:jc w:val="center"/>
        <w:rPr>
          <w:b/>
          <w:bCs/>
          <w:color w:val="000000"/>
          <w:sz w:val="32"/>
          <w:szCs w:val="32"/>
        </w:rPr>
      </w:pPr>
      <w:r w:rsidRPr="00E6239D">
        <w:rPr>
          <w:b/>
          <w:bCs/>
          <w:color w:val="000000"/>
          <w:sz w:val="32"/>
          <w:szCs w:val="32"/>
        </w:rPr>
        <w:t xml:space="preserve">Ryan White HIV/AIDS </w:t>
      </w:r>
      <w:r w:rsidR="00B9169A">
        <w:rPr>
          <w:b/>
          <w:bCs/>
          <w:color w:val="000000"/>
          <w:sz w:val="32"/>
          <w:szCs w:val="32"/>
        </w:rPr>
        <w:t xml:space="preserve">Program </w:t>
      </w:r>
      <w:r w:rsidRPr="00E6239D">
        <w:rPr>
          <w:b/>
          <w:bCs/>
          <w:color w:val="000000"/>
          <w:sz w:val="32"/>
          <w:szCs w:val="32"/>
        </w:rPr>
        <w:t xml:space="preserve">Modeling </w:t>
      </w:r>
      <w:r w:rsidR="00CD6350">
        <w:rPr>
          <w:b/>
          <w:bCs/>
          <w:color w:val="000000"/>
          <w:sz w:val="32"/>
          <w:szCs w:val="32"/>
        </w:rPr>
        <w:t xml:space="preserve">Study </w:t>
      </w:r>
    </w:p>
    <w:p w:rsidR="00E6239D" w:rsidRPr="00E6239D" w:rsidRDefault="00E6239D" w:rsidP="006B64EA">
      <w:pPr>
        <w:tabs>
          <w:tab w:val="clear" w:pos="432"/>
        </w:tabs>
        <w:autoSpaceDE w:val="0"/>
        <w:autoSpaceDN w:val="0"/>
        <w:adjustRightInd w:val="0"/>
        <w:ind w:firstLine="0"/>
        <w:jc w:val="center"/>
        <w:rPr>
          <w:b/>
          <w:bCs/>
          <w:color w:val="000000"/>
          <w:sz w:val="32"/>
          <w:szCs w:val="32"/>
        </w:rPr>
      </w:pPr>
    </w:p>
    <w:p w:rsidR="00D945BE" w:rsidRPr="00E6239D" w:rsidRDefault="00D945BE" w:rsidP="006B64EA">
      <w:pPr>
        <w:widowControl w:val="0"/>
        <w:tabs>
          <w:tab w:val="clear" w:pos="432"/>
        </w:tabs>
        <w:autoSpaceDE w:val="0"/>
        <w:autoSpaceDN w:val="0"/>
        <w:adjustRightInd w:val="0"/>
        <w:ind w:firstLine="0"/>
        <w:jc w:val="center"/>
        <w:rPr>
          <w:rFonts w:cs="Cambria"/>
          <w:b/>
          <w:sz w:val="28"/>
          <w:szCs w:val="28"/>
        </w:rPr>
      </w:pPr>
      <w:r>
        <w:rPr>
          <w:rFonts w:cs="Cambria"/>
          <w:b/>
          <w:sz w:val="28"/>
          <w:szCs w:val="28"/>
        </w:rPr>
        <w:t>Paperwork Reduction Act Supporting Statement</w:t>
      </w:r>
      <w:r w:rsidR="00421125">
        <w:rPr>
          <w:rFonts w:cs="Cambria"/>
          <w:b/>
          <w:sz w:val="28"/>
          <w:szCs w:val="28"/>
        </w:rPr>
        <w:t xml:space="preserve"> Part A</w:t>
      </w:r>
    </w:p>
    <w:p w:rsidR="00E6239D" w:rsidRPr="00511B65" w:rsidRDefault="00E6239D" w:rsidP="006B64EA">
      <w:pPr>
        <w:tabs>
          <w:tab w:val="clear" w:pos="432"/>
        </w:tabs>
        <w:autoSpaceDE w:val="0"/>
        <w:autoSpaceDN w:val="0"/>
        <w:adjustRightInd w:val="0"/>
        <w:ind w:firstLine="0"/>
        <w:jc w:val="left"/>
        <w:rPr>
          <w:color w:val="000000"/>
        </w:rPr>
      </w:pPr>
    </w:p>
    <w:p w:rsidR="006B64EA" w:rsidRDefault="006B64EA" w:rsidP="006B64EA">
      <w:pPr>
        <w:tabs>
          <w:tab w:val="clear" w:pos="432"/>
        </w:tabs>
        <w:autoSpaceDE w:val="0"/>
        <w:autoSpaceDN w:val="0"/>
        <w:adjustRightInd w:val="0"/>
        <w:ind w:firstLine="0"/>
        <w:jc w:val="left"/>
        <w:rPr>
          <w:color w:val="000000"/>
        </w:rPr>
      </w:pPr>
    </w:p>
    <w:p w:rsidR="00511B65" w:rsidRPr="00E6239D" w:rsidRDefault="00511B65" w:rsidP="006B64EA">
      <w:pPr>
        <w:tabs>
          <w:tab w:val="clear" w:pos="432"/>
        </w:tabs>
        <w:autoSpaceDE w:val="0"/>
        <w:autoSpaceDN w:val="0"/>
        <w:adjustRightInd w:val="0"/>
        <w:ind w:firstLine="0"/>
        <w:jc w:val="left"/>
        <w:rPr>
          <w:color w:val="000000"/>
        </w:rPr>
      </w:pPr>
    </w:p>
    <w:p w:rsidR="00AF3920" w:rsidRDefault="00C710AE" w:rsidP="006B64EA">
      <w:pPr>
        <w:tabs>
          <w:tab w:val="clear" w:pos="432"/>
        </w:tabs>
        <w:autoSpaceDE w:val="0"/>
        <w:autoSpaceDN w:val="0"/>
        <w:adjustRightInd w:val="0"/>
        <w:ind w:firstLine="0"/>
        <w:jc w:val="center"/>
        <w:rPr>
          <w:b/>
          <w:color w:val="000000"/>
          <w:sz w:val="28"/>
          <w:szCs w:val="28"/>
        </w:rPr>
      </w:pPr>
      <w:r>
        <w:rPr>
          <w:b/>
          <w:color w:val="000000"/>
          <w:sz w:val="28"/>
          <w:szCs w:val="28"/>
        </w:rPr>
        <w:t xml:space="preserve"> </w:t>
      </w:r>
      <w:r w:rsidR="00BE21A7">
        <w:rPr>
          <w:b/>
          <w:color w:val="000000"/>
          <w:sz w:val="28"/>
          <w:szCs w:val="28"/>
        </w:rPr>
        <w:t xml:space="preserve"> </w:t>
      </w:r>
    </w:p>
    <w:p w:rsidR="00AF3920" w:rsidRDefault="00AF3920" w:rsidP="006B64EA">
      <w:pPr>
        <w:tabs>
          <w:tab w:val="clear" w:pos="432"/>
        </w:tabs>
        <w:autoSpaceDE w:val="0"/>
        <w:autoSpaceDN w:val="0"/>
        <w:adjustRightInd w:val="0"/>
        <w:ind w:firstLine="0"/>
        <w:jc w:val="center"/>
        <w:rPr>
          <w:b/>
          <w:color w:val="000000"/>
          <w:sz w:val="28"/>
          <w:szCs w:val="28"/>
        </w:rPr>
      </w:pPr>
    </w:p>
    <w:p w:rsidR="00E6239D" w:rsidRPr="00E6239D" w:rsidRDefault="003F77F8" w:rsidP="006B64EA">
      <w:pPr>
        <w:tabs>
          <w:tab w:val="clear" w:pos="432"/>
        </w:tabs>
        <w:autoSpaceDE w:val="0"/>
        <w:autoSpaceDN w:val="0"/>
        <w:adjustRightInd w:val="0"/>
        <w:ind w:firstLine="0"/>
        <w:jc w:val="center"/>
        <w:rPr>
          <w:b/>
          <w:color w:val="000000"/>
          <w:sz w:val="28"/>
          <w:szCs w:val="28"/>
        </w:rPr>
      </w:pPr>
      <w:r>
        <w:rPr>
          <w:b/>
          <w:color w:val="000000"/>
          <w:sz w:val="28"/>
          <w:szCs w:val="28"/>
        </w:rPr>
        <w:t>June 14</w:t>
      </w:r>
      <w:r w:rsidR="007C1757">
        <w:rPr>
          <w:b/>
          <w:color w:val="000000"/>
          <w:sz w:val="28"/>
          <w:szCs w:val="28"/>
        </w:rPr>
        <w:t>, 201</w:t>
      </w:r>
      <w:r>
        <w:rPr>
          <w:b/>
          <w:color w:val="000000"/>
          <w:sz w:val="28"/>
          <w:szCs w:val="28"/>
        </w:rPr>
        <w:t>3</w:t>
      </w:r>
    </w:p>
    <w:p w:rsidR="00E6239D" w:rsidRPr="00E6239D" w:rsidRDefault="00E6239D" w:rsidP="00E6239D">
      <w:pPr>
        <w:tabs>
          <w:tab w:val="clear" w:pos="432"/>
        </w:tabs>
        <w:autoSpaceDE w:val="0"/>
        <w:autoSpaceDN w:val="0"/>
        <w:adjustRightInd w:val="0"/>
        <w:spacing w:line="240" w:lineRule="auto"/>
        <w:ind w:firstLine="0"/>
        <w:jc w:val="left"/>
        <w:rPr>
          <w:rFonts w:ascii="Times New Roman" w:hAnsi="Times New Roman"/>
          <w:color w:val="000000"/>
        </w:rPr>
      </w:pPr>
    </w:p>
    <w:p w:rsidR="00E6239D" w:rsidRPr="00E6239D" w:rsidRDefault="00E6239D" w:rsidP="00E6239D">
      <w:pPr>
        <w:tabs>
          <w:tab w:val="clear" w:pos="432"/>
        </w:tabs>
        <w:autoSpaceDE w:val="0"/>
        <w:autoSpaceDN w:val="0"/>
        <w:adjustRightInd w:val="0"/>
        <w:spacing w:line="240" w:lineRule="auto"/>
        <w:ind w:firstLine="0"/>
        <w:jc w:val="left"/>
        <w:rPr>
          <w:rFonts w:ascii="Times New Roman" w:hAnsi="Times New Roman"/>
          <w:color w:val="000000"/>
        </w:rPr>
      </w:pPr>
    </w:p>
    <w:p w:rsidR="00E6239D" w:rsidRDefault="00E6239D" w:rsidP="00E6239D">
      <w:pPr>
        <w:tabs>
          <w:tab w:val="clear" w:pos="432"/>
        </w:tabs>
        <w:autoSpaceDE w:val="0"/>
        <w:autoSpaceDN w:val="0"/>
        <w:adjustRightInd w:val="0"/>
        <w:spacing w:line="240" w:lineRule="auto"/>
        <w:ind w:firstLine="0"/>
        <w:jc w:val="left"/>
        <w:rPr>
          <w:rFonts w:ascii="Times New Roman" w:hAnsi="Times New Roman"/>
          <w:color w:val="000000"/>
        </w:rPr>
      </w:pPr>
    </w:p>
    <w:p w:rsidR="006B64EA" w:rsidRDefault="006B64EA" w:rsidP="00E6239D">
      <w:pPr>
        <w:tabs>
          <w:tab w:val="clear" w:pos="432"/>
        </w:tabs>
        <w:autoSpaceDE w:val="0"/>
        <w:autoSpaceDN w:val="0"/>
        <w:adjustRightInd w:val="0"/>
        <w:spacing w:line="240" w:lineRule="auto"/>
        <w:ind w:firstLine="0"/>
        <w:jc w:val="left"/>
        <w:rPr>
          <w:rFonts w:ascii="Times New Roman" w:hAnsi="Times New Roman"/>
          <w:color w:val="000000"/>
        </w:rPr>
      </w:pPr>
    </w:p>
    <w:p w:rsidR="006B64EA" w:rsidRDefault="006B64EA" w:rsidP="00E6239D">
      <w:pPr>
        <w:tabs>
          <w:tab w:val="clear" w:pos="432"/>
        </w:tabs>
        <w:autoSpaceDE w:val="0"/>
        <w:autoSpaceDN w:val="0"/>
        <w:adjustRightInd w:val="0"/>
        <w:spacing w:line="240" w:lineRule="auto"/>
        <w:ind w:firstLine="0"/>
        <w:jc w:val="left"/>
        <w:rPr>
          <w:rFonts w:ascii="Times New Roman" w:hAnsi="Times New Roman"/>
          <w:color w:val="000000"/>
        </w:rPr>
      </w:pPr>
    </w:p>
    <w:p w:rsidR="00511B65" w:rsidRPr="00E6239D" w:rsidRDefault="00511B65" w:rsidP="00E6239D">
      <w:pPr>
        <w:tabs>
          <w:tab w:val="clear" w:pos="432"/>
        </w:tabs>
        <w:autoSpaceDE w:val="0"/>
        <w:autoSpaceDN w:val="0"/>
        <w:adjustRightInd w:val="0"/>
        <w:spacing w:line="240" w:lineRule="auto"/>
        <w:ind w:firstLine="0"/>
        <w:jc w:val="left"/>
        <w:rPr>
          <w:rFonts w:ascii="Times New Roman" w:hAnsi="Times New Roman"/>
          <w:color w:val="000000"/>
        </w:rPr>
      </w:pPr>
    </w:p>
    <w:p w:rsidR="00E6239D" w:rsidRPr="00E6239D" w:rsidRDefault="00E6239D" w:rsidP="00E6239D">
      <w:pPr>
        <w:tabs>
          <w:tab w:val="clear" w:pos="432"/>
        </w:tabs>
        <w:autoSpaceDE w:val="0"/>
        <w:autoSpaceDN w:val="0"/>
        <w:adjustRightInd w:val="0"/>
        <w:spacing w:line="240" w:lineRule="auto"/>
        <w:ind w:firstLine="0"/>
        <w:jc w:val="left"/>
        <w:rPr>
          <w:rFonts w:ascii="Times New Roman" w:hAnsi="Times New Roman"/>
          <w:color w:val="000000"/>
        </w:rPr>
      </w:pPr>
    </w:p>
    <w:p w:rsidR="00E6239D" w:rsidRPr="00E6239D" w:rsidRDefault="00E6239D" w:rsidP="00E6239D">
      <w:pPr>
        <w:tabs>
          <w:tab w:val="clear" w:pos="432"/>
        </w:tabs>
        <w:autoSpaceDE w:val="0"/>
        <w:autoSpaceDN w:val="0"/>
        <w:adjustRightInd w:val="0"/>
        <w:spacing w:line="240" w:lineRule="auto"/>
        <w:ind w:firstLine="0"/>
        <w:jc w:val="left"/>
        <w:rPr>
          <w:color w:val="000000"/>
          <w:sz w:val="28"/>
          <w:szCs w:val="28"/>
        </w:rPr>
      </w:pPr>
      <w:r w:rsidRPr="00E6239D">
        <w:rPr>
          <w:color w:val="000000"/>
          <w:sz w:val="28"/>
          <w:szCs w:val="28"/>
        </w:rPr>
        <w:t>Department of Health and Human Services</w:t>
      </w:r>
    </w:p>
    <w:p w:rsidR="00E6239D" w:rsidRPr="00E6239D" w:rsidRDefault="00E6239D" w:rsidP="00E6239D">
      <w:pPr>
        <w:tabs>
          <w:tab w:val="clear" w:pos="432"/>
        </w:tabs>
        <w:autoSpaceDE w:val="0"/>
        <w:autoSpaceDN w:val="0"/>
        <w:adjustRightInd w:val="0"/>
        <w:spacing w:line="240" w:lineRule="auto"/>
        <w:ind w:firstLine="0"/>
        <w:jc w:val="left"/>
        <w:rPr>
          <w:color w:val="000000"/>
          <w:sz w:val="28"/>
          <w:szCs w:val="28"/>
        </w:rPr>
      </w:pPr>
      <w:r w:rsidRPr="00E6239D">
        <w:rPr>
          <w:color w:val="000000"/>
          <w:sz w:val="28"/>
          <w:szCs w:val="28"/>
        </w:rPr>
        <w:t>Office of the Chief Information Officer</w:t>
      </w:r>
    </w:p>
    <w:p w:rsidR="00E6239D" w:rsidRPr="00E6239D" w:rsidRDefault="00E6239D" w:rsidP="00E6239D">
      <w:pPr>
        <w:tabs>
          <w:tab w:val="clear" w:pos="432"/>
        </w:tabs>
        <w:autoSpaceDE w:val="0"/>
        <w:autoSpaceDN w:val="0"/>
        <w:adjustRightInd w:val="0"/>
        <w:spacing w:line="240" w:lineRule="auto"/>
        <w:ind w:firstLine="0"/>
        <w:jc w:val="left"/>
        <w:rPr>
          <w:color w:val="000000"/>
          <w:sz w:val="28"/>
          <w:szCs w:val="28"/>
        </w:rPr>
      </w:pPr>
      <w:r w:rsidRPr="00E6239D">
        <w:rPr>
          <w:color w:val="000000"/>
          <w:sz w:val="28"/>
          <w:szCs w:val="28"/>
        </w:rPr>
        <w:t>Office of Resources Management</w:t>
      </w:r>
    </w:p>
    <w:p w:rsidR="00E6239D" w:rsidRPr="00E6239D" w:rsidRDefault="00E6239D" w:rsidP="00E6239D">
      <w:pPr>
        <w:tabs>
          <w:tab w:val="clear" w:pos="432"/>
        </w:tabs>
        <w:autoSpaceDE w:val="0"/>
        <w:autoSpaceDN w:val="0"/>
        <w:adjustRightInd w:val="0"/>
        <w:spacing w:line="240" w:lineRule="auto"/>
        <w:ind w:firstLine="0"/>
        <w:jc w:val="left"/>
        <w:rPr>
          <w:color w:val="000000"/>
          <w:sz w:val="28"/>
          <w:szCs w:val="28"/>
        </w:rPr>
      </w:pPr>
      <w:r w:rsidRPr="00E6239D">
        <w:rPr>
          <w:color w:val="000000"/>
          <w:sz w:val="28"/>
          <w:szCs w:val="28"/>
        </w:rPr>
        <w:t>200 Independence Avenue, S.W. 537-H</w:t>
      </w:r>
    </w:p>
    <w:p w:rsidR="00E6239D" w:rsidRPr="00E6239D" w:rsidRDefault="00E6239D" w:rsidP="00E6239D">
      <w:pPr>
        <w:tabs>
          <w:tab w:val="clear" w:pos="432"/>
        </w:tabs>
        <w:autoSpaceDE w:val="0"/>
        <w:autoSpaceDN w:val="0"/>
        <w:adjustRightInd w:val="0"/>
        <w:spacing w:line="240" w:lineRule="auto"/>
        <w:ind w:firstLine="0"/>
        <w:jc w:val="left"/>
        <w:rPr>
          <w:rFonts w:ascii="Times New Roman" w:hAnsi="Times New Roman"/>
          <w:color w:val="000000"/>
          <w:sz w:val="28"/>
          <w:szCs w:val="28"/>
        </w:rPr>
      </w:pPr>
      <w:r w:rsidRPr="00E6239D">
        <w:rPr>
          <w:color w:val="000000"/>
          <w:sz w:val="28"/>
          <w:szCs w:val="28"/>
        </w:rPr>
        <w:t>Washington, DC  20201</w:t>
      </w:r>
    </w:p>
    <w:p w:rsidR="00E6239D" w:rsidRDefault="00E6239D" w:rsidP="00E6239D">
      <w:pPr>
        <w:tabs>
          <w:tab w:val="clear" w:pos="432"/>
        </w:tabs>
        <w:autoSpaceDE w:val="0"/>
        <w:autoSpaceDN w:val="0"/>
        <w:adjustRightInd w:val="0"/>
        <w:spacing w:line="240" w:lineRule="auto"/>
        <w:ind w:firstLine="0"/>
        <w:jc w:val="left"/>
        <w:rPr>
          <w:rFonts w:ascii="Times New Roman" w:hAnsi="Times New Roman"/>
          <w:color w:val="000000"/>
        </w:rPr>
        <w:sectPr w:rsidR="00E6239D">
          <w:footerReference w:type="default" r:id="rId8"/>
          <w:endnotePr>
            <w:numFmt w:val="decimal"/>
          </w:endnotePr>
          <w:pgSz w:w="12240" w:h="15840" w:code="1"/>
          <w:pgMar w:top="1440" w:right="1440" w:bottom="576" w:left="1440" w:header="720" w:footer="576" w:gutter="0"/>
          <w:cols w:space="720"/>
          <w:docGrid w:linePitch="326"/>
        </w:sectPr>
      </w:pPr>
    </w:p>
    <w:p w:rsidR="00962B42" w:rsidRDefault="001301D3" w:rsidP="004516C9">
      <w:pPr>
        <w:spacing w:after="360" w:line="240" w:lineRule="auto"/>
        <w:ind w:firstLine="0"/>
        <w:jc w:val="center"/>
        <w:rPr>
          <w:rFonts w:ascii="Lucida Sans" w:hAnsi="Lucida Sans"/>
          <w:b/>
        </w:rPr>
      </w:pPr>
      <w:r>
        <w:rPr>
          <w:rFonts w:ascii="Lucida Sans" w:hAnsi="Lucida Sans"/>
          <w:b/>
        </w:rPr>
        <w:lastRenderedPageBreak/>
        <w:t>CONTENTS</w:t>
      </w:r>
    </w:p>
    <w:p w:rsidR="004516C9" w:rsidRDefault="005E37EC" w:rsidP="00455F9E">
      <w:pPr>
        <w:pStyle w:val="TOC1"/>
        <w:ind w:right="360"/>
        <w:rPr>
          <w:rFonts w:asciiTheme="minorHAnsi" w:eastAsiaTheme="minorEastAsia" w:hAnsiTheme="minorHAnsi" w:cstheme="minorBidi"/>
          <w:caps w:val="0"/>
          <w:noProof/>
          <w:szCs w:val="22"/>
        </w:rPr>
      </w:pPr>
      <w:r w:rsidRPr="005E37EC">
        <w:rPr>
          <w:b/>
          <w:noProof/>
        </w:rPr>
        <w:pict>
          <v:shapetype id="_x0000_t202" coordsize="21600,21600" o:spt="202" path="m,l,21600r21600,l21600,xe">
            <v:stroke joinstyle="miter"/>
            <v:path gradientshapeok="t" o:connecttype="rect"/>
          </v:shapetype>
          <v:shape id="_x0000_s1026" type="#_x0000_t202" style="position:absolute;left:0;text-align:left;margin-left:-1in;margin-top:155.35pt;width:66pt;height:423.75pt;z-index:251658240;mso-wrap-edited:f" wrapcoords="0 0 21600 0 21600 21600 0 21600 0 0" filled="f" stroked="f">
            <v:fill o:detectmouseclick="t"/>
            <v:textbox inset=",7.2pt,,7.2pt">
              <w:txbxContent>
                <w:p w:rsidR="00C52A2F" w:rsidRDefault="00C52A2F" w:rsidP="003A60B3">
                  <w:pPr>
                    <w:rPr>
                      <w:sz w:val="16"/>
                    </w:rPr>
                  </w:pPr>
                </w:p>
                <w:p w:rsidR="00C52A2F" w:rsidRDefault="00C52A2F" w:rsidP="003A60B3">
                  <w:pPr>
                    <w:rPr>
                      <w:sz w:val="16"/>
                    </w:rPr>
                  </w:pPr>
                </w:p>
                <w:p w:rsidR="00C52A2F" w:rsidRDefault="00C52A2F" w:rsidP="003A60B3">
                  <w:pPr>
                    <w:rPr>
                      <w:sz w:val="16"/>
                    </w:rPr>
                  </w:pPr>
                </w:p>
                <w:p w:rsidR="00C52A2F" w:rsidRDefault="00C52A2F" w:rsidP="003A60B3">
                  <w:pPr>
                    <w:rPr>
                      <w:sz w:val="16"/>
                    </w:rPr>
                  </w:pPr>
                </w:p>
                <w:p w:rsidR="00C52A2F" w:rsidRDefault="00C52A2F" w:rsidP="003A60B3">
                  <w:pPr>
                    <w:rPr>
                      <w:sz w:val="16"/>
                    </w:rPr>
                  </w:pPr>
                </w:p>
                <w:p w:rsidR="00C52A2F" w:rsidRDefault="00C52A2F" w:rsidP="003A60B3">
                  <w:pPr>
                    <w:rPr>
                      <w:sz w:val="16"/>
                    </w:rPr>
                  </w:pPr>
                </w:p>
                <w:p w:rsidR="00C52A2F" w:rsidRDefault="00C52A2F" w:rsidP="003A60B3">
                  <w:pPr>
                    <w:rPr>
                      <w:sz w:val="16"/>
                    </w:rPr>
                  </w:pPr>
                </w:p>
                <w:p w:rsidR="00C52A2F" w:rsidRDefault="00C52A2F" w:rsidP="003A60B3">
                  <w:pPr>
                    <w:rPr>
                      <w:sz w:val="16"/>
                    </w:rPr>
                  </w:pPr>
                </w:p>
                <w:p w:rsidR="00C52A2F" w:rsidRDefault="00C52A2F" w:rsidP="003A60B3">
                  <w:pPr>
                    <w:rPr>
                      <w:sz w:val="16"/>
                    </w:rPr>
                  </w:pPr>
                </w:p>
              </w:txbxContent>
            </v:textbox>
            <w10:wrap type="tight"/>
          </v:shape>
        </w:pict>
      </w:r>
      <w:r w:rsidRPr="005E37EC">
        <w:rPr>
          <w:b/>
        </w:rPr>
        <w:fldChar w:fldCharType="begin"/>
      </w:r>
      <w:r w:rsidR="001301D3">
        <w:rPr>
          <w:b/>
        </w:rPr>
        <w:instrText xml:space="preserve"> TOC \o "1-3" \z \t "Heading 1_Black,1,Heading 1_Red,1,Heading 1_Blue,1,Heading 2_Black,2,Heading 2_Red,2,Heading 2_Blue,2,Mark for Appendix Heading_Black,8,Mark for Appendix Heading_Blue,8,Mark for Appendix Heading_Red,8" </w:instrText>
      </w:r>
      <w:r w:rsidRPr="005E37EC">
        <w:rPr>
          <w:b/>
        </w:rPr>
        <w:fldChar w:fldCharType="separate"/>
      </w:r>
      <w:r w:rsidR="004516C9">
        <w:rPr>
          <w:noProof/>
        </w:rPr>
        <w:t>Supporting Statement for RYAN WHITE HIV/AIDS PROGRAM Modeling Study</w:t>
      </w:r>
      <w:r w:rsidR="004516C9">
        <w:rPr>
          <w:noProof/>
          <w:webHidden/>
        </w:rPr>
        <w:tab/>
      </w:r>
      <w:r>
        <w:rPr>
          <w:noProof/>
          <w:webHidden/>
        </w:rPr>
        <w:fldChar w:fldCharType="begin"/>
      </w:r>
      <w:r w:rsidR="004516C9">
        <w:rPr>
          <w:noProof/>
          <w:webHidden/>
        </w:rPr>
        <w:instrText xml:space="preserve"> PAGEREF _Toc316466907 \h </w:instrText>
      </w:r>
      <w:r>
        <w:rPr>
          <w:noProof/>
          <w:webHidden/>
        </w:rPr>
      </w:r>
      <w:r>
        <w:rPr>
          <w:noProof/>
          <w:webHidden/>
        </w:rPr>
        <w:fldChar w:fldCharType="separate"/>
      </w:r>
      <w:r w:rsidR="00532506">
        <w:rPr>
          <w:noProof/>
          <w:webHidden/>
        </w:rPr>
        <w:t>1</w:t>
      </w:r>
      <w:r>
        <w:rPr>
          <w:noProof/>
          <w:webHidden/>
        </w:rPr>
        <w:fldChar w:fldCharType="end"/>
      </w:r>
    </w:p>
    <w:p w:rsidR="004516C9" w:rsidRDefault="004516C9" w:rsidP="00455F9E">
      <w:pPr>
        <w:pStyle w:val="TOC2"/>
        <w:ind w:right="360"/>
        <w:rPr>
          <w:rFonts w:asciiTheme="minorHAnsi" w:eastAsiaTheme="minorEastAsia" w:hAnsiTheme="minorHAnsi" w:cstheme="minorBidi"/>
          <w:noProof/>
          <w:szCs w:val="22"/>
        </w:rPr>
      </w:pPr>
      <w:r>
        <w:rPr>
          <w:noProof/>
        </w:rPr>
        <w:t>A.</w:t>
      </w:r>
      <w:r>
        <w:rPr>
          <w:rFonts w:asciiTheme="minorHAnsi" w:eastAsiaTheme="minorEastAsia" w:hAnsiTheme="minorHAnsi" w:cstheme="minorBidi"/>
          <w:noProof/>
          <w:szCs w:val="22"/>
        </w:rPr>
        <w:tab/>
      </w:r>
      <w:r>
        <w:rPr>
          <w:noProof/>
        </w:rPr>
        <w:t>Justification</w:t>
      </w:r>
      <w:r>
        <w:rPr>
          <w:noProof/>
          <w:webHidden/>
        </w:rPr>
        <w:tab/>
      </w:r>
      <w:r w:rsidR="005E37EC">
        <w:rPr>
          <w:noProof/>
          <w:webHidden/>
        </w:rPr>
        <w:fldChar w:fldCharType="begin"/>
      </w:r>
      <w:r>
        <w:rPr>
          <w:noProof/>
          <w:webHidden/>
        </w:rPr>
        <w:instrText xml:space="preserve"> PAGEREF _Toc316466908 \h </w:instrText>
      </w:r>
      <w:r w:rsidR="005E37EC">
        <w:rPr>
          <w:noProof/>
          <w:webHidden/>
        </w:rPr>
      </w:r>
      <w:r w:rsidR="005E37EC">
        <w:rPr>
          <w:noProof/>
          <w:webHidden/>
        </w:rPr>
        <w:fldChar w:fldCharType="separate"/>
      </w:r>
      <w:r w:rsidR="00532506">
        <w:rPr>
          <w:noProof/>
          <w:webHidden/>
        </w:rPr>
        <w:t>1</w:t>
      </w:r>
      <w:r w:rsidR="005E37EC">
        <w:rPr>
          <w:noProof/>
          <w:webHidden/>
        </w:rPr>
        <w:fldChar w:fldCharType="end"/>
      </w:r>
    </w:p>
    <w:p w:rsidR="004516C9" w:rsidRDefault="004516C9" w:rsidP="00581498">
      <w:pPr>
        <w:pStyle w:val="TOC3"/>
        <w:spacing w:after="240"/>
        <w:ind w:right="360"/>
        <w:rPr>
          <w:rFonts w:asciiTheme="minorHAnsi" w:eastAsiaTheme="minorEastAsia" w:hAnsiTheme="minorHAnsi" w:cstheme="minorBidi"/>
          <w:noProof/>
          <w:szCs w:val="22"/>
        </w:rPr>
      </w:pPr>
      <w:r>
        <w:rPr>
          <w:noProof/>
        </w:rPr>
        <w:t>1.</w:t>
      </w:r>
      <w:r>
        <w:rPr>
          <w:rFonts w:asciiTheme="minorHAnsi" w:eastAsiaTheme="minorEastAsia" w:hAnsiTheme="minorHAnsi" w:cstheme="minorBidi"/>
          <w:noProof/>
          <w:szCs w:val="22"/>
        </w:rPr>
        <w:tab/>
      </w:r>
      <w:r>
        <w:rPr>
          <w:noProof/>
        </w:rPr>
        <w:t>Circumstances Making the Collection of Information Necessary</w:t>
      </w:r>
      <w:r>
        <w:rPr>
          <w:noProof/>
          <w:webHidden/>
        </w:rPr>
        <w:tab/>
      </w:r>
      <w:r w:rsidR="005E37EC">
        <w:rPr>
          <w:noProof/>
          <w:webHidden/>
        </w:rPr>
        <w:fldChar w:fldCharType="begin"/>
      </w:r>
      <w:r>
        <w:rPr>
          <w:noProof/>
          <w:webHidden/>
        </w:rPr>
        <w:instrText xml:space="preserve"> PAGEREF _Toc316466909 \h </w:instrText>
      </w:r>
      <w:r w:rsidR="005E37EC">
        <w:rPr>
          <w:noProof/>
          <w:webHidden/>
        </w:rPr>
      </w:r>
      <w:r w:rsidR="005E37EC">
        <w:rPr>
          <w:noProof/>
          <w:webHidden/>
        </w:rPr>
        <w:fldChar w:fldCharType="separate"/>
      </w:r>
      <w:r w:rsidR="00532506">
        <w:rPr>
          <w:noProof/>
          <w:webHidden/>
        </w:rPr>
        <w:t>1</w:t>
      </w:r>
      <w:r w:rsidR="005E37EC">
        <w:rPr>
          <w:noProof/>
          <w:webHidden/>
        </w:rPr>
        <w:fldChar w:fldCharType="end"/>
      </w:r>
    </w:p>
    <w:p w:rsidR="004516C9" w:rsidRDefault="004516C9" w:rsidP="00581498">
      <w:pPr>
        <w:pStyle w:val="TOC3"/>
        <w:spacing w:after="240"/>
        <w:ind w:right="360"/>
        <w:rPr>
          <w:rFonts w:asciiTheme="minorHAnsi" w:eastAsiaTheme="minorEastAsia" w:hAnsiTheme="minorHAnsi" w:cstheme="minorBidi"/>
          <w:noProof/>
          <w:szCs w:val="22"/>
        </w:rPr>
      </w:pPr>
      <w:r>
        <w:rPr>
          <w:noProof/>
        </w:rPr>
        <w:t>2.</w:t>
      </w:r>
      <w:r>
        <w:rPr>
          <w:rFonts w:asciiTheme="minorHAnsi" w:eastAsiaTheme="minorEastAsia" w:hAnsiTheme="minorHAnsi" w:cstheme="minorBidi"/>
          <w:noProof/>
          <w:szCs w:val="22"/>
        </w:rPr>
        <w:tab/>
      </w:r>
      <w:r>
        <w:rPr>
          <w:noProof/>
        </w:rPr>
        <w:t>Purpose and Use of Information Collection</w:t>
      </w:r>
      <w:r>
        <w:rPr>
          <w:noProof/>
          <w:webHidden/>
        </w:rPr>
        <w:tab/>
      </w:r>
      <w:r w:rsidR="005E37EC">
        <w:rPr>
          <w:noProof/>
          <w:webHidden/>
        </w:rPr>
        <w:fldChar w:fldCharType="begin"/>
      </w:r>
      <w:r>
        <w:rPr>
          <w:noProof/>
          <w:webHidden/>
        </w:rPr>
        <w:instrText xml:space="preserve"> PAGEREF _Toc316466910 \h </w:instrText>
      </w:r>
      <w:r w:rsidR="005E37EC">
        <w:rPr>
          <w:noProof/>
          <w:webHidden/>
        </w:rPr>
      </w:r>
      <w:r w:rsidR="005E37EC">
        <w:rPr>
          <w:noProof/>
          <w:webHidden/>
        </w:rPr>
        <w:fldChar w:fldCharType="separate"/>
      </w:r>
      <w:r w:rsidR="00532506">
        <w:rPr>
          <w:noProof/>
          <w:webHidden/>
        </w:rPr>
        <w:t>2</w:t>
      </w:r>
      <w:r w:rsidR="005E37EC">
        <w:rPr>
          <w:noProof/>
          <w:webHidden/>
        </w:rPr>
        <w:fldChar w:fldCharType="end"/>
      </w:r>
    </w:p>
    <w:p w:rsidR="004516C9" w:rsidRDefault="004516C9" w:rsidP="00581498">
      <w:pPr>
        <w:pStyle w:val="TOC3"/>
        <w:spacing w:after="240"/>
        <w:ind w:right="360"/>
        <w:rPr>
          <w:rFonts w:asciiTheme="minorHAnsi" w:eastAsiaTheme="minorEastAsia" w:hAnsiTheme="minorHAnsi" w:cstheme="minorBidi"/>
          <w:noProof/>
          <w:szCs w:val="22"/>
        </w:rPr>
      </w:pPr>
      <w:r>
        <w:rPr>
          <w:noProof/>
        </w:rPr>
        <w:t>3.</w:t>
      </w:r>
      <w:r>
        <w:rPr>
          <w:rFonts w:asciiTheme="minorHAnsi" w:eastAsiaTheme="minorEastAsia" w:hAnsiTheme="minorHAnsi" w:cstheme="minorBidi"/>
          <w:noProof/>
          <w:szCs w:val="22"/>
        </w:rPr>
        <w:tab/>
      </w:r>
      <w:r>
        <w:rPr>
          <w:noProof/>
        </w:rPr>
        <w:t>Use of Improved Information Technology and Burden Reduction</w:t>
      </w:r>
      <w:r>
        <w:rPr>
          <w:noProof/>
          <w:webHidden/>
        </w:rPr>
        <w:tab/>
      </w:r>
      <w:r w:rsidR="005E37EC">
        <w:rPr>
          <w:noProof/>
          <w:webHidden/>
        </w:rPr>
        <w:fldChar w:fldCharType="begin"/>
      </w:r>
      <w:r>
        <w:rPr>
          <w:noProof/>
          <w:webHidden/>
        </w:rPr>
        <w:instrText xml:space="preserve"> PAGEREF _Toc316466911 \h </w:instrText>
      </w:r>
      <w:r w:rsidR="005E37EC">
        <w:rPr>
          <w:noProof/>
          <w:webHidden/>
        </w:rPr>
      </w:r>
      <w:r w:rsidR="005E37EC">
        <w:rPr>
          <w:noProof/>
          <w:webHidden/>
        </w:rPr>
        <w:fldChar w:fldCharType="separate"/>
      </w:r>
      <w:r w:rsidR="00532506">
        <w:rPr>
          <w:noProof/>
          <w:webHidden/>
        </w:rPr>
        <w:t>3</w:t>
      </w:r>
      <w:r w:rsidR="005E37EC">
        <w:rPr>
          <w:noProof/>
          <w:webHidden/>
        </w:rPr>
        <w:fldChar w:fldCharType="end"/>
      </w:r>
    </w:p>
    <w:p w:rsidR="004516C9" w:rsidRDefault="004516C9" w:rsidP="00581498">
      <w:pPr>
        <w:pStyle w:val="TOC3"/>
        <w:spacing w:after="240"/>
        <w:ind w:right="360"/>
        <w:rPr>
          <w:rFonts w:asciiTheme="minorHAnsi" w:eastAsiaTheme="minorEastAsia" w:hAnsiTheme="minorHAnsi" w:cstheme="minorBidi"/>
          <w:noProof/>
          <w:szCs w:val="22"/>
        </w:rPr>
      </w:pPr>
      <w:r>
        <w:rPr>
          <w:noProof/>
        </w:rPr>
        <w:t>4.</w:t>
      </w:r>
      <w:r>
        <w:rPr>
          <w:rFonts w:asciiTheme="minorHAnsi" w:eastAsiaTheme="minorEastAsia" w:hAnsiTheme="minorHAnsi" w:cstheme="minorBidi"/>
          <w:noProof/>
          <w:szCs w:val="22"/>
        </w:rPr>
        <w:tab/>
      </w:r>
      <w:r>
        <w:rPr>
          <w:noProof/>
        </w:rPr>
        <w:t>Efforts to Identify Duplication and Use of Similar Information</w:t>
      </w:r>
      <w:r>
        <w:rPr>
          <w:noProof/>
          <w:webHidden/>
        </w:rPr>
        <w:tab/>
      </w:r>
      <w:r w:rsidR="005E37EC">
        <w:rPr>
          <w:noProof/>
          <w:webHidden/>
        </w:rPr>
        <w:fldChar w:fldCharType="begin"/>
      </w:r>
      <w:r>
        <w:rPr>
          <w:noProof/>
          <w:webHidden/>
        </w:rPr>
        <w:instrText xml:space="preserve"> PAGEREF _Toc316466912 \h </w:instrText>
      </w:r>
      <w:r w:rsidR="005E37EC">
        <w:rPr>
          <w:noProof/>
          <w:webHidden/>
        </w:rPr>
      </w:r>
      <w:r w:rsidR="005E37EC">
        <w:rPr>
          <w:noProof/>
          <w:webHidden/>
        </w:rPr>
        <w:fldChar w:fldCharType="separate"/>
      </w:r>
      <w:r w:rsidR="00532506">
        <w:rPr>
          <w:noProof/>
          <w:webHidden/>
        </w:rPr>
        <w:t>3</w:t>
      </w:r>
      <w:r w:rsidR="005E37EC">
        <w:rPr>
          <w:noProof/>
          <w:webHidden/>
        </w:rPr>
        <w:fldChar w:fldCharType="end"/>
      </w:r>
    </w:p>
    <w:p w:rsidR="004516C9" w:rsidRDefault="004516C9" w:rsidP="00581498">
      <w:pPr>
        <w:pStyle w:val="TOC3"/>
        <w:spacing w:after="240"/>
        <w:ind w:right="360"/>
        <w:rPr>
          <w:rFonts w:asciiTheme="minorHAnsi" w:eastAsiaTheme="minorEastAsia" w:hAnsiTheme="minorHAnsi" w:cstheme="minorBidi"/>
          <w:noProof/>
          <w:szCs w:val="22"/>
        </w:rPr>
      </w:pPr>
      <w:r>
        <w:rPr>
          <w:noProof/>
        </w:rPr>
        <w:t>5.</w:t>
      </w:r>
      <w:r>
        <w:rPr>
          <w:rFonts w:asciiTheme="minorHAnsi" w:eastAsiaTheme="minorEastAsia" w:hAnsiTheme="minorHAnsi" w:cstheme="minorBidi"/>
          <w:noProof/>
          <w:szCs w:val="22"/>
        </w:rPr>
        <w:tab/>
      </w:r>
      <w:r>
        <w:rPr>
          <w:noProof/>
        </w:rPr>
        <w:t>Impact on Small Businesses or Other Small Entities</w:t>
      </w:r>
      <w:r>
        <w:rPr>
          <w:noProof/>
          <w:webHidden/>
        </w:rPr>
        <w:tab/>
      </w:r>
      <w:r w:rsidR="005E37EC">
        <w:rPr>
          <w:noProof/>
          <w:webHidden/>
        </w:rPr>
        <w:fldChar w:fldCharType="begin"/>
      </w:r>
      <w:r>
        <w:rPr>
          <w:noProof/>
          <w:webHidden/>
        </w:rPr>
        <w:instrText xml:space="preserve"> PAGEREF _Toc316466913 \h </w:instrText>
      </w:r>
      <w:r w:rsidR="005E37EC">
        <w:rPr>
          <w:noProof/>
          <w:webHidden/>
        </w:rPr>
      </w:r>
      <w:r w:rsidR="005E37EC">
        <w:rPr>
          <w:noProof/>
          <w:webHidden/>
        </w:rPr>
        <w:fldChar w:fldCharType="separate"/>
      </w:r>
      <w:r w:rsidR="00532506">
        <w:rPr>
          <w:noProof/>
          <w:webHidden/>
        </w:rPr>
        <w:t>3</w:t>
      </w:r>
      <w:r w:rsidR="005E37EC">
        <w:rPr>
          <w:noProof/>
          <w:webHidden/>
        </w:rPr>
        <w:fldChar w:fldCharType="end"/>
      </w:r>
    </w:p>
    <w:p w:rsidR="004516C9" w:rsidRDefault="004516C9" w:rsidP="00581498">
      <w:pPr>
        <w:pStyle w:val="TOC3"/>
        <w:spacing w:after="240"/>
        <w:ind w:right="360"/>
        <w:rPr>
          <w:rFonts w:asciiTheme="minorHAnsi" w:eastAsiaTheme="minorEastAsia" w:hAnsiTheme="minorHAnsi" w:cstheme="minorBidi"/>
          <w:noProof/>
          <w:szCs w:val="22"/>
        </w:rPr>
      </w:pPr>
      <w:r>
        <w:rPr>
          <w:noProof/>
        </w:rPr>
        <w:t>6.</w:t>
      </w:r>
      <w:r>
        <w:rPr>
          <w:rFonts w:asciiTheme="minorHAnsi" w:eastAsiaTheme="minorEastAsia" w:hAnsiTheme="minorHAnsi" w:cstheme="minorBidi"/>
          <w:noProof/>
          <w:szCs w:val="22"/>
        </w:rPr>
        <w:tab/>
      </w:r>
      <w:r>
        <w:rPr>
          <w:noProof/>
        </w:rPr>
        <w:t>Consequences of Collecting the Information Less Frequently</w:t>
      </w:r>
      <w:r>
        <w:rPr>
          <w:noProof/>
          <w:webHidden/>
        </w:rPr>
        <w:tab/>
      </w:r>
      <w:r w:rsidR="005E37EC">
        <w:rPr>
          <w:noProof/>
          <w:webHidden/>
        </w:rPr>
        <w:fldChar w:fldCharType="begin"/>
      </w:r>
      <w:r>
        <w:rPr>
          <w:noProof/>
          <w:webHidden/>
        </w:rPr>
        <w:instrText xml:space="preserve"> PAGEREF _Toc316466914 \h </w:instrText>
      </w:r>
      <w:r w:rsidR="005E37EC">
        <w:rPr>
          <w:noProof/>
          <w:webHidden/>
        </w:rPr>
      </w:r>
      <w:r w:rsidR="005E37EC">
        <w:rPr>
          <w:noProof/>
          <w:webHidden/>
        </w:rPr>
        <w:fldChar w:fldCharType="separate"/>
      </w:r>
      <w:r w:rsidR="00532506">
        <w:rPr>
          <w:noProof/>
          <w:webHidden/>
        </w:rPr>
        <w:t>4</w:t>
      </w:r>
      <w:r w:rsidR="005E37EC">
        <w:rPr>
          <w:noProof/>
          <w:webHidden/>
        </w:rPr>
        <w:fldChar w:fldCharType="end"/>
      </w:r>
    </w:p>
    <w:p w:rsidR="004516C9" w:rsidRDefault="004516C9" w:rsidP="00581498">
      <w:pPr>
        <w:pStyle w:val="TOC3"/>
        <w:spacing w:after="240"/>
        <w:ind w:right="360"/>
        <w:rPr>
          <w:rFonts w:asciiTheme="minorHAnsi" w:eastAsiaTheme="minorEastAsia" w:hAnsiTheme="minorHAnsi" w:cstheme="minorBidi"/>
          <w:noProof/>
          <w:szCs w:val="22"/>
        </w:rPr>
      </w:pPr>
      <w:r>
        <w:rPr>
          <w:noProof/>
        </w:rPr>
        <w:t>7.</w:t>
      </w:r>
      <w:r>
        <w:rPr>
          <w:rFonts w:asciiTheme="minorHAnsi" w:eastAsiaTheme="minorEastAsia" w:hAnsiTheme="minorHAnsi" w:cstheme="minorBidi"/>
          <w:noProof/>
          <w:szCs w:val="22"/>
        </w:rPr>
        <w:tab/>
      </w:r>
      <w:r>
        <w:rPr>
          <w:noProof/>
        </w:rPr>
        <w:t>Special Circumstances Relating to the Guidelines of 5 CFR 1320.5</w:t>
      </w:r>
      <w:r>
        <w:rPr>
          <w:noProof/>
          <w:webHidden/>
        </w:rPr>
        <w:tab/>
      </w:r>
      <w:r w:rsidR="005E37EC">
        <w:rPr>
          <w:noProof/>
          <w:webHidden/>
        </w:rPr>
        <w:fldChar w:fldCharType="begin"/>
      </w:r>
      <w:r>
        <w:rPr>
          <w:noProof/>
          <w:webHidden/>
        </w:rPr>
        <w:instrText xml:space="preserve"> PAGEREF _Toc316466915 \h </w:instrText>
      </w:r>
      <w:r w:rsidR="005E37EC">
        <w:rPr>
          <w:noProof/>
          <w:webHidden/>
        </w:rPr>
      </w:r>
      <w:r w:rsidR="005E37EC">
        <w:rPr>
          <w:noProof/>
          <w:webHidden/>
        </w:rPr>
        <w:fldChar w:fldCharType="separate"/>
      </w:r>
      <w:r w:rsidR="00532506">
        <w:rPr>
          <w:noProof/>
          <w:webHidden/>
        </w:rPr>
        <w:t>4</w:t>
      </w:r>
      <w:r w:rsidR="005E37EC">
        <w:rPr>
          <w:noProof/>
          <w:webHidden/>
        </w:rPr>
        <w:fldChar w:fldCharType="end"/>
      </w:r>
    </w:p>
    <w:p w:rsidR="004516C9" w:rsidRDefault="004516C9" w:rsidP="00581498">
      <w:pPr>
        <w:pStyle w:val="TOC3"/>
        <w:spacing w:after="240"/>
        <w:ind w:right="360"/>
        <w:rPr>
          <w:rFonts w:asciiTheme="minorHAnsi" w:eastAsiaTheme="minorEastAsia" w:hAnsiTheme="minorHAnsi" w:cstheme="minorBidi"/>
          <w:noProof/>
          <w:szCs w:val="22"/>
        </w:rPr>
      </w:pPr>
      <w:r>
        <w:rPr>
          <w:noProof/>
        </w:rPr>
        <w:t>8.</w:t>
      </w:r>
      <w:r>
        <w:rPr>
          <w:rFonts w:asciiTheme="minorHAnsi" w:eastAsiaTheme="minorEastAsia" w:hAnsiTheme="minorHAnsi" w:cstheme="minorBidi"/>
          <w:noProof/>
          <w:szCs w:val="22"/>
        </w:rPr>
        <w:tab/>
      </w:r>
      <w:r>
        <w:rPr>
          <w:noProof/>
        </w:rPr>
        <w:t>Comments in Response to the Federal Register Notice/Outside Consultation</w:t>
      </w:r>
      <w:r>
        <w:rPr>
          <w:noProof/>
          <w:webHidden/>
        </w:rPr>
        <w:tab/>
      </w:r>
      <w:r w:rsidR="005E37EC">
        <w:rPr>
          <w:noProof/>
          <w:webHidden/>
        </w:rPr>
        <w:fldChar w:fldCharType="begin"/>
      </w:r>
      <w:r>
        <w:rPr>
          <w:noProof/>
          <w:webHidden/>
        </w:rPr>
        <w:instrText xml:space="preserve"> PAGEREF _Toc316466916 \h </w:instrText>
      </w:r>
      <w:r w:rsidR="005E37EC">
        <w:rPr>
          <w:noProof/>
          <w:webHidden/>
        </w:rPr>
      </w:r>
      <w:r w:rsidR="005E37EC">
        <w:rPr>
          <w:noProof/>
          <w:webHidden/>
        </w:rPr>
        <w:fldChar w:fldCharType="separate"/>
      </w:r>
      <w:r w:rsidR="00532506">
        <w:rPr>
          <w:noProof/>
          <w:webHidden/>
        </w:rPr>
        <w:t>4</w:t>
      </w:r>
      <w:r w:rsidR="005E37EC">
        <w:rPr>
          <w:noProof/>
          <w:webHidden/>
        </w:rPr>
        <w:fldChar w:fldCharType="end"/>
      </w:r>
    </w:p>
    <w:p w:rsidR="004516C9" w:rsidRDefault="004516C9" w:rsidP="00581498">
      <w:pPr>
        <w:pStyle w:val="TOC3"/>
        <w:spacing w:after="240"/>
        <w:ind w:right="360"/>
        <w:rPr>
          <w:rFonts w:asciiTheme="minorHAnsi" w:eastAsiaTheme="minorEastAsia" w:hAnsiTheme="minorHAnsi" w:cstheme="minorBidi"/>
          <w:noProof/>
          <w:szCs w:val="22"/>
        </w:rPr>
      </w:pPr>
      <w:r>
        <w:rPr>
          <w:noProof/>
        </w:rPr>
        <w:t>9.</w:t>
      </w:r>
      <w:r>
        <w:rPr>
          <w:rFonts w:asciiTheme="minorHAnsi" w:eastAsiaTheme="minorEastAsia" w:hAnsiTheme="minorHAnsi" w:cstheme="minorBidi"/>
          <w:noProof/>
          <w:szCs w:val="22"/>
        </w:rPr>
        <w:tab/>
      </w:r>
      <w:r w:rsidR="00FE356D">
        <w:rPr>
          <w:noProof/>
        </w:rPr>
        <w:t>Explanation of A</w:t>
      </w:r>
      <w:r>
        <w:rPr>
          <w:noProof/>
        </w:rPr>
        <w:t>ny Payment/Gift to Respondents</w:t>
      </w:r>
      <w:r>
        <w:rPr>
          <w:noProof/>
          <w:webHidden/>
        </w:rPr>
        <w:tab/>
      </w:r>
      <w:r w:rsidR="005E37EC">
        <w:rPr>
          <w:noProof/>
          <w:webHidden/>
        </w:rPr>
        <w:fldChar w:fldCharType="begin"/>
      </w:r>
      <w:r>
        <w:rPr>
          <w:noProof/>
          <w:webHidden/>
        </w:rPr>
        <w:instrText xml:space="preserve"> PAGEREF _Toc316466917 \h </w:instrText>
      </w:r>
      <w:r w:rsidR="005E37EC">
        <w:rPr>
          <w:noProof/>
          <w:webHidden/>
        </w:rPr>
      </w:r>
      <w:r w:rsidR="005E37EC">
        <w:rPr>
          <w:noProof/>
          <w:webHidden/>
        </w:rPr>
        <w:fldChar w:fldCharType="separate"/>
      </w:r>
      <w:r w:rsidR="00532506">
        <w:rPr>
          <w:noProof/>
          <w:webHidden/>
        </w:rPr>
        <w:t>5</w:t>
      </w:r>
      <w:r w:rsidR="005E37EC">
        <w:rPr>
          <w:noProof/>
          <w:webHidden/>
        </w:rPr>
        <w:fldChar w:fldCharType="end"/>
      </w:r>
    </w:p>
    <w:p w:rsidR="004516C9" w:rsidRDefault="004516C9" w:rsidP="00581498">
      <w:pPr>
        <w:pStyle w:val="TOC3"/>
        <w:spacing w:after="240"/>
        <w:ind w:right="360"/>
        <w:rPr>
          <w:rFonts w:asciiTheme="minorHAnsi" w:eastAsiaTheme="minorEastAsia" w:hAnsiTheme="minorHAnsi" w:cstheme="minorBidi"/>
          <w:noProof/>
          <w:szCs w:val="22"/>
        </w:rPr>
      </w:pPr>
      <w:r>
        <w:rPr>
          <w:noProof/>
        </w:rPr>
        <w:t>10.</w:t>
      </w:r>
      <w:r>
        <w:rPr>
          <w:rFonts w:asciiTheme="minorHAnsi" w:eastAsiaTheme="minorEastAsia" w:hAnsiTheme="minorHAnsi" w:cstheme="minorBidi"/>
          <w:noProof/>
          <w:szCs w:val="22"/>
        </w:rPr>
        <w:tab/>
      </w:r>
      <w:r>
        <w:rPr>
          <w:noProof/>
        </w:rPr>
        <w:t>Assurance of Confidentiality Provided to Respondents</w:t>
      </w:r>
      <w:r>
        <w:rPr>
          <w:noProof/>
          <w:webHidden/>
        </w:rPr>
        <w:tab/>
      </w:r>
      <w:r w:rsidR="005E37EC">
        <w:rPr>
          <w:noProof/>
          <w:webHidden/>
        </w:rPr>
        <w:fldChar w:fldCharType="begin"/>
      </w:r>
      <w:r>
        <w:rPr>
          <w:noProof/>
          <w:webHidden/>
        </w:rPr>
        <w:instrText xml:space="preserve"> PAGEREF _Toc316466918 \h </w:instrText>
      </w:r>
      <w:r w:rsidR="005E37EC">
        <w:rPr>
          <w:noProof/>
          <w:webHidden/>
        </w:rPr>
      </w:r>
      <w:r w:rsidR="005E37EC">
        <w:rPr>
          <w:noProof/>
          <w:webHidden/>
        </w:rPr>
        <w:fldChar w:fldCharType="separate"/>
      </w:r>
      <w:r w:rsidR="00532506">
        <w:rPr>
          <w:noProof/>
          <w:webHidden/>
        </w:rPr>
        <w:t>5</w:t>
      </w:r>
      <w:r w:rsidR="005E37EC">
        <w:rPr>
          <w:noProof/>
          <w:webHidden/>
        </w:rPr>
        <w:fldChar w:fldCharType="end"/>
      </w:r>
    </w:p>
    <w:p w:rsidR="004516C9" w:rsidRDefault="004516C9" w:rsidP="00581498">
      <w:pPr>
        <w:pStyle w:val="TOC3"/>
        <w:spacing w:after="240"/>
        <w:ind w:right="360"/>
        <w:rPr>
          <w:rFonts w:asciiTheme="minorHAnsi" w:eastAsiaTheme="minorEastAsia" w:hAnsiTheme="minorHAnsi" w:cstheme="minorBidi"/>
          <w:noProof/>
          <w:szCs w:val="22"/>
        </w:rPr>
      </w:pPr>
      <w:r>
        <w:rPr>
          <w:noProof/>
        </w:rPr>
        <w:t>11.</w:t>
      </w:r>
      <w:r>
        <w:rPr>
          <w:rFonts w:asciiTheme="minorHAnsi" w:eastAsiaTheme="minorEastAsia" w:hAnsiTheme="minorHAnsi" w:cstheme="minorBidi"/>
          <w:noProof/>
          <w:szCs w:val="22"/>
        </w:rPr>
        <w:tab/>
      </w:r>
      <w:r>
        <w:rPr>
          <w:noProof/>
        </w:rPr>
        <w:t>Justification for Sensitive Questions</w:t>
      </w:r>
      <w:r>
        <w:rPr>
          <w:noProof/>
          <w:webHidden/>
        </w:rPr>
        <w:tab/>
      </w:r>
      <w:r w:rsidR="005E37EC">
        <w:rPr>
          <w:noProof/>
          <w:webHidden/>
        </w:rPr>
        <w:fldChar w:fldCharType="begin"/>
      </w:r>
      <w:r>
        <w:rPr>
          <w:noProof/>
          <w:webHidden/>
        </w:rPr>
        <w:instrText xml:space="preserve"> PAGEREF _Toc316466919 \h </w:instrText>
      </w:r>
      <w:r w:rsidR="005E37EC">
        <w:rPr>
          <w:noProof/>
          <w:webHidden/>
        </w:rPr>
      </w:r>
      <w:r w:rsidR="005E37EC">
        <w:rPr>
          <w:noProof/>
          <w:webHidden/>
        </w:rPr>
        <w:fldChar w:fldCharType="separate"/>
      </w:r>
      <w:r w:rsidR="00532506">
        <w:rPr>
          <w:noProof/>
          <w:webHidden/>
        </w:rPr>
        <w:t>5</w:t>
      </w:r>
      <w:r w:rsidR="005E37EC">
        <w:rPr>
          <w:noProof/>
          <w:webHidden/>
        </w:rPr>
        <w:fldChar w:fldCharType="end"/>
      </w:r>
    </w:p>
    <w:p w:rsidR="004516C9" w:rsidRDefault="004516C9" w:rsidP="00581498">
      <w:pPr>
        <w:pStyle w:val="TOC3"/>
        <w:spacing w:after="240"/>
        <w:ind w:right="360"/>
        <w:rPr>
          <w:rFonts w:asciiTheme="minorHAnsi" w:eastAsiaTheme="minorEastAsia" w:hAnsiTheme="minorHAnsi" w:cstheme="minorBidi"/>
          <w:noProof/>
          <w:szCs w:val="22"/>
        </w:rPr>
      </w:pPr>
      <w:r>
        <w:rPr>
          <w:noProof/>
        </w:rPr>
        <w:t>12.</w:t>
      </w:r>
      <w:r>
        <w:rPr>
          <w:rFonts w:asciiTheme="minorHAnsi" w:eastAsiaTheme="minorEastAsia" w:hAnsiTheme="minorHAnsi" w:cstheme="minorBidi"/>
          <w:noProof/>
          <w:szCs w:val="22"/>
        </w:rPr>
        <w:tab/>
      </w:r>
      <w:r>
        <w:rPr>
          <w:noProof/>
        </w:rPr>
        <w:t>Estimates of Annualized Hour and Cost Burden</w:t>
      </w:r>
      <w:r>
        <w:rPr>
          <w:noProof/>
          <w:webHidden/>
        </w:rPr>
        <w:tab/>
      </w:r>
      <w:r w:rsidR="005E37EC">
        <w:rPr>
          <w:noProof/>
          <w:webHidden/>
        </w:rPr>
        <w:fldChar w:fldCharType="begin"/>
      </w:r>
      <w:r>
        <w:rPr>
          <w:noProof/>
          <w:webHidden/>
        </w:rPr>
        <w:instrText xml:space="preserve"> PAGEREF _Toc316466920 \h </w:instrText>
      </w:r>
      <w:r w:rsidR="005E37EC">
        <w:rPr>
          <w:noProof/>
          <w:webHidden/>
        </w:rPr>
      </w:r>
      <w:r w:rsidR="005E37EC">
        <w:rPr>
          <w:noProof/>
          <w:webHidden/>
        </w:rPr>
        <w:fldChar w:fldCharType="separate"/>
      </w:r>
      <w:r w:rsidR="00532506">
        <w:rPr>
          <w:noProof/>
          <w:webHidden/>
        </w:rPr>
        <w:t>5</w:t>
      </w:r>
      <w:r w:rsidR="005E37EC">
        <w:rPr>
          <w:noProof/>
          <w:webHidden/>
        </w:rPr>
        <w:fldChar w:fldCharType="end"/>
      </w:r>
    </w:p>
    <w:p w:rsidR="004516C9" w:rsidRDefault="004516C9" w:rsidP="00581498">
      <w:pPr>
        <w:pStyle w:val="TOC3"/>
        <w:spacing w:after="240"/>
        <w:ind w:right="360"/>
        <w:rPr>
          <w:rFonts w:asciiTheme="minorHAnsi" w:eastAsiaTheme="minorEastAsia" w:hAnsiTheme="minorHAnsi" w:cstheme="minorBidi"/>
          <w:noProof/>
          <w:szCs w:val="22"/>
        </w:rPr>
      </w:pPr>
      <w:r>
        <w:rPr>
          <w:noProof/>
        </w:rPr>
        <w:t>13.</w:t>
      </w:r>
      <w:r>
        <w:rPr>
          <w:rFonts w:asciiTheme="minorHAnsi" w:eastAsiaTheme="minorEastAsia" w:hAnsiTheme="minorHAnsi" w:cstheme="minorBidi"/>
          <w:noProof/>
          <w:szCs w:val="22"/>
        </w:rPr>
        <w:tab/>
      </w:r>
      <w:r w:rsidR="00A54888">
        <w:rPr>
          <w:noProof/>
        </w:rPr>
        <w:t>Estimates of O</w:t>
      </w:r>
      <w:r>
        <w:rPr>
          <w:noProof/>
        </w:rPr>
        <w:t>ther Total Annual Cost Burden to Respondents or Recordkeepers/Capital Costs</w:t>
      </w:r>
      <w:r>
        <w:rPr>
          <w:noProof/>
          <w:webHidden/>
        </w:rPr>
        <w:tab/>
      </w:r>
      <w:r w:rsidR="005E37EC">
        <w:rPr>
          <w:noProof/>
          <w:webHidden/>
        </w:rPr>
        <w:fldChar w:fldCharType="begin"/>
      </w:r>
      <w:r>
        <w:rPr>
          <w:noProof/>
          <w:webHidden/>
        </w:rPr>
        <w:instrText xml:space="preserve"> PAGEREF _Toc316466921 \h </w:instrText>
      </w:r>
      <w:r w:rsidR="005E37EC">
        <w:rPr>
          <w:noProof/>
          <w:webHidden/>
        </w:rPr>
      </w:r>
      <w:r w:rsidR="005E37EC">
        <w:rPr>
          <w:noProof/>
          <w:webHidden/>
        </w:rPr>
        <w:fldChar w:fldCharType="separate"/>
      </w:r>
      <w:r w:rsidR="00532506">
        <w:rPr>
          <w:noProof/>
          <w:webHidden/>
        </w:rPr>
        <w:t>6</w:t>
      </w:r>
      <w:r w:rsidR="005E37EC">
        <w:rPr>
          <w:noProof/>
          <w:webHidden/>
        </w:rPr>
        <w:fldChar w:fldCharType="end"/>
      </w:r>
    </w:p>
    <w:p w:rsidR="004516C9" w:rsidRDefault="004516C9" w:rsidP="00581498">
      <w:pPr>
        <w:pStyle w:val="TOC3"/>
        <w:spacing w:after="240"/>
        <w:ind w:right="360"/>
        <w:rPr>
          <w:rFonts w:asciiTheme="minorHAnsi" w:eastAsiaTheme="minorEastAsia" w:hAnsiTheme="minorHAnsi" w:cstheme="minorBidi"/>
          <w:noProof/>
          <w:szCs w:val="22"/>
        </w:rPr>
      </w:pPr>
      <w:r>
        <w:rPr>
          <w:noProof/>
        </w:rPr>
        <w:t>14.</w:t>
      </w:r>
      <w:r>
        <w:rPr>
          <w:rFonts w:asciiTheme="minorHAnsi" w:eastAsiaTheme="minorEastAsia" w:hAnsiTheme="minorHAnsi" w:cstheme="minorBidi"/>
          <w:noProof/>
          <w:szCs w:val="22"/>
        </w:rPr>
        <w:tab/>
      </w:r>
      <w:r>
        <w:rPr>
          <w:noProof/>
        </w:rPr>
        <w:t>Annualized Cost to Federal Government</w:t>
      </w:r>
      <w:r>
        <w:rPr>
          <w:noProof/>
          <w:webHidden/>
        </w:rPr>
        <w:tab/>
      </w:r>
      <w:r w:rsidR="005E37EC">
        <w:rPr>
          <w:noProof/>
          <w:webHidden/>
        </w:rPr>
        <w:fldChar w:fldCharType="begin"/>
      </w:r>
      <w:r>
        <w:rPr>
          <w:noProof/>
          <w:webHidden/>
        </w:rPr>
        <w:instrText xml:space="preserve"> PAGEREF _Toc316466922 \h </w:instrText>
      </w:r>
      <w:r w:rsidR="005E37EC">
        <w:rPr>
          <w:noProof/>
          <w:webHidden/>
        </w:rPr>
      </w:r>
      <w:r w:rsidR="005E37EC">
        <w:rPr>
          <w:noProof/>
          <w:webHidden/>
        </w:rPr>
        <w:fldChar w:fldCharType="separate"/>
      </w:r>
      <w:r w:rsidR="00532506">
        <w:rPr>
          <w:noProof/>
          <w:webHidden/>
        </w:rPr>
        <w:t>6</w:t>
      </w:r>
      <w:r w:rsidR="005E37EC">
        <w:rPr>
          <w:noProof/>
          <w:webHidden/>
        </w:rPr>
        <w:fldChar w:fldCharType="end"/>
      </w:r>
    </w:p>
    <w:p w:rsidR="004516C9" w:rsidRDefault="004516C9" w:rsidP="00581498">
      <w:pPr>
        <w:pStyle w:val="TOC3"/>
        <w:spacing w:after="240"/>
        <w:ind w:right="360"/>
        <w:rPr>
          <w:rFonts w:asciiTheme="minorHAnsi" w:eastAsiaTheme="minorEastAsia" w:hAnsiTheme="minorHAnsi" w:cstheme="minorBidi"/>
          <w:noProof/>
          <w:szCs w:val="22"/>
        </w:rPr>
      </w:pPr>
      <w:r>
        <w:rPr>
          <w:noProof/>
        </w:rPr>
        <w:t>15.</w:t>
      </w:r>
      <w:r>
        <w:rPr>
          <w:rFonts w:asciiTheme="minorHAnsi" w:eastAsiaTheme="minorEastAsia" w:hAnsiTheme="minorHAnsi" w:cstheme="minorBidi"/>
          <w:noProof/>
          <w:szCs w:val="22"/>
        </w:rPr>
        <w:tab/>
      </w:r>
      <w:r>
        <w:rPr>
          <w:noProof/>
        </w:rPr>
        <w:t>Explanation for Program Changes or Adjustments</w:t>
      </w:r>
      <w:r>
        <w:rPr>
          <w:noProof/>
          <w:webHidden/>
        </w:rPr>
        <w:tab/>
      </w:r>
      <w:r w:rsidR="005E37EC">
        <w:rPr>
          <w:noProof/>
          <w:webHidden/>
        </w:rPr>
        <w:fldChar w:fldCharType="begin"/>
      </w:r>
      <w:r>
        <w:rPr>
          <w:noProof/>
          <w:webHidden/>
        </w:rPr>
        <w:instrText xml:space="preserve"> PAGEREF _Toc316466923 \h </w:instrText>
      </w:r>
      <w:r w:rsidR="005E37EC">
        <w:rPr>
          <w:noProof/>
          <w:webHidden/>
        </w:rPr>
      </w:r>
      <w:r w:rsidR="005E37EC">
        <w:rPr>
          <w:noProof/>
          <w:webHidden/>
        </w:rPr>
        <w:fldChar w:fldCharType="separate"/>
      </w:r>
      <w:r w:rsidR="00532506">
        <w:rPr>
          <w:noProof/>
          <w:webHidden/>
        </w:rPr>
        <w:t>6</w:t>
      </w:r>
      <w:r w:rsidR="005E37EC">
        <w:rPr>
          <w:noProof/>
          <w:webHidden/>
        </w:rPr>
        <w:fldChar w:fldCharType="end"/>
      </w:r>
    </w:p>
    <w:p w:rsidR="004516C9" w:rsidRDefault="004516C9" w:rsidP="00581498">
      <w:pPr>
        <w:pStyle w:val="TOC3"/>
        <w:spacing w:after="240"/>
        <w:ind w:right="360"/>
        <w:rPr>
          <w:rFonts w:asciiTheme="minorHAnsi" w:eastAsiaTheme="minorEastAsia" w:hAnsiTheme="minorHAnsi" w:cstheme="minorBidi"/>
          <w:noProof/>
          <w:szCs w:val="22"/>
        </w:rPr>
      </w:pPr>
      <w:r>
        <w:rPr>
          <w:noProof/>
        </w:rPr>
        <w:lastRenderedPageBreak/>
        <w:t>16.</w:t>
      </w:r>
      <w:r>
        <w:rPr>
          <w:rFonts w:asciiTheme="minorHAnsi" w:eastAsiaTheme="minorEastAsia" w:hAnsiTheme="minorHAnsi" w:cstheme="minorBidi"/>
          <w:noProof/>
          <w:szCs w:val="22"/>
        </w:rPr>
        <w:tab/>
      </w:r>
      <w:r>
        <w:rPr>
          <w:noProof/>
        </w:rPr>
        <w:t>Plans for Tabulation and Publication and Project Time Schedule</w:t>
      </w:r>
      <w:r>
        <w:rPr>
          <w:noProof/>
          <w:webHidden/>
        </w:rPr>
        <w:tab/>
      </w:r>
      <w:r w:rsidR="005E37EC">
        <w:rPr>
          <w:noProof/>
          <w:webHidden/>
        </w:rPr>
        <w:fldChar w:fldCharType="begin"/>
      </w:r>
      <w:r>
        <w:rPr>
          <w:noProof/>
          <w:webHidden/>
        </w:rPr>
        <w:instrText xml:space="preserve"> PAGEREF _Toc316466924 \h </w:instrText>
      </w:r>
      <w:r w:rsidR="005E37EC">
        <w:rPr>
          <w:noProof/>
          <w:webHidden/>
        </w:rPr>
      </w:r>
      <w:r w:rsidR="005E37EC">
        <w:rPr>
          <w:noProof/>
          <w:webHidden/>
        </w:rPr>
        <w:fldChar w:fldCharType="separate"/>
      </w:r>
      <w:r w:rsidR="00532506">
        <w:rPr>
          <w:noProof/>
          <w:webHidden/>
        </w:rPr>
        <w:t>7</w:t>
      </w:r>
      <w:r w:rsidR="005E37EC">
        <w:rPr>
          <w:noProof/>
          <w:webHidden/>
        </w:rPr>
        <w:fldChar w:fldCharType="end"/>
      </w:r>
    </w:p>
    <w:p w:rsidR="004516C9" w:rsidRDefault="004516C9" w:rsidP="00581498">
      <w:pPr>
        <w:pStyle w:val="TOC3"/>
        <w:spacing w:after="240"/>
        <w:ind w:right="360"/>
        <w:rPr>
          <w:rFonts w:asciiTheme="minorHAnsi" w:eastAsiaTheme="minorEastAsia" w:hAnsiTheme="minorHAnsi" w:cstheme="minorBidi"/>
          <w:noProof/>
          <w:szCs w:val="22"/>
        </w:rPr>
      </w:pPr>
      <w:r>
        <w:rPr>
          <w:noProof/>
        </w:rPr>
        <w:t>17.</w:t>
      </w:r>
      <w:r>
        <w:rPr>
          <w:rFonts w:asciiTheme="minorHAnsi" w:eastAsiaTheme="minorEastAsia" w:hAnsiTheme="minorHAnsi" w:cstheme="minorBidi"/>
          <w:noProof/>
          <w:szCs w:val="22"/>
        </w:rPr>
        <w:tab/>
      </w:r>
      <w:r>
        <w:rPr>
          <w:noProof/>
        </w:rPr>
        <w:t xml:space="preserve">Reason(s) </w:t>
      </w:r>
      <w:r w:rsidR="00A54888">
        <w:rPr>
          <w:noProof/>
        </w:rPr>
        <w:t>Display of OMB Expiration Date I</w:t>
      </w:r>
      <w:r>
        <w:rPr>
          <w:noProof/>
        </w:rPr>
        <w:t>s Inappropriate</w:t>
      </w:r>
      <w:r>
        <w:rPr>
          <w:noProof/>
          <w:webHidden/>
        </w:rPr>
        <w:tab/>
      </w:r>
      <w:r w:rsidR="005E37EC">
        <w:rPr>
          <w:noProof/>
          <w:webHidden/>
        </w:rPr>
        <w:fldChar w:fldCharType="begin"/>
      </w:r>
      <w:r>
        <w:rPr>
          <w:noProof/>
          <w:webHidden/>
        </w:rPr>
        <w:instrText xml:space="preserve"> PAGEREF _Toc316466925 \h </w:instrText>
      </w:r>
      <w:r w:rsidR="005E37EC">
        <w:rPr>
          <w:noProof/>
          <w:webHidden/>
        </w:rPr>
      </w:r>
      <w:r w:rsidR="005E37EC">
        <w:rPr>
          <w:noProof/>
          <w:webHidden/>
        </w:rPr>
        <w:fldChar w:fldCharType="separate"/>
      </w:r>
      <w:r w:rsidR="00532506">
        <w:rPr>
          <w:noProof/>
          <w:webHidden/>
        </w:rPr>
        <w:t>7</w:t>
      </w:r>
      <w:r w:rsidR="005E37EC">
        <w:rPr>
          <w:noProof/>
          <w:webHidden/>
        </w:rPr>
        <w:fldChar w:fldCharType="end"/>
      </w:r>
    </w:p>
    <w:p w:rsidR="004516C9" w:rsidRDefault="004516C9" w:rsidP="00581498">
      <w:pPr>
        <w:pStyle w:val="TOC3"/>
        <w:spacing w:after="240"/>
        <w:ind w:right="360"/>
        <w:rPr>
          <w:rFonts w:asciiTheme="minorHAnsi" w:eastAsiaTheme="minorEastAsia" w:hAnsiTheme="minorHAnsi" w:cstheme="minorBidi"/>
          <w:noProof/>
          <w:szCs w:val="22"/>
        </w:rPr>
      </w:pPr>
      <w:r>
        <w:rPr>
          <w:noProof/>
        </w:rPr>
        <w:t>18.</w:t>
      </w:r>
      <w:r>
        <w:rPr>
          <w:rFonts w:asciiTheme="minorHAnsi" w:eastAsiaTheme="minorEastAsia" w:hAnsiTheme="minorHAnsi" w:cstheme="minorBidi"/>
          <w:noProof/>
          <w:szCs w:val="22"/>
        </w:rPr>
        <w:tab/>
      </w:r>
      <w:r>
        <w:rPr>
          <w:noProof/>
        </w:rPr>
        <w:t>Exceptions to Certification for Paperwork Reduction Act Submissions</w:t>
      </w:r>
      <w:r>
        <w:rPr>
          <w:noProof/>
          <w:webHidden/>
        </w:rPr>
        <w:tab/>
      </w:r>
      <w:r w:rsidR="005E37EC">
        <w:rPr>
          <w:noProof/>
          <w:webHidden/>
        </w:rPr>
        <w:fldChar w:fldCharType="begin"/>
      </w:r>
      <w:r>
        <w:rPr>
          <w:noProof/>
          <w:webHidden/>
        </w:rPr>
        <w:instrText xml:space="preserve"> PAGEREF _Toc316466926 \h </w:instrText>
      </w:r>
      <w:r w:rsidR="005E37EC">
        <w:rPr>
          <w:noProof/>
          <w:webHidden/>
        </w:rPr>
      </w:r>
      <w:r w:rsidR="005E37EC">
        <w:rPr>
          <w:noProof/>
          <w:webHidden/>
        </w:rPr>
        <w:fldChar w:fldCharType="separate"/>
      </w:r>
      <w:r w:rsidR="00532506">
        <w:rPr>
          <w:noProof/>
          <w:webHidden/>
        </w:rPr>
        <w:t>7</w:t>
      </w:r>
      <w:r w:rsidR="005E37EC">
        <w:rPr>
          <w:noProof/>
          <w:webHidden/>
        </w:rPr>
        <w:fldChar w:fldCharType="end"/>
      </w:r>
    </w:p>
    <w:p w:rsidR="004516C9" w:rsidRDefault="004516C9" w:rsidP="00455F9E">
      <w:pPr>
        <w:pStyle w:val="TOC1"/>
        <w:ind w:right="360"/>
        <w:rPr>
          <w:rFonts w:asciiTheme="minorHAnsi" w:eastAsiaTheme="minorEastAsia" w:hAnsiTheme="minorHAnsi" w:cstheme="minorBidi"/>
          <w:caps w:val="0"/>
          <w:noProof/>
          <w:szCs w:val="22"/>
        </w:rPr>
      </w:pPr>
      <w:r>
        <w:rPr>
          <w:noProof/>
        </w:rPr>
        <w:t>REFERENCES</w:t>
      </w:r>
      <w:r>
        <w:rPr>
          <w:noProof/>
          <w:webHidden/>
        </w:rPr>
        <w:tab/>
      </w:r>
      <w:r w:rsidR="005E37EC">
        <w:rPr>
          <w:noProof/>
          <w:webHidden/>
        </w:rPr>
        <w:fldChar w:fldCharType="begin"/>
      </w:r>
      <w:r>
        <w:rPr>
          <w:noProof/>
          <w:webHidden/>
        </w:rPr>
        <w:instrText xml:space="preserve"> PAGEREF _Toc316466927 \h </w:instrText>
      </w:r>
      <w:r w:rsidR="005E37EC">
        <w:rPr>
          <w:noProof/>
          <w:webHidden/>
        </w:rPr>
      </w:r>
      <w:r w:rsidR="005E37EC">
        <w:rPr>
          <w:noProof/>
          <w:webHidden/>
        </w:rPr>
        <w:fldChar w:fldCharType="separate"/>
      </w:r>
      <w:r w:rsidR="00532506">
        <w:rPr>
          <w:noProof/>
          <w:webHidden/>
        </w:rPr>
        <w:t>8</w:t>
      </w:r>
      <w:r w:rsidR="005E37EC">
        <w:rPr>
          <w:noProof/>
          <w:webHidden/>
        </w:rPr>
        <w:fldChar w:fldCharType="end"/>
      </w:r>
    </w:p>
    <w:p w:rsidR="004516C9" w:rsidRDefault="005E37EC" w:rsidP="00455F9E">
      <w:pPr>
        <w:spacing w:after="480" w:line="240" w:lineRule="auto"/>
        <w:ind w:right="360" w:firstLine="0"/>
        <w:jc w:val="center"/>
        <w:rPr>
          <w:rFonts w:ascii="Lucida Sans" w:hAnsi="Lucida Sans"/>
          <w:b/>
        </w:rPr>
      </w:pPr>
      <w:r>
        <w:rPr>
          <w:rFonts w:ascii="Lucida Sans" w:hAnsi="Lucida Sans"/>
          <w:b/>
        </w:rPr>
        <w:fldChar w:fldCharType="end"/>
      </w:r>
    </w:p>
    <w:p w:rsidR="004516C9" w:rsidRDefault="004516C9">
      <w:pPr>
        <w:tabs>
          <w:tab w:val="clear" w:pos="432"/>
        </w:tabs>
        <w:spacing w:line="240" w:lineRule="auto"/>
        <w:ind w:firstLine="0"/>
        <w:jc w:val="left"/>
        <w:rPr>
          <w:rFonts w:ascii="Lucida Sans" w:hAnsi="Lucida Sans"/>
          <w:b/>
        </w:rPr>
      </w:pPr>
      <w:r>
        <w:rPr>
          <w:rFonts w:ascii="Lucida Sans" w:hAnsi="Lucida Sans"/>
          <w:b/>
        </w:rPr>
        <w:br w:type="page"/>
      </w:r>
    </w:p>
    <w:p w:rsidR="004516C9" w:rsidRPr="004516C9" w:rsidRDefault="004516C9" w:rsidP="004516C9">
      <w:pPr>
        <w:keepNext/>
        <w:spacing w:after="240" w:line="240" w:lineRule="auto"/>
        <w:ind w:left="432" w:hanging="432"/>
        <w:outlineLvl w:val="1"/>
        <w:rPr>
          <w:rFonts w:ascii="Lucida Sans" w:hAnsi="Lucida Sans"/>
          <w:noProof/>
        </w:rPr>
      </w:pPr>
      <w:r w:rsidRPr="004516C9">
        <w:rPr>
          <w:rFonts w:ascii="Lucida Sans" w:hAnsi="Lucida Sans"/>
          <w:noProof/>
        </w:rPr>
        <w:t xml:space="preserve">Contents </w:t>
      </w:r>
      <w:r w:rsidRPr="004516C9">
        <w:rPr>
          <w:rFonts w:ascii="Lucida Sans" w:hAnsi="Lucida Sans"/>
          <w:i/>
          <w:noProof/>
        </w:rPr>
        <w:t>(continued)</w:t>
      </w:r>
    </w:p>
    <w:p w:rsidR="00F3179C" w:rsidRDefault="00F3179C" w:rsidP="00AF3920">
      <w:pPr>
        <w:tabs>
          <w:tab w:val="clear" w:pos="432"/>
          <w:tab w:val="left" w:pos="1620"/>
          <w:tab w:val="right" w:leader="dot" w:pos="9360"/>
        </w:tabs>
        <w:spacing w:after="240" w:line="240" w:lineRule="auto"/>
        <w:ind w:left="1620" w:right="360" w:hanging="1620"/>
        <w:jc w:val="left"/>
        <w:rPr>
          <w:rFonts w:ascii="Lucida Sans" w:hAnsi="Lucida Sans"/>
          <w:caps/>
          <w:noProof/>
          <w:sz w:val="22"/>
        </w:rPr>
      </w:pPr>
    </w:p>
    <w:p w:rsidR="004516C9" w:rsidRPr="004516C9" w:rsidRDefault="004516C9" w:rsidP="00AF3920">
      <w:pPr>
        <w:tabs>
          <w:tab w:val="clear" w:pos="432"/>
          <w:tab w:val="left" w:pos="1620"/>
          <w:tab w:val="right" w:leader="dot" w:pos="9360"/>
        </w:tabs>
        <w:spacing w:after="240" w:line="240" w:lineRule="auto"/>
        <w:ind w:left="1620" w:right="360" w:hanging="1620"/>
        <w:jc w:val="left"/>
        <w:rPr>
          <w:rFonts w:ascii="Lucida Sans" w:hAnsi="Lucida Sans"/>
          <w:caps/>
          <w:noProof/>
          <w:sz w:val="22"/>
        </w:rPr>
      </w:pPr>
      <w:r w:rsidRPr="004516C9">
        <w:rPr>
          <w:rFonts w:ascii="Lucida Sans" w:hAnsi="Lucida Sans"/>
          <w:caps/>
          <w:noProof/>
          <w:sz w:val="22"/>
        </w:rPr>
        <w:t xml:space="preserve">Appendix A: </w:t>
      </w:r>
      <w:r w:rsidR="00AF3920">
        <w:rPr>
          <w:rFonts w:ascii="Lucida Sans" w:hAnsi="Lucida Sans"/>
          <w:caps/>
          <w:noProof/>
          <w:sz w:val="22"/>
        </w:rPr>
        <w:tab/>
      </w:r>
      <w:r w:rsidRPr="004516C9">
        <w:rPr>
          <w:rFonts w:ascii="Lucida Sans" w:hAnsi="Lucida Sans"/>
          <w:caps/>
          <w:noProof/>
          <w:sz w:val="22"/>
        </w:rPr>
        <w:t xml:space="preserve">Relevant sections of the </w:t>
      </w:r>
      <w:r w:rsidR="00AF3920">
        <w:rPr>
          <w:rFonts w:ascii="Lucida Sans" w:hAnsi="Lucida Sans"/>
          <w:caps/>
          <w:noProof/>
          <w:sz w:val="22"/>
        </w:rPr>
        <w:t xml:space="preserve">2010 </w:t>
      </w:r>
      <w:r w:rsidRPr="004516C9">
        <w:rPr>
          <w:rFonts w:ascii="Lucida Sans" w:hAnsi="Lucida Sans"/>
          <w:caps/>
          <w:noProof/>
          <w:sz w:val="22"/>
        </w:rPr>
        <w:t>patient protection and Affordable Care Act</w:t>
      </w:r>
    </w:p>
    <w:p w:rsidR="004516C9" w:rsidRPr="004516C9" w:rsidRDefault="004516C9" w:rsidP="00AF3920">
      <w:pPr>
        <w:tabs>
          <w:tab w:val="clear" w:pos="432"/>
          <w:tab w:val="left" w:pos="1620"/>
          <w:tab w:val="right" w:leader="dot" w:pos="9360"/>
        </w:tabs>
        <w:spacing w:after="240" w:line="240" w:lineRule="auto"/>
        <w:ind w:left="1620" w:right="360" w:hanging="1620"/>
        <w:jc w:val="left"/>
        <w:rPr>
          <w:rFonts w:ascii="Lucida Sans" w:hAnsi="Lucida Sans"/>
          <w:caps/>
          <w:noProof/>
          <w:sz w:val="22"/>
        </w:rPr>
      </w:pPr>
      <w:r w:rsidRPr="004516C9">
        <w:rPr>
          <w:rFonts w:ascii="Lucida Sans" w:hAnsi="Lucida Sans"/>
          <w:caps/>
          <w:noProof/>
          <w:sz w:val="22"/>
        </w:rPr>
        <w:t xml:space="preserve">Appendix B: </w:t>
      </w:r>
      <w:r w:rsidR="00AF3920">
        <w:rPr>
          <w:rFonts w:ascii="Lucida Sans" w:hAnsi="Lucida Sans"/>
          <w:caps/>
          <w:noProof/>
          <w:sz w:val="22"/>
        </w:rPr>
        <w:tab/>
      </w:r>
      <w:r w:rsidR="003B5920" w:rsidRPr="003B5920">
        <w:rPr>
          <w:rFonts w:ascii="Lucida Sans" w:hAnsi="Lucida Sans"/>
          <w:caps/>
          <w:noProof/>
          <w:sz w:val="22"/>
        </w:rPr>
        <w:t>Ryan White HIV/AIDS Program Modeling Study 60-Day Federal Register Notice</w:t>
      </w:r>
    </w:p>
    <w:p w:rsidR="004516C9" w:rsidRPr="004516C9" w:rsidRDefault="004516C9" w:rsidP="00AF3920">
      <w:pPr>
        <w:tabs>
          <w:tab w:val="clear" w:pos="432"/>
          <w:tab w:val="left" w:pos="1620"/>
          <w:tab w:val="right" w:leader="dot" w:pos="9360"/>
        </w:tabs>
        <w:spacing w:after="240" w:line="240" w:lineRule="auto"/>
        <w:ind w:left="1620" w:right="360" w:hanging="1620"/>
        <w:jc w:val="left"/>
        <w:rPr>
          <w:rFonts w:ascii="Lucida Sans" w:hAnsi="Lucida Sans"/>
          <w:caps/>
          <w:noProof/>
          <w:sz w:val="22"/>
        </w:rPr>
      </w:pPr>
      <w:r w:rsidRPr="004516C9">
        <w:rPr>
          <w:rFonts w:ascii="Lucida Sans" w:hAnsi="Lucida Sans"/>
          <w:caps/>
          <w:noProof/>
          <w:sz w:val="22"/>
        </w:rPr>
        <w:t xml:space="preserve">Appendix C: </w:t>
      </w:r>
      <w:r w:rsidR="00AF3920">
        <w:rPr>
          <w:rFonts w:ascii="Lucida Sans" w:hAnsi="Lucida Sans"/>
          <w:caps/>
          <w:noProof/>
          <w:sz w:val="22"/>
        </w:rPr>
        <w:tab/>
      </w:r>
      <w:r w:rsidR="002A0415">
        <w:rPr>
          <w:rFonts w:ascii="Lucida Sans" w:hAnsi="Lucida Sans"/>
          <w:caps/>
          <w:noProof/>
          <w:sz w:val="22"/>
        </w:rPr>
        <w:t>public comments from external consultants</w:t>
      </w:r>
    </w:p>
    <w:p w:rsidR="004516C9" w:rsidRPr="004516C9" w:rsidRDefault="004516C9" w:rsidP="00AF3920">
      <w:pPr>
        <w:tabs>
          <w:tab w:val="clear" w:pos="432"/>
          <w:tab w:val="left" w:pos="1620"/>
          <w:tab w:val="right" w:leader="dot" w:pos="9360"/>
        </w:tabs>
        <w:spacing w:after="240" w:line="240" w:lineRule="auto"/>
        <w:ind w:left="1620" w:right="360" w:hanging="1620"/>
        <w:jc w:val="left"/>
        <w:rPr>
          <w:rFonts w:ascii="Lucida Sans" w:hAnsi="Lucida Sans"/>
          <w:caps/>
          <w:noProof/>
          <w:sz w:val="22"/>
        </w:rPr>
      </w:pPr>
      <w:r w:rsidRPr="004516C9">
        <w:rPr>
          <w:rFonts w:ascii="Lucida Sans" w:hAnsi="Lucida Sans"/>
          <w:caps/>
          <w:noProof/>
          <w:sz w:val="22"/>
        </w:rPr>
        <w:t xml:space="preserve">Appendix D: </w:t>
      </w:r>
      <w:r w:rsidR="00AF3920">
        <w:rPr>
          <w:rFonts w:ascii="Lucida Sans" w:hAnsi="Lucida Sans"/>
          <w:caps/>
          <w:noProof/>
          <w:sz w:val="22"/>
        </w:rPr>
        <w:tab/>
      </w:r>
      <w:r w:rsidR="002A0415">
        <w:rPr>
          <w:rFonts w:ascii="Lucida Sans" w:hAnsi="Lucida Sans"/>
          <w:caps/>
          <w:noProof/>
          <w:sz w:val="22"/>
        </w:rPr>
        <w:t>responses to comments from external reviewers</w:t>
      </w:r>
    </w:p>
    <w:p w:rsidR="004516C9" w:rsidRDefault="004516C9" w:rsidP="00AF3920">
      <w:pPr>
        <w:tabs>
          <w:tab w:val="clear" w:pos="432"/>
          <w:tab w:val="left" w:pos="1620"/>
          <w:tab w:val="right" w:leader="dot" w:pos="9360"/>
        </w:tabs>
        <w:spacing w:after="240" w:line="240" w:lineRule="auto"/>
        <w:ind w:left="1620" w:right="360" w:hanging="1620"/>
        <w:jc w:val="left"/>
        <w:rPr>
          <w:rFonts w:ascii="Lucida Sans" w:hAnsi="Lucida Sans"/>
          <w:caps/>
          <w:noProof/>
          <w:sz w:val="22"/>
        </w:rPr>
      </w:pPr>
      <w:r w:rsidRPr="004516C9">
        <w:rPr>
          <w:rFonts w:ascii="Lucida Sans" w:hAnsi="Lucida Sans"/>
          <w:caps/>
          <w:noProof/>
          <w:sz w:val="22"/>
        </w:rPr>
        <w:t xml:space="preserve">Appendix E: </w:t>
      </w:r>
      <w:r w:rsidR="00AF3920">
        <w:rPr>
          <w:rFonts w:ascii="Lucida Sans" w:hAnsi="Lucida Sans"/>
          <w:caps/>
          <w:noProof/>
          <w:sz w:val="22"/>
        </w:rPr>
        <w:tab/>
      </w:r>
      <w:r w:rsidR="002A0415" w:rsidRPr="004516C9">
        <w:rPr>
          <w:rFonts w:ascii="Lucida Sans" w:hAnsi="Lucida Sans"/>
          <w:caps/>
          <w:noProof/>
          <w:sz w:val="22"/>
        </w:rPr>
        <w:t xml:space="preserve">Advance letter requesting </w:t>
      </w:r>
      <w:r w:rsidR="00437D30">
        <w:rPr>
          <w:rFonts w:ascii="Lucida Sans" w:hAnsi="Lucida Sans"/>
          <w:caps/>
          <w:noProof/>
          <w:sz w:val="22"/>
        </w:rPr>
        <w:t>partici</w:t>
      </w:r>
      <w:r w:rsidR="002A0415">
        <w:rPr>
          <w:rFonts w:ascii="Lucida Sans" w:hAnsi="Lucida Sans"/>
          <w:caps/>
          <w:noProof/>
          <w:sz w:val="22"/>
        </w:rPr>
        <w:t>p</w:t>
      </w:r>
      <w:r w:rsidR="00437D30">
        <w:rPr>
          <w:rFonts w:ascii="Lucida Sans" w:hAnsi="Lucida Sans"/>
          <w:caps/>
          <w:noProof/>
          <w:sz w:val="22"/>
        </w:rPr>
        <w:t>a</w:t>
      </w:r>
      <w:r w:rsidR="002A0415">
        <w:rPr>
          <w:rFonts w:ascii="Lucida Sans" w:hAnsi="Lucida Sans"/>
          <w:caps/>
          <w:noProof/>
          <w:sz w:val="22"/>
        </w:rPr>
        <w:t xml:space="preserve">tion in </w:t>
      </w:r>
      <w:r w:rsidR="002A0415" w:rsidRPr="004516C9">
        <w:rPr>
          <w:rFonts w:ascii="Lucida Sans" w:hAnsi="Lucida Sans"/>
          <w:caps/>
          <w:noProof/>
          <w:sz w:val="22"/>
        </w:rPr>
        <w:t xml:space="preserve">interview </w:t>
      </w:r>
      <w:r w:rsidR="002A0415">
        <w:rPr>
          <w:rFonts w:ascii="Lucida Sans" w:hAnsi="Lucida Sans"/>
          <w:caps/>
          <w:noProof/>
          <w:sz w:val="22"/>
        </w:rPr>
        <w:t>for the aspe study</w:t>
      </w:r>
    </w:p>
    <w:p w:rsidR="002A0415" w:rsidRDefault="002A0415" w:rsidP="00AF3920">
      <w:pPr>
        <w:tabs>
          <w:tab w:val="clear" w:pos="432"/>
          <w:tab w:val="left" w:pos="1620"/>
          <w:tab w:val="right" w:leader="dot" w:pos="9360"/>
        </w:tabs>
        <w:spacing w:after="240" w:line="240" w:lineRule="auto"/>
        <w:ind w:left="1620" w:right="360" w:hanging="1620"/>
        <w:jc w:val="left"/>
        <w:rPr>
          <w:rFonts w:ascii="Lucida Sans" w:hAnsi="Lucida Sans"/>
          <w:caps/>
          <w:noProof/>
          <w:sz w:val="22"/>
        </w:rPr>
      </w:pPr>
      <w:r>
        <w:rPr>
          <w:rFonts w:ascii="Lucida Sans" w:hAnsi="Lucida Sans"/>
          <w:caps/>
          <w:noProof/>
          <w:sz w:val="22"/>
        </w:rPr>
        <w:t>Appendix F:</w:t>
      </w:r>
      <w:r>
        <w:rPr>
          <w:rFonts w:ascii="Lucida Sans" w:hAnsi="Lucida Sans"/>
          <w:caps/>
          <w:noProof/>
          <w:sz w:val="22"/>
        </w:rPr>
        <w:tab/>
        <w:t>ryan white Part a/b</w:t>
      </w:r>
      <w:r w:rsidRPr="004516C9">
        <w:rPr>
          <w:rFonts w:ascii="Lucida Sans" w:hAnsi="Lucida Sans"/>
          <w:caps/>
          <w:noProof/>
          <w:sz w:val="22"/>
        </w:rPr>
        <w:t xml:space="preserve"> grantee Interview guide</w:t>
      </w:r>
    </w:p>
    <w:p w:rsidR="002A0415" w:rsidRPr="004516C9" w:rsidRDefault="002A0415" w:rsidP="00AF3920">
      <w:pPr>
        <w:tabs>
          <w:tab w:val="clear" w:pos="432"/>
          <w:tab w:val="left" w:pos="1620"/>
          <w:tab w:val="right" w:leader="dot" w:pos="9360"/>
        </w:tabs>
        <w:spacing w:after="240" w:line="240" w:lineRule="auto"/>
        <w:ind w:left="1620" w:right="360" w:hanging="1620"/>
        <w:jc w:val="left"/>
        <w:rPr>
          <w:rFonts w:ascii="Lucida Sans" w:hAnsi="Lucida Sans"/>
          <w:caps/>
          <w:noProof/>
          <w:sz w:val="22"/>
        </w:rPr>
      </w:pPr>
      <w:r>
        <w:rPr>
          <w:rFonts w:ascii="Lucida Sans" w:hAnsi="Lucida Sans"/>
          <w:caps/>
          <w:noProof/>
          <w:sz w:val="22"/>
        </w:rPr>
        <w:t>Appendix G:</w:t>
      </w:r>
      <w:r>
        <w:rPr>
          <w:rFonts w:ascii="Lucida Sans" w:hAnsi="Lucida Sans"/>
          <w:caps/>
          <w:noProof/>
          <w:sz w:val="22"/>
        </w:rPr>
        <w:tab/>
        <w:t>ryan white</w:t>
      </w:r>
      <w:r w:rsidRPr="004516C9">
        <w:rPr>
          <w:rFonts w:ascii="Lucida Sans" w:hAnsi="Lucida Sans"/>
          <w:caps/>
          <w:noProof/>
          <w:sz w:val="22"/>
        </w:rPr>
        <w:t xml:space="preserve"> provider interview guide</w:t>
      </w:r>
    </w:p>
    <w:p w:rsidR="00B9169A" w:rsidRDefault="00B9169A" w:rsidP="001301D3">
      <w:pPr>
        <w:spacing w:after="480" w:line="240" w:lineRule="auto"/>
        <w:ind w:firstLine="0"/>
        <w:jc w:val="center"/>
        <w:rPr>
          <w:rFonts w:ascii="Lucida Sans" w:hAnsi="Lucida Sans"/>
          <w:b/>
        </w:rPr>
      </w:pPr>
    </w:p>
    <w:p w:rsidR="001301D3" w:rsidRPr="001301D3" w:rsidRDefault="001301D3" w:rsidP="001301D3">
      <w:pPr>
        <w:spacing w:after="480" w:line="240" w:lineRule="auto"/>
        <w:ind w:firstLine="0"/>
        <w:jc w:val="center"/>
        <w:rPr>
          <w:rFonts w:ascii="Lucida Sans" w:hAnsi="Lucida Sans"/>
          <w:b/>
        </w:rPr>
        <w:sectPr w:rsidR="001301D3" w:rsidRPr="001301D3" w:rsidSect="00495B7B">
          <w:headerReference w:type="default" r:id="rId9"/>
          <w:footerReference w:type="default" r:id="rId10"/>
          <w:endnotePr>
            <w:numFmt w:val="decimal"/>
          </w:endnotePr>
          <w:pgSz w:w="12240" w:h="15840" w:code="1"/>
          <w:pgMar w:top="1440" w:right="1440" w:bottom="576" w:left="1440" w:header="720" w:footer="576" w:gutter="0"/>
          <w:pgNumType w:fmt="lowerRoman" w:start="2"/>
          <w:cols w:space="720"/>
          <w:docGrid w:linePitch="326"/>
        </w:sectPr>
      </w:pPr>
    </w:p>
    <w:p w:rsidR="001301D3" w:rsidRDefault="001301D3" w:rsidP="001301D3">
      <w:pPr>
        <w:spacing w:after="480" w:line="240" w:lineRule="auto"/>
        <w:ind w:firstLine="0"/>
        <w:jc w:val="center"/>
        <w:rPr>
          <w:rFonts w:ascii="Lucida Sans" w:hAnsi="Lucida Sans"/>
          <w:b/>
        </w:rPr>
      </w:pPr>
      <w:bookmarkStart w:id="0" w:name="_Toc315165541"/>
      <w:r>
        <w:rPr>
          <w:rFonts w:ascii="Lucida Sans" w:hAnsi="Lucida Sans"/>
          <w:b/>
        </w:rPr>
        <w:t>TABLES</w:t>
      </w:r>
    </w:p>
    <w:p w:rsidR="004516C9" w:rsidRDefault="005E37EC">
      <w:pPr>
        <w:pStyle w:val="TableofFigures"/>
        <w:rPr>
          <w:rFonts w:asciiTheme="minorHAnsi" w:eastAsiaTheme="minorEastAsia" w:hAnsiTheme="minorHAnsi" w:cstheme="minorBidi"/>
          <w:noProof/>
          <w:szCs w:val="22"/>
        </w:rPr>
      </w:pPr>
      <w:r w:rsidRPr="005E37EC">
        <w:rPr>
          <w:b/>
        </w:rPr>
        <w:fldChar w:fldCharType="begin"/>
      </w:r>
      <w:r w:rsidR="001301D3">
        <w:rPr>
          <w:b/>
        </w:rPr>
        <w:instrText xml:space="preserve"> TOC \z \t "Mark for Table Heading,1" \c "Figure" </w:instrText>
      </w:r>
      <w:r w:rsidRPr="005E37EC">
        <w:rPr>
          <w:b/>
        </w:rPr>
        <w:fldChar w:fldCharType="separate"/>
      </w:r>
      <w:r w:rsidR="004516C9">
        <w:rPr>
          <w:noProof/>
        </w:rPr>
        <w:t>A</w:t>
      </w:r>
      <w:r w:rsidR="00EA5599">
        <w:rPr>
          <w:noProof/>
        </w:rPr>
        <w:t>.1.</w:t>
      </w:r>
      <w:r w:rsidR="004516C9">
        <w:rPr>
          <w:noProof/>
        </w:rPr>
        <w:tab/>
        <w:t>Estimated Annualized Burden Hours</w:t>
      </w:r>
      <w:r w:rsidR="004516C9">
        <w:rPr>
          <w:noProof/>
          <w:webHidden/>
        </w:rPr>
        <w:tab/>
      </w:r>
      <w:r>
        <w:rPr>
          <w:noProof/>
          <w:webHidden/>
        </w:rPr>
        <w:fldChar w:fldCharType="begin"/>
      </w:r>
      <w:r w:rsidR="004516C9">
        <w:rPr>
          <w:noProof/>
          <w:webHidden/>
        </w:rPr>
        <w:instrText xml:space="preserve"> PAGEREF _Toc316466571 \h </w:instrText>
      </w:r>
      <w:r>
        <w:rPr>
          <w:noProof/>
          <w:webHidden/>
        </w:rPr>
      </w:r>
      <w:r>
        <w:rPr>
          <w:noProof/>
          <w:webHidden/>
        </w:rPr>
        <w:fldChar w:fldCharType="separate"/>
      </w:r>
      <w:r w:rsidR="00532506">
        <w:rPr>
          <w:noProof/>
          <w:webHidden/>
        </w:rPr>
        <w:t>6</w:t>
      </w:r>
      <w:r>
        <w:rPr>
          <w:noProof/>
          <w:webHidden/>
        </w:rPr>
        <w:fldChar w:fldCharType="end"/>
      </w:r>
    </w:p>
    <w:p w:rsidR="004516C9" w:rsidRDefault="00EA5599">
      <w:pPr>
        <w:pStyle w:val="TableofFigures"/>
        <w:rPr>
          <w:rFonts w:asciiTheme="minorHAnsi" w:eastAsiaTheme="minorEastAsia" w:hAnsiTheme="minorHAnsi" w:cstheme="minorBidi"/>
          <w:noProof/>
          <w:szCs w:val="22"/>
        </w:rPr>
      </w:pPr>
      <w:r>
        <w:rPr>
          <w:noProof/>
        </w:rPr>
        <w:t>A.2.</w:t>
      </w:r>
      <w:r w:rsidR="004516C9">
        <w:rPr>
          <w:noProof/>
        </w:rPr>
        <w:tab/>
      </w:r>
      <w:r w:rsidR="007212F9">
        <w:rPr>
          <w:noProof/>
        </w:rPr>
        <w:t xml:space="preserve">Respondent </w:t>
      </w:r>
      <w:r w:rsidR="004516C9">
        <w:rPr>
          <w:noProof/>
        </w:rPr>
        <w:t>Costs</w:t>
      </w:r>
      <w:r w:rsidR="004516C9">
        <w:rPr>
          <w:noProof/>
          <w:webHidden/>
        </w:rPr>
        <w:tab/>
      </w:r>
      <w:r w:rsidR="005E37EC">
        <w:rPr>
          <w:noProof/>
          <w:webHidden/>
        </w:rPr>
        <w:fldChar w:fldCharType="begin"/>
      </w:r>
      <w:r w:rsidR="004516C9">
        <w:rPr>
          <w:noProof/>
          <w:webHidden/>
        </w:rPr>
        <w:instrText xml:space="preserve"> PAGEREF _Toc316466572 \h </w:instrText>
      </w:r>
      <w:r w:rsidR="005E37EC">
        <w:rPr>
          <w:noProof/>
          <w:webHidden/>
        </w:rPr>
      </w:r>
      <w:r w:rsidR="005E37EC">
        <w:rPr>
          <w:noProof/>
          <w:webHidden/>
        </w:rPr>
        <w:fldChar w:fldCharType="separate"/>
      </w:r>
      <w:r w:rsidR="00532506">
        <w:rPr>
          <w:noProof/>
          <w:webHidden/>
        </w:rPr>
        <w:t>6</w:t>
      </w:r>
      <w:r w:rsidR="005E37EC">
        <w:rPr>
          <w:noProof/>
          <w:webHidden/>
        </w:rPr>
        <w:fldChar w:fldCharType="end"/>
      </w:r>
    </w:p>
    <w:p w:rsidR="004516C9" w:rsidRDefault="00EA5599">
      <w:pPr>
        <w:pStyle w:val="TableofFigures"/>
        <w:rPr>
          <w:rFonts w:asciiTheme="minorHAnsi" w:eastAsiaTheme="minorEastAsia" w:hAnsiTheme="minorHAnsi" w:cstheme="minorBidi"/>
          <w:noProof/>
          <w:szCs w:val="22"/>
        </w:rPr>
      </w:pPr>
      <w:r>
        <w:rPr>
          <w:noProof/>
        </w:rPr>
        <w:t>A.3.</w:t>
      </w:r>
      <w:r w:rsidR="004516C9">
        <w:rPr>
          <w:noProof/>
        </w:rPr>
        <w:tab/>
        <w:t>Project Time Schedule</w:t>
      </w:r>
      <w:r w:rsidR="004516C9">
        <w:rPr>
          <w:noProof/>
          <w:webHidden/>
        </w:rPr>
        <w:tab/>
      </w:r>
      <w:r w:rsidR="005E37EC">
        <w:rPr>
          <w:noProof/>
          <w:webHidden/>
        </w:rPr>
        <w:fldChar w:fldCharType="begin"/>
      </w:r>
      <w:r w:rsidR="004516C9">
        <w:rPr>
          <w:noProof/>
          <w:webHidden/>
        </w:rPr>
        <w:instrText xml:space="preserve"> PAGEREF _Toc316466573 \h </w:instrText>
      </w:r>
      <w:r w:rsidR="005E37EC">
        <w:rPr>
          <w:noProof/>
          <w:webHidden/>
        </w:rPr>
      </w:r>
      <w:r w:rsidR="005E37EC">
        <w:rPr>
          <w:noProof/>
          <w:webHidden/>
        </w:rPr>
        <w:fldChar w:fldCharType="separate"/>
      </w:r>
      <w:r w:rsidR="00532506">
        <w:rPr>
          <w:noProof/>
          <w:webHidden/>
        </w:rPr>
        <w:t>7</w:t>
      </w:r>
      <w:r w:rsidR="005E37EC">
        <w:rPr>
          <w:noProof/>
          <w:webHidden/>
        </w:rPr>
        <w:fldChar w:fldCharType="end"/>
      </w:r>
    </w:p>
    <w:p w:rsidR="00BE21A7" w:rsidRDefault="005E37EC" w:rsidP="004D3766">
      <w:pPr>
        <w:spacing w:after="480" w:line="240" w:lineRule="auto"/>
        <w:ind w:firstLine="0"/>
        <w:jc w:val="center"/>
        <w:rPr>
          <w:rFonts w:ascii="Lucida Sans" w:hAnsi="Lucida Sans"/>
          <w:b/>
        </w:rPr>
      </w:pPr>
      <w:r>
        <w:rPr>
          <w:rFonts w:ascii="Lucida Sans" w:hAnsi="Lucida Sans"/>
          <w:b/>
        </w:rPr>
        <w:fldChar w:fldCharType="end"/>
      </w:r>
    </w:p>
    <w:p w:rsidR="00EE1D17" w:rsidRPr="001301D3" w:rsidRDefault="00EE1D17" w:rsidP="00BE21A7">
      <w:pPr>
        <w:spacing w:after="480" w:line="240" w:lineRule="auto"/>
        <w:ind w:firstLine="0"/>
        <w:rPr>
          <w:rFonts w:ascii="Lucida Sans" w:hAnsi="Lucida Sans"/>
          <w:b/>
        </w:rPr>
        <w:sectPr w:rsidR="00EE1D17" w:rsidRPr="001301D3">
          <w:endnotePr>
            <w:numFmt w:val="decimal"/>
          </w:endnotePr>
          <w:pgSz w:w="12240" w:h="15840" w:code="1"/>
          <w:pgMar w:top="1440" w:right="1440" w:bottom="576" w:left="1440" w:header="720" w:footer="576" w:gutter="0"/>
          <w:pgNumType w:fmt="lowerRoman"/>
          <w:cols w:space="720"/>
          <w:docGrid w:linePitch="326"/>
        </w:sectPr>
      </w:pPr>
    </w:p>
    <w:p w:rsidR="00E6239D" w:rsidRPr="00E6239D" w:rsidRDefault="00E6239D" w:rsidP="00E6239D">
      <w:pPr>
        <w:pStyle w:val="Heading1Black"/>
      </w:pPr>
      <w:bookmarkStart w:id="1" w:name="_Toc316466907"/>
      <w:r w:rsidRPr="00E6239D">
        <w:t>Supporting Statement</w:t>
      </w:r>
      <w:r w:rsidR="00437D30">
        <w:t xml:space="preserve"> part A</w:t>
      </w:r>
      <w:r w:rsidRPr="00E6239D">
        <w:t xml:space="preserve"> for </w:t>
      </w:r>
      <w:r w:rsidR="00AF3920">
        <w:br/>
      </w:r>
      <w:r w:rsidR="00A43A34">
        <w:t>RYAN WHITE</w:t>
      </w:r>
      <w:r w:rsidRPr="00E6239D">
        <w:t xml:space="preserve"> HIV/AIDS </w:t>
      </w:r>
      <w:r w:rsidR="00A43A34">
        <w:t xml:space="preserve">PROGRAM </w:t>
      </w:r>
      <w:r w:rsidRPr="00E6239D">
        <w:t xml:space="preserve">Modeling </w:t>
      </w:r>
      <w:r w:rsidR="00076350">
        <w:t>Study</w:t>
      </w:r>
      <w:bookmarkEnd w:id="1"/>
      <w:r w:rsidR="00076350">
        <w:t xml:space="preserve"> </w:t>
      </w:r>
      <w:bookmarkEnd w:id="0"/>
    </w:p>
    <w:p w:rsidR="00E6239D" w:rsidRPr="00E6239D" w:rsidRDefault="00E6239D" w:rsidP="00E6239D">
      <w:pPr>
        <w:pStyle w:val="Heading2Black"/>
      </w:pPr>
      <w:bookmarkStart w:id="2" w:name="_Toc316466908"/>
      <w:r w:rsidRPr="00E6239D">
        <w:t>A.</w:t>
      </w:r>
      <w:r w:rsidRPr="00E6239D">
        <w:tab/>
        <w:t>Justification</w:t>
      </w:r>
      <w:bookmarkEnd w:id="2"/>
    </w:p>
    <w:p w:rsidR="00E6239D" w:rsidRPr="00E6239D" w:rsidRDefault="00E6239D" w:rsidP="00E6239D">
      <w:pPr>
        <w:pStyle w:val="Heading3"/>
      </w:pPr>
      <w:bookmarkStart w:id="3" w:name="_Toc316466909"/>
      <w:r>
        <w:t>1.</w:t>
      </w:r>
      <w:r>
        <w:tab/>
      </w:r>
      <w:r w:rsidRPr="00E6239D">
        <w:t>Circumstances Making the Collection of Information Necessary</w:t>
      </w:r>
      <w:bookmarkEnd w:id="3"/>
      <w:r w:rsidRPr="00E6239D">
        <w:t xml:space="preserve">  </w:t>
      </w:r>
    </w:p>
    <w:p w:rsidR="00E6239D" w:rsidRPr="00E6239D" w:rsidRDefault="00E6239D" w:rsidP="00E6239D">
      <w:pPr>
        <w:pStyle w:val="NormalSS"/>
      </w:pPr>
      <w:r w:rsidRPr="00E6239D">
        <w:t>The Ryan White HIV/AIDS Program (RWHAP) is the largest federal funding program specifically dedicated to serving the health care needs of people living with HIV/AIDS (PLWHA) and their families. It is a discretionary spending program that serves more than 550,000 PLWHA</w:t>
      </w:r>
      <w:r w:rsidR="00BB5439">
        <w:t xml:space="preserve"> annually</w:t>
      </w:r>
      <w:r w:rsidRPr="00E6239D">
        <w:t xml:space="preserve"> and has been reauthorized </w:t>
      </w:r>
      <w:r w:rsidR="00BB5439">
        <w:t>since 1990</w:t>
      </w:r>
      <w:r w:rsidR="00997AF3" w:rsidRPr="00E6239D">
        <w:t xml:space="preserve"> </w:t>
      </w:r>
      <w:r w:rsidRPr="00E6239D">
        <w:t xml:space="preserve">every three to five years. Originally enacted in 1990 as the Ryan White Comprehensive AIDS Relief Emergency (CARE) Act, Congress has made substantial changes to the program as the HIV/AIDS epidemic has evolved (Kaiser 2006). </w:t>
      </w:r>
      <w:r w:rsidR="00BB5439">
        <w:t>It remains to be seen whether new</w:t>
      </w:r>
      <w:r w:rsidRPr="00E6239D">
        <w:t xml:space="preserve"> changes </w:t>
      </w:r>
      <w:r w:rsidR="00BB5439">
        <w:t>will be considered and enacted</w:t>
      </w:r>
      <w:r w:rsidRPr="00E6239D">
        <w:t xml:space="preserve"> in the</w:t>
      </w:r>
      <w:r w:rsidR="00BB5439">
        <w:t xml:space="preserve"> next</w:t>
      </w:r>
      <w:r w:rsidR="00BB5439" w:rsidRPr="00BB5439">
        <w:t xml:space="preserve"> </w:t>
      </w:r>
      <w:r w:rsidR="00BB5439" w:rsidRPr="00E6239D">
        <w:t>reauthorization of the program</w:t>
      </w:r>
      <w:r w:rsidR="00BB5439">
        <w:t>, scheduled for</w:t>
      </w:r>
      <w:r w:rsidRPr="00E6239D">
        <w:t xml:space="preserve"> 2013, </w:t>
      </w:r>
      <w:r w:rsidR="00BB5439">
        <w:t xml:space="preserve">in anticipation </w:t>
      </w:r>
      <w:r w:rsidR="00997AF3">
        <w:t>of</w:t>
      </w:r>
      <w:r w:rsidRPr="00E6239D">
        <w:t xml:space="preserve"> the full implementation of the Patient Protection and Affordable Care Act of 2010 (A</w:t>
      </w:r>
      <w:r w:rsidR="00900993">
        <w:t xml:space="preserve">ffordable </w:t>
      </w:r>
      <w:r w:rsidRPr="00E6239D">
        <w:t>C</w:t>
      </w:r>
      <w:r w:rsidR="00900993">
        <w:t xml:space="preserve">are </w:t>
      </w:r>
      <w:r w:rsidRPr="00E6239D">
        <w:t>A</w:t>
      </w:r>
      <w:r w:rsidR="00900993">
        <w:t>ct</w:t>
      </w:r>
      <w:r w:rsidRPr="00E6239D">
        <w:t xml:space="preserve">) in 2014. </w:t>
      </w:r>
    </w:p>
    <w:p w:rsidR="00574A38" w:rsidRDefault="00E6239D" w:rsidP="00574A38">
      <w:pPr>
        <w:pStyle w:val="NormalSS"/>
      </w:pPr>
      <w:r w:rsidRPr="00E6239D">
        <w:t xml:space="preserve">The </w:t>
      </w:r>
      <w:r w:rsidR="00900993" w:rsidRPr="00900993">
        <w:t>Affordable Care Act</w:t>
      </w:r>
      <w:r w:rsidRPr="00E6239D">
        <w:t xml:space="preserve"> promises to reduce significantly the number of uninsured U.S. residents, including PLWHA, through expansion of Medicaid</w:t>
      </w:r>
      <w:r w:rsidR="002F2D71">
        <w:t xml:space="preserve"> in some states</w:t>
      </w:r>
      <w:r w:rsidRPr="00E6239D">
        <w:t xml:space="preserve"> and </w:t>
      </w:r>
      <w:r w:rsidR="002F2D71">
        <w:t xml:space="preserve">new </w:t>
      </w:r>
      <w:r w:rsidRPr="00E6239D">
        <w:t>private health insurance coverage</w:t>
      </w:r>
      <w:r w:rsidR="002F2D71">
        <w:t xml:space="preserve"> options</w:t>
      </w:r>
      <w:r w:rsidRPr="00E6239D">
        <w:t>. Expanded coverage through Medicaid and the new state health insurance exchanges could significantly reduce the number of people requiring RWHAP-funded core medical services</w:t>
      </w:r>
      <w:r w:rsidR="00A43A34">
        <w:t>.</w:t>
      </w:r>
      <w:r w:rsidR="0052689F">
        <w:rPr>
          <w:rStyle w:val="FootnoteReference"/>
        </w:rPr>
        <w:footnoteReference w:id="2"/>
      </w:r>
      <w:r w:rsidRPr="00E6239D">
        <w:t xml:space="preserve"> To the extent that state Medicaid programs and health exchanges will also cover HIV support services, there might be a reduced demand for</w:t>
      </w:r>
      <w:r w:rsidR="006743DD">
        <w:t xml:space="preserve"> </w:t>
      </w:r>
      <w:r w:rsidR="00FE1364">
        <w:t>transportation assistance, nonmedical case management,</w:t>
      </w:r>
      <w:r w:rsidRPr="00E6239D">
        <w:t xml:space="preserve"> and other support</w:t>
      </w:r>
      <w:r w:rsidR="00FE1364">
        <w:t xml:space="preserve"> service</w:t>
      </w:r>
      <w:r w:rsidRPr="00E6239D">
        <w:t xml:space="preserve">s currently covered under the </w:t>
      </w:r>
      <w:r w:rsidRPr="00900AF9">
        <w:t>RWHAP</w:t>
      </w:r>
      <w:r w:rsidR="00E06625" w:rsidRPr="00900AF9">
        <w:t>.</w:t>
      </w:r>
      <w:r w:rsidR="00FD22C9" w:rsidRPr="00900AF9">
        <w:t xml:space="preserve"> </w:t>
      </w:r>
      <w:r w:rsidR="00A82433" w:rsidRPr="00900AF9">
        <w:t xml:space="preserve">Appendix A contains a copy of sections of the </w:t>
      </w:r>
      <w:r w:rsidR="00900993" w:rsidRPr="00900993">
        <w:t>Affordable Care Act</w:t>
      </w:r>
      <w:r w:rsidR="00A82433" w:rsidRPr="00900AF9">
        <w:t xml:space="preserve"> that are relevant to this study.</w:t>
      </w:r>
      <w:r w:rsidR="00056F40">
        <w:rPr>
          <w:rStyle w:val="FootnoteReference"/>
        </w:rPr>
        <w:footnoteReference w:id="3"/>
      </w:r>
    </w:p>
    <w:p w:rsidR="00E6239D" w:rsidRPr="004516C9" w:rsidRDefault="00E6239D" w:rsidP="004516C9">
      <w:pPr>
        <w:pStyle w:val="NormalSS"/>
      </w:pPr>
      <w:r w:rsidRPr="004516C9">
        <w:t xml:space="preserve">However, gaps in HIV/AIDS care will continue, and even with full implementation of the </w:t>
      </w:r>
      <w:r w:rsidR="00900993" w:rsidRPr="00900993">
        <w:t>Affordable Care Act</w:t>
      </w:r>
      <w:r w:rsidR="0063423F" w:rsidRPr="004516C9">
        <w:t>,</w:t>
      </w:r>
      <w:r w:rsidRPr="004516C9">
        <w:t xml:space="preserve"> </w:t>
      </w:r>
      <w:r w:rsidR="00574A38" w:rsidRPr="004516C9">
        <w:t xml:space="preserve">many </w:t>
      </w:r>
      <w:r w:rsidRPr="004516C9">
        <w:t>U.S. residents will</w:t>
      </w:r>
      <w:r w:rsidR="00574A38" w:rsidRPr="004516C9">
        <w:t xml:space="preserve"> remain uninsured, particularly (1) people who are eligible </w:t>
      </w:r>
      <w:r w:rsidR="00571BF7">
        <w:t xml:space="preserve">for </w:t>
      </w:r>
      <w:r w:rsidR="00574A38" w:rsidRPr="004516C9">
        <w:t>but not enrolled in Medicaid</w:t>
      </w:r>
      <w:r w:rsidR="00571BF7">
        <w:t>;</w:t>
      </w:r>
      <w:r w:rsidR="00571BF7" w:rsidRPr="004516C9">
        <w:t xml:space="preserve"> </w:t>
      </w:r>
      <w:r w:rsidR="00574A38" w:rsidRPr="004516C9">
        <w:t>(2) undocumented immigrants, who are barred from participation in Medicaid and state health insurance exchanges</w:t>
      </w:r>
      <w:r w:rsidR="00571BF7">
        <w:t>;</w:t>
      </w:r>
      <w:r w:rsidR="00571BF7" w:rsidRPr="004516C9">
        <w:t xml:space="preserve"> </w:t>
      </w:r>
      <w:r w:rsidR="00574A38" w:rsidRPr="00EC5D6E">
        <w:t xml:space="preserve">(3) people </w:t>
      </w:r>
      <w:r w:rsidR="00F5211C" w:rsidRPr="00EC5D6E">
        <w:t xml:space="preserve">who </w:t>
      </w:r>
      <w:r w:rsidR="00574A38" w:rsidRPr="00EC5D6E">
        <w:t>are exempt from the individual mandate</w:t>
      </w:r>
      <w:r w:rsidR="006225CC" w:rsidRPr="00EC5D6E">
        <w:t xml:space="preserve"> </w:t>
      </w:r>
      <w:r w:rsidR="00262952" w:rsidRPr="00EC5D6E">
        <w:t>(</w:t>
      </w:r>
      <w:r w:rsidR="006225CC" w:rsidRPr="00EC5D6E">
        <w:t>which</w:t>
      </w:r>
      <w:r w:rsidR="00F5211C" w:rsidRPr="00EC5D6E">
        <w:t xml:space="preserve"> requires individuals to purchase health insurance</w:t>
      </w:r>
      <w:r w:rsidR="00262952" w:rsidRPr="00EC5D6E">
        <w:t>)</w:t>
      </w:r>
      <w:r w:rsidR="00574A38" w:rsidRPr="00EC5D6E">
        <w:t xml:space="preserve"> because they do not have</w:t>
      </w:r>
      <w:r w:rsidR="00574A38" w:rsidRPr="004516C9">
        <w:t xml:space="preserve"> affordable insurance options</w:t>
      </w:r>
      <w:r w:rsidR="00571BF7">
        <w:t>;</w:t>
      </w:r>
      <w:r w:rsidR="00571BF7" w:rsidRPr="004516C9">
        <w:t xml:space="preserve"> </w:t>
      </w:r>
      <w:r w:rsidR="00574A38" w:rsidRPr="004516C9">
        <w:t xml:space="preserve">(4) individuals who are eligible </w:t>
      </w:r>
      <w:r w:rsidR="00571BF7">
        <w:t xml:space="preserve">for </w:t>
      </w:r>
      <w:r w:rsidR="00574A38" w:rsidRPr="004516C9">
        <w:t>but are not enrolled in subsidiz</w:t>
      </w:r>
      <w:r w:rsidR="001D6334" w:rsidRPr="004516C9">
        <w:t xml:space="preserve">ed coverage available under the new state health insurance </w:t>
      </w:r>
      <w:r w:rsidR="00574A38" w:rsidRPr="004516C9">
        <w:t>exchange</w:t>
      </w:r>
      <w:r w:rsidR="00F5211C" w:rsidRPr="004516C9">
        <w:t>s</w:t>
      </w:r>
      <w:r w:rsidR="00571BF7">
        <w:t>;</w:t>
      </w:r>
      <w:r w:rsidR="00571BF7" w:rsidRPr="004516C9">
        <w:t xml:space="preserve"> </w:t>
      </w:r>
      <w:r w:rsidR="00F5211C" w:rsidRPr="004516C9">
        <w:t>and (5) uninsured adults who have an</w:t>
      </w:r>
      <w:r w:rsidR="00574A38" w:rsidRPr="004516C9">
        <w:t xml:space="preserve"> affordable insurance coverage</w:t>
      </w:r>
      <w:r w:rsidR="00F5211C" w:rsidRPr="004516C9">
        <w:t xml:space="preserve"> option</w:t>
      </w:r>
      <w:r w:rsidR="001D6334" w:rsidRPr="004516C9">
        <w:t xml:space="preserve"> (Buettgens </w:t>
      </w:r>
      <w:r w:rsidR="00A43A34" w:rsidRPr="004516C9">
        <w:t xml:space="preserve">and </w:t>
      </w:r>
      <w:r w:rsidR="00D419E8" w:rsidRPr="004516C9">
        <w:t>Hall</w:t>
      </w:r>
      <w:r w:rsidR="001D6334" w:rsidRPr="004516C9">
        <w:t xml:space="preserve"> 2011)</w:t>
      </w:r>
      <w:r w:rsidR="00574A38" w:rsidRPr="004516C9">
        <w:t xml:space="preserve">. </w:t>
      </w:r>
      <w:r w:rsidR="00937A3C" w:rsidRPr="004516C9">
        <w:t xml:space="preserve">In addition, individuals who </w:t>
      </w:r>
      <w:r w:rsidR="0090369A" w:rsidRPr="004516C9">
        <w:t xml:space="preserve">are currently insured and those who transition to Medicaid or private health insurance under the </w:t>
      </w:r>
      <w:r w:rsidR="00900993" w:rsidRPr="00900993">
        <w:t>Affordable Care Act</w:t>
      </w:r>
      <w:r w:rsidR="0090369A" w:rsidRPr="004516C9">
        <w:t xml:space="preserve"> may have</w:t>
      </w:r>
      <w:r w:rsidR="00937A3C" w:rsidRPr="004516C9">
        <w:t xml:space="preserve"> ongoing need</w:t>
      </w:r>
      <w:r w:rsidR="0090369A" w:rsidRPr="004516C9">
        <w:t>s</w:t>
      </w:r>
      <w:r w:rsidR="00937A3C" w:rsidRPr="004516C9">
        <w:t xml:space="preserve"> for wraparound medical and support services (</w:t>
      </w:r>
      <w:r w:rsidR="00FE1364">
        <w:t xml:space="preserve">services </w:t>
      </w:r>
      <w:r w:rsidR="00937A3C" w:rsidRPr="004516C9">
        <w:t>that are not covered under public and private insurance plans) and enhanced services (</w:t>
      </w:r>
      <w:r w:rsidR="00FE1364">
        <w:t xml:space="preserve">services </w:t>
      </w:r>
      <w:r w:rsidR="00937A3C" w:rsidRPr="004516C9">
        <w:t xml:space="preserve">that are not sufficiently covered under public and private insurance plans) provided by RWHAP. </w:t>
      </w:r>
      <w:r w:rsidR="006225CC" w:rsidRPr="004516C9">
        <w:t>Recognizing these problems, the National HIV/AIDS Strategy (NHAS)</w:t>
      </w:r>
      <w:r w:rsidR="006D28A6">
        <w:t xml:space="preserve"> published by the White House in 2010</w:t>
      </w:r>
      <w:r w:rsidR="006225CC" w:rsidRPr="004516C9">
        <w:t xml:space="preserve"> states that “gaps in essential care and services for people living with HIV will continue to need to be addressed along with the unique biological, psychological, and social effects of living with HIV.</w:t>
      </w:r>
      <w:r w:rsidR="006D28A6">
        <w:t xml:space="preserve"> ...</w:t>
      </w:r>
      <w:r w:rsidRPr="004516C9">
        <w:t xml:space="preserve">Therefore, the </w:t>
      </w:r>
      <w:r w:rsidR="00076350" w:rsidRPr="004516C9">
        <w:t>RWHAP</w:t>
      </w:r>
      <w:r w:rsidRPr="004516C9">
        <w:t xml:space="preserve"> and other Federal and State HIV-focused programs will continue to be necessary after the </w:t>
      </w:r>
      <w:r w:rsidR="006D28A6">
        <w:t>[</w:t>
      </w:r>
      <w:r w:rsidR="00900993" w:rsidRPr="00900993">
        <w:t>Affordable Care Act</w:t>
      </w:r>
      <w:r w:rsidR="006D28A6">
        <w:t>]</w:t>
      </w:r>
      <w:r w:rsidRPr="004516C9">
        <w:t xml:space="preserve"> is implemented” (Office of National AIDS Policy 2010). </w:t>
      </w:r>
    </w:p>
    <w:p w:rsidR="00E6239D" w:rsidRDefault="00414218" w:rsidP="00E6239D">
      <w:pPr>
        <w:pStyle w:val="NormalSS"/>
      </w:pPr>
      <w:r>
        <w:t xml:space="preserve">The </w:t>
      </w:r>
      <w:r w:rsidR="00FE1364">
        <w:t>RWHAP modeling study</w:t>
      </w:r>
      <w:r w:rsidR="00FE1364" w:rsidRPr="00E6239D">
        <w:t xml:space="preserve"> </w:t>
      </w:r>
      <w:r w:rsidR="00FE1364">
        <w:t xml:space="preserve">sponsored by the Office of the </w:t>
      </w:r>
      <w:r>
        <w:t>Assistant Secretary for Planning and Evaluation (</w:t>
      </w:r>
      <w:r w:rsidR="00E6239D" w:rsidRPr="00E6239D">
        <w:t>ASPE</w:t>
      </w:r>
      <w:r>
        <w:t>)</w:t>
      </w:r>
      <w:r w:rsidR="00FE1364">
        <w:t xml:space="preserve"> in the U.S. Department of Health and Human Services (</w:t>
      </w:r>
      <w:r w:rsidR="00FE1364" w:rsidRPr="00E6239D">
        <w:t>DHHS</w:t>
      </w:r>
      <w:r w:rsidR="00FE1364">
        <w:t>)</w:t>
      </w:r>
      <w:r w:rsidR="00E6239D" w:rsidRPr="00E6239D">
        <w:t xml:space="preserve"> is an important step in the </w:t>
      </w:r>
      <w:r w:rsidR="00FE1364">
        <w:t xml:space="preserve">federal government’s attempt to understand and plan </w:t>
      </w:r>
      <w:r w:rsidR="00E6239D" w:rsidRPr="00E6239D">
        <w:t xml:space="preserve">for potential changes </w:t>
      </w:r>
      <w:r w:rsidR="006D28A6">
        <w:t>that may be needed as a result of shifts in demand</w:t>
      </w:r>
      <w:r w:rsidR="00FE1364">
        <w:t xml:space="preserve"> for RWHAP-funded services under the </w:t>
      </w:r>
      <w:r w:rsidR="00900993" w:rsidRPr="00900993">
        <w:t>Affordable Care Act</w:t>
      </w:r>
      <w:r w:rsidR="00E6239D" w:rsidRPr="00E6239D">
        <w:t xml:space="preserve">. </w:t>
      </w:r>
    </w:p>
    <w:p w:rsidR="00E6239D" w:rsidRPr="00E6239D" w:rsidRDefault="00E6239D" w:rsidP="00E6239D">
      <w:pPr>
        <w:pStyle w:val="Heading3"/>
      </w:pPr>
      <w:bookmarkStart w:id="4" w:name="_Toc316466910"/>
      <w:r>
        <w:t>2.</w:t>
      </w:r>
      <w:r>
        <w:tab/>
      </w:r>
      <w:r w:rsidRPr="00E6239D">
        <w:t>Purpose and Use of Information Collection</w:t>
      </w:r>
      <w:bookmarkEnd w:id="4"/>
      <w:r w:rsidRPr="00E6239D">
        <w:t xml:space="preserve">   </w:t>
      </w:r>
    </w:p>
    <w:p w:rsidR="00E6239D" w:rsidRPr="00E6239D" w:rsidRDefault="00E6239D" w:rsidP="00E6239D">
      <w:pPr>
        <w:pStyle w:val="NormalSS"/>
      </w:pPr>
      <w:r w:rsidRPr="00E6239D">
        <w:t>The overall goal</w:t>
      </w:r>
      <w:r w:rsidR="00086860">
        <w:t>s</w:t>
      </w:r>
      <w:r w:rsidRPr="00E6239D">
        <w:t xml:space="preserve"> of the study </w:t>
      </w:r>
      <w:r w:rsidR="00086860">
        <w:t>are</w:t>
      </w:r>
      <w:r w:rsidR="00086860" w:rsidRPr="00E6239D">
        <w:t xml:space="preserve"> </w:t>
      </w:r>
      <w:r w:rsidRPr="00E6239D">
        <w:t xml:space="preserve">to project the service needs of </w:t>
      </w:r>
      <w:r w:rsidR="00086860">
        <w:t>low-</w:t>
      </w:r>
      <w:r w:rsidR="00B3753A">
        <w:t xml:space="preserve">income and uninsured or underinsured people living with HIV/AIDS </w:t>
      </w:r>
      <w:r w:rsidRPr="00E6239D">
        <w:t xml:space="preserve">as the provisions of the </w:t>
      </w:r>
      <w:r w:rsidR="00900993" w:rsidRPr="00900993">
        <w:t>Affordable Care Act</w:t>
      </w:r>
      <w:r w:rsidRPr="00E6239D">
        <w:t xml:space="preserve"> are implemented in 2014 and to identify strategies for ensuring that available federal resources are directed to areas of greatest need for HIV/AIDS care under federal health reform. </w:t>
      </w:r>
    </w:p>
    <w:p w:rsidR="00E6239D" w:rsidRPr="00E6239D" w:rsidRDefault="00E6239D" w:rsidP="00E6239D">
      <w:pPr>
        <w:pStyle w:val="NormalSS"/>
      </w:pPr>
      <w:r w:rsidRPr="00E6239D">
        <w:t>The primary objectives of this study are to</w:t>
      </w:r>
      <w:r w:rsidR="003F77F8">
        <w:t>:</w:t>
      </w:r>
    </w:p>
    <w:p w:rsidR="00E6239D" w:rsidRPr="00E6239D" w:rsidRDefault="00E6239D" w:rsidP="00E6239D">
      <w:pPr>
        <w:pStyle w:val="NumberedBullet"/>
      </w:pPr>
      <w:r w:rsidRPr="00E6239D">
        <w:t xml:space="preserve">Develop projections about the </w:t>
      </w:r>
      <w:r w:rsidR="001340C0">
        <w:t xml:space="preserve">level of </w:t>
      </w:r>
      <w:r w:rsidRPr="00E6239D">
        <w:t xml:space="preserve">need for RWHAP-funded HIV medical care, wraparound support services, and HIV drug coverage </w:t>
      </w:r>
      <w:r w:rsidR="006D28A6">
        <w:t>after Affordable Care Act implementation</w:t>
      </w:r>
      <w:r w:rsidRPr="00E6239D">
        <w:t xml:space="preserve"> </w:t>
      </w:r>
    </w:p>
    <w:p w:rsidR="00E6239D" w:rsidRPr="00E6239D" w:rsidRDefault="00E6239D" w:rsidP="00E6239D">
      <w:pPr>
        <w:pStyle w:val="NumberedBullet"/>
      </w:pPr>
      <w:r w:rsidRPr="00E6239D">
        <w:t xml:space="preserve">Determine the implications of </w:t>
      </w:r>
      <w:r w:rsidR="001340C0">
        <w:t>the Affordable Care Act</w:t>
      </w:r>
      <w:r w:rsidR="004675B6">
        <w:t xml:space="preserve"> implementation </w:t>
      </w:r>
      <w:r w:rsidRPr="00E6239D">
        <w:t>for the future allocation and distribution of RWHAP funds</w:t>
      </w:r>
    </w:p>
    <w:p w:rsidR="00E6239D" w:rsidRPr="00E6239D" w:rsidRDefault="00E6239D" w:rsidP="00E6239D">
      <w:pPr>
        <w:pStyle w:val="NumberedBullet"/>
      </w:pPr>
      <w:r w:rsidRPr="00E6239D">
        <w:t>Identify eligible jurisdictions and populations that will depend on RWHAP</w:t>
      </w:r>
      <w:r w:rsidR="00CC7D0D">
        <w:t>-funded</w:t>
      </w:r>
      <w:r w:rsidRPr="00E6239D">
        <w:t xml:space="preserve"> core and supportive services</w:t>
      </w:r>
      <w:r w:rsidR="001340C0">
        <w:t xml:space="preserve"> for their HIV care</w:t>
      </w:r>
    </w:p>
    <w:p w:rsidR="00E6239D" w:rsidRPr="00E6239D" w:rsidRDefault="00E6239D" w:rsidP="00E6239D">
      <w:pPr>
        <w:pStyle w:val="NumberedBullet"/>
      </w:pPr>
      <w:r w:rsidRPr="00E6239D">
        <w:t xml:space="preserve">Project </w:t>
      </w:r>
      <w:r w:rsidR="001340C0">
        <w:t xml:space="preserve">the types of </w:t>
      </w:r>
      <w:r w:rsidRPr="00E6239D">
        <w:t xml:space="preserve">HIV/AIDS service gaps that will remain, even after implementation of </w:t>
      </w:r>
      <w:r w:rsidR="00141752">
        <w:t xml:space="preserve">coverage expansions under </w:t>
      </w:r>
      <w:r w:rsidRPr="00E6239D">
        <w:t xml:space="preserve">the </w:t>
      </w:r>
      <w:r w:rsidR="00900993" w:rsidRPr="00900993">
        <w:t>Affordable Care Act</w:t>
      </w:r>
      <w:r w:rsidRPr="00E6239D">
        <w:t xml:space="preserve"> in 2014</w:t>
      </w:r>
    </w:p>
    <w:p w:rsidR="00E6239D" w:rsidRPr="00E6239D" w:rsidRDefault="00E6239D" w:rsidP="00E6239D">
      <w:pPr>
        <w:pStyle w:val="NumberedBulletLASTSS"/>
      </w:pPr>
      <w:r w:rsidRPr="00E6239D">
        <w:t xml:space="preserve">Identify options for </w:t>
      </w:r>
      <w:r w:rsidR="00CC7D0D">
        <w:t>improved</w:t>
      </w:r>
      <w:r w:rsidR="001340C0">
        <w:t xml:space="preserve"> </w:t>
      </w:r>
      <w:r w:rsidRPr="00E6239D">
        <w:t>monitoring of the cost of RWHAP-funded services, and develop</w:t>
      </w:r>
      <w:r w:rsidR="001340C0">
        <w:t>ing</w:t>
      </w:r>
      <w:r w:rsidRPr="00E6239D">
        <w:t xml:space="preserve"> alternative payment methods for reimbursing </w:t>
      </w:r>
      <w:r w:rsidR="001340C0" w:rsidRPr="00E6239D">
        <w:t xml:space="preserve">HIV care </w:t>
      </w:r>
      <w:r w:rsidRPr="00E6239D">
        <w:t xml:space="preserve">providers </w:t>
      </w:r>
    </w:p>
    <w:p w:rsidR="00E6239D" w:rsidRPr="00E6239D" w:rsidRDefault="00E6239D" w:rsidP="00E6239D">
      <w:pPr>
        <w:pStyle w:val="NormalSS"/>
      </w:pPr>
      <w:r w:rsidRPr="00E6239D">
        <w:t xml:space="preserve">The study will analyze a range of existing quantitative data sources, including </w:t>
      </w:r>
      <w:r w:rsidR="006F0FA7">
        <w:t xml:space="preserve">RWHAP administrative </w:t>
      </w:r>
      <w:r w:rsidRPr="00E6239D">
        <w:t xml:space="preserve">data, RWHAP allocation and expenditure reports, Medicaid enrollment and claims data, and HIV surveillance data. </w:t>
      </w:r>
      <w:r w:rsidR="005A56FB">
        <w:t>These</w:t>
      </w:r>
      <w:r w:rsidR="003A771B">
        <w:t xml:space="preserve"> </w:t>
      </w:r>
      <w:r w:rsidR="005A56FB">
        <w:t>data</w:t>
      </w:r>
      <w:r w:rsidR="003A771B">
        <w:t xml:space="preserve"> will be used to estimate </w:t>
      </w:r>
      <w:r w:rsidR="005A56FB" w:rsidRPr="005A56FB">
        <w:t xml:space="preserve">the current distribution of funding for different types of services to </w:t>
      </w:r>
      <w:r w:rsidR="001340C0">
        <w:t xml:space="preserve">Ryan White </w:t>
      </w:r>
      <w:r w:rsidR="005A56FB" w:rsidRPr="005A56FB">
        <w:t>clients with different types of health insurance</w:t>
      </w:r>
      <w:r w:rsidR="0086742B">
        <w:t xml:space="preserve"> coverage</w:t>
      </w:r>
      <w:r w:rsidR="005A56FB" w:rsidRPr="005A56FB">
        <w:t xml:space="preserve"> or without health insurance</w:t>
      </w:r>
      <w:r w:rsidR="005A56FB">
        <w:t>, as well as t</w:t>
      </w:r>
      <w:r w:rsidR="005A56FB" w:rsidRPr="005A56FB">
        <w:t xml:space="preserve">o calculate future gaps between the current level of RWHAP-funded services and the projected services needed </w:t>
      </w:r>
      <w:r w:rsidR="0086742B">
        <w:t>after Affordable Care Act implementation</w:t>
      </w:r>
      <w:r w:rsidR="005A56FB" w:rsidRPr="005A56FB">
        <w:t xml:space="preserve">. </w:t>
      </w:r>
      <w:r w:rsidR="003A771B">
        <w:t xml:space="preserve">In addition to </w:t>
      </w:r>
      <w:r w:rsidR="00A43A34">
        <w:t xml:space="preserve">analyzing </w:t>
      </w:r>
      <w:r w:rsidR="0030265D">
        <w:t xml:space="preserve">these </w:t>
      </w:r>
      <w:r w:rsidR="003A771B">
        <w:t>secondary data</w:t>
      </w:r>
      <w:r w:rsidR="00A43A34">
        <w:t>,</w:t>
      </w:r>
      <w:r w:rsidR="003A771B">
        <w:t xml:space="preserve"> </w:t>
      </w:r>
      <w:r w:rsidR="0086742B">
        <w:t xml:space="preserve">this project includes </w:t>
      </w:r>
      <w:r w:rsidR="003A771B">
        <w:t>primary data</w:t>
      </w:r>
      <w:r w:rsidR="0086742B">
        <w:t xml:space="preserve"> collection</w:t>
      </w:r>
      <w:r w:rsidR="003A771B">
        <w:t xml:space="preserve">. The </w:t>
      </w:r>
      <w:r w:rsidRPr="00E6239D">
        <w:t xml:space="preserve">source of </w:t>
      </w:r>
      <w:r w:rsidR="0030265D">
        <w:t xml:space="preserve">these </w:t>
      </w:r>
      <w:r w:rsidR="005A56FB">
        <w:t xml:space="preserve">new </w:t>
      </w:r>
      <w:r w:rsidRPr="00E6239D">
        <w:t xml:space="preserve">data and the subject of this information collection request will be primary data collection in the form of </w:t>
      </w:r>
      <w:r w:rsidR="000319BE">
        <w:t>210</w:t>
      </w:r>
      <w:r w:rsidR="000319BE" w:rsidRPr="00E6239D">
        <w:t xml:space="preserve"> </w:t>
      </w:r>
      <w:r w:rsidRPr="00E6239D">
        <w:t xml:space="preserve">telephone </w:t>
      </w:r>
      <w:r w:rsidR="00614F9B">
        <w:t xml:space="preserve">semi-structured </w:t>
      </w:r>
      <w:r w:rsidRPr="00E6239D">
        <w:t>interviews</w:t>
      </w:r>
      <w:r w:rsidR="00031831">
        <w:rPr>
          <w:rStyle w:val="FootnoteReference"/>
        </w:rPr>
        <w:footnoteReference w:id="4"/>
      </w:r>
      <w:r w:rsidRPr="00E6239D">
        <w:t xml:space="preserve"> with RWHAP </w:t>
      </w:r>
      <w:r w:rsidR="00A43A34">
        <w:t xml:space="preserve">grant </w:t>
      </w:r>
      <w:r w:rsidR="00924994">
        <w:t xml:space="preserve">program managers and </w:t>
      </w:r>
      <w:r w:rsidRPr="00E6239D">
        <w:t xml:space="preserve">administrators and with administrators of medical provider organizations receiving RWHAP funding. </w:t>
      </w:r>
      <w:r w:rsidR="003A771B">
        <w:t>These interviews will be used to collect</w:t>
      </w:r>
      <w:r w:rsidR="00B00DA9">
        <w:t xml:space="preserve"> information about (1) </w:t>
      </w:r>
      <w:r w:rsidR="00B00DA9" w:rsidRPr="00E6239D">
        <w:t xml:space="preserve">HIV service needs and use; </w:t>
      </w:r>
      <w:r w:rsidR="00FE1364" w:rsidRPr="00E6239D">
        <w:t>(2) RWHAP funding prioritization</w:t>
      </w:r>
      <w:r w:rsidR="00FE1364">
        <w:t xml:space="preserve"> and allocation processes; </w:t>
      </w:r>
      <w:r w:rsidR="00FE1364" w:rsidRPr="00E6239D">
        <w:t>(</w:t>
      </w:r>
      <w:r w:rsidR="00FE1364">
        <w:t>3</w:t>
      </w:r>
      <w:r w:rsidR="00FE1364" w:rsidRPr="00E6239D">
        <w:t xml:space="preserve">) funding sources </w:t>
      </w:r>
      <w:r w:rsidR="00FE1364">
        <w:t xml:space="preserve">to support the provision of </w:t>
      </w:r>
      <w:r w:rsidR="00FE1364" w:rsidRPr="00E6239D">
        <w:t xml:space="preserve">HIV care; </w:t>
      </w:r>
      <w:r w:rsidR="00FE1364">
        <w:t xml:space="preserve">(4) </w:t>
      </w:r>
      <w:r w:rsidR="00B00DA9" w:rsidRPr="00E6239D">
        <w:t xml:space="preserve">coordination of client insurance </w:t>
      </w:r>
      <w:r w:rsidR="00FE1364">
        <w:t xml:space="preserve">eligibility determination, </w:t>
      </w:r>
      <w:r w:rsidR="003F77F8">
        <w:t xml:space="preserve">and </w:t>
      </w:r>
      <w:r w:rsidR="00B00DA9" w:rsidRPr="00E6239D">
        <w:t xml:space="preserve">enrollment; </w:t>
      </w:r>
      <w:r w:rsidR="003F77F8">
        <w:t xml:space="preserve">and </w:t>
      </w:r>
      <w:r w:rsidR="00B00DA9">
        <w:t>(</w:t>
      </w:r>
      <w:r w:rsidR="00FE1364">
        <w:t>5</w:t>
      </w:r>
      <w:r w:rsidR="00B00DA9">
        <w:t xml:space="preserve">) </w:t>
      </w:r>
      <w:r w:rsidR="00FE1364">
        <w:t xml:space="preserve">strategies to manage RWHAP </w:t>
      </w:r>
      <w:r w:rsidR="0086742B">
        <w:t>expenditures</w:t>
      </w:r>
      <w:r w:rsidR="003F77F8">
        <w:t xml:space="preserve">. </w:t>
      </w:r>
      <w:r w:rsidR="003A771B">
        <w:t>This information</w:t>
      </w:r>
      <w:r w:rsidRPr="00E6239D">
        <w:t xml:space="preserve"> will help ASPE understand the potential impact of the implementation of the </w:t>
      </w:r>
      <w:r w:rsidR="00900993" w:rsidRPr="00900993">
        <w:t>Affordable Care Act</w:t>
      </w:r>
      <w:r w:rsidRPr="00E6239D">
        <w:t xml:space="preserve"> on </w:t>
      </w:r>
      <w:r w:rsidR="00E70058">
        <w:t xml:space="preserve">RWHAP </w:t>
      </w:r>
      <w:r w:rsidRPr="00E6239D">
        <w:t>funding</w:t>
      </w:r>
      <w:r w:rsidR="0086742B">
        <w:t xml:space="preserve"> needs</w:t>
      </w:r>
      <w:r w:rsidRPr="00E6239D">
        <w:t xml:space="preserve">, </w:t>
      </w:r>
      <w:r w:rsidR="0086742B">
        <w:t xml:space="preserve">funding </w:t>
      </w:r>
      <w:r w:rsidRPr="00E6239D">
        <w:t>allocation</w:t>
      </w:r>
      <w:r w:rsidR="0086742B">
        <w:t>s</w:t>
      </w:r>
      <w:r w:rsidRPr="00E6239D">
        <w:t xml:space="preserve">, and services from the perspectives of </w:t>
      </w:r>
      <w:r w:rsidR="00E70058">
        <w:t>its</w:t>
      </w:r>
      <w:r w:rsidRPr="00E6239D">
        <w:t xml:space="preserve"> grantees and providers.</w:t>
      </w:r>
    </w:p>
    <w:p w:rsidR="00E6239D" w:rsidRPr="00E6239D" w:rsidRDefault="00E6239D" w:rsidP="00E6239D">
      <w:pPr>
        <w:pStyle w:val="Heading3"/>
      </w:pPr>
      <w:bookmarkStart w:id="5" w:name="_Toc316466911"/>
      <w:r>
        <w:t>3.</w:t>
      </w:r>
      <w:r>
        <w:tab/>
      </w:r>
      <w:r w:rsidRPr="00E6239D">
        <w:t>Use of Improved Information Technology and Burden Reduction</w:t>
      </w:r>
      <w:bookmarkEnd w:id="5"/>
    </w:p>
    <w:p w:rsidR="00E6239D" w:rsidRPr="00E6239D" w:rsidRDefault="00E6239D" w:rsidP="00E6239D">
      <w:pPr>
        <w:pStyle w:val="NormalSS"/>
      </w:pPr>
      <w:r w:rsidRPr="00E6239D">
        <w:t xml:space="preserve">Data collection will rely on paper-and-pencil </w:t>
      </w:r>
      <w:r w:rsidR="00CD6350">
        <w:t>interview guides</w:t>
      </w:r>
      <w:r w:rsidR="00CD6350" w:rsidRPr="00E6239D">
        <w:t xml:space="preserve"> </w:t>
      </w:r>
      <w:r w:rsidR="00614F9B">
        <w:t>used</w:t>
      </w:r>
      <w:r w:rsidR="004949A9">
        <w:t xml:space="preserve"> by staff </w:t>
      </w:r>
      <w:r w:rsidRPr="00E6239D">
        <w:t xml:space="preserve">at our contracting organization, Mathematica Policy Research. Development and use of information technology for data collection, particularly programming an automated instrument, would not be cost-effective for </w:t>
      </w:r>
      <w:r w:rsidR="000319BE">
        <w:t>210</w:t>
      </w:r>
      <w:r w:rsidR="000319BE" w:rsidRPr="00E6239D">
        <w:t xml:space="preserve"> </w:t>
      </w:r>
      <w:r w:rsidR="009420E8">
        <w:t xml:space="preserve">semi-structured </w:t>
      </w:r>
      <w:r w:rsidRPr="00E6239D">
        <w:t>interviews</w:t>
      </w:r>
      <w:r w:rsidR="001A41D7">
        <w:t xml:space="preserve"> that contain open-ended</w:t>
      </w:r>
      <w:r w:rsidR="0074727E">
        <w:t xml:space="preserve"> questions. </w:t>
      </w:r>
      <w:r w:rsidR="001A41D7">
        <w:t>In addition</w:t>
      </w:r>
      <w:r w:rsidR="0074727E">
        <w:t>,</w:t>
      </w:r>
      <w:r w:rsidR="001A41D7">
        <w:t xml:space="preserve"> live telephone interviews allow an open dialogue between respondent and interviewer that can help elicit </w:t>
      </w:r>
      <w:r w:rsidR="00391647">
        <w:t>richer responses to open-ended questions</w:t>
      </w:r>
      <w:r w:rsidR="001A41D7">
        <w:t xml:space="preserve">. Furthermore, </w:t>
      </w:r>
      <w:r w:rsidR="0074727E">
        <w:t>t</w:t>
      </w:r>
      <w:r w:rsidR="00E36C80">
        <w:t xml:space="preserve">he technical complexity of the topics covered in the interviews </w:t>
      </w:r>
      <w:r w:rsidR="00551B0C">
        <w:t xml:space="preserve">requires </w:t>
      </w:r>
      <w:r w:rsidR="00E36C80">
        <w:t>skilled and experienced interview</w:t>
      </w:r>
      <w:r w:rsidR="00551B0C">
        <w:t>er</w:t>
      </w:r>
      <w:r w:rsidR="00E36C80">
        <w:t>s with substantive knowle</w:t>
      </w:r>
      <w:r w:rsidR="00391647">
        <w:t xml:space="preserve">dge of </w:t>
      </w:r>
      <w:r w:rsidR="0086742B">
        <w:t xml:space="preserve">the </w:t>
      </w:r>
      <w:r w:rsidR="00391647">
        <w:t>RWHAP to facilitate the</w:t>
      </w:r>
      <w:r w:rsidR="00E36C80">
        <w:t xml:space="preserve"> discussions. D</w:t>
      </w:r>
      <w:r w:rsidRPr="00E6239D">
        <w:t xml:space="preserve">ata from the telephone </w:t>
      </w:r>
      <w:r w:rsidR="00614F9B">
        <w:t xml:space="preserve">semi-structured </w:t>
      </w:r>
      <w:r w:rsidRPr="00E6239D">
        <w:t>interviews will be entered into a Microsoft Word template, where the responses will be coded for later entry into Atlas.ti, a qualitative analysis application.</w:t>
      </w:r>
    </w:p>
    <w:p w:rsidR="00E6239D" w:rsidRPr="00E6239D" w:rsidRDefault="00E6239D" w:rsidP="00E6239D">
      <w:pPr>
        <w:pStyle w:val="Heading3"/>
      </w:pPr>
      <w:bookmarkStart w:id="6" w:name="_Toc316466912"/>
      <w:r>
        <w:t>4.</w:t>
      </w:r>
      <w:r>
        <w:tab/>
      </w:r>
      <w:r w:rsidRPr="00E6239D">
        <w:t>Efforts to Identify Duplication and Use of Similar Information</w:t>
      </w:r>
      <w:bookmarkEnd w:id="6"/>
    </w:p>
    <w:p w:rsidR="00E6239D" w:rsidRPr="00E6239D" w:rsidRDefault="00E6239D" w:rsidP="00E6239D">
      <w:pPr>
        <w:pStyle w:val="NormalSS"/>
      </w:pPr>
      <w:r w:rsidRPr="0048369B">
        <w:t xml:space="preserve">This information collection is associated with a new project for ASPE, does not duplicate any other effort, and will provide unique information unavailable from any other source. </w:t>
      </w:r>
      <w:r w:rsidR="0063423F" w:rsidRPr="0048369B">
        <w:t xml:space="preserve">The Health Resources </w:t>
      </w:r>
      <w:r w:rsidR="00677D2B" w:rsidRPr="0048369B">
        <w:t xml:space="preserve">and </w:t>
      </w:r>
      <w:r w:rsidR="0063423F" w:rsidRPr="0048369B">
        <w:t xml:space="preserve">Services Administration (HRSA) is responsible for </w:t>
      </w:r>
      <w:r w:rsidR="0086742B">
        <w:t xml:space="preserve">developing a plan for transitioning </w:t>
      </w:r>
      <w:r w:rsidR="0063423F" w:rsidRPr="0048369B">
        <w:t>RWHAP in light of</w:t>
      </w:r>
      <w:r w:rsidR="00144456" w:rsidRPr="0048369B">
        <w:t xml:space="preserve"> the changes brought about by the </w:t>
      </w:r>
      <w:r w:rsidR="00900993" w:rsidRPr="00900993">
        <w:t>Affordable Care Act</w:t>
      </w:r>
      <w:r w:rsidR="0063423F" w:rsidRPr="0048369B">
        <w:t xml:space="preserve"> (Senate Report 201</w:t>
      </w:r>
      <w:r w:rsidR="00A43A34" w:rsidRPr="0048369B">
        <w:t>0</w:t>
      </w:r>
      <w:r w:rsidR="0063423F" w:rsidRPr="0048369B">
        <w:t xml:space="preserve">) and has </w:t>
      </w:r>
      <w:r w:rsidR="003F77F8">
        <w:t>completed</w:t>
      </w:r>
      <w:r w:rsidR="0063423F" w:rsidRPr="0048369B">
        <w:t xml:space="preserve"> a study to understand the potential impact of the </w:t>
      </w:r>
      <w:r w:rsidR="00900993" w:rsidRPr="00900993">
        <w:t>Affordable Care Act</w:t>
      </w:r>
      <w:r w:rsidR="0063423F" w:rsidRPr="0048369B">
        <w:t xml:space="preserve"> on RWHAP grantees, providers, clients, and other </w:t>
      </w:r>
      <w:r w:rsidR="00367FB3" w:rsidRPr="0048369B">
        <w:t>low-</w:t>
      </w:r>
      <w:r w:rsidR="00614F9B" w:rsidRPr="0048369B">
        <w:t>income</w:t>
      </w:r>
      <w:r w:rsidR="00EF4A9B" w:rsidRPr="0048369B">
        <w:t xml:space="preserve"> and </w:t>
      </w:r>
      <w:r w:rsidR="00614F9B" w:rsidRPr="0048369B">
        <w:t xml:space="preserve">uninsured </w:t>
      </w:r>
      <w:r w:rsidR="006E656F" w:rsidRPr="0048369B">
        <w:t xml:space="preserve">or </w:t>
      </w:r>
      <w:r w:rsidR="00614F9B" w:rsidRPr="0048369B">
        <w:t xml:space="preserve">underinsured </w:t>
      </w:r>
      <w:r w:rsidR="0063423F" w:rsidRPr="0048369B">
        <w:t xml:space="preserve">PLWHA. </w:t>
      </w:r>
      <w:r w:rsidRPr="0048369B">
        <w:t>The HRSA study</w:t>
      </w:r>
      <w:r w:rsidR="0048369B" w:rsidRPr="0048369B">
        <w:t xml:space="preserve"> collect</w:t>
      </w:r>
      <w:r w:rsidR="003F77F8">
        <w:t>ed</w:t>
      </w:r>
      <w:r w:rsidR="0048369B" w:rsidRPr="0048369B">
        <w:t xml:space="preserve"> information from RWHAP and Medicaid administrators from only seven states and therefore d</w:t>
      </w:r>
      <w:r w:rsidR="003F77F8">
        <w:t xml:space="preserve">id </w:t>
      </w:r>
      <w:r w:rsidR="0048369B" w:rsidRPr="0048369B">
        <w:t>not provide information that c</w:t>
      </w:r>
      <w:r w:rsidR="003F77F8">
        <w:t xml:space="preserve">ould </w:t>
      </w:r>
      <w:r w:rsidR="0048369B" w:rsidRPr="0048369B">
        <w:t>be generaliz</w:t>
      </w:r>
      <w:r w:rsidR="003F77F8">
        <w:t>ed</w:t>
      </w:r>
      <w:r w:rsidR="0048369B" w:rsidRPr="0048369B">
        <w:t xml:space="preserve"> across all grantees. In addition, the HRSA study </w:t>
      </w:r>
      <w:r w:rsidR="003F77F8">
        <w:t xml:space="preserve">did </w:t>
      </w:r>
      <w:r w:rsidR="0048369B" w:rsidRPr="0048369B">
        <w:t xml:space="preserve">not collect information from </w:t>
      </w:r>
      <w:r w:rsidR="004649A3">
        <w:t xml:space="preserve">Ryan White </w:t>
      </w:r>
      <w:r w:rsidR="0048369B" w:rsidRPr="0048369B">
        <w:t xml:space="preserve">Part A grantees or </w:t>
      </w:r>
      <w:r w:rsidR="00CC7D0D">
        <w:t xml:space="preserve">any </w:t>
      </w:r>
      <w:r w:rsidR="00922531">
        <w:t xml:space="preserve">RWHAP-funded </w:t>
      </w:r>
      <w:r w:rsidR="0048369B" w:rsidRPr="0048369B">
        <w:t xml:space="preserve">provider organizations. </w:t>
      </w:r>
      <w:r w:rsidR="00FE1A51" w:rsidRPr="0048369B">
        <w:t>Thus,</w:t>
      </w:r>
      <w:r w:rsidRPr="0048369B">
        <w:t xml:space="preserve"> </w:t>
      </w:r>
      <w:r w:rsidR="00FE1A51" w:rsidRPr="0048369B">
        <w:t>t</w:t>
      </w:r>
      <w:r w:rsidRPr="0048369B">
        <w:t xml:space="preserve">he information collected through the grantee and provider </w:t>
      </w:r>
      <w:r w:rsidR="00614F9B" w:rsidRPr="0048369B">
        <w:t xml:space="preserve">semi-structured </w:t>
      </w:r>
      <w:r w:rsidRPr="0048369B">
        <w:t xml:space="preserve">interviews </w:t>
      </w:r>
      <w:r w:rsidR="00FE1A51" w:rsidRPr="0048369B">
        <w:t xml:space="preserve">in the </w:t>
      </w:r>
      <w:r w:rsidR="00463DA2" w:rsidRPr="0048369B">
        <w:t>RWHAP modeling study</w:t>
      </w:r>
      <w:r w:rsidR="00614F9B" w:rsidRPr="0048369B">
        <w:t xml:space="preserve"> </w:t>
      </w:r>
      <w:r w:rsidRPr="0048369B">
        <w:t>will provide a unique and important opportunity to understand the</w:t>
      </w:r>
      <w:r w:rsidR="004675B6">
        <w:t xml:space="preserve"> Ryan White clients’</w:t>
      </w:r>
      <w:r w:rsidRPr="0048369B">
        <w:t xml:space="preserve"> </w:t>
      </w:r>
      <w:r w:rsidR="004675B6">
        <w:t>service use and service needs</w:t>
      </w:r>
      <w:r w:rsidRPr="0048369B">
        <w:t xml:space="preserve"> </w:t>
      </w:r>
      <w:r w:rsidR="004675B6">
        <w:t xml:space="preserve">from </w:t>
      </w:r>
      <w:r w:rsidRPr="0048369B">
        <w:t xml:space="preserve">the perspective </w:t>
      </w:r>
      <w:r w:rsidR="003F77F8">
        <w:t>of</w:t>
      </w:r>
      <w:r w:rsidR="0048369B" w:rsidRPr="0048369B">
        <w:t xml:space="preserve"> a representative sample of</w:t>
      </w:r>
      <w:r w:rsidRPr="0048369B">
        <w:t xml:space="preserve"> RWHAP grantees and providers</w:t>
      </w:r>
      <w:r w:rsidR="004675B6">
        <w:t>, prior to implementation of Affordable Care Act coverage expansions</w:t>
      </w:r>
      <w:r w:rsidRPr="0048369B">
        <w:t>.</w:t>
      </w:r>
    </w:p>
    <w:p w:rsidR="00E6239D" w:rsidRPr="00E6239D" w:rsidRDefault="00E6239D" w:rsidP="00E6239D">
      <w:pPr>
        <w:pStyle w:val="Heading3"/>
        <w:rPr>
          <w:color w:val="000000"/>
        </w:rPr>
      </w:pPr>
      <w:bookmarkStart w:id="7" w:name="_Toc316466913"/>
      <w:r>
        <w:t>5.</w:t>
      </w:r>
      <w:r>
        <w:tab/>
      </w:r>
      <w:r w:rsidRPr="00E6239D">
        <w:t>Impact on Small Businesses or Other Small Entities</w:t>
      </w:r>
      <w:bookmarkEnd w:id="7"/>
    </w:p>
    <w:p w:rsidR="00E6239D" w:rsidRPr="00E6239D" w:rsidRDefault="00E6239D" w:rsidP="00E6239D">
      <w:pPr>
        <w:pStyle w:val="NormalSS"/>
      </w:pPr>
      <w:r w:rsidRPr="00E6239D">
        <w:t xml:space="preserve">Small businesses will not be affected by this data collection effort. The RWHAP grantees and providers </w:t>
      </w:r>
      <w:r w:rsidR="00747BE1">
        <w:t xml:space="preserve">targeted by this study </w:t>
      </w:r>
      <w:r w:rsidRPr="00E6239D">
        <w:t>represent state, county, and municipal governments and medical providers, including hospitals, university-based outpatient clinics, federally qualified health centers, and other medical providers</w:t>
      </w:r>
      <w:r w:rsidR="005F24F2">
        <w:t xml:space="preserve"> with </w:t>
      </w:r>
      <w:r w:rsidR="00367FB3">
        <w:t xml:space="preserve">10 </w:t>
      </w:r>
      <w:r w:rsidR="005F24F2">
        <w:t>or more HIV patients</w:t>
      </w:r>
      <w:r w:rsidRPr="00E6239D">
        <w:t xml:space="preserve">. </w:t>
      </w:r>
    </w:p>
    <w:p w:rsidR="00E6239D" w:rsidRPr="00E6239D" w:rsidRDefault="00E6239D" w:rsidP="00E6239D">
      <w:pPr>
        <w:pStyle w:val="Heading3"/>
      </w:pPr>
      <w:bookmarkStart w:id="8" w:name="_Toc316466914"/>
      <w:r>
        <w:t>6.</w:t>
      </w:r>
      <w:r>
        <w:tab/>
      </w:r>
      <w:r w:rsidRPr="00E6239D">
        <w:t>Consequences of Collecting the Information Less Frequent</w:t>
      </w:r>
      <w:r w:rsidR="00F56EE9">
        <w:t>ly</w:t>
      </w:r>
      <w:bookmarkEnd w:id="8"/>
    </w:p>
    <w:p w:rsidR="00E6239D" w:rsidRPr="00E6239D" w:rsidRDefault="00E6239D" w:rsidP="00E6239D">
      <w:pPr>
        <w:pStyle w:val="NormalSS"/>
      </w:pPr>
      <w:r w:rsidRPr="00E6239D">
        <w:t xml:space="preserve">The </w:t>
      </w:r>
      <w:r w:rsidR="00614F9B">
        <w:t xml:space="preserve">semi-structured </w:t>
      </w:r>
      <w:r w:rsidRPr="00E6239D">
        <w:t>interviews will be administered a single time</w:t>
      </w:r>
      <w:r w:rsidR="004E3256">
        <w:t xml:space="preserve"> for each respondent</w:t>
      </w:r>
      <w:r w:rsidRPr="00E6239D">
        <w:t xml:space="preserve">, and participants will be contacted a second time only if clarification is needed on </w:t>
      </w:r>
      <w:r w:rsidR="00F56EE9">
        <w:t xml:space="preserve">any </w:t>
      </w:r>
      <w:r w:rsidRPr="00E6239D">
        <w:t>of their responses.</w:t>
      </w:r>
    </w:p>
    <w:p w:rsidR="00E6239D" w:rsidRPr="00E6239D" w:rsidRDefault="00E6239D" w:rsidP="00E6239D">
      <w:pPr>
        <w:pStyle w:val="Heading3"/>
      </w:pPr>
      <w:bookmarkStart w:id="9" w:name="_Toc316466915"/>
      <w:r>
        <w:t>7.</w:t>
      </w:r>
      <w:r>
        <w:tab/>
      </w:r>
      <w:r w:rsidRPr="00E6239D">
        <w:t>Special Circumstances Relating to the Guidelines of 5 CFR 1320.5</w:t>
      </w:r>
      <w:bookmarkEnd w:id="9"/>
    </w:p>
    <w:p w:rsidR="00E6239D" w:rsidRPr="00E6239D" w:rsidRDefault="00E6239D" w:rsidP="00E6239D">
      <w:pPr>
        <w:pStyle w:val="NormalSS"/>
      </w:pPr>
      <w:r w:rsidRPr="00E6239D">
        <w:t>There are no special circumstances related to the proposed data collection.</w:t>
      </w:r>
    </w:p>
    <w:p w:rsidR="007C1757" w:rsidRPr="0008633B" w:rsidRDefault="00E6239D" w:rsidP="0008633B">
      <w:pPr>
        <w:pStyle w:val="Heading3"/>
      </w:pPr>
      <w:bookmarkStart w:id="10" w:name="_Toc316466916"/>
      <w:r>
        <w:t>8.</w:t>
      </w:r>
      <w:r>
        <w:tab/>
      </w:r>
      <w:r w:rsidRPr="00E6239D">
        <w:t>Comments in Response to the Federal Register Notice/Outside Consultation</w:t>
      </w:r>
      <w:bookmarkEnd w:id="10"/>
    </w:p>
    <w:p w:rsidR="00EC3F16" w:rsidRPr="003F77F8" w:rsidRDefault="00E6239D" w:rsidP="00265796">
      <w:pPr>
        <w:pStyle w:val="NormalSS"/>
      </w:pPr>
      <w:r w:rsidRPr="003F77F8">
        <w:t xml:space="preserve">A 60-day Federal Register Notice was published in the </w:t>
      </w:r>
      <w:r w:rsidRPr="003F77F8">
        <w:rPr>
          <w:i/>
          <w:iCs/>
        </w:rPr>
        <w:t xml:space="preserve">Federal Register </w:t>
      </w:r>
      <w:r w:rsidRPr="003F77F8">
        <w:t xml:space="preserve">on </w:t>
      </w:r>
      <w:r w:rsidR="00EC3F16" w:rsidRPr="003F77F8">
        <w:t xml:space="preserve">March 8, 2012, Volume 77, No. 46, p. 14016. </w:t>
      </w:r>
      <w:r w:rsidRPr="003F77F8">
        <w:t xml:space="preserve">(see </w:t>
      </w:r>
      <w:r w:rsidR="00AA3BE7" w:rsidRPr="003F77F8">
        <w:t>Appendix B</w:t>
      </w:r>
      <w:r w:rsidRPr="003F77F8">
        <w:t xml:space="preserve">). </w:t>
      </w:r>
    </w:p>
    <w:p w:rsidR="00EC3F16" w:rsidRPr="003F77F8" w:rsidRDefault="00EC3F16" w:rsidP="00265796">
      <w:pPr>
        <w:pStyle w:val="NormalSS"/>
      </w:pPr>
      <w:r w:rsidRPr="003F77F8">
        <w:rPr>
          <w:b/>
        </w:rPr>
        <w:t>Public comment and responses</w:t>
      </w:r>
      <w:r w:rsidRPr="003F77F8">
        <w:t xml:space="preserve">. </w:t>
      </w:r>
      <w:r w:rsidR="00E91D72" w:rsidRPr="003F77F8">
        <w:t>Two comments were received in response to the first Federal Register notice; the</w:t>
      </w:r>
      <w:r w:rsidR="00B14A63" w:rsidRPr="003F77F8">
        <w:t xml:space="preserve"> responses</w:t>
      </w:r>
      <w:r w:rsidR="00E91D72" w:rsidRPr="003F77F8">
        <w:t xml:space="preserve"> were from two of the </w:t>
      </w:r>
      <w:r w:rsidR="00D86B7D" w:rsidRPr="003F77F8">
        <w:t xml:space="preserve">external </w:t>
      </w:r>
      <w:r w:rsidR="00E91D72" w:rsidRPr="003F77F8">
        <w:t>consultants that were notified of this work</w:t>
      </w:r>
      <w:r w:rsidR="002223B9" w:rsidRPr="003F77F8">
        <w:t xml:space="preserve"> and are listed below</w:t>
      </w:r>
      <w:r w:rsidR="00B14A63" w:rsidRPr="003F77F8">
        <w:t xml:space="preserve"> in the </w:t>
      </w:r>
      <w:r w:rsidR="00D86B7D" w:rsidRPr="003F77F8">
        <w:t>c</w:t>
      </w:r>
      <w:r w:rsidR="00B14A63" w:rsidRPr="003F77F8">
        <w:t>onsultation section</w:t>
      </w:r>
      <w:r w:rsidR="00E91D72" w:rsidRPr="003F77F8">
        <w:t xml:space="preserve">. The two </w:t>
      </w:r>
      <w:r w:rsidR="00B14A63" w:rsidRPr="003F77F8">
        <w:t xml:space="preserve">response </w:t>
      </w:r>
      <w:r w:rsidR="00E91D72" w:rsidRPr="003F77F8">
        <w:t>letters are in Appendix C</w:t>
      </w:r>
      <w:r w:rsidR="002223B9" w:rsidRPr="003F77F8">
        <w:t xml:space="preserve">; both are supportive </w:t>
      </w:r>
      <w:r w:rsidR="004C3090" w:rsidRPr="003F77F8">
        <w:t>of the proposed work and provide specific suggestions to the proposed procedures and questions to the grantees</w:t>
      </w:r>
      <w:r w:rsidR="00D86B7D" w:rsidRPr="003F77F8">
        <w:t xml:space="preserve"> and providers</w:t>
      </w:r>
      <w:r w:rsidR="00E91D72" w:rsidRPr="003F77F8">
        <w:t xml:space="preserve">. </w:t>
      </w:r>
      <w:r w:rsidR="00B14A63" w:rsidRPr="003F77F8">
        <w:t>T</w:t>
      </w:r>
      <w:r w:rsidR="004C3090" w:rsidRPr="003F77F8">
        <w:t>heir comments and those of the other seven consultants are compiled into Appendix D, as described below.</w:t>
      </w:r>
      <w:r w:rsidR="00E91D72" w:rsidRPr="003F77F8">
        <w:t xml:space="preserve"> </w:t>
      </w:r>
    </w:p>
    <w:p w:rsidR="00A675F2" w:rsidRPr="003F77F8" w:rsidRDefault="00EC3F16" w:rsidP="00265796">
      <w:pPr>
        <w:pStyle w:val="NormalSS"/>
      </w:pPr>
      <w:r w:rsidRPr="003F77F8">
        <w:rPr>
          <w:b/>
        </w:rPr>
        <w:t>Consultation outside the agency.</w:t>
      </w:r>
      <w:r w:rsidRPr="003F77F8">
        <w:t xml:space="preserve"> On </w:t>
      </w:r>
      <w:r w:rsidR="007A7254" w:rsidRPr="003F77F8">
        <w:t xml:space="preserve">March 31, 2012, Mathematica Policy Research (the organization contracted by HRSA to conduct this study) sent emails to external organizations that had expressed interest in reviewing the study’s guides to </w:t>
      </w:r>
      <w:r w:rsidR="00DD721A" w:rsidRPr="003F77F8">
        <w:t xml:space="preserve">alert them of the publication of the study’s 60-day notice and </w:t>
      </w:r>
      <w:r w:rsidR="000E2F13" w:rsidRPr="003F77F8">
        <w:t>to provide</w:t>
      </w:r>
      <w:r w:rsidR="00DD721A" w:rsidRPr="003F77F8">
        <w:t xml:space="preserve"> </w:t>
      </w:r>
      <w:r w:rsidR="002E0692" w:rsidRPr="003F77F8">
        <w:t xml:space="preserve">them with </w:t>
      </w:r>
      <w:r w:rsidR="000E2F13" w:rsidRPr="003F77F8">
        <w:t>copies</w:t>
      </w:r>
      <w:r w:rsidR="00DD721A" w:rsidRPr="003F77F8">
        <w:t xml:space="preserve"> of the draft interview guides. In response, HRSA received comments from </w:t>
      </w:r>
      <w:r w:rsidR="00E91D72" w:rsidRPr="003F77F8">
        <w:t>nine</w:t>
      </w:r>
      <w:r w:rsidR="00DD721A" w:rsidRPr="003F77F8">
        <w:t xml:space="preserve"> individuals</w:t>
      </w:r>
      <w:r w:rsidR="009B764C" w:rsidRPr="003F77F8">
        <w:t>, listed below</w:t>
      </w:r>
      <w:r w:rsidR="00DD721A" w:rsidRPr="003F77F8">
        <w:t xml:space="preserve">. </w:t>
      </w:r>
      <w:r w:rsidR="00A675F2" w:rsidRPr="003F77F8">
        <w:t xml:space="preserve">Their comments and our responses are provided in Appendix </w:t>
      </w:r>
      <w:r w:rsidR="004C3090" w:rsidRPr="003F77F8">
        <w:t>D</w:t>
      </w:r>
      <w:r w:rsidR="00A675F2" w:rsidRPr="003F77F8">
        <w:t>: Responses to Comments</w:t>
      </w:r>
      <w:r w:rsidR="002E0692" w:rsidRPr="003F77F8">
        <w:t xml:space="preserve"> </w:t>
      </w:r>
      <w:r w:rsidR="004675B6">
        <w:t>f</w:t>
      </w:r>
      <w:r w:rsidR="002E0692" w:rsidRPr="003F77F8">
        <w:t>rom External Reviewers</w:t>
      </w:r>
      <w:r w:rsidR="00A675F2" w:rsidRPr="003F77F8">
        <w:t xml:space="preserve">. </w:t>
      </w:r>
      <w:r w:rsidR="00017BF1" w:rsidRPr="003F77F8">
        <w:t xml:space="preserve">We used the comments to revise the interview guides, which were then </w:t>
      </w:r>
      <w:r w:rsidR="00DD721A" w:rsidRPr="003F77F8">
        <w:t>pre-tested</w:t>
      </w:r>
      <w:r w:rsidR="00017BF1" w:rsidRPr="003F77F8">
        <w:t xml:space="preserve"> </w:t>
      </w:r>
      <w:r w:rsidR="00A675F2" w:rsidRPr="003F77F8">
        <w:t xml:space="preserve">in telephone interviews </w:t>
      </w:r>
      <w:r w:rsidR="00DD721A" w:rsidRPr="003F77F8">
        <w:t xml:space="preserve">with two Ryan White program grantees and </w:t>
      </w:r>
      <w:r w:rsidR="00A675F2" w:rsidRPr="003F77F8">
        <w:t xml:space="preserve">two </w:t>
      </w:r>
      <w:r w:rsidR="002E0692" w:rsidRPr="003F77F8">
        <w:t xml:space="preserve">Ryan White program </w:t>
      </w:r>
      <w:r w:rsidR="00A675F2" w:rsidRPr="003F77F8">
        <w:t>providers</w:t>
      </w:r>
      <w:r w:rsidR="0051492B" w:rsidRPr="003F77F8">
        <w:t xml:space="preserve"> between May 11 and 15</w:t>
      </w:r>
      <w:r w:rsidR="00A675F2" w:rsidRPr="003F77F8">
        <w:t xml:space="preserve">. </w:t>
      </w:r>
      <w:r w:rsidR="00017BF1" w:rsidRPr="003F77F8">
        <w:t xml:space="preserve">The results of the pre-test interviews were used to make a </w:t>
      </w:r>
      <w:r w:rsidR="0051492B" w:rsidRPr="003F77F8">
        <w:t>subsequent</w:t>
      </w:r>
      <w:r w:rsidR="00017BF1" w:rsidRPr="003F77F8">
        <w:t xml:space="preserve"> round of revisions in the</w:t>
      </w:r>
      <w:r w:rsidR="002E0692" w:rsidRPr="003F77F8">
        <w:t xml:space="preserve"> interview </w:t>
      </w:r>
      <w:r w:rsidR="00017BF1" w:rsidRPr="003F77F8">
        <w:t>guides</w:t>
      </w:r>
      <w:r w:rsidR="00177C8F" w:rsidRPr="003F77F8">
        <w:t>, particularly with respect to revised wording of probes and additional notes to interviewers to help in conducting the interview</w:t>
      </w:r>
      <w:r w:rsidR="002E0692" w:rsidRPr="003F77F8">
        <w:t xml:space="preserve">. The revised grantee and provider interview guides </w:t>
      </w:r>
      <w:r w:rsidR="009B764C" w:rsidRPr="003F77F8">
        <w:t xml:space="preserve">are provided in Appendices </w:t>
      </w:r>
      <w:r w:rsidR="002A0415" w:rsidRPr="003F77F8">
        <w:t>F</w:t>
      </w:r>
      <w:r w:rsidR="00177C8F" w:rsidRPr="003F77F8">
        <w:t xml:space="preserve"> and </w:t>
      </w:r>
      <w:r w:rsidR="002A0415" w:rsidRPr="003F77F8">
        <w:t>G</w:t>
      </w:r>
      <w:r w:rsidR="002E0692" w:rsidRPr="003F77F8">
        <w:t>, respectively</w:t>
      </w:r>
      <w:r w:rsidR="009B764C" w:rsidRPr="003F77F8">
        <w:t xml:space="preserve">. </w:t>
      </w:r>
    </w:p>
    <w:p w:rsidR="00A675F2" w:rsidRPr="003F77F8" w:rsidRDefault="009B764C" w:rsidP="009B764C">
      <w:pPr>
        <w:pStyle w:val="NormalSS"/>
        <w:numPr>
          <w:ilvl w:val="0"/>
          <w:numId w:val="25"/>
        </w:numPr>
      </w:pPr>
      <w:r w:rsidRPr="003F77F8">
        <w:t>Lucy Bradley-Springer, Mountain Plains AIDS Education and Training Center</w:t>
      </w:r>
    </w:p>
    <w:p w:rsidR="009B764C" w:rsidRPr="003F77F8" w:rsidRDefault="009B764C" w:rsidP="009B764C">
      <w:pPr>
        <w:pStyle w:val="NormalSS"/>
        <w:numPr>
          <w:ilvl w:val="0"/>
          <w:numId w:val="25"/>
        </w:numPr>
      </w:pPr>
      <w:r w:rsidRPr="003F77F8">
        <w:t>Jenny Collier, Ryan White Medical Provider Coalition</w:t>
      </w:r>
    </w:p>
    <w:p w:rsidR="009B764C" w:rsidRPr="003F77F8" w:rsidRDefault="009B2F80" w:rsidP="009B764C">
      <w:pPr>
        <w:pStyle w:val="NormalSS"/>
        <w:numPr>
          <w:ilvl w:val="0"/>
          <w:numId w:val="25"/>
        </w:numPr>
      </w:pPr>
      <w:r w:rsidRPr="003F77F8">
        <w:t>James Friedman, American Academy of HIV Medicine</w:t>
      </w:r>
    </w:p>
    <w:p w:rsidR="000E2F13" w:rsidRPr="003F77F8" w:rsidRDefault="000E2F13" w:rsidP="009B764C">
      <w:pPr>
        <w:pStyle w:val="NormalSS"/>
        <w:numPr>
          <w:ilvl w:val="0"/>
          <w:numId w:val="25"/>
        </w:numPr>
      </w:pPr>
      <w:r w:rsidRPr="003F77F8">
        <w:t>Ernest Hopkins, CAEAR Coalition</w:t>
      </w:r>
    </w:p>
    <w:p w:rsidR="000E2F13" w:rsidRPr="003F77F8" w:rsidRDefault="009B2F80" w:rsidP="009B764C">
      <w:pPr>
        <w:pStyle w:val="NormalSS"/>
        <w:numPr>
          <w:ilvl w:val="0"/>
          <w:numId w:val="25"/>
        </w:numPr>
      </w:pPr>
      <w:r w:rsidRPr="003F77F8">
        <w:t xml:space="preserve">Kali Lindsey, National </w:t>
      </w:r>
      <w:r w:rsidR="000E2F13" w:rsidRPr="003F77F8">
        <w:t>Minority AIDS Council</w:t>
      </w:r>
    </w:p>
    <w:p w:rsidR="000E2F13" w:rsidRPr="003F77F8" w:rsidRDefault="000E2F13" w:rsidP="009B764C">
      <w:pPr>
        <w:pStyle w:val="NormalSS"/>
        <w:numPr>
          <w:ilvl w:val="0"/>
          <w:numId w:val="25"/>
        </w:numPr>
      </w:pPr>
      <w:r w:rsidRPr="003F77F8">
        <w:t xml:space="preserve">Britten Pund, National Alliance of State and Territorial AIDS Directors </w:t>
      </w:r>
    </w:p>
    <w:p w:rsidR="000E2F13" w:rsidRPr="003F77F8" w:rsidRDefault="000E2F13" w:rsidP="009B764C">
      <w:pPr>
        <w:pStyle w:val="NormalSS"/>
        <w:numPr>
          <w:ilvl w:val="0"/>
          <w:numId w:val="25"/>
        </w:numPr>
      </w:pPr>
      <w:r w:rsidRPr="003F77F8">
        <w:t>Julie Scofield, National Alliance of State and Territorial AIDS Directors</w:t>
      </w:r>
    </w:p>
    <w:p w:rsidR="000E2F13" w:rsidRPr="003F77F8" w:rsidRDefault="000E2F13" w:rsidP="009B764C">
      <w:pPr>
        <w:pStyle w:val="NormalSS"/>
        <w:numPr>
          <w:ilvl w:val="0"/>
          <w:numId w:val="25"/>
        </w:numPr>
      </w:pPr>
      <w:r w:rsidRPr="003F77F8">
        <w:t>Carl Schmid, The AIDS Institute</w:t>
      </w:r>
    </w:p>
    <w:p w:rsidR="00E6239D" w:rsidRPr="003F77F8" w:rsidRDefault="009B2F80" w:rsidP="0008633B">
      <w:pPr>
        <w:pStyle w:val="NormalSS"/>
        <w:numPr>
          <w:ilvl w:val="0"/>
          <w:numId w:val="25"/>
        </w:numPr>
      </w:pPr>
      <w:r w:rsidRPr="003F77F8">
        <w:t>Andrea Weddle, HIV Medicine Association</w:t>
      </w:r>
    </w:p>
    <w:p w:rsidR="00E6239D" w:rsidRPr="00E6239D" w:rsidRDefault="00E6239D" w:rsidP="00E6239D">
      <w:pPr>
        <w:pStyle w:val="Heading3"/>
      </w:pPr>
      <w:bookmarkStart w:id="11" w:name="_Toc316466917"/>
      <w:r>
        <w:t>9.</w:t>
      </w:r>
      <w:r>
        <w:tab/>
      </w:r>
      <w:r w:rsidRPr="00E6239D">
        <w:t xml:space="preserve">Explanation of </w:t>
      </w:r>
      <w:r w:rsidR="00A54888">
        <w:t>Any</w:t>
      </w:r>
      <w:r w:rsidRPr="00E6239D">
        <w:t xml:space="preserve"> Payment/Gift to Respondents</w:t>
      </w:r>
      <w:bookmarkEnd w:id="11"/>
    </w:p>
    <w:p w:rsidR="00E6239D" w:rsidRPr="00E6239D" w:rsidRDefault="00E6239D" w:rsidP="00E6239D">
      <w:pPr>
        <w:pStyle w:val="NormalSS"/>
      </w:pPr>
      <w:r w:rsidRPr="00E6239D">
        <w:t xml:space="preserve">No payments will be made to RWHAP grantees or providers for completion of the </w:t>
      </w:r>
      <w:r w:rsidR="00136413">
        <w:t xml:space="preserve">semi-structured telephone </w:t>
      </w:r>
      <w:r w:rsidRPr="00E6239D">
        <w:t>interview.</w:t>
      </w:r>
    </w:p>
    <w:p w:rsidR="00E6239D" w:rsidRPr="00E6239D" w:rsidRDefault="00E6239D" w:rsidP="00E6239D">
      <w:pPr>
        <w:pStyle w:val="Heading3"/>
      </w:pPr>
      <w:bookmarkStart w:id="12" w:name="_Toc316466918"/>
      <w:r>
        <w:t>10.</w:t>
      </w:r>
      <w:r>
        <w:tab/>
      </w:r>
      <w:r w:rsidRPr="00E6239D">
        <w:t>Assurance of Confidentiality Provided to Respondents</w:t>
      </w:r>
      <w:bookmarkEnd w:id="12"/>
    </w:p>
    <w:p w:rsidR="00E6239D" w:rsidRDefault="000832BF" w:rsidP="00AE36F8">
      <w:pPr>
        <w:pStyle w:val="NormalSS"/>
      </w:pPr>
      <w:r>
        <w:t>Interviewers</w:t>
      </w:r>
      <w:r w:rsidR="00E6239D" w:rsidRPr="00E6239D">
        <w:t xml:space="preserve"> will take several steps to assure respondents that the information they provide will be kept private to the extent allowed by law and will be used for informational purposes only. </w:t>
      </w:r>
      <w:r w:rsidR="004E6172">
        <w:t>B</w:t>
      </w:r>
      <w:r w:rsidR="004E6172" w:rsidRPr="00E6239D">
        <w:t xml:space="preserve">efore each interview, the interviewer will read a confidentiality statement assuring </w:t>
      </w:r>
      <w:r w:rsidR="00FC4845">
        <w:t xml:space="preserve">the </w:t>
      </w:r>
      <w:r w:rsidR="004E6172" w:rsidRPr="00E6239D">
        <w:t>respondent</w:t>
      </w:r>
      <w:r w:rsidR="003A60B3">
        <w:t>s</w:t>
      </w:r>
      <w:r w:rsidR="004E6172" w:rsidRPr="00E6239D">
        <w:t xml:space="preserve"> that none of their comments will be attributable to them individually or to their organization, that their participation is voluntary, and that their decision to participate will have no impact on their</w:t>
      </w:r>
      <w:r w:rsidR="004E3256">
        <w:t xml:space="preserve"> organization’s</w:t>
      </w:r>
      <w:r w:rsidR="004E6172" w:rsidRPr="00E6239D">
        <w:t xml:space="preserve"> RWHAP funding. </w:t>
      </w:r>
      <w:r w:rsidR="00E21C33">
        <w:t>Respondents</w:t>
      </w:r>
      <w:r w:rsidR="004E6172" w:rsidRPr="00E6239D">
        <w:t xml:space="preserve"> will also be </w:t>
      </w:r>
      <w:r w:rsidR="00E21C33">
        <w:t xml:space="preserve">assured that </w:t>
      </w:r>
      <w:r w:rsidR="004E6172">
        <w:t xml:space="preserve">data </w:t>
      </w:r>
      <w:r w:rsidR="00E21C33">
        <w:t>collected during the interview will be analyzed and reported in aggregate and will not be identifiable at the individual level</w:t>
      </w:r>
      <w:r w:rsidR="004E6172">
        <w:t>.</w:t>
      </w:r>
      <w:r w:rsidR="00FC4845">
        <w:t xml:space="preserve"> </w:t>
      </w:r>
      <w:r w:rsidRPr="00E6239D">
        <w:t xml:space="preserve">We will </w:t>
      </w:r>
      <w:r>
        <w:t xml:space="preserve">also </w:t>
      </w:r>
      <w:r w:rsidRPr="00E6239D">
        <w:t xml:space="preserve">send respondents a letter </w:t>
      </w:r>
      <w:r w:rsidR="00EB3D12" w:rsidRPr="00E6239D">
        <w:t>requesting their participation</w:t>
      </w:r>
      <w:r w:rsidR="00EB3D12">
        <w:t xml:space="preserve"> </w:t>
      </w:r>
      <w:r w:rsidRPr="00E6239D">
        <w:t xml:space="preserve">in advance of the interview </w:t>
      </w:r>
      <w:r w:rsidR="00AE36F8">
        <w:t>that contains the same set of assurances</w:t>
      </w:r>
      <w:r w:rsidR="002A0415">
        <w:t xml:space="preserve"> (see Appendix E</w:t>
      </w:r>
      <w:r w:rsidR="00EB05BC">
        <w:t>), along</w:t>
      </w:r>
      <w:r w:rsidR="00DA75E9">
        <w:t xml:space="preserve"> with </w:t>
      </w:r>
      <w:r w:rsidR="00EB05BC">
        <w:t>a copy</w:t>
      </w:r>
      <w:r w:rsidR="00DA75E9">
        <w:t xml:space="preserve"> of the </w:t>
      </w:r>
      <w:r w:rsidR="00EB05BC">
        <w:t xml:space="preserve">relevant </w:t>
      </w:r>
      <w:r w:rsidR="00DA75E9">
        <w:t xml:space="preserve">interview </w:t>
      </w:r>
      <w:r w:rsidR="00545564">
        <w:t>guide</w:t>
      </w:r>
      <w:r w:rsidR="00AE36F8">
        <w:t xml:space="preserve"> </w:t>
      </w:r>
      <w:r>
        <w:t xml:space="preserve">(see </w:t>
      </w:r>
      <w:r w:rsidR="00EB05BC">
        <w:t>Appendices</w:t>
      </w:r>
      <w:r>
        <w:t xml:space="preserve"> </w:t>
      </w:r>
      <w:r w:rsidR="002A0415">
        <w:t>F and G</w:t>
      </w:r>
      <w:r>
        <w:t>)</w:t>
      </w:r>
      <w:r w:rsidRPr="00E6239D">
        <w:t xml:space="preserve">. </w:t>
      </w:r>
    </w:p>
    <w:p w:rsidR="00DB4700" w:rsidRPr="00E6239D" w:rsidRDefault="00DB4700" w:rsidP="00AE36F8">
      <w:pPr>
        <w:pStyle w:val="NormalSS"/>
      </w:pPr>
      <w:r w:rsidRPr="00E6239D">
        <w:t xml:space="preserve">After the interview, interviewers will type the open-ended responses into a Microsoft Word template, where the responses will be coded </w:t>
      </w:r>
      <w:r w:rsidR="005611E9">
        <w:t>for entry into Atlas.ti</w:t>
      </w:r>
      <w:r w:rsidRPr="00E6239D">
        <w:t>. These files will be saved on a secure server. The contractor, Mathematica Policy Research, protects its LAN with several security mechanisms available through the network operating system. Access to private information stored on LAN directories is restricted to authorized project staff by means of IDs and passwords. In addition, network servers containing private information are kept in a locked area. All contractor staff sign a confidentiality pledge as a term of employment; the confidentiality pledge requires that staff maintain the confidentiality of all information collected.</w:t>
      </w:r>
    </w:p>
    <w:p w:rsidR="00E6239D" w:rsidRPr="00E6239D" w:rsidRDefault="00E6239D" w:rsidP="00E6239D">
      <w:pPr>
        <w:pStyle w:val="Heading3"/>
      </w:pPr>
      <w:bookmarkStart w:id="13" w:name="_Toc316466919"/>
      <w:r>
        <w:t>11.</w:t>
      </w:r>
      <w:r>
        <w:tab/>
      </w:r>
      <w:r w:rsidRPr="00E6239D">
        <w:t>Justification for Sensitive Questions</w:t>
      </w:r>
      <w:bookmarkEnd w:id="13"/>
    </w:p>
    <w:p w:rsidR="00E6239D" w:rsidRPr="00E6239D" w:rsidRDefault="00E6239D" w:rsidP="00E6239D">
      <w:pPr>
        <w:pStyle w:val="NormalSS"/>
      </w:pPr>
      <w:r w:rsidRPr="00E6239D">
        <w:t xml:space="preserve">The interview </w:t>
      </w:r>
      <w:r w:rsidR="004E6172">
        <w:t>guide</w:t>
      </w:r>
      <w:r w:rsidR="004E6172" w:rsidRPr="00E6239D">
        <w:t xml:space="preserve"> </w:t>
      </w:r>
      <w:r w:rsidRPr="00E6239D">
        <w:t>does not contain sensitive questions. Respondents will not be asked about their personal information</w:t>
      </w:r>
      <w:r w:rsidR="00FE73B7">
        <w:t>; rather</w:t>
      </w:r>
      <w:r w:rsidR="00572A17">
        <w:t>,</w:t>
      </w:r>
      <w:r w:rsidR="00FE73B7">
        <w:t xml:space="preserve"> they will be asked</w:t>
      </w:r>
      <w:r w:rsidRPr="00E6239D">
        <w:t xml:space="preserve"> for information about the organization for which they work and about the population they serve. Topics that will be covered include (1) HIV service needs and use; (2) </w:t>
      </w:r>
      <w:r w:rsidR="00747BE1">
        <w:t xml:space="preserve">RWHAP funding prioritization and allocation; (3) sources of funding for HIV services; (4) </w:t>
      </w:r>
      <w:r w:rsidRPr="00E6239D">
        <w:t>coordination of client insurance</w:t>
      </w:r>
      <w:r w:rsidR="00747BE1">
        <w:t xml:space="preserve"> eligibility determination</w:t>
      </w:r>
      <w:r w:rsidR="003F77F8">
        <w:t xml:space="preserve"> and</w:t>
      </w:r>
      <w:r w:rsidRPr="00E6239D">
        <w:t xml:space="preserve"> enrollment</w:t>
      </w:r>
      <w:r w:rsidR="00747BE1">
        <w:t xml:space="preserve">; </w:t>
      </w:r>
      <w:r w:rsidR="003F77F8">
        <w:t xml:space="preserve">and </w:t>
      </w:r>
      <w:r w:rsidR="00747BE1">
        <w:t>(</w:t>
      </w:r>
      <w:r w:rsidR="004675B6">
        <w:t>5</w:t>
      </w:r>
      <w:r w:rsidR="00747BE1">
        <w:t xml:space="preserve">) strategies to manage RWHAP </w:t>
      </w:r>
      <w:r w:rsidR="004E3256">
        <w:t>expenditures</w:t>
      </w:r>
      <w:r w:rsidRPr="00E6239D">
        <w:t>.</w:t>
      </w:r>
      <w:r w:rsidR="00EE1D17">
        <w:t xml:space="preserve"> See Appendi</w:t>
      </w:r>
      <w:r w:rsidR="001862B1">
        <w:t>c</w:t>
      </w:r>
      <w:r w:rsidR="002A0415">
        <w:t>es F and G</w:t>
      </w:r>
      <w:r w:rsidR="00EE1D17">
        <w:t xml:space="preserve"> for copies of the grantee and provider </w:t>
      </w:r>
      <w:r w:rsidR="002039E0">
        <w:t>interview guides</w:t>
      </w:r>
      <w:r w:rsidR="00EE1D17">
        <w:t>.</w:t>
      </w:r>
    </w:p>
    <w:p w:rsidR="00E6239D" w:rsidRPr="00E6239D" w:rsidRDefault="00E6239D" w:rsidP="00E6239D">
      <w:pPr>
        <w:pStyle w:val="Heading3"/>
      </w:pPr>
      <w:bookmarkStart w:id="14" w:name="_Toc316466920"/>
      <w:r>
        <w:t>12.</w:t>
      </w:r>
      <w:r>
        <w:tab/>
      </w:r>
      <w:r w:rsidRPr="00E6239D">
        <w:t>Estimates of Annualized Hour and Cost Burden</w:t>
      </w:r>
      <w:bookmarkEnd w:id="14"/>
    </w:p>
    <w:p w:rsidR="00E6239D" w:rsidRDefault="00E6239D" w:rsidP="00E6239D">
      <w:pPr>
        <w:pStyle w:val="NormalSS"/>
      </w:pPr>
      <w:r w:rsidRPr="00E6239D">
        <w:t xml:space="preserve">Tables A and </w:t>
      </w:r>
      <w:r w:rsidR="007212F9">
        <w:t>B</w:t>
      </w:r>
      <w:r w:rsidRPr="00E6239D">
        <w:t xml:space="preserve"> present estimates of annualized respondent burden for completing </w:t>
      </w:r>
      <w:r w:rsidR="002039E0">
        <w:t>semi-structured telephone interview</w:t>
      </w:r>
      <w:r w:rsidR="003B6FF6">
        <w:t>s</w:t>
      </w:r>
      <w:r w:rsidRPr="00E6239D">
        <w:t xml:space="preserve">. They show the expected number of respondents, the hours per response, and the annual hour and total cost burden for the data collected. </w:t>
      </w:r>
      <w:r w:rsidR="00112DCD">
        <w:t>A total of 210</w:t>
      </w:r>
      <w:r w:rsidR="000319BE" w:rsidRPr="00E6239D">
        <w:t xml:space="preserve"> </w:t>
      </w:r>
      <w:r w:rsidRPr="00E6239D">
        <w:t>telephone interviews with administrators of RWHAP Part A and Part B grants and with</w:t>
      </w:r>
      <w:r w:rsidR="00924994">
        <w:t xml:space="preserve"> program managers and</w:t>
      </w:r>
      <w:r w:rsidRPr="00E6239D">
        <w:t xml:space="preserve"> administrators of provider organizations receiving RWHAP Part</w:t>
      </w:r>
      <w:r w:rsidR="00112DCD">
        <w:t>s</w:t>
      </w:r>
      <w:r w:rsidRPr="00E6239D">
        <w:t xml:space="preserve"> A, B, C, D, and/or Minority AIDS Initiative (MAI) funding will be conducted. For Part A and B grantees, the length of the interviews will average 65 minutes; for providers, the interviews will average 55 minutes. Each participant will be interviewed a single time. </w:t>
      </w:r>
    </w:p>
    <w:p w:rsidR="00E6239D" w:rsidRPr="00E6239D" w:rsidRDefault="00E6239D" w:rsidP="00E6239D">
      <w:pPr>
        <w:pStyle w:val="MarkforTableHeading"/>
      </w:pPr>
      <w:bookmarkStart w:id="15" w:name="_Toc316466571"/>
      <w:r w:rsidRPr="00E6239D">
        <w:t>Table A</w:t>
      </w:r>
      <w:r w:rsidR="006B64EA">
        <w:t>.</w:t>
      </w:r>
      <w:r w:rsidR="00EA5599">
        <w:t xml:space="preserve">1. </w:t>
      </w:r>
      <w:r w:rsidRPr="00E6239D">
        <w:t xml:space="preserve"> Estimated Annualized Burden Hours</w:t>
      </w:r>
      <w:bookmarkEnd w:id="15"/>
    </w:p>
    <w:tbl>
      <w:tblPr>
        <w:tblW w:w="4748" w:type="pct"/>
        <w:tblInd w:w="115" w:type="dxa"/>
        <w:tblBorders>
          <w:top w:val="single" w:sz="12" w:space="0" w:color="auto"/>
          <w:bottom w:val="single" w:sz="4" w:space="0" w:color="auto"/>
        </w:tblBorders>
        <w:tblLook w:val="04A0"/>
      </w:tblPr>
      <w:tblGrid>
        <w:gridCol w:w="2421"/>
        <w:gridCol w:w="1668"/>
        <w:gridCol w:w="1668"/>
        <w:gridCol w:w="1668"/>
        <w:gridCol w:w="1668"/>
      </w:tblGrid>
      <w:tr w:rsidR="00E6239D" w:rsidRPr="00E6239D" w:rsidTr="00747BE1">
        <w:trPr>
          <w:tblHeader/>
        </w:trPr>
        <w:tc>
          <w:tcPr>
            <w:tcW w:w="1332" w:type="pct"/>
            <w:tcBorders>
              <w:top w:val="single" w:sz="12" w:space="0" w:color="auto"/>
              <w:bottom w:val="single" w:sz="4" w:space="0" w:color="auto"/>
            </w:tcBorders>
            <w:shd w:val="clear" w:color="auto" w:fill="auto"/>
            <w:vAlign w:val="bottom"/>
          </w:tcPr>
          <w:p w:rsidR="00E6239D" w:rsidRPr="00E6239D" w:rsidRDefault="00E6239D" w:rsidP="00747BE1">
            <w:pPr>
              <w:pStyle w:val="TableHeaderLeft"/>
            </w:pPr>
            <w:r w:rsidRPr="00E6239D">
              <w:t>Type of Respondent</w:t>
            </w:r>
          </w:p>
        </w:tc>
        <w:tc>
          <w:tcPr>
            <w:tcW w:w="917" w:type="pct"/>
            <w:tcBorders>
              <w:top w:val="single" w:sz="12" w:space="0" w:color="auto"/>
              <w:bottom w:val="single" w:sz="4" w:space="0" w:color="auto"/>
            </w:tcBorders>
            <w:shd w:val="clear" w:color="auto" w:fill="auto"/>
            <w:vAlign w:val="bottom"/>
          </w:tcPr>
          <w:p w:rsidR="00E6239D" w:rsidRPr="00E6239D" w:rsidRDefault="00E6239D" w:rsidP="00747BE1">
            <w:pPr>
              <w:pStyle w:val="TableHeaderCenter"/>
            </w:pPr>
            <w:r w:rsidRPr="00E6239D">
              <w:t>Number of Respondents</w:t>
            </w:r>
          </w:p>
        </w:tc>
        <w:tc>
          <w:tcPr>
            <w:tcW w:w="917" w:type="pct"/>
            <w:tcBorders>
              <w:top w:val="single" w:sz="12" w:space="0" w:color="auto"/>
              <w:bottom w:val="single" w:sz="4" w:space="0" w:color="auto"/>
            </w:tcBorders>
            <w:shd w:val="clear" w:color="auto" w:fill="auto"/>
            <w:vAlign w:val="bottom"/>
          </w:tcPr>
          <w:p w:rsidR="00E6239D" w:rsidRPr="00E6239D" w:rsidRDefault="00E6239D" w:rsidP="00747BE1">
            <w:pPr>
              <w:pStyle w:val="TableHeaderCenter"/>
            </w:pPr>
            <w:r w:rsidRPr="00E6239D">
              <w:t>Number of Responses per Respondent</w:t>
            </w:r>
          </w:p>
        </w:tc>
        <w:tc>
          <w:tcPr>
            <w:tcW w:w="917" w:type="pct"/>
            <w:tcBorders>
              <w:top w:val="single" w:sz="12" w:space="0" w:color="auto"/>
              <w:bottom w:val="single" w:sz="4" w:space="0" w:color="auto"/>
            </w:tcBorders>
            <w:shd w:val="clear" w:color="auto" w:fill="auto"/>
            <w:vAlign w:val="bottom"/>
          </w:tcPr>
          <w:p w:rsidR="00E6239D" w:rsidRPr="00E6239D" w:rsidRDefault="00E6239D" w:rsidP="00747BE1">
            <w:pPr>
              <w:pStyle w:val="TableHeaderCenter"/>
            </w:pPr>
            <w:r w:rsidRPr="00E6239D">
              <w:t>Average Burden Hours per Response</w:t>
            </w:r>
          </w:p>
        </w:tc>
        <w:tc>
          <w:tcPr>
            <w:tcW w:w="917" w:type="pct"/>
            <w:tcBorders>
              <w:top w:val="single" w:sz="12" w:space="0" w:color="auto"/>
              <w:bottom w:val="single" w:sz="4" w:space="0" w:color="auto"/>
            </w:tcBorders>
            <w:vAlign w:val="bottom"/>
          </w:tcPr>
          <w:p w:rsidR="00E6239D" w:rsidRPr="00E6239D" w:rsidRDefault="00E6239D" w:rsidP="00747BE1">
            <w:pPr>
              <w:pStyle w:val="TableHeaderCenter"/>
            </w:pPr>
            <w:r w:rsidRPr="00E6239D">
              <w:t>Total Burden Hours</w:t>
            </w:r>
          </w:p>
        </w:tc>
      </w:tr>
      <w:tr w:rsidR="00E6239D" w:rsidRPr="00E6239D" w:rsidTr="00747BE1">
        <w:tc>
          <w:tcPr>
            <w:tcW w:w="1332" w:type="pct"/>
            <w:tcBorders>
              <w:top w:val="single" w:sz="4" w:space="0" w:color="auto"/>
            </w:tcBorders>
            <w:shd w:val="clear" w:color="auto" w:fill="auto"/>
            <w:vAlign w:val="center"/>
          </w:tcPr>
          <w:p w:rsidR="00E6239D" w:rsidRPr="00E6239D" w:rsidRDefault="00E6239D" w:rsidP="00E6239D">
            <w:pPr>
              <w:pStyle w:val="TableText"/>
              <w:spacing w:before="120"/>
            </w:pPr>
            <w:r w:rsidRPr="00E6239D">
              <w:t>Part A Grantee</w:t>
            </w:r>
          </w:p>
        </w:tc>
        <w:tc>
          <w:tcPr>
            <w:tcW w:w="917" w:type="pct"/>
            <w:tcBorders>
              <w:top w:val="single" w:sz="4" w:space="0" w:color="auto"/>
            </w:tcBorders>
            <w:shd w:val="clear" w:color="auto" w:fill="auto"/>
            <w:vAlign w:val="bottom"/>
          </w:tcPr>
          <w:p w:rsidR="00E6239D" w:rsidRPr="00E6239D" w:rsidRDefault="00A43A34" w:rsidP="003B0E1F">
            <w:pPr>
              <w:pStyle w:val="TableText"/>
              <w:spacing w:before="120"/>
              <w:ind w:right="568"/>
              <w:jc w:val="right"/>
            </w:pPr>
            <w:r>
              <w:t>26</w:t>
            </w:r>
          </w:p>
        </w:tc>
        <w:tc>
          <w:tcPr>
            <w:tcW w:w="917" w:type="pct"/>
            <w:tcBorders>
              <w:top w:val="single" w:sz="4" w:space="0" w:color="auto"/>
            </w:tcBorders>
            <w:shd w:val="clear" w:color="auto" w:fill="auto"/>
            <w:vAlign w:val="bottom"/>
          </w:tcPr>
          <w:p w:rsidR="00E6239D" w:rsidRPr="00E6239D" w:rsidRDefault="00E6239D" w:rsidP="003B0E1F">
            <w:pPr>
              <w:pStyle w:val="TableText"/>
              <w:spacing w:before="120"/>
              <w:ind w:right="616"/>
              <w:jc w:val="right"/>
            </w:pPr>
            <w:r w:rsidRPr="00E6239D">
              <w:t>1</w:t>
            </w:r>
          </w:p>
        </w:tc>
        <w:tc>
          <w:tcPr>
            <w:tcW w:w="917" w:type="pct"/>
            <w:tcBorders>
              <w:top w:val="single" w:sz="4" w:space="0" w:color="auto"/>
            </w:tcBorders>
            <w:shd w:val="clear" w:color="auto" w:fill="auto"/>
            <w:vAlign w:val="bottom"/>
          </w:tcPr>
          <w:p w:rsidR="00E6239D" w:rsidRPr="00E6239D" w:rsidRDefault="00872F1E" w:rsidP="00747BE1">
            <w:pPr>
              <w:pStyle w:val="TableText"/>
              <w:spacing w:before="120"/>
              <w:ind w:right="478"/>
              <w:jc w:val="right"/>
            </w:pPr>
            <w:r>
              <w:t>1.08</w:t>
            </w:r>
          </w:p>
        </w:tc>
        <w:tc>
          <w:tcPr>
            <w:tcW w:w="917" w:type="pct"/>
            <w:tcBorders>
              <w:top w:val="single" w:sz="4" w:space="0" w:color="auto"/>
            </w:tcBorders>
            <w:vAlign w:val="bottom"/>
          </w:tcPr>
          <w:p w:rsidR="00E6239D" w:rsidRPr="00E6239D" w:rsidRDefault="00A43A34" w:rsidP="00DB69A8">
            <w:pPr>
              <w:pStyle w:val="TableText"/>
              <w:spacing w:before="120"/>
              <w:ind w:right="352"/>
              <w:jc w:val="right"/>
            </w:pPr>
            <w:r>
              <w:t>28.</w:t>
            </w:r>
            <w:r w:rsidR="00DB69A8">
              <w:t>16</w:t>
            </w:r>
          </w:p>
        </w:tc>
      </w:tr>
      <w:tr w:rsidR="00E6239D" w:rsidRPr="00E6239D" w:rsidTr="00747BE1">
        <w:tc>
          <w:tcPr>
            <w:tcW w:w="1332" w:type="pct"/>
            <w:shd w:val="clear" w:color="auto" w:fill="auto"/>
            <w:vAlign w:val="center"/>
          </w:tcPr>
          <w:p w:rsidR="00E6239D" w:rsidRPr="00E6239D" w:rsidRDefault="00E6239D" w:rsidP="00E6239D">
            <w:pPr>
              <w:pStyle w:val="TableText"/>
              <w:spacing w:before="60"/>
            </w:pPr>
            <w:r w:rsidRPr="00E6239D">
              <w:t>Part B Grantee</w:t>
            </w:r>
          </w:p>
        </w:tc>
        <w:tc>
          <w:tcPr>
            <w:tcW w:w="917" w:type="pct"/>
            <w:shd w:val="clear" w:color="auto" w:fill="auto"/>
            <w:vAlign w:val="bottom"/>
          </w:tcPr>
          <w:p w:rsidR="00E6239D" w:rsidRPr="00E6239D" w:rsidRDefault="00E6239D" w:rsidP="003B0E1F">
            <w:pPr>
              <w:pStyle w:val="TableText"/>
              <w:spacing w:before="60"/>
              <w:ind w:right="568"/>
              <w:jc w:val="right"/>
            </w:pPr>
            <w:r w:rsidRPr="00E6239D">
              <w:t>51</w:t>
            </w:r>
          </w:p>
        </w:tc>
        <w:tc>
          <w:tcPr>
            <w:tcW w:w="917" w:type="pct"/>
            <w:shd w:val="clear" w:color="auto" w:fill="auto"/>
            <w:vAlign w:val="bottom"/>
          </w:tcPr>
          <w:p w:rsidR="00E6239D" w:rsidRPr="00E6239D" w:rsidRDefault="00E6239D" w:rsidP="003B0E1F">
            <w:pPr>
              <w:pStyle w:val="TableText"/>
              <w:spacing w:before="60"/>
              <w:ind w:right="616"/>
              <w:jc w:val="right"/>
            </w:pPr>
            <w:r w:rsidRPr="00E6239D">
              <w:t>1</w:t>
            </w:r>
          </w:p>
        </w:tc>
        <w:tc>
          <w:tcPr>
            <w:tcW w:w="917" w:type="pct"/>
            <w:shd w:val="clear" w:color="auto" w:fill="auto"/>
            <w:vAlign w:val="bottom"/>
          </w:tcPr>
          <w:p w:rsidR="00E6239D" w:rsidRPr="00E6239D" w:rsidRDefault="00872F1E" w:rsidP="00747BE1">
            <w:pPr>
              <w:pStyle w:val="TableText"/>
              <w:spacing w:before="60"/>
              <w:ind w:right="478"/>
              <w:jc w:val="right"/>
            </w:pPr>
            <w:r>
              <w:t>1.08</w:t>
            </w:r>
          </w:p>
        </w:tc>
        <w:tc>
          <w:tcPr>
            <w:tcW w:w="917" w:type="pct"/>
            <w:vAlign w:val="bottom"/>
          </w:tcPr>
          <w:p w:rsidR="00E6239D" w:rsidRPr="00E6239D" w:rsidRDefault="00E6239D" w:rsidP="00DB69A8">
            <w:pPr>
              <w:pStyle w:val="TableText"/>
              <w:spacing w:before="60"/>
              <w:ind w:right="352"/>
              <w:jc w:val="right"/>
            </w:pPr>
            <w:r w:rsidRPr="00E6239D">
              <w:t>55.</w:t>
            </w:r>
            <w:r w:rsidR="00DB69A8">
              <w:t>25</w:t>
            </w:r>
          </w:p>
        </w:tc>
      </w:tr>
      <w:tr w:rsidR="00E6239D" w:rsidRPr="00E6239D" w:rsidTr="00747BE1">
        <w:tc>
          <w:tcPr>
            <w:tcW w:w="1332" w:type="pct"/>
            <w:tcBorders>
              <w:bottom w:val="single" w:sz="4" w:space="0" w:color="auto"/>
            </w:tcBorders>
            <w:shd w:val="clear" w:color="auto" w:fill="auto"/>
            <w:vAlign w:val="center"/>
          </w:tcPr>
          <w:p w:rsidR="00E6239D" w:rsidRPr="00E6239D" w:rsidRDefault="00E6239D" w:rsidP="00E6239D">
            <w:pPr>
              <w:pStyle w:val="TableText"/>
              <w:spacing w:before="60" w:after="60"/>
            </w:pPr>
            <w:r w:rsidRPr="00E6239D">
              <w:t>Provider</w:t>
            </w:r>
          </w:p>
        </w:tc>
        <w:tc>
          <w:tcPr>
            <w:tcW w:w="917" w:type="pct"/>
            <w:tcBorders>
              <w:bottom w:val="single" w:sz="4" w:space="0" w:color="auto"/>
            </w:tcBorders>
            <w:shd w:val="clear" w:color="auto" w:fill="auto"/>
            <w:vAlign w:val="bottom"/>
          </w:tcPr>
          <w:p w:rsidR="00E6239D" w:rsidRPr="00E6239D" w:rsidRDefault="000319BE" w:rsidP="003B0E1F">
            <w:pPr>
              <w:pStyle w:val="TableText"/>
              <w:spacing w:before="60" w:after="60"/>
              <w:ind w:right="568"/>
              <w:jc w:val="right"/>
            </w:pPr>
            <w:r>
              <w:t>133</w:t>
            </w:r>
          </w:p>
        </w:tc>
        <w:tc>
          <w:tcPr>
            <w:tcW w:w="917" w:type="pct"/>
            <w:tcBorders>
              <w:bottom w:val="single" w:sz="4" w:space="0" w:color="auto"/>
            </w:tcBorders>
            <w:shd w:val="clear" w:color="auto" w:fill="auto"/>
            <w:vAlign w:val="bottom"/>
          </w:tcPr>
          <w:p w:rsidR="00E6239D" w:rsidRPr="00E6239D" w:rsidRDefault="00E6239D" w:rsidP="003B0E1F">
            <w:pPr>
              <w:pStyle w:val="TableText"/>
              <w:spacing w:before="60" w:after="60"/>
              <w:ind w:right="616"/>
              <w:jc w:val="right"/>
            </w:pPr>
            <w:r w:rsidRPr="00E6239D">
              <w:t>1</w:t>
            </w:r>
          </w:p>
        </w:tc>
        <w:tc>
          <w:tcPr>
            <w:tcW w:w="917" w:type="pct"/>
            <w:tcBorders>
              <w:bottom w:val="single" w:sz="4" w:space="0" w:color="auto"/>
            </w:tcBorders>
            <w:shd w:val="clear" w:color="auto" w:fill="auto"/>
            <w:vAlign w:val="bottom"/>
          </w:tcPr>
          <w:p w:rsidR="00E6239D" w:rsidRPr="00E6239D" w:rsidRDefault="007212F9" w:rsidP="007212F9">
            <w:pPr>
              <w:pStyle w:val="TableText"/>
              <w:spacing w:before="60" w:after="60"/>
              <w:ind w:right="478"/>
              <w:jc w:val="right"/>
            </w:pPr>
            <w:r>
              <w:t>55/60</w:t>
            </w:r>
          </w:p>
        </w:tc>
        <w:tc>
          <w:tcPr>
            <w:tcW w:w="917" w:type="pct"/>
            <w:tcBorders>
              <w:bottom w:val="single" w:sz="4" w:space="0" w:color="auto"/>
            </w:tcBorders>
            <w:vAlign w:val="bottom"/>
          </w:tcPr>
          <w:p w:rsidR="00E6239D" w:rsidRPr="00E6239D" w:rsidRDefault="000319BE" w:rsidP="007212F9">
            <w:pPr>
              <w:pStyle w:val="TableText"/>
              <w:spacing w:before="60" w:after="60"/>
              <w:ind w:right="352"/>
              <w:jc w:val="right"/>
            </w:pPr>
            <w:r>
              <w:t>12</w:t>
            </w:r>
            <w:r w:rsidR="007212F9">
              <w:t>2</w:t>
            </w:r>
            <w:r>
              <w:t>.</w:t>
            </w:r>
            <w:r w:rsidR="007212F9">
              <w:t>00</w:t>
            </w:r>
          </w:p>
        </w:tc>
      </w:tr>
      <w:tr w:rsidR="00E6239D" w:rsidRPr="001301D3" w:rsidTr="00747BE1">
        <w:tc>
          <w:tcPr>
            <w:tcW w:w="1332" w:type="pct"/>
            <w:tcBorders>
              <w:top w:val="single" w:sz="4" w:space="0" w:color="auto"/>
              <w:bottom w:val="single" w:sz="4" w:space="0" w:color="auto"/>
            </w:tcBorders>
            <w:shd w:val="clear" w:color="auto" w:fill="auto"/>
            <w:vAlign w:val="center"/>
          </w:tcPr>
          <w:p w:rsidR="00E6239D" w:rsidRPr="001301D3" w:rsidRDefault="00E6239D" w:rsidP="00E6239D">
            <w:pPr>
              <w:pStyle w:val="TableText"/>
              <w:spacing w:before="120" w:after="60"/>
              <w:rPr>
                <w:b/>
              </w:rPr>
            </w:pPr>
            <w:r w:rsidRPr="001301D3">
              <w:rPr>
                <w:b/>
              </w:rPr>
              <w:t>Total</w:t>
            </w:r>
          </w:p>
        </w:tc>
        <w:tc>
          <w:tcPr>
            <w:tcW w:w="917" w:type="pct"/>
            <w:tcBorders>
              <w:top w:val="single" w:sz="4" w:space="0" w:color="auto"/>
              <w:bottom w:val="single" w:sz="4" w:space="0" w:color="auto"/>
            </w:tcBorders>
            <w:shd w:val="clear" w:color="auto" w:fill="auto"/>
            <w:vAlign w:val="bottom"/>
          </w:tcPr>
          <w:p w:rsidR="00E6239D" w:rsidRPr="001301D3" w:rsidRDefault="000319BE" w:rsidP="003B0E1F">
            <w:pPr>
              <w:pStyle w:val="TableText"/>
              <w:spacing w:before="120" w:after="60"/>
              <w:ind w:right="568"/>
              <w:jc w:val="right"/>
              <w:rPr>
                <w:b/>
              </w:rPr>
            </w:pPr>
            <w:r>
              <w:rPr>
                <w:b/>
              </w:rPr>
              <w:t>210</w:t>
            </w:r>
          </w:p>
        </w:tc>
        <w:tc>
          <w:tcPr>
            <w:tcW w:w="917" w:type="pct"/>
            <w:tcBorders>
              <w:top w:val="single" w:sz="4" w:space="0" w:color="auto"/>
              <w:bottom w:val="single" w:sz="4" w:space="0" w:color="auto"/>
            </w:tcBorders>
            <w:shd w:val="clear" w:color="auto" w:fill="auto"/>
            <w:vAlign w:val="bottom"/>
          </w:tcPr>
          <w:p w:rsidR="00E6239D" w:rsidRPr="001301D3" w:rsidRDefault="00E6239D" w:rsidP="003B0E1F">
            <w:pPr>
              <w:pStyle w:val="TableText"/>
              <w:spacing w:before="120" w:after="60"/>
              <w:ind w:right="616"/>
              <w:jc w:val="right"/>
              <w:rPr>
                <w:b/>
              </w:rPr>
            </w:pPr>
          </w:p>
        </w:tc>
        <w:tc>
          <w:tcPr>
            <w:tcW w:w="917" w:type="pct"/>
            <w:tcBorders>
              <w:top w:val="single" w:sz="4" w:space="0" w:color="auto"/>
              <w:bottom w:val="single" w:sz="4" w:space="0" w:color="auto"/>
            </w:tcBorders>
            <w:shd w:val="clear" w:color="auto" w:fill="auto"/>
            <w:vAlign w:val="bottom"/>
          </w:tcPr>
          <w:p w:rsidR="00E6239D" w:rsidRPr="001301D3" w:rsidRDefault="00E6239D" w:rsidP="00747BE1">
            <w:pPr>
              <w:pStyle w:val="TableText"/>
              <w:spacing w:before="120" w:after="60"/>
              <w:ind w:right="478"/>
              <w:jc w:val="right"/>
              <w:rPr>
                <w:b/>
              </w:rPr>
            </w:pPr>
          </w:p>
        </w:tc>
        <w:tc>
          <w:tcPr>
            <w:tcW w:w="917" w:type="pct"/>
            <w:tcBorders>
              <w:top w:val="single" w:sz="4" w:space="0" w:color="auto"/>
              <w:bottom w:val="single" w:sz="4" w:space="0" w:color="auto"/>
            </w:tcBorders>
            <w:vAlign w:val="bottom"/>
          </w:tcPr>
          <w:p w:rsidR="00E6239D" w:rsidRPr="001301D3" w:rsidRDefault="000319BE" w:rsidP="00DB69A8">
            <w:pPr>
              <w:pStyle w:val="TableText"/>
              <w:spacing w:before="120" w:after="60"/>
              <w:ind w:right="352"/>
              <w:jc w:val="right"/>
              <w:rPr>
                <w:b/>
              </w:rPr>
            </w:pPr>
            <w:r>
              <w:rPr>
                <w:b/>
              </w:rPr>
              <w:t>205.</w:t>
            </w:r>
            <w:r w:rsidR="00DB69A8">
              <w:rPr>
                <w:b/>
              </w:rPr>
              <w:t>41</w:t>
            </w:r>
          </w:p>
        </w:tc>
      </w:tr>
    </w:tbl>
    <w:p w:rsidR="00E6239D" w:rsidRPr="00E6239D" w:rsidRDefault="00E6239D" w:rsidP="002C6F85">
      <w:pPr>
        <w:pStyle w:val="MarkforTableHeading"/>
        <w:spacing w:before="360"/>
      </w:pPr>
      <w:bookmarkStart w:id="16" w:name="_Toc254700652"/>
      <w:bookmarkStart w:id="17" w:name="_Toc297104835"/>
      <w:bookmarkStart w:id="18" w:name="_Toc316466572"/>
      <w:r w:rsidRPr="00E6239D">
        <w:t xml:space="preserve">Table </w:t>
      </w:r>
      <w:r w:rsidR="00EA5599">
        <w:t xml:space="preserve">A.2. </w:t>
      </w:r>
      <w:r w:rsidRPr="00E6239D">
        <w:t xml:space="preserve"> </w:t>
      </w:r>
      <w:r w:rsidR="007212F9">
        <w:t xml:space="preserve">Respondent </w:t>
      </w:r>
      <w:r w:rsidRPr="00E6239D">
        <w:t>Costs</w:t>
      </w:r>
      <w:bookmarkEnd w:id="16"/>
      <w:bookmarkEnd w:id="17"/>
      <w:bookmarkEnd w:id="18"/>
    </w:p>
    <w:tbl>
      <w:tblPr>
        <w:tblW w:w="4743" w:type="pct"/>
        <w:tblInd w:w="115" w:type="dxa"/>
        <w:tblBorders>
          <w:top w:val="single" w:sz="12" w:space="0" w:color="auto"/>
          <w:bottom w:val="single" w:sz="4" w:space="0" w:color="auto"/>
        </w:tblBorders>
        <w:tblLook w:val="04A0"/>
      </w:tblPr>
      <w:tblGrid>
        <w:gridCol w:w="2396"/>
        <w:gridCol w:w="2230"/>
        <w:gridCol w:w="2229"/>
        <w:gridCol w:w="2229"/>
      </w:tblGrid>
      <w:tr w:rsidR="00E6239D" w:rsidRPr="00E6239D" w:rsidTr="00747BE1">
        <w:trPr>
          <w:tblHeader/>
        </w:trPr>
        <w:tc>
          <w:tcPr>
            <w:tcW w:w="1318" w:type="pct"/>
            <w:tcBorders>
              <w:top w:val="single" w:sz="12" w:space="0" w:color="auto"/>
              <w:bottom w:val="single" w:sz="4" w:space="0" w:color="auto"/>
            </w:tcBorders>
            <w:shd w:val="clear" w:color="auto" w:fill="auto"/>
            <w:vAlign w:val="bottom"/>
          </w:tcPr>
          <w:p w:rsidR="00E6239D" w:rsidRPr="00E6239D" w:rsidRDefault="00E6239D" w:rsidP="002C6F85">
            <w:pPr>
              <w:pStyle w:val="TableHeaderLeft"/>
            </w:pPr>
            <w:r w:rsidRPr="00E6239D">
              <w:t>Type of Respondent</w:t>
            </w:r>
          </w:p>
        </w:tc>
        <w:tc>
          <w:tcPr>
            <w:tcW w:w="1227" w:type="pct"/>
            <w:tcBorders>
              <w:top w:val="single" w:sz="12" w:space="0" w:color="auto"/>
              <w:bottom w:val="single" w:sz="4" w:space="0" w:color="auto"/>
            </w:tcBorders>
            <w:shd w:val="clear" w:color="auto" w:fill="auto"/>
            <w:vAlign w:val="bottom"/>
          </w:tcPr>
          <w:p w:rsidR="00E6239D" w:rsidRPr="00E6239D" w:rsidRDefault="00E6239D" w:rsidP="00747BE1">
            <w:pPr>
              <w:pStyle w:val="TableHeaderCenter"/>
            </w:pPr>
            <w:r w:rsidRPr="00E6239D">
              <w:t xml:space="preserve">Total </w:t>
            </w:r>
            <w:r w:rsidR="003B0E1F">
              <w:br/>
            </w:r>
            <w:r w:rsidRPr="00E6239D">
              <w:t>Burden Hours</w:t>
            </w:r>
          </w:p>
        </w:tc>
        <w:tc>
          <w:tcPr>
            <w:tcW w:w="1227" w:type="pct"/>
            <w:tcBorders>
              <w:top w:val="single" w:sz="12" w:space="0" w:color="auto"/>
              <w:bottom w:val="single" w:sz="4" w:space="0" w:color="auto"/>
            </w:tcBorders>
            <w:shd w:val="clear" w:color="auto" w:fill="auto"/>
            <w:vAlign w:val="bottom"/>
          </w:tcPr>
          <w:p w:rsidR="00E6239D" w:rsidRPr="00E6239D" w:rsidRDefault="00E6239D" w:rsidP="00747BE1">
            <w:pPr>
              <w:pStyle w:val="TableHeaderCenter"/>
            </w:pPr>
            <w:r w:rsidRPr="00E6239D">
              <w:t xml:space="preserve">Hourly </w:t>
            </w:r>
            <w:r w:rsidR="003B0E1F">
              <w:br/>
            </w:r>
            <w:r w:rsidRPr="00E6239D">
              <w:t>Wage Rate</w:t>
            </w:r>
          </w:p>
        </w:tc>
        <w:tc>
          <w:tcPr>
            <w:tcW w:w="1227" w:type="pct"/>
            <w:tcBorders>
              <w:top w:val="single" w:sz="12" w:space="0" w:color="auto"/>
              <w:bottom w:val="single" w:sz="4" w:space="0" w:color="auto"/>
            </w:tcBorders>
            <w:shd w:val="clear" w:color="auto" w:fill="auto"/>
            <w:vAlign w:val="bottom"/>
          </w:tcPr>
          <w:p w:rsidR="00E6239D" w:rsidRPr="00E6239D" w:rsidRDefault="00E6239D" w:rsidP="00747BE1">
            <w:pPr>
              <w:pStyle w:val="TableHeaderCenter"/>
            </w:pPr>
            <w:r w:rsidRPr="00E6239D">
              <w:t xml:space="preserve">Total </w:t>
            </w:r>
            <w:r w:rsidR="00747BE1">
              <w:br/>
            </w:r>
            <w:r w:rsidRPr="00E6239D">
              <w:t>Respondent Costs</w:t>
            </w:r>
          </w:p>
        </w:tc>
      </w:tr>
      <w:tr w:rsidR="00E6239D" w:rsidRPr="00E6239D" w:rsidTr="00747BE1">
        <w:tc>
          <w:tcPr>
            <w:tcW w:w="1318" w:type="pct"/>
            <w:tcBorders>
              <w:top w:val="single" w:sz="4" w:space="0" w:color="auto"/>
              <w:bottom w:val="nil"/>
            </w:tcBorders>
            <w:shd w:val="clear" w:color="auto" w:fill="auto"/>
          </w:tcPr>
          <w:p w:rsidR="00E6239D" w:rsidRPr="00E6239D" w:rsidRDefault="00E6239D" w:rsidP="002C6F85">
            <w:pPr>
              <w:widowControl w:val="0"/>
              <w:tabs>
                <w:tab w:val="clear" w:pos="432"/>
              </w:tabs>
              <w:spacing w:before="120" w:line="240" w:lineRule="auto"/>
              <w:ind w:firstLine="0"/>
              <w:jc w:val="left"/>
              <w:rPr>
                <w:rFonts w:ascii="Lucida Sans" w:hAnsi="Lucida Sans"/>
                <w:sz w:val="18"/>
                <w:szCs w:val="20"/>
              </w:rPr>
            </w:pPr>
            <w:r w:rsidRPr="00E6239D">
              <w:rPr>
                <w:rFonts w:ascii="Lucida Sans" w:hAnsi="Lucida Sans"/>
                <w:sz w:val="18"/>
                <w:szCs w:val="20"/>
              </w:rPr>
              <w:t>Part A Grantee</w:t>
            </w:r>
          </w:p>
        </w:tc>
        <w:tc>
          <w:tcPr>
            <w:tcW w:w="1227" w:type="pct"/>
            <w:tcBorders>
              <w:top w:val="single" w:sz="4" w:space="0" w:color="auto"/>
              <w:bottom w:val="nil"/>
            </w:tcBorders>
            <w:shd w:val="clear" w:color="auto" w:fill="auto"/>
          </w:tcPr>
          <w:p w:rsidR="00E6239D" w:rsidRPr="00E6239D" w:rsidRDefault="00A43A34" w:rsidP="00DB69A8">
            <w:pPr>
              <w:widowControl w:val="0"/>
              <w:tabs>
                <w:tab w:val="clear" w:pos="432"/>
              </w:tabs>
              <w:spacing w:before="120" w:line="240" w:lineRule="auto"/>
              <w:ind w:right="745" w:firstLine="0"/>
              <w:jc w:val="right"/>
              <w:rPr>
                <w:rFonts w:ascii="Lucida Sans" w:hAnsi="Lucida Sans"/>
                <w:sz w:val="18"/>
                <w:szCs w:val="20"/>
              </w:rPr>
            </w:pPr>
            <w:r>
              <w:rPr>
                <w:rFonts w:ascii="Lucida Sans" w:hAnsi="Lucida Sans"/>
                <w:sz w:val="18"/>
                <w:szCs w:val="20"/>
              </w:rPr>
              <w:t>28.</w:t>
            </w:r>
            <w:r w:rsidR="00DB69A8">
              <w:rPr>
                <w:rFonts w:ascii="Lucida Sans" w:hAnsi="Lucida Sans"/>
                <w:sz w:val="18"/>
                <w:szCs w:val="20"/>
              </w:rPr>
              <w:t>16</w:t>
            </w:r>
          </w:p>
        </w:tc>
        <w:tc>
          <w:tcPr>
            <w:tcW w:w="1227" w:type="pct"/>
            <w:tcBorders>
              <w:top w:val="single" w:sz="4" w:space="0" w:color="auto"/>
              <w:bottom w:val="nil"/>
            </w:tcBorders>
            <w:shd w:val="clear" w:color="auto" w:fill="auto"/>
          </w:tcPr>
          <w:p w:rsidR="00E6239D" w:rsidRPr="00E6239D" w:rsidRDefault="00E6239D" w:rsidP="003B0E1F">
            <w:pPr>
              <w:widowControl w:val="0"/>
              <w:tabs>
                <w:tab w:val="clear" w:pos="432"/>
              </w:tabs>
              <w:spacing w:before="120" w:line="240" w:lineRule="auto"/>
              <w:ind w:right="724" w:firstLine="0"/>
              <w:jc w:val="right"/>
              <w:rPr>
                <w:rFonts w:ascii="Lucida Sans" w:hAnsi="Lucida Sans"/>
                <w:sz w:val="18"/>
                <w:szCs w:val="20"/>
              </w:rPr>
            </w:pPr>
            <w:r w:rsidRPr="00E6239D">
              <w:rPr>
                <w:rFonts w:ascii="Lucida Sans" w:hAnsi="Lucida Sans"/>
                <w:sz w:val="18"/>
                <w:szCs w:val="20"/>
              </w:rPr>
              <w:t>36.89</w:t>
            </w:r>
          </w:p>
        </w:tc>
        <w:tc>
          <w:tcPr>
            <w:tcW w:w="1227" w:type="pct"/>
            <w:tcBorders>
              <w:top w:val="single" w:sz="4" w:space="0" w:color="auto"/>
              <w:bottom w:val="nil"/>
            </w:tcBorders>
            <w:shd w:val="clear" w:color="auto" w:fill="auto"/>
          </w:tcPr>
          <w:p w:rsidR="00E6239D" w:rsidRPr="00E6239D" w:rsidRDefault="00E6239D" w:rsidP="00DB69A8">
            <w:pPr>
              <w:widowControl w:val="0"/>
              <w:tabs>
                <w:tab w:val="clear" w:pos="432"/>
              </w:tabs>
              <w:spacing w:before="120" w:line="240" w:lineRule="auto"/>
              <w:ind w:right="614" w:firstLine="0"/>
              <w:jc w:val="right"/>
              <w:rPr>
                <w:rFonts w:ascii="Lucida Sans" w:hAnsi="Lucida Sans"/>
                <w:sz w:val="18"/>
                <w:szCs w:val="20"/>
              </w:rPr>
            </w:pPr>
            <w:r w:rsidRPr="00E6239D">
              <w:rPr>
                <w:rFonts w:ascii="Lucida Sans" w:hAnsi="Lucida Sans"/>
                <w:sz w:val="18"/>
                <w:szCs w:val="20"/>
              </w:rPr>
              <w:t>1,</w:t>
            </w:r>
            <w:r w:rsidR="00A43A34">
              <w:rPr>
                <w:rFonts w:ascii="Lucida Sans" w:hAnsi="Lucida Sans"/>
                <w:sz w:val="18"/>
                <w:szCs w:val="20"/>
              </w:rPr>
              <w:t>03</w:t>
            </w:r>
            <w:r w:rsidR="00DB69A8">
              <w:rPr>
                <w:rFonts w:ascii="Lucida Sans" w:hAnsi="Lucida Sans"/>
                <w:sz w:val="18"/>
                <w:szCs w:val="20"/>
              </w:rPr>
              <w:t>8</w:t>
            </w:r>
            <w:r w:rsidRPr="00E6239D">
              <w:rPr>
                <w:rFonts w:ascii="Lucida Sans" w:hAnsi="Lucida Sans"/>
                <w:sz w:val="18"/>
                <w:szCs w:val="20"/>
              </w:rPr>
              <w:t>.8</w:t>
            </w:r>
            <w:r w:rsidR="00DB69A8">
              <w:rPr>
                <w:rFonts w:ascii="Lucida Sans" w:hAnsi="Lucida Sans"/>
                <w:sz w:val="18"/>
                <w:szCs w:val="20"/>
              </w:rPr>
              <w:t>2</w:t>
            </w:r>
          </w:p>
        </w:tc>
      </w:tr>
      <w:tr w:rsidR="00E6239D" w:rsidRPr="00E6239D" w:rsidTr="00747BE1">
        <w:tc>
          <w:tcPr>
            <w:tcW w:w="1318" w:type="pct"/>
            <w:tcBorders>
              <w:top w:val="nil"/>
              <w:bottom w:val="nil"/>
            </w:tcBorders>
            <w:shd w:val="clear" w:color="auto" w:fill="auto"/>
          </w:tcPr>
          <w:p w:rsidR="00E6239D" w:rsidRPr="00E6239D" w:rsidRDefault="00E6239D" w:rsidP="002C6F85">
            <w:pPr>
              <w:widowControl w:val="0"/>
              <w:tabs>
                <w:tab w:val="clear" w:pos="432"/>
              </w:tabs>
              <w:spacing w:before="60" w:line="240" w:lineRule="auto"/>
              <w:ind w:firstLine="0"/>
              <w:jc w:val="left"/>
              <w:rPr>
                <w:rFonts w:ascii="Lucida Sans" w:hAnsi="Lucida Sans"/>
                <w:sz w:val="18"/>
                <w:szCs w:val="20"/>
              </w:rPr>
            </w:pPr>
            <w:r w:rsidRPr="00E6239D">
              <w:rPr>
                <w:rFonts w:ascii="Lucida Sans" w:hAnsi="Lucida Sans"/>
                <w:sz w:val="18"/>
                <w:szCs w:val="20"/>
              </w:rPr>
              <w:t>Part B Grantee</w:t>
            </w:r>
          </w:p>
        </w:tc>
        <w:tc>
          <w:tcPr>
            <w:tcW w:w="1227" w:type="pct"/>
            <w:tcBorders>
              <w:top w:val="nil"/>
              <w:bottom w:val="nil"/>
            </w:tcBorders>
            <w:shd w:val="clear" w:color="auto" w:fill="auto"/>
          </w:tcPr>
          <w:p w:rsidR="00E6239D" w:rsidRPr="00E6239D" w:rsidRDefault="00E6239D" w:rsidP="00DB69A8">
            <w:pPr>
              <w:widowControl w:val="0"/>
              <w:tabs>
                <w:tab w:val="clear" w:pos="432"/>
              </w:tabs>
              <w:spacing w:before="60" w:line="240" w:lineRule="auto"/>
              <w:ind w:right="745" w:firstLine="0"/>
              <w:jc w:val="right"/>
              <w:rPr>
                <w:rFonts w:ascii="Lucida Sans" w:hAnsi="Lucida Sans"/>
                <w:sz w:val="18"/>
                <w:szCs w:val="20"/>
              </w:rPr>
            </w:pPr>
            <w:r w:rsidRPr="00E6239D">
              <w:rPr>
                <w:rFonts w:ascii="Lucida Sans" w:hAnsi="Lucida Sans"/>
                <w:sz w:val="18"/>
                <w:szCs w:val="20"/>
              </w:rPr>
              <w:t>55.</w:t>
            </w:r>
            <w:r w:rsidR="00DB69A8">
              <w:rPr>
                <w:rFonts w:ascii="Lucida Sans" w:hAnsi="Lucida Sans"/>
                <w:sz w:val="18"/>
                <w:szCs w:val="20"/>
              </w:rPr>
              <w:t>25</w:t>
            </w:r>
          </w:p>
        </w:tc>
        <w:tc>
          <w:tcPr>
            <w:tcW w:w="1227" w:type="pct"/>
            <w:tcBorders>
              <w:top w:val="nil"/>
              <w:bottom w:val="nil"/>
            </w:tcBorders>
            <w:shd w:val="clear" w:color="auto" w:fill="auto"/>
          </w:tcPr>
          <w:p w:rsidR="00E6239D" w:rsidRPr="00E6239D" w:rsidRDefault="00E6239D" w:rsidP="003B0E1F">
            <w:pPr>
              <w:widowControl w:val="0"/>
              <w:tabs>
                <w:tab w:val="clear" w:pos="432"/>
              </w:tabs>
              <w:spacing w:before="60" w:line="240" w:lineRule="auto"/>
              <w:ind w:right="724" w:firstLine="0"/>
              <w:jc w:val="right"/>
              <w:rPr>
                <w:rFonts w:ascii="Lucida Sans" w:hAnsi="Lucida Sans"/>
                <w:sz w:val="18"/>
                <w:szCs w:val="20"/>
              </w:rPr>
            </w:pPr>
            <w:r w:rsidRPr="00E6239D">
              <w:rPr>
                <w:rFonts w:ascii="Lucida Sans" w:hAnsi="Lucida Sans"/>
                <w:sz w:val="18"/>
                <w:szCs w:val="20"/>
              </w:rPr>
              <w:t>36.89</w:t>
            </w:r>
          </w:p>
        </w:tc>
        <w:tc>
          <w:tcPr>
            <w:tcW w:w="1227" w:type="pct"/>
            <w:tcBorders>
              <w:top w:val="nil"/>
              <w:bottom w:val="nil"/>
            </w:tcBorders>
            <w:shd w:val="clear" w:color="auto" w:fill="auto"/>
          </w:tcPr>
          <w:p w:rsidR="00E6239D" w:rsidRPr="00E6239D" w:rsidRDefault="00E6239D" w:rsidP="00DB69A8">
            <w:pPr>
              <w:widowControl w:val="0"/>
              <w:tabs>
                <w:tab w:val="clear" w:pos="432"/>
              </w:tabs>
              <w:spacing w:before="60" w:line="240" w:lineRule="auto"/>
              <w:ind w:right="614" w:firstLine="0"/>
              <w:jc w:val="right"/>
              <w:rPr>
                <w:rFonts w:ascii="Lucida Sans" w:hAnsi="Lucida Sans"/>
                <w:sz w:val="18"/>
                <w:szCs w:val="20"/>
              </w:rPr>
            </w:pPr>
            <w:r w:rsidRPr="00E6239D">
              <w:rPr>
                <w:rFonts w:ascii="Lucida Sans" w:hAnsi="Lucida Sans"/>
                <w:sz w:val="18"/>
                <w:szCs w:val="20"/>
              </w:rPr>
              <w:t>2,</w:t>
            </w:r>
            <w:r w:rsidR="00AA3BE7" w:rsidRPr="00E6239D">
              <w:rPr>
                <w:rFonts w:ascii="Lucida Sans" w:hAnsi="Lucida Sans"/>
                <w:sz w:val="18"/>
                <w:szCs w:val="20"/>
              </w:rPr>
              <w:t>03</w:t>
            </w:r>
            <w:r w:rsidR="00DB69A8">
              <w:rPr>
                <w:rFonts w:ascii="Lucida Sans" w:hAnsi="Lucida Sans"/>
                <w:sz w:val="18"/>
                <w:szCs w:val="20"/>
              </w:rPr>
              <w:t>8</w:t>
            </w:r>
            <w:r w:rsidRPr="00E6239D">
              <w:rPr>
                <w:rFonts w:ascii="Lucida Sans" w:hAnsi="Lucida Sans"/>
                <w:sz w:val="18"/>
                <w:szCs w:val="20"/>
              </w:rPr>
              <w:t>.</w:t>
            </w:r>
            <w:r w:rsidR="00DB69A8">
              <w:rPr>
                <w:rFonts w:ascii="Lucida Sans" w:hAnsi="Lucida Sans"/>
                <w:sz w:val="18"/>
                <w:szCs w:val="20"/>
              </w:rPr>
              <w:t>17</w:t>
            </w:r>
          </w:p>
        </w:tc>
      </w:tr>
      <w:tr w:rsidR="00E6239D" w:rsidRPr="00E6239D" w:rsidTr="00747BE1">
        <w:tc>
          <w:tcPr>
            <w:tcW w:w="1318" w:type="pct"/>
            <w:tcBorders>
              <w:top w:val="nil"/>
              <w:bottom w:val="single" w:sz="4" w:space="0" w:color="auto"/>
            </w:tcBorders>
            <w:shd w:val="clear" w:color="auto" w:fill="auto"/>
          </w:tcPr>
          <w:p w:rsidR="00E6239D" w:rsidRPr="00E6239D" w:rsidRDefault="00E6239D" w:rsidP="00E6239D">
            <w:pPr>
              <w:widowControl w:val="0"/>
              <w:tabs>
                <w:tab w:val="clear" w:pos="432"/>
              </w:tabs>
              <w:spacing w:before="60" w:after="60" w:line="240" w:lineRule="auto"/>
              <w:ind w:firstLine="0"/>
              <w:jc w:val="left"/>
              <w:rPr>
                <w:rFonts w:ascii="Lucida Sans" w:hAnsi="Lucida Sans"/>
                <w:sz w:val="18"/>
                <w:szCs w:val="20"/>
              </w:rPr>
            </w:pPr>
            <w:r w:rsidRPr="00E6239D">
              <w:rPr>
                <w:rFonts w:ascii="Lucida Sans" w:hAnsi="Lucida Sans"/>
                <w:sz w:val="18"/>
                <w:szCs w:val="20"/>
              </w:rPr>
              <w:t>Provider</w:t>
            </w:r>
          </w:p>
        </w:tc>
        <w:tc>
          <w:tcPr>
            <w:tcW w:w="1227" w:type="pct"/>
            <w:tcBorders>
              <w:top w:val="nil"/>
              <w:bottom w:val="single" w:sz="4" w:space="0" w:color="auto"/>
            </w:tcBorders>
            <w:shd w:val="clear" w:color="auto" w:fill="auto"/>
          </w:tcPr>
          <w:p w:rsidR="00E6239D" w:rsidRPr="00E6239D" w:rsidRDefault="000319BE" w:rsidP="007212F9">
            <w:pPr>
              <w:widowControl w:val="0"/>
              <w:tabs>
                <w:tab w:val="clear" w:pos="432"/>
              </w:tabs>
              <w:spacing w:before="60" w:after="60" w:line="240" w:lineRule="auto"/>
              <w:ind w:right="745" w:firstLine="0"/>
              <w:jc w:val="right"/>
              <w:rPr>
                <w:rFonts w:ascii="Lucida Sans" w:hAnsi="Lucida Sans"/>
                <w:sz w:val="18"/>
                <w:szCs w:val="20"/>
              </w:rPr>
            </w:pPr>
            <w:r>
              <w:rPr>
                <w:rFonts w:ascii="Lucida Sans" w:hAnsi="Lucida Sans"/>
                <w:sz w:val="18"/>
                <w:szCs w:val="20"/>
              </w:rPr>
              <w:t>12</w:t>
            </w:r>
            <w:r w:rsidR="007212F9">
              <w:rPr>
                <w:rFonts w:ascii="Lucida Sans" w:hAnsi="Lucida Sans"/>
                <w:sz w:val="18"/>
                <w:szCs w:val="20"/>
              </w:rPr>
              <w:t>2</w:t>
            </w:r>
            <w:r>
              <w:rPr>
                <w:rFonts w:ascii="Lucida Sans" w:hAnsi="Lucida Sans"/>
                <w:sz w:val="18"/>
                <w:szCs w:val="20"/>
              </w:rPr>
              <w:t>.</w:t>
            </w:r>
            <w:r w:rsidR="007212F9">
              <w:rPr>
                <w:rFonts w:ascii="Lucida Sans" w:hAnsi="Lucida Sans"/>
                <w:sz w:val="18"/>
                <w:szCs w:val="20"/>
              </w:rPr>
              <w:t>00</w:t>
            </w:r>
          </w:p>
        </w:tc>
        <w:tc>
          <w:tcPr>
            <w:tcW w:w="1227" w:type="pct"/>
            <w:tcBorders>
              <w:top w:val="nil"/>
              <w:bottom w:val="single" w:sz="4" w:space="0" w:color="auto"/>
            </w:tcBorders>
            <w:shd w:val="clear" w:color="auto" w:fill="auto"/>
          </w:tcPr>
          <w:p w:rsidR="00E6239D" w:rsidRPr="00E6239D" w:rsidRDefault="00E6239D" w:rsidP="003B0E1F">
            <w:pPr>
              <w:widowControl w:val="0"/>
              <w:tabs>
                <w:tab w:val="clear" w:pos="432"/>
              </w:tabs>
              <w:spacing w:before="60" w:after="60" w:line="240" w:lineRule="auto"/>
              <w:ind w:right="724" w:firstLine="0"/>
              <w:jc w:val="right"/>
              <w:rPr>
                <w:rFonts w:ascii="Lucida Sans" w:hAnsi="Lucida Sans"/>
                <w:sz w:val="18"/>
                <w:szCs w:val="20"/>
              </w:rPr>
            </w:pPr>
            <w:r w:rsidRPr="00E6239D">
              <w:rPr>
                <w:rFonts w:ascii="Lucida Sans" w:hAnsi="Lucida Sans"/>
                <w:sz w:val="18"/>
                <w:szCs w:val="20"/>
              </w:rPr>
              <w:t>47.49</w:t>
            </w:r>
          </w:p>
        </w:tc>
        <w:tc>
          <w:tcPr>
            <w:tcW w:w="1227" w:type="pct"/>
            <w:tcBorders>
              <w:top w:val="nil"/>
              <w:bottom w:val="single" w:sz="4" w:space="0" w:color="auto"/>
            </w:tcBorders>
            <w:shd w:val="clear" w:color="auto" w:fill="auto"/>
          </w:tcPr>
          <w:p w:rsidR="00E6239D" w:rsidRPr="00E6239D" w:rsidRDefault="000319BE" w:rsidP="00DB69A8">
            <w:pPr>
              <w:widowControl w:val="0"/>
              <w:tabs>
                <w:tab w:val="clear" w:pos="432"/>
              </w:tabs>
              <w:spacing w:before="60" w:after="60" w:line="240" w:lineRule="auto"/>
              <w:ind w:right="614" w:firstLine="0"/>
              <w:jc w:val="right"/>
              <w:rPr>
                <w:rFonts w:ascii="Lucida Sans" w:hAnsi="Lucida Sans"/>
                <w:sz w:val="18"/>
                <w:szCs w:val="20"/>
              </w:rPr>
            </w:pPr>
            <w:r>
              <w:rPr>
                <w:rFonts w:ascii="Lucida Sans" w:hAnsi="Lucida Sans"/>
                <w:sz w:val="18"/>
                <w:szCs w:val="20"/>
              </w:rPr>
              <w:t>5,79</w:t>
            </w:r>
            <w:r w:rsidR="00DB69A8">
              <w:rPr>
                <w:rFonts w:ascii="Lucida Sans" w:hAnsi="Lucida Sans"/>
                <w:sz w:val="18"/>
                <w:szCs w:val="20"/>
              </w:rPr>
              <w:t>3</w:t>
            </w:r>
            <w:r>
              <w:rPr>
                <w:rFonts w:ascii="Lucida Sans" w:hAnsi="Lucida Sans"/>
                <w:sz w:val="18"/>
                <w:szCs w:val="20"/>
              </w:rPr>
              <w:t>.</w:t>
            </w:r>
            <w:r w:rsidR="00DB69A8">
              <w:rPr>
                <w:rFonts w:ascii="Lucida Sans" w:hAnsi="Lucida Sans"/>
                <w:sz w:val="18"/>
                <w:szCs w:val="20"/>
              </w:rPr>
              <w:t>7</w:t>
            </w:r>
            <w:r>
              <w:rPr>
                <w:rFonts w:ascii="Lucida Sans" w:hAnsi="Lucida Sans"/>
                <w:sz w:val="18"/>
                <w:szCs w:val="20"/>
              </w:rPr>
              <w:t>8</w:t>
            </w:r>
          </w:p>
        </w:tc>
      </w:tr>
      <w:tr w:rsidR="00E6239D" w:rsidRPr="00E6239D" w:rsidTr="00747BE1">
        <w:tc>
          <w:tcPr>
            <w:tcW w:w="1318" w:type="pct"/>
            <w:tcBorders>
              <w:top w:val="single" w:sz="4" w:space="0" w:color="auto"/>
              <w:bottom w:val="single" w:sz="4" w:space="0" w:color="auto"/>
            </w:tcBorders>
            <w:shd w:val="clear" w:color="auto" w:fill="auto"/>
          </w:tcPr>
          <w:p w:rsidR="00E6239D" w:rsidRPr="00E6239D" w:rsidRDefault="00E6239D" w:rsidP="002C6F85">
            <w:pPr>
              <w:widowControl w:val="0"/>
              <w:tabs>
                <w:tab w:val="clear" w:pos="432"/>
              </w:tabs>
              <w:spacing w:before="120" w:after="60" w:line="240" w:lineRule="auto"/>
              <w:ind w:firstLine="0"/>
              <w:jc w:val="left"/>
              <w:rPr>
                <w:rFonts w:ascii="Lucida Sans" w:hAnsi="Lucida Sans"/>
                <w:b/>
                <w:sz w:val="18"/>
                <w:szCs w:val="20"/>
              </w:rPr>
            </w:pPr>
            <w:r w:rsidRPr="00E6239D">
              <w:rPr>
                <w:rFonts w:ascii="Lucida Sans" w:hAnsi="Lucida Sans"/>
                <w:b/>
                <w:sz w:val="18"/>
                <w:szCs w:val="20"/>
              </w:rPr>
              <w:t>Total</w:t>
            </w:r>
          </w:p>
        </w:tc>
        <w:tc>
          <w:tcPr>
            <w:tcW w:w="1227" w:type="pct"/>
            <w:tcBorders>
              <w:top w:val="single" w:sz="4" w:space="0" w:color="auto"/>
              <w:bottom w:val="single" w:sz="4" w:space="0" w:color="auto"/>
            </w:tcBorders>
            <w:shd w:val="clear" w:color="auto" w:fill="auto"/>
          </w:tcPr>
          <w:p w:rsidR="00E6239D" w:rsidRPr="00E6239D" w:rsidRDefault="00E6239D" w:rsidP="003B0E1F">
            <w:pPr>
              <w:widowControl w:val="0"/>
              <w:tabs>
                <w:tab w:val="clear" w:pos="432"/>
              </w:tabs>
              <w:spacing w:before="120" w:after="60" w:line="240" w:lineRule="auto"/>
              <w:ind w:right="745" w:firstLine="0"/>
              <w:jc w:val="right"/>
              <w:rPr>
                <w:rFonts w:ascii="Lucida Sans" w:hAnsi="Lucida Sans"/>
                <w:b/>
                <w:sz w:val="18"/>
                <w:szCs w:val="20"/>
              </w:rPr>
            </w:pPr>
            <w:r w:rsidRPr="00E6239D">
              <w:rPr>
                <w:rFonts w:ascii="Lucida Sans" w:hAnsi="Lucida Sans"/>
                <w:b/>
                <w:sz w:val="18"/>
                <w:szCs w:val="20"/>
              </w:rPr>
              <w:t>-</w:t>
            </w:r>
          </w:p>
        </w:tc>
        <w:tc>
          <w:tcPr>
            <w:tcW w:w="1227" w:type="pct"/>
            <w:tcBorders>
              <w:top w:val="single" w:sz="4" w:space="0" w:color="auto"/>
              <w:bottom w:val="single" w:sz="4" w:space="0" w:color="auto"/>
            </w:tcBorders>
            <w:shd w:val="clear" w:color="auto" w:fill="auto"/>
          </w:tcPr>
          <w:p w:rsidR="00E6239D" w:rsidRPr="00E6239D" w:rsidRDefault="00E6239D" w:rsidP="003B0E1F">
            <w:pPr>
              <w:widowControl w:val="0"/>
              <w:tabs>
                <w:tab w:val="clear" w:pos="432"/>
              </w:tabs>
              <w:spacing w:before="120" w:after="60" w:line="240" w:lineRule="auto"/>
              <w:ind w:right="724" w:firstLine="0"/>
              <w:jc w:val="right"/>
              <w:rPr>
                <w:rFonts w:ascii="Lucida Sans" w:hAnsi="Lucida Sans"/>
                <w:b/>
                <w:sz w:val="18"/>
                <w:szCs w:val="20"/>
              </w:rPr>
            </w:pPr>
            <w:r w:rsidRPr="00E6239D">
              <w:rPr>
                <w:rFonts w:ascii="Lucida Sans" w:hAnsi="Lucida Sans"/>
                <w:b/>
                <w:sz w:val="18"/>
                <w:szCs w:val="20"/>
              </w:rPr>
              <w:t>-</w:t>
            </w:r>
          </w:p>
        </w:tc>
        <w:tc>
          <w:tcPr>
            <w:tcW w:w="1227" w:type="pct"/>
            <w:tcBorders>
              <w:top w:val="single" w:sz="4" w:space="0" w:color="auto"/>
              <w:bottom w:val="single" w:sz="4" w:space="0" w:color="auto"/>
            </w:tcBorders>
            <w:shd w:val="clear" w:color="auto" w:fill="auto"/>
          </w:tcPr>
          <w:p w:rsidR="00E6239D" w:rsidRPr="00E6239D" w:rsidRDefault="000319BE" w:rsidP="00DB69A8">
            <w:pPr>
              <w:widowControl w:val="0"/>
              <w:tabs>
                <w:tab w:val="clear" w:pos="432"/>
              </w:tabs>
              <w:spacing w:before="120" w:after="60" w:line="240" w:lineRule="auto"/>
              <w:ind w:right="614" w:firstLine="0"/>
              <w:jc w:val="right"/>
              <w:rPr>
                <w:rFonts w:ascii="Lucida Sans" w:hAnsi="Lucida Sans"/>
                <w:b/>
                <w:sz w:val="18"/>
                <w:szCs w:val="20"/>
              </w:rPr>
            </w:pPr>
            <w:r>
              <w:rPr>
                <w:rFonts w:ascii="Lucida Sans" w:hAnsi="Lucida Sans"/>
                <w:b/>
                <w:sz w:val="18"/>
              </w:rPr>
              <w:t>8,8</w:t>
            </w:r>
            <w:r w:rsidR="00DB69A8">
              <w:rPr>
                <w:rFonts w:ascii="Lucida Sans" w:hAnsi="Lucida Sans"/>
                <w:b/>
                <w:sz w:val="18"/>
              </w:rPr>
              <w:t>70</w:t>
            </w:r>
            <w:r>
              <w:rPr>
                <w:rFonts w:ascii="Lucida Sans" w:hAnsi="Lucida Sans"/>
                <w:b/>
                <w:sz w:val="18"/>
              </w:rPr>
              <w:t>.</w:t>
            </w:r>
            <w:r w:rsidR="00DB69A8">
              <w:rPr>
                <w:rFonts w:ascii="Lucida Sans" w:hAnsi="Lucida Sans"/>
                <w:b/>
                <w:sz w:val="18"/>
              </w:rPr>
              <w:t>78</w:t>
            </w:r>
          </w:p>
        </w:tc>
      </w:tr>
    </w:tbl>
    <w:p w:rsidR="00E526C2" w:rsidRDefault="005D39D2" w:rsidP="00AF3920">
      <w:pPr>
        <w:pStyle w:val="TableSourceCaption"/>
        <w:spacing w:before="120"/>
        <w:ind w:left="540" w:hanging="540"/>
      </w:pPr>
      <w:r w:rsidRPr="00915887">
        <w:t>Note:</w:t>
      </w:r>
      <w:r w:rsidR="00915887">
        <w:tab/>
      </w:r>
      <w:r w:rsidRPr="00915887">
        <w:t>The national hourly median wage</w:t>
      </w:r>
      <w:r w:rsidR="00622B28">
        <w:t>,</w:t>
      </w:r>
      <w:r w:rsidRPr="00915887">
        <w:t xml:space="preserve"> according to the Bureau of Labor Statistics’ </w:t>
      </w:r>
      <w:r w:rsidR="003B6FF6" w:rsidRPr="00915887">
        <w:t xml:space="preserve">2010 </w:t>
      </w:r>
      <w:r w:rsidRPr="00915887">
        <w:t>“National Compensation Survey</w:t>
      </w:r>
      <w:r w:rsidR="003B6FF6" w:rsidRPr="00915887">
        <w:t>,</w:t>
      </w:r>
      <w:r w:rsidRPr="00915887">
        <w:t xml:space="preserve">” is $36.89 </w:t>
      </w:r>
      <w:r w:rsidR="003B6FF6" w:rsidRPr="00915887">
        <w:t xml:space="preserve">for state and local government “administrative services manager” </w:t>
      </w:r>
      <w:r w:rsidRPr="00915887">
        <w:t>and</w:t>
      </w:r>
      <w:r w:rsidR="003B6FF6" w:rsidRPr="00915887">
        <w:t xml:space="preserve"> is $47.49 </w:t>
      </w:r>
      <w:r w:rsidRPr="00915887">
        <w:t>for “medical and health service manager” (BLS 2011).</w:t>
      </w:r>
    </w:p>
    <w:p w:rsidR="00E6239D" w:rsidRPr="002744B5" w:rsidRDefault="002C6F85" w:rsidP="002744B5">
      <w:pPr>
        <w:pStyle w:val="Heading3"/>
        <w:spacing w:before="240"/>
      </w:pPr>
      <w:bookmarkStart w:id="19" w:name="_Toc316466921"/>
      <w:r w:rsidRPr="002744B5">
        <w:t>13.</w:t>
      </w:r>
      <w:r w:rsidRPr="002744B5">
        <w:tab/>
      </w:r>
      <w:r w:rsidR="00E6239D" w:rsidRPr="002744B5">
        <w:t xml:space="preserve">Estimates of </w:t>
      </w:r>
      <w:r w:rsidR="00A54888">
        <w:t>O</w:t>
      </w:r>
      <w:r w:rsidR="00E6239D" w:rsidRPr="002744B5">
        <w:t>ther Total Annual Cost Burden to Respondents or Recordkeepers/Capital Costs</w:t>
      </w:r>
      <w:bookmarkEnd w:id="19"/>
    </w:p>
    <w:p w:rsidR="00E6239D" w:rsidRPr="00E6239D" w:rsidRDefault="00E6239D" w:rsidP="002C6F85">
      <w:pPr>
        <w:pStyle w:val="NormalSS"/>
      </w:pPr>
      <w:r w:rsidRPr="00E6239D">
        <w:t>The interviews are a one-time data collection effort. There are no direct costs to respondents other than their time to participate in the study.</w:t>
      </w:r>
    </w:p>
    <w:p w:rsidR="00E6239D" w:rsidRPr="00E6239D" w:rsidRDefault="002C6F85" w:rsidP="002C6F85">
      <w:pPr>
        <w:pStyle w:val="Heading3"/>
      </w:pPr>
      <w:bookmarkStart w:id="20" w:name="_Toc316466922"/>
      <w:r>
        <w:t>14.</w:t>
      </w:r>
      <w:r>
        <w:tab/>
      </w:r>
      <w:r w:rsidR="00E6239D" w:rsidRPr="00E6239D">
        <w:t>Annualized Cost to Federal Government</w:t>
      </w:r>
      <w:bookmarkEnd w:id="20"/>
    </w:p>
    <w:p w:rsidR="00E6239D" w:rsidRDefault="00E6239D" w:rsidP="002C6F85">
      <w:pPr>
        <w:pStyle w:val="NormalSS"/>
      </w:pPr>
      <w:r w:rsidRPr="00EC5D6E">
        <w:t xml:space="preserve">The total value for the </w:t>
      </w:r>
      <w:r w:rsidR="00463DA2" w:rsidRPr="00EC5D6E">
        <w:t>RWHAP modeling study</w:t>
      </w:r>
      <w:r w:rsidRPr="00EC5D6E">
        <w:t xml:space="preserve"> is $565,124 over </w:t>
      </w:r>
      <w:r w:rsidR="003F77F8">
        <w:t>32</w:t>
      </w:r>
      <w:r w:rsidR="00674043" w:rsidRPr="00EC5D6E">
        <w:t xml:space="preserve"> months</w:t>
      </w:r>
      <w:r w:rsidRPr="00EC5D6E">
        <w:t>. The annualized cost to the government is $</w:t>
      </w:r>
      <w:r w:rsidR="00870368">
        <w:t>211,921.50</w:t>
      </w:r>
      <w:r w:rsidRPr="00EC5D6E">
        <w:t>. These estimates are based on the contractor’s costs for supporting data collection efforts, including labor and travel; other direct costs for computer, telephone, postage, reproduction, fax, and printing; and indirect costs for fringe benefits</w:t>
      </w:r>
      <w:r w:rsidR="00452720" w:rsidRPr="00EC5D6E">
        <w:t xml:space="preserve"> and </w:t>
      </w:r>
      <w:r w:rsidRPr="00EC5D6E">
        <w:t>g</w:t>
      </w:r>
      <w:r w:rsidR="001A7188" w:rsidRPr="00EC5D6E">
        <w:t>eneral and administrative costs</w:t>
      </w:r>
      <w:r w:rsidRPr="00EC5D6E">
        <w:t xml:space="preserve"> and fees.</w:t>
      </w:r>
      <w:r w:rsidRPr="00E6239D">
        <w:t xml:space="preserve"> </w:t>
      </w:r>
    </w:p>
    <w:p w:rsidR="00BB6C3F" w:rsidRPr="00BB6C3F" w:rsidRDefault="00BB6C3F" w:rsidP="00915887">
      <w:pPr>
        <w:pStyle w:val="NormalSS"/>
      </w:pPr>
      <w:r w:rsidRPr="00BB6C3F">
        <w:t xml:space="preserve">In addition to the evaluation costs, there are personnel costs of several </w:t>
      </w:r>
      <w:r w:rsidR="006009B4">
        <w:t>f</w:t>
      </w:r>
      <w:r w:rsidR="006009B4" w:rsidRPr="00BB6C3F">
        <w:t xml:space="preserve">ederal </w:t>
      </w:r>
      <w:r w:rsidRPr="00BB6C3F">
        <w:t xml:space="preserve">employees involved in the oversight and analysis of information collection that amount to an annualized cost of </w:t>
      </w:r>
      <w:r w:rsidRPr="0077024B">
        <w:t>$</w:t>
      </w:r>
      <w:r w:rsidR="0077024B" w:rsidRPr="0077024B">
        <w:t>36,600</w:t>
      </w:r>
      <w:r w:rsidRPr="00BB6C3F">
        <w:t xml:space="preserve"> for </w:t>
      </w:r>
      <w:r w:rsidR="006009B4">
        <w:t>f</w:t>
      </w:r>
      <w:r w:rsidR="006009B4" w:rsidRPr="00BB6C3F">
        <w:t xml:space="preserve">ederal </w:t>
      </w:r>
      <w:r w:rsidRPr="00BB6C3F">
        <w:t xml:space="preserve">labor. The total annualized cost for the evaluation is therefore the sum of the annual contracted evaluation </w:t>
      </w:r>
      <w:r w:rsidRPr="00EC5D6E">
        <w:t xml:space="preserve">cost </w:t>
      </w:r>
      <w:r w:rsidR="00870368">
        <w:t>(</w:t>
      </w:r>
      <w:r w:rsidR="00870368" w:rsidRPr="00EC5D6E">
        <w:t>$</w:t>
      </w:r>
      <w:r w:rsidR="00870368">
        <w:t>211,921.50</w:t>
      </w:r>
      <w:r w:rsidRPr="00EC5D6E">
        <w:t>) and the</w:t>
      </w:r>
      <w:r w:rsidRPr="00BB6C3F">
        <w:t xml:space="preserve"> annual </w:t>
      </w:r>
      <w:r w:rsidR="006009B4">
        <w:t>f</w:t>
      </w:r>
      <w:r w:rsidR="006009B4" w:rsidRPr="00BB6C3F">
        <w:t xml:space="preserve">ederal </w:t>
      </w:r>
      <w:r w:rsidRPr="00BB6C3F">
        <w:t xml:space="preserve">labor </w:t>
      </w:r>
      <w:r w:rsidRPr="0077024B">
        <w:t>cost ($</w:t>
      </w:r>
      <w:r w:rsidR="0077024B" w:rsidRPr="0077024B">
        <w:t>36,000</w:t>
      </w:r>
      <w:r w:rsidRPr="0077024B">
        <w:t>),</w:t>
      </w:r>
      <w:r>
        <w:t xml:space="preserve"> or a total </w:t>
      </w:r>
      <w:r w:rsidRPr="00EC5D6E">
        <w:t>of $</w:t>
      </w:r>
      <w:r w:rsidR="00870368">
        <w:t>248,521.50</w:t>
      </w:r>
      <w:r w:rsidRPr="00EC5D6E">
        <w:t>.</w:t>
      </w:r>
    </w:p>
    <w:p w:rsidR="00E6239D" w:rsidRPr="00E6239D" w:rsidRDefault="002C6F85" w:rsidP="002C6F85">
      <w:pPr>
        <w:pStyle w:val="Heading3"/>
      </w:pPr>
      <w:bookmarkStart w:id="21" w:name="_Toc316466923"/>
      <w:r>
        <w:t>15.</w:t>
      </w:r>
      <w:r>
        <w:tab/>
      </w:r>
      <w:r w:rsidR="00E6239D" w:rsidRPr="00E6239D">
        <w:t>Explanation for Program Changes or Adjustments</w:t>
      </w:r>
      <w:bookmarkEnd w:id="21"/>
    </w:p>
    <w:p w:rsidR="00E6239D" w:rsidRPr="00E6239D" w:rsidRDefault="00E6239D" w:rsidP="002C6F85">
      <w:pPr>
        <w:pStyle w:val="NormalSS"/>
      </w:pPr>
      <w:r w:rsidRPr="00E6239D">
        <w:t xml:space="preserve">This is a new data collection; therefore, there are no changes to burden. </w:t>
      </w:r>
    </w:p>
    <w:p w:rsidR="00E6239D" w:rsidRPr="00E6239D" w:rsidRDefault="002C6F85" w:rsidP="002C6F85">
      <w:pPr>
        <w:pStyle w:val="Heading3"/>
      </w:pPr>
      <w:bookmarkStart w:id="22" w:name="_Toc316466924"/>
      <w:r>
        <w:t>16.</w:t>
      </w:r>
      <w:r>
        <w:tab/>
      </w:r>
      <w:r w:rsidR="00E6239D" w:rsidRPr="00E6239D">
        <w:t>Plans for Tabulation and Publication and Project Time Schedule</w:t>
      </w:r>
      <w:bookmarkEnd w:id="22"/>
    </w:p>
    <w:p w:rsidR="00146B88" w:rsidRDefault="00146B88" w:rsidP="00146B88">
      <w:pPr>
        <w:pStyle w:val="NormalSS"/>
      </w:pPr>
      <w:r>
        <w:t xml:space="preserve">The </w:t>
      </w:r>
      <w:r w:rsidR="00463DA2">
        <w:t>RWHAP modeling study</w:t>
      </w:r>
      <w:r w:rsidR="00813487">
        <w:t xml:space="preserve">’s </w:t>
      </w:r>
      <w:r>
        <w:t>primary d</w:t>
      </w:r>
      <w:r w:rsidRPr="00E6239D">
        <w:t xml:space="preserve">ata collection will begin upon </w:t>
      </w:r>
      <w:r>
        <w:t xml:space="preserve">receiving </w:t>
      </w:r>
      <w:r w:rsidRPr="00E6239D">
        <w:t xml:space="preserve">OMB clearance; the target date for </w:t>
      </w:r>
      <w:r>
        <w:t xml:space="preserve">conducting </w:t>
      </w:r>
      <w:r w:rsidRPr="00E6239D">
        <w:t>our data</w:t>
      </w:r>
      <w:r>
        <w:t xml:space="preserve"> collection is between August</w:t>
      </w:r>
      <w:r w:rsidRPr="00E6239D">
        <w:t xml:space="preserve"> and November of 201</w:t>
      </w:r>
      <w:r w:rsidR="00870368">
        <w:t>3</w:t>
      </w:r>
      <w:r w:rsidRPr="00E6239D">
        <w:t>. Data will be collected only once</w:t>
      </w:r>
      <w:r w:rsidR="006009B4">
        <w:t>,</w:t>
      </w:r>
      <w:r w:rsidRPr="00E6239D">
        <w:t xml:space="preserve"> and the field period is expected to</w:t>
      </w:r>
      <w:r>
        <w:t xml:space="preserve"> be</w:t>
      </w:r>
      <w:r w:rsidRPr="00E6239D">
        <w:t xml:space="preserve"> </w:t>
      </w:r>
      <w:r w:rsidRPr="000B6821">
        <w:t>1</w:t>
      </w:r>
      <w:r w:rsidR="00870368">
        <w:t>2</w:t>
      </w:r>
      <w:r w:rsidRPr="000B6821">
        <w:t xml:space="preserve"> w</w:t>
      </w:r>
      <w:r w:rsidRPr="00E6239D">
        <w:t>eeks.</w:t>
      </w:r>
      <w:r w:rsidR="0036452D">
        <w:t xml:space="preserve"> These data</w:t>
      </w:r>
      <w:r w:rsidR="005611E9">
        <w:t xml:space="preserve"> will be entered into Atlas.ti</w:t>
      </w:r>
      <w:r w:rsidR="0036452D">
        <w:t>, and analyzed using response codes developed and refined during the interview process. Findings from the qual</w:t>
      </w:r>
      <w:r w:rsidR="00167840">
        <w:t>itative interview data analysis, including an analysis of respon</w:t>
      </w:r>
      <w:r w:rsidR="004675B6">
        <w:t>ses concerning program clients’ service use and service needs</w:t>
      </w:r>
      <w:r w:rsidR="00167840">
        <w:t xml:space="preserve">, </w:t>
      </w:r>
      <w:r w:rsidR="0036452D">
        <w:t xml:space="preserve">will be summarized in </w:t>
      </w:r>
      <w:r w:rsidR="00167840">
        <w:t xml:space="preserve">a technical memorandum to be delivered to ASPE by the contractor </w:t>
      </w:r>
      <w:r w:rsidR="00870368">
        <w:t>by January 21,</w:t>
      </w:r>
      <w:r w:rsidR="00167840">
        <w:t xml:space="preserve"> 201</w:t>
      </w:r>
      <w:r w:rsidR="00870368">
        <w:t>4</w:t>
      </w:r>
      <w:r w:rsidR="00167840">
        <w:t>.</w:t>
      </w:r>
    </w:p>
    <w:p w:rsidR="00E02305" w:rsidRDefault="00146B88" w:rsidP="00167840">
      <w:pPr>
        <w:pStyle w:val="NormalSS"/>
      </w:pPr>
      <w:r>
        <w:t xml:space="preserve">The </w:t>
      </w:r>
      <w:r w:rsidR="00463DA2">
        <w:t>RWHAP modeling study</w:t>
      </w:r>
      <w:r>
        <w:t xml:space="preserve"> </w:t>
      </w:r>
      <w:r w:rsidR="00167840">
        <w:t xml:space="preserve">also </w:t>
      </w:r>
      <w:r w:rsidRPr="00E6239D">
        <w:t>requires the contractor to deliver a final contract completion report in May 2013.</w:t>
      </w:r>
      <w:r w:rsidR="0068361B">
        <w:t xml:space="preserve"> </w:t>
      </w:r>
      <w:r w:rsidR="00287982">
        <w:t xml:space="preserve">The final report will provide key findings and explore the implications </w:t>
      </w:r>
      <w:r w:rsidR="00C36256">
        <w:t xml:space="preserve">of the implementation of the </w:t>
      </w:r>
      <w:r w:rsidR="00900993" w:rsidRPr="00900993">
        <w:t>Affordable Care Act</w:t>
      </w:r>
      <w:r w:rsidR="00C36256">
        <w:t xml:space="preserve"> provisions on timely access by PLWHA to quality HIV care, including supportive services and HIV medications. In addition, the final report will provide a set of policy options, including criteria for prioritizing areas and populations with the greatest needs for RWHAP</w:t>
      </w:r>
      <w:r w:rsidR="004E3256">
        <w:t>-funded</w:t>
      </w:r>
      <w:r w:rsidR="00C36256">
        <w:t xml:space="preserve"> services, methods for improved data collection to monitor </w:t>
      </w:r>
      <w:r w:rsidR="0036452D">
        <w:t xml:space="preserve">RWHAP </w:t>
      </w:r>
      <w:r w:rsidR="00C36256">
        <w:t xml:space="preserve">costs, and policy options concerning </w:t>
      </w:r>
      <w:r w:rsidR="000C3E85">
        <w:t xml:space="preserve">reauthorization of the </w:t>
      </w:r>
      <w:r w:rsidR="00C36256">
        <w:t xml:space="preserve">RWHAP. </w:t>
      </w:r>
      <w:r w:rsidR="0061091C">
        <w:t xml:space="preserve">Table </w:t>
      </w:r>
      <w:r w:rsidR="007212F9">
        <w:t>C</w:t>
      </w:r>
      <w:r w:rsidR="0061091C">
        <w:t xml:space="preserve"> provides a timeline for the major project milestones.</w:t>
      </w:r>
    </w:p>
    <w:p w:rsidR="00E02305" w:rsidRDefault="008A024A" w:rsidP="00E02305">
      <w:pPr>
        <w:pStyle w:val="MarkforTableHeading"/>
      </w:pPr>
      <w:bookmarkStart w:id="23" w:name="_Toc316466573"/>
      <w:r>
        <w:t xml:space="preserve">Table </w:t>
      </w:r>
      <w:r w:rsidR="00EA5599">
        <w:t>A.3</w:t>
      </w:r>
      <w:r w:rsidR="00E02305">
        <w:t>. Project Time Schedule</w:t>
      </w:r>
      <w:bookmarkEnd w:id="23"/>
    </w:p>
    <w:tbl>
      <w:tblPr>
        <w:tblStyle w:val="TableGrid"/>
        <w:tblW w:w="4790" w:type="pct"/>
        <w:tblInd w:w="115" w:type="dxa"/>
        <w:tblBorders>
          <w:top w:val="single" w:sz="12"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5303"/>
        <w:gridCol w:w="3871"/>
      </w:tblGrid>
      <w:tr w:rsidR="00621F5C">
        <w:trPr>
          <w:tblHeader/>
        </w:trPr>
        <w:tc>
          <w:tcPr>
            <w:tcW w:w="2890" w:type="pct"/>
            <w:tcBorders>
              <w:top w:val="single" w:sz="12" w:space="0" w:color="auto"/>
              <w:bottom w:val="single" w:sz="4" w:space="0" w:color="auto"/>
            </w:tcBorders>
            <w:shd w:val="clear" w:color="auto" w:fill="auto"/>
            <w:vAlign w:val="center"/>
          </w:tcPr>
          <w:p w:rsidR="00621F5C" w:rsidRDefault="00621F5C" w:rsidP="00E02305">
            <w:pPr>
              <w:pStyle w:val="TableHeaderLeft"/>
              <w:tabs>
                <w:tab w:val="clear" w:pos="432"/>
              </w:tabs>
            </w:pPr>
            <w:r>
              <w:t>Deliverables</w:t>
            </w:r>
          </w:p>
        </w:tc>
        <w:tc>
          <w:tcPr>
            <w:tcW w:w="2110" w:type="pct"/>
            <w:tcBorders>
              <w:top w:val="single" w:sz="12" w:space="0" w:color="auto"/>
              <w:bottom w:val="single" w:sz="4" w:space="0" w:color="auto"/>
            </w:tcBorders>
          </w:tcPr>
          <w:p w:rsidR="00621F5C" w:rsidRDefault="00621F5C" w:rsidP="00E02305">
            <w:pPr>
              <w:pStyle w:val="TableHeaderCenter"/>
            </w:pPr>
            <w:r>
              <w:t>Due Date</w:t>
            </w:r>
          </w:p>
        </w:tc>
      </w:tr>
      <w:tr w:rsidR="00146B88">
        <w:tc>
          <w:tcPr>
            <w:tcW w:w="2890" w:type="pct"/>
            <w:shd w:val="clear" w:color="auto" w:fill="auto"/>
            <w:vAlign w:val="center"/>
          </w:tcPr>
          <w:p w:rsidR="00146B88" w:rsidRDefault="00626EDB" w:rsidP="00D26923">
            <w:pPr>
              <w:pStyle w:val="TableText"/>
              <w:spacing w:before="120"/>
            </w:pPr>
            <w:r>
              <w:t>S</w:t>
            </w:r>
            <w:r w:rsidR="00146B88">
              <w:t>emi-structured telephone interviews</w:t>
            </w:r>
          </w:p>
        </w:tc>
        <w:tc>
          <w:tcPr>
            <w:tcW w:w="2110" w:type="pct"/>
          </w:tcPr>
          <w:p w:rsidR="00146B88" w:rsidRDefault="00167840" w:rsidP="00870368">
            <w:pPr>
              <w:pStyle w:val="TableText"/>
              <w:spacing w:before="120"/>
              <w:jc w:val="center"/>
            </w:pPr>
            <w:r>
              <w:t>08/</w:t>
            </w:r>
            <w:r w:rsidR="00870368">
              <w:t>15</w:t>
            </w:r>
            <w:r>
              <w:t>/2012</w:t>
            </w:r>
            <w:r w:rsidR="00813487">
              <w:t>–</w:t>
            </w:r>
            <w:r>
              <w:t>11/</w:t>
            </w:r>
            <w:r w:rsidR="00870368">
              <w:t>15</w:t>
            </w:r>
            <w:r w:rsidR="00146B88">
              <w:t>/201</w:t>
            </w:r>
            <w:r w:rsidR="00870368">
              <w:t>3</w:t>
            </w:r>
          </w:p>
        </w:tc>
      </w:tr>
      <w:tr w:rsidR="00621F5C">
        <w:tc>
          <w:tcPr>
            <w:tcW w:w="2890" w:type="pct"/>
            <w:shd w:val="clear" w:color="auto" w:fill="auto"/>
            <w:vAlign w:val="center"/>
          </w:tcPr>
          <w:p w:rsidR="00621F5C" w:rsidRDefault="00146B88" w:rsidP="00D26923">
            <w:pPr>
              <w:pStyle w:val="TableText"/>
              <w:spacing w:before="40"/>
            </w:pPr>
            <w:r>
              <w:t xml:space="preserve">Final </w:t>
            </w:r>
            <w:r w:rsidR="001B285D">
              <w:t>summary of qualitative data findings</w:t>
            </w:r>
          </w:p>
        </w:tc>
        <w:tc>
          <w:tcPr>
            <w:tcW w:w="2110" w:type="pct"/>
          </w:tcPr>
          <w:p w:rsidR="00621F5C" w:rsidRDefault="00146B88" w:rsidP="00870368">
            <w:pPr>
              <w:pStyle w:val="TableText"/>
              <w:spacing w:before="40"/>
              <w:jc w:val="center"/>
            </w:pPr>
            <w:r>
              <w:t>0</w:t>
            </w:r>
            <w:r w:rsidR="00870368">
              <w:t>1</w:t>
            </w:r>
            <w:r>
              <w:t>/</w:t>
            </w:r>
            <w:r w:rsidR="00870368">
              <w:t>21</w:t>
            </w:r>
            <w:r>
              <w:t>/201</w:t>
            </w:r>
            <w:r w:rsidR="00870368">
              <w:t>4</w:t>
            </w:r>
          </w:p>
        </w:tc>
      </w:tr>
      <w:tr w:rsidR="00146B88">
        <w:tc>
          <w:tcPr>
            <w:tcW w:w="2890" w:type="pct"/>
            <w:shd w:val="clear" w:color="auto" w:fill="auto"/>
            <w:vAlign w:val="center"/>
          </w:tcPr>
          <w:p w:rsidR="00146B88" w:rsidRDefault="00146B88" w:rsidP="00D26923">
            <w:pPr>
              <w:pStyle w:val="TableText"/>
              <w:spacing w:before="40" w:after="60"/>
            </w:pPr>
            <w:r>
              <w:t>Final synthesis report</w:t>
            </w:r>
          </w:p>
        </w:tc>
        <w:tc>
          <w:tcPr>
            <w:tcW w:w="2110" w:type="pct"/>
          </w:tcPr>
          <w:p w:rsidR="00146B88" w:rsidRDefault="00146B88" w:rsidP="00870368">
            <w:pPr>
              <w:pStyle w:val="TableText"/>
              <w:spacing w:before="40" w:after="60"/>
              <w:jc w:val="center"/>
            </w:pPr>
            <w:r>
              <w:t>05/3</w:t>
            </w:r>
            <w:r w:rsidR="00870368">
              <w:t>0</w:t>
            </w:r>
            <w:r>
              <w:t>/201</w:t>
            </w:r>
            <w:r w:rsidR="00870368">
              <w:t>4</w:t>
            </w:r>
          </w:p>
        </w:tc>
      </w:tr>
    </w:tbl>
    <w:p w:rsidR="00E6239D" w:rsidRPr="00E6239D" w:rsidRDefault="002C6F85" w:rsidP="00D26923">
      <w:pPr>
        <w:pStyle w:val="Heading3"/>
        <w:spacing w:before="240"/>
      </w:pPr>
      <w:bookmarkStart w:id="24" w:name="_Toc316466925"/>
      <w:r>
        <w:t>17.</w:t>
      </w:r>
      <w:r>
        <w:tab/>
      </w:r>
      <w:r w:rsidR="00E6239D" w:rsidRPr="00E6239D">
        <w:t xml:space="preserve">Reason(s) </w:t>
      </w:r>
      <w:r w:rsidR="00A54888">
        <w:t>Display of OMB Expiration Date I</w:t>
      </w:r>
      <w:r w:rsidR="00E6239D" w:rsidRPr="00E6239D">
        <w:t>s Inappropriate</w:t>
      </w:r>
      <w:bookmarkEnd w:id="24"/>
    </w:p>
    <w:p w:rsidR="00E6239D" w:rsidRPr="00E6239D" w:rsidRDefault="00E6239D" w:rsidP="002C6F85">
      <w:pPr>
        <w:pStyle w:val="NormalSS"/>
      </w:pPr>
      <w:r w:rsidRPr="00E6239D">
        <w:t xml:space="preserve">The OMB </w:t>
      </w:r>
      <w:r w:rsidR="00D4028A">
        <w:t xml:space="preserve">number and </w:t>
      </w:r>
      <w:r w:rsidRPr="00E6239D">
        <w:t xml:space="preserve">expiration date will be displayed on the letters that will be sent out to respondents in advance of the </w:t>
      </w:r>
      <w:r w:rsidR="002039E0">
        <w:t xml:space="preserve">semi-structured telephone </w:t>
      </w:r>
      <w:r w:rsidRPr="00E6239D">
        <w:t>interview</w:t>
      </w:r>
      <w:r w:rsidR="00DF3BD8">
        <w:t>s</w:t>
      </w:r>
      <w:r w:rsidRPr="00E6239D">
        <w:t xml:space="preserve">. </w:t>
      </w:r>
    </w:p>
    <w:p w:rsidR="00E02305" w:rsidRDefault="002C6F85" w:rsidP="00E02305">
      <w:pPr>
        <w:pStyle w:val="Heading3"/>
      </w:pPr>
      <w:bookmarkStart w:id="25" w:name="_Toc316466926"/>
      <w:r>
        <w:t>18.</w:t>
      </w:r>
      <w:r>
        <w:tab/>
      </w:r>
      <w:r w:rsidR="00E6239D" w:rsidRPr="00E6239D">
        <w:t>Exceptions to Certification for Paperwork Reduction Act Submissions</w:t>
      </w:r>
      <w:bookmarkEnd w:id="25"/>
    </w:p>
    <w:p w:rsidR="00E6239D" w:rsidRPr="00E6239D" w:rsidRDefault="00E02305" w:rsidP="00E02305">
      <w:pPr>
        <w:pStyle w:val="NormalSS"/>
      </w:pPr>
      <w:r w:rsidRPr="00E02305">
        <w:t>D</w:t>
      </w:r>
      <w:r w:rsidR="00E6239D" w:rsidRPr="00E02305">
        <w:t>ata collection efforts for the interviews will conform to all provisions of the Paperwork R</w:t>
      </w:r>
      <w:r w:rsidR="00E6239D" w:rsidRPr="00E6239D">
        <w:t>eduction Act.</w:t>
      </w:r>
    </w:p>
    <w:p w:rsidR="000B0479" w:rsidRDefault="00E6239D">
      <w:pPr>
        <w:tabs>
          <w:tab w:val="clear" w:pos="432"/>
        </w:tabs>
        <w:spacing w:line="240" w:lineRule="auto"/>
        <w:ind w:firstLine="0"/>
        <w:jc w:val="left"/>
        <w:rPr>
          <w:rFonts w:ascii="Times New Roman" w:hAnsi="Times New Roman"/>
        </w:rPr>
      </w:pPr>
      <w:r w:rsidRPr="00E6239D">
        <w:rPr>
          <w:rFonts w:ascii="Times New Roman" w:hAnsi="Times New Roman"/>
        </w:rPr>
        <w:br w:type="page"/>
      </w:r>
    </w:p>
    <w:p w:rsidR="000B0479" w:rsidRPr="00D26923" w:rsidRDefault="000B0479" w:rsidP="00D26923">
      <w:pPr>
        <w:pStyle w:val="Heading1Black"/>
      </w:pPr>
      <w:bookmarkStart w:id="26" w:name="_Toc316466927"/>
      <w:r w:rsidRPr="00D26923">
        <w:t>REFERENCES</w:t>
      </w:r>
      <w:bookmarkEnd w:id="26"/>
    </w:p>
    <w:p w:rsidR="000B0479" w:rsidRDefault="000B0479" w:rsidP="000B0479">
      <w:pPr>
        <w:pStyle w:val="References"/>
      </w:pPr>
      <w:r w:rsidRPr="004D3766">
        <w:t xml:space="preserve">Bureau of Labor Statistics (BLS), U.S. Department of Labor. “National Compensation Survey: Occupational Earnings in the United States, 2010.” May 2011. </w:t>
      </w:r>
      <w:r>
        <w:t>Available at [</w:t>
      </w:r>
      <w:r w:rsidRPr="002317BC">
        <w:t>http://www.bls.gov</w:t>
      </w:r>
      <w:r>
        <w:br/>
      </w:r>
      <w:r w:rsidRPr="004D3766">
        <w:t>/ncs/ncswage2010.pdf</w:t>
      </w:r>
      <w:r>
        <w:t>].</w:t>
      </w:r>
    </w:p>
    <w:p w:rsidR="000B0479" w:rsidRPr="004D3766" w:rsidRDefault="000B0479" w:rsidP="000B0479">
      <w:pPr>
        <w:pStyle w:val="References"/>
      </w:pPr>
      <w:r>
        <w:t>Buettgens, M.</w:t>
      </w:r>
      <w:r w:rsidR="001E79D3">
        <w:t>,</w:t>
      </w:r>
      <w:r>
        <w:t xml:space="preserve"> and M. Hall. “Who </w:t>
      </w:r>
      <w:r w:rsidR="001E79D3">
        <w:t>Will Be Insured After Health Insurance Reform</w:t>
      </w:r>
      <w:r>
        <w:t>?” Princeton, NJ: Robert Wood Johnson Foundation, March 2011.</w:t>
      </w:r>
    </w:p>
    <w:p w:rsidR="000B0479" w:rsidRPr="004D3766" w:rsidRDefault="000B0479" w:rsidP="000B0479">
      <w:pPr>
        <w:pStyle w:val="References"/>
      </w:pPr>
      <w:r w:rsidRPr="004D3766">
        <w:t xml:space="preserve">Kaiser Family Foundation. “The Ryan White CARE Act: A Side-by-Side Comparison of Prior Law to the Newly Reauthorized CARE Act.” December 2006. Available at </w:t>
      </w:r>
      <w:hyperlink r:id="rId11" w:history="1">
        <w:r w:rsidRPr="004D3766">
          <w:t>www.kff.org/hivaids</w:t>
        </w:r>
        <w:r w:rsidRPr="004D3766">
          <w:br/>
          <w:t>/upload/7531-03.pdf</w:t>
        </w:r>
      </w:hyperlink>
      <w:r w:rsidRPr="004D3766">
        <w:t>.</w:t>
      </w:r>
    </w:p>
    <w:p w:rsidR="00686317" w:rsidRDefault="000B0479" w:rsidP="000B0479">
      <w:pPr>
        <w:pStyle w:val="References"/>
      </w:pPr>
      <w:r>
        <w:t>Office of the Inspector General. “The Core Medical Services Requirement in the Ryan White Program.” OEI-07-08-00240. Washington, DC: Department of Health and Human Services, October 2009.</w:t>
      </w:r>
      <w:r w:rsidRPr="004D3766">
        <w:t xml:space="preserve"> </w:t>
      </w:r>
    </w:p>
    <w:p w:rsidR="000B0479" w:rsidRPr="004D3766" w:rsidRDefault="000B0479" w:rsidP="000B0479">
      <w:pPr>
        <w:pStyle w:val="References"/>
      </w:pPr>
      <w:r w:rsidRPr="004D3766">
        <w:t>Office of National AIDS Policy. “National HIV/AIDS Strategy for the United States.” Washington, DC: White House, July 2010.</w:t>
      </w:r>
    </w:p>
    <w:p w:rsidR="0025797F" w:rsidRPr="00E6239D" w:rsidRDefault="000B0479" w:rsidP="0008633B">
      <w:pPr>
        <w:pStyle w:val="References"/>
      </w:pPr>
      <w:r w:rsidRPr="004D3766">
        <w:t>U.S. Senate. “Departments of Labor, Health and Human Services, and Education, and Related Agencies Appropriations Bill, 2011.” Senate Report 111-243. August 2010. Available at [frwebgate.access.gpo.gov/cgi-bin/getdoc.cgi?dbname=111_cong_reports</w:t>
      </w:r>
      <w:r>
        <w:br/>
      </w:r>
      <w:r w:rsidRPr="004D3766">
        <w:t>&amp;docid=f:sr243.111.pdf]</w:t>
      </w:r>
    </w:p>
    <w:sectPr w:rsidR="0025797F" w:rsidRPr="00E6239D" w:rsidSect="00495B7B">
      <w:headerReference w:type="default" r:id="rId12"/>
      <w:footerReference w:type="default" r:id="rId13"/>
      <w:footnotePr>
        <w:numFmt w:val="lowerLetter"/>
      </w:footnotePr>
      <w:endnotePr>
        <w:numFmt w:val="decimal"/>
      </w:endnotePr>
      <w:pgSz w:w="12240" w:h="15840" w:code="1"/>
      <w:pgMar w:top="1440" w:right="1440" w:bottom="576" w:left="1440" w:header="720" w:footer="576"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2A2F" w:rsidRDefault="00C52A2F">
      <w:pPr>
        <w:spacing w:line="240" w:lineRule="auto"/>
        <w:ind w:firstLine="0"/>
      </w:pPr>
    </w:p>
  </w:endnote>
  <w:endnote w:type="continuationSeparator" w:id="0">
    <w:p w:rsidR="00C52A2F" w:rsidRDefault="00C52A2F">
      <w:pPr>
        <w:spacing w:line="240" w:lineRule="auto"/>
        <w:ind w:firstLine="0"/>
      </w:pPr>
    </w:p>
  </w:endnote>
  <w:endnote w:type="continuationNotice" w:id="1">
    <w:p w:rsidR="00C52A2F" w:rsidRDefault="00C52A2F">
      <w:pPr>
        <w:spacing w:line="240" w:lineRule="auto"/>
        <w:ind w:firstLine="0"/>
      </w:pPr>
    </w:p>
    <w:p w:rsidR="00C52A2F" w:rsidRDefault="00C52A2F"/>
    <w:p w:rsidR="00C52A2F" w:rsidRDefault="00C52A2F">
      <w:r>
        <w:rPr>
          <w:b/>
          <w:snapToGrid w:val="0"/>
        </w:rPr>
        <w:t>DRAFT</w:t>
      </w:r>
      <w:r>
        <w:rPr>
          <w:snapToGrid w:val="0"/>
          <w:sz w:val="16"/>
        </w:rPr>
        <w:t xml:space="preserve"> </w:t>
      </w:r>
      <w:r w:rsidR="005E37EC">
        <w:rPr>
          <w:snapToGrid w:val="0"/>
          <w:sz w:val="16"/>
        </w:rPr>
        <w:fldChar w:fldCharType="begin"/>
      </w:r>
      <w:r>
        <w:rPr>
          <w:snapToGrid w:val="0"/>
          <w:sz w:val="16"/>
        </w:rPr>
        <w:instrText xml:space="preserve"> FILENAME \p </w:instrText>
      </w:r>
      <w:r w:rsidR="005E37EC">
        <w:rPr>
          <w:snapToGrid w:val="0"/>
          <w:sz w:val="16"/>
        </w:rPr>
        <w:fldChar w:fldCharType="separate"/>
      </w:r>
      <w:r w:rsidR="00532506">
        <w:rPr>
          <w:noProof/>
          <w:snapToGrid w:val="0"/>
          <w:sz w:val="16"/>
        </w:rPr>
        <w:t>U:\Supporting Statement 2013\0990_RW Study OMB Package Section A_06-14-13.docx</w:t>
      </w:r>
      <w:r w:rsidR="005E37EC">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A2F" w:rsidRDefault="00C52A2F" w:rsidP="00F07DE3">
    <w:pPr>
      <w:pStyle w:val="Footer"/>
      <w:tabs>
        <w:tab w:val="center" w:pos="4770"/>
      </w:tabs>
      <w:spacing w:before="120"/>
      <w:jc w:val="center"/>
      <w:rPr>
        <w:rStyle w:val="PageNumbe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A2F" w:rsidRDefault="005E37EC" w:rsidP="00F07DE3">
    <w:pPr>
      <w:pStyle w:val="Footer"/>
      <w:tabs>
        <w:tab w:val="center" w:pos="4770"/>
      </w:tabs>
      <w:spacing w:before="120"/>
      <w:jc w:val="center"/>
      <w:rPr>
        <w:rStyle w:val="PageNumber"/>
      </w:rPr>
    </w:pPr>
    <w:r>
      <w:rPr>
        <w:rStyle w:val="PageNumber"/>
      </w:rPr>
      <w:fldChar w:fldCharType="begin"/>
    </w:r>
    <w:r w:rsidR="00C52A2F">
      <w:rPr>
        <w:rStyle w:val="PageNumber"/>
      </w:rPr>
      <w:instrText xml:space="preserve"> PAGE </w:instrText>
    </w:r>
    <w:r>
      <w:rPr>
        <w:rStyle w:val="PageNumber"/>
      </w:rPr>
      <w:fldChar w:fldCharType="separate"/>
    </w:r>
    <w:r w:rsidR="00532506">
      <w:rPr>
        <w:rStyle w:val="PageNumber"/>
        <w:noProof/>
      </w:rPr>
      <w:t>iv</w:t>
    </w:r>
    <w:r>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A2F" w:rsidRDefault="00C52A2F" w:rsidP="00012863">
    <w:pPr>
      <w:pStyle w:val="Footer"/>
      <w:tabs>
        <w:tab w:val="clear" w:pos="432"/>
        <w:tab w:val="clear" w:pos="4320"/>
        <w:tab w:val="clear" w:pos="8640"/>
        <w:tab w:val="center" w:pos="4770"/>
        <w:tab w:val="right" w:pos="9360"/>
      </w:tabs>
      <w:spacing w:before="120"/>
      <w:ind w:firstLine="0"/>
      <w:rPr>
        <w:rStyle w:val="PageNumber"/>
      </w:rPr>
    </w:pPr>
    <w:r>
      <w:rPr>
        <w:sz w:val="16"/>
      </w:rPr>
      <w:tab/>
    </w:r>
    <w:r w:rsidR="005E37EC">
      <w:rPr>
        <w:rStyle w:val="PageNumber"/>
      </w:rPr>
      <w:fldChar w:fldCharType="begin"/>
    </w:r>
    <w:r>
      <w:rPr>
        <w:rStyle w:val="PageNumber"/>
      </w:rPr>
      <w:instrText xml:space="preserve"> PAGE </w:instrText>
    </w:r>
    <w:r w:rsidR="005E37EC">
      <w:rPr>
        <w:rStyle w:val="PageNumber"/>
      </w:rPr>
      <w:fldChar w:fldCharType="separate"/>
    </w:r>
    <w:r w:rsidR="00532506">
      <w:rPr>
        <w:rStyle w:val="PageNumber"/>
        <w:noProof/>
      </w:rPr>
      <w:t>8</w:t>
    </w:r>
    <w:r w:rsidR="005E37EC">
      <w:rPr>
        <w:rStyle w:val="PageNumber"/>
      </w:rPr>
      <w:fldChar w:fldCharType="end"/>
    </w:r>
    <w:r>
      <w:rPr>
        <w:rStyle w:val="PageNumber"/>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2A2F" w:rsidRDefault="00C52A2F">
      <w:pPr>
        <w:spacing w:line="240" w:lineRule="auto"/>
        <w:ind w:firstLine="0"/>
      </w:pPr>
      <w:r>
        <w:separator/>
      </w:r>
    </w:p>
  </w:footnote>
  <w:footnote w:type="continuationSeparator" w:id="0">
    <w:p w:rsidR="00C52A2F" w:rsidRDefault="00C52A2F">
      <w:pPr>
        <w:spacing w:line="240" w:lineRule="auto"/>
        <w:ind w:firstLine="0"/>
      </w:pPr>
      <w:r>
        <w:separator/>
      </w:r>
    </w:p>
    <w:p w:rsidR="00C52A2F" w:rsidRDefault="00C52A2F">
      <w:pPr>
        <w:spacing w:line="240" w:lineRule="auto"/>
        <w:ind w:firstLine="0"/>
        <w:rPr>
          <w:i/>
        </w:rPr>
      </w:pPr>
      <w:r>
        <w:rPr>
          <w:i/>
        </w:rPr>
        <w:t>(continued)</w:t>
      </w:r>
    </w:p>
  </w:footnote>
  <w:footnote w:type="continuationNotice" w:id="1">
    <w:p w:rsidR="00C52A2F" w:rsidRDefault="00C52A2F">
      <w:pPr>
        <w:pStyle w:val="Footer"/>
      </w:pPr>
    </w:p>
  </w:footnote>
  <w:footnote w:id="2">
    <w:p w:rsidR="00C52A2F" w:rsidRDefault="00C52A2F" w:rsidP="00056F40">
      <w:pPr>
        <w:pStyle w:val="FootnoteText"/>
      </w:pPr>
      <w:r>
        <w:rPr>
          <w:rStyle w:val="FootnoteReference"/>
        </w:rPr>
        <w:footnoteRef/>
      </w:r>
      <w:r>
        <w:t xml:space="preserve"> </w:t>
      </w:r>
      <w:r w:rsidRPr="0052689F">
        <w:t xml:space="preserve">Core medical services include outpatient and ambulatory medical services, medications, mental health and substance abuse services, oral health care, hospice care, early intervention services, health insurance premium and cost-sharing assistance, medical nutrition therapy, </w:t>
      </w:r>
      <w:r>
        <w:t xml:space="preserve">medical case management, home and community-based health services, </w:t>
      </w:r>
      <w:r w:rsidRPr="0052689F">
        <w:t>and home health care (</w:t>
      </w:r>
      <w:r w:rsidR="002F2D71" w:rsidRPr="002F2D71">
        <w:t>Ryan White HIV/AIDS Treatment Extension Act of 2009</w:t>
      </w:r>
      <w:r w:rsidR="002F2D71">
        <w:t>,</w:t>
      </w:r>
      <w:r w:rsidR="002F2D71" w:rsidRPr="002F2D71">
        <w:t xml:space="preserve"> Public Law 111-87</w:t>
      </w:r>
      <w:r w:rsidR="002F2D71">
        <w:t>)</w:t>
      </w:r>
      <w:r w:rsidRPr="0052689F">
        <w:t>.</w:t>
      </w:r>
    </w:p>
  </w:footnote>
  <w:footnote w:id="3">
    <w:p w:rsidR="00C52A2F" w:rsidRDefault="00C52A2F" w:rsidP="00056F40">
      <w:pPr>
        <w:autoSpaceDE w:val="0"/>
        <w:autoSpaceDN w:val="0"/>
        <w:spacing w:line="240" w:lineRule="auto"/>
      </w:pPr>
      <w:r>
        <w:rPr>
          <w:rStyle w:val="FootnoteReference"/>
        </w:rPr>
        <w:footnoteRef/>
      </w:r>
      <w:r>
        <w:t xml:space="preserve"> </w:t>
      </w:r>
      <w:r w:rsidRPr="00056F40">
        <w:rPr>
          <w:sz w:val="20"/>
        </w:rPr>
        <w:t xml:space="preserve">We have identified sections 1001 (Amendments to the Public Health Service Act), 1302 (Essential health benefits requirements), and 2001 (Medicaid coverage for the lowest income populations) as the sections of the </w:t>
      </w:r>
      <w:r w:rsidRPr="00900993">
        <w:rPr>
          <w:sz w:val="20"/>
        </w:rPr>
        <w:t>Affordable Care Act</w:t>
      </w:r>
      <w:r w:rsidRPr="00056F40">
        <w:rPr>
          <w:sz w:val="20"/>
        </w:rPr>
        <w:t xml:space="preserve"> most relevant to this study. These sections have been included in Appendix A of this document. While we believe these three sections to be most relevant to PLWHAs, sections 1401 (Refundable tax credit providing premium assistance for coverage under a qualified health plan), 1402 (Reduced cost-sharing for individuals enrolling in qualified health plans), 4104 (Removal of barriers to preventive services in Medicare), 4105 (Evidence-based coverage of preventive services in Medicare), 4106 (Improving access to preventive services for eligible adults with Medicaid), and 5601 (Spending for Federally Qualified Health Centers (FQHCs)) are als</w:t>
      </w:r>
      <w:r>
        <w:rPr>
          <w:sz w:val="20"/>
        </w:rPr>
        <w:t>o important to the PLWHA population.</w:t>
      </w:r>
    </w:p>
    <w:p w:rsidR="00C52A2F" w:rsidRDefault="00C52A2F">
      <w:pPr>
        <w:pStyle w:val="FootnoteText"/>
      </w:pPr>
    </w:p>
  </w:footnote>
  <w:footnote w:id="4">
    <w:p w:rsidR="00C52A2F" w:rsidRDefault="00C52A2F">
      <w:pPr>
        <w:pStyle w:val="FootnoteText"/>
      </w:pPr>
      <w:r>
        <w:rPr>
          <w:rStyle w:val="FootnoteReference"/>
        </w:rPr>
        <w:footnoteRef/>
      </w:r>
      <w:r>
        <w:t xml:space="preserve"> Semi-structured interviews will consist of structured questions with open-ended responses.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A2F" w:rsidRPr="000A4439" w:rsidRDefault="00C52A2F" w:rsidP="00F07DE3">
    <w:pPr>
      <w:pStyle w:val="Header"/>
      <w:rPr>
        <w:szCs w:val="22"/>
      </w:rPr>
    </w:pPr>
    <w:r w:rsidRPr="000A4439">
      <w:rPr>
        <w:szCs w:val="22"/>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A2F" w:rsidRPr="000A4439" w:rsidRDefault="00C52A2F" w:rsidP="006C5B99">
    <w:pPr>
      <w:pStyle w:val="Header"/>
      <w:rPr>
        <w:szCs w:val="22"/>
      </w:rPr>
    </w:pPr>
    <w:r>
      <w:rPr>
        <w:szCs w:val="22"/>
      </w:rPr>
      <w:t>Ryan White HIV/AIDS Program Modeling 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22CC4"/>
    <w:multiLevelType w:val="hybridMultilevel"/>
    <w:tmpl w:val="1BD4152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8FA5DC3"/>
    <w:multiLevelType w:val="multilevel"/>
    <w:tmpl w:val="9E325A6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nsid w:val="1AAA1D0D"/>
    <w:multiLevelType w:val="hybridMultilevel"/>
    <w:tmpl w:val="828CA522"/>
    <w:lvl w:ilvl="0" w:tplc="0409000F">
      <w:start w:val="1"/>
      <w:numFmt w:val="decimal"/>
      <w:lvlText w:val="%1."/>
      <w:lvlJc w:val="left"/>
      <w:pPr>
        <w:tabs>
          <w:tab w:val="num" w:pos="1800"/>
        </w:tabs>
        <w:ind w:left="1800" w:hanging="360"/>
      </w:pPr>
      <w:rPr>
        <w:rFont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251B2932"/>
    <w:multiLevelType w:val="hybridMultilevel"/>
    <w:tmpl w:val="5DDACD2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31B10A75"/>
    <w:multiLevelType w:val="hybridMultilevel"/>
    <w:tmpl w:val="AACAA61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nsid w:val="3ACC71D8"/>
    <w:multiLevelType w:val="hybridMultilevel"/>
    <w:tmpl w:val="720CB386"/>
    <w:lvl w:ilvl="0" w:tplc="04090001">
      <w:start w:val="1"/>
      <w:numFmt w:val="bullet"/>
      <w:lvlText w:val=""/>
      <w:lvlJc w:val="left"/>
      <w:pPr>
        <w:tabs>
          <w:tab w:val="num" w:pos="2340"/>
        </w:tabs>
        <w:ind w:left="2340" w:hanging="360"/>
      </w:pPr>
      <w:rPr>
        <w:rFonts w:ascii="Symbol" w:hAnsi="Symbol"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4">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5">
    <w:nsid w:val="4A1D7109"/>
    <w:multiLevelType w:val="hybridMultilevel"/>
    <w:tmpl w:val="22162BC6"/>
    <w:lvl w:ilvl="0" w:tplc="0BF2B5A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3E41430"/>
    <w:multiLevelType w:val="hybridMultilevel"/>
    <w:tmpl w:val="57AA6CBE"/>
    <w:lvl w:ilvl="0" w:tplc="04090001">
      <w:start w:val="1"/>
      <w:numFmt w:val="bullet"/>
      <w:lvlText w:val=""/>
      <w:lvlJc w:val="left"/>
      <w:pPr>
        <w:tabs>
          <w:tab w:val="num" w:pos="2175"/>
        </w:tabs>
        <w:ind w:left="2175" w:hanging="360"/>
      </w:pPr>
      <w:rPr>
        <w:rFonts w:ascii="Symbol" w:hAnsi="Symbol" w:hint="default"/>
      </w:rPr>
    </w:lvl>
    <w:lvl w:ilvl="1" w:tplc="04090003" w:tentative="1">
      <w:start w:val="1"/>
      <w:numFmt w:val="bullet"/>
      <w:lvlText w:val="o"/>
      <w:lvlJc w:val="left"/>
      <w:pPr>
        <w:tabs>
          <w:tab w:val="num" w:pos="2895"/>
        </w:tabs>
        <w:ind w:left="2895" w:hanging="360"/>
      </w:pPr>
      <w:rPr>
        <w:rFonts w:ascii="Courier New" w:hAnsi="Courier New" w:cs="Courier New" w:hint="default"/>
      </w:rPr>
    </w:lvl>
    <w:lvl w:ilvl="2" w:tplc="04090005" w:tentative="1">
      <w:start w:val="1"/>
      <w:numFmt w:val="bullet"/>
      <w:lvlText w:val=""/>
      <w:lvlJc w:val="left"/>
      <w:pPr>
        <w:tabs>
          <w:tab w:val="num" w:pos="3615"/>
        </w:tabs>
        <w:ind w:left="3615" w:hanging="360"/>
      </w:pPr>
      <w:rPr>
        <w:rFonts w:ascii="Wingdings" w:hAnsi="Wingdings" w:hint="default"/>
      </w:rPr>
    </w:lvl>
    <w:lvl w:ilvl="3" w:tplc="04090001" w:tentative="1">
      <w:start w:val="1"/>
      <w:numFmt w:val="bullet"/>
      <w:lvlText w:val=""/>
      <w:lvlJc w:val="left"/>
      <w:pPr>
        <w:tabs>
          <w:tab w:val="num" w:pos="4335"/>
        </w:tabs>
        <w:ind w:left="4335" w:hanging="360"/>
      </w:pPr>
      <w:rPr>
        <w:rFonts w:ascii="Symbol" w:hAnsi="Symbol" w:hint="default"/>
      </w:rPr>
    </w:lvl>
    <w:lvl w:ilvl="4" w:tplc="04090003" w:tentative="1">
      <w:start w:val="1"/>
      <w:numFmt w:val="bullet"/>
      <w:lvlText w:val="o"/>
      <w:lvlJc w:val="left"/>
      <w:pPr>
        <w:tabs>
          <w:tab w:val="num" w:pos="5055"/>
        </w:tabs>
        <w:ind w:left="5055" w:hanging="360"/>
      </w:pPr>
      <w:rPr>
        <w:rFonts w:ascii="Courier New" w:hAnsi="Courier New" w:cs="Courier New" w:hint="default"/>
      </w:rPr>
    </w:lvl>
    <w:lvl w:ilvl="5" w:tplc="04090005" w:tentative="1">
      <w:start w:val="1"/>
      <w:numFmt w:val="bullet"/>
      <w:lvlText w:val=""/>
      <w:lvlJc w:val="left"/>
      <w:pPr>
        <w:tabs>
          <w:tab w:val="num" w:pos="5775"/>
        </w:tabs>
        <w:ind w:left="5775" w:hanging="360"/>
      </w:pPr>
      <w:rPr>
        <w:rFonts w:ascii="Wingdings" w:hAnsi="Wingdings" w:hint="default"/>
      </w:rPr>
    </w:lvl>
    <w:lvl w:ilvl="6" w:tplc="04090001" w:tentative="1">
      <w:start w:val="1"/>
      <w:numFmt w:val="bullet"/>
      <w:lvlText w:val=""/>
      <w:lvlJc w:val="left"/>
      <w:pPr>
        <w:tabs>
          <w:tab w:val="num" w:pos="6495"/>
        </w:tabs>
        <w:ind w:left="6495" w:hanging="360"/>
      </w:pPr>
      <w:rPr>
        <w:rFonts w:ascii="Symbol" w:hAnsi="Symbol" w:hint="default"/>
      </w:rPr>
    </w:lvl>
    <w:lvl w:ilvl="7" w:tplc="04090003" w:tentative="1">
      <w:start w:val="1"/>
      <w:numFmt w:val="bullet"/>
      <w:lvlText w:val="o"/>
      <w:lvlJc w:val="left"/>
      <w:pPr>
        <w:tabs>
          <w:tab w:val="num" w:pos="7215"/>
        </w:tabs>
        <w:ind w:left="7215" w:hanging="360"/>
      </w:pPr>
      <w:rPr>
        <w:rFonts w:ascii="Courier New" w:hAnsi="Courier New" w:cs="Courier New" w:hint="default"/>
      </w:rPr>
    </w:lvl>
    <w:lvl w:ilvl="8" w:tplc="04090005" w:tentative="1">
      <w:start w:val="1"/>
      <w:numFmt w:val="bullet"/>
      <w:lvlText w:val=""/>
      <w:lvlJc w:val="left"/>
      <w:pPr>
        <w:tabs>
          <w:tab w:val="num" w:pos="7935"/>
        </w:tabs>
        <w:ind w:left="7935" w:hanging="360"/>
      </w:pPr>
      <w:rPr>
        <w:rFonts w:ascii="Wingdings" w:hAnsi="Wingdings" w:hint="default"/>
      </w:rPr>
    </w:lvl>
  </w:abstractNum>
  <w:abstractNum w:abstractNumId="17">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1">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nsid w:val="73D15CE9"/>
    <w:multiLevelType w:val="hybridMultilevel"/>
    <w:tmpl w:val="4FB4019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3">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4">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4"/>
  </w:num>
  <w:num w:numId="2">
    <w:abstractNumId w:val="23"/>
  </w:num>
  <w:num w:numId="3">
    <w:abstractNumId w:val="18"/>
  </w:num>
  <w:num w:numId="4">
    <w:abstractNumId w:val="2"/>
  </w:num>
  <w:num w:numId="5">
    <w:abstractNumId w:val="1"/>
  </w:num>
  <w:num w:numId="6">
    <w:abstractNumId w:val="24"/>
  </w:num>
  <w:num w:numId="7">
    <w:abstractNumId w:val="21"/>
  </w:num>
  <w:num w:numId="8">
    <w:abstractNumId w:val="5"/>
  </w:num>
  <w:num w:numId="9">
    <w:abstractNumId w:val="8"/>
  </w:num>
  <w:num w:numId="10">
    <w:abstractNumId w:val="10"/>
  </w:num>
  <w:num w:numId="11">
    <w:abstractNumId w:val="3"/>
  </w:num>
  <w:num w:numId="12">
    <w:abstractNumId w:val="19"/>
  </w:num>
  <w:num w:numId="13">
    <w:abstractNumId w:val="4"/>
  </w:num>
  <w:num w:numId="14">
    <w:abstractNumId w:val="17"/>
  </w:num>
  <w:num w:numId="15">
    <w:abstractNumId w:val="20"/>
  </w:num>
  <w:num w:numId="16">
    <w:abstractNumId w:val="9"/>
  </w:num>
  <w:num w:numId="17">
    <w:abstractNumId w:val="15"/>
  </w:num>
  <w:num w:numId="18">
    <w:abstractNumId w:val="6"/>
  </w:num>
  <w:num w:numId="19">
    <w:abstractNumId w:val="13"/>
  </w:num>
  <w:num w:numId="20">
    <w:abstractNumId w:val="16"/>
  </w:num>
  <w:num w:numId="21">
    <w:abstractNumId w:val="22"/>
  </w:num>
  <w:num w:numId="22">
    <w:abstractNumId w:val="7"/>
  </w:num>
  <w:num w:numId="23">
    <w:abstractNumId w:val="12"/>
  </w:num>
  <w:num w:numId="2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7" w:nlCheck="1" w:checkStyle="1"/>
  <w:activeWritingStyle w:appName="MSWord" w:lang="en-US" w:vendorID="64" w:dllVersion="131078" w:nlCheck="1" w:checkStyle="1"/>
  <w:proofState w:spelling="clean" w:grammar="clean"/>
  <w:stylePaneFormatFilter w:val="1001"/>
  <w:doNotTrackMoves/>
  <w:doNotTrackFormatting/>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rsids>
    <w:rsidRoot w:val="002C6F85"/>
    <w:rsid w:val="000015FB"/>
    <w:rsid w:val="00005F28"/>
    <w:rsid w:val="00006E1F"/>
    <w:rsid w:val="00007CA0"/>
    <w:rsid w:val="0001119F"/>
    <w:rsid w:val="00012372"/>
    <w:rsid w:val="00012863"/>
    <w:rsid w:val="00016280"/>
    <w:rsid w:val="00017263"/>
    <w:rsid w:val="00017BF1"/>
    <w:rsid w:val="00017DD1"/>
    <w:rsid w:val="00021A62"/>
    <w:rsid w:val="000300AF"/>
    <w:rsid w:val="00031831"/>
    <w:rsid w:val="000319BE"/>
    <w:rsid w:val="00031B85"/>
    <w:rsid w:val="000352C4"/>
    <w:rsid w:val="00037098"/>
    <w:rsid w:val="00046CA3"/>
    <w:rsid w:val="00046E51"/>
    <w:rsid w:val="00052499"/>
    <w:rsid w:val="00053968"/>
    <w:rsid w:val="00056F40"/>
    <w:rsid w:val="00063123"/>
    <w:rsid w:val="00063FEF"/>
    <w:rsid w:val="00066AB9"/>
    <w:rsid w:val="0007224E"/>
    <w:rsid w:val="00075E36"/>
    <w:rsid w:val="00076350"/>
    <w:rsid w:val="000769A1"/>
    <w:rsid w:val="00076CF0"/>
    <w:rsid w:val="00077C5E"/>
    <w:rsid w:val="00080DFA"/>
    <w:rsid w:val="000812AE"/>
    <w:rsid w:val="00081D47"/>
    <w:rsid w:val="000832BF"/>
    <w:rsid w:val="000862BD"/>
    <w:rsid w:val="0008633B"/>
    <w:rsid w:val="00086860"/>
    <w:rsid w:val="00090529"/>
    <w:rsid w:val="00093B24"/>
    <w:rsid w:val="000A4439"/>
    <w:rsid w:val="000A544F"/>
    <w:rsid w:val="000B0479"/>
    <w:rsid w:val="000B2BD0"/>
    <w:rsid w:val="000B30C7"/>
    <w:rsid w:val="000B3A77"/>
    <w:rsid w:val="000B6821"/>
    <w:rsid w:val="000B6989"/>
    <w:rsid w:val="000B7E70"/>
    <w:rsid w:val="000C0118"/>
    <w:rsid w:val="000C15B4"/>
    <w:rsid w:val="000C21AF"/>
    <w:rsid w:val="000C3E85"/>
    <w:rsid w:val="000C70DC"/>
    <w:rsid w:val="000C72F8"/>
    <w:rsid w:val="000D709F"/>
    <w:rsid w:val="000D77C4"/>
    <w:rsid w:val="000E1D9E"/>
    <w:rsid w:val="000E2F13"/>
    <w:rsid w:val="000E3142"/>
    <w:rsid w:val="000E6D11"/>
    <w:rsid w:val="000F0ECC"/>
    <w:rsid w:val="000F241C"/>
    <w:rsid w:val="000F69E4"/>
    <w:rsid w:val="000F79B9"/>
    <w:rsid w:val="001001FA"/>
    <w:rsid w:val="00105D23"/>
    <w:rsid w:val="00106301"/>
    <w:rsid w:val="001073C9"/>
    <w:rsid w:val="001110F1"/>
    <w:rsid w:val="00112DCD"/>
    <w:rsid w:val="001139E9"/>
    <w:rsid w:val="001236F9"/>
    <w:rsid w:val="00123EF4"/>
    <w:rsid w:val="001301D3"/>
    <w:rsid w:val="00130424"/>
    <w:rsid w:val="0013282C"/>
    <w:rsid w:val="00132E2F"/>
    <w:rsid w:val="001332C0"/>
    <w:rsid w:val="00133BFC"/>
    <w:rsid w:val="001340C0"/>
    <w:rsid w:val="001352C7"/>
    <w:rsid w:val="00135AF5"/>
    <w:rsid w:val="00136413"/>
    <w:rsid w:val="00141646"/>
    <w:rsid w:val="00141705"/>
    <w:rsid w:val="00141752"/>
    <w:rsid w:val="00141A0B"/>
    <w:rsid w:val="001425AF"/>
    <w:rsid w:val="00142AE3"/>
    <w:rsid w:val="00143E5D"/>
    <w:rsid w:val="00144456"/>
    <w:rsid w:val="00144DA7"/>
    <w:rsid w:val="0014551D"/>
    <w:rsid w:val="00146B88"/>
    <w:rsid w:val="0015527C"/>
    <w:rsid w:val="0015677A"/>
    <w:rsid w:val="001574A7"/>
    <w:rsid w:val="00160306"/>
    <w:rsid w:val="00160E09"/>
    <w:rsid w:val="00162035"/>
    <w:rsid w:val="00162191"/>
    <w:rsid w:val="00166DAE"/>
    <w:rsid w:val="00167840"/>
    <w:rsid w:val="00177C8F"/>
    <w:rsid w:val="00181C70"/>
    <w:rsid w:val="00181F53"/>
    <w:rsid w:val="0018564C"/>
    <w:rsid w:val="001862B1"/>
    <w:rsid w:val="001871EE"/>
    <w:rsid w:val="00191012"/>
    <w:rsid w:val="00192FA8"/>
    <w:rsid w:val="001933B1"/>
    <w:rsid w:val="00194142"/>
    <w:rsid w:val="001975CF"/>
    <w:rsid w:val="001A040E"/>
    <w:rsid w:val="001A07D4"/>
    <w:rsid w:val="001A22E2"/>
    <w:rsid w:val="001A41D7"/>
    <w:rsid w:val="001A7188"/>
    <w:rsid w:val="001B0EDC"/>
    <w:rsid w:val="001B285D"/>
    <w:rsid w:val="001B360E"/>
    <w:rsid w:val="001B6AE5"/>
    <w:rsid w:val="001B7611"/>
    <w:rsid w:val="001C289F"/>
    <w:rsid w:val="001C6D08"/>
    <w:rsid w:val="001C7B9F"/>
    <w:rsid w:val="001D11DE"/>
    <w:rsid w:val="001D247C"/>
    <w:rsid w:val="001D3C41"/>
    <w:rsid w:val="001D6334"/>
    <w:rsid w:val="001D634E"/>
    <w:rsid w:val="001D73C8"/>
    <w:rsid w:val="001E045B"/>
    <w:rsid w:val="001E0AB2"/>
    <w:rsid w:val="001E466A"/>
    <w:rsid w:val="001E6D05"/>
    <w:rsid w:val="001E79D3"/>
    <w:rsid w:val="001F227B"/>
    <w:rsid w:val="001F5410"/>
    <w:rsid w:val="00200B10"/>
    <w:rsid w:val="00200CC4"/>
    <w:rsid w:val="00201E8B"/>
    <w:rsid w:val="002039E0"/>
    <w:rsid w:val="00204C5C"/>
    <w:rsid w:val="002053F3"/>
    <w:rsid w:val="00212BE1"/>
    <w:rsid w:val="002217ED"/>
    <w:rsid w:val="002223B9"/>
    <w:rsid w:val="00223990"/>
    <w:rsid w:val="0022402B"/>
    <w:rsid w:val="00230C37"/>
    <w:rsid w:val="002317BC"/>
    <w:rsid w:val="00236122"/>
    <w:rsid w:val="00237F6F"/>
    <w:rsid w:val="00243909"/>
    <w:rsid w:val="00243D98"/>
    <w:rsid w:val="00243DEE"/>
    <w:rsid w:val="00244706"/>
    <w:rsid w:val="002504AA"/>
    <w:rsid w:val="00250C04"/>
    <w:rsid w:val="00250C07"/>
    <w:rsid w:val="0025182E"/>
    <w:rsid w:val="002529B7"/>
    <w:rsid w:val="00257552"/>
    <w:rsid w:val="0025797F"/>
    <w:rsid w:val="002613D2"/>
    <w:rsid w:val="002614A9"/>
    <w:rsid w:val="00262952"/>
    <w:rsid w:val="00264716"/>
    <w:rsid w:val="00265796"/>
    <w:rsid w:val="00267344"/>
    <w:rsid w:val="00267F6C"/>
    <w:rsid w:val="00271B2B"/>
    <w:rsid w:val="002744B5"/>
    <w:rsid w:val="00276160"/>
    <w:rsid w:val="0027757E"/>
    <w:rsid w:val="00280AB2"/>
    <w:rsid w:val="002812A2"/>
    <w:rsid w:val="00281C08"/>
    <w:rsid w:val="00282FD0"/>
    <w:rsid w:val="00284557"/>
    <w:rsid w:val="002849EE"/>
    <w:rsid w:val="00287982"/>
    <w:rsid w:val="00287FD7"/>
    <w:rsid w:val="00290956"/>
    <w:rsid w:val="002921C5"/>
    <w:rsid w:val="002942FB"/>
    <w:rsid w:val="002A0415"/>
    <w:rsid w:val="002A0847"/>
    <w:rsid w:val="002A1ADA"/>
    <w:rsid w:val="002A28C9"/>
    <w:rsid w:val="002A4E22"/>
    <w:rsid w:val="002A70E7"/>
    <w:rsid w:val="002A7359"/>
    <w:rsid w:val="002B1593"/>
    <w:rsid w:val="002B3227"/>
    <w:rsid w:val="002B351C"/>
    <w:rsid w:val="002B68A5"/>
    <w:rsid w:val="002B6DA0"/>
    <w:rsid w:val="002C413C"/>
    <w:rsid w:val="002C64E8"/>
    <w:rsid w:val="002C6F85"/>
    <w:rsid w:val="002C7011"/>
    <w:rsid w:val="002C734A"/>
    <w:rsid w:val="002D0A34"/>
    <w:rsid w:val="002D279D"/>
    <w:rsid w:val="002D6999"/>
    <w:rsid w:val="002E0692"/>
    <w:rsid w:val="002E545E"/>
    <w:rsid w:val="002F1E71"/>
    <w:rsid w:val="002F2D71"/>
    <w:rsid w:val="002F440B"/>
    <w:rsid w:val="002F60A0"/>
    <w:rsid w:val="002F6696"/>
    <w:rsid w:val="002F71D4"/>
    <w:rsid w:val="002F7C83"/>
    <w:rsid w:val="00300CE3"/>
    <w:rsid w:val="0030265D"/>
    <w:rsid w:val="00303CF8"/>
    <w:rsid w:val="0030415F"/>
    <w:rsid w:val="00305710"/>
    <w:rsid w:val="003100FF"/>
    <w:rsid w:val="00310B89"/>
    <w:rsid w:val="003121B4"/>
    <w:rsid w:val="00313671"/>
    <w:rsid w:val="00313E69"/>
    <w:rsid w:val="003142E6"/>
    <w:rsid w:val="00317EDA"/>
    <w:rsid w:val="00320EB3"/>
    <w:rsid w:val="00336A60"/>
    <w:rsid w:val="00342CD8"/>
    <w:rsid w:val="00343A0C"/>
    <w:rsid w:val="00350399"/>
    <w:rsid w:val="00350CBB"/>
    <w:rsid w:val="00350E63"/>
    <w:rsid w:val="00352AE3"/>
    <w:rsid w:val="00352F46"/>
    <w:rsid w:val="00353544"/>
    <w:rsid w:val="00353A44"/>
    <w:rsid w:val="00353B5B"/>
    <w:rsid w:val="00353E51"/>
    <w:rsid w:val="00354942"/>
    <w:rsid w:val="00354C34"/>
    <w:rsid w:val="0035674B"/>
    <w:rsid w:val="003607F3"/>
    <w:rsid w:val="00362133"/>
    <w:rsid w:val="0036452D"/>
    <w:rsid w:val="00367FB3"/>
    <w:rsid w:val="00372AB1"/>
    <w:rsid w:val="00374549"/>
    <w:rsid w:val="00381A96"/>
    <w:rsid w:val="00381B5C"/>
    <w:rsid w:val="00382AF4"/>
    <w:rsid w:val="00386508"/>
    <w:rsid w:val="00391647"/>
    <w:rsid w:val="00394752"/>
    <w:rsid w:val="003A1506"/>
    <w:rsid w:val="003A1774"/>
    <w:rsid w:val="003A17E0"/>
    <w:rsid w:val="003A26BB"/>
    <w:rsid w:val="003A37E8"/>
    <w:rsid w:val="003A60B3"/>
    <w:rsid w:val="003A771B"/>
    <w:rsid w:val="003B0E1F"/>
    <w:rsid w:val="003B1FFC"/>
    <w:rsid w:val="003B303A"/>
    <w:rsid w:val="003B5920"/>
    <w:rsid w:val="003B6FF6"/>
    <w:rsid w:val="003C0A5F"/>
    <w:rsid w:val="003C27A1"/>
    <w:rsid w:val="003C57EB"/>
    <w:rsid w:val="003D37A0"/>
    <w:rsid w:val="003D3FDC"/>
    <w:rsid w:val="003D77B2"/>
    <w:rsid w:val="003E0A97"/>
    <w:rsid w:val="003E0D48"/>
    <w:rsid w:val="003E10A4"/>
    <w:rsid w:val="003E17E8"/>
    <w:rsid w:val="003E3729"/>
    <w:rsid w:val="003E4CD5"/>
    <w:rsid w:val="003E4DE6"/>
    <w:rsid w:val="003F3EFA"/>
    <w:rsid w:val="003F5F9D"/>
    <w:rsid w:val="003F7141"/>
    <w:rsid w:val="003F77F8"/>
    <w:rsid w:val="00401627"/>
    <w:rsid w:val="004040FA"/>
    <w:rsid w:val="00406F48"/>
    <w:rsid w:val="004074B0"/>
    <w:rsid w:val="0040780A"/>
    <w:rsid w:val="00407BBB"/>
    <w:rsid w:val="00410D8F"/>
    <w:rsid w:val="00410F60"/>
    <w:rsid w:val="004118E0"/>
    <w:rsid w:val="00412D08"/>
    <w:rsid w:val="00414218"/>
    <w:rsid w:val="004148A1"/>
    <w:rsid w:val="00414FF6"/>
    <w:rsid w:val="004178CB"/>
    <w:rsid w:val="00417B7A"/>
    <w:rsid w:val="0042039D"/>
    <w:rsid w:val="004206DA"/>
    <w:rsid w:val="00421125"/>
    <w:rsid w:val="00421CF9"/>
    <w:rsid w:val="0042391D"/>
    <w:rsid w:val="0042461E"/>
    <w:rsid w:val="004338D1"/>
    <w:rsid w:val="00437D30"/>
    <w:rsid w:val="00443A4D"/>
    <w:rsid w:val="0044551C"/>
    <w:rsid w:val="00446472"/>
    <w:rsid w:val="00446720"/>
    <w:rsid w:val="004467A1"/>
    <w:rsid w:val="00446CE2"/>
    <w:rsid w:val="00447C62"/>
    <w:rsid w:val="00450873"/>
    <w:rsid w:val="004516C9"/>
    <w:rsid w:val="00451DFB"/>
    <w:rsid w:val="00452720"/>
    <w:rsid w:val="004536BA"/>
    <w:rsid w:val="00455C7B"/>
    <w:rsid w:val="00455F9E"/>
    <w:rsid w:val="00461EE1"/>
    <w:rsid w:val="00463045"/>
    <w:rsid w:val="0046337A"/>
    <w:rsid w:val="00463DA2"/>
    <w:rsid w:val="004649A3"/>
    <w:rsid w:val="004661A1"/>
    <w:rsid w:val="004675B6"/>
    <w:rsid w:val="004739AC"/>
    <w:rsid w:val="0047415C"/>
    <w:rsid w:val="00474405"/>
    <w:rsid w:val="0047478B"/>
    <w:rsid w:val="00475483"/>
    <w:rsid w:val="00476CB1"/>
    <w:rsid w:val="004776D8"/>
    <w:rsid w:val="0048369B"/>
    <w:rsid w:val="00485863"/>
    <w:rsid w:val="00490847"/>
    <w:rsid w:val="00492B73"/>
    <w:rsid w:val="004949A9"/>
    <w:rsid w:val="00494DE9"/>
    <w:rsid w:val="00495B7B"/>
    <w:rsid w:val="004A0392"/>
    <w:rsid w:val="004A071B"/>
    <w:rsid w:val="004A239D"/>
    <w:rsid w:val="004A46CC"/>
    <w:rsid w:val="004B0D54"/>
    <w:rsid w:val="004B4439"/>
    <w:rsid w:val="004B514C"/>
    <w:rsid w:val="004C1632"/>
    <w:rsid w:val="004C3090"/>
    <w:rsid w:val="004C3A61"/>
    <w:rsid w:val="004D154A"/>
    <w:rsid w:val="004D217A"/>
    <w:rsid w:val="004D25E5"/>
    <w:rsid w:val="004D3766"/>
    <w:rsid w:val="004D62CD"/>
    <w:rsid w:val="004E3256"/>
    <w:rsid w:val="004E4EA4"/>
    <w:rsid w:val="004E6172"/>
    <w:rsid w:val="004E6BAD"/>
    <w:rsid w:val="004E7D79"/>
    <w:rsid w:val="004F0B74"/>
    <w:rsid w:val="004F493C"/>
    <w:rsid w:val="004F7785"/>
    <w:rsid w:val="0050285B"/>
    <w:rsid w:val="00511B65"/>
    <w:rsid w:val="00514703"/>
    <w:rsid w:val="0051492B"/>
    <w:rsid w:val="00525772"/>
    <w:rsid w:val="0052689F"/>
    <w:rsid w:val="00531424"/>
    <w:rsid w:val="00532506"/>
    <w:rsid w:val="00537F22"/>
    <w:rsid w:val="00542523"/>
    <w:rsid w:val="00545564"/>
    <w:rsid w:val="00547F31"/>
    <w:rsid w:val="00551B0C"/>
    <w:rsid w:val="005538A1"/>
    <w:rsid w:val="00555F76"/>
    <w:rsid w:val="00556CB0"/>
    <w:rsid w:val="00557FE1"/>
    <w:rsid w:val="005604DC"/>
    <w:rsid w:val="005611E9"/>
    <w:rsid w:val="005637D0"/>
    <w:rsid w:val="0056487B"/>
    <w:rsid w:val="00571BF7"/>
    <w:rsid w:val="005729A0"/>
    <w:rsid w:val="00572A17"/>
    <w:rsid w:val="00574A38"/>
    <w:rsid w:val="005751D3"/>
    <w:rsid w:val="00576C4F"/>
    <w:rsid w:val="00577BE3"/>
    <w:rsid w:val="0058012E"/>
    <w:rsid w:val="005811B3"/>
    <w:rsid w:val="00581498"/>
    <w:rsid w:val="00581EE2"/>
    <w:rsid w:val="00582CD2"/>
    <w:rsid w:val="00583141"/>
    <w:rsid w:val="00584664"/>
    <w:rsid w:val="0058643F"/>
    <w:rsid w:val="00587445"/>
    <w:rsid w:val="0058753C"/>
    <w:rsid w:val="0059091C"/>
    <w:rsid w:val="00591AE6"/>
    <w:rsid w:val="00592E1A"/>
    <w:rsid w:val="005944EC"/>
    <w:rsid w:val="005976BC"/>
    <w:rsid w:val="00597C9C"/>
    <w:rsid w:val="00597FEB"/>
    <w:rsid w:val="005A142F"/>
    <w:rsid w:val="005A182C"/>
    <w:rsid w:val="005A19C0"/>
    <w:rsid w:val="005A3631"/>
    <w:rsid w:val="005A3D02"/>
    <w:rsid w:val="005A4E2C"/>
    <w:rsid w:val="005A52EB"/>
    <w:rsid w:val="005A56FB"/>
    <w:rsid w:val="005A619D"/>
    <w:rsid w:val="005A66CB"/>
    <w:rsid w:val="005B0472"/>
    <w:rsid w:val="005B1633"/>
    <w:rsid w:val="005C228F"/>
    <w:rsid w:val="005C272F"/>
    <w:rsid w:val="005C4673"/>
    <w:rsid w:val="005D01A8"/>
    <w:rsid w:val="005D39D2"/>
    <w:rsid w:val="005D5095"/>
    <w:rsid w:val="005D771E"/>
    <w:rsid w:val="005D7C18"/>
    <w:rsid w:val="005E08DE"/>
    <w:rsid w:val="005E1375"/>
    <w:rsid w:val="005E37EC"/>
    <w:rsid w:val="005E417D"/>
    <w:rsid w:val="005E4CF3"/>
    <w:rsid w:val="005E7695"/>
    <w:rsid w:val="005F162C"/>
    <w:rsid w:val="005F24F2"/>
    <w:rsid w:val="005F430F"/>
    <w:rsid w:val="005F53E1"/>
    <w:rsid w:val="00600494"/>
    <w:rsid w:val="006009B4"/>
    <w:rsid w:val="006015E2"/>
    <w:rsid w:val="006019B7"/>
    <w:rsid w:val="0061091C"/>
    <w:rsid w:val="0061424F"/>
    <w:rsid w:val="00614F9B"/>
    <w:rsid w:val="006150A8"/>
    <w:rsid w:val="00621F5C"/>
    <w:rsid w:val="006225CC"/>
    <w:rsid w:val="00622B28"/>
    <w:rsid w:val="0062522C"/>
    <w:rsid w:val="00626C58"/>
    <w:rsid w:val="00626EDB"/>
    <w:rsid w:val="00627FFE"/>
    <w:rsid w:val="00631BE7"/>
    <w:rsid w:val="0063423F"/>
    <w:rsid w:val="00635EC3"/>
    <w:rsid w:val="00636860"/>
    <w:rsid w:val="00637A61"/>
    <w:rsid w:val="0064008B"/>
    <w:rsid w:val="00641AC0"/>
    <w:rsid w:val="00642E1A"/>
    <w:rsid w:val="00643C7F"/>
    <w:rsid w:val="00645FA6"/>
    <w:rsid w:val="00650171"/>
    <w:rsid w:val="00652EF5"/>
    <w:rsid w:val="006536E2"/>
    <w:rsid w:val="0065608D"/>
    <w:rsid w:val="00656171"/>
    <w:rsid w:val="006571CE"/>
    <w:rsid w:val="00666769"/>
    <w:rsid w:val="00670448"/>
    <w:rsid w:val="0067060E"/>
    <w:rsid w:val="006714AC"/>
    <w:rsid w:val="0067162F"/>
    <w:rsid w:val="00671A81"/>
    <w:rsid w:val="00671E2B"/>
    <w:rsid w:val="00672F90"/>
    <w:rsid w:val="00674043"/>
    <w:rsid w:val="006743DD"/>
    <w:rsid w:val="0067569E"/>
    <w:rsid w:val="0067684B"/>
    <w:rsid w:val="0067747D"/>
    <w:rsid w:val="00677BF6"/>
    <w:rsid w:val="00677D2B"/>
    <w:rsid w:val="00682BCD"/>
    <w:rsid w:val="0068337D"/>
    <w:rsid w:val="0068361B"/>
    <w:rsid w:val="00686317"/>
    <w:rsid w:val="0068692D"/>
    <w:rsid w:val="00690B57"/>
    <w:rsid w:val="0069494B"/>
    <w:rsid w:val="006959AF"/>
    <w:rsid w:val="00696192"/>
    <w:rsid w:val="006A07D0"/>
    <w:rsid w:val="006A121D"/>
    <w:rsid w:val="006A1F26"/>
    <w:rsid w:val="006A3DE8"/>
    <w:rsid w:val="006A4238"/>
    <w:rsid w:val="006A5367"/>
    <w:rsid w:val="006A5D92"/>
    <w:rsid w:val="006A65E7"/>
    <w:rsid w:val="006A7614"/>
    <w:rsid w:val="006B0652"/>
    <w:rsid w:val="006B2163"/>
    <w:rsid w:val="006B2B5D"/>
    <w:rsid w:val="006B43E8"/>
    <w:rsid w:val="006B4AF9"/>
    <w:rsid w:val="006B64EA"/>
    <w:rsid w:val="006C5B99"/>
    <w:rsid w:val="006C5F78"/>
    <w:rsid w:val="006D28A6"/>
    <w:rsid w:val="006D413F"/>
    <w:rsid w:val="006D4428"/>
    <w:rsid w:val="006D44FA"/>
    <w:rsid w:val="006D67B8"/>
    <w:rsid w:val="006D6B4E"/>
    <w:rsid w:val="006E2AEF"/>
    <w:rsid w:val="006E3DE1"/>
    <w:rsid w:val="006E610B"/>
    <w:rsid w:val="006E656F"/>
    <w:rsid w:val="006E6980"/>
    <w:rsid w:val="006F053F"/>
    <w:rsid w:val="006F0832"/>
    <w:rsid w:val="006F0FA7"/>
    <w:rsid w:val="006F168E"/>
    <w:rsid w:val="00702D34"/>
    <w:rsid w:val="00707664"/>
    <w:rsid w:val="00711CA6"/>
    <w:rsid w:val="00712265"/>
    <w:rsid w:val="0071244B"/>
    <w:rsid w:val="00712A21"/>
    <w:rsid w:val="00717B10"/>
    <w:rsid w:val="007201DE"/>
    <w:rsid w:val="00720A3E"/>
    <w:rsid w:val="00720F11"/>
    <w:rsid w:val="007212F9"/>
    <w:rsid w:val="007214EF"/>
    <w:rsid w:val="00723C00"/>
    <w:rsid w:val="00726DD4"/>
    <w:rsid w:val="00727C04"/>
    <w:rsid w:val="00730892"/>
    <w:rsid w:val="007314E8"/>
    <w:rsid w:val="00731A4C"/>
    <w:rsid w:val="007346A9"/>
    <w:rsid w:val="00734760"/>
    <w:rsid w:val="00742342"/>
    <w:rsid w:val="00742C8C"/>
    <w:rsid w:val="00744CFB"/>
    <w:rsid w:val="00745067"/>
    <w:rsid w:val="0074653C"/>
    <w:rsid w:val="00747001"/>
    <w:rsid w:val="0074727E"/>
    <w:rsid w:val="0074771E"/>
    <w:rsid w:val="0074778F"/>
    <w:rsid w:val="00747B99"/>
    <w:rsid w:val="00747BE1"/>
    <w:rsid w:val="007525FD"/>
    <w:rsid w:val="00754E03"/>
    <w:rsid w:val="00755DC8"/>
    <w:rsid w:val="0075741D"/>
    <w:rsid w:val="00760FDC"/>
    <w:rsid w:val="00763A57"/>
    <w:rsid w:val="00767A0D"/>
    <w:rsid w:val="0077024B"/>
    <w:rsid w:val="00773734"/>
    <w:rsid w:val="007761AF"/>
    <w:rsid w:val="0078127B"/>
    <w:rsid w:val="00784A85"/>
    <w:rsid w:val="00784BA2"/>
    <w:rsid w:val="007906CE"/>
    <w:rsid w:val="007959C1"/>
    <w:rsid w:val="00797347"/>
    <w:rsid w:val="007A2D30"/>
    <w:rsid w:val="007A5803"/>
    <w:rsid w:val="007A7254"/>
    <w:rsid w:val="007B2015"/>
    <w:rsid w:val="007B2F7F"/>
    <w:rsid w:val="007B4B4F"/>
    <w:rsid w:val="007B5799"/>
    <w:rsid w:val="007B6D9E"/>
    <w:rsid w:val="007B705F"/>
    <w:rsid w:val="007B741C"/>
    <w:rsid w:val="007C0CD8"/>
    <w:rsid w:val="007C1757"/>
    <w:rsid w:val="007C1E2F"/>
    <w:rsid w:val="007C21D9"/>
    <w:rsid w:val="007C23D6"/>
    <w:rsid w:val="007C28FC"/>
    <w:rsid w:val="007C3668"/>
    <w:rsid w:val="007C39E6"/>
    <w:rsid w:val="007C4167"/>
    <w:rsid w:val="007C5524"/>
    <w:rsid w:val="007C6BFB"/>
    <w:rsid w:val="007D0F2C"/>
    <w:rsid w:val="007D1991"/>
    <w:rsid w:val="007D4181"/>
    <w:rsid w:val="007D4918"/>
    <w:rsid w:val="007D4EE1"/>
    <w:rsid w:val="007D62FB"/>
    <w:rsid w:val="007D64C8"/>
    <w:rsid w:val="007E1553"/>
    <w:rsid w:val="007E4B90"/>
    <w:rsid w:val="007E6625"/>
    <w:rsid w:val="007E712D"/>
    <w:rsid w:val="007E734F"/>
    <w:rsid w:val="007F0DA1"/>
    <w:rsid w:val="007F1C0F"/>
    <w:rsid w:val="007F2742"/>
    <w:rsid w:val="007F34E5"/>
    <w:rsid w:val="007F3E0A"/>
    <w:rsid w:val="007F58E6"/>
    <w:rsid w:val="007F686C"/>
    <w:rsid w:val="007F76BA"/>
    <w:rsid w:val="007F7D86"/>
    <w:rsid w:val="00806376"/>
    <w:rsid w:val="00813487"/>
    <w:rsid w:val="00813568"/>
    <w:rsid w:val="008143BB"/>
    <w:rsid w:val="00815170"/>
    <w:rsid w:val="00815ABB"/>
    <w:rsid w:val="0081621F"/>
    <w:rsid w:val="008169DF"/>
    <w:rsid w:val="00816B13"/>
    <w:rsid w:val="00816DF1"/>
    <w:rsid w:val="00821DD9"/>
    <w:rsid w:val="00830CF7"/>
    <w:rsid w:val="00833128"/>
    <w:rsid w:val="00840E7C"/>
    <w:rsid w:val="008421A1"/>
    <w:rsid w:val="008432EE"/>
    <w:rsid w:val="00847EAE"/>
    <w:rsid w:val="00850312"/>
    <w:rsid w:val="00850CF2"/>
    <w:rsid w:val="008518AE"/>
    <w:rsid w:val="00851DFB"/>
    <w:rsid w:val="00855573"/>
    <w:rsid w:val="008568C5"/>
    <w:rsid w:val="00857845"/>
    <w:rsid w:val="00862E51"/>
    <w:rsid w:val="0086314C"/>
    <w:rsid w:val="0086519F"/>
    <w:rsid w:val="00865D38"/>
    <w:rsid w:val="008663FA"/>
    <w:rsid w:val="0086742B"/>
    <w:rsid w:val="00870368"/>
    <w:rsid w:val="00872DA9"/>
    <w:rsid w:val="00872F1E"/>
    <w:rsid w:val="00873713"/>
    <w:rsid w:val="00874265"/>
    <w:rsid w:val="00874D1D"/>
    <w:rsid w:val="00877017"/>
    <w:rsid w:val="00883BD4"/>
    <w:rsid w:val="008840EE"/>
    <w:rsid w:val="00887A63"/>
    <w:rsid w:val="00893B1D"/>
    <w:rsid w:val="00894485"/>
    <w:rsid w:val="00895A2A"/>
    <w:rsid w:val="008A024A"/>
    <w:rsid w:val="008A3B53"/>
    <w:rsid w:val="008A4F01"/>
    <w:rsid w:val="008A5337"/>
    <w:rsid w:val="008A5AC7"/>
    <w:rsid w:val="008B032B"/>
    <w:rsid w:val="008B1F5A"/>
    <w:rsid w:val="008B43D6"/>
    <w:rsid w:val="008B6BD2"/>
    <w:rsid w:val="008C06B2"/>
    <w:rsid w:val="008C0EA3"/>
    <w:rsid w:val="008C27CB"/>
    <w:rsid w:val="008C4666"/>
    <w:rsid w:val="008D0DC0"/>
    <w:rsid w:val="008D129A"/>
    <w:rsid w:val="008D5B53"/>
    <w:rsid w:val="008D6BE9"/>
    <w:rsid w:val="008E12AE"/>
    <w:rsid w:val="008E1F35"/>
    <w:rsid w:val="008E27F1"/>
    <w:rsid w:val="008E602B"/>
    <w:rsid w:val="008F0865"/>
    <w:rsid w:val="008F312B"/>
    <w:rsid w:val="008F5A8F"/>
    <w:rsid w:val="008F7EFE"/>
    <w:rsid w:val="00900747"/>
    <w:rsid w:val="00900993"/>
    <w:rsid w:val="009009D0"/>
    <w:rsid w:val="00900AF9"/>
    <w:rsid w:val="00902B68"/>
    <w:rsid w:val="0090369A"/>
    <w:rsid w:val="00903A38"/>
    <w:rsid w:val="00903CAA"/>
    <w:rsid w:val="009075CE"/>
    <w:rsid w:val="00912344"/>
    <w:rsid w:val="00912C24"/>
    <w:rsid w:val="009156D2"/>
    <w:rsid w:val="00915887"/>
    <w:rsid w:val="0092134D"/>
    <w:rsid w:val="00922531"/>
    <w:rsid w:val="0092487A"/>
    <w:rsid w:val="00924994"/>
    <w:rsid w:val="009263D0"/>
    <w:rsid w:val="00931BDB"/>
    <w:rsid w:val="00936037"/>
    <w:rsid w:val="00937A3C"/>
    <w:rsid w:val="009420E8"/>
    <w:rsid w:val="00944CA0"/>
    <w:rsid w:val="00944D67"/>
    <w:rsid w:val="00945642"/>
    <w:rsid w:val="00945D20"/>
    <w:rsid w:val="00952494"/>
    <w:rsid w:val="009527CF"/>
    <w:rsid w:val="00952CB3"/>
    <w:rsid w:val="00952FE4"/>
    <w:rsid w:val="00955CD5"/>
    <w:rsid w:val="00956F27"/>
    <w:rsid w:val="0095754B"/>
    <w:rsid w:val="009603FE"/>
    <w:rsid w:val="00962B42"/>
    <w:rsid w:val="009672E4"/>
    <w:rsid w:val="00967550"/>
    <w:rsid w:val="00972701"/>
    <w:rsid w:val="00980DB0"/>
    <w:rsid w:val="00983954"/>
    <w:rsid w:val="00984B0B"/>
    <w:rsid w:val="009858E6"/>
    <w:rsid w:val="009874BC"/>
    <w:rsid w:val="009907F5"/>
    <w:rsid w:val="009932AD"/>
    <w:rsid w:val="00994EDD"/>
    <w:rsid w:val="00997375"/>
    <w:rsid w:val="00997AF3"/>
    <w:rsid w:val="009A1591"/>
    <w:rsid w:val="009A3270"/>
    <w:rsid w:val="009A656C"/>
    <w:rsid w:val="009B20BD"/>
    <w:rsid w:val="009B2F80"/>
    <w:rsid w:val="009B4174"/>
    <w:rsid w:val="009B61A1"/>
    <w:rsid w:val="009B764C"/>
    <w:rsid w:val="009C0A68"/>
    <w:rsid w:val="009C0EAF"/>
    <w:rsid w:val="009C1F87"/>
    <w:rsid w:val="009C33BE"/>
    <w:rsid w:val="009C4947"/>
    <w:rsid w:val="009C67C5"/>
    <w:rsid w:val="009D13F4"/>
    <w:rsid w:val="009E2189"/>
    <w:rsid w:val="009E4388"/>
    <w:rsid w:val="009E62EF"/>
    <w:rsid w:val="009E6B85"/>
    <w:rsid w:val="009E7EE8"/>
    <w:rsid w:val="009F0F58"/>
    <w:rsid w:val="009F2E04"/>
    <w:rsid w:val="009F3745"/>
    <w:rsid w:val="00A01202"/>
    <w:rsid w:val="00A01A3F"/>
    <w:rsid w:val="00A03803"/>
    <w:rsid w:val="00A0718C"/>
    <w:rsid w:val="00A10ACD"/>
    <w:rsid w:val="00A129F1"/>
    <w:rsid w:val="00A26CF0"/>
    <w:rsid w:val="00A274D2"/>
    <w:rsid w:val="00A31BC3"/>
    <w:rsid w:val="00A3304F"/>
    <w:rsid w:val="00A356E7"/>
    <w:rsid w:val="00A36752"/>
    <w:rsid w:val="00A37976"/>
    <w:rsid w:val="00A42745"/>
    <w:rsid w:val="00A43A34"/>
    <w:rsid w:val="00A43B1C"/>
    <w:rsid w:val="00A467CE"/>
    <w:rsid w:val="00A5366E"/>
    <w:rsid w:val="00A54871"/>
    <w:rsid w:val="00A54888"/>
    <w:rsid w:val="00A54AC5"/>
    <w:rsid w:val="00A55276"/>
    <w:rsid w:val="00A553D5"/>
    <w:rsid w:val="00A55829"/>
    <w:rsid w:val="00A56BB5"/>
    <w:rsid w:val="00A56C6B"/>
    <w:rsid w:val="00A60FFF"/>
    <w:rsid w:val="00A61A2C"/>
    <w:rsid w:val="00A62A3B"/>
    <w:rsid w:val="00A6306A"/>
    <w:rsid w:val="00A63890"/>
    <w:rsid w:val="00A675F2"/>
    <w:rsid w:val="00A678FC"/>
    <w:rsid w:val="00A71B7A"/>
    <w:rsid w:val="00A72CF0"/>
    <w:rsid w:val="00A77CDB"/>
    <w:rsid w:val="00A80A4F"/>
    <w:rsid w:val="00A82430"/>
    <w:rsid w:val="00A82433"/>
    <w:rsid w:val="00A85A6F"/>
    <w:rsid w:val="00A91891"/>
    <w:rsid w:val="00A93834"/>
    <w:rsid w:val="00A9613A"/>
    <w:rsid w:val="00A973B2"/>
    <w:rsid w:val="00AA3BE7"/>
    <w:rsid w:val="00AA41CB"/>
    <w:rsid w:val="00AA783C"/>
    <w:rsid w:val="00AB0F92"/>
    <w:rsid w:val="00AB1CAB"/>
    <w:rsid w:val="00AB2621"/>
    <w:rsid w:val="00AB567E"/>
    <w:rsid w:val="00AC08A8"/>
    <w:rsid w:val="00AC3943"/>
    <w:rsid w:val="00AC4317"/>
    <w:rsid w:val="00AC5EBF"/>
    <w:rsid w:val="00AC6981"/>
    <w:rsid w:val="00AD4163"/>
    <w:rsid w:val="00AE2F99"/>
    <w:rsid w:val="00AE36F8"/>
    <w:rsid w:val="00AE3A26"/>
    <w:rsid w:val="00AF1B2F"/>
    <w:rsid w:val="00AF3920"/>
    <w:rsid w:val="00B00DA9"/>
    <w:rsid w:val="00B0218E"/>
    <w:rsid w:val="00B07420"/>
    <w:rsid w:val="00B10132"/>
    <w:rsid w:val="00B10D9A"/>
    <w:rsid w:val="00B115DC"/>
    <w:rsid w:val="00B13000"/>
    <w:rsid w:val="00B14A63"/>
    <w:rsid w:val="00B169F5"/>
    <w:rsid w:val="00B20019"/>
    <w:rsid w:val="00B21550"/>
    <w:rsid w:val="00B24094"/>
    <w:rsid w:val="00B24137"/>
    <w:rsid w:val="00B30509"/>
    <w:rsid w:val="00B31FEF"/>
    <w:rsid w:val="00B325E1"/>
    <w:rsid w:val="00B32CD2"/>
    <w:rsid w:val="00B3588C"/>
    <w:rsid w:val="00B3753A"/>
    <w:rsid w:val="00B404DC"/>
    <w:rsid w:val="00B43736"/>
    <w:rsid w:val="00B47316"/>
    <w:rsid w:val="00B47461"/>
    <w:rsid w:val="00B528FB"/>
    <w:rsid w:val="00B559AA"/>
    <w:rsid w:val="00B564BC"/>
    <w:rsid w:val="00B62E57"/>
    <w:rsid w:val="00B63270"/>
    <w:rsid w:val="00B63526"/>
    <w:rsid w:val="00B64400"/>
    <w:rsid w:val="00B65206"/>
    <w:rsid w:val="00B65228"/>
    <w:rsid w:val="00B70646"/>
    <w:rsid w:val="00B70CD9"/>
    <w:rsid w:val="00B71319"/>
    <w:rsid w:val="00B714B7"/>
    <w:rsid w:val="00B73F09"/>
    <w:rsid w:val="00B805EC"/>
    <w:rsid w:val="00B82337"/>
    <w:rsid w:val="00B827B0"/>
    <w:rsid w:val="00B82E71"/>
    <w:rsid w:val="00B83493"/>
    <w:rsid w:val="00B9169A"/>
    <w:rsid w:val="00B940DD"/>
    <w:rsid w:val="00B95847"/>
    <w:rsid w:val="00B966ED"/>
    <w:rsid w:val="00BA14C4"/>
    <w:rsid w:val="00BA268A"/>
    <w:rsid w:val="00BA388D"/>
    <w:rsid w:val="00BA3D8F"/>
    <w:rsid w:val="00BA65A5"/>
    <w:rsid w:val="00BB1549"/>
    <w:rsid w:val="00BB5439"/>
    <w:rsid w:val="00BB6193"/>
    <w:rsid w:val="00BB6A0B"/>
    <w:rsid w:val="00BB6C3F"/>
    <w:rsid w:val="00BB756B"/>
    <w:rsid w:val="00BC15E4"/>
    <w:rsid w:val="00BC4C0C"/>
    <w:rsid w:val="00BD1A05"/>
    <w:rsid w:val="00BD1B80"/>
    <w:rsid w:val="00BD5FBC"/>
    <w:rsid w:val="00BE21A7"/>
    <w:rsid w:val="00BE335A"/>
    <w:rsid w:val="00BE5AD3"/>
    <w:rsid w:val="00BF187B"/>
    <w:rsid w:val="00BF1A9F"/>
    <w:rsid w:val="00BF77EC"/>
    <w:rsid w:val="00C02961"/>
    <w:rsid w:val="00C02B5E"/>
    <w:rsid w:val="00C05576"/>
    <w:rsid w:val="00C057EF"/>
    <w:rsid w:val="00C07274"/>
    <w:rsid w:val="00C1218B"/>
    <w:rsid w:val="00C12CE6"/>
    <w:rsid w:val="00C14296"/>
    <w:rsid w:val="00C15088"/>
    <w:rsid w:val="00C1573D"/>
    <w:rsid w:val="00C159F9"/>
    <w:rsid w:val="00C16B6E"/>
    <w:rsid w:val="00C2333D"/>
    <w:rsid w:val="00C238CC"/>
    <w:rsid w:val="00C2452C"/>
    <w:rsid w:val="00C24810"/>
    <w:rsid w:val="00C2695D"/>
    <w:rsid w:val="00C32246"/>
    <w:rsid w:val="00C3344D"/>
    <w:rsid w:val="00C36256"/>
    <w:rsid w:val="00C41693"/>
    <w:rsid w:val="00C4260B"/>
    <w:rsid w:val="00C43792"/>
    <w:rsid w:val="00C450AE"/>
    <w:rsid w:val="00C464AB"/>
    <w:rsid w:val="00C510A3"/>
    <w:rsid w:val="00C51F57"/>
    <w:rsid w:val="00C52A2F"/>
    <w:rsid w:val="00C53387"/>
    <w:rsid w:val="00C546B7"/>
    <w:rsid w:val="00C55377"/>
    <w:rsid w:val="00C56ED2"/>
    <w:rsid w:val="00C614B1"/>
    <w:rsid w:val="00C626CD"/>
    <w:rsid w:val="00C62B9D"/>
    <w:rsid w:val="00C6623A"/>
    <w:rsid w:val="00C673E2"/>
    <w:rsid w:val="00C70000"/>
    <w:rsid w:val="00C70B6C"/>
    <w:rsid w:val="00C710AE"/>
    <w:rsid w:val="00C74089"/>
    <w:rsid w:val="00C758F5"/>
    <w:rsid w:val="00C90E85"/>
    <w:rsid w:val="00C92E5D"/>
    <w:rsid w:val="00C93509"/>
    <w:rsid w:val="00C96CE1"/>
    <w:rsid w:val="00C97189"/>
    <w:rsid w:val="00C9777C"/>
    <w:rsid w:val="00CA0455"/>
    <w:rsid w:val="00CA3DAD"/>
    <w:rsid w:val="00CA4A39"/>
    <w:rsid w:val="00CA4C69"/>
    <w:rsid w:val="00CA58CB"/>
    <w:rsid w:val="00CA5BC7"/>
    <w:rsid w:val="00CB137C"/>
    <w:rsid w:val="00CB4E54"/>
    <w:rsid w:val="00CB6AA7"/>
    <w:rsid w:val="00CB78BB"/>
    <w:rsid w:val="00CC215D"/>
    <w:rsid w:val="00CC3F2F"/>
    <w:rsid w:val="00CC4A3E"/>
    <w:rsid w:val="00CC4D84"/>
    <w:rsid w:val="00CC602E"/>
    <w:rsid w:val="00CC62E0"/>
    <w:rsid w:val="00CC7D0D"/>
    <w:rsid w:val="00CD0EB5"/>
    <w:rsid w:val="00CD2A7B"/>
    <w:rsid w:val="00CD6350"/>
    <w:rsid w:val="00CD6AB5"/>
    <w:rsid w:val="00CD6D27"/>
    <w:rsid w:val="00CD6F65"/>
    <w:rsid w:val="00CE16E0"/>
    <w:rsid w:val="00CE4DD5"/>
    <w:rsid w:val="00CE61EB"/>
    <w:rsid w:val="00CF1131"/>
    <w:rsid w:val="00CF3E4E"/>
    <w:rsid w:val="00CF402A"/>
    <w:rsid w:val="00CF5581"/>
    <w:rsid w:val="00CF59EF"/>
    <w:rsid w:val="00D0014C"/>
    <w:rsid w:val="00D033AF"/>
    <w:rsid w:val="00D059A4"/>
    <w:rsid w:val="00D05CC4"/>
    <w:rsid w:val="00D11C16"/>
    <w:rsid w:val="00D1214E"/>
    <w:rsid w:val="00D13677"/>
    <w:rsid w:val="00D14FDB"/>
    <w:rsid w:val="00D150CA"/>
    <w:rsid w:val="00D15D3F"/>
    <w:rsid w:val="00D20BD0"/>
    <w:rsid w:val="00D21EC0"/>
    <w:rsid w:val="00D2311D"/>
    <w:rsid w:val="00D26923"/>
    <w:rsid w:val="00D27605"/>
    <w:rsid w:val="00D32BA1"/>
    <w:rsid w:val="00D3587C"/>
    <w:rsid w:val="00D358E6"/>
    <w:rsid w:val="00D3619C"/>
    <w:rsid w:val="00D3638A"/>
    <w:rsid w:val="00D36521"/>
    <w:rsid w:val="00D36DED"/>
    <w:rsid w:val="00D4028A"/>
    <w:rsid w:val="00D419E8"/>
    <w:rsid w:val="00D42C39"/>
    <w:rsid w:val="00D44183"/>
    <w:rsid w:val="00D451FE"/>
    <w:rsid w:val="00D47ED9"/>
    <w:rsid w:val="00D50E23"/>
    <w:rsid w:val="00D51E8D"/>
    <w:rsid w:val="00D531A3"/>
    <w:rsid w:val="00D54F85"/>
    <w:rsid w:val="00D61BF4"/>
    <w:rsid w:val="00D627AE"/>
    <w:rsid w:val="00D62AA3"/>
    <w:rsid w:val="00D62DF9"/>
    <w:rsid w:val="00D6579E"/>
    <w:rsid w:val="00D67274"/>
    <w:rsid w:val="00D70B05"/>
    <w:rsid w:val="00D711F6"/>
    <w:rsid w:val="00D721DE"/>
    <w:rsid w:val="00D76268"/>
    <w:rsid w:val="00D77566"/>
    <w:rsid w:val="00D83BBA"/>
    <w:rsid w:val="00D83E66"/>
    <w:rsid w:val="00D86B7D"/>
    <w:rsid w:val="00D86E60"/>
    <w:rsid w:val="00D90DB4"/>
    <w:rsid w:val="00D92EE9"/>
    <w:rsid w:val="00D94283"/>
    <w:rsid w:val="00D945BE"/>
    <w:rsid w:val="00DA1A13"/>
    <w:rsid w:val="00DA371A"/>
    <w:rsid w:val="00DA39C5"/>
    <w:rsid w:val="00DA621C"/>
    <w:rsid w:val="00DA75E9"/>
    <w:rsid w:val="00DB1965"/>
    <w:rsid w:val="00DB3842"/>
    <w:rsid w:val="00DB4700"/>
    <w:rsid w:val="00DB4896"/>
    <w:rsid w:val="00DB4CA9"/>
    <w:rsid w:val="00DB5A55"/>
    <w:rsid w:val="00DB6227"/>
    <w:rsid w:val="00DB625D"/>
    <w:rsid w:val="00DB69A8"/>
    <w:rsid w:val="00DB783D"/>
    <w:rsid w:val="00DC05C1"/>
    <w:rsid w:val="00DC21F7"/>
    <w:rsid w:val="00DC62AA"/>
    <w:rsid w:val="00DC7465"/>
    <w:rsid w:val="00DD1FDB"/>
    <w:rsid w:val="00DD253C"/>
    <w:rsid w:val="00DD721A"/>
    <w:rsid w:val="00DE0BCE"/>
    <w:rsid w:val="00DE1DED"/>
    <w:rsid w:val="00DE264C"/>
    <w:rsid w:val="00DE310D"/>
    <w:rsid w:val="00DE500C"/>
    <w:rsid w:val="00DE5628"/>
    <w:rsid w:val="00DE6AD2"/>
    <w:rsid w:val="00DE6E1C"/>
    <w:rsid w:val="00DE794E"/>
    <w:rsid w:val="00DF3BD8"/>
    <w:rsid w:val="00DF4385"/>
    <w:rsid w:val="00E008D5"/>
    <w:rsid w:val="00E02305"/>
    <w:rsid w:val="00E02451"/>
    <w:rsid w:val="00E03491"/>
    <w:rsid w:val="00E04753"/>
    <w:rsid w:val="00E0544B"/>
    <w:rsid w:val="00E06625"/>
    <w:rsid w:val="00E112C2"/>
    <w:rsid w:val="00E12C39"/>
    <w:rsid w:val="00E13871"/>
    <w:rsid w:val="00E16A37"/>
    <w:rsid w:val="00E1793E"/>
    <w:rsid w:val="00E21C33"/>
    <w:rsid w:val="00E234C1"/>
    <w:rsid w:val="00E23939"/>
    <w:rsid w:val="00E25796"/>
    <w:rsid w:val="00E2701D"/>
    <w:rsid w:val="00E27D0D"/>
    <w:rsid w:val="00E30A96"/>
    <w:rsid w:val="00E3155F"/>
    <w:rsid w:val="00E316B2"/>
    <w:rsid w:val="00E33FB4"/>
    <w:rsid w:val="00E35802"/>
    <w:rsid w:val="00E36C80"/>
    <w:rsid w:val="00E36FE2"/>
    <w:rsid w:val="00E427F4"/>
    <w:rsid w:val="00E51F41"/>
    <w:rsid w:val="00E526C2"/>
    <w:rsid w:val="00E5691B"/>
    <w:rsid w:val="00E56E04"/>
    <w:rsid w:val="00E601F3"/>
    <w:rsid w:val="00E61505"/>
    <w:rsid w:val="00E6158B"/>
    <w:rsid w:val="00E6174B"/>
    <w:rsid w:val="00E6239D"/>
    <w:rsid w:val="00E63ACD"/>
    <w:rsid w:val="00E673D2"/>
    <w:rsid w:val="00E70058"/>
    <w:rsid w:val="00E701E0"/>
    <w:rsid w:val="00E712EB"/>
    <w:rsid w:val="00E72220"/>
    <w:rsid w:val="00E74213"/>
    <w:rsid w:val="00E76CD9"/>
    <w:rsid w:val="00E80549"/>
    <w:rsid w:val="00E80960"/>
    <w:rsid w:val="00E84A87"/>
    <w:rsid w:val="00E85272"/>
    <w:rsid w:val="00E917B8"/>
    <w:rsid w:val="00E91D72"/>
    <w:rsid w:val="00E91E19"/>
    <w:rsid w:val="00E93C09"/>
    <w:rsid w:val="00E95106"/>
    <w:rsid w:val="00E95F26"/>
    <w:rsid w:val="00E9707A"/>
    <w:rsid w:val="00EA023E"/>
    <w:rsid w:val="00EA0EBF"/>
    <w:rsid w:val="00EA5599"/>
    <w:rsid w:val="00EB00A2"/>
    <w:rsid w:val="00EB05BC"/>
    <w:rsid w:val="00EB3D12"/>
    <w:rsid w:val="00EC0B2E"/>
    <w:rsid w:val="00EC14CA"/>
    <w:rsid w:val="00EC1979"/>
    <w:rsid w:val="00EC3F16"/>
    <w:rsid w:val="00EC5D6E"/>
    <w:rsid w:val="00EC6FAF"/>
    <w:rsid w:val="00ED1CC5"/>
    <w:rsid w:val="00ED3578"/>
    <w:rsid w:val="00ED47C6"/>
    <w:rsid w:val="00ED62C4"/>
    <w:rsid w:val="00ED74EC"/>
    <w:rsid w:val="00ED79BB"/>
    <w:rsid w:val="00EE0957"/>
    <w:rsid w:val="00EE0E4E"/>
    <w:rsid w:val="00EE1D17"/>
    <w:rsid w:val="00EE3749"/>
    <w:rsid w:val="00EF0715"/>
    <w:rsid w:val="00EF0B95"/>
    <w:rsid w:val="00EF1732"/>
    <w:rsid w:val="00EF3ABF"/>
    <w:rsid w:val="00EF4A9B"/>
    <w:rsid w:val="00EF636A"/>
    <w:rsid w:val="00EF6795"/>
    <w:rsid w:val="00EF776D"/>
    <w:rsid w:val="00EF7F86"/>
    <w:rsid w:val="00F03412"/>
    <w:rsid w:val="00F063D2"/>
    <w:rsid w:val="00F06C49"/>
    <w:rsid w:val="00F07DE3"/>
    <w:rsid w:val="00F11FE7"/>
    <w:rsid w:val="00F1242B"/>
    <w:rsid w:val="00F142BF"/>
    <w:rsid w:val="00F1508D"/>
    <w:rsid w:val="00F23F46"/>
    <w:rsid w:val="00F30F6D"/>
    <w:rsid w:val="00F3179C"/>
    <w:rsid w:val="00F31F97"/>
    <w:rsid w:val="00F33656"/>
    <w:rsid w:val="00F336F6"/>
    <w:rsid w:val="00F35860"/>
    <w:rsid w:val="00F36C1D"/>
    <w:rsid w:val="00F37FE0"/>
    <w:rsid w:val="00F40E54"/>
    <w:rsid w:val="00F426F1"/>
    <w:rsid w:val="00F42C01"/>
    <w:rsid w:val="00F45261"/>
    <w:rsid w:val="00F47DF8"/>
    <w:rsid w:val="00F5211C"/>
    <w:rsid w:val="00F5243D"/>
    <w:rsid w:val="00F56EE9"/>
    <w:rsid w:val="00F570F0"/>
    <w:rsid w:val="00F5755F"/>
    <w:rsid w:val="00F62807"/>
    <w:rsid w:val="00F63727"/>
    <w:rsid w:val="00F647CA"/>
    <w:rsid w:val="00F64D42"/>
    <w:rsid w:val="00F661B7"/>
    <w:rsid w:val="00F679D8"/>
    <w:rsid w:val="00F731D3"/>
    <w:rsid w:val="00F7354A"/>
    <w:rsid w:val="00F83851"/>
    <w:rsid w:val="00F96808"/>
    <w:rsid w:val="00F968DD"/>
    <w:rsid w:val="00FA2139"/>
    <w:rsid w:val="00FA63D5"/>
    <w:rsid w:val="00FA7F74"/>
    <w:rsid w:val="00FB0335"/>
    <w:rsid w:val="00FB3929"/>
    <w:rsid w:val="00FB3C65"/>
    <w:rsid w:val="00FB6B35"/>
    <w:rsid w:val="00FB6B9E"/>
    <w:rsid w:val="00FC0EF5"/>
    <w:rsid w:val="00FC4845"/>
    <w:rsid w:val="00FC52E1"/>
    <w:rsid w:val="00FC5611"/>
    <w:rsid w:val="00FC5F8C"/>
    <w:rsid w:val="00FC79B6"/>
    <w:rsid w:val="00FD1CCB"/>
    <w:rsid w:val="00FD22C9"/>
    <w:rsid w:val="00FD43F0"/>
    <w:rsid w:val="00FE130F"/>
    <w:rsid w:val="00FE1364"/>
    <w:rsid w:val="00FE18F5"/>
    <w:rsid w:val="00FE1A51"/>
    <w:rsid w:val="00FE2767"/>
    <w:rsid w:val="00FE356D"/>
    <w:rsid w:val="00FE73B7"/>
    <w:rsid w:val="00FF0DCF"/>
    <w:rsid w:val="00FF2A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uiPriority="0"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uiPriority w:val="39"/>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uiPriority w:val="39"/>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styleId="CommentReference">
    <w:name w:val="annotation reference"/>
    <w:basedOn w:val="DefaultParagraphFont"/>
    <w:uiPriority w:val="99"/>
    <w:semiHidden/>
    <w:unhideWhenUsed/>
    <w:rsid w:val="00382AF4"/>
    <w:rPr>
      <w:sz w:val="16"/>
      <w:szCs w:val="16"/>
    </w:rPr>
  </w:style>
  <w:style w:type="paragraph" w:styleId="CommentText">
    <w:name w:val="annotation text"/>
    <w:basedOn w:val="Normal"/>
    <w:link w:val="CommentTextChar"/>
    <w:uiPriority w:val="99"/>
    <w:unhideWhenUsed/>
    <w:rsid w:val="00382AF4"/>
    <w:pPr>
      <w:spacing w:line="240" w:lineRule="auto"/>
    </w:pPr>
    <w:rPr>
      <w:sz w:val="20"/>
      <w:szCs w:val="20"/>
    </w:rPr>
  </w:style>
  <w:style w:type="character" w:customStyle="1" w:styleId="CommentTextChar">
    <w:name w:val="Comment Text Char"/>
    <w:basedOn w:val="DefaultParagraphFont"/>
    <w:link w:val="CommentText"/>
    <w:uiPriority w:val="99"/>
    <w:rsid w:val="00382AF4"/>
    <w:rPr>
      <w:sz w:val="20"/>
      <w:szCs w:val="20"/>
    </w:rPr>
  </w:style>
  <w:style w:type="paragraph" w:styleId="CommentSubject">
    <w:name w:val="annotation subject"/>
    <w:basedOn w:val="CommentText"/>
    <w:next w:val="CommentText"/>
    <w:link w:val="CommentSubjectChar"/>
    <w:uiPriority w:val="99"/>
    <w:semiHidden/>
    <w:unhideWhenUsed/>
    <w:rsid w:val="00382AF4"/>
    <w:rPr>
      <w:b/>
      <w:bCs/>
    </w:rPr>
  </w:style>
  <w:style w:type="character" w:customStyle="1" w:styleId="CommentSubjectChar">
    <w:name w:val="Comment Subject Char"/>
    <w:basedOn w:val="CommentTextChar"/>
    <w:link w:val="CommentSubject"/>
    <w:uiPriority w:val="99"/>
    <w:semiHidden/>
    <w:rsid w:val="00382AF4"/>
    <w:rPr>
      <w:b/>
      <w:bCs/>
      <w:sz w:val="20"/>
      <w:szCs w:val="20"/>
    </w:rPr>
  </w:style>
  <w:style w:type="character" w:styleId="Hyperlink">
    <w:name w:val="Hyperlink"/>
    <w:basedOn w:val="DefaultParagraphFont"/>
    <w:uiPriority w:val="99"/>
    <w:unhideWhenUsed/>
    <w:rsid w:val="004D3766"/>
    <w:rPr>
      <w:color w:val="0000FF" w:themeColor="hyperlink"/>
      <w:u w:val="single"/>
    </w:rPr>
  </w:style>
  <w:style w:type="paragraph" w:customStyle="1" w:styleId="Default">
    <w:name w:val="Default"/>
    <w:basedOn w:val="Normal"/>
    <w:rsid w:val="00BB6C3F"/>
    <w:pPr>
      <w:tabs>
        <w:tab w:val="clear" w:pos="432"/>
      </w:tabs>
      <w:autoSpaceDE w:val="0"/>
      <w:autoSpaceDN w:val="0"/>
      <w:spacing w:line="240" w:lineRule="auto"/>
      <w:ind w:firstLine="0"/>
      <w:jc w:val="left"/>
    </w:pPr>
    <w:rPr>
      <w:rFonts w:eastAsiaTheme="minorHAnsi"/>
      <w:color w:val="000000"/>
    </w:rPr>
  </w:style>
  <w:style w:type="paragraph" w:styleId="NoSpacing">
    <w:name w:val="No Spacing"/>
    <w:uiPriority w:val="1"/>
    <w:semiHidden/>
    <w:qFormat/>
    <w:rsid w:val="009263D0"/>
    <w:pPr>
      <w:tabs>
        <w:tab w:val="left" w:pos="432"/>
      </w:tabs>
      <w:ind w:firstLine="432"/>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uiPriority="0"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uiPriority w:val="39"/>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uiPriority w:val="39"/>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styleId="CommentReference">
    <w:name w:val="annotation reference"/>
    <w:basedOn w:val="DefaultParagraphFont"/>
    <w:uiPriority w:val="99"/>
    <w:semiHidden/>
    <w:unhideWhenUsed/>
    <w:rsid w:val="00382AF4"/>
    <w:rPr>
      <w:sz w:val="16"/>
      <w:szCs w:val="16"/>
    </w:rPr>
  </w:style>
  <w:style w:type="paragraph" w:styleId="CommentText">
    <w:name w:val="annotation text"/>
    <w:basedOn w:val="Normal"/>
    <w:link w:val="CommentTextChar"/>
    <w:uiPriority w:val="99"/>
    <w:unhideWhenUsed/>
    <w:rsid w:val="00382AF4"/>
    <w:pPr>
      <w:spacing w:line="240" w:lineRule="auto"/>
    </w:pPr>
    <w:rPr>
      <w:sz w:val="20"/>
      <w:szCs w:val="20"/>
    </w:rPr>
  </w:style>
  <w:style w:type="character" w:customStyle="1" w:styleId="CommentTextChar">
    <w:name w:val="Comment Text Char"/>
    <w:basedOn w:val="DefaultParagraphFont"/>
    <w:link w:val="CommentText"/>
    <w:uiPriority w:val="99"/>
    <w:rsid w:val="00382AF4"/>
    <w:rPr>
      <w:sz w:val="20"/>
      <w:szCs w:val="20"/>
    </w:rPr>
  </w:style>
  <w:style w:type="paragraph" w:styleId="CommentSubject">
    <w:name w:val="annotation subject"/>
    <w:basedOn w:val="CommentText"/>
    <w:next w:val="CommentText"/>
    <w:link w:val="CommentSubjectChar"/>
    <w:uiPriority w:val="99"/>
    <w:semiHidden/>
    <w:unhideWhenUsed/>
    <w:rsid w:val="00382AF4"/>
    <w:rPr>
      <w:b/>
      <w:bCs/>
    </w:rPr>
  </w:style>
  <w:style w:type="character" w:customStyle="1" w:styleId="CommentSubjectChar">
    <w:name w:val="Comment Subject Char"/>
    <w:basedOn w:val="CommentTextChar"/>
    <w:link w:val="CommentSubject"/>
    <w:uiPriority w:val="99"/>
    <w:semiHidden/>
    <w:rsid w:val="00382AF4"/>
    <w:rPr>
      <w:b/>
      <w:bCs/>
      <w:sz w:val="20"/>
      <w:szCs w:val="20"/>
    </w:rPr>
  </w:style>
  <w:style w:type="character" w:styleId="Hyperlink">
    <w:name w:val="Hyperlink"/>
    <w:basedOn w:val="DefaultParagraphFont"/>
    <w:uiPriority w:val="99"/>
    <w:unhideWhenUsed/>
    <w:rsid w:val="004D3766"/>
    <w:rPr>
      <w:color w:val="0000FF" w:themeColor="hyperlink"/>
      <w:u w:val="single"/>
    </w:rPr>
  </w:style>
  <w:style w:type="paragraph" w:customStyle="1" w:styleId="Default">
    <w:name w:val="Default"/>
    <w:basedOn w:val="Normal"/>
    <w:rsid w:val="00BB6C3F"/>
    <w:pPr>
      <w:tabs>
        <w:tab w:val="clear" w:pos="432"/>
      </w:tabs>
      <w:autoSpaceDE w:val="0"/>
      <w:autoSpaceDN w:val="0"/>
      <w:spacing w:line="240" w:lineRule="auto"/>
      <w:ind w:firstLine="0"/>
      <w:jc w:val="left"/>
    </w:pPr>
    <w:rPr>
      <w:rFonts w:eastAsiaTheme="minorHAnsi"/>
      <w:color w:val="000000"/>
    </w:rPr>
  </w:style>
</w:styles>
</file>

<file path=word/webSettings.xml><?xml version="1.0" encoding="utf-8"?>
<w:webSettings xmlns:r="http://schemas.openxmlformats.org/officeDocument/2006/relationships" xmlns:w="http://schemas.openxmlformats.org/wordprocessingml/2006/main">
  <w:divs>
    <w:div w:id="1545025080">
      <w:bodyDiv w:val="1"/>
      <w:marLeft w:val="0"/>
      <w:marRight w:val="0"/>
      <w:marTop w:val="0"/>
      <w:marBottom w:val="0"/>
      <w:divBdr>
        <w:top w:val="none" w:sz="0" w:space="0" w:color="auto"/>
        <w:left w:val="none" w:sz="0" w:space="0" w:color="auto"/>
        <w:bottom w:val="none" w:sz="0" w:space="0" w:color="auto"/>
        <w:right w:val="none" w:sz="0" w:space="0" w:color="auto"/>
      </w:divBdr>
    </w:div>
    <w:div w:id="1885870138">
      <w:bodyDiv w:val="1"/>
      <w:marLeft w:val="0"/>
      <w:marRight w:val="0"/>
      <w:marTop w:val="0"/>
      <w:marBottom w:val="0"/>
      <w:divBdr>
        <w:top w:val="none" w:sz="0" w:space="0" w:color="auto"/>
        <w:left w:val="none" w:sz="0" w:space="0" w:color="auto"/>
        <w:bottom w:val="none" w:sz="0" w:space="0" w:color="auto"/>
        <w:right w:val="none" w:sz="0" w:space="0" w:color="auto"/>
      </w:divBdr>
    </w:div>
    <w:div w:id="2072848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ff.org/hivaids/upload/7531-03.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9AD5E-4460-4ADB-AF7E-D09AFEABE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3524</Words>
  <Characters>20093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23570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LocalAdmin</dc:creator>
  <cp:lastModifiedBy>DHHS</cp:lastModifiedBy>
  <cp:revision>3</cp:revision>
  <cp:lastPrinted>2013-06-14T18:25:00Z</cp:lastPrinted>
  <dcterms:created xsi:type="dcterms:W3CDTF">2013-06-14T18:25:00Z</dcterms:created>
  <dcterms:modified xsi:type="dcterms:W3CDTF">2013-06-14T18:29:00Z</dcterms:modified>
</cp:coreProperties>
</file>