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32A" w:rsidRDefault="0024532A" w:rsidP="00FF4524">
      <w:pPr>
        <w:jc w:val="center"/>
        <w:rPr>
          <w:rFonts w:cs="Times New Roman"/>
          <w:sz w:val="28"/>
          <w:szCs w:val="28"/>
        </w:rPr>
      </w:pPr>
    </w:p>
    <w:p w:rsidR="00FF4524" w:rsidRDefault="00FF4524" w:rsidP="00FF4524">
      <w:pPr>
        <w:jc w:val="center"/>
        <w:rPr>
          <w:rFonts w:cs="Times New Roman"/>
          <w:sz w:val="28"/>
          <w:szCs w:val="28"/>
        </w:rPr>
      </w:pPr>
    </w:p>
    <w:p w:rsidR="00FF4524" w:rsidRDefault="00FF4524" w:rsidP="00FF4524">
      <w:pPr>
        <w:jc w:val="center"/>
        <w:rPr>
          <w:rFonts w:cs="Times New Roman"/>
          <w:sz w:val="28"/>
          <w:szCs w:val="28"/>
        </w:rPr>
      </w:pPr>
    </w:p>
    <w:p w:rsidR="00282FA7" w:rsidRDefault="00282FA7" w:rsidP="00FF4524">
      <w:pPr>
        <w:jc w:val="center"/>
        <w:rPr>
          <w:rFonts w:cs="Times New Roman"/>
          <w:sz w:val="28"/>
          <w:szCs w:val="28"/>
        </w:rPr>
      </w:pPr>
    </w:p>
    <w:p w:rsidR="00282FA7" w:rsidRDefault="00282FA7" w:rsidP="00FF4524">
      <w:pPr>
        <w:jc w:val="center"/>
        <w:rPr>
          <w:rFonts w:cs="Times New Roman"/>
          <w:sz w:val="28"/>
          <w:szCs w:val="28"/>
        </w:rPr>
      </w:pPr>
    </w:p>
    <w:p w:rsidR="00FF4524" w:rsidRDefault="00FF4524" w:rsidP="00FF4524">
      <w:pPr>
        <w:jc w:val="center"/>
        <w:rPr>
          <w:rFonts w:cs="Times New Roman"/>
          <w:sz w:val="28"/>
          <w:szCs w:val="28"/>
        </w:rPr>
      </w:pPr>
      <w:r>
        <w:rPr>
          <w:rFonts w:cs="Times New Roman"/>
          <w:sz w:val="28"/>
          <w:szCs w:val="28"/>
        </w:rPr>
        <w:t xml:space="preserve">Information Collection Request for </w:t>
      </w:r>
    </w:p>
    <w:p w:rsidR="00FF4524" w:rsidRDefault="00FF4524" w:rsidP="00AF2BC4">
      <w:pPr>
        <w:jc w:val="center"/>
        <w:rPr>
          <w:rFonts w:cs="Times New Roman"/>
          <w:sz w:val="28"/>
          <w:szCs w:val="28"/>
        </w:rPr>
      </w:pPr>
      <w:r>
        <w:rPr>
          <w:rFonts w:cs="Times New Roman"/>
          <w:sz w:val="28"/>
          <w:szCs w:val="28"/>
        </w:rPr>
        <w:t>“</w:t>
      </w:r>
      <w:r w:rsidR="00AF2BC4">
        <w:rPr>
          <w:rFonts w:cs="Times New Roman"/>
          <w:sz w:val="28"/>
          <w:szCs w:val="28"/>
        </w:rPr>
        <w:t>Assessing and Evaluating Human Systems Integration Needs in Mining</w:t>
      </w:r>
      <w:r>
        <w:rPr>
          <w:rFonts w:cs="Times New Roman"/>
          <w:sz w:val="28"/>
          <w:szCs w:val="28"/>
        </w:rPr>
        <w:t>”</w:t>
      </w:r>
    </w:p>
    <w:p w:rsidR="00E372BA" w:rsidRDefault="00E372BA" w:rsidP="00FF4524">
      <w:pPr>
        <w:spacing w:after="0"/>
        <w:jc w:val="center"/>
        <w:rPr>
          <w:rFonts w:cs="Times New Roman"/>
          <w:sz w:val="28"/>
          <w:szCs w:val="28"/>
        </w:rPr>
      </w:pPr>
    </w:p>
    <w:p w:rsidR="00FF4524" w:rsidRDefault="00FF4524" w:rsidP="00FF4524">
      <w:pPr>
        <w:spacing w:after="0"/>
        <w:jc w:val="center"/>
        <w:rPr>
          <w:rFonts w:cs="Times New Roman"/>
          <w:sz w:val="28"/>
          <w:szCs w:val="28"/>
        </w:rPr>
      </w:pPr>
      <w:r>
        <w:rPr>
          <w:rFonts w:cs="Times New Roman"/>
          <w:sz w:val="28"/>
          <w:szCs w:val="28"/>
        </w:rPr>
        <w:t>Brianna M. Eiter, Ph.D.</w:t>
      </w:r>
    </w:p>
    <w:p w:rsidR="00FF4524" w:rsidRDefault="00FF4524" w:rsidP="00FF4524">
      <w:pPr>
        <w:spacing w:after="0"/>
        <w:jc w:val="center"/>
        <w:rPr>
          <w:rFonts w:cs="Times New Roman"/>
          <w:sz w:val="28"/>
          <w:szCs w:val="28"/>
        </w:rPr>
      </w:pPr>
      <w:r>
        <w:rPr>
          <w:rFonts w:cs="Times New Roman"/>
          <w:sz w:val="28"/>
          <w:szCs w:val="28"/>
        </w:rPr>
        <w:t>Cognitive Psychologist</w:t>
      </w:r>
    </w:p>
    <w:p w:rsidR="00FF4524" w:rsidRDefault="00FF4524" w:rsidP="00FF4524">
      <w:pPr>
        <w:spacing w:after="0"/>
        <w:jc w:val="center"/>
        <w:rPr>
          <w:rFonts w:cs="Times New Roman"/>
          <w:sz w:val="28"/>
          <w:szCs w:val="28"/>
        </w:rPr>
      </w:pPr>
      <w:r>
        <w:rPr>
          <w:rFonts w:cs="Times New Roman"/>
          <w:sz w:val="28"/>
          <w:szCs w:val="28"/>
        </w:rPr>
        <w:t>Tel. 412.386.4954</w:t>
      </w:r>
    </w:p>
    <w:p w:rsidR="00FF4524" w:rsidRDefault="00DF2CE6" w:rsidP="00FF4524">
      <w:pPr>
        <w:spacing w:after="0"/>
        <w:jc w:val="center"/>
        <w:rPr>
          <w:rFonts w:cs="Times New Roman"/>
          <w:sz w:val="28"/>
          <w:szCs w:val="28"/>
        </w:rPr>
      </w:pPr>
      <w:r>
        <w:rPr>
          <w:rFonts w:cs="Times New Roman"/>
          <w:sz w:val="28"/>
          <w:szCs w:val="28"/>
        </w:rPr>
        <w:t>BEiter@cdc.gov</w:t>
      </w:r>
    </w:p>
    <w:p w:rsidR="00FF4524" w:rsidRDefault="00FF4524" w:rsidP="00FF4524">
      <w:pPr>
        <w:spacing w:after="0"/>
        <w:jc w:val="center"/>
        <w:rPr>
          <w:rFonts w:cs="Times New Roman"/>
          <w:sz w:val="28"/>
          <w:szCs w:val="28"/>
        </w:rPr>
      </w:pPr>
    </w:p>
    <w:p w:rsidR="00FF4524" w:rsidRDefault="00FF4524" w:rsidP="00FF4524">
      <w:pPr>
        <w:spacing w:after="0"/>
        <w:jc w:val="center"/>
        <w:rPr>
          <w:rFonts w:cs="Times New Roman"/>
          <w:sz w:val="28"/>
          <w:szCs w:val="28"/>
        </w:rPr>
      </w:pPr>
    </w:p>
    <w:p w:rsidR="005A7AA3" w:rsidRDefault="00337823" w:rsidP="00337823">
      <w:pPr>
        <w:spacing w:after="200" w:line="276" w:lineRule="auto"/>
        <w:jc w:val="center"/>
        <w:rPr>
          <w:rFonts w:cs="Times New Roman"/>
          <w:sz w:val="28"/>
          <w:szCs w:val="28"/>
        </w:rPr>
      </w:pPr>
      <w:r>
        <w:rPr>
          <w:rFonts w:cs="Times New Roman"/>
          <w:sz w:val="28"/>
          <w:szCs w:val="28"/>
        </w:rPr>
        <w:fldChar w:fldCharType="begin"/>
      </w:r>
      <w:r>
        <w:rPr>
          <w:rFonts w:cs="Times New Roman"/>
          <w:sz w:val="28"/>
          <w:szCs w:val="28"/>
        </w:rPr>
        <w:instrText xml:space="preserve"> DATE \@ "MMMM d, yyyy" </w:instrText>
      </w:r>
      <w:r>
        <w:rPr>
          <w:rFonts w:cs="Times New Roman"/>
          <w:sz w:val="28"/>
          <w:szCs w:val="28"/>
        </w:rPr>
        <w:fldChar w:fldCharType="separate"/>
      </w:r>
      <w:r w:rsidR="00F75E80">
        <w:rPr>
          <w:rFonts w:cs="Times New Roman"/>
          <w:noProof/>
          <w:sz w:val="28"/>
          <w:szCs w:val="28"/>
        </w:rPr>
        <w:t>June 5, 2013</w:t>
      </w:r>
      <w:r>
        <w:rPr>
          <w:rFonts w:cs="Times New Roman"/>
          <w:sz w:val="28"/>
          <w:szCs w:val="28"/>
        </w:rPr>
        <w:fldChar w:fldCharType="end"/>
      </w:r>
    </w:p>
    <w:p w:rsidR="005A7AA3" w:rsidRDefault="005A7AA3" w:rsidP="00337823">
      <w:pPr>
        <w:spacing w:after="200" w:line="276" w:lineRule="auto"/>
        <w:jc w:val="center"/>
        <w:rPr>
          <w:rFonts w:cs="Times New Roman"/>
          <w:sz w:val="28"/>
          <w:szCs w:val="28"/>
        </w:rPr>
      </w:pPr>
    </w:p>
    <w:p w:rsidR="005A7AA3" w:rsidRPr="005A7AA3" w:rsidRDefault="005A7AA3" w:rsidP="005A7AA3">
      <w:pPr>
        <w:spacing w:after="0"/>
        <w:jc w:val="center"/>
        <w:rPr>
          <w:rFonts w:cs="Times New Roman"/>
          <w:sz w:val="28"/>
          <w:szCs w:val="28"/>
        </w:rPr>
      </w:pPr>
    </w:p>
    <w:p w:rsidR="005A7AA3" w:rsidRPr="005A7AA3" w:rsidRDefault="005A7AA3" w:rsidP="005A7AA3">
      <w:pPr>
        <w:tabs>
          <w:tab w:val="left" w:pos="4440"/>
          <w:tab w:val="center" w:pos="4680"/>
        </w:tabs>
        <w:spacing w:after="0"/>
        <w:jc w:val="center"/>
        <w:rPr>
          <w:rFonts w:cs="Times New Roman"/>
          <w:sz w:val="28"/>
          <w:szCs w:val="28"/>
        </w:rPr>
      </w:pPr>
      <w:r w:rsidRPr="005A7AA3">
        <w:rPr>
          <w:rFonts w:cs="Times New Roman"/>
          <w:b/>
          <w:sz w:val="28"/>
          <w:szCs w:val="28"/>
        </w:rPr>
        <w:t xml:space="preserve">Part </w:t>
      </w:r>
      <w:r>
        <w:rPr>
          <w:rFonts w:cs="Times New Roman"/>
          <w:b/>
          <w:sz w:val="28"/>
          <w:szCs w:val="28"/>
        </w:rPr>
        <w:t>A</w:t>
      </w:r>
      <w:r w:rsidRPr="005A7AA3">
        <w:rPr>
          <w:rFonts w:cs="Times New Roman"/>
          <w:b/>
          <w:sz w:val="28"/>
          <w:szCs w:val="28"/>
        </w:rPr>
        <w:t xml:space="preserve">: </w:t>
      </w:r>
      <w:r>
        <w:rPr>
          <w:rFonts w:cs="Times New Roman"/>
          <w:b/>
          <w:sz w:val="28"/>
          <w:szCs w:val="28"/>
        </w:rPr>
        <w:t>Justification</w:t>
      </w:r>
    </w:p>
    <w:p w:rsidR="005A7AA3" w:rsidRDefault="005A7AA3" w:rsidP="00337823">
      <w:pPr>
        <w:spacing w:after="200" w:line="276" w:lineRule="auto"/>
        <w:jc w:val="center"/>
        <w:rPr>
          <w:rFonts w:cs="Times New Roman"/>
          <w:sz w:val="28"/>
          <w:szCs w:val="28"/>
        </w:rPr>
      </w:pPr>
    </w:p>
    <w:p w:rsidR="005A3FB1" w:rsidRDefault="005A3FB1" w:rsidP="00337823">
      <w:pPr>
        <w:spacing w:after="200" w:line="276" w:lineRule="auto"/>
        <w:jc w:val="center"/>
        <w:rPr>
          <w:rFonts w:cs="Times New Roman"/>
          <w:sz w:val="28"/>
          <w:szCs w:val="28"/>
        </w:rPr>
      </w:pPr>
      <w:r>
        <w:rPr>
          <w:rFonts w:cs="Times New Roman"/>
          <w:sz w:val="28"/>
          <w:szCs w:val="28"/>
        </w:rPr>
        <w:br w:type="page"/>
      </w:r>
    </w:p>
    <w:p w:rsidR="005A7AA3" w:rsidRPr="005A7AA3" w:rsidRDefault="005A7AA3" w:rsidP="005A7AA3">
      <w:pPr>
        <w:spacing w:after="200" w:line="276" w:lineRule="auto"/>
        <w:jc w:val="center"/>
        <w:rPr>
          <w:rFonts w:cs="Times New Roman"/>
          <w:szCs w:val="24"/>
        </w:rPr>
      </w:pPr>
      <w:r w:rsidRPr="005A7AA3">
        <w:rPr>
          <w:rFonts w:cs="Times New Roman"/>
          <w:b/>
          <w:szCs w:val="24"/>
        </w:rPr>
        <w:lastRenderedPageBreak/>
        <w:t>Table of Contents</w:t>
      </w:r>
    </w:p>
    <w:p w:rsidR="00FF4524" w:rsidRDefault="00FF4524">
      <w:pPr>
        <w:rPr>
          <w:rFonts w:cs="Times New Roman"/>
          <w:sz w:val="28"/>
          <w:szCs w:val="28"/>
        </w:rPr>
      </w:pPr>
    </w:p>
    <w:p w:rsidR="00337823" w:rsidRDefault="005A3FB1">
      <w:pPr>
        <w:pStyle w:val="TOC1"/>
        <w:tabs>
          <w:tab w:val="left" w:pos="440"/>
          <w:tab w:val="right" w:leader="dot" w:pos="9350"/>
        </w:tabs>
        <w:rPr>
          <w:rFonts w:asciiTheme="minorHAnsi" w:eastAsiaTheme="minorEastAsia" w:hAnsiTheme="minorHAnsi"/>
          <w:noProof/>
          <w:sz w:val="22"/>
        </w:rPr>
      </w:pPr>
      <w:r>
        <w:rPr>
          <w:rFonts w:cs="Times New Roman"/>
          <w:b/>
          <w:sz w:val="28"/>
          <w:szCs w:val="28"/>
        </w:rPr>
        <w:fldChar w:fldCharType="begin"/>
      </w:r>
      <w:r>
        <w:rPr>
          <w:rFonts w:cs="Times New Roman"/>
          <w:b/>
          <w:sz w:val="28"/>
          <w:szCs w:val="28"/>
        </w:rPr>
        <w:instrText xml:space="preserve"> TOC \o "1-1" \h \z \u </w:instrText>
      </w:r>
      <w:r>
        <w:rPr>
          <w:rFonts w:cs="Times New Roman"/>
          <w:b/>
          <w:sz w:val="28"/>
          <w:szCs w:val="28"/>
        </w:rPr>
        <w:fldChar w:fldCharType="separate"/>
      </w:r>
      <w:hyperlink w:anchor="_Toc350432815" w:history="1">
        <w:r w:rsidR="00337823" w:rsidRPr="002E26E9">
          <w:rPr>
            <w:rStyle w:val="Hyperlink"/>
            <w:noProof/>
          </w:rPr>
          <w:t>1.</w:t>
        </w:r>
        <w:r w:rsidR="00337823">
          <w:rPr>
            <w:rFonts w:asciiTheme="minorHAnsi" w:eastAsiaTheme="minorEastAsia" w:hAnsiTheme="minorHAnsi"/>
            <w:noProof/>
            <w:sz w:val="22"/>
          </w:rPr>
          <w:tab/>
        </w:r>
        <w:r w:rsidR="00337823" w:rsidRPr="002E26E9">
          <w:rPr>
            <w:rStyle w:val="Hyperlink"/>
            <w:noProof/>
          </w:rPr>
          <w:t>Circumstances Making the Collection of Information Necessary</w:t>
        </w:r>
        <w:r w:rsidR="00337823">
          <w:rPr>
            <w:noProof/>
            <w:webHidden/>
          </w:rPr>
          <w:tab/>
        </w:r>
        <w:r w:rsidR="00337823">
          <w:rPr>
            <w:noProof/>
            <w:webHidden/>
          </w:rPr>
          <w:fldChar w:fldCharType="begin"/>
        </w:r>
        <w:r w:rsidR="00337823">
          <w:rPr>
            <w:noProof/>
            <w:webHidden/>
          </w:rPr>
          <w:instrText xml:space="preserve"> PAGEREF _Toc350432815 \h </w:instrText>
        </w:r>
        <w:r w:rsidR="00337823">
          <w:rPr>
            <w:noProof/>
            <w:webHidden/>
          </w:rPr>
        </w:r>
        <w:r w:rsidR="00337823">
          <w:rPr>
            <w:noProof/>
            <w:webHidden/>
          </w:rPr>
          <w:fldChar w:fldCharType="separate"/>
        </w:r>
        <w:r w:rsidR="005A7AA3">
          <w:rPr>
            <w:noProof/>
            <w:webHidden/>
          </w:rPr>
          <w:t>4</w:t>
        </w:r>
        <w:r w:rsidR="00337823">
          <w:rPr>
            <w:noProof/>
            <w:webHidden/>
          </w:rPr>
          <w:fldChar w:fldCharType="end"/>
        </w:r>
      </w:hyperlink>
    </w:p>
    <w:p w:rsidR="00337823" w:rsidRDefault="00E2219C">
      <w:pPr>
        <w:pStyle w:val="TOC1"/>
        <w:tabs>
          <w:tab w:val="left" w:pos="440"/>
          <w:tab w:val="right" w:leader="dot" w:pos="9350"/>
        </w:tabs>
        <w:rPr>
          <w:rFonts w:asciiTheme="minorHAnsi" w:eastAsiaTheme="minorEastAsia" w:hAnsiTheme="minorHAnsi"/>
          <w:noProof/>
          <w:sz w:val="22"/>
        </w:rPr>
      </w:pPr>
      <w:hyperlink w:anchor="_Toc350432816" w:history="1">
        <w:r w:rsidR="00337823" w:rsidRPr="002E26E9">
          <w:rPr>
            <w:rStyle w:val="Hyperlink"/>
            <w:rFonts w:eastAsia="Times New Roman"/>
            <w:noProof/>
          </w:rPr>
          <w:t>2.</w:t>
        </w:r>
        <w:r w:rsidR="00337823">
          <w:rPr>
            <w:rFonts w:asciiTheme="minorHAnsi" w:eastAsiaTheme="minorEastAsia" w:hAnsiTheme="minorHAnsi"/>
            <w:noProof/>
            <w:sz w:val="22"/>
          </w:rPr>
          <w:tab/>
        </w:r>
        <w:r w:rsidR="00337823" w:rsidRPr="002E26E9">
          <w:rPr>
            <w:rStyle w:val="Hyperlink"/>
            <w:rFonts w:eastAsia="Times New Roman"/>
            <w:noProof/>
          </w:rPr>
          <w:t>Purpose and Use of Information collection</w:t>
        </w:r>
        <w:r w:rsidR="00337823">
          <w:rPr>
            <w:noProof/>
            <w:webHidden/>
          </w:rPr>
          <w:tab/>
        </w:r>
        <w:r w:rsidR="00337823">
          <w:rPr>
            <w:noProof/>
            <w:webHidden/>
          </w:rPr>
          <w:fldChar w:fldCharType="begin"/>
        </w:r>
        <w:r w:rsidR="00337823">
          <w:rPr>
            <w:noProof/>
            <w:webHidden/>
          </w:rPr>
          <w:instrText xml:space="preserve"> PAGEREF _Toc350432816 \h </w:instrText>
        </w:r>
        <w:r w:rsidR="00337823">
          <w:rPr>
            <w:noProof/>
            <w:webHidden/>
          </w:rPr>
        </w:r>
        <w:r w:rsidR="00337823">
          <w:rPr>
            <w:noProof/>
            <w:webHidden/>
          </w:rPr>
          <w:fldChar w:fldCharType="separate"/>
        </w:r>
        <w:r w:rsidR="005A7AA3">
          <w:rPr>
            <w:noProof/>
            <w:webHidden/>
          </w:rPr>
          <w:t>11</w:t>
        </w:r>
        <w:r w:rsidR="00337823">
          <w:rPr>
            <w:noProof/>
            <w:webHidden/>
          </w:rPr>
          <w:fldChar w:fldCharType="end"/>
        </w:r>
      </w:hyperlink>
    </w:p>
    <w:p w:rsidR="00337823" w:rsidRDefault="00E2219C">
      <w:pPr>
        <w:pStyle w:val="TOC1"/>
        <w:tabs>
          <w:tab w:val="left" w:pos="440"/>
          <w:tab w:val="right" w:leader="dot" w:pos="9350"/>
        </w:tabs>
        <w:rPr>
          <w:rFonts w:asciiTheme="minorHAnsi" w:eastAsiaTheme="minorEastAsia" w:hAnsiTheme="minorHAnsi"/>
          <w:noProof/>
          <w:sz w:val="22"/>
        </w:rPr>
      </w:pPr>
      <w:hyperlink w:anchor="_Toc350432817" w:history="1">
        <w:r w:rsidR="00337823" w:rsidRPr="002E26E9">
          <w:rPr>
            <w:rStyle w:val="Hyperlink"/>
            <w:noProof/>
          </w:rPr>
          <w:t>3.</w:t>
        </w:r>
        <w:r w:rsidR="00337823">
          <w:rPr>
            <w:rFonts w:asciiTheme="minorHAnsi" w:eastAsiaTheme="minorEastAsia" w:hAnsiTheme="minorHAnsi"/>
            <w:noProof/>
            <w:sz w:val="22"/>
          </w:rPr>
          <w:tab/>
        </w:r>
        <w:r w:rsidR="00337823" w:rsidRPr="002E26E9">
          <w:rPr>
            <w:rStyle w:val="Hyperlink"/>
            <w:noProof/>
          </w:rPr>
          <w:t>Use of Improved Information Technology and Burden Reduction</w:t>
        </w:r>
        <w:r w:rsidR="00337823">
          <w:rPr>
            <w:noProof/>
            <w:webHidden/>
          </w:rPr>
          <w:tab/>
        </w:r>
        <w:r w:rsidR="00337823">
          <w:rPr>
            <w:noProof/>
            <w:webHidden/>
          </w:rPr>
          <w:fldChar w:fldCharType="begin"/>
        </w:r>
        <w:r w:rsidR="00337823">
          <w:rPr>
            <w:noProof/>
            <w:webHidden/>
          </w:rPr>
          <w:instrText xml:space="preserve"> PAGEREF _Toc350432817 \h </w:instrText>
        </w:r>
        <w:r w:rsidR="00337823">
          <w:rPr>
            <w:noProof/>
            <w:webHidden/>
          </w:rPr>
        </w:r>
        <w:r w:rsidR="00337823">
          <w:rPr>
            <w:noProof/>
            <w:webHidden/>
          </w:rPr>
          <w:fldChar w:fldCharType="separate"/>
        </w:r>
        <w:r w:rsidR="005A7AA3">
          <w:rPr>
            <w:noProof/>
            <w:webHidden/>
          </w:rPr>
          <w:t>12</w:t>
        </w:r>
        <w:r w:rsidR="00337823">
          <w:rPr>
            <w:noProof/>
            <w:webHidden/>
          </w:rPr>
          <w:fldChar w:fldCharType="end"/>
        </w:r>
      </w:hyperlink>
    </w:p>
    <w:p w:rsidR="00337823" w:rsidRDefault="00E2219C">
      <w:pPr>
        <w:pStyle w:val="TOC1"/>
        <w:tabs>
          <w:tab w:val="left" w:pos="440"/>
          <w:tab w:val="right" w:leader="dot" w:pos="9350"/>
        </w:tabs>
        <w:rPr>
          <w:rFonts w:asciiTheme="minorHAnsi" w:eastAsiaTheme="minorEastAsia" w:hAnsiTheme="minorHAnsi"/>
          <w:noProof/>
          <w:sz w:val="22"/>
        </w:rPr>
      </w:pPr>
      <w:hyperlink w:anchor="_Toc350432818" w:history="1">
        <w:r w:rsidR="00337823" w:rsidRPr="002E26E9">
          <w:rPr>
            <w:rStyle w:val="Hyperlink"/>
            <w:noProof/>
          </w:rPr>
          <w:t>4.</w:t>
        </w:r>
        <w:r w:rsidR="00337823">
          <w:rPr>
            <w:rFonts w:asciiTheme="minorHAnsi" w:eastAsiaTheme="minorEastAsia" w:hAnsiTheme="minorHAnsi"/>
            <w:noProof/>
            <w:sz w:val="22"/>
          </w:rPr>
          <w:tab/>
        </w:r>
        <w:r w:rsidR="00337823" w:rsidRPr="002E26E9">
          <w:rPr>
            <w:rStyle w:val="Hyperlink"/>
            <w:noProof/>
          </w:rPr>
          <w:t>Efforts to Identify Duplication and Use of Similar Information</w:t>
        </w:r>
        <w:r w:rsidR="00337823">
          <w:rPr>
            <w:noProof/>
            <w:webHidden/>
          </w:rPr>
          <w:tab/>
        </w:r>
        <w:r w:rsidR="00337823">
          <w:rPr>
            <w:noProof/>
            <w:webHidden/>
          </w:rPr>
          <w:fldChar w:fldCharType="begin"/>
        </w:r>
        <w:r w:rsidR="00337823">
          <w:rPr>
            <w:noProof/>
            <w:webHidden/>
          </w:rPr>
          <w:instrText xml:space="preserve"> PAGEREF _Toc350432818 \h </w:instrText>
        </w:r>
        <w:r w:rsidR="00337823">
          <w:rPr>
            <w:noProof/>
            <w:webHidden/>
          </w:rPr>
        </w:r>
        <w:r w:rsidR="00337823">
          <w:rPr>
            <w:noProof/>
            <w:webHidden/>
          </w:rPr>
          <w:fldChar w:fldCharType="separate"/>
        </w:r>
        <w:r w:rsidR="005A7AA3">
          <w:rPr>
            <w:noProof/>
            <w:webHidden/>
          </w:rPr>
          <w:t>12</w:t>
        </w:r>
        <w:r w:rsidR="00337823">
          <w:rPr>
            <w:noProof/>
            <w:webHidden/>
          </w:rPr>
          <w:fldChar w:fldCharType="end"/>
        </w:r>
      </w:hyperlink>
    </w:p>
    <w:p w:rsidR="00337823" w:rsidRDefault="00E2219C">
      <w:pPr>
        <w:pStyle w:val="TOC1"/>
        <w:tabs>
          <w:tab w:val="left" w:pos="440"/>
          <w:tab w:val="right" w:leader="dot" w:pos="9350"/>
        </w:tabs>
        <w:rPr>
          <w:rFonts w:asciiTheme="minorHAnsi" w:eastAsiaTheme="minorEastAsia" w:hAnsiTheme="minorHAnsi"/>
          <w:noProof/>
          <w:sz w:val="22"/>
        </w:rPr>
      </w:pPr>
      <w:hyperlink w:anchor="_Toc350432819" w:history="1">
        <w:r w:rsidR="00337823" w:rsidRPr="002E26E9">
          <w:rPr>
            <w:rStyle w:val="Hyperlink"/>
            <w:noProof/>
          </w:rPr>
          <w:t>5.</w:t>
        </w:r>
        <w:r w:rsidR="00337823">
          <w:rPr>
            <w:rFonts w:asciiTheme="minorHAnsi" w:eastAsiaTheme="minorEastAsia" w:hAnsiTheme="minorHAnsi"/>
            <w:noProof/>
            <w:sz w:val="22"/>
          </w:rPr>
          <w:tab/>
        </w:r>
        <w:r w:rsidR="00337823" w:rsidRPr="002E26E9">
          <w:rPr>
            <w:rStyle w:val="Hyperlink"/>
            <w:noProof/>
          </w:rPr>
          <w:t>Impact on Small Businesses or Other Small Entities</w:t>
        </w:r>
        <w:r w:rsidR="00337823">
          <w:rPr>
            <w:noProof/>
            <w:webHidden/>
          </w:rPr>
          <w:tab/>
        </w:r>
        <w:r w:rsidR="00337823">
          <w:rPr>
            <w:noProof/>
            <w:webHidden/>
          </w:rPr>
          <w:fldChar w:fldCharType="begin"/>
        </w:r>
        <w:r w:rsidR="00337823">
          <w:rPr>
            <w:noProof/>
            <w:webHidden/>
          </w:rPr>
          <w:instrText xml:space="preserve"> PAGEREF _Toc350432819 \h </w:instrText>
        </w:r>
        <w:r w:rsidR="00337823">
          <w:rPr>
            <w:noProof/>
            <w:webHidden/>
          </w:rPr>
        </w:r>
        <w:r w:rsidR="00337823">
          <w:rPr>
            <w:noProof/>
            <w:webHidden/>
          </w:rPr>
          <w:fldChar w:fldCharType="separate"/>
        </w:r>
        <w:r w:rsidR="005A7AA3">
          <w:rPr>
            <w:noProof/>
            <w:webHidden/>
          </w:rPr>
          <w:t>12</w:t>
        </w:r>
        <w:r w:rsidR="00337823">
          <w:rPr>
            <w:noProof/>
            <w:webHidden/>
          </w:rPr>
          <w:fldChar w:fldCharType="end"/>
        </w:r>
      </w:hyperlink>
    </w:p>
    <w:p w:rsidR="00337823" w:rsidRDefault="00E2219C">
      <w:pPr>
        <w:pStyle w:val="TOC1"/>
        <w:tabs>
          <w:tab w:val="left" w:pos="440"/>
          <w:tab w:val="right" w:leader="dot" w:pos="9350"/>
        </w:tabs>
        <w:rPr>
          <w:rFonts w:asciiTheme="minorHAnsi" w:eastAsiaTheme="minorEastAsia" w:hAnsiTheme="minorHAnsi"/>
          <w:noProof/>
          <w:sz w:val="22"/>
        </w:rPr>
      </w:pPr>
      <w:hyperlink w:anchor="_Toc350432820" w:history="1">
        <w:r w:rsidR="00337823" w:rsidRPr="002E26E9">
          <w:rPr>
            <w:rStyle w:val="Hyperlink"/>
            <w:noProof/>
          </w:rPr>
          <w:t>6.</w:t>
        </w:r>
        <w:r w:rsidR="00337823">
          <w:rPr>
            <w:rFonts w:asciiTheme="minorHAnsi" w:eastAsiaTheme="minorEastAsia" w:hAnsiTheme="minorHAnsi"/>
            <w:noProof/>
            <w:sz w:val="22"/>
          </w:rPr>
          <w:tab/>
        </w:r>
        <w:r w:rsidR="00337823" w:rsidRPr="002E26E9">
          <w:rPr>
            <w:rStyle w:val="Hyperlink"/>
            <w:noProof/>
          </w:rPr>
          <w:t>Consequences of Collecting the Information Less Frequently</w:t>
        </w:r>
        <w:r w:rsidR="00337823">
          <w:rPr>
            <w:noProof/>
            <w:webHidden/>
          </w:rPr>
          <w:tab/>
        </w:r>
        <w:r w:rsidR="00337823">
          <w:rPr>
            <w:noProof/>
            <w:webHidden/>
          </w:rPr>
          <w:fldChar w:fldCharType="begin"/>
        </w:r>
        <w:r w:rsidR="00337823">
          <w:rPr>
            <w:noProof/>
            <w:webHidden/>
          </w:rPr>
          <w:instrText xml:space="preserve"> PAGEREF _Toc350432820 \h </w:instrText>
        </w:r>
        <w:r w:rsidR="00337823">
          <w:rPr>
            <w:noProof/>
            <w:webHidden/>
          </w:rPr>
        </w:r>
        <w:r w:rsidR="00337823">
          <w:rPr>
            <w:noProof/>
            <w:webHidden/>
          </w:rPr>
          <w:fldChar w:fldCharType="separate"/>
        </w:r>
        <w:r w:rsidR="005A7AA3">
          <w:rPr>
            <w:noProof/>
            <w:webHidden/>
          </w:rPr>
          <w:t>13</w:t>
        </w:r>
        <w:r w:rsidR="00337823">
          <w:rPr>
            <w:noProof/>
            <w:webHidden/>
          </w:rPr>
          <w:fldChar w:fldCharType="end"/>
        </w:r>
      </w:hyperlink>
    </w:p>
    <w:p w:rsidR="00337823" w:rsidRDefault="00E2219C">
      <w:pPr>
        <w:pStyle w:val="TOC1"/>
        <w:tabs>
          <w:tab w:val="left" w:pos="440"/>
          <w:tab w:val="right" w:leader="dot" w:pos="9350"/>
        </w:tabs>
        <w:rPr>
          <w:rFonts w:asciiTheme="minorHAnsi" w:eastAsiaTheme="minorEastAsia" w:hAnsiTheme="minorHAnsi"/>
          <w:noProof/>
          <w:sz w:val="22"/>
        </w:rPr>
      </w:pPr>
      <w:hyperlink w:anchor="_Toc350432821" w:history="1">
        <w:r w:rsidR="00337823" w:rsidRPr="002E26E9">
          <w:rPr>
            <w:rStyle w:val="Hyperlink"/>
            <w:noProof/>
          </w:rPr>
          <w:t>7.</w:t>
        </w:r>
        <w:r w:rsidR="00337823">
          <w:rPr>
            <w:rFonts w:asciiTheme="minorHAnsi" w:eastAsiaTheme="minorEastAsia" w:hAnsiTheme="minorHAnsi"/>
            <w:noProof/>
            <w:sz w:val="22"/>
          </w:rPr>
          <w:tab/>
        </w:r>
        <w:r w:rsidR="00337823" w:rsidRPr="002E26E9">
          <w:rPr>
            <w:rStyle w:val="Hyperlink"/>
            <w:noProof/>
          </w:rPr>
          <w:t>Special Circumstances Relating to the Guidelines of 5 CFR 1320.5</w:t>
        </w:r>
        <w:r w:rsidR="00337823">
          <w:rPr>
            <w:noProof/>
            <w:webHidden/>
          </w:rPr>
          <w:tab/>
        </w:r>
        <w:r w:rsidR="00337823">
          <w:rPr>
            <w:noProof/>
            <w:webHidden/>
          </w:rPr>
          <w:fldChar w:fldCharType="begin"/>
        </w:r>
        <w:r w:rsidR="00337823">
          <w:rPr>
            <w:noProof/>
            <w:webHidden/>
          </w:rPr>
          <w:instrText xml:space="preserve"> PAGEREF _Toc350432821 \h </w:instrText>
        </w:r>
        <w:r w:rsidR="00337823">
          <w:rPr>
            <w:noProof/>
            <w:webHidden/>
          </w:rPr>
        </w:r>
        <w:r w:rsidR="00337823">
          <w:rPr>
            <w:noProof/>
            <w:webHidden/>
          </w:rPr>
          <w:fldChar w:fldCharType="separate"/>
        </w:r>
        <w:r w:rsidR="005A7AA3">
          <w:rPr>
            <w:noProof/>
            <w:webHidden/>
          </w:rPr>
          <w:t>13</w:t>
        </w:r>
        <w:r w:rsidR="00337823">
          <w:rPr>
            <w:noProof/>
            <w:webHidden/>
          </w:rPr>
          <w:fldChar w:fldCharType="end"/>
        </w:r>
      </w:hyperlink>
    </w:p>
    <w:p w:rsidR="00337823" w:rsidRDefault="00E2219C">
      <w:pPr>
        <w:pStyle w:val="TOC1"/>
        <w:tabs>
          <w:tab w:val="left" w:pos="440"/>
          <w:tab w:val="right" w:leader="dot" w:pos="9350"/>
        </w:tabs>
        <w:rPr>
          <w:rFonts w:asciiTheme="minorHAnsi" w:eastAsiaTheme="minorEastAsia" w:hAnsiTheme="minorHAnsi"/>
          <w:noProof/>
          <w:sz w:val="22"/>
        </w:rPr>
      </w:pPr>
      <w:hyperlink w:anchor="_Toc350432822" w:history="1">
        <w:r w:rsidR="00337823" w:rsidRPr="002E26E9">
          <w:rPr>
            <w:rStyle w:val="Hyperlink"/>
            <w:noProof/>
          </w:rPr>
          <w:t>8.</w:t>
        </w:r>
        <w:r w:rsidR="00337823">
          <w:rPr>
            <w:rFonts w:asciiTheme="minorHAnsi" w:eastAsiaTheme="minorEastAsia" w:hAnsiTheme="minorHAnsi"/>
            <w:noProof/>
            <w:sz w:val="22"/>
          </w:rPr>
          <w:tab/>
        </w:r>
        <w:r w:rsidR="00337823" w:rsidRPr="002E26E9">
          <w:rPr>
            <w:rStyle w:val="Hyperlink"/>
            <w:noProof/>
          </w:rPr>
          <w:t>Comments in Response to the Federal Register Notice and Efforts to Consult Outside the Agency</w:t>
        </w:r>
        <w:r w:rsidR="00337823">
          <w:rPr>
            <w:noProof/>
            <w:webHidden/>
          </w:rPr>
          <w:tab/>
        </w:r>
        <w:r w:rsidR="00337823">
          <w:rPr>
            <w:noProof/>
            <w:webHidden/>
          </w:rPr>
          <w:fldChar w:fldCharType="begin"/>
        </w:r>
        <w:r w:rsidR="00337823">
          <w:rPr>
            <w:noProof/>
            <w:webHidden/>
          </w:rPr>
          <w:instrText xml:space="preserve"> PAGEREF _Toc350432822 \h </w:instrText>
        </w:r>
        <w:r w:rsidR="00337823">
          <w:rPr>
            <w:noProof/>
            <w:webHidden/>
          </w:rPr>
        </w:r>
        <w:r w:rsidR="00337823">
          <w:rPr>
            <w:noProof/>
            <w:webHidden/>
          </w:rPr>
          <w:fldChar w:fldCharType="separate"/>
        </w:r>
        <w:r w:rsidR="005A7AA3">
          <w:rPr>
            <w:noProof/>
            <w:webHidden/>
          </w:rPr>
          <w:t>14</w:t>
        </w:r>
        <w:r w:rsidR="00337823">
          <w:rPr>
            <w:noProof/>
            <w:webHidden/>
          </w:rPr>
          <w:fldChar w:fldCharType="end"/>
        </w:r>
      </w:hyperlink>
    </w:p>
    <w:p w:rsidR="00337823" w:rsidRDefault="00E2219C">
      <w:pPr>
        <w:pStyle w:val="TOC1"/>
        <w:tabs>
          <w:tab w:val="left" w:pos="440"/>
          <w:tab w:val="right" w:leader="dot" w:pos="9350"/>
        </w:tabs>
        <w:rPr>
          <w:rFonts w:asciiTheme="minorHAnsi" w:eastAsiaTheme="minorEastAsia" w:hAnsiTheme="minorHAnsi"/>
          <w:noProof/>
          <w:sz w:val="22"/>
        </w:rPr>
      </w:pPr>
      <w:hyperlink w:anchor="_Toc350432823" w:history="1">
        <w:r w:rsidR="00337823" w:rsidRPr="002E26E9">
          <w:rPr>
            <w:rStyle w:val="Hyperlink"/>
            <w:noProof/>
          </w:rPr>
          <w:t>9.</w:t>
        </w:r>
        <w:r w:rsidR="00337823">
          <w:rPr>
            <w:rFonts w:asciiTheme="minorHAnsi" w:eastAsiaTheme="minorEastAsia" w:hAnsiTheme="minorHAnsi"/>
            <w:noProof/>
            <w:sz w:val="22"/>
          </w:rPr>
          <w:tab/>
        </w:r>
        <w:r w:rsidR="00337823" w:rsidRPr="002E26E9">
          <w:rPr>
            <w:rStyle w:val="Hyperlink"/>
            <w:rFonts w:eastAsia="Times New Roman"/>
            <w:noProof/>
          </w:rPr>
          <w:t>Explanation of Any Payment or Gift to Respondents</w:t>
        </w:r>
        <w:r w:rsidR="00337823">
          <w:rPr>
            <w:noProof/>
            <w:webHidden/>
          </w:rPr>
          <w:tab/>
        </w:r>
        <w:r w:rsidR="00337823">
          <w:rPr>
            <w:noProof/>
            <w:webHidden/>
          </w:rPr>
          <w:fldChar w:fldCharType="begin"/>
        </w:r>
        <w:r w:rsidR="00337823">
          <w:rPr>
            <w:noProof/>
            <w:webHidden/>
          </w:rPr>
          <w:instrText xml:space="preserve"> PAGEREF _Toc350432823 \h </w:instrText>
        </w:r>
        <w:r w:rsidR="00337823">
          <w:rPr>
            <w:noProof/>
            <w:webHidden/>
          </w:rPr>
        </w:r>
        <w:r w:rsidR="00337823">
          <w:rPr>
            <w:noProof/>
            <w:webHidden/>
          </w:rPr>
          <w:fldChar w:fldCharType="separate"/>
        </w:r>
        <w:r w:rsidR="005A7AA3">
          <w:rPr>
            <w:noProof/>
            <w:webHidden/>
          </w:rPr>
          <w:t>14</w:t>
        </w:r>
        <w:r w:rsidR="00337823">
          <w:rPr>
            <w:noProof/>
            <w:webHidden/>
          </w:rPr>
          <w:fldChar w:fldCharType="end"/>
        </w:r>
      </w:hyperlink>
    </w:p>
    <w:p w:rsidR="00337823" w:rsidRDefault="00E2219C">
      <w:pPr>
        <w:pStyle w:val="TOC1"/>
        <w:tabs>
          <w:tab w:val="left" w:pos="660"/>
          <w:tab w:val="right" w:leader="dot" w:pos="9350"/>
        </w:tabs>
        <w:rPr>
          <w:rFonts w:asciiTheme="minorHAnsi" w:eastAsiaTheme="minorEastAsia" w:hAnsiTheme="minorHAnsi"/>
          <w:noProof/>
          <w:sz w:val="22"/>
        </w:rPr>
      </w:pPr>
      <w:hyperlink w:anchor="_Toc350432824" w:history="1">
        <w:r w:rsidR="00337823" w:rsidRPr="002E26E9">
          <w:rPr>
            <w:rStyle w:val="Hyperlink"/>
            <w:noProof/>
          </w:rPr>
          <w:t>10.</w:t>
        </w:r>
        <w:r w:rsidR="00337823">
          <w:rPr>
            <w:rFonts w:asciiTheme="minorHAnsi" w:eastAsiaTheme="minorEastAsia" w:hAnsiTheme="minorHAnsi"/>
            <w:noProof/>
            <w:sz w:val="22"/>
          </w:rPr>
          <w:tab/>
        </w:r>
        <w:r w:rsidR="00337823" w:rsidRPr="002E26E9">
          <w:rPr>
            <w:rStyle w:val="Hyperlink"/>
            <w:noProof/>
          </w:rPr>
          <w:t>Assurance of Confidentiality Provided to Respondents</w:t>
        </w:r>
        <w:r w:rsidR="00337823">
          <w:rPr>
            <w:noProof/>
            <w:webHidden/>
          </w:rPr>
          <w:tab/>
        </w:r>
        <w:r w:rsidR="00337823">
          <w:rPr>
            <w:noProof/>
            <w:webHidden/>
          </w:rPr>
          <w:fldChar w:fldCharType="begin"/>
        </w:r>
        <w:r w:rsidR="00337823">
          <w:rPr>
            <w:noProof/>
            <w:webHidden/>
          </w:rPr>
          <w:instrText xml:space="preserve"> PAGEREF _Toc350432824 \h </w:instrText>
        </w:r>
        <w:r w:rsidR="00337823">
          <w:rPr>
            <w:noProof/>
            <w:webHidden/>
          </w:rPr>
        </w:r>
        <w:r w:rsidR="00337823">
          <w:rPr>
            <w:noProof/>
            <w:webHidden/>
          </w:rPr>
          <w:fldChar w:fldCharType="separate"/>
        </w:r>
        <w:r w:rsidR="005A7AA3">
          <w:rPr>
            <w:noProof/>
            <w:webHidden/>
          </w:rPr>
          <w:t>14</w:t>
        </w:r>
        <w:r w:rsidR="00337823">
          <w:rPr>
            <w:noProof/>
            <w:webHidden/>
          </w:rPr>
          <w:fldChar w:fldCharType="end"/>
        </w:r>
      </w:hyperlink>
    </w:p>
    <w:p w:rsidR="00337823" w:rsidRDefault="00E2219C">
      <w:pPr>
        <w:pStyle w:val="TOC1"/>
        <w:tabs>
          <w:tab w:val="left" w:pos="660"/>
          <w:tab w:val="right" w:leader="dot" w:pos="9350"/>
        </w:tabs>
        <w:rPr>
          <w:rFonts w:asciiTheme="minorHAnsi" w:eastAsiaTheme="minorEastAsia" w:hAnsiTheme="minorHAnsi"/>
          <w:noProof/>
          <w:sz w:val="22"/>
        </w:rPr>
      </w:pPr>
      <w:hyperlink w:anchor="_Toc350432825" w:history="1">
        <w:r w:rsidR="00337823" w:rsidRPr="002E26E9">
          <w:rPr>
            <w:rStyle w:val="Hyperlink"/>
            <w:noProof/>
          </w:rPr>
          <w:t>11.</w:t>
        </w:r>
        <w:r w:rsidR="00337823">
          <w:rPr>
            <w:rFonts w:asciiTheme="minorHAnsi" w:eastAsiaTheme="minorEastAsia" w:hAnsiTheme="minorHAnsi"/>
            <w:noProof/>
            <w:sz w:val="22"/>
          </w:rPr>
          <w:tab/>
        </w:r>
        <w:r w:rsidR="00337823" w:rsidRPr="002E26E9">
          <w:rPr>
            <w:rStyle w:val="Hyperlink"/>
            <w:noProof/>
          </w:rPr>
          <w:t>Justification for Sensitive Questions</w:t>
        </w:r>
        <w:r w:rsidR="00337823">
          <w:rPr>
            <w:noProof/>
            <w:webHidden/>
          </w:rPr>
          <w:tab/>
        </w:r>
        <w:r w:rsidR="00337823">
          <w:rPr>
            <w:noProof/>
            <w:webHidden/>
          </w:rPr>
          <w:fldChar w:fldCharType="begin"/>
        </w:r>
        <w:r w:rsidR="00337823">
          <w:rPr>
            <w:noProof/>
            <w:webHidden/>
          </w:rPr>
          <w:instrText xml:space="preserve"> PAGEREF _Toc350432825 \h </w:instrText>
        </w:r>
        <w:r w:rsidR="00337823">
          <w:rPr>
            <w:noProof/>
            <w:webHidden/>
          </w:rPr>
        </w:r>
        <w:r w:rsidR="00337823">
          <w:rPr>
            <w:noProof/>
            <w:webHidden/>
          </w:rPr>
          <w:fldChar w:fldCharType="separate"/>
        </w:r>
        <w:r w:rsidR="005A7AA3">
          <w:rPr>
            <w:noProof/>
            <w:webHidden/>
          </w:rPr>
          <w:t>16</w:t>
        </w:r>
        <w:r w:rsidR="00337823">
          <w:rPr>
            <w:noProof/>
            <w:webHidden/>
          </w:rPr>
          <w:fldChar w:fldCharType="end"/>
        </w:r>
      </w:hyperlink>
    </w:p>
    <w:p w:rsidR="00337823" w:rsidRDefault="00E2219C">
      <w:pPr>
        <w:pStyle w:val="TOC1"/>
        <w:tabs>
          <w:tab w:val="left" w:pos="660"/>
          <w:tab w:val="right" w:leader="dot" w:pos="9350"/>
        </w:tabs>
        <w:rPr>
          <w:rFonts w:asciiTheme="minorHAnsi" w:eastAsiaTheme="minorEastAsia" w:hAnsiTheme="minorHAnsi"/>
          <w:noProof/>
          <w:sz w:val="22"/>
        </w:rPr>
      </w:pPr>
      <w:hyperlink w:anchor="_Toc350432826" w:history="1">
        <w:r w:rsidR="00337823" w:rsidRPr="002E26E9">
          <w:rPr>
            <w:rStyle w:val="Hyperlink"/>
            <w:noProof/>
          </w:rPr>
          <w:t>12.</w:t>
        </w:r>
        <w:r w:rsidR="00337823">
          <w:rPr>
            <w:rFonts w:asciiTheme="minorHAnsi" w:eastAsiaTheme="minorEastAsia" w:hAnsiTheme="minorHAnsi"/>
            <w:noProof/>
            <w:sz w:val="22"/>
          </w:rPr>
          <w:tab/>
        </w:r>
        <w:r w:rsidR="00337823" w:rsidRPr="002E26E9">
          <w:rPr>
            <w:rStyle w:val="Hyperlink"/>
            <w:noProof/>
          </w:rPr>
          <w:t>Estimates of Annualized Burden Hours and Costs</w:t>
        </w:r>
        <w:r w:rsidR="00337823">
          <w:rPr>
            <w:noProof/>
            <w:webHidden/>
          </w:rPr>
          <w:tab/>
        </w:r>
        <w:r w:rsidR="00337823">
          <w:rPr>
            <w:noProof/>
            <w:webHidden/>
          </w:rPr>
          <w:fldChar w:fldCharType="begin"/>
        </w:r>
        <w:r w:rsidR="00337823">
          <w:rPr>
            <w:noProof/>
            <w:webHidden/>
          </w:rPr>
          <w:instrText xml:space="preserve"> PAGEREF _Toc350432826 \h </w:instrText>
        </w:r>
        <w:r w:rsidR="00337823">
          <w:rPr>
            <w:noProof/>
            <w:webHidden/>
          </w:rPr>
        </w:r>
        <w:r w:rsidR="00337823">
          <w:rPr>
            <w:noProof/>
            <w:webHidden/>
          </w:rPr>
          <w:fldChar w:fldCharType="separate"/>
        </w:r>
        <w:r w:rsidR="005A7AA3">
          <w:rPr>
            <w:noProof/>
            <w:webHidden/>
          </w:rPr>
          <w:t>16</w:t>
        </w:r>
        <w:r w:rsidR="00337823">
          <w:rPr>
            <w:noProof/>
            <w:webHidden/>
          </w:rPr>
          <w:fldChar w:fldCharType="end"/>
        </w:r>
      </w:hyperlink>
    </w:p>
    <w:p w:rsidR="00337823" w:rsidRDefault="00E2219C">
      <w:pPr>
        <w:pStyle w:val="TOC1"/>
        <w:tabs>
          <w:tab w:val="left" w:pos="660"/>
          <w:tab w:val="right" w:leader="dot" w:pos="9350"/>
        </w:tabs>
        <w:rPr>
          <w:rFonts w:asciiTheme="minorHAnsi" w:eastAsiaTheme="minorEastAsia" w:hAnsiTheme="minorHAnsi"/>
          <w:noProof/>
          <w:sz w:val="22"/>
        </w:rPr>
      </w:pPr>
      <w:hyperlink w:anchor="_Toc350432827" w:history="1">
        <w:r w:rsidR="00337823" w:rsidRPr="002E26E9">
          <w:rPr>
            <w:rStyle w:val="Hyperlink"/>
            <w:noProof/>
          </w:rPr>
          <w:t>13.</w:t>
        </w:r>
        <w:r w:rsidR="00337823">
          <w:rPr>
            <w:rFonts w:asciiTheme="minorHAnsi" w:eastAsiaTheme="minorEastAsia" w:hAnsiTheme="minorHAnsi"/>
            <w:noProof/>
            <w:sz w:val="22"/>
          </w:rPr>
          <w:tab/>
        </w:r>
        <w:r w:rsidR="00337823" w:rsidRPr="002E26E9">
          <w:rPr>
            <w:rStyle w:val="Hyperlink"/>
            <w:noProof/>
          </w:rPr>
          <w:t>Estimates of Other total Annual Cost Burden to Respondents or Record Keepers</w:t>
        </w:r>
        <w:r w:rsidR="00337823">
          <w:rPr>
            <w:noProof/>
            <w:webHidden/>
          </w:rPr>
          <w:tab/>
        </w:r>
        <w:r w:rsidR="00337823">
          <w:rPr>
            <w:noProof/>
            <w:webHidden/>
          </w:rPr>
          <w:fldChar w:fldCharType="begin"/>
        </w:r>
        <w:r w:rsidR="00337823">
          <w:rPr>
            <w:noProof/>
            <w:webHidden/>
          </w:rPr>
          <w:instrText xml:space="preserve"> PAGEREF _Toc350432827 \h </w:instrText>
        </w:r>
        <w:r w:rsidR="00337823">
          <w:rPr>
            <w:noProof/>
            <w:webHidden/>
          </w:rPr>
        </w:r>
        <w:r w:rsidR="00337823">
          <w:rPr>
            <w:noProof/>
            <w:webHidden/>
          </w:rPr>
          <w:fldChar w:fldCharType="separate"/>
        </w:r>
        <w:r w:rsidR="005A7AA3">
          <w:rPr>
            <w:noProof/>
            <w:webHidden/>
          </w:rPr>
          <w:t>19</w:t>
        </w:r>
        <w:r w:rsidR="00337823">
          <w:rPr>
            <w:noProof/>
            <w:webHidden/>
          </w:rPr>
          <w:fldChar w:fldCharType="end"/>
        </w:r>
      </w:hyperlink>
    </w:p>
    <w:p w:rsidR="00337823" w:rsidRDefault="00E2219C">
      <w:pPr>
        <w:pStyle w:val="TOC1"/>
        <w:tabs>
          <w:tab w:val="left" w:pos="660"/>
          <w:tab w:val="right" w:leader="dot" w:pos="9350"/>
        </w:tabs>
        <w:rPr>
          <w:rFonts w:asciiTheme="minorHAnsi" w:eastAsiaTheme="minorEastAsia" w:hAnsiTheme="minorHAnsi"/>
          <w:noProof/>
          <w:sz w:val="22"/>
        </w:rPr>
      </w:pPr>
      <w:hyperlink w:anchor="_Toc350432828" w:history="1">
        <w:r w:rsidR="00337823" w:rsidRPr="002E26E9">
          <w:rPr>
            <w:rStyle w:val="Hyperlink"/>
            <w:noProof/>
          </w:rPr>
          <w:t>14.</w:t>
        </w:r>
        <w:r w:rsidR="00337823">
          <w:rPr>
            <w:rFonts w:asciiTheme="minorHAnsi" w:eastAsiaTheme="minorEastAsia" w:hAnsiTheme="minorHAnsi"/>
            <w:noProof/>
            <w:sz w:val="22"/>
          </w:rPr>
          <w:tab/>
        </w:r>
        <w:r w:rsidR="00337823" w:rsidRPr="002E26E9">
          <w:rPr>
            <w:rStyle w:val="Hyperlink"/>
            <w:noProof/>
          </w:rPr>
          <w:t>Annualized Cost to the Government</w:t>
        </w:r>
        <w:r w:rsidR="00337823">
          <w:rPr>
            <w:noProof/>
            <w:webHidden/>
          </w:rPr>
          <w:tab/>
        </w:r>
        <w:r w:rsidR="00337823">
          <w:rPr>
            <w:noProof/>
            <w:webHidden/>
          </w:rPr>
          <w:fldChar w:fldCharType="begin"/>
        </w:r>
        <w:r w:rsidR="00337823">
          <w:rPr>
            <w:noProof/>
            <w:webHidden/>
          </w:rPr>
          <w:instrText xml:space="preserve"> PAGEREF _Toc350432828 \h </w:instrText>
        </w:r>
        <w:r w:rsidR="00337823">
          <w:rPr>
            <w:noProof/>
            <w:webHidden/>
          </w:rPr>
        </w:r>
        <w:r w:rsidR="00337823">
          <w:rPr>
            <w:noProof/>
            <w:webHidden/>
          </w:rPr>
          <w:fldChar w:fldCharType="separate"/>
        </w:r>
        <w:r w:rsidR="005A7AA3">
          <w:rPr>
            <w:noProof/>
            <w:webHidden/>
          </w:rPr>
          <w:t>19</w:t>
        </w:r>
        <w:r w:rsidR="00337823">
          <w:rPr>
            <w:noProof/>
            <w:webHidden/>
          </w:rPr>
          <w:fldChar w:fldCharType="end"/>
        </w:r>
      </w:hyperlink>
    </w:p>
    <w:p w:rsidR="00337823" w:rsidRDefault="00E2219C">
      <w:pPr>
        <w:pStyle w:val="TOC1"/>
        <w:tabs>
          <w:tab w:val="left" w:pos="660"/>
          <w:tab w:val="right" w:leader="dot" w:pos="9350"/>
        </w:tabs>
        <w:rPr>
          <w:rFonts w:asciiTheme="minorHAnsi" w:eastAsiaTheme="minorEastAsia" w:hAnsiTheme="minorHAnsi"/>
          <w:noProof/>
          <w:sz w:val="22"/>
        </w:rPr>
      </w:pPr>
      <w:hyperlink w:anchor="_Toc350432829" w:history="1">
        <w:r w:rsidR="00337823" w:rsidRPr="002E26E9">
          <w:rPr>
            <w:rStyle w:val="Hyperlink"/>
            <w:noProof/>
          </w:rPr>
          <w:t>15.</w:t>
        </w:r>
        <w:r w:rsidR="00337823">
          <w:rPr>
            <w:rFonts w:asciiTheme="minorHAnsi" w:eastAsiaTheme="minorEastAsia" w:hAnsiTheme="minorHAnsi"/>
            <w:noProof/>
            <w:sz w:val="22"/>
          </w:rPr>
          <w:tab/>
        </w:r>
        <w:r w:rsidR="00337823" w:rsidRPr="002E26E9">
          <w:rPr>
            <w:rStyle w:val="Hyperlink"/>
            <w:noProof/>
          </w:rPr>
          <w:t>Explanation for Program Changes or Adjustments</w:t>
        </w:r>
        <w:r w:rsidR="00337823">
          <w:rPr>
            <w:noProof/>
            <w:webHidden/>
          </w:rPr>
          <w:tab/>
        </w:r>
        <w:r w:rsidR="00337823">
          <w:rPr>
            <w:noProof/>
            <w:webHidden/>
          </w:rPr>
          <w:fldChar w:fldCharType="begin"/>
        </w:r>
        <w:r w:rsidR="00337823">
          <w:rPr>
            <w:noProof/>
            <w:webHidden/>
          </w:rPr>
          <w:instrText xml:space="preserve"> PAGEREF _Toc350432829 \h </w:instrText>
        </w:r>
        <w:r w:rsidR="00337823">
          <w:rPr>
            <w:noProof/>
            <w:webHidden/>
          </w:rPr>
        </w:r>
        <w:r w:rsidR="00337823">
          <w:rPr>
            <w:noProof/>
            <w:webHidden/>
          </w:rPr>
          <w:fldChar w:fldCharType="separate"/>
        </w:r>
        <w:r w:rsidR="005A7AA3">
          <w:rPr>
            <w:noProof/>
            <w:webHidden/>
          </w:rPr>
          <w:t>19</w:t>
        </w:r>
        <w:r w:rsidR="00337823">
          <w:rPr>
            <w:noProof/>
            <w:webHidden/>
          </w:rPr>
          <w:fldChar w:fldCharType="end"/>
        </w:r>
      </w:hyperlink>
    </w:p>
    <w:p w:rsidR="00337823" w:rsidRDefault="00E2219C">
      <w:pPr>
        <w:pStyle w:val="TOC1"/>
        <w:tabs>
          <w:tab w:val="left" w:pos="660"/>
          <w:tab w:val="right" w:leader="dot" w:pos="9350"/>
        </w:tabs>
        <w:rPr>
          <w:rFonts w:asciiTheme="minorHAnsi" w:eastAsiaTheme="minorEastAsia" w:hAnsiTheme="minorHAnsi"/>
          <w:noProof/>
          <w:sz w:val="22"/>
        </w:rPr>
      </w:pPr>
      <w:hyperlink w:anchor="_Toc350432830" w:history="1">
        <w:r w:rsidR="00337823" w:rsidRPr="002E26E9">
          <w:rPr>
            <w:rStyle w:val="Hyperlink"/>
            <w:noProof/>
          </w:rPr>
          <w:t>16.</w:t>
        </w:r>
        <w:r w:rsidR="00337823">
          <w:rPr>
            <w:rFonts w:asciiTheme="minorHAnsi" w:eastAsiaTheme="minorEastAsia" w:hAnsiTheme="minorHAnsi"/>
            <w:noProof/>
            <w:sz w:val="22"/>
          </w:rPr>
          <w:tab/>
        </w:r>
        <w:r w:rsidR="00337823" w:rsidRPr="002E26E9">
          <w:rPr>
            <w:rStyle w:val="Hyperlink"/>
            <w:noProof/>
          </w:rPr>
          <w:t>Plans for Tabulation and Publication and Project Time Schedule</w:t>
        </w:r>
        <w:r w:rsidR="00337823">
          <w:rPr>
            <w:noProof/>
            <w:webHidden/>
          </w:rPr>
          <w:tab/>
        </w:r>
        <w:r w:rsidR="00337823">
          <w:rPr>
            <w:noProof/>
            <w:webHidden/>
          </w:rPr>
          <w:fldChar w:fldCharType="begin"/>
        </w:r>
        <w:r w:rsidR="00337823">
          <w:rPr>
            <w:noProof/>
            <w:webHidden/>
          </w:rPr>
          <w:instrText xml:space="preserve"> PAGEREF _Toc350432830 \h </w:instrText>
        </w:r>
        <w:r w:rsidR="00337823">
          <w:rPr>
            <w:noProof/>
            <w:webHidden/>
          </w:rPr>
        </w:r>
        <w:r w:rsidR="00337823">
          <w:rPr>
            <w:noProof/>
            <w:webHidden/>
          </w:rPr>
          <w:fldChar w:fldCharType="separate"/>
        </w:r>
        <w:r w:rsidR="005A7AA3">
          <w:rPr>
            <w:noProof/>
            <w:webHidden/>
          </w:rPr>
          <w:t>19</w:t>
        </w:r>
        <w:r w:rsidR="00337823">
          <w:rPr>
            <w:noProof/>
            <w:webHidden/>
          </w:rPr>
          <w:fldChar w:fldCharType="end"/>
        </w:r>
      </w:hyperlink>
    </w:p>
    <w:p w:rsidR="00337823" w:rsidRDefault="00E2219C">
      <w:pPr>
        <w:pStyle w:val="TOC1"/>
        <w:tabs>
          <w:tab w:val="left" w:pos="660"/>
          <w:tab w:val="right" w:leader="dot" w:pos="9350"/>
        </w:tabs>
        <w:rPr>
          <w:rFonts w:asciiTheme="minorHAnsi" w:eastAsiaTheme="minorEastAsia" w:hAnsiTheme="minorHAnsi"/>
          <w:noProof/>
          <w:sz w:val="22"/>
        </w:rPr>
      </w:pPr>
      <w:hyperlink w:anchor="_Toc350432831" w:history="1">
        <w:r w:rsidR="00337823" w:rsidRPr="002E26E9">
          <w:rPr>
            <w:rStyle w:val="Hyperlink"/>
            <w:rFonts w:eastAsia="Times New Roman"/>
            <w:noProof/>
          </w:rPr>
          <w:t>17.</w:t>
        </w:r>
        <w:r w:rsidR="00337823">
          <w:rPr>
            <w:rFonts w:asciiTheme="minorHAnsi" w:eastAsiaTheme="minorEastAsia" w:hAnsiTheme="minorHAnsi"/>
            <w:noProof/>
            <w:sz w:val="22"/>
          </w:rPr>
          <w:tab/>
        </w:r>
        <w:r w:rsidR="00337823" w:rsidRPr="002E26E9">
          <w:rPr>
            <w:rStyle w:val="Hyperlink"/>
            <w:rFonts w:eastAsia="Times New Roman"/>
            <w:noProof/>
          </w:rPr>
          <w:t>Reason(s) Display of OMB Expiration Date is Inappropriate</w:t>
        </w:r>
        <w:r w:rsidR="00337823">
          <w:rPr>
            <w:noProof/>
            <w:webHidden/>
          </w:rPr>
          <w:tab/>
        </w:r>
        <w:r w:rsidR="00337823">
          <w:rPr>
            <w:noProof/>
            <w:webHidden/>
          </w:rPr>
          <w:fldChar w:fldCharType="begin"/>
        </w:r>
        <w:r w:rsidR="00337823">
          <w:rPr>
            <w:noProof/>
            <w:webHidden/>
          </w:rPr>
          <w:instrText xml:space="preserve"> PAGEREF _Toc350432831 \h </w:instrText>
        </w:r>
        <w:r w:rsidR="00337823">
          <w:rPr>
            <w:noProof/>
            <w:webHidden/>
          </w:rPr>
        </w:r>
        <w:r w:rsidR="00337823">
          <w:rPr>
            <w:noProof/>
            <w:webHidden/>
          </w:rPr>
          <w:fldChar w:fldCharType="separate"/>
        </w:r>
        <w:r w:rsidR="005A7AA3">
          <w:rPr>
            <w:noProof/>
            <w:webHidden/>
          </w:rPr>
          <w:t>21</w:t>
        </w:r>
        <w:r w:rsidR="00337823">
          <w:rPr>
            <w:noProof/>
            <w:webHidden/>
          </w:rPr>
          <w:fldChar w:fldCharType="end"/>
        </w:r>
      </w:hyperlink>
    </w:p>
    <w:p w:rsidR="00337823" w:rsidRDefault="00E2219C">
      <w:pPr>
        <w:pStyle w:val="TOC1"/>
        <w:tabs>
          <w:tab w:val="left" w:pos="660"/>
          <w:tab w:val="right" w:leader="dot" w:pos="9350"/>
        </w:tabs>
        <w:rPr>
          <w:rFonts w:asciiTheme="minorHAnsi" w:eastAsiaTheme="minorEastAsia" w:hAnsiTheme="minorHAnsi"/>
          <w:noProof/>
          <w:sz w:val="22"/>
        </w:rPr>
      </w:pPr>
      <w:hyperlink w:anchor="_Toc350432832" w:history="1">
        <w:r w:rsidR="00337823" w:rsidRPr="002E26E9">
          <w:rPr>
            <w:rStyle w:val="Hyperlink"/>
            <w:rFonts w:eastAsia="Times New Roman"/>
            <w:noProof/>
          </w:rPr>
          <w:t>18.</w:t>
        </w:r>
        <w:r w:rsidR="00337823">
          <w:rPr>
            <w:rFonts w:asciiTheme="minorHAnsi" w:eastAsiaTheme="minorEastAsia" w:hAnsiTheme="minorHAnsi"/>
            <w:noProof/>
            <w:sz w:val="22"/>
          </w:rPr>
          <w:tab/>
        </w:r>
        <w:r w:rsidR="00337823" w:rsidRPr="002E26E9">
          <w:rPr>
            <w:rStyle w:val="Hyperlink"/>
            <w:rFonts w:eastAsia="Times New Roman"/>
            <w:noProof/>
          </w:rPr>
          <w:t>Exceptions to Certification for Paperwork Reduction Act Submissions</w:t>
        </w:r>
        <w:r w:rsidR="00337823">
          <w:rPr>
            <w:noProof/>
            <w:webHidden/>
          </w:rPr>
          <w:tab/>
        </w:r>
        <w:r w:rsidR="00337823">
          <w:rPr>
            <w:noProof/>
            <w:webHidden/>
          </w:rPr>
          <w:fldChar w:fldCharType="begin"/>
        </w:r>
        <w:r w:rsidR="00337823">
          <w:rPr>
            <w:noProof/>
            <w:webHidden/>
          </w:rPr>
          <w:instrText xml:space="preserve"> PAGEREF _Toc350432832 \h </w:instrText>
        </w:r>
        <w:r w:rsidR="00337823">
          <w:rPr>
            <w:noProof/>
            <w:webHidden/>
          </w:rPr>
        </w:r>
        <w:r w:rsidR="00337823">
          <w:rPr>
            <w:noProof/>
            <w:webHidden/>
          </w:rPr>
          <w:fldChar w:fldCharType="separate"/>
        </w:r>
        <w:r w:rsidR="005A7AA3">
          <w:rPr>
            <w:noProof/>
            <w:webHidden/>
          </w:rPr>
          <w:t>21</w:t>
        </w:r>
        <w:r w:rsidR="00337823">
          <w:rPr>
            <w:noProof/>
            <w:webHidden/>
          </w:rPr>
          <w:fldChar w:fldCharType="end"/>
        </w:r>
      </w:hyperlink>
    </w:p>
    <w:p w:rsidR="00FF4524" w:rsidRPr="005631BE" w:rsidRDefault="005A3FB1" w:rsidP="005A3FB1">
      <w:pPr>
        <w:pStyle w:val="ListParagraph"/>
        <w:rPr>
          <w:rFonts w:cs="Times New Roman"/>
          <w:b/>
          <w:sz w:val="28"/>
          <w:szCs w:val="28"/>
        </w:rPr>
      </w:pPr>
      <w:r>
        <w:rPr>
          <w:rFonts w:cs="Times New Roman"/>
          <w:b/>
          <w:sz w:val="28"/>
          <w:szCs w:val="28"/>
        </w:rPr>
        <w:fldChar w:fldCharType="end"/>
      </w:r>
      <w:r w:rsidR="00FF4524" w:rsidRPr="005631BE">
        <w:rPr>
          <w:rFonts w:cs="Times New Roman"/>
          <w:b/>
          <w:sz w:val="28"/>
          <w:szCs w:val="28"/>
        </w:rPr>
        <w:br w:type="page"/>
      </w:r>
    </w:p>
    <w:p w:rsidR="00FF4524" w:rsidRDefault="00FF4524" w:rsidP="00FF4524">
      <w:pPr>
        <w:spacing w:after="0"/>
        <w:jc w:val="center"/>
        <w:rPr>
          <w:rFonts w:cs="Times New Roman"/>
          <w:b/>
          <w:sz w:val="28"/>
          <w:szCs w:val="28"/>
        </w:rPr>
      </w:pPr>
      <w:r>
        <w:rPr>
          <w:rFonts w:cs="Times New Roman"/>
          <w:b/>
          <w:sz w:val="28"/>
          <w:szCs w:val="28"/>
        </w:rPr>
        <w:lastRenderedPageBreak/>
        <w:t>List of Attachments</w:t>
      </w:r>
    </w:p>
    <w:p w:rsidR="00FF4524" w:rsidRDefault="00FF4524" w:rsidP="00FF4524">
      <w:pPr>
        <w:spacing w:after="0"/>
        <w:jc w:val="center"/>
        <w:rPr>
          <w:rFonts w:cs="Times New Roman"/>
          <w:b/>
          <w:sz w:val="28"/>
          <w:szCs w:val="28"/>
        </w:rPr>
      </w:pPr>
    </w:p>
    <w:p w:rsidR="00907ABD" w:rsidRPr="00043DE2" w:rsidRDefault="00907ABD">
      <w:pPr>
        <w:rPr>
          <w:rFonts w:cs="Times New Roman"/>
          <w:sz w:val="28"/>
          <w:szCs w:val="28"/>
        </w:rPr>
      </w:pPr>
      <w:r w:rsidRPr="00043DE2">
        <w:rPr>
          <w:rFonts w:cs="Times New Roman"/>
          <w:sz w:val="28"/>
          <w:szCs w:val="28"/>
        </w:rPr>
        <w:t>Appendix A – Applicable Laws and Regulation</w:t>
      </w:r>
    </w:p>
    <w:p w:rsidR="00907ABD" w:rsidRPr="00043DE2" w:rsidRDefault="00907ABD">
      <w:pPr>
        <w:rPr>
          <w:rFonts w:cs="Times New Roman"/>
          <w:sz w:val="28"/>
          <w:szCs w:val="28"/>
        </w:rPr>
      </w:pPr>
      <w:r w:rsidRPr="00043DE2">
        <w:rPr>
          <w:rFonts w:cs="Times New Roman"/>
          <w:sz w:val="28"/>
          <w:szCs w:val="28"/>
        </w:rPr>
        <w:t>Appendix B – 60 Day Federal Register Notice</w:t>
      </w:r>
    </w:p>
    <w:p w:rsidR="00043DE2" w:rsidRPr="00043DE2" w:rsidRDefault="00B464D7">
      <w:pPr>
        <w:rPr>
          <w:rFonts w:cs="Times New Roman"/>
          <w:sz w:val="28"/>
          <w:szCs w:val="28"/>
        </w:rPr>
      </w:pPr>
      <w:r w:rsidRPr="00043DE2">
        <w:rPr>
          <w:rFonts w:cs="Times New Roman"/>
          <w:sz w:val="28"/>
          <w:szCs w:val="28"/>
        </w:rPr>
        <w:t>Appendix C</w:t>
      </w:r>
      <w:r w:rsidR="00043DE2" w:rsidRPr="00043DE2">
        <w:rPr>
          <w:rFonts w:cs="Times New Roman"/>
          <w:sz w:val="28"/>
          <w:szCs w:val="28"/>
        </w:rPr>
        <w:t>1</w:t>
      </w:r>
      <w:r w:rsidRPr="00043DE2">
        <w:rPr>
          <w:rFonts w:cs="Times New Roman"/>
          <w:sz w:val="28"/>
          <w:szCs w:val="28"/>
        </w:rPr>
        <w:t xml:space="preserve"> – </w:t>
      </w:r>
      <w:r w:rsidR="00043DE2" w:rsidRPr="00043DE2">
        <w:rPr>
          <w:rFonts w:cs="Times New Roman"/>
          <w:sz w:val="28"/>
          <w:szCs w:val="28"/>
        </w:rPr>
        <w:t xml:space="preserve">Direct Observation: </w:t>
      </w:r>
      <w:r w:rsidR="00CD66E4" w:rsidRPr="00043DE2">
        <w:rPr>
          <w:rFonts w:cs="Times New Roman"/>
          <w:sz w:val="28"/>
          <w:szCs w:val="28"/>
        </w:rPr>
        <w:t xml:space="preserve">Continuous Miner Operator </w:t>
      </w:r>
    </w:p>
    <w:p w:rsidR="00B464D7" w:rsidRPr="00043DE2" w:rsidRDefault="00043DE2">
      <w:pPr>
        <w:rPr>
          <w:rFonts w:cs="Times New Roman"/>
          <w:sz w:val="28"/>
          <w:szCs w:val="28"/>
        </w:rPr>
      </w:pPr>
      <w:r w:rsidRPr="00043DE2">
        <w:rPr>
          <w:rFonts w:cs="Times New Roman"/>
          <w:sz w:val="28"/>
          <w:szCs w:val="28"/>
        </w:rPr>
        <w:t>Appendix C2 – Direct Observation: Fire Boss</w:t>
      </w:r>
    </w:p>
    <w:p w:rsidR="00B464D7" w:rsidRPr="00043DE2" w:rsidRDefault="00B464D7">
      <w:pPr>
        <w:rPr>
          <w:rFonts w:cs="Times New Roman"/>
          <w:sz w:val="28"/>
          <w:szCs w:val="28"/>
        </w:rPr>
      </w:pPr>
      <w:r w:rsidRPr="00043DE2">
        <w:rPr>
          <w:rFonts w:cs="Times New Roman"/>
          <w:sz w:val="28"/>
          <w:szCs w:val="28"/>
        </w:rPr>
        <w:t>Appendix D –</w:t>
      </w:r>
      <w:r w:rsidR="00CB4CC2" w:rsidRPr="00043DE2">
        <w:rPr>
          <w:rFonts w:cs="Times New Roman"/>
          <w:sz w:val="28"/>
          <w:szCs w:val="28"/>
        </w:rPr>
        <w:t xml:space="preserve"> Task and </w:t>
      </w:r>
      <w:r w:rsidRPr="00043DE2">
        <w:rPr>
          <w:rFonts w:cs="Times New Roman"/>
          <w:sz w:val="28"/>
          <w:szCs w:val="28"/>
        </w:rPr>
        <w:t>Cognitive Task Analysis</w:t>
      </w:r>
      <w:r w:rsidR="00524049" w:rsidRPr="00043DE2">
        <w:rPr>
          <w:rFonts w:cs="Times New Roman"/>
          <w:sz w:val="28"/>
          <w:szCs w:val="28"/>
        </w:rPr>
        <w:t>: Continuous Miner Operator</w:t>
      </w:r>
    </w:p>
    <w:p w:rsidR="00DD2805" w:rsidRPr="00043DE2" w:rsidRDefault="00DD2805">
      <w:pPr>
        <w:rPr>
          <w:rFonts w:cs="Times New Roman"/>
          <w:sz w:val="28"/>
          <w:szCs w:val="28"/>
        </w:rPr>
      </w:pPr>
      <w:r w:rsidRPr="00043DE2">
        <w:rPr>
          <w:rFonts w:cs="Times New Roman"/>
          <w:sz w:val="28"/>
          <w:szCs w:val="28"/>
        </w:rPr>
        <w:t>Appendix E</w:t>
      </w:r>
      <w:r w:rsidR="00524049" w:rsidRPr="00043DE2">
        <w:rPr>
          <w:rFonts w:cs="Times New Roman"/>
          <w:sz w:val="28"/>
          <w:szCs w:val="28"/>
        </w:rPr>
        <w:t xml:space="preserve"> – Task and Cognitive Task Analysis: Fire boss</w:t>
      </w:r>
    </w:p>
    <w:p w:rsidR="00524AD7" w:rsidRPr="00043DE2" w:rsidRDefault="00B464D7">
      <w:pPr>
        <w:rPr>
          <w:rFonts w:cs="Times New Roman"/>
          <w:sz w:val="28"/>
          <w:szCs w:val="28"/>
        </w:rPr>
      </w:pPr>
      <w:r w:rsidRPr="00043DE2">
        <w:rPr>
          <w:rFonts w:cs="Times New Roman"/>
          <w:sz w:val="28"/>
          <w:szCs w:val="28"/>
        </w:rPr>
        <w:t xml:space="preserve">Appendix </w:t>
      </w:r>
      <w:r w:rsidR="00524049" w:rsidRPr="00043DE2">
        <w:rPr>
          <w:rFonts w:cs="Times New Roman"/>
          <w:sz w:val="28"/>
          <w:szCs w:val="28"/>
        </w:rPr>
        <w:t>F</w:t>
      </w:r>
      <w:r w:rsidR="00C9399E" w:rsidRPr="00043DE2">
        <w:rPr>
          <w:rFonts w:cs="Times New Roman"/>
          <w:sz w:val="28"/>
          <w:szCs w:val="28"/>
        </w:rPr>
        <w:t xml:space="preserve"> </w:t>
      </w:r>
      <w:r w:rsidR="00907ABD" w:rsidRPr="00043DE2">
        <w:rPr>
          <w:rFonts w:cs="Times New Roman"/>
          <w:sz w:val="28"/>
          <w:szCs w:val="28"/>
        </w:rPr>
        <w:t>–</w:t>
      </w:r>
      <w:r w:rsidR="00CB4CC2" w:rsidRPr="00043DE2">
        <w:rPr>
          <w:rFonts w:cs="Times New Roman"/>
          <w:sz w:val="28"/>
          <w:szCs w:val="28"/>
        </w:rPr>
        <w:t xml:space="preserve"> Research Questionnaire: Subject Matter Expert Questionnaire</w:t>
      </w:r>
    </w:p>
    <w:p w:rsidR="00C9399E" w:rsidRPr="00043DE2" w:rsidRDefault="00524049" w:rsidP="00C9399E">
      <w:pPr>
        <w:rPr>
          <w:rFonts w:cs="Times New Roman"/>
          <w:sz w:val="28"/>
          <w:szCs w:val="28"/>
        </w:rPr>
      </w:pPr>
      <w:r w:rsidRPr="00043DE2">
        <w:rPr>
          <w:rFonts w:cs="Times New Roman"/>
          <w:sz w:val="28"/>
          <w:szCs w:val="28"/>
        </w:rPr>
        <w:t>Appendix G</w:t>
      </w:r>
      <w:r w:rsidR="00C9399E" w:rsidRPr="00043DE2">
        <w:rPr>
          <w:rFonts w:cs="Times New Roman"/>
          <w:sz w:val="28"/>
          <w:szCs w:val="28"/>
        </w:rPr>
        <w:t xml:space="preserve"> – Research Questionnaire: General Preference Questionnaire</w:t>
      </w:r>
    </w:p>
    <w:p w:rsidR="00C24665" w:rsidRPr="00043DE2" w:rsidRDefault="00524049">
      <w:pPr>
        <w:rPr>
          <w:rFonts w:cs="Times New Roman"/>
          <w:sz w:val="28"/>
          <w:szCs w:val="28"/>
        </w:rPr>
      </w:pPr>
      <w:r w:rsidRPr="00043DE2">
        <w:rPr>
          <w:rFonts w:cs="Times New Roman"/>
          <w:sz w:val="28"/>
          <w:szCs w:val="28"/>
        </w:rPr>
        <w:t>Appendix H</w:t>
      </w:r>
      <w:r w:rsidR="00F006C6" w:rsidRPr="00043DE2">
        <w:rPr>
          <w:rFonts w:cs="Times New Roman"/>
          <w:sz w:val="28"/>
          <w:szCs w:val="28"/>
        </w:rPr>
        <w:t xml:space="preserve"> </w:t>
      </w:r>
      <w:r w:rsidR="00524AD7" w:rsidRPr="00043DE2">
        <w:rPr>
          <w:rFonts w:cs="Times New Roman"/>
          <w:sz w:val="28"/>
          <w:szCs w:val="28"/>
        </w:rPr>
        <w:t xml:space="preserve">– Research </w:t>
      </w:r>
      <w:r w:rsidR="00CB4CC2" w:rsidRPr="00043DE2">
        <w:rPr>
          <w:rFonts w:cs="Times New Roman"/>
          <w:sz w:val="28"/>
          <w:szCs w:val="28"/>
        </w:rPr>
        <w:t>Questionnaire: Safety Director Questionnaire</w:t>
      </w:r>
    </w:p>
    <w:p w:rsidR="00524AD7" w:rsidRPr="00043DE2" w:rsidRDefault="00524049">
      <w:pPr>
        <w:rPr>
          <w:rFonts w:cs="Times New Roman"/>
          <w:sz w:val="28"/>
          <w:szCs w:val="28"/>
        </w:rPr>
      </w:pPr>
      <w:r w:rsidRPr="00043DE2">
        <w:rPr>
          <w:rFonts w:cs="Times New Roman"/>
          <w:sz w:val="28"/>
          <w:szCs w:val="28"/>
        </w:rPr>
        <w:t>Appendix I</w:t>
      </w:r>
      <w:r w:rsidR="00524AD7" w:rsidRPr="00043DE2">
        <w:rPr>
          <w:rFonts w:cs="Times New Roman"/>
          <w:sz w:val="28"/>
          <w:szCs w:val="28"/>
        </w:rPr>
        <w:t xml:space="preserve"> </w:t>
      </w:r>
      <w:r w:rsidR="00020F2E" w:rsidRPr="00043DE2">
        <w:rPr>
          <w:rFonts w:cs="Times New Roman"/>
          <w:sz w:val="28"/>
          <w:szCs w:val="28"/>
        </w:rPr>
        <w:t>–</w:t>
      </w:r>
      <w:r w:rsidR="00524AD7" w:rsidRPr="00043DE2">
        <w:rPr>
          <w:rFonts w:cs="Times New Roman"/>
          <w:sz w:val="28"/>
          <w:szCs w:val="28"/>
        </w:rPr>
        <w:t xml:space="preserve"> </w:t>
      </w:r>
      <w:r w:rsidR="00020F2E" w:rsidRPr="00043DE2">
        <w:rPr>
          <w:rFonts w:cs="Times New Roman"/>
          <w:sz w:val="28"/>
          <w:szCs w:val="28"/>
        </w:rPr>
        <w:t xml:space="preserve">Research </w:t>
      </w:r>
      <w:r w:rsidR="00CB4CC2" w:rsidRPr="00043DE2">
        <w:rPr>
          <w:rFonts w:cs="Times New Roman"/>
          <w:sz w:val="28"/>
          <w:szCs w:val="28"/>
        </w:rPr>
        <w:t>Questionnaire: Roof</w:t>
      </w:r>
      <w:r w:rsidR="003A600B" w:rsidRPr="00043DE2">
        <w:rPr>
          <w:rFonts w:cs="Times New Roman"/>
          <w:sz w:val="28"/>
          <w:szCs w:val="28"/>
        </w:rPr>
        <w:t xml:space="preserve"> B</w:t>
      </w:r>
      <w:r w:rsidR="00CB4CC2" w:rsidRPr="00043DE2">
        <w:rPr>
          <w:rFonts w:cs="Times New Roman"/>
          <w:sz w:val="28"/>
          <w:szCs w:val="28"/>
        </w:rPr>
        <w:t>olter Questionnaire</w:t>
      </w:r>
    </w:p>
    <w:p w:rsidR="00524AD7" w:rsidRPr="00043DE2" w:rsidRDefault="00E72A57">
      <w:pPr>
        <w:rPr>
          <w:rFonts w:cs="Times New Roman"/>
          <w:sz w:val="28"/>
          <w:szCs w:val="28"/>
        </w:rPr>
      </w:pPr>
      <w:r w:rsidRPr="00043DE2">
        <w:rPr>
          <w:rFonts w:cs="Times New Roman"/>
          <w:sz w:val="28"/>
          <w:szCs w:val="28"/>
        </w:rPr>
        <w:t xml:space="preserve">Appendix </w:t>
      </w:r>
      <w:r w:rsidR="00524049" w:rsidRPr="00043DE2">
        <w:rPr>
          <w:rFonts w:cs="Times New Roman"/>
          <w:sz w:val="28"/>
          <w:szCs w:val="28"/>
        </w:rPr>
        <w:t>J</w:t>
      </w:r>
      <w:r w:rsidR="00524AD7" w:rsidRPr="00043DE2">
        <w:rPr>
          <w:rFonts w:cs="Times New Roman"/>
          <w:sz w:val="28"/>
          <w:szCs w:val="28"/>
        </w:rPr>
        <w:t xml:space="preserve"> </w:t>
      </w:r>
      <w:r w:rsidR="00CB4CC2" w:rsidRPr="00043DE2">
        <w:rPr>
          <w:rFonts w:cs="Times New Roman"/>
          <w:sz w:val="28"/>
          <w:szCs w:val="28"/>
        </w:rPr>
        <w:t>–</w:t>
      </w:r>
      <w:r w:rsidR="00524AD7" w:rsidRPr="00043DE2">
        <w:rPr>
          <w:rFonts w:cs="Times New Roman"/>
          <w:sz w:val="28"/>
          <w:szCs w:val="28"/>
        </w:rPr>
        <w:t xml:space="preserve"> </w:t>
      </w:r>
      <w:r w:rsidR="00C9399E" w:rsidRPr="00043DE2">
        <w:rPr>
          <w:rFonts w:cs="Times New Roman"/>
          <w:sz w:val="28"/>
          <w:szCs w:val="28"/>
        </w:rPr>
        <w:t xml:space="preserve">Research Questionnaire: </w:t>
      </w:r>
      <w:r w:rsidR="00CB4CC2" w:rsidRPr="00043DE2">
        <w:rPr>
          <w:rFonts w:cs="Times New Roman"/>
          <w:sz w:val="28"/>
          <w:szCs w:val="28"/>
        </w:rPr>
        <w:t>Vest Usability Testing</w:t>
      </w:r>
    </w:p>
    <w:p w:rsidR="00524AD7" w:rsidRPr="00043DE2" w:rsidRDefault="00B464D7">
      <w:pPr>
        <w:rPr>
          <w:rFonts w:cs="Times New Roman"/>
          <w:sz w:val="28"/>
          <w:szCs w:val="28"/>
        </w:rPr>
      </w:pPr>
      <w:r w:rsidRPr="00043DE2">
        <w:rPr>
          <w:rFonts w:cs="Times New Roman"/>
          <w:sz w:val="28"/>
          <w:szCs w:val="28"/>
        </w:rPr>
        <w:t xml:space="preserve">Appendix </w:t>
      </w:r>
      <w:r w:rsidR="00524049" w:rsidRPr="00043DE2">
        <w:rPr>
          <w:rFonts w:cs="Times New Roman"/>
          <w:sz w:val="28"/>
          <w:szCs w:val="28"/>
        </w:rPr>
        <w:t>K</w:t>
      </w:r>
      <w:r w:rsidR="00907ABD" w:rsidRPr="00043DE2">
        <w:rPr>
          <w:rFonts w:cs="Times New Roman"/>
          <w:sz w:val="28"/>
          <w:szCs w:val="28"/>
        </w:rPr>
        <w:t xml:space="preserve"> – Consent Script/Form</w:t>
      </w:r>
      <w:r w:rsidR="008C7648" w:rsidRPr="00043DE2">
        <w:rPr>
          <w:rFonts w:cs="Times New Roman"/>
          <w:sz w:val="28"/>
          <w:szCs w:val="28"/>
        </w:rPr>
        <w:t>: Direct Observation</w:t>
      </w:r>
      <w:r w:rsidR="008565A3" w:rsidRPr="00043DE2">
        <w:rPr>
          <w:rFonts w:cs="Times New Roman"/>
          <w:sz w:val="28"/>
          <w:szCs w:val="28"/>
        </w:rPr>
        <w:t xml:space="preserve"> </w:t>
      </w:r>
    </w:p>
    <w:p w:rsidR="00993580" w:rsidRPr="00043DE2" w:rsidRDefault="00524AD7">
      <w:pPr>
        <w:rPr>
          <w:rFonts w:cs="Times New Roman"/>
          <w:sz w:val="28"/>
          <w:szCs w:val="28"/>
        </w:rPr>
      </w:pPr>
      <w:r w:rsidRPr="00043DE2">
        <w:rPr>
          <w:rFonts w:cs="Times New Roman"/>
          <w:sz w:val="28"/>
          <w:szCs w:val="28"/>
        </w:rPr>
        <w:t xml:space="preserve">Appendix </w:t>
      </w:r>
      <w:r w:rsidR="00524049" w:rsidRPr="00043DE2">
        <w:rPr>
          <w:rFonts w:cs="Times New Roman"/>
          <w:sz w:val="28"/>
          <w:szCs w:val="28"/>
        </w:rPr>
        <w:t>L</w:t>
      </w:r>
      <w:r w:rsidRPr="00043DE2">
        <w:rPr>
          <w:rFonts w:cs="Times New Roman"/>
          <w:sz w:val="28"/>
          <w:szCs w:val="28"/>
        </w:rPr>
        <w:t xml:space="preserve"> – Consent Script/Form: Vest Study</w:t>
      </w:r>
    </w:p>
    <w:p w:rsidR="00524AD7" w:rsidRPr="00043DE2" w:rsidRDefault="00E72A57">
      <w:pPr>
        <w:rPr>
          <w:rFonts w:cs="Times New Roman"/>
          <w:sz w:val="28"/>
          <w:szCs w:val="28"/>
        </w:rPr>
      </w:pPr>
      <w:r w:rsidRPr="00043DE2">
        <w:rPr>
          <w:rFonts w:cs="Times New Roman"/>
          <w:sz w:val="28"/>
          <w:szCs w:val="28"/>
        </w:rPr>
        <w:t xml:space="preserve">Appendix </w:t>
      </w:r>
      <w:r w:rsidR="00524049" w:rsidRPr="00043DE2">
        <w:rPr>
          <w:rFonts w:cs="Times New Roman"/>
          <w:sz w:val="28"/>
          <w:szCs w:val="28"/>
        </w:rPr>
        <w:t>M</w:t>
      </w:r>
      <w:r w:rsidR="00524AD7" w:rsidRPr="00043DE2">
        <w:rPr>
          <w:rFonts w:cs="Times New Roman"/>
          <w:sz w:val="28"/>
          <w:szCs w:val="28"/>
        </w:rPr>
        <w:t xml:space="preserve"> </w:t>
      </w:r>
      <w:r w:rsidR="00993580" w:rsidRPr="00043DE2">
        <w:rPr>
          <w:rFonts w:cs="Times New Roman"/>
          <w:sz w:val="28"/>
          <w:szCs w:val="28"/>
        </w:rPr>
        <w:t>– Talent Waiver</w:t>
      </w:r>
    </w:p>
    <w:p w:rsidR="00BF27B5" w:rsidRPr="00043DE2" w:rsidRDefault="00B464D7">
      <w:pPr>
        <w:rPr>
          <w:rFonts w:cs="Times New Roman"/>
          <w:sz w:val="28"/>
          <w:szCs w:val="28"/>
        </w:rPr>
      </w:pPr>
      <w:r w:rsidRPr="00043DE2">
        <w:rPr>
          <w:rFonts w:cs="Times New Roman"/>
          <w:sz w:val="28"/>
          <w:szCs w:val="28"/>
        </w:rPr>
        <w:t xml:space="preserve">Appendix </w:t>
      </w:r>
      <w:r w:rsidR="00524049" w:rsidRPr="00043DE2">
        <w:rPr>
          <w:rFonts w:cs="Times New Roman"/>
          <w:sz w:val="28"/>
          <w:szCs w:val="28"/>
        </w:rPr>
        <w:t>N</w:t>
      </w:r>
      <w:r w:rsidR="00907ABD" w:rsidRPr="00043DE2">
        <w:rPr>
          <w:rFonts w:cs="Times New Roman"/>
          <w:sz w:val="28"/>
          <w:szCs w:val="28"/>
        </w:rPr>
        <w:t xml:space="preserve"> – IRB Approval Letter</w:t>
      </w:r>
      <w:r w:rsidR="00246465" w:rsidRPr="00043DE2">
        <w:rPr>
          <w:rFonts w:cs="Times New Roman"/>
          <w:sz w:val="28"/>
          <w:szCs w:val="28"/>
        </w:rPr>
        <w:t xml:space="preserve"> (Direct Observation and Vest Study)</w:t>
      </w:r>
    </w:p>
    <w:p w:rsidR="00BF27B5" w:rsidRPr="00043DE2" w:rsidRDefault="00BF27B5">
      <w:pPr>
        <w:rPr>
          <w:rFonts w:cs="Times New Roman"/>
          <w:sz w:val="28"/>
          <w:szCs w:val="28"/>
        </w:rPr>
      </w:pPr>
      <w:r w:rsidRPr="00043DE2">
        <w:rPr>
          <w:rFonts w:cs="Times New Roman"/>
          <w:sz w:val="28"/>
          <w:szCs w:val="28"/>
        </w:rPr>
        <w:t>Appendix O – Direct Observation Research Protocol</w:t>
      </w:r>
    </w:p>
    <w:p w:rsidR="00BF27B5" w:rsidRPr="00043DE2" w:rsidRDefault="00BF27B5">
      <w:pPr>
        <w:rPr>
          <w:rFonts w:cs="Times New Roman"/>
          <w:sz w:val="28"/>
          <w:szCs w:val="28"/>
        </w:rPr>
      </w:pPr>
      <w:r w:rsidRPr="00043DE2">
        <w:rPr>
          <w:rFonts w:cs="Times New Roman"/>
          <w:sz w:val="28"/>
          <w:szCs w:val="28"/>
        </w:rPr>
        <w:t>Appendix P – Vest Usability Testing Research Protocol</w:t>
      </w:r>
    </w:p>
    <w:p w:rsidR="003F69BA" w:rsidRPr="00043DE2" w:rsidRDefault="00BF27B5">
      <w:pPr>
        <w:rPr>
          <w:rFonts w:cs="Times New Roman"/>
          <w:sz w:val="28"/>
          <w:szCs w:val="28"/>
        </w:rPr>
      </w:pPr>
      <w:r w:rsidRPr="00043DE2">
        <w:rPr>
          <w:rFonts w:cs="Times New Roman"/>
          <w:sz w:val="28"/>
          <w:szCs w:val="28"/>
        </w:rPr>
        <w:t>Appendix Q – NIOSH Model Informed Consent Form</w:t>
      </w:r>
    </w:p>
    <w:p w:rsidR="0005620F" w:rsidRPr="00043DE2" w:rsidRDefault="003F69BA" w:rsidP="00A1425B">
      <w:pPr>
        <w:rPr>
          <w:rFonts w:cs="Times New Roman"/>
          <w:sz w:val="28"/>
          <w:szCs w:val="28"/>
        </w:rPr>
      </w:pPr>
      <w:r w:rsidRPr="00043DE2">
        <w:rPr>
          <w:rFonts w:cs="Times New Roman"/>
          <w:sz w:val="28"/>
          <w:szCs w:val="28"/>
        </w:rPr>
        <w:t xml:space="preserve">Appendix R –Protocol </w:t>
      </w:r>
      <w:r w:rsidR="0074539E" w:rsidRPr="00043DE2">
        <w:rPr>
          <w:rFonts w:cs="Times New Roman"/>
          <w:sz w:val="28"/>
          <w:szCs w:val="28"/>
        </w:rPr>
        <w:t xml:space="preserve">for Task and Cognitive Analysis </w:t>
      </w:r>
      <w:r w:rsidR="00A1425B" w:rsidRPr="00043DE2">
        <w:rPr>
          <w:rFonts w:cs="Times New Roman"/>
          <w:sz w:val="28"/>
          <w:szCs w:val="28"/>
        </w:rPr>
        <w:t>and Information</w:t>
      </w:r>
      <w:r w:rsidR="0074539E" w:rsidRPr="00043DE2">
        <w:rPr>
          <w:rFonts w:cs="Times New Roman"/>
          <w:sz w:val="28"/>
          <w:szCs w:val="28"/>
        </w:rPr>
        <w:t xml:space="preserve"> Needs Assessments</w:t>
      </w:r>
    </w:p>
    <w:p w:rsidR="00B34566" w:rsidRDefault="00B34566">
      <w:pPr>
        <w:rPr>
          <w:rFonts w:cs="Times New Roman"/>
          <w:sz w:val="28"/>
          <w:szCs w:val="28"/>
        </w:rPr>
      </w:pPr>
      <w:r w:rsidRPr="00043DE2">
        <w:rPr>
          <w:rFonts w:cs="Times New Roman"/>
          <w:sz w:val="28"/>
          <w:szCs w:val="28"/>
        </w:rPr>
        <w:t>Appendix S- Demographic Questionnaire</w:t>
      </w:r>
    </w:p>
    <w:p w:rsidR="00FF4524" w:rsidRDefault="00FF4524">
      <w:pPr>
        <w:rPr>
          <w:rFonts w:cs="Times New Roman"/>
          <w:b/>
          <w:sz w:val="28"/>
          <w:szCs w:val="28"/>
        </w:rPr>
      </w:pPr>
      <w:r>
        <w:rPr>
          <w:rFonts w:cs="Times New Roman"/>
          <w:b/>
          <w:sz w:val="28"/>
          <w:szCs w:val="28"/>
        </w:rPr>
        <w:br w:type="page"/>
      </w:r>
    </w:p>
    <w:p w:rsidR="00FF4524" w:rsidRDefault="00917811" w:rsidP="00091FBB">
      <w:pPr>
        <w:spacing w:before="480"/>
        <w:rPr>
          <w:rFonts w:cs="Times New Roman"/>
          <w:szCs w:val="24"/>
        </w:rPr>
      </w:pPr>
      <w:proofErr w:type="gramStart"/>
      <w:r>
        <w:rPr>
          <w:rFonts w:cs="Times New Roman"/>
          <w:szCs w:val="24"/>
        </w:rPr>
        <w:lastRenderedPageBreak/>
        <w:t>The Center</w:t>
      </w:r>
      <w:r w:rsidR="002856D6">
        <w:rPr>
          <w:rFonts w:cs="Times New Roman"/>
          <w:szCs w:val="24"/>
        </w:rPr>
        <w:t>s</w:t>
      </w:r>
      <w:r>
        <w:rPr>
          <w:rFonts w:cs="Times New Roman"/>
          <w:szCs w:val="24"/>
        </w:rPr>
        <w:t xml:space="preserve"> for Disease Control and Prevention (CDC) requests OMB approval of a new project for the National Institute for Occupational Safety and Health (NIOSH) Mining Program for a 3-year period.</w:t>
      </w:r>
      <w:proofErr w:type="gramEnd"/>
      <w:r>
        <w:rPr>
          <w:rFonts w:cs="Times New Roman"/>
          <w:szCs w:val="24"/>
        </w:rPr>
        <w:t xml:space="preserve">  </w:t>
      </w:r>
    </w:p>
    <w:p w:rsidR="005A7AA3" w:rsidRDefault="005A7AA3" w:rsidP="00091FBB">
      <w:pPr>
        <w:spacing w:before="480"/>
        <w:rPr>
          <w:rFonts w:cs="Times New Roman"/>
          <w:szCs w:val="24"/>
        </w:rPr>
      </w:pPr>
    </w:p>
    <w:p w:rsidR="00917811" w:rsidRDefault="00917811" w:rsidP="00F33CED">
      <w:pPr>
        <w:pStyle w:val="Heading1"/>
      </w:pPr>
      <w:bookmarkStart w:id="0" w:name="_Toc350432815"/>
      <w:r w:rsidRPr="00917811">
        <w:t>Circumstances Making the Collection of Information Necessary</w:t>
      </w:r>
      <w:bookmarkEnd w:id="0"/>
    </w:p>
    <w:p w:rsidR="00917811" w:rsidRDefault="00917811" w:rsidP="00F33CED">
      <w:pPr>
        <w:pStyle w:val="Heading2"/>
      </w:pPr>
      <w:r w:rsidRPr="00917811">
        <w:t>Ba</w:t>
      </w:r>
      <w:bookmarkStart w:id="1" w:name="_GoBack"/>
      <w:bookmarkEnd w:id="1"/>
      <w:r w:rsidRPr="00917811">
        <w:t>ckground</w:t>
      </w:r>
    </w:p>
    <w:p w:rsidR="00917811" w:rsidRDefault="00917811" w:rsidP="00F33CED">
      <w:r>
        <w:t>This information collection request (ICR) is a new request. This collection request describes data collection tasks under the project entitled “</w:t>
      </w:r>
      <w:r w:rsidR="00FB372B" w:rsidRPr="00FB372B">
        <w:rPr>
          <w:rStyle w:val="SubtleEmphasis"/>
          <w:i w:val="0"/>
        </w:rPr>
        <w:t>Assessing and Evaluating Human Systems Integration Needs in Mining</w:t>
      </w:r>
      <w:r>
        <w:t xml:space="preserve">.” </w:t>
      </w:r>
      <w:r w:rsidRPr="00917811">
        <w:t xml:space="preserve">This study is being conducted by the National Institute for Occupational Safety and Health. NIOSH, under P.L. 91-173 as amended by PL 95 -164 (Federal Mine Safety and Health Act of 1977), and PL 109-236 (Mine Improvement and New Emergency Response Act of 2006) (See </w:t>
      </w:r>
      <w:r w:rsidR="00BF27B5">
        <w:t>Appendix</w:t>
      </w:r>
      <w:r w:rsidRPr="00917811">
        <w:t xml:space="preserve"> A) has the responsibility to conduct research to improve working conditions and to prevent accidents and occupation</w:t>
      </w:r>
      <w:r>
        <w:t>al diseases in underground coal</w:t>
      </w:r>
      <w:r w:rsidRPr="00917811">
        <w:t xml:space="preserve"> and m</w:t>
      </w:r>
      <w:r>
        <w:t>etal/nonmetal mines in the U.S.</w:t>
      </w:r>
    </w:p>
    <w:p w:rsidR="003C7C70" w:rsidRDefault="003C7C70" w:rsidP="00F33CED">
      <w:r w:rsidRPr="003C7C70">
        <w:t>With the second highest fatal injury rate in 2010, mining remains one of the most dangerous occupations in the United States. Despite continued efforts in research and regulation, tragedies like Upper Big Branch (2010) and Sago (2006) still highlight  human systems integration (HSI)</w:t>
      </w:r>
      <w:r w:rsidR="00337823">
        <w:t xml:space="preserve"> problems</w:t>
      </w:r>
      <w:r w:rsidRPr="003C7C70">
        <w:t xml:space="preserve">. HSI incorporates the needs of any human interaction within the system, particularly the end user, into the design process to optimize both safety and efficiency of the system. The use of HSI in the acquisition cycle is commonplace in the defense and aerospace industries - helping to minimize downstream product revisions and keeping </w:t>
      </w:r>
      <w:r w:rsidR="00F13234">
        <w:t>projects</w:t>
      </w:r>
      <w:r w:rsidR="00F13234" w:rsidRPr="003C7C70">
        <w:t xml:space="preserve"> </w:t>
      </w:r>
      <w:r w:rsidRPr="003C7C70">
        <w:t>on budget. The Army has developed guidelines, called MANPRINT, which require all devices to meet standards for usability, wearability, and acceptability. However, the mining industry lacks a similar set of guidelines to ensure both usability by the miner and increase</w:t>
      </w:r>
      <w:r w:rsidR="007D45C9">
        <w:t>d</w:t>
      </w:r>
      <w:r w:rsidRPr="003C7C70">
        <w:t xml:space="preserve"> safety of the working environment. </w:t>
      </w:r>
    </w:p>
    <w:p w:rsidR="003C7C70" w:rsidRDefault="00141466" w:rsidP="00F33CED">
      <w:r>
        <w:t>The lack of HSI guidance become</w:t>
      </w:r>
      <w:r w:rsidR="000B3B9C">
        <w:t>s</w:t>
      </w:r>
      <w:r>
        <w:t xml:space="preserve"> particularly important as t</w:t>
      </w:r>
      <w:r w:rsidR="003C7C70" w:rsidRPr="003C7C70">
        <w:t xml:space="preserve">he </w:t>
      </w:r>
      <w:r w:rsidR="001C7F4E" w:rsidRPr="003C7C70">
        <w:t>ado</w:t>
      </w:r>
      <w:r w:rsidR="001C7F4E">
        <w:t>ptions of the MINER Act of 2006</w:t>
      </w:r>
      <w:r w:rsidR="001C7F4E" w:rsidRPr="003C7C70">
        <w:t xml:space="preserve"> as well as health and safety initiatives (End Black Lung Campaign) are</w:t>
      </w:r>
      <w:r w:rsidR="003C7C70" w:rsidRPr="003C7C70">
        <w:t xml:space="preserve"> tending to mandate the increased use of safety devices by mine</w:t>
      </w:r>
      <w:r w:rsidR="00CF18CE">
        <w:t xml:space="preserve"> </w:t>
      </w:r>
      <w:r w:rsidR="003C7C70" w:rsidRPr="003C7C70">
        <w:t>workers (wireless communication systems, personal dust monitor, and proximity detection). These devices offer attractive</w:t>
      </w:r>
      <w:r w:rsidR="008F1B61">
        <w:t xml:space="preserve"> health and</w:t>
      </w:r>
      <w:r w:rsidR="003C7C70" w:rsidRPr="003C7C70">
        <w:t xml:space="preserve"> safety benefits – improved tracking and communication, real time monitoring of </w:t>
      </w:r>
      <w:proofErr w:type="spellStart"/>
      <w:r w:rsidR="003C7C70" w:rsidRPr="003C7C70">
        <w:t>respirable</w:t>
      </w:r>
      <w:proofErr w:type="spellEnd"/>
      <w:r w:rsidR="003C7C70" w:rsidRPr="003C7C70">
        <w:t xml:space="preserve"> dust levels, and the prevention of accidental crushing by large mobile machinery. However, while the benefits of such wearable devices are easy to understand within their own context, they inevitably increase both the physical and cognitive burden on the mine</w:t>
      </w:r>
      <w:r w:rsidR="00CF18CE">
        <w:t xml:space="preserve"> </w:t>
      </w:r>
      <w:r w:rsidR="003C7C70" w:rsidRPr="003C7C70">
        <w:t>worker who must carry, interact with, and ultimately make decisions with each one of the devices. The physical burden is evident in the added weight of the devices, but the cognitive effect may not be as clear. Multiple displays, and the increased amount of information being presented by multiple devices divides the miner’s attention and ultimately reduces his or her situational awareness or understanding of the environment and its effect on his or her decision making.</w:t>
      </w:r>
    </w:p>
    <w:p w:rsidR="001C7F4E" w:rsidRDefault="00B86B74" w:rsidP="00F33CED">
      <w:r>
        <w:t>While we do have an understanding of how changing</w:t>
      </w:r>
      <w:r w:rsidR="00D64CB2">
        <w:t xml:space="preserve"> physical</w:t>
      </w:r>
      <w:r>
        <w:t xml:space="preserve"> workload affects the health and safety of the miner, it is not known how the increased </w:t>
      </w:r>
      <w:r w:rsidR="00D64CB2">
        <w:t xml:space="preserve">cognitive load that is being placed on today’s mine workers will affect their health and safety. A first step to determining this impact is to understand a miner’s job from the perspective of the miner. </w:t>
      </w:r>
      <w:r w:rsidR="001B2B1F" w:rsidRPr="00A652D9">
        <w:t xml:space="preserve">We will </w:t>
      </w:r>
      <w:r w:rsidR="001B2B1F">
        <w:t xml:space="preserve">therefore </w:t>
      </w:r>
      <w:r w:rsidR="001B2B1F" w:rsidRPr="00A652D9">
        <w:t xml:space="preserve">use an HSI </w:t>
      </w:r>
      <w:r w:rsidR="001B2B1F" w:rsidRPr="00A652D9">
        <w:lastRenderedPageBreak/>
        <w:t>approach</w:t>
      </w:r>
      <w:r w:rsidR="001B2B1F">
        <w:t xml:space="preserve"> to answer a series of questions</w:t>
      </w:r>
      <w:r w:rsidR="00CF18CE">
        <w:t>,</w:t>
      </w:r>
      <w:r w:rsidR="001B2B1F" w:rsidRPr="00A652D9">
        <w:t xml:space="preserve"> because HSI is based on the understanding that people are the critical elements within systems and adopting a human-centric perspective of systems increases productivity and safety while decreasing costs (</w:t>
      </w:r>
      <w:proofErr w:type="spellStart"/>
      <w:r w:rsidR="001B2B1F" w:rsidRPr="00A652D9">
        <w:t>Tvaryanas</w:t>
      </w:r>
      <w:proofErr w:type="spellEnd"/>
      <w:r w:rsidR="001B2B1F" w:rsidRPr="00A652D9">
        <w:t>, 2006).</w:t>
      </w:r>
      <w:r w:rsidR="001B2B1F">
        <w:t xml:space="preserve"> We will apply the HSI approach to accomplish </w:t>
      </w:r>
      <w:r w:rsidR="00CF18CE">
        <w:t xml:space="preserve">some </w:t>
      </w:r>
      <w:r w:rsidR="001B2B1F">
        <w:t>of the p</w:t>
      </w:r>
      <w:r w:rsidR="00D64CB2">
        <w:t>rimary goal</w:t>
      </w:r>
      <w:r w:rsidR="001B2B1F">
        <w:t>s</w:t>
      </w:r>
      <w:r w:rsidR="00D64CB2">
        <w:t xml:space="preserve"> of the research project </w:t>
      </w:r>
      <w:r w:rsidR="001B2B1F">
        <w:t xml:space="preserve">which </w:t>
      </w:r>
      <w:r w:rsidR="00CF18CE">
        <w:t>are</w:t>
      </w:r>
      <w:r w:rsidR="00CF18CE" w:rsidRPr="00A652D9">
        <w:t xml:space="preserve"> </w:t>
      </w:r>
      <w:r w:rsidR="00A652D9" w:rsidRPr="00A652D9">
        <w:t xml:space="preserve">to determine (1) what information is critical for a </w:t>
      </w:r>
      <w:r w:rsidR="00403FA5" w:rsidRPr="00A652D9">
        <w:t>mine</w:t>
      </w:r>
      <w:r w:rsidR="00403FA5">
        <w:t>worker</w:t>
      </w:r>
      <w:r w:rsidR="00403FA5" w:rsidRPr="00A652D9">
        <w:t xml:space="preserve"> </w:t>
      </w:r>
      <w:r w:rsidR="00A652D9" w:rsidRPr="00A652D9">
        <w:t xml:space="preserve">to safely perform his job, (2) what processes (e.g., expertise, decision making, attention, etc.) are necessary for a </w:t>
      </w:r>
      <w:r w:rsidR="00403FA5" w:rsidRPr="00A652D9">
        <w:t>mine</w:t>
      </w:r>
      <w:r w:rsidR="00403FA5">
        <w:t>worker</w:t>
      </w:r>
      <w:r w:rsidR="00403FA5" w:rsidRPr="00A652D9">
        <w:t xml:space="preserve"> </w:t>
      </w:r>
      <w:r w:rsidR="00A652D9" w:rsidRPr="00A652D9">
        <w:t>to effectively perform his job and (3) how do the mine</w:t>
      </w:r>
      <w:r w:rsidR="00403FA5">
        <w:t>worker, their equipment and environment interact</w:t>
      </w:r>
      <w:r w:rsidR="00141466">
        <w:t>.</w:t>
      </w:r>
      <w:r w:rsidR="001B2B1F">
        <w:t xml:space="preserve"> The information collected from miners </w:t>
      </w:r>
      <w:r w:rsidR="00EF6C16">
        <w:t xml:space="preserve">to answer these key questions </w:t>
      </w:r>
      <w:r w:rsidR="001B2B1F">
        <w:t>will facilitate the development of mining specific HSI guidelines.</w:t>
      </w:r>
      <w:r w:rsidR="00A652D9" w:rsidRPr="00A652D9">
        <w:t xml:space="preserve"> </w:t>
      </w:r>
    </w:p>
    <w:p w:rsidR="001C7F4E" w:rsidRDefault="001C7F4E" w:rsidP="00F33CED">
      <w:r>
        <w:t>The project objec</w:t>
      </w:r>
      <w:r w:rsidRPr="00F72C5D">
        <w:t>t</w:t>
      </w:r>
      <w:r>
        <w:t xml:space="preserve">ive will be achieved through </w:t>
      </w:r>
      <w:r w:rsidR="002C1105">
        <w:t>the specific aims listed below.</w:t>
      </w:r>
      <w:r w:rsidR="00C50D42">
        <w:t xml:space="preserve">  </w:t>
      </w:r>
    </w:p>
    <w:p w:rsidR="005F4978" w:rsidRPr="00F33CED" w:rsidRDefault="005F4978" w:rsidP="00F33CED">
      <w:pPr>
        <w:rPr>
          <w:b/>
        </w:rPr>
      </w:pPr>
      <w:r w:rsidRPr="00F33CED">
        <w:rPr>
          <w:b/>
        </w:rPr>
        <w:t xml:space="preserve">Project </w:t>
      </w:r>
      <w:r w:rsidR="00F72C5D">
        <w:rPr>
          <w:b/>
        </w:rPr>
        <w:t>S</w:t>
      </w:r>
      <w:r w:rsidR="00F72C5D" w:rsidRPr="00F33CED">
        <w:rPr>
          <w:b/>
        </w:rPr>
        <w:t xml:space="preserve">pecific </w:t>
      </w:r>
      <w:r w:rsidR="00F72C5D">
        <w:rPr>
          <w:b/>
        </w:rPr>
        <w:t>A</w:t>
      </w:r>
      <w:r w:rsidR="00F72C5D" w:rsidRPr="00F33CED">
        <w:rPr>
          <w:b/>
        </w:rPr>
        <w:t>ims</w:t>
      </w:r>
    </w:p>
    <w:p w:rsidR="00F13234" w:rsidRPr="00E3614A" w:rsidRDefault="00655B12" w:rsidP="00884AEC">
      <w:pPr>
        <w:pStyle w:val="ListParagraph"/>
        <w:numPr>
          <w:ilvl w:val="0"/>
          <w:numId w:val="4"/>
        </w:numPr>
        <w:rPr>
          <w:rFonts w:cs="Times New Roman"/>
        </w:rPr>
      </w:pPr>
      <w:r>
        <w:rPr>
          <w:rFonts w:cs="Times New Roman"/>
        </w:rPr>
        <w:t xml:space="preserve">Identify underground mining jobs </w:t>
      </w:r>
      <w:r w:rsidR="00F13234" w:rsidRPr="00E3614A">
        <w:rPr>
          <w:rFonts w:cs="Times New Roman"/>
        </w:rPr>
        <w:t xml:space="preserve">and tasks </w:t>
      </w:r>
      <w:r w:rsidR="000127D3">
        <w:rPr>
          <w:rFonts w:cs="Times New Roman"/>
        </w:rPr>
        <w:t>which suffer from a</w:t>
      </w:r>
      <w:r>
        <w:rPr>
          <w:rFonts w:cs="Times New Roman"/>
        </w:rPr>
        <w:t xml:space="preserve"> human systems integration breakdown </w:t>
      </w:r>
      <w:r w:rsidR="000127D3">
        <w:rPr>
          <w:rFonts w:cs="Times New Roman"/>
        </w:rPr>
        <w:t>as well as missing information which contributes to a less than optimal situational awareness.</w:t>
      </w:r>
    </w:p>
    <w:p w:rsidR="005F4978" w:rsidRPr="005F4978" w:rsidRDefault="005F4978" w:rsidP="00BA3AAA">
      <w:pPr>
        <w:pStyle w:val="ListParagraph"/>
        <w:spacing w:before="480"/>
        <w:ind w:left="360"/>
        <w:rPr>
          <w:rFonts w:cs="Times New Roman"/>
        </w:rPr>
      </w:pPr>
    </w:p>
    <w:p w:rsidR="00F13234" w:rsidRPr="00E3614A" w:rsidRDefault="00655B12" w:rsidP="00884AEC">
      <w:pPr>
        <w:pStyle w:val="ListParagraph"/>
        <w:numPr>
          <w:ilvl w:val="0"/>
          <w:numId w:val="4"/>
        </w:numPr>
        <w:rPr>
          <w:rFonts w:cs="Times New Roman"/>
        </w:rPr>
      </w:pPr>
      <w:r>
        <w:rPr>
          <w:rFonts w:cs="Times New Roman"/>
        </w:rPr>
        <w:t>Develop and test alternative interfaces aimed to improve the underground worker’s situational awareness.</w:t>
      </w:r>
    </w:p>
    <w:p w:rsidR="002A0676" w:rsidRPr="002A0676" w:rsidRDefault="002A0676" w:rsidP="00F33CED">
      <w:pPr>
        <w:pStyle w:val="Heading2"/>
      </w:pPr>
      <w:r w:rsidRPr="002A0676">
        <w:t>Privacy Impact Assessment</w:t>
      </w:r>
    </w:p>
    <w:p w:rsidR="002A0676" w:rsidRDefault="002A0676" w:rsidP="00F33CED">
      <w:r>
        <w:t>No Information i</w:t>
      </w:r>
      <w:r w:rsidR="000B3B9C">
        <w:t>n</w:t>
      </w:r>
      <w:r>
        <w:t xml:space="preserve"> Identifiable Form</w:t>
      </w:r>
      <w:r w:rsidR="00EF6C16">
        <w:t>s</w:t>
      </w:r>
      <w:r>
        <w:t xml:space="preserve"> (IIF) will be collected.</w:t>
      </w:r>
      <w:r w:rsidR="00372D57">
        <w:t xml:space="preserve"> Information will be collected both electronically and on paper. Electronic means include computer based software packages designed to collect behavioral and physiological data. Within these tasks, instruments will be used to collect information from miners and other participants about complexity of the task being performed. </w:t>
      </w:r>
    </w:p>
    <w:p w:rsidR="00372D57" w:rsidRDefault="00372D57" w:rsidP="00F33CED">
      <w:pPr>
        <w:pStyle w:val="Heading2"/>
      </w:pPr>
      <w:r w:rsidRPr="00372D57">
        <w:t>Overview of the Data Collection system</w:t>
      </w:r>
    </w:p>
    <w:p w:rsidR="00372D57" w:rsidRPr="003A4DDB" w:rsidRDefault="003A4DDB" w:rsidP="00F33CED">
      <w:r>
        <w:t xml:space="preserve">The research under this project focuses on determining tasks that miners must perform while working at a specific job. In addition to task information, we are interested in learning miner’s perceptions </w:t>
      </w:r>
      <w:r w:rsidR="00B86B74">
        <w:t xml:space="preserve">of the </w:t>
      </w:r>
      <w:r>
        <w:t>cognitive</w:t>
      </w:r>
      <w:r w:rsidR="00B86B74">
        <w:t xml:space="preserve"> workload </w:t>
      </w:r>
      <w:r>
        <w:t xml:space="preserve">associated with specific job titles as well as the information that is necessary to safely perform the </w:t>
      </w:r>
      <w:r w:rsidR="00EF6C16">
        <w:t xml:space="preserve">various </w:t>
      </w:r>
      <w:r>
        <w:t>job</w:t>
      </w:r>
      <w:r w:rsidR="00EF6C16">
        <w:t xml:space="preserve"> titles</w:t>
      </w:r>
      <w:r>
        <w:t xml:space="preserve">. The research questions that will be answered during this project are directly related to the specific aims listed </w:t>
      </w:r>
      <w:r w:rsidR="00B86B74">
        <w:t>previously</w:t>
      </w:r>
      <w:r>
        <w:t xml:space="preserve">.  </w:t>
      </w:r>
    </w:p>
    <w:p w:rsidR="00A47258" w:rsidRDefault="00372D57" w:rsidP="00F33CED">
      <w:r w:rsidRPr="00372D57">
        <w:t>Three research design strategies will be used in the project</w:t>
      </w:r>
      <w:r w:rsidR="00AF755F">
        <w:t>: descriptive, experimental, and correlational designs</w:t>
      </w:r>
      <w:r w:rsidRPr="00372D57">
        <w:t xml:space="preserve">. The portions of the project aimed to identify job titles as well as human-machine interactions at </w:t>
      </w:r>
      <w:r w:rsidRPr="00F72C5D">
        <w:t>u</w:t>
      </w:r>
      <w:r w:rsidRPr="00372D57">
        <w:t xml:space="preserve">nderground mining sites that are the most cognitively demanding will be conducted primarily using a descriptive research design. </w:t>
      </w:r>
      <w:r w:rsidR="00AF755F">
        <w:t>A descriptive research strategy</w:t>
      </w:r>
      <w:r w:rsidRPr="00372D57">
        <w:t xml:space="preserve"> is appropriate when the goal is to “generate ideas and to embark on a field of inquiry that is relatively unknown” and when the purpose is “to learn more about the nature of the program and to identify the lines of inquiry that may be productive to pursue in more focused follow-up studies” (Hedrick, Leonard, &amp; </w:t>
      </w:r>
      <w:proofErr w:type="spellStart"/>
      <w:r w:rsidRPr="00372D57">
        <w:t>Rog</w:t>
      </w:r>
      <w:proofErr w:type="spellEnd"/>
      <w:r w:rsidRPr="00372D57">
        <w:t xml:space="preserve">, 1993). </w:t>
      </w:r>
      <w:r w:rsidR="00AF755F">
        <w:t>E</w:t>
      </w:r>
      <w:r w:rsidR="00AF755F" w:rsidRPr="00372D57">
        <w:t xml:space="preserve">xperimental and correlational designs will be used </w:t>
      </w:r>
      <w:r w:rsidRPr="00372D57">
        <w:t>to determine the most effective interface design</w:t>
      </w:r>
      <w:r w:rsidR="00E27C4C">
        <w:t>s</w:t>
      </w:r>
      <w:r w:rsidR="00A91806">
        <w:t>,</w:t>
      </w:r>
      <w:r w:rsidRPr="00372D57">
        <w:t xml:space="preserve"> </w:t>
      </w:r>
      <w:r w:rsidR="00BD47E0">
        <w:t xml:space="preserve">to </w:t>
      </w:r>
      <w:r w:rsidR="00E27C4C">
        <w:t>measure changes in cognitive workload</w:t>
      </w:r>
      <w:r w:rsidR="00BD47E0">
        <w:t>,</w:t>
      </w:r>
      <w:r w:rsidR="00E27C4C">
        <w:t xml:space="preserve"> </w:t>
      </w:r>
      <w:r w:rsidR="004F693F">
        <w:t xml:space="preserve">to assess how changes in situational awareness affect </w:t>
      </w:r>
      <w:r w:rsidR="00AF755F">
        <w:t>decision-making</w:t>
      </w:r>
      <w:r w:rsidR="00BD47E0">
        <w:t xml:space="preserve">, and to </w:t>
      </w:r>
      <w:r w:rsidR="00BD47E0" w:rsidRPr="00372D57">
        <w:t xml:space="preserve">assess the </w:t>
      </w:r>
      <w:r w:rsidR="00F470DC">
        <w:t>feasibility</w:t>
      </w:r>
      <w:r w:rsidR="00F470DC" w:rsidRPr="00372D57">
        <w:t xml:space="preserve"> </w:t>
      </w:r>
      <w:r w:rsidR="00BD47E0" w:rsidRPr="00372D57">
        <w:t xml:space="preserve">of </w:t>
      </w:r>
      <w:r w:rsidR="00BD47E0" w:rsidRPr="00CA0CF6">
        <w:t xml:space="preserve">an integrated </w:t>
      </w:r>
      <w:r w:rsidR="007C1F71" w:rsidRPr="00CA0CF6">
        <w:t xml:space="preserve">development </w:t>
      </w:r>
      <w:r w:rsidR="00BD47E0" w:rsidRPr="00CA0CF6">
        <w:t>interface</w:t>
      </w:r>
      <w:r w:rsidRPr="00372D57">
        <w:t xml:space="preserve">. </w:t>
      </w:r>
    </w:p>
    <w:p w:rsidR="005B6B2E" w:rsidRDefault="005B6B2E" w:rsidP="00F33CED">
      <w:r>
        <w:t xml:space="preserve">In order to further define the two specific aims </w:t>
      </w:r>
      <w:r w:rsidR="00024FAE">
        <w:t>presented</w:t>
      </w:r>
      <w:r>
        <w:t xml:space="preserve"> above, a list of research questions is presented below. The research </w:t>
      </w:r>
      <w:r w:rsidR="00314EF7">
        <w:t>questions will be used to guide</w:t>
      </w:r>
      <w:r>
        <w:t xml:space="preserve"> and implement </w:t>
      </w:r>
      <w:r w:rsidR="00314EF7">
        <w:t xml:space="preserve">the strategies </w:t>
      </w:r>
      <w:r w:rsidR="00314EF7">
        <w:lastRenderedPageBreak/>
        <w:t xml:space="preserve">enumerated above, and the information gathered from each research question will be used to develop the mining specific HSI guidelines. </w:t>
      </w:r>
    </w:p>
    <w:p w:rsidR="00BA463A" w:rsidRDefault="007C1F71" w:rsidP="00F33CED">
      <w:r>
        <w:t xml:space="preserve">In order to answer the </w:t>
      </w:r>
      <w:r w:rsidR="00024FAE">
        <w:t xml:space="preserve">research </w:t>
      </w:r>
      <w:r>
        <w:t xml:space="preserve">questions, several research tools and techniques will be used. These include </w:t>
      </w:r>
      <w:r w:rsidR="00024FAE">
        <w:t>an analysis of the</w:t>
      </w:r>
      <w:r>
        <w:t xml:space="preserve"> </w:t>
      </w:r>
      <w:r w:rsidR="00DF2049">
        <w:t>Mine Safety and Health Administration (</w:t>
      </w:r>
      <w:r>
        <w:t>MSHA</w:t>
      </w:r>
      <w:r w:rsidR="00DF2049">
        <w:t>)</w:t>
      </w:r>
      <w:r>
        <w:t xml:space="preserve"> database, </w:t>
      </w:r>
      <w:r w:rsidR="000266D4">
        <w:t xml:space="preserve">direct observations, </w:t>
      </w:r>
      <w:r>
        <w:t>cognitive task anal</w:t>
      </w:r>
      <w:r w:rsidR="00EE7443">
        <w:t>yses, research questionnaire</w:t>
      </w:r>
      <w:r w:rsidR="00F72C5D">
        <w:t>s</w:t>
      </w:r>
      <w:r w:rsidR="00CF18CE">
        <w:t>,</w:t>
      </w:r>
      <w:r w:rsidR="00EE7443">
        <w:t xml:space="preserve"> focus groups</w:t>
      </w:r>
      <w:r w:rsidR="00F72C5D">
        <w:t>,</w:t>
      </w:r>
      <w:r w:rsidR="00BA463A">
        <w:t xml:space="preserve"> as well as </w:t>
      </w:r>
      <w:r w:rsidR="00F72C5D">
        <w:t xml:space="preserve">other </w:t>
      </w:r>
      <w:r w:rsidR="00BA463A">
        <w:t>experimental methodolog</w:t>
      </w:r>
      <w:r w:rsidR="00F72C5D">
        <w:t>ies</w:t>
      </w:r>
      <w:r w:rsidR="00EE7443">
        <w:t>. All data collected at the beginning of this res</w:t>
      </w:r>
      <w:r w:rsidR="004E2A8D">
        <w:t xml:space="preserve">earch project for </w:t>
      </w:r>
      <w:r w:rsidR="00627C76">
        <w:t xml:space="preserve">Specific Aim </w:t>
      </w:r>
      <w:r w:rsidR="00005B16">
        <w:t>1</w:t>
      </w:r>
      <w:r w:rsidR="004E2A8D">
        <w:t xml:space="preserve"> </w:t>
      </w:r>
      <w:r w:rsidR="00EE7443">
        <w:t>will</w:t>
      </w:r>
      <w:r w:rsidR="004E2A8D">
        <w:t xml:space="preserve"> be used to guide the development of research hypotheses that will be formulated in order to answer </w:t>
      </w:r>
      <w:r w:rsidR="00005B16">
        <w:t xml:space="preserve">the </w:t>
      </w:r>
      <w:r w:rsidR="004E2A8D">
        <w:t xml:space="preserve">research questions </w:t>
      </w:r>
      <w:r w:rsidR="00005B16">
        <w:t>related to specific aim 2</w:t>
      </w:r>
      <w:r w:rsidR="00EE7443">
        <w:t xml:space="preserve">. </w:t>
      </w:r>
      <w:r w:rsidR="000E0543">
        <w:t>This is therefore a cumulative design</w:t>
      </w:r>
      <w:r w:rsidR="00CF18CE">
        <w:t>,</w:t>
      </w:r>
      <w:r w:rsidR="000E0543">
        <w:t xml:space="preserve"> </w:t>
      </w:r>
      <w:r w:rsidR="00707996">
        <w:t>because</w:t>
      </w:r>
      <w:r w:rsidR="000E0543">
        <w:t xml:space="preserve"> data collected early will determine what tools and hypotheses are necessary to </w:t>
      </w:r>
      <w:r w:rsidR="00707996">
        <w:t>answer later</w:t>
      </w:r>
      <w:r w:rsidR="000E0543">
        <w:t xml:space="preserve"> research questions.</w:t>
      </w:r>
    </w:p>
    <w:p w:rsidR="00D8184B" w:rsidRDefault="00BA463A" w:rsidP="00F33CED">
      <w:pPr>
        <w:pStyle w:val="Heading2"/>
      </w:pPr>
      <w:r w:rsidRPr="005A3FB1">
        <w:t>Specific Aim 1</w:t>
      </w:r>
      <w:r w:rsidR="000D664D">
        <w:t xml:space="preserve"> </w:t>
      </w:r>
    </w:p>
    <w:p w:rsidR="00A40DD6" w:rsidRDefault="00D8184B" w:rsidP="00C9399E">
      <w:pPr>
        <w:rPr>
          <w:rFonts w:cs="Times New Roman"/>
          <w:szCs w:val="24"/>
        </w:rPr>
      </w:pPr>
      <w:r w:rsidRPr="00161C87">
        <w:rPr>
          <w:rFonts w:cs="Times New Roman"/>
          <w:szCs w:val="24"/>
        </w:rPr>
        <w:t xml:space="preserve">In order to address </w:t>
      </w:r>
      <w:r w:rsidR="00BF2BC6">
        <w:rPr>
          <w:rFonts w:cs="Times New Roman"/>
          <w:szCs w:val="24"/>
        </w:rPr>
        <w:t xml:space="preserve">the following </w:t>
      </w:r>
      <w:r>
        <w:rPr>
          <w:rFonts w:cs="Times New Roman"/>
          <w:szCs w:val="24"/>
        </w:rPr>
        <w:t>research q</w:t>
      </w:r>
      <w:r w:rsidRPr="00161C87">
        <w:rPr>
          <w:rFonts w:cs="Times New Roman"/>
          <w:szCs w:val="24"/>
        </w:rPr>
        <w:t xml:space="preserve">uestions </w:t>
      </w:r>
      <w:r w:rsidR="00BF2BC6">
        <w:rPr>
          <w:rFonts w:cs="Times New Roman"/>
          <w:szCs w:val="24"/>
        </w:rPr>
        <w:t xml:space="preserve">associated with </w:t>
      </w:r>
      <w:r w:rsidR="00627C76">
        <w:rPr>
          <w:rFonts w:cs="Times New Roman"/>
          <w:szCs w:val="24"/>
        </w:rPr>
        <w:t xml:space="preserve">Specific Aim </w:t>
      </w:r>
      <w:r w:rsidR="00BF2BC6">
        <w:rPr>
          <w:rFonts w:cs="Times New Roman"/>
          <w:szCs w:val="24"/>
        </w:rPr>
        <w:t>1</w:t>
      </w:r>
      <w:r w:rsidR="00554AE7">
        <w:rPr>
          <w:rFonts w:cs="Times New Roman"/>
          <w:szCs w:val="24"/>
        </w:rPr>
        <w:t>,</w:t>
      </w:r>
      <w:r>
        <w:rPr>
          <w:rFonts w:cs="Times New Roman"/>
          <w:szCs w:val="24"/>
        </w:rPr>
        <w:t xml:space="preserve"> </w:t>
      </w:r>
      <w:r w:rsidR="00AB60BA">
        <w:rPr>
          <w:rFonts w:cs="Times New Roman"/>
          <w:szCs w:val="24"/>
        </w:rPr>
        <w:t>the following tasks will occur--</w:t>
      </w:r>
      <w:r>
        <w:rPr>
          <w:rFonts w:cs="Times New Roman"/>
          <w:szCs w:val="24"/>
        </w:rPr>
        <w:t>an analysis of the MSHA database, direct observation</w:t>
      </w:r>
      <w:r w:rsidR="00A40DD6">
        <w:rPr>
          <w:rFonts w:cs="Times New Roman"/>
          <w:szCs w:val="24"/>
        </w:rPr>
        <w:t>s</w:t>
      </w:r>
      <w:r w:rsidR="00B871C5">
        <w:rPr>
          <w:rFonts w:cs="Times New Roman"/>
          <w:szCs w:val="24"/>
        </w:rPr>
        <w:t xml:space="preserve"> (see </w:t>
      </w:r>
      <w:r w:rsidR="00561C5E">
        <w:rPr>
          <w:rFonts w:cs="Times New Roman"/>
          <w:szCs w:val="24"/>
        </w:rPr>
        <w:t>Appendix</w:t>
      </w:r>
      <w:r w:rsidR="00B871C5">
        <w:rPr>
          <w:rFonts w:cs="Times New Roman"/>
          <w:szCs w:val="24"/>
        </w:rPr>
        <w:t xml:space="preserve"> C</w:t>
      </w:r>
      <w:r w:rsidR="00E2219C">
        <w:rPr>
          <w:rFonts w:cs="Times New Roman"/>
          <w:szCs w:val="24"/>
        </w:rPr>
        <w:t>1 and Appendix C2</w:t>
      </w:r>
      <w:r w:rsidR="00B871C5">
        <w:rPr>
          <w:rFonts w:cs="Times New Roman"/>
          <w:szCs w:val="24"/>
        </w:rPr>
        <w:t>)</w:t>
      </w:r>
      <w:r>
        <w:rPr>
          <w:rFonts w:cs="Times New Roman"/>
          <w:szCs w:val="24"/>
        </w:rPr>
        <w:t xml:space="preserve">, </w:t>
      </w:r>
      <w:r w:rsidRPr="00161C87">
        <w:rPr>
          <w:rFonts w:cs="Times New Roman"/>
          <w:szCs w:val="24"/>
        </w:rPr>
        <w:t xml:space="preserve">task </w:t>
      </w:r>
      <w:r>
        <w:rPr>
          <w:rFonts w:cs="Times New Roman"/>
          <w:szCs w:val="24"/>
        </w:rPr>
        <w:t>and cognitive task analyse</w:t>
      </w:r>
      <w:r w:rsidRPr="00161C87">
        <w:rPr>
          <w:rFonts w:cs="Times New Roman"/>
          <w:szCs w:val="24"/>
        </w:rPr>
        <w:t>s</w:t>
      </w:r>
      <w:r>
        <w:rPr>
          <w:rFonts w:cs="Times New Roman"/>
          <w:szCs w:val="24"/>
        </w:rPr>
        <w:t xml:space="preserve"> (see </w:t>
      </w:r>
      <w:r w:rsidR="00561C5E">
        <w:rPr>
          <w:rFonts w:cs="Times New Roman"/>
          <w:szCs w:val="24"/>
        </w:rPr>
        <w:t>Appendix</w:t>
      </w:r>
      <w:r w:rsidRPr="008B3A96">
        <w:rPr>
          <w:rFonts w:cs="Times New Roman"/>
          <w:szCs w:val="24"/>
        </w:rPr>
        <w:t xml:space="preserve"> D</w:t>
      </w:r>
      <w:r w:rsidR="00561C5E">
        <w:rPr>
          <w:rFonts w:cs="Times New Roman"/>
          <w:szCs w:val="24"/>
        </w:rPr>
        <w:t xml:space="preserve"> – continuous miner operator and </w:t>
      </w:r>
      <w:r w:rsidR="00AB60BA">
        <w:rPr>
          <w:rFonts w:cs="Times New Roman"/>
          <w:szCs w:val="24"/>
        </w:rPr>
        <w:t xml:space="preserve">Appendix </w:t>
      </w:r>
      <w:r w:rsidR="00561C5E">
        <w:rPr>
          <w:rFonts w:cs="Times New Roman"/>
          <w:szCs w:val="24"/>
        </w:rPr>
        <w:t>E fire boss</w:t>
      </w:r>
      <w:r>
        <w:rPr>
          <w:rFonts w:cs="Times New Roman"/>
          <w:szCs w:val="24"/>
        </w:rPr>
        <w:t xml:space="preserve">), and the distribution of </w:t>
      </w:r>
      <w:r w:rsidR="00020F2E">
        <w:rPr>
          <w:rFonts w:cs="Times New Roman"/>
          <w:szCs w:val="24"/>
        </w:rPr>
        <w:t>three</w:t>
      </w:r>
      <w:r>
        <w:rPr>
          <w:rFonts w:cs="Times New Roman"/>
          <w:szCs w:val="24"/>
        </w:rPr>
        <w:t xml:space="preserve"> research questionnaire</w:t>
      </w:r>
      <w:r w:rsidR="00BF2BC6">
        <w:rPr>
          <w:rFonts w:cs="Times New Roman"/>
          <w:szCs w:val="24"/>
        </w:rPr>
        <w:t>s</w:t>
      </w:r>
      <w:r w:rsidR="00B871C5">
        <w:rPr>
          <w:rFonts w:cs="Times New Roman"/>
          <w:szCs w:val="24"/>
        </w:rPr>
        <w:t xml:space="preserve"> (see </w:t>
      </w:r>
      <w:r w:rsidR="00561C5E">
        <w:rPr>
          <w:rFonts w:cs="Times New Roman"/>
          <w:szCs w:val="24"/>
        </w:rPr>
        <w:t>Appendix</w:t>
      </w:r>
      <w:r w:rsidR="00B871C5">
        <w:rPr>
          <w:rFonts w:cs="Times New Roman"/>
          <w:szCs w:val="24"/>
        </w:rPr>
        <w:t xml:space="preserve"> </w:t>
      </w:r>
      <w:r w:rsidR="00561C5E">
        <w:rPr>
          <w:rFonts w:cs="Times New Roman"/>
          <w:szCs w:val="24"/>
        </w:rPr>
        <w:t>F</w:t>
      </w:r>
      <w:r w:rsidR="00B871C5">
        <w:rPr>
          <w:rFonts w:cs="Times New Roman"/>
          <w:szCs w:val="24"/>
        </w:rPr>
        <w:t xml:space="preserve">, </w:t>
      </w:r>
      <w:r w:rsidR="00561C5E">
        <w:rPr>
          <w:rFonts w:cs="Times New Roman"/>
          <w:szCs w:val="24"/>
        </w:rPr>
        <w:t>G</w:t>
      </w:r>
      <w:r w:rsidR="00B871C5">
        <w:rPr>
          <w:rFonts w:cs="Times New Roman"/>
          <w:szCs w:val="24"/>
        </w:rPr>
        <w:t xml:space="preserve">, and </w:t>
      </w:r>
      <w:r w:rsidR="00561C5E">
        <w:rPr>
          <w:rFonts w:cs="Times New Roman"/>
          <w:szCs w:val="24"/>
        </w:rPr>
        <w:t>H</w:t>
      </w:r>
      <w:r w:rsidR="00B871C5">
        <w:rPr>
          <w:rFonts w:cs="Times New Roman"/>
          <w:szCs w:val="24"/>
        </w:rPr>
        <w:t>)</w:t>
      </w:r>
      <w:r w:rsidR="00AB60BA">
        <w:rPr>
          <w:rFonts w:cs="Times New Roman"/>
          <w:szCs w:val="24"/>
        </w:rPr>
        <w:t>. All of these tasks</w:t>
      </w:r>
      <w:r w:rsidRPr="00161C87">
        <w:rPr>
          <w:rFonts w:cs="Times New Roman"/>
          <w:szCs w:val="24"/>
        </w:rPr>
        <w:t xml:space="preserve"> will </w:t>
      </w:r>
      <w:r>
        <w:rPr>
          <w:rFonts w:cs="Times New Roman"/>
          <w:szCs w:val="24"/>
        </w:rPr>
        <w:t>all occur</w:t>
      </w:r>
      <w:r w:rsidR="00020F2E">
        <w:rPr>
          <w:rFonts w:cs="Times New Roman"/>
          <w:szCs w:val="24"/>
        </w:rPr>
        <w:t xml:space="preserve"> during years one and two</w:t>
      </w:r>
      <w:r w:rsidR="00BF2BC6">
        <w:rPr>
          <w:rFonts w:cs="Times New Roman"/>
          <w:szCs w:val="24"/>
        </w:rPr>
        <w:t xml:space="preserve"> </w:t>
      </w:r>
      <w:r w:rsidRPr="00161C87">
        <w:rPr>
          <w:rFonts w:cs="Times New Roman"/>
          <w:szCs w:val="24"/>
        </w:rPr>
        <w:t>of the project</w:t>
      </w:r>
      <w:r>
        <w:rPr>
          <w:rFonts w:cs="Times New Roman"/>
          <w:szCs w:val="24"/>
        </w:rPr>
        <w:t xml:space="preserve">. </w:t>
      </w:r>
      <w:r w:rsidR="00A40DD6">
        <w:rPr>
          <w:rFonts w:cs="Times New Roman"/>
          <w:szCs w:val="24"/>
        </w:rPr>
        <w:t xml:space="preserve">There are five (5) research questions associated with Specific Aim 1; the following is a discussion of those questions.  </w:t>
      </w:r>
    </w:p>
    <w:p w:rsidR="00FA56CC" w:rsidRPr="005A3FB1" w:rsidRDefault="00E331C3" w:rsidP="00C9399E">
      <w:r>
        <w:rPr>
          <w:rFonts w:cs="Times New Roman"/>
          <w:szCs w:val="24"/>
        </w:rPr>
        <w:t xml:space="preserve">Questions a-e </w:t>
      </w:r>
      <w:proofErr w:type="gramStart"/>
      <w:r>
        <w:rPr>
          <w:rFonts w:cs="Times New Roman"/>
          <w:szCs w:val="24"/>
        </w:rPr>
        <w:t>are</w:t>
      </w:r>
      <w:proofErr w:type="gramEnd"/>
      <w:r>
        <w:rPr>
          <w:rFonts w:cs="Times New Roman"/>
          <w:szCs w:val="24"/>
        </w:rPr>
        <w:t xml:space="preserve"> discussed below:</w:t>
      </w:r>
    </w:p>
    <w:p w:rsidR="00447FA9" w:rsidRPr="0071492E" w:rsidRDefault="0071492E" w:rsidP="0071492E">
      <w:pPr>
        <w:pStyle w:val="ListParagraph"/>
        <w:numPr>
          <w:ilvl w:val="0"/>
          <w:numId w:val="65"/>
        </w:numPr>
        <w:rPr>
          <w:rFonts w:eastAsiaTheme="minorEastAsia" w:cs="Times New Roman"/>
          <w:szCs w:val="24"/>
        </w:rPr>
      </w:pPr>
      <w:r w:rsidRPr="0071492E">
        <w:rPr>
          <w:rFonts w:eastAsiaTheme="minorEastAsia" w:cs="Times New Roman"/>
          <w:szCs w:val="24"/>
        </w:rPr>
        <w:t xml:space="preserve">What </w:t>
      </w:r>
      <w:r w:rsidR="005816EE">
        <w:rPr>
          <w:rFonts w:eastAsiaTheme="minorEastAsia" w:cs="Times New Roman"/>
          <w:szCs w:val="24"/>
        </w:rPr>
        <w:t xml:space="preserve">situational information or lack thereof </w:t>
      </w:r>
      <w:r w:rsidR="000127D3">
        <w:rPr>
          <w:rFonts w:eastAsiaTheme="minorEastAsia" w:cs="Times New Roman"/>
          <w:szCs w:val="24"/>
        </w:rPr>
        <w:t>can be identified by analyzing select injury and fatality narratives</w:t>
      </w:r>
      <w:r w:rsidRPr="0071492E">
        <w:rPr>
          <w:rFonts w:eastAsiaTheme="minorEastAsia" w:cs="Times New Roman"/>
          <w:szCs w:val="24"/>
        </w:rPr>
        <w:t xml:space="preserve">? </w:t>
      </w:r>
    </w:p>
    <w:p w:rsidR="00FA56CC" w:rsidRDefault="00981F66" w:rsidP="00C9399E">
      <w:r w:rsidRPr="00981F66">
        <w:t>An analysis of the MSHA data</w:t>
      </w:r>
      <w:r w:rsidR="00F222DE">
        <w:t>bases</w:t>
      </w:r>
      <w:r w:rsidRPr="00981F66">
        <w:t xml:space="preserve"> will be conducted in order to cull information about accidents</w:t>
      </w:r>
      <w:r w:rsidR="00F222DE">
        <w:t xml:space="preserve"> and</w:t>
      </w:r>
      <w:r w:rsidRPr="00981F66">
        <w:t xml:space="preserve"> injuries, fatalities</w:t>
      </w:r>
      <w:r w:rsidR="00BF2BC6">
        <w:t>, and citations</w:t>
      </w:r>
      <w:r w:rsidRPr="00981F66">
        <w:t xml:space="preserve"> that have occurred </w:t>
      </w:r>
      <w:r w:rsidR="00F222DE">
        <w:t>over</w:t>
      </w:r>
      <w:r w:rsidRPr="00981F66">
        <w:t xml:space="preserve"> the past 10 years in underground coal mines. One of the primary goals of this analysis is to determine which </w:t>
      </w:r>
      <w:r w:rsidR="00313228">
        <w:t xml:space="preserve">situations </w:t>
      </w:r>
      <w:r w:rsidR="000127D3">
        <w:t>could benefit from improved situational awareness</w:t>
      </w:r>
      <w:r w:rsidRPr="00981F66">
        <w:t xml:space="preserve">. The accident reports will be analyzed to determine possible causes and </w:t>
      </w:r>
      <w:r w:rsidR="00F222DE">
        <w:t xml:space="preserve">contributing factors. Specifically, the coding will focus on </w:t>
      </w:r>
      <w:r w:rsidRPr="00981F66">
        <w:t xml:space="preserve">what information may have </w:t>
      </w:r>
      <w:r w:rsidR="00BF2BC6">
        <w:t>mitigated the accident</w:t>
      </w:r>
      <w:r w:rsidRPr="00981F66">
        <w:t xml:space="preserve">. </w:t>
      </w:r>
      <w:r w:rsidR="00F222DE">
        <w:t xml:space="preserve">The citation database will </w:t>
      </w:r>
      <w:r w:rsidR="00554AE7">
        <w:t xml:space="preserve">be </w:t>
      </w:r>
      <w:r w:rsidR="00F222DE">
        <w:t xml:space="preserve">analyzed to identify the contributing factors that are being </w:t>
      </w:r>
      <w:r w:rsidR="00622D14">
        <w:t xml:space="preserve">identified </w:t>
      </w:r>
      <w:r w:rsidR="00F222DE">
        <w:t xml:space="preserve">by inspections and the relationship to the injuries and fatalities. </w:t>
      </w:r>
      <w:r w:rsidRPr="00981F66">
        <w:t>The data from th</w:t>
      </w:r>
      <w:r w:rsidR="00F222DE">
        <w:t>ese</w:t>
      </w:r>
      <w:r w:rsidRPr="00981F66">
        <w:t xml:space="preserve"> analys</w:t>
      </w:r>
      <w:r w:rsidR="00F222DE">
        <w:t>e</w:t>
      </w:r>
      <w:r w:rsidRPr="00981F66">
        <w:t>s will be combined with data</w:t>
      </w:r>
      <w:r>
        <w:t xml:space="preserve"> from the literature (see </w:t>
      </w:r>
      <w:r w:rsidRPr="00981F66">
        <w:t xml:space="preserve">Steiner &amp; Burgess-Limerick, 2007) to create a </w:t>
      </w:r>
      <w:r w:rsidR="00696498">
        <w:t>better understanding of positions assessed.</w:t>
      </w:r>
    </w:p>
    <w:p w:rsidR="00300580" w:rsidRDefault="00447FA9" w:rsidP="009662D7">
      <w:r w:rsidRPr="005F7612">
        <w:t xml:space="preserve">There are a variety of jobs that are performed at underground mine sites. These jobs vary in degree of complexity, physical and cognitive demands, as well as the predictability of the environment in which these jobs are performed. </w:t>
      </w:r>
      <w:r w:rsidR="00E509E8">
        <w:t xml:space="preserve">A preliminary </w:t>
      </w:r>
      <w:r w:rsidRPr="005F7612">
        <w:t>analysis of the MSHA database</w:t>
      </w:r>
      <w:r w:rsidR="00F222DE">
        <w:t>s</w:t>
      </w:r>
      <w:r w:rsidRPr="005F7612">
        <w:t xml:space="preserve"> indicate</w:t>
      </w:r>
      <w:r w:rsidR="00E509E8">
        <w:t>s</w:t>
      </w:r>
      <w:r w:rsidRPr="005F7612">
        <w:t xml:space="preserve"> that jobs </w:t>
      </w:r>
      <w:r w:rsidR="00E509E8">
        <w:t>that</w:t>
      </w:r>
      <w:r w:rsidR="00E509E8" w:rsidRPr="005F7612">
        <w:t xml:space="preserve"> </w:t>
      </w:r>
      <w:r w:rsidRPr="005F7612">
        <w:t xml:space="preserve">require the miner to operate or work in close proximity with mechanized machinery have the highest reported fatality rate and the greatest number of fatalities compared to other jobs within the mine (Bureau of Labor Statistics, 2012). It can be speculated that one reason these jobs have the greatest number of injuries and fatalities is because these jobs are both cognitively demanding and involved with the control of heavy equipment. </w:t>
      </w:r>
      <w:r w:rsidRPr="008A5492">
        <w:t xml:space="preserve">This means that miners performing these jobs experience greater cognitive workload demands – or </w:t>
      </w:r>
      <w:r w:rsidR="00A50B60" w:rsidRPr="008A5492">
        <w:t xml:space="preserve">greater </w:t>
      </w:r>
      <w:r w:rsidRPr="008A5492">
        <w:t xml:space="preserve">demands on information processing resources that are necessary for task (or job) performance </w:t>
      </w:r>
      <w:r w:rsidR="00A50B60" w:rsidRPr="008A5492">
        <w:t>– and</w:t>
      </w:r>
      <w:r w:rsidR="00361EDE" w:rsidRPr="008A5492">
        <w:t xml:space="preserve"> also</w:t>
      </w:r>
      <w:r w:rsidR="00A50B60" w:rsidRPr="008A5492">
        <w:t xml:space="preserve"> have greater exposure/risk than a miner working with smaller scale tools </w:t>
      </w:r>
      <w:r w:rsidRPr="008A5492">
        <w:t>(</w:t>
      </w:r>
      <w:proofErr w:type="spellStart"/>
      <w:r w:rsidRPr="008A5492">
        <w:t>Wickens</w:t>
      </w:r>
      <w:proofErr w:type="spellEnd"/>
      <w:r w:rsidRPr="008A5492">
        <w:t xml:space="preserve"> &amp; </w:t>
      </w:r>
      <w:proofErr w:type="spellStart"/>
      <w:r w:rsidRPr="008A5492">
        <w:t>Hollands</w:t>
      </w:r>
      <w:proofErr w:type="spellEnd"/>
      <w:r w:rsidRPr="008A5492">
        <w:t xml:space="preserve">, 2000). </w:t>
      </w:r>
      <w:r w:rsidR="00361EDE" w:rsidRPr="008A5492">
        <w:t xml:space="preserve">High cognitive workload demand </w:t>
      </w:r>
      <w:r w:rsidR="00253746" w:rsidRPr="008A5492">
        <w:t>may</w:t>
      </w:r>
      <w:r w:rsidR="00361EDE" w:rsidRPr="008A5492">
        <w:t xml:space="preserve"> cause a miner to make errors while </w:t>
      </w:r>
      <w:r w:rsidR="00361EDE" w:rsidRPr="008A5492">
        <w:lastRenderedPageBreak/>
        <w:t xml:space="preserve">working because he </w:t>
      </w:r>
      <w:r w:rsidR="00253746" w:rsidRPr="008A5492">
        <w:t>is u</w:t>
      </w:r>
      <w:r w:rsidR="00361EDE" w:rsidRPr="008A5492">
        <w:t xml:space="preserve">nable to simultaneously attend to all aspects of </w:t>
      </w:r>
      <w:r w:rsidR="00253746" w:rsidRPr="008A5492">
        <w:t>the</w:t>
      </w:r>
      <w:r w:rsidR="00361EDE" w:rsidRPr="008A5492">
        <w:t xml:space="preserve"> job tasks and work environment</w:t>
      </w:r>
      <w:r w:rsidR="00253746" w:rsidRPr="008A5492">
        <w:t xml:space="preserve"> or he may be slow to make a critical decision.  </w:t>
      </w:r>
      <w:r w:rsidRPr="008A5492">
        <w:t>While we do recognize that all jobs within the underground mine are important and have some level of risk associated, it is critical to focus our initial efforts on a smaller number of jobs</w:t>
      </w:r>
      <w:r w:rsidR="00361EDE" w:rsidRPr="008A5492">
        <w:t>.  We have chosen to focus on two jobs</w:t>
      </w:r>
      <w:r w:rsidRPr="008A5492">
        <w:t xml:space="preserve"> that have high levels of risk and cognitive demand associated with them. Specifically, we will focus</w:t>
      </w:r>
      <w:r w:rsidRPr="005F7612">
        <w:t xml:space="preserve"> on jobs that require the miner to interact with energized equipment on a daily basis or that require the miner to perform atmospheric and environmental monitoring as part their job description. Mining positions that fit these criteria are the continuous </w:t>
      </w:r>
      <w:r>
        <w:t xml:space="preserve">miner operator and fire boss. </w:t>
      </w:r>
      <w:r w:rsidRPr="005F7612">
        <w:t>Continuous miner operators have many cognitive demands as they interact with other equipment, make decisions on a minute by minute basis, are changing the environment as they perform their jobs, have high productivity demands</w:t>
      </w:r>
      <w:r w:rsidR="00A50B60">
        <w:t>,</w:t>
      </w:r>
      <w:r w:rsidRPr="005F7612">
        <w:t xml:space="preserve"> and often need to work with other equipment and people o</w:t>
      </w:r>
      <w:r>
        <w:t xml:space="preserve">n a constant basis. Fire bosses </w:t>
      </w:r>
      <w:r w:rsidRPr="005F7612">
        <w:t xml:space="preserve">are responsible for </w:t>
      </w:r>
      <w:r w:rsidR="00403FA5">
        <w:t xml:space="preserve">gathering and </w:t>
      </w:r>
      <w:r w:rsidRPr="005F7612">
        <w:t xml:space="preserve">assessing and reporting important information and making decisions throughout the day and their jobs can be non-routine depending on their findings. </w:t>
      </w:r>
    </w:p>
    <w:p w:rsidR="00447FA9" w:rsidRDefault="00447FA9" w:rsidP="004E2A8D">
      <w:pPr>
        <w:pStyle w:val="NoSpacing"/>
        <w:numPr>
          <w:ilvl w:val="0"/>
          <w:numId w:val="65"/>
        </w:numPr>
        <w:spacing w:before="480" w:after="200"/>
        <w:rPr>
          <w:rFonts w:cs="Times New Roman"/>
          <w:szCs w:val="24"/>
        </w:rPr>
      </w:pPr>
      <w:r>
        <w:rPr>
          <w:rFonts w:cs="Times New Roman"/>
          <w:szCs w:val="24"/>
        </w:rPr>
        <w:t xml:space="preserve">In what situations </w:t>
      </w:r>
      <w:r w:rsidR="00B03AE6">
        <w:rPr>
          <w:rFonts w:cs="Times New Roman"/>
          <w:szCs w:val="24"/>
        </w:rPr>
        <w:t xml:space="preserve">do </w:t>
      </w:r>
      <w:r>
        <w:rPr>
          <w:rFonts w:cs="Times New Roman"/>
          <w:szCs w:val="24"/>
        </w:rPr>
        <w:t>the</w:t>
      </w:r>
      <w:r w:rsidR="00ED13C7">
        <w:rPr>
          <w:rFonts w:cs="Times New Roman"/>
          <w:szCs w:val="24"/>
        </w:rPr>
        <w:t xml:space="preserve"> continuous miner operator and fire boss</w:t>
      </w:r>
      <w:r>
        <w:rPr>
          <w:rFonts w:cs="Times New Roman"/>
          <w:szCs w:val="24"/>
        </w:rPr>
        <w:t xml:space="preserve"> perform</w:t>
      </w:r>
      <w:r w:rsidR="00B03AE6">
        <w:rPr>
          <w:rFonts w:cs="Times New Roman"/>
          <w:szCs w:val="24"/>
        </w:rPr>
        <w:t xml:space="preserve"> their jobs</w:t>
      </w:r>
      <w:r>
        <w:rPr>
          <w:rFonts w:cs="Times New Roman"/>
          <w:szCs w:val="24"/>
        </w:rPr>
        <w:t>?</w:t>
      </w:r>
    </w:p>
    <w:p w:rsidR="00447FA9" w:rsidRDefault="00447FA9" w:rsidP="00447FA9">
      <w:pPr>
        <w:pStyle w:val="NoSpacing"/>
        <w:spacing w:before="480" w:after="200"/>
        <w:ind w:left="1080"/>
        <w:rPr>
          <w:rFonts w:cs="Times New Roman"/>
          <w:szCs w:val="24"/>
        </w:rPr>
      </w:pPr>
    </w:p>
    <w:p w:rsidR="00447FA9" w:rsidRDefault="00A50B60" w:rsidP="004E2A8D">
      <w:pPr>
        <w:pStyle w:val="NoSpacing"/>
        <w:numPr>
          <w:ilvl w:val="0"/>
          <w:numId w:val="65"/>
        </w:numPr>
        <w:spacing w:before="480" w:after="200"/>
        <w:rPr>
          <w:rFonts w:cs="Times New Roman"/>
          <w:szCs w:val="24"/>
        </w:rPr>
      </w:pPr>
      <w:r>
        <w:rPr>
          <w:rFonts w:cs="Times New Roman"/>
          <w:szCs w:val="24"/>
        </w:rPr>
        <w:t xml:space="preserve">What </w:t>
      </w:r>
      <w:proofErr w:type="gramStart"/>
      <w:r>
        <w:rPr>
          <w:rFonts w:cs="Times New Roman"/>
          <w:szCs w:val="24"/>
        </w:rPr>
        <w:t>are the cognitive demands</w:t>
      </w:r>
      <w:proofErr w:type="gramEnd"/>
      <w:r>
        <w:rPr>
          <w:rFonts w:cs="Times New Roman"/>
          <w:szCs w:val="24"/>
        </w:rPr>
        <w:t xml:space="preserve"> </w:t>
      </w:r>
      <w:r w:rsidR="00300580">
        <w:rPr>
          <w:rFonts w:cs="Times New Roman"/>
          <w:szCs w:val="24"/>
        </w:rPr>
        <w:t>of jobs</w:t>
      </w:r>
      <w:r w:rsidR="00ED13C7">
        <w:rPr>
          <w:rFonts w:cs="Times New Roman"/>
          <w:szCs w:val="24"/>
        </w:rPr>
        <w:t xml:space="preserve"> </w:t>
      </w:r>
      <w:r w:rsidR="00403FA5">
        <w:rPr>
          <w:rFonts w:cs="Times New Roman"/>
          <w:szCs w:val="24"/>
        </w:rPr>
        <w:t>a</w:t>
      </w:r>
      <w:r w:rsidR="00ED13C7">
        <w:rPr>
          <w:rFonts w:cs="Times New Roman"/>
          <w:szCs w:val="24"/>
        </w:rPr>
        <w:t xml:space="preserve"> continuous miner operator and </w:t>
      </w:r>
      <w:r w:rsidR="00403FA5">
        <w:rPr>
          <w:rFonts w:cs="Times New Roman"/>
          <w:szCs w:val="24"/>
        </w:rPr>
        <w:t xml:space="preserve">a </w:t>
      </w:r>
      <w:r w:rsidR="00ED13C7">
        <w:rPr>
          <w:rFonts w:cs="Times New Roman"/>
          <w:szCs w:val="24"/>
        </w:rPr>
        <w:t>fire boss?</w:t>
      </w:r>
    </w:p>
    <w:p w:rsidR="00447FA9" w:rsidRDefault="00053537" w:rsidP="009662D7">
      <w:r w:rsidRPr="00161C87">
        <w:t xml:space="preserve">A previous U.S. Bureau of Mines task analyses report will be used as a guide for </w:t>
      </w:r>
      <w:r w:rsidR="00FA56CC">
        <w:t xml:space="preserve">the examinations of the continuous miner operator and fire boss </w:t>
      </w:r>
      <w:r w:rsidRPr="00161C87">
        <w:fldChar w:fldCharType="begin"/>
      </w:r>
      <w:r w:rsidRPr="00161C87">
        <w:instrText xml:space="preserve"> ADDIN EN.CITE &lt;EndNote&gt;&lt;Cite&gt;&lt;Author&gt;Bureau of Mines&lt;/Author&gt;&lt;Year&gt;1977&lt;/Year&gt;&lt;RecNum&gt;62&lt;/RecNum&gt;&lt;DisplayText&gt;(Bureau of Mines, 1977)&lt;/DisplayText&gt;&lt;record&gt;&lt;rec-number&gt;62&lt;/rec-number&gt;&lt;foreign-keys&gt;&lt;key app="EN" db-id="952xvae0pvrt2fet2p8v0aepwfts2re5f9df"&gt;62&lt;/key&gt;&lt;/foreign-keys&gt;&lt;ref-type name="Government Document"&gt;46&lt;/ref-type&gt;&lt;contributors&gt;&lt;authors&gt;&lt;author&gt;Bureau of Mines,&lt;/author&gt;&lt;/authors&gt;&lt;secondary-authors&gt;&lt;author&gt;Department of the Interior,&lt;/author&gt;&lt;/secondary-authors&gt;&lt;/contributors&gt;&lt;titles&gt;&lt;title&gt;Industrial Engineering Study of Continuous Mining Systems&lt;/title&gt;&lt;/titles&gt;&lt;dates&gt;&lt;year&gt;1977&lt;/year&gt;&lt;/dates&gt;&lt;pub-location&gt;McLean, VA&lt;/pub-location&gt;&lt;publisher&gt;J.J. Davis Associates&lt;/publisher&gt;&lt;isbn&gt;USBM Contract NO J0357096&lt;/isbn&gt;&lt;urls&gt;&lt;/urls&gt;&lt;/record&gt;&lt;/Cite&gt;&lt;/EndNote&gt;</w:instrText>
      </w:r>
      <w:r w:rsidRPr="00161C87">
        <w:fldChar w:fldCharType="separate"/>
      </w:r>
      <w:r w:rsidRPr="00161C87">
        <w:rPr>
          <w:noProof/>
        </w:rPr>
        <w:t>(</w:t>
      </w:r>
      <w:hyperlink w:anchor="_ENREF_9" w:tooltip="Bureau of Mines, 1977 #62" w:history="1">
        <w:r w:rsidRPr="00161C87">
          <w:rPr>
            <w:noProof/>
          </w:rPr>
          <w:t>Bureau of Mines, 1977</w:t>
        </w:r>
      </w:hyperlink>
      <w:r w:rsidRPr="00161C87">
        <w:rPr>
          <w:noProof/>
        </w:rPr>
        <w:t>)</w:t>
      </w:r>
      <w:r w:rsidRPr="00161C87">
        <w:fldChar w:fldCharType="end"/>
      </w:r>
      <w:r w:rsidRPr="00161C87">
        <w:t xml:space="preserve">. </w:t>
      </w:r>
      <w:r w:rsidR="00FA56CC">
        <w:t>First, d</w:t>
      </w:r>
      <w:r w:rsidR="000266D4">
        <w:t>irect observation</w:t>
      </w:r>
      <w:r w:rsidR="00FA56CC">
        <w:t>s</w:t>
      </w:r>
      <w:r w:rsidR="000266D4">
        <w:t xml:space="preserve"> will be done by NIOSH researchers. This task is primarily necessary because it allows NIOSH researchers to gain in-the-mine experience with an experienced miner working </w:t>
      </w:r>
      <w:r w:rsidR="00FA56CC">
        <w:t>as a continuous miner operator or fire boss</w:t>
      </w:r>
      <w:r w:rsidR="000266D4">
        <w:t xml:space="preserve"> while he</w:t>
      </w:r>
      <w:r w:rsidR="00300580">
        <w:t>/she</w:t>
      </w:r>
      <w:r w:rsidR="000266D4">
        <w:t xml:space="preserve"> is performing a specific </w:t>
      </w:r>
      <w:r w:rsidR="00FA56CC">
        <w:t>task</w:t>
      </w:r>
      <w:r w:rsidR="000266D4">
        <w:t xml:space="preserve">. The NIOSH researcher will mainly observe the miner; however, the researcher will take notes throughout and </w:t>
      </w:r>
      <w:r w:rsidR="00300580">
        <w:t xml:space="preserve">may </w:t>
      </w:r>
      <w:r w:rsidR="000266D4">
        <w:t>ask the miner questions about a specific task</w:t>
      </w:r>
      <w:r w:rsidR="00300580">
        <w:t xml:space="preserve"> </w:t>
      </w:r>
      <w:r w:rsidR="000266D4">
        <w:t xml:space="preserve">when it is safe to do so. </w:t>
      </w:r>
      <w:r w:rsidR="0071492E" w:rsidRPr="0071492E">
        <w:t>Th</w:t>
      </w:r>
      <w:r w:rsidR="0071492E">
        <w:t>e direct observation</w:t>
      </w:r>
      <w:r w:rsidR="0071492E" w:rsidRPr="0071492E">
        <w:t xml:space="preserve"> data will be compared across mines to determine the tasks and subtasks of specific jobs </w:t>
      </w:r>
      <w:r w:rsidR="0071492E">
        <w:t>(e.g., fire boss and continuous miner operator) and to create task diagrams</w:t>
      </w:r>
      <w:r w:rsidR="0071492E" w:rsidRPr="0071492E">
        <w:t xml:space="preserve">. These task diagrams will be used by NIOSH researchers to facilitate the creation of the </w:t>
      </w:r>
      <w:r w:rsidR="00253746">
        <w:t xml:space="preserve">Task and </w:t>
      </w:r>
      <w:r w:rsidR="0071492E" w:rsidRPr="0071492E">
        <w:t>Cognitive Task Analysis (CTA) materials</w:t>
      </w:r>
      <w:r w:rsidR="00253746">
        <w:t xml:space="preserve"> (see Appendix D</w:t>
      </w:r>
      <w:r w:rsidR="00561C5E">
        <w:t xml:space="preserve"> and E</w:t>
      </w:r>
      <w:r w:rsidR="00253746">
        <w:t>)</w:t>
      </w:r>
      <w:r w:rsidR="0071492E" w:rsidRPr="0071492E">
        <w:t xml:space="preserve">.  </w:t>
      </w:r>
    </w:p>
    <w:p w:rsidR="001959F8" w:rsidRDefault="0071492E" w:rsidP="009662D7">
      <w:r>
        <w:t>After direct observations are complete, t</w:t>
      </w:r>
      <w:r w:rsidR="00707996">
        <w:t xml:space="preserve">ask and cognitive task analyses will </w:t>
      </w:r>
      <w:r w:rsidR="000266D4">
        <w:t xml:space="preserve">then </w:t>
      </w:r>
      <w:r w:rsidR="00707996">
        <w:t xml:space="preserve">be conducted </w:t>
      </w:r>
      <w:r w:rsidR="000266D4">
        <w:t>on the a</w:t>
      </w:r>
      <w:r w:rsidR="00053537">
        <w:t xml:space="preserve">forementioned </w:t>
      </w:r>
      <w:r>
        <w:t>fire bosses and continuous miner operators</w:t>
      </w:r>
      <w:r w:rsidR="00053537">
        <w:t xml:space="preserve">. In these analyses, miners with several years of experience working in </w:t>
      </w:r>
      <w:r w:rsidR="00FA56CC">
        <w:t>each of the positions</w:t>
      </w:r>
      <w:r w:rsidR="000266D4">
        <w:t xml:space="preserve"> (referred to as a Subject Matter Expert, SME)</w:t>
      </w:r>
      <w:r w:rsidR="00053537">
        <w:t xml:space="preserve"> will be asked to describe the order in which tasks and subtasks must be completed while performing their job. </w:t>
      </w:r>
      <w:r w:rsidRPr="0071492E">
        <w:t>Each SME will be asked to identify the tasks and subtasks that must be performed during his</w:t>
      </w:r>
      <w:r w:rsidR="00FA56CC">
        <w:t>/her</w:t>
      </w:r>
      <w:r w:rsidRPr="0071492E">
        <w:t xml:space="preserve"> job. This information will be used to create a task diagram. Using the task diagram, NIOSH researchers will ask the SME to identify the tasks and subtasks that require cognitive skill to perform. The goal of this is to encourage the miner to pinpoint the aspects of the job that are cognitively demanding and require judgments </w:t>
      </w:r>
      <w:r>
        <w:t xml:space="preserve">or critical thinking to occur. </w:t>
      </w:r>
    </w:p>
    <w:p w:rsidR="001959F8" w:rsidRDefault="0071492E" w:rsidP="009662D7">
      <w:r w:rsidRPr="0071492E">
        <w:t xml:space="preserve">A knowledge audit will </w:t>
      </w:r>
      <w:r w:rsidR="00C9399E">
        <w:t>also</w:t>
      </w:r>
      <w:r w:rsidR="00C9399E" w:rsidRPr="0071492E">
        <w:t xml:space="preserve"> </w:t>
      </w:r>
      <w:r w:rsidRPr="0071492E">
        <w:t>be conducted</w:t>
      </w:r>
      <w:r w:rsidR="00C9399E">
        <w:t xml:space="preserve"> as a part of the CTA</w:t>
      </w:r>
      <w:r w:rsidRPr="0071492E">
        <w:t xml:space="preserve">. The knowledge audit identifies ways in which expertise is used in a domain and the audit is to capture the most important aspects of expertise while streamlining data collection. The tasks and sub-tasks given should reflect those that were gathered during the Task Diagram. During the knowledge audit, a series of probe questions are asked. These questions center </w:t>
      </w:r>
      <w:r w:rsidR="004E2A8D" w:rsidRPr="0071492E">
        <w:t>on</w:t>
      </w:r>
      <w:r w:rsidRPr="0071492E">
        <w:t xml:space="preserve"> knowledge categories. These categories </w:t>
      </w:r>
      <w:r w:rsidRPr="0071492E">
        <w:lastRenderedPageBreak/>
        <w:t xml:space="preserve">include the following: diagnosing and predicting, situation awareness, perceptual skills, developing and knowing when to apply tricks of the trade, improvising, metacognition, recognizing anomalies and compensating for equipment limitations. Questions/probes are to be used to begin a discussion about specific tasks. Additional questions should also be asked during the interview to solicit information about critical cues the SME uses while performing a task as well as the strategies used and decisions made. The interviewer should also ask about potential errors that a novice could make while performing a specific task or in a certain situation. </w:t>
      </w:r>
    </w:p>
    <w:p w:rsidR="00053537" w:rsidRDefault="0071492E" w:rsidP="009662D7">
      <w:r w:rsidRPr="0071492E">
        <w:t>The final step in the CTA analysis includes the use of a simulation interview. This interview is based on the presentation of a challenging scenario to the SME. Prior to performing this task, the interviews must define the major events in the task. This information will be compared to what the SME judges to be the major events.</w:t>
      </w:r>
      <w:r w:rsidR="00EB4B8E">
        <w:t xml:space="preserve"> </w:t>
      </w:r>
      <w:r w:rsidR="00707996">
        <w:t>One of the primary goals of the project is to understand the miner’s perspective</w:t>
      </w:r>
      <w:r w:rsidR="001959F8">
        <w:t>;</w:t>
      </w:r>
      <w:r w:rsidR="00707996">
        <w:t xml:space="preserve"> </w:t>
      </w:r>
      <w:r w:rsidR="008C7648">
        <w:t>direct observation</w:t>
      </w:r>
      <w:r w:rsidR="000266D4">
        <w:t>s and Task/Cognitive Task Analyses</w:t>
      </w:r>
      <w:r w:rsidR="00205901">
        <w:t xml:space="preserve"> provide this opportunity. Th</w:t>
      </w:r>
      <w:r w:rsidR="00253746">
        <w:t>ese</w:t>
      </w:r>
      <w:r w:rsidR="00053537" w:rsidRPr="00161C87">
        <w:t xml:space="preserve"> data will be analyzed to determine which jobs and which specific tasks within a job category require the highest level of c</w:t>
      </w:r>
      <w:r w:rsidR="00053537">
        <w:t>ognitive workload to perform.</w:t>
      </w:r>
    </w:p>
    <w:p w:rsidR="00D038C1" w:rsidRPr="00D038C1" w:rsidRDefault="0071492E" w:rsidP="004E2A8D">
      <w:pPr>
        <w:pStyle w:val="NoSpacing"/>
        <w:numPr>
          <w:ilvl w:val="0"/>
          <w:numId w:val="65"/>
        </w:numPr>
        <w:spacing w:before="480" w:after="200"/>
        <w:rPr>
          <w:rFonts w:cs="Times New Roman"/>
          <w:szCs w:val="24"/>
        </w:rPr>
      </w:pPr>
      <w:r>
        <w:rPr>
          <w:rFonts w:cs="Times New Roman"/>
          <w:szCs w:val="24"/>
        </w:rPr>
        <w:t>Which</w:t>
      </w:r>
      <w:r w:rsidR="00D038C1">
        <w:rPr>
          <w:rFonts w:cs="Times New Roman"/>
          <w:szCs w:val="24"/>
        </w:rPr>
        <w:t xml:space="preserve"> interfaces that are commonly employed in mining are easier/harder to use based on their ability to provide the information needed?</w:t>
      </w:r>
    </w:p>
    <w:p w:rsidR="00D038C1" w:rsidRDefault="00D038C1" w:rsidP="00D038C1">
      <w:pPr>
        <w:pStyle w:val="NoSpacing"/>
        <w:spacing w:before="480" w:after="200"/>
        <w:ind w:left="1080"/>
        <w:rPr>
          <w:rFonts w:cs="Times New Roman"/>
          <w:szCs w:val="24"/>
        </w:rPr>
      </w:pPr>
    </w:p>
    <w:p w:rsidR="004F693F" w:rsidRDefault="004F693F" w:rsidP="004E2A8D">
      <w:pPr>
        <w:pStyle w:val="NoSpacing"/>
        <w:numPr>
          <w:ilvl w:val="0"/>
          <w:numId w:val="65"/>
        </w:numPr>
        <w:spacing w:before="480" w:after="200"/>
        <w:rPr>
          <w:rFonts w:cs="Times New Roman"/>
          <w:szCs w:val="24"/>
        </w:rPr>
      </w:pPr>
      <w:r w:rsidRPr="004F693F">
        <w:rPr>
          <w:rFonts w:cs="Times New Roman"/>
          <w:szCs w:val="24"/>
        </w:rPr>
        <w:t xml:space="preserve">What information do miners and mining industry professionals perceive to be the most valuable on a daily basis and in an emergency situation? </w:t>
      </w:r>
      <w:r w:rsidR="0071492E">
        <w:rPr>
          <w:rFonts w:cs="Times New Roman"/>
          <w:szCs w:val="24"/>
        </w:rPr>
        <w:t xml:space="preserve">What are their preferences on how this </w:t>
      </w:r>
      <w:r w:rsidRPr="004F693F">
        <w:rPr>
          <w:rFonts w:cs="Times New Roman"/>
          <w:szCs w:val="24"/>
        </w:rPr>
        <w:t xml:space="preserve">information is received– timing, medium, and amount? </w:t>
      </w:r>
    </w:p>
    <w:p w:rsidR="00906F11" w:rsidRPr="00161C87" w:rsidRDefault="007F4ABE" w:rsidP="009662D7">
      <w:r>
        <w:t>Prior to creating the research questionnaire</w:t>
      </w:r>
      <w:r w:rsidR="009A72FA">
        <w:t>s</w:t>
      </w:r>
      <w:r>
        <w:t xml:space="preserve">, a search was conducted to </w:t>
      </w:r>
      <w:r w:rsidR="004E2A8D">
        <w:t xml:space="preserve">determine </w:t>
      </w:r>
      <w:r>
        <w:t>the breadth of tools and items (e.g., anemometer, two-way communicator, etc.) that are available to the mining industry. These items were then analyzed for commonly used</w:t>
      </w:r>
      <w:r w:rsidR="004E2A8D">
        <w:t xml:space="preserve"> interfaces</w:t>
      </w:r>
      <w:r>
        <w:t xml:space="preserve">. To address research questions </w:t>
      </w:r>
      <w:r w:rsidR="009A72FA">
        <w:t>1</w:t>
      </w:r>
      <w:r w:rsidR="00622D14">
        <w:t xml:space="preserve">.d &amp; </w:t>
      </w:r>
      <w:r w:rsidR="009A72FA">
        <w:t>1</w:t>
      </w:r>
      <w:r w:rsidR="00622D14">
        <w:t>.e</w:t>
      </w:r>
      <w:r>
        <w:t xml:space="preserve">, </w:t>
      </w:r>
      <w:r w:rsidR="009A72FA">
        <w:t>three</w:t>
      </w:r>
      <w:r w:rsidR="001959F8" w:rsidRPr="00161C87">
        <w:t xml:space="preserve"> </w:t>
      </w:r>
      <w:r>
        <w:t>research</w:t>
      </w:r>
      <w:r w:rsidRPr="00161C87">
        <w:t xml:space="preserve"> questionnaire</w:t>
      </w:r>
      <w:r w:rsidR="001959F8">
        <w:t>s</w:t>
      </w:r>
      <w:r w:rsidRPr="00161C87">
        <w:t xml:space="preserve"> </w:t>
      </w:r>
      <w:r>
        <w:t>w</w:t>
      </w:r>
      <w:r w:rsidR="001959F8">
        <w:t>ere</w:t>
      </w:r>
      <w:r>
        <w:t xml:space="preserve"> created. The </w:t>
      </w:r>
      <w:r w:rsidR="001959F8">
        <w:t xml:space="preserve">first </w:t>
      </w:r>
      <w:r>
        <w:t>research questionnaire</w:t>
      </w:r>
      <w:r w:rsidR="009A72FA">
        <w:t xml:space="preserve"> (Subject Matter Expert (SME) Questionnaire, see </w:t>
      </w:r>
      <w:r w:rsidR="00BF27B5">
        <w:t>Appendix</w:t>
      </w:r>
      <w:r w:rsidR="009A72FA">
        <w:t xml:space="preserve"> </w:t>
      </w:r>
      <w:r w:rsidR="00BF27B5">
        <w:t>F</w:t>
      </w:r>
      <w:r w:rsidR="009A72FA">
        <w:t>)</w:t>
      </w:r>
      <w:r>
        <w:t xml:space="preserve"> was designed to assess </w:t>
      </w:r>
      <w:r w:rsidR="00706A55">
        <w:t>information importance and use in different job titles</w:t>
      </w:r>
      <w:r>
        <w:t xml:space="preserve"> </w:t>
      </w:r>
      <w:r w:rsidR="001959F8">
        <w:t xml:space="preserve">and </w:t>
      </w:r>
      <w:r w:rsidR="009A72FA">
        <w:t>a</w:t>
      </w:r>
      <w:r w:rsidR="001959F8">
        <w:t xml:space="preserve"> second to assess </w:t>
      </w:r>
      <w:r w:rsidR="00706A55">
        <w:t xml:space="preserve">informational availability and </w:t>
      </w:r>
      <w:r>
        <w:t xml:space="preserve">preference </w:t>
      </w:r>
      <w:r w:rsidR="00706A55">
        <w:t>in general</w:t>
      </w:r>
      <w:r w:rsidR="009A72FA">
        <w:t xml:space="preserve"> (General Preference Questionnaire, see </w:t>
      </w:r>
      <w:r w:rsidR="00BF27B5">
        <w:t>Appendix</w:t>
      </w:r>
      <w:r w:rsidR="009A72FA">
        <w:t xml:space="preserve"> </w:t>
      </w:r>
      <w:r w:rsidR="00BF27B5">
        <w:t>G</w:t>
      </w:r>
      <w:r w:rsidR="009A72FA">
        <w:t>)</w:t>
      </w:r>
      <w:r>
        <w:t xml:space="preserve">. </w:t>
      </w:r>
      <w:r w:rsidR="009A72FA">
        <w:t>The General Preference Questionnaires</w:t>
      </w:r>
      <w:r w:rsidR="004E2A8D">
        <w:t xml:space="preserve"> will be administered </w:t>
      </w:r>
      <w:r w:rsidR="000266D4" w:rsidRPr="00161C87">
        <w:t>to</w:t>
      </w:r>
      <w:r w:rsidR="009A72FA">
        <w:t xml:space="preserve"> a variety of</w:t>
      </w:r>
      <w:r w:rsidR="000266D4" w:rsidRPr="00161C87">
        <w:t xml:space="preserve"> miners</w:t>
      </w:r>
      <w:r w:rsidR="001959F8">
        <w:t xml:space="preserve">. The </w:t>
      </w:r>
      <w:r w:rsidR="009A72FA">
        <w:t>SME Q</w:t>
      </w:r>
      <w:r w:rsidR="001959F8">
        <w:t xml:space="preserve">uestionnaire will be limited to the </w:t>
      </w:r>
      <w:r w:rsidR="00706A55">
        <w:t>SMEs</w:t>
      </w:r>
      <w:r w:rsidR="00C9399E">
        <w:t xml:space="preserve"> and novices</w:t>
      </w:r>
      <w:r w:rsidR="00706A55">
        <w:t xml:space="preserve">; </w:t>
      </w:r>
      <w:r w:rsidR="001959F8">
        <w:t>miners</w:t>
      </w:r>
      <w:r w:rsidR="000266D4" w:rsidRPr="00161C87">
        <w:t xml:space="preserve"> that </w:t>
      </w:r>
      <w:r w:rsidR="000266D4">
        <w:t xml:space="preserve">have </w:t>
      </w:r>
      <w:r w:rsidR="000266D4" w:rsidRPr="00161C87">
        <w:t>take</w:t>
      </w:r>
      <w:r w:rsidR="000266D4">
        <w:t>n</w:t>
      </w:r>
      <w:r w:rsidR="000266D4" w:rsidRPr="00161C87">
        <w:t xml:space="preserve"> part in </w:t>
      </w:r>
      <w:r w:rsidR="005F7612">
        <w:t>the task/cognitive task analyses</w:t>
      </w:r>
      <w:r w:rsidR="00706A55">
        <w:t xml:space="preserve"> and the direct observations will be recruited as participants along with any additional SMEs </w:t>
      </w:r>
      <w:r w:rsidR="00C9399E">
        <w:t xml:space="preserve">and novices </w:t>
      </w:r>
      <w:r w:rsidR="00706A55">
        <w:t>as required to meet the target number or participants</w:t>
      </w:r>
      <w:r w:rsidR="000266D4">
        <w:t xml:space="preserve">. </w:t>
      </w:r>
      <w:r w:rsidR="00906F11" w:rsidRPr="00161C87">
        <w:t xml:space="preserve">The questions included </w:t>
      </w:r>
      <w:r>
        <w:t>on the</w:t>
      </w:r>
      <w:r w:rsidR="009A72FA">
        <w:t>se two</w:t>
      </w:r>
      <w:r>
        <w:t xml:space="preserve"> research questionnaire</w:t>
      </w:r>
      <w:r w:rsidR="001959F8">
        <w:t>s</w:t>
      </w:r>
      <w:r>
        <w:t xml:space="preserve"> </w:t>
      </w:r>
      <w:r w:rsidR="00906F11" w:rsidRPr="00161C87">
        <w:t xml:space="preserve">will focus on types of information that </w:t>
      </w:r>
      <w:r>
        <w:t>can</w:t>
      </w:r>
      <w:r w:rsidRPr="00161C87">
        <w:t xml:space="preserve"> </w:t>
      </w:r>
      <w:r w:rsidR="00906F11" w:rsidRPr="00161C87">
        <w:t xml:space="preserve">be provided to the miner (e.g., methane levels, dust exposure levels, location within in the mine, etc.). We are interested in capturing miner’s opinions about information availability and presentation. The </w:t>
      </w:r>
      <w:r w:rsidR="00205901">
        <w:t>research</w:t>
      </w:r>
      <w:r w:rsidR="00906F11" w:rsidRPr="00161C87">
        <w:t xml:space="preserve"> questionnaire</w:t>
      </w:r>
      <w:r w:rsidR="001959F8">
        <w:t>s</w:t>
      </w:r>
      <w:r w:rsidR="00906F11" w:rsidRPr="00161C87">
        <w:t xml:space="preserve"> will be analyzed to determine what information miners find most useful and also how they would like to receive this information.</w:t>
      </w:r>
      <w:r w:rsidR="009A72FA">
        <w:t xml:space="preserve"> The third research questionnaire, the Safety Director Questionnaire (see </w:t>
      </w:r>
      <w:r w:rsidR="00BF27B5">
        <w:t>Appendix</w:t>
      </w:r>
      <w:r w:rsidR="009A72FA">
        <w:t xml:space="preserve"> </w:t>
      </w:r>
      <w:r w:rsidR="00BF27B5">
        <w:t>H</w:t>
      </w:r>
      <w:r w:rsidR="009A72FA">
        <w:t xml:space="preserve">), </w:t>
      </w:r>
      <w:r w:rsidR="009A72FA" w:rsidRPr="00A40DD6">
        <w:t xml:space="preserve">was developed to assess the type </w:t>
      </w:r>
      <w:r w:rsidR="00A40DD6">
        <w:t>of equipment used by miners working in underground coal mines</w:t>
      </w:r>
      <w:r w:rsidR="009A72FA" w:rsidRPr="00A40DD6">
        <w:t>.</w:t>
      </w:r>
      <w:r w:rsidR="009A72FA">
        <w:t xml:space="preserve"> </w:t>
      </w:r>
      <w:r w:rsidR="00A40DD6">
        <w:t xml:space="preserve">For instance, we are interested in the type/brand of multi-gas detector, </w:t>
      </w:r>
      <w:proofErr w:type="spellStart"/>
      <w:r w:rsidR="00A40DD6">
        <w:t>methanometer</w:t>
      </w:r>
      <w:proofErr w:type="spellEnd"/>
      <w:r w:rsidR="00A40DD6">
        <w:t xml:space="preserve"> (methane sniffer), </w:t>
      </w:r>
      <w:proofErr w:type="spellStart"/>
      <w:r w:rsidR="00A40DD6">
        <w:t>Self Contained</w:t>
      </w:r>
      <w:proofErr w:type="spellEnd"/>
      <w:r w:rsidR="00A40DD6">
        <w:t xml:space="preserve"> Self Rescuer (SCSR), etc. used within underground coal mines.  We are also interested in how many of each of these items a mine possesses.  </w:t>
      </w:r>
      <w:r w:rsidR="009A72FA">
        <w:t>The target audience for this questionnaire is Safety Professionals, or the person responsible for ordering or maintaining equipment at underground coal mines.</w:t>
      </w:r>
      <w:r w:rsidR="004133CB">
        <w:t xml:space="preserve"> </w:t>
      </w:r>
      <w:r w:rsidR="00A40DD6">
        <w:t xml:space="preserve"> This information is relevant</w:t>
      </w:r>
      <w:r w:rsidR="004D0CFC">
        <w:t xml:space="preserve"> to the current project because the miner has to interact with and understand the information either being gathered by or </w:t>
      </w:r>
      <w:r w:rsidR="004D0CFC">
        <w:lastRenderedPageBreak/>
        <w:t xml:space="preserve">communicated with the equipment.  Our goal is to determine what equipment is most commonly used and then analyze the equipment to understand how the underground coal miner uses each piece of equipment to increase his situational awareness.       </w:t>
      </w:r>
    </w:p>
    <w:p w:rsidR="00BA463A" w:rsidRPr="005A3FB1" w:rsidRDefault="00BA463A" w:rsidP="00EB4B8E">
      <w:pPr>
        <w:pStyle w:val="Heading2"/>
      </w:pPr>
      <w:r w:rsidRPr="005A3FB1">
        <w:t>Specific Aim 2</w:t>
      </w:r>
    </w:p>
    <w:p w:rsidR="0028669B" w:rsidRDefault="00BA463A" w:rsidP="00EB4B8E">
      <w:r>
        <w:t xml:space="preserve">The outcomes associated with Specific Aim 1 will be </w:t>
      </w:r>
      <w:r w:rsidR="00B11D43">
        <w:t xml:space="preserve">used </w:t>
      </w:r>
      <w:r w:rsidR="0028669B">
        <w:t xml:space="preserve">to formulate hypotheses </w:t>
      </w:r>
      <w:r w:rsidR="00595E97">
        <w:t xml:space="preserve">addressing </w:t>
      </w:r>
      <w:r>
        <w:t xml:space="preserve">the </w:t>
      </w:r>
      <w:r w:rsidR="00595E97">
        <w:t>research questions</w:t>
      </w:r>
      <w:r>
        <w:t xml:space="preserve"> associated with Specific Aim 2</w:t>
      </w:r>
      <w:r w:rsidR="00595E97">
        <w:t xml:space="preserve">. The hypotheses </w:t>
      </w:r>
      <w:r w:rsidR="00F42207">
        <w:t xml:space="preserve">will be </w:t>
      </w:r>
      <w:r w:rsidR="0028669B">
        <w:t xml:space="preserve">related to </w:t>
      </w:r>
      <w:r w:rsidR="00F42207">
        <w:t xml:space="preserve">improvements </w:t>
      </w:r>
      <w:r w:rsidR="0028669B">
        <w:t xml:space="preserve">in situational awareness, </w:t>
      </w:r>
      <w:r w:rsidR="0064519B">
        <w:t xml:space="preserve">cognitive workload levels, </w:t>
      </w:r>
      <w:r w:rsidR="0028669B">
        <w:t>interface design</w:t>
      </w:r>
      <w:r w:rsidR="0064519B">
        <w:t>s</w:t>
      </w:r>
      <w:r w:rsidR="0028669B">
        <w:t xml:space="preserve">, </w:t>
      </w:r>
      <w:r w:rsidR="0064519B">
        <w:t xml:space="preserve">and </w:t>
      </w:r>
      <w:r w:rsidR="0028669B">
        <w:t>usability</w:t>
      </w:r>
      <w:r w:rsidR="00F42207">
        <w:t xml:space="preserve"> identified by the miners and surveillance data.</w:t>
      </w:r>
      <w:r w:rsidR="0028669B">
        <w:t xml:space="preserve"> </w:t>
      </w:r>
      <w:r w:rsidR="00595E97">
        <w:t>Please note that b</w:t>
      </w:r>
      <w:r w:rsidR="0028669B">
        <w:t xml:space="preserve">ecause </w:t>
      </w:r>
      <w:r w:rsidR="00595E97">
        <w:t xml:space="preserve">the </w:t>
      </w:r>
      <w:r w:rsidR="0028669B">
        <w:t xml:space="preserve">specific hypotheses will be formulated after initial data is collected and analyzed, </w:t>
      </w:r>
      <w:r w:rsidR="00EE6DB9">
        <w:t xml:space="preserve">the following is a presentation of two </w:t>
      </w:r>
      <w:r w:rsidR="00F42207">
        <w:t xml:space="preserve">high-level </w:t>
      </w:r>
      <w:r w:rsidR="00EE6DB9">
        <w:t xml:space="preserve">research questions and a general explanation of the research that will be conducted in order to answer the questions. </w:t>
      </w:r>
    </w:p>
    <w:p w:rsidR="00EB4B8E" w:rsidRPr="00EB4B8E" w:rsidRDefault="00161C87" w:rsidP="00EB4B8E">
      <w:pPr>
        <w:pStyle w:val="NoSpacing"/>
        <w:numPr>
          <w:ilvl w:val="0"/>
          <w:numId w:val="68"/>
        </w:numPr>
        <w:spacing w:before="480" w:after="200"/>
        <w:rPr>
          <w:rFonts w:cs="Times New Roman"/>
          <w:szCs w:val="24"/>
        </w:rPr>
      </w:pPr>
      <w:r w:rsidRPr="00161C87">
        <w:t xml:space="preserve">Assuming practical near-term constraints, what alternative solutions / interfaces will enable current technologies to better benefit mine workers in terms of usability, </w:t>
      </w:r>
      <w:r w:rsidRPr="00C50D42">
        <w:t>wearability, and situational awareness? Examples include but</w:t>
      </w:r>
      <w:r w:rsidR="00253746">
        <w:t xml:space="preserve"> are</w:t>
      </w:r>
      <w:r w:rsidRPr="00C50D42">
        <w:t xml:space="preserve"> not limited to mining vests to integrate currently worn technologies,</w:t>
      </w:r>
      <w:r w:rsidR="00BA463A">
        <w:t xml:space="preserve"> </w:t>
      </w:r>
      <w:r w:rsidR="00746572">
        <w:t>mining machine</w:t>
      </w:r>
      <w:r w:rsidR="00BA463A">
        <w:t xml:space="preserve"> control design</w:t>
      </w:r>
      <w:r w:rsidR="00A01780">
        <w:t>s,</w:t>
      </w:r>
      <w:r w:rsidR="00BA463A">
        <w:t xml:space="preserve"> and</w:t>
      </w:r>
      <w:r w:rsidR="00622D14">
        <w:t xml:space="preserve"> </w:t>
      </w:r>
      <w:r w:rsidR="00BA463A">
        <w:t>other</w:t>
      </w:r>
      <w:r w:rsidRPr="00C50D42">
        <w:t xml:space="preserve"> new or improved interface designs for current technology and equipment.</w:t>
      </w:r>
    </w:p>
    <w:p w:rsidR="00EB4B8E" w:rsidRPr="00EB4B8E" w:rsidRDefault="00EB4B8E" w:rsidP="00EB4B8E">
      <w:pPr>
        <w:pStyle w:val="NoSpacing"/>
        <w:spacing w:before="480" w:after="200"/>
        <w:ind w:left="720"/>
        <w:rPr>
          <w:rFonts w:cs="Times New Roman"/>
          <w:szCs w:val="24"/>
        </w:rPr>
      </w:pPr>
    </w:p>
    <w:p w:rsidR="00C50D42" w:rsidRPr="007C1F71" w:rsidRDefault="00C50D42" w:rsidP="00EB4B8E">
      <w:pPr>
        <w:pStyle w:val="NoSpacing"/>
        <w:numPr>
          <w:ilvl w:val="0"/>
          <w:numId w:val="68"/>
        </w:numPr>
        <w:spacing w:before="480" w:after="200"/>
        <w:rPr>
          <w:rFonts w:cs="Times New Roman"/>
          <w:szCs w:val="24"/>
        </w:rPr>
      </w:pPr>
      <w:r w:rsidRPr="007C1F71">
        <w:rPr>
          <w:rFonts w:cs="Times New Roman"/>
          <w:szCs w:val="24"/>
        </w:rPr>
        <w:t xml:space="preserve">Assuming minimal constraints, what adaptations can be made in these products and machines to improve their usability? </w:t>
      </w:r>
      <w:r w:rsidR="00110F47">
        <w:rPr>
          <w:rFonts w:cs="Times New Roman"/>
          <w:szCs w:val="24"/>
        </w:rPr>
        <w:t>Examples include but are not limited to an integrated development interface</w:t>
      </w:r>
      <w:r w:rsidR="00737833">
        <w:rPr>
          <w:rFonts w:cs="Times New Roman"/>
          <w:szCs w:val="24"/>
        </w:rPr>
        <w:t>, new sensor technology, expanded communication networks, increased personal informational processing</w:t>
      </w:r>
      <w:r w:rsidR="00403FA5">
        <w:rPr>
          <w:rFonts w:cs="Times New Roman"/>
          <w:szCs w:val="24"/>
        </w:rPr>
        <w:t>, and changes to equipment design to improve functional design and provide immediate feedback on the machine mo</w:t>
      </w:r>
      <w:r w:rsidR="002D7C7C">
        <w:rPr>
          <w:rFonts w:cs="Times New Roman"/>
          <w:szCs w:val="24"/>
        </w:rPr>
        <w:t>vements</w:t>
      </w:r>
      <w:r w:rsidR="00737833">
        <w:rPr>
          <w:rFonts w:cs="Times New Roman"/>
          <w:szCs w:val="24"/>
        </w:rPr>
        <w:t>.</w:t>
      </w:r>
    </w:p>
    <w:p w:rsidR="00A92941" w:rsidRDefault="00D01AE9" w:rsidP="009662D7">
      <w:pPr>
        <w:rPr>
          <w:rFonts w:cs="Times New Roman"/>
          <w:szCs w:val="24"/>
        </w:rPr>
      </w:pPr>
      <w:r w:rsidRPr="00D01AE9">
        <w:rPr>
          <w:rFonts w:cs="Times New Roman"/>
          <w:szCs w:val="24"/>
        </w:rPr>
        <w:t xml:space="preserve">In order to </w:t>
      </w:r>
      <w:r w:rsidR="00CC4511">
        <w:rPr>
          <w:rFonts w:cs="Times New Roman"/>
          <w:szCs w:val="24"/>
        </w:rPr>
        <w:t xml:space="preserve">answer </w:t>
      </w:r>
      <w:r w:rsidR="00622D14">
        <w:rPr>
          <w:rFonts w:cs="Times New Roman"/>
          <w:szCs w:val="24"/>
        </w:rPr>
        <w:t xml:space="preserve">the </w:t>
      </w:r>
      <w:r w:rsidR="006C2653">
        <w:rPr>
          <w:rFonts w:cs="Times New Roman"/>
          <w:szCs w:val="24"/>
        </w:rPr>
        <w:t>research</w:t>
      </w:r>
      <w:r w:rsidR="00CC4511">
        <w:rPr>
          <w:rFonts w:cs="Times New Roman"/>
          <w:szCs w:val="24"/>
        </w:rPr>
        <w:t xml:space="preserve"> questions</w:t>
      </w:r>
      <w:r w:rsidR="006C2653">
        <w:rPr>
          <w:rFonts w:cs="Times New Roman"/>
          <w:szCs w:val="24"/>
        </w:rPr>
        <w:t xml:space="preserve"> </w:t>
      </w:r>
      <w:r w:rsidR="00622D14">
        <w:rPr>
          <w:rFonts w:cs="Times New Roman"/>
          <w:szCs w:val="24"/>
        </w:rPr>
        <w:t xml:space="preserve">associated with </w:t>
      </w:r>
      <w:r w:rsidR="00D772F7">
        <w:rPr>
          <w:rFonts w:cs="Times New Roman"/>
          <w:szCs w:val="24"/>
        </w:rPr>
        <w:t xml:space="preserve">Specific Aim </w:t>
      </w:r>
      <w:r w:rsidR="00622D14">
        <w:rPr>
          <w:rFonts w:cs="Times New Roman"/>
          <w:szCs w:val="24"/>
        </w:rPr>
        <w:t xml:space="preserve">2, </w:t>
      </w:r>
      <w:r w:rsidR="004B715F">
        <w:rPr>
          <w:rFonts w:cs="Times New Roman"/>
          <w:szCs w:val="24"/>
        </w:rPr>
        <w:t>a</w:t>
      </w:r>
      <w:r w:rsidR="004B715F" w:rsidRPr="004B715F">
        <w:rPr>
          <w:rFonts w:cs="Times New Roman"/>
          <w:szCs w:val="24"/>
        </w:rPr>
        <w:t xml:space="preserve"> variety of research techniques will be used including </w:t>
      </w:r>
      <w:r w:rsidR="00416C05">
        <w:rPr>
          <w:rFonts w:cs="Times New Roman"/>
          <w:szCs w:val="24"/>
        </w:rPr>
        <w:t xml:space="preserve">research </w:t>
      </w:r>
      <w:r w:rsidR="00416C05" w:rsidRPr="004B715F">
        <w:rPr>
          <w:rFonts w:cs="Times New Roman"/>
          <w:szCs w:val="24"/>
        </w:rPr>
        <w:t>questionnaires</w:t>
      </w:r>
      <w:r w:rsidR="00416C05">
        <w:rPr>
          <w:rFonts w:cs="Times New Roman"/>
          <w:szCs w:val="24"/>
        </w:rPr>
        <w:t>,</w:t>
      </w:r>
      <w:r w:rsidR="00416C05" w:rsidRPr="004B715F">
        <w:rPr>
          <w:rFonts w:cs="Times New Roman"/>
          <w:szCs w:val="24"/>
        </w:rPr>
        <w:t xml:space="preserve"> </w:t>
      </w:r>
      <w:r w:rsidR="004B715F" w:rsidRPr="004B715F">
        <w:rPr>
          <w:rFonts w:cs="Times New Roman"/>
          <w:szCs w:val="24"/>
        </w:rPr>
        <w:t xml:space="preserve">experimental setups, </w:t>
      </w:r>
      <w:r w:rsidR="00416C05">
        <w:rPr>
          <w:rFonts w:cs="Times New Roman"/>
          <w:szCs w:val="24"/>
        </w:rPr>
        <w:t xml:space="preserve">and </w:t>
      </w:r>
      <w:r w:rsidR="004B715F" w:rsidRPr="004B715F">
        <w:rPr>
          <w:rFonts w:cs="Times New Roman"/>
          <w:szCs w:val="24"/>
        </w:rPr>
        <w:t xml:space="preserve">focus groups. </w:t>
      </w:r>
    </w:p>
    <w:p w:rsidR="001E4DB8" w:rsidRDefault="001E4DB8" w:rsidP="009662D7">
      <w:pPr>
        <w:rPr>
          <w:rFonts w:cs="Times New Roman"/>
          <w:szCs w:val="24"/>
        </w:rPr>
      </w:pPr>
      <w:r>
        <w:rPr>
          <w:rFonts w:cs="Times New Roman"/>
          <w:szCs w:val="24"/>
        </w:rPr>
        <w:t>To examine the effectiveness and viability of physically integrating equipment</w:t>
      </w:r>
      <w:r w:rsidR="002D2147">
        <w:rPr>
          <w:rFonts w:cs="Times New Roman"/>
          <w:szCs w:val="24"/>
        </w:rPr>
        <w:t>,</w:t>
      </w:r>
      <w:r>
        <w:rPr>
          <w:rFonts w:cs="Times New Roman"/>
          <w:szCs w:val="24"/>
        </w:rPr>
        <w:t xml:space="preserve"> several groups of miners will be asked t</w:t>
      </w:r>
      <w:r w:rsidR="002D2147">
        <w:rPr>
          <w:rFonts w:cs="Times New Roman"/>
          <w:szCs w:val="24"/>
        </w:rPr>
        <w:t xml:space="preserve">o wear mining vests. Various </w:t>
      </w:r>
      <w:r w:rsidR="00D67D95">
        <w:rPr>
          <w:rFonts w:cs="Times New Roman"/>
          <w:szCs w:val="24"/>
        </w:rPr>
        <w:t>designs</w:t>
      </w:r>
      <w:r w:rsidR="002D2147">
        <w:rPr>
          <w:rFonts w:cs="Times New Roman"/>
          <w:szCs w:val="24"/>
        </w:rPr>
        <w:t xml:space="preserve"> and materials</w:t>
      </w:r>
      <w:r w:rsidR="00D67D95">
        <w:rPr>
          <w:rFonts w:cs="Times New Roman"/>
          <w:szCs w:val="24"/>
        </w:rPr>
        <w:t xml:space="preserve"> for mining vests</w:t>
      </w:r>
      <w:r w:rsidR="002D2147">
        <w:rPr>
          <w:rFonts w:cs="Times New Roman"/>
          <w:szCs w:val="24"/>
        </w:rPr>
        <w:t xml:space="preserve"> will be chosen and distributed to miners across job titles and seam height. The miners will be asked to wear the vests during their normal working hours over </w:t>
      </w:r>
      <w:r w:rsidR="00945BF4">
        <w:rPr>
          <w:rFonts w:cs="Times New Roman"/>
          <w:szCs w:val="24"/>
        </w:rPr>
        <w:t xml:space="preserve">one </w:t>
      </w:r>
      <w:r w:rsidR="002D2147">
        <w:rPr>
          <w:rFonts w:cs="Times New Roman"/>
          <w:szCs w:val="24"/>
        </w:rPr>
        <w:t xml:space="preserve">month. </w:t>
      </w:r>
      <w:r w:rsidR="00597851">
        <w:rPr>
          <w:rFonts w:cs="Times New Roman"/>
          <w:szCs w:val="24"/>
        </w:rPr>
        <w:t xml:space="preserve">Pre and post opinions concerning </w:t>
      </w:r>
      <w:r w:rsidR="00D67D95">
        <w:rPr>
          <w:rFonts w:cs="Times New Roman"/>
          <w:szCs w:val="24"/>
        </w:rPr>
        <w:t xml:space="preserve">the concepts and </w:t>
      </w:r>
      <w:r w:rsidR="00597851">
        <w:rPr>
          <w:rFonts w:cs="Times New Roman"/>
          <w:szCs w:val="24"/>
        </w:rPr>
        <w:t xml:space="preserve">designs of mining </w:t>
      </w:r>
      <w:r w:rsidR="00D67D95">
        <w:rPr>
          <w:rFonts w:cs="Times New Roman"/>
          <w:szCs w:val="24"/>
        </w:rPr>
        <w:t xml:space="preserve">vests </w:t>
      </w:r>
      <w:r w:rsidR="00597851">
        <w:rPr>
          <w:rFonts w:cs="Times New Roman"/>
          <w:szCs w:val="24"/>
        </w:rPr>
        <w:t xml:space="preserve">and the comfort and usability of the </w:t>
      </w:r>
      <w:r w:rsidR="00D67D95">
        <w:rPr>
          <w:rFonts w:cs="Times New Roman"/>
          <w:szCs w:val="24"/>
        </w:rPr>
        <w:t>tested vest will be collected</w:t>
      </w:r>
      <w:r w:rsidR="00BF27B5">
        <w:rPr>
          <w:rFonts w:cs="Times New Roman"/>
          <w:szCs w:val="24"/>
        </w:rPr>
        <w:t xml:space="preserve"> using research questionnaires (Appendix J</w:t>
      </w:r>
      <w:r w:rsidR="00D67D95">
        <w:rPr>
          <w:rFonts w:cs="Times New Roman"/>
          <w:szCs w:val="24"/>
        </w:rPr>
        <w:t>)</w:t>
      </w:r>
      <w:r w:rsidR="00753363">
        <w:rPr>
          <w:rFonts w:cs="Times New Roman"/>
          <w:szCs w:val="24"/>
        </w:rPr>
        <w:t xml:space="preserve">. </w:t>
      </w:r>
      <w:r w:rsidR="00C9399E">
        <w:rPr>
          <w:rFonts w:cs="Times New Roman"/>
          <w:szCs w:val="24"/>
        </w:rPr>
        <w:t>Many of t</w:t>
      </w:r>
      <w:r w:rsidR="00753363">
        <w:rPr>
          <w:rFonts w:cs="Times New Roman"/>
          <w:szCs w:val="24"/>
        </w:rPr>
        <w:t>he same questions will be used on the pre</w:t>
      </w:r>
      <w:r w:rsidR="00406681">
        <w:rPr>
          <w:rFonts w:cs="Times New Roman"/>
          <w:szCs w:val="24"/>
        </w:rPr>
        <w:t>-</w:t>
      </w:r>
      <w:r w:rsidR="00753363">
        <w:rPr>
          <w:rFonts w:cs="Times New Roman"/>
          <w:szCs w:val="24"/>
        </w:rPr>
        <w:t xml:space="preserve"> and post</w:t>
      </w:r>
      <w:r w:rsidR="00406681">
        <w:rPr>
          <w:rFonts w:cs="Times New Roman"/>
          <w:szCs w:val="24"/>
        </w:rPr>
        <w:t>-visit</w:t>
      </w:r>
      <w:r w:rsidR="00753363">
        <w:rPr>
          <w:rFonts w:cs="Times New Roman"/>
          <w:szCs w:val="24"/>
        </w:rPr>
        <w:t xml:space="preserve"> questionnaire</w:t>
      </w:r>
      <w:r w:rsidR="00406681">
        <w:rPr>
          <w:rFonts w:cs="Times New Roman"/>
          <w:szCs w:val="24"/>
        </w:rPr>
        <w:t>s</w:t>
      </w:r>
      <w:r w:rsidR="00753363">
        <w:rPr>
          <w:rFonts w:cs="Times New Roman"/>
          <w:szCs w:val="24"/>
        </w:rPr>
        <w:t xml:space="preserve"> with minor modifications for tense and context.</w:t>
      </w:r>
      <w:r w:rsidR="00227431">
        <w:rPr>
          <w:rFonts w:cs="Times New Roman"/>
          <w:szCs w:val="24"/>
        </w:rPr>
        <w:t xml:space="preserve"> Basic demographic and job title information will be collected as well.</w:t>
      </w:r>
      <w:r w:rsidR="00C9399E">
        <w:rPr>
          <w:rFonts w:cs="Times New Roman"/>
          <w:szCs w:val="24"/>
        </w:rPr>
        <w:t xml:space="preserve"> However, the redundant question</w:t>
      </w:r>
      <w:r w:rsidR="00854602">
        <w:rPr>
          <w:rFonts w:cs="Times New Roman"/>
          <w:szCs w:val="24"/>
        </w:rPr>
        <w:t>s</w:t>
      </w:r>
      <w:r w:rsidR="00C9399E">
        <w:rPr>
          <w:rFonts w:cs="Times New Roman"/>
          <w:szCs w:val="24"/>
        </w:rPr>
        <w:t xml:space="preserve"> that are not subject to change across the testing period will be removed. </w:t>
      </w:r>
    </w:p>
    <w:p w:rsidR="001A49DB" w:rsidRDefault="00D01AE9" w:rsidP="009662D7">
      <w:r w:rsidRPr="00D01AE9">
        <w:t xml:space="preserve">Situational awareness is critical for decision-making. </w:t>
      </w:r>
      <w:r w:rsidR="00EE6DB9">
        <w:t>Another series of experiments will be designed</w:t>
      </w:r>
      <w:r w:rsidRPr="00D01AE9">
        <w:t xml:space="preserve"> to determine the extent to which </w:t>
      </w:r>
      <w:r w:rsidRPr="0095322B">
        <w:t xml:space="preserve">different </w:t>
      </w:r>
      <w:r w:rsidR="006C2653" w:rsidRPr="0095322B">
        <w:t>integrated</w:t>
      </w:r>
      <w:r w:rsidRPr="0095322B">
        <w:t xml:space="preserve"> systems provide varying levels of situational awareness. We will test a variety of </w:t>
      </w:r>
      <w:r w:rsidR="006C2653" w:rsidRPr="0095322B">
        <w:t>integrated</w:t>
      </w:r>
      <w:r w:rsidRPr="0095322B">
        <w:t xml:space="preserve"> systems</w:t>
      </w:r>
      <w:r w:rsidRPr="00D01AE9">
        <w:t xml:space="preserve"> in order to understand how each system influences decision-making. These systems will include </w:t>
      </w:r>
      <w:r w:rsidR="00BA3AAA">
        <w:t xml:space="preserve">(1) </w:t>
      </w:r>
      <w:r w:rsidRPr="00D01AE9">
        <w:t xml:space="preserve">the current miner’s outfit with all mandated equipment (e.g., the belt with the </w:t>
      </w:r>
      <w:r w:rsidR="004D0CFC">
        <w:t>Self Contained Self Rescuer (</w:t>
      </w:r>
      <w:r w:rsidRPr="00D01AE9">
        <w:t>SCSR</w:t>
      </w:r>
      <w:r w:rsidR="004D0CFC">
        <w:t>)</w:t>
      </w:r>
      <w:r w:rsidRPr="00D01AE9">
        <w:t xml:space="preserve">, cap lamp and battery, etc.), </w:t>
      </w:r>
      <w:r w:rsidR="00BA3AAA">
        <w:t xml:space="preserve">(2) a physically integrated system of </w:t>
      </w:r>
      <w:r w:rsidRPr="00D01AE9">
        <w:t xml:space="preserve">a vest with all mandated equipment </w:t>
      </w:r>
      <w:r w:rsidR="00B86B74">
        <w:t>combined</w:t>
      </w:r>
      <w:r w:rsidRPr="00D01AE9">
        <w:t xml:space="preserve"> into its structure, and </w:t>
      </w:r>
      <w:r w:rsidR="00BA3AAA">
        <w:t xml:space="preserve">(3) a physically and technically integrated system </w:t>
      </w:r>
      <w:r w:rsidR="00BA3AAA" w:rsidRPr="00BA3AAA">
        <w:lastRenderedPageBreak/>
        <w:t xml:space="preserve">with all the mandated sensor technology </w:t>
      </w:r>
      <w:r w:rsidR="00FC7931">
        <w:t>outputting to</w:t>
      </w:r>
      <w:r w:rsidR="00BA3AAA" w:rsidRPr="00BA3AAA">
        <w:t xml:space="preserve"> a single interface</w:t>
      </w:r>
      <w:r w:rsidRPr="00D01AE9">
        <w:t xml:space="preserve">. </w:t>
      </w:r>
      <w:r w:rsidR="001A49DB">
        <w:t xml:space="preserve">The third system described above will be an attempt to harness the various required safety components into an integrated development interface (IDI). This IDI will communicate wirelessly with the sensors and display their results as necessary on a </w:t>
      </w:r>
      <w:r w:rsidR="0084034A">
        <w:t xml:space="preserve">single </w:t>
      </w:r>
      <w:r w:rsidR="001A49DB">
        <w:t xml:space="preserve">display – to control the presentation of information and enable the biggest improvement in situational awareness. In this first generation </w:t>
      </w:r>
      <w:r w:rsidR="00733457">
        <w:t>device,</w:t>
      </w:r>
      <w:r w:rsidR="001A49DB">
        <w:t xml:space="preserve"> we will demonstrate that such a system is feasible</w:t>
      </w:r>
      <w:r w:rsidR="00B86B74">
        <w:t xml:space="preserve">. </w:t>
      </w:r>
      <w:r w:rsidR="00945BF4">
        <w:t>F</w:t>
      </w:r>
      <w:r w:rsidR="001A49DB">
        <w:t xml:space="preserve">uture </w:t>
      </w:r>
      <w:r w:rsidR="00945BF4">
        <w:t xml:space="preserve">work </w:t>
      </w:r>
      <w:r w:rsidR="001A49DB">
        <w:t xml:space="preserve">may include systems that are designed from the ground up to serve as distributed sensor networks that are truly integrated as a human/sensor system. </w:t>
      </w:r>
    </w:p>
    <w:p w:rsidR="004133CB" w:rsidRDefault="00D01AE9" w:rsidP="009662D7">
      <w:r w:rsidRPr="00D01AE9">
        <w:t xml:space="preserve">Participants </w:t>
      </w:r>
      <w:r w:rsidR="00854602">
        <w:t xml:space="preserve">in the situational awareness experiments </w:t>
      </w:r>
      <w:r w:rsidRPr="00D01AE9">
        <w:t xml:space="preserve">will take part in a task that simulates a standard emergency. The task will occur within the virtual reality (VR) environment. All participants will use all three systems to complete the task – </w:t>
      </w:r>
      <w:r w:rsidR="00C100E5" w:rsidRPr="00C100E5">
        <w:t>the order will be randomized appropriately for the number of subjects</w:t>
      </w:r>
      <w:r w:rsidRPr="00D01AE9">
        <w:t>. During each VR session, participants will be expected to complete the standard emergency response based on current training. The attention and performance of the participants will be used as a correlate for situational awareness. Dependent variables will include time to complete the emergency response, the number of errors made, EEG response, gaze duration, average and peak heart rate, skin temperature, galvanic skin response and other measures as they are acquired.</w:t>
      </w:r>
      <w:r w:rsidR="00EE6DB9">
        <w:t xml:space="preserve"> </w:t>
      </w:r>
    </w:p>
    <w:p w:rsidR="00C47371" w:rsidRDefault="00C47371" w:rsidP="009662D7">
      <w:r>
        <w:t>At the conclusion of the experiments designed to test information presentation (and the first iteration of the IDI) a series of f</w:t>
      </w:r>
      <w:r w:rsidR="00EB4B8E">
        <w:t xml:space="preserve">ocus groups will be conducted. </w:t>
      </w:r>
      <w:r>
        <w:t xml:space="preserve">The goal of these focus groups </w:t>
      </w:r>
      <w:r w:rsidR="0084034A">
        <w:t xml:space="preserve">will be </w:t>
      </w:r>
      <w:r>
        <w:t>to assess miners</w:t>
      </w:r>
      <w:r w:rsidR="008435C1">
        <w:t>'</w:t>
      </w:r>
      <w:r>
        <w:t xml:space="preserve"> perceptions of the IDI, their thoughts on the design of the interface, the usability of the device as well as </w:t>
      </w:r>
      <w:r w:rsidR="00EB4B8E">
        <w:t xml:space="preserve">the wearability of the device. </w:t>
      </w:r>
      <w:r>
        <w:t xml:space="preserve">The </w:t>
      </w:r>
      <w:proofErr w:type="gramStart"/>
      <w:r>
        <w:t>design of the IDI and the experiments to test the device are</w:t>
      </w:r>
      <w:proofErr w:type="gramEnd"/>
      <w:r>
        <w:t xml:space="preserve"> dependent on the information collected during the first year of the research </w:t>
      </w:r>
      <w:r w:rsidR="00EB4B8E">
        <w:t xml:space="preserve">project. </w:t>
      </w:r>
      <w:r w:rsidR="000B7896">
        <w:t>We are therefore unable to write the focus group questions now. The focus group questions will be written after the MSHA database</w:t>
      </w:r>
      <w:r w:rsidR="00854602">
        <w:t xml:space="preserve"> analysis</w:t>
      </w:r>
      <w:r w:rsidR="000B7896">
        <w:t xml:space="preserve">, </w:t>
      </w:r>
      <w:r w:rsidR="00854602">
        <w:t xml:space="preserve">research questionnaires, </w:t>
      </w:r>
      <w:r w:rsidR="000B7896">
        <w:t>direct observation</w:t>
      </w:r>
      <w:r w:rsidR="00854602">
        <w:t>s,</w:t>
      </w:r>
      <w:r w:rsidR="000B7896">
        <w:t xml:space="preserve"> and task/cognitive task analyses have been completed and the initial iteration of the IDI and experiments to test it have been designed. We will submit those questions </w:t>
      </w:r>
      <w:r w:rsidR="009E296F">
        <w:t xml:space="preserve">as a non-substantive change request, </w:t>
      </w:r>
      <w:r w:rsidR="00043DE2">
        <w:t>(</w:t>
      </w:r>
      <w:r w:rsidR="009E296F">
        <w:t>as the burden is currently accounted for in Table A.12</w:t>
      </w:r>
      <w:r w:rsidR="00043DE2">
        <w:t>)</w:t>
      </w:r>
      <w:r w:rsidR="009E296F">
        <w:t xml:space="preserve">, </w:t>
      </w:r>
      <w:r w:rsidR="000B7896">
        <w:t>for OMB review once they are complete.</w:t>
      </w:r>
      <w:r>
        <w:t xml:space="preserve"> </w:t>
      </w:r>
    </w:p>
    <w:p w:rsidR="002D7C7C" w:rsidRDefault="002D7C7C" w:rsidP="009662D7">
      <w:r>
        <w:t>Another situational awareness related task is the testing of a lighting solution for roof bolter operators and their roof bolting machines.  In this task, operators will be asked about the issues they have with the design of the controls, lighting issues and any other concerns they have with their job process and equipment.  This is the pre-test questionnaire portion of the Roof Bolter Questionnaire</w:t>
      </w:r>
      <w:r w:rsidR="00F20866">
        <w:t xml:space="preserve"> (Appendix </w:t>
      </w:r>
      <w:r w:rsidR="00BF27B5">
        <w:t>I</w:t>
      </w:r>
      <w:r w:rsidR="00F20866">
        <w:t>)</w:t>
      </w:r>
      <w:r>
        <w:t xml:space="preserve">.  Then a lighting solution that has already been studied in a series of experiments that have been published will be administered.  The opinions and ideas from the post-test portion of the questionnaire will be obtained. </w:t>
      </w:r>
    </w:p>
    <w:p w:rsidR="00487C3B" w:rsidRDefault="00487C3B" w:rsidP="009662D7">
      <w:pPr>
        <w:pStyle w:val="Heading2"/>
      </w:pPr>
      <w:r w:rsidRPr="00487C3B">
        <w:t xml:space="preserve">Items of Information to be </w:t>
      </w:r>
      <w:proofErr w:type="gramStart"/>
      <w:r>
        <w:t>C</w:t>
      </w:r>
      <w:r w:rsidRPr="00487C3B">
        <w:t>ollected</w:t>
      </w:r>
      <w:proofErr w:type="gramEnd"/>
    </w:p>
    <w:p w:rsidR="00487C3B" w:rsidRDefault="00487C3B" w:rsidP="009662D7">
      <w:r>
        <w:t>The list of information items to be collected includes, but is not limited to:</w:t>
      </w:r>
    </w:p>
    <w:p w:rsidR="00487C3B" w:rsidRDefault="00487C3B" w:rsidP="009662D7">
      <w:pPr>
        <w:pStyle w:val="ListParagraph"/>
        <w:numPr>
          <w:ilvl w:val="0"/>
          <w:numId w:val="3"/>
        </w:numPr>
        <w:spacing w:before="120"/>
        <w:rPr>
          <w:rFonts w:cs="Times New Roman"/>
          <w:szCs w:val="24"/>
        </w:rPr>
      </w:pPr>
      <w:r>
        <w:rPr>
          <w:rFonts w:cs="Times New Roman"/>
          <w:szCs w:val="24"/>
        </w:rPr>
        <w:t>Age</w:t>
      </w:r>
    </w:p>
    <w:p w:rsidR="00854602" w:rsidRDefault="00854602" w:rsidP="00854602">
      <w:pPr>
        <w:pStyle w:val="ListParagraph"/>
        <w:numPr>
          <w:ilvl w:val="0"/>
          <w:numId w:val="3"/>
        </w:numPr>
        <w:spacing w:before="480"/>
        <w:rPr>
          <w:rFonts w:cs="Times New Roman"/>
          <w:szCs w:val="24"/>
        </w:rPr>
      </w:pPr>
      <w:r>
        <w:rPr>
          <w:rFonts w:cs="Times New Roman"/>
          <w:szCs w:val="24"/>
        </w:rPr>
        <w:t xml:space="preserve">Current job title </w:t>
      </w:r>
    </w:p>
    <w:p w:rsidR="00854602" w:rsidRDefault="00854602" w:rsidP="00854602">
      <w:pPr>
        <w:pStyle w:val="ListParagraph"/>
        <w:numPr>
          <w:ilvl w:val="0"/>
          <w:numId w:val="3"/>
        </w:numPr>
        <w:spacing w:before="480"/>
        <w:rPr>
          <w:rFonts w:cs="Times New Roman"/>
          <w:szCs w:val="24"/>
        </w:rPr>
      </w:pPr>
      <w:r>
        <w:rPr>
          <w:rFonts w:cs="Times New Roman"/>
          <w:szCs w:val="24"/>
        </w:rPr>
        <w:t>Number of years of experience at current job title</w:t>
      </w:r>
    </w:p>
    <w:p w:rsidR="00854602" w:rsidRDefault="00854602" w:rsidP="00854602">
      <w:pPr>
        <w:pStyle w:val="ListParagraph"/>
        <w:numPr>
          <w:ilvl w:val="0"/>
          <w:numId w:val="3"/>
        </w:numPr>
        <w:spacing w:before="480"/>
        <w:rPr>
          <w:rFonts w:cs="Times New Roman"/>
          <w:szCs w:val="24"/>
        </w:rPr>
      </w:pPr>
      <w:r>
        <w:rPr>
          <w:rFonts w:cs="Times New Roman"/>
          <w:szCs w:val="24"/>
        </w:rPr>
        <w:t>Number of years working at current mine</w:t>
      </w:r>
    </w:p>
    <w:p w:rsidR="00487C3B" w:rsidRDefault="00487C3B" w:rsidP="00884AEC">
      <w:pPr>
        <w:pStyle w:val="ListParagraph"/>
        <w:numPr>
          <w:ilvl w:val="0"/>
          <w:numId w:val="3"/>
        </w:numPr>
        <w:spacing w:before="480"/>
        <w:rPr>
          <w:rFonts w:cs="Times New Roman"/>
          <w:szCs w:val="24"/>
        </w:rPr>
      </w:pPr>
      <w:r>
        <w:rPr>
          <w:rFonts w:cs="Times New Roman"/>
          <w:szCs w:val="24"/>
        </w:rPr>
        <w:t xml:space="preserve">Years </w:t>
      </w:r>
      <w:r w:rsidR="00ED0781">
        <w:rPr>
          <w:rFonts w:cs="Times New Roman"/>
          <w:szCs w:val="24"/>
        </w:rPr>
        <w:t xml:space="preserve">of </w:t>
      </w:r>
      <w:r>
        <w:rPr>
          <w:rFonts w:cs="Times New Roman"/>
          <w:szCs w:val="24"/>
        </w:rPr>
        <w:t>mining experience</w:t>
      </w:r>
    </w:p>
    <w:p w:rsidR="00C100E5" w:rsidRDefault="00C100E5" w:rsidP="00884AEC">
      <w:pPr>
        <w:pStyle w:val="ListParagraph"/>
        <w:numPr>
          <w:ilvl w:val="0"/>
          <w:numId w:val="3"/>
        </w:numPr>
        <w:spacing w:before="480"/>
        <w:rPr>
          <w:rFonts w:cs="Times New Roman"/>
          <w:szCs w:val="24"/>
        </w:rPr>
      </w:pPr>
      <w:r>
        <w:rPr>
          <w:rFonts w:cs="Times New Roman"/>
          <w:szCs w:val="24"/>
        </w:rPr>
        <w:t>Number of mines worked</w:t>
      </w:r>
    </w:p>
    <w:p w:rsidR="00A3173C" w:rsidRDefault="00A3173C" w:rsidP="00884AEC">
      <w:pPr>
        <w:pStyle w:val="ListParagraph"/>
        <w:numPr>
          <w:ilvl w:val="0"/>
          <w:numId w:val="3"/>
        </w:numPr>
        <w:spacing w:before="480"/>
        <w:rPr>
          <w:rFonts w:cs="Times New Roman"/>
          <w:szCs w:val="24"/>
        </w:rPr>
      </w:pPr>
      <w:r>
        <w:rPr>
          <w:rFonts w:cs="Times New Roman"/>
          <w:szCs w:val="24"/>
        </w:rPr>
        <w:t>Shift timing and frequency</w:t>
      </w:r>
    </w:p>
    <w:p w:rsidR="00354D67" w:rsidRDefault="00D838CB" w:rsidP="00884AEC">
      <w:pPr>
        <w:pStyle w:val="ListParagraph"/>
        <w:numPr>
          <w:ilvl w:val="0"/>
          <w:numId w:val="3"/>
        </w:numPr>
        <w:spacing w:before="480"/>
        <w:rPr>
          <w:rFonts w:cs="Times New Roman"/>
          <w:szCs w:val="24"/>
        </w:rPr>
      </w:pPr>
      <w:r w:rsidRPr="00FD5306">
        <w:rPr>
          <w:rFonts w:cs="Times New Roman"/>
          <w:szCs w:val="24"/>
        </w:rPr>
        <w:lastRenderedPageBreak/>
        <w:t>Anthropometric measurements</w:t>
      </w:r>
    </w:p>
    <w:p w:rsidR="00487C3B" w:rsidRDefault="00487C3B" w:rsidP="00884AEC">
      <w:pPr>
        <w:pStyle w:val="ListParagraph"/>
        <w:numPr>
          <w:ilvl w:val="0"/>
          <w:numId w:val="3"/>
        </w:numPr>
        <w:spacing w:before="480"/>
        <w:rPr>
          <w:rFonts w:cs="Times New Roman"/>
          <w:szCs w:val="24"/>
        </w:rPr>
      </w:pPr>
      <w:r>
        <w:rPr>
          <w:rFonts w:cs="Times New Roman"/>
          <w:szCs w:val="24"/>
        </w:rPr>
        <w:t>Miner</w:t>
      </w:r>
      <w:r w:rsidR="00A3173C">
        <w:rPr>
          <w:rFonts w:cs="Times New Roman"/>
          <w:szCs w:val="24"/>
        </w:rPr>
        <w:t>s’</w:t>
      </w:r>
      <w:r>
        <w:rPr>
          <w:rFonts w:cs="Times New Roman"/>
          <w:szCs w:val="24"/>
        </w:rPr>
        <w:t xml:space="preserve"> responses to questions about job specific tasks and the information that is necessary to safely and effectively perform the tasks</w:t>
      </w:r>
    </w:p>
    <w:p w:rsidR="00487C3B" w:rsidRDefault="00487C3B" w:rsidP="00884AEC">
      <w:pPr>
        <w:pStyle w:val="ListParagraph"/>
        <w:numPr>
          <w:ilvl w:val="0"/>
          <w:numId w:val="3"/>
        </w:numPr>
        <w:spacing w:before="480"/>
        <w:rPr>
          <w:rFonts w:cs="Times New Roman"/>
          <w:szCs w:val="24"/>
        </w:rPr>
      </w:pPr>
      <w:r>
        <w:rPr>
          <w:rFonts w:cs="Times New Roman"/>
          <w:szCs w:val="24"/>
        </w:rPr>
        <w:t>Miner</w:t>
      </w:r>
      <w:r w:rsidR="00A3173C">
        <w:rPr>
          <w:rFonts w:cs="Times New Roman"/>
          <w:szCs w:val="24"/>
        </w:rPr>
        <w:t>s’</w:t>
      </w:r>
      <w:r>
        <w:rPr>
          <w:rFonts w:cs="Times New Roman"/>
          <w:szCs w:val="24"/>
        </w:rPr>
        <w:t xml:space="preserve"> responses to questions about difficulties associated with using common pieces of mining equipment and opinions on how to modify equipment to increase usability</w:t>
      </w:r>
    </w:p>
    <w:p w:rsidR="001F27DB" w:rsidRDefault="001F27DB" w:rsidP="00884AEC">
      <w:pPr>
        <w:pStyle w:val="ListParagraph"/>
        <w:numPr>
          <w:ilvl w:val="0"/>
          <w:numId w:val="3"/>
        </w:numPr>
        <w:spacing w:before="480"/>
        <w:rPr>
          <w:rFonts w:cs="Times New Roman"/>
          <w:szCs w:val="24"/>
        </w:rPr>
      </w:pPr>
      <w:r>
        <w:rPr>
          <w:rFonts w:cs="Times New Roman"/>
          <w:szCs w:val="24"/>
        </w:rPr>
        <w:t>Miner</w:t>
      </w:r>
      <w:r w:rsidR="00A3173C">
        <w:rPr>
          <w:rFonts w:cs="Times New Roman"/>
          <w:szCs w:val="24"/>
        </w:rPr>
        <w:t>s’</w:t>
      </w:r>
      <w:r>
        <w:rPr>
          <w:rFonts w:cs="Times New Roman"/>
          <w:szCs w:val="24"/>
        </w:rPr>
        <w:t xml:space="preserve"> responses to questions about presentation preferences in importance, frequency, and method</w:t>
      </w:r>
    </w:p>
    <w:p w:rsidR="00A3173C" w:rsidRDefault="00A3173C" w:rsidP="00884AEC">
      <w:pPr>
        <w:pStyle w:val="ListParagraph"/>
        <w:numPr>
          <w:ilvl w:val="0"/>
          <w:numId w:val="3"/>
        </w:numPr>
        <w:spacing w:before="480"/>
        <w:rPr>
          <w:rFonts w:cs="Times New Roman"/>
          <w:szCs w:val="24"/>
        </w:rPr>
      </w:pPr>
      <w:r>
        <w:rPr>
          <w:rFonts w:cs="Times New Roman"/>
          <w:szCs w:val="24"/>
        </w:rPr>
        <w:t>Miners’ opinions on a mining vest, its uses, and design considerations</w:t>
      </w:r>
    </w:p>
    <w:p w:rsidR="00FA3D5D" w:rsidRDefault="00FA3D5D" w:rsidP="00884AEC">
      <w:pPr>
        <w:pStyle w:val="ListParagraph"/>
        <w:numPr>
          <w:ilvl w:val="0"/>
          <w:numId w:val="3"/>
        </w:numPr>
        <w:spacing w:before="480"/>
        <w:rPr>
          <w:rFonts w:cs="Times New Roman"/>
          <w:szCs w:val="24"/>
        </w:rPr>
      </w:pPr>
      <w:r>
        <w:rPr>
          <w:rFonts w:cs="Times New Roman"/>
          <w:szCs w:val="24"/>
        </w:rPr>
        <w:t>Miner</w:t>
      </w:r>
      <w:r w:rsidR="00A3173C">
        <w:rPr>
          <w:rFonts w:cs="Times New Roman"/>
          <w:szCs w:val="24"/>
        </w:rPr>
        <w:t>s’</w:t>
      </w:r>
      <w:r>
        <w:rPr>
          <w:rFonts w:cs="Times New Roman"/>
          <w:szCs w:val="24"/>
        </w:rPr>
        <w:t xml:space="preserve"> responses to various levels of information presentation to measure situational awareness</w:t>
      </w:r>
    </w:p>
    <w:p w:rsidR="002D7C7C" w:rsidRDefault="00FA3D5D" w:rsidP="00884AEC">
      <w:pPr>
        <w:pStyle w:val="ListParagraph"/>
        <w:numPr>
          <w:ilvl w:val="0"/>
          <w:numId w:val="3"/>
        </w:numPr>
        <w:spacing w:before="480"/>
        <w:rPr>
          <w:rFonts w:cs="Times New Roman"/>
          <w:szCs w:val="24"/>
        </w:rPr>
      </w:pPr>
      <w:r>
        <w:rPr>
          <w:rFonts w:cs="Times New Roman"/>
          <w:szCs w:val="24"/>
        </w:rPr>
        <w:t>Miner</w:t>
      </w:r>
      <w:r w:rsidR="00A3173C">
        <w:rPr>
          <w:rFonts w:cs="Times New Roman"/>
          <w:szCs w:val="24"/>
        </w:rPr>
        <w:t>s’</w:t>
      </w:r>
      <w:r>
        <w:rPr>
          <w:rFonts w:cs="Times New Roman"/>
          <w:szCs w:val="24"/>
        </w:rPr>
        <w:t xml:space="preserve"> responses to various interface designs to test usability</w:t>
      </w:r>
    </w:p>
    <w:p w:rsidR="00B7099C" w:rsidRDefault="002D7C7C" w:rsidP="00884AEC">
      <w:pPr>
        <w:pStyle w:val="ListParagraph"/>
        <w:numPr>
          <w:ilvl w:val="0"/>
          <w:numId w:val="3"/>
        </w:numPr>
        <w:spacing w:before="480"/>
        <w:rPr>
          <w:rFonts w:cs="Times New Roman"/>
          <w:szCs w:val="24"/>
        </w:rPr>
      </w:pPr>
      <w:r>
        <w:rPr>
          <w:rFonts w:cs="Times New Roman"/>
          <w:szCs w:val="24"/>
        </w:rPr>
        <w:t>Miner’s opinions on the visual feedback system of the roof bolter intervention</w:t>
      </w:r>
      <w:r w:rsidR="00FA3D5D">
        <w:rPr>
          <w:rFonts w:cs="Times New Roman"/>
          <w:szCs w:val="24"/>
        </w:rPr>
        <w:t xml:space="preserve"> </w:t>
      </w:r>
    </w:p>
    <w:p w:rsidR="00354D67" w:rsidRDefault="00354D67" w:rsidP="009662D7">
      <w:r>
        <w:t xml:space="preserve">Data collection instruments </w:t>
      </w:r>
      <w:r w:rsidR="00C100E5">
        <w:t xml:space="preserve">that are not dependent on the results of others </w:t>
      </w:r>
      <w:r>
        <w:t xml:space="preserve">are included with this submission.  </w:t>
      </w:r>
    </w:p>
    <w:p w:rsidR="00FA3D5D" w:rsidRPr="00DC2BB7" w:rsidRDefault="00064EDF" w:rsidP="009662D7">
      <w:r>
        <w:t>Several of the studies include the possibility of taking photographs and/or voice recording that may preserve identifiable data. Identifiable data will only be collected from individuals who sign a talent release. Otherwise, n</w:t>
      </w:r>
      <w:r w:rsidR="00354D67">
        <w:t xml:space="preserve">o individually identifiable information is being collected.  </w:t>
      </w:r>
    </w:p>
    <w:p w:rsidR="00372D57" w:rsidRPr="00EB0E82" w:rsidRDefault="00372D57" w:rsidP="009662D7">
      <w:pPr>
        <w:pStyle w:val="Heading2"/>
        <w:rPr>
          <w:rFonts w:eastAsia="Times New Roman"/>
        </w:rPr>
      </w:pPr>
      <w:r w:rsidRPr="00EB0E82">
        <w:rPr>
          <w:rFonts w:eastAsia="Times New Roman"/>
        </w:rPr>
        <w:t>Identification of Website(s) and Website Content Directed at Children Under 13 Years of Age</w:t>
      </w:r>
    </w:p>
    <w:p w:rsidR="00372D57" w:rsidRPr="00EB0E82" w:rsidRDefault="00372D57" w:rsidP="009662D7">
      <w:r w:rsidRPr="00EB0E82">
        <w:t xml:space="preserve">Web-based data collection methods </w:t>
      </w:r>
      <w:r w:rsidR="00854602">
        <w:t>may</w:t>
      </w:r>
      <w:r w:rsidRPr="00EB0E82">
        <w:t xml:space="preserve"> </w:t>
      </w:r>
      <w:r w:rsidR="000E0D20">
        <w:t>be</w:t>
      </w:r>
      <w:r w:rsidRPr="00EB0E82">
        <w:t xml:space="preserve"> used</w:t>
      </w:r>
      <w:r w:rsidR="000E0D20">
        <w:t xml:space="preserve"> as a means to collect data for </w:t>
      </w:r>
      <w:r w:rsidR="00854602">
        <w:t>two</w:t>
      </w:r>
      <w:r w:rsidR="000E0D20">
        <w:t xml:space="preserve"> of the </w:t>
      </w:r>
      <w:r w:rsidR="00D74E76">
        <w:t>research q</w:t>
      </w:r>
      <w:r w:rsidR="000E0D20">
        <w:t xml:space="preserve">uestionnaires, specifically the </w:t>
      </w:r>
      <w:r w:rsidR="00854602">
        <w:t xml:space="preserve">General Preference and </w:t>
      </w:r>
      <w:r w:rsidR="000E0D20">
        <w:t xml:space="preserve">Safety Director </w:t>
      </w:r>
      <w:r w:rsidR="00D74E76">
        <w:t xml:space="preserve">Research </w:t>
      </w:r>
      <w:r w:rsidR="000E0D20">
        <w:t>Questionnaire</w:t>
      </w:r>
      <w:r w:rsidR="00854602">
        <w:t>s</w:t>
      </w:r>
      <w:r w:rsidRPr="00EB0E82">
        <w:t xml:space="preserve">. </w:t>
      </w:r>
      <w:r w:rsidR="000E0D20">
        <w:t>Participants completing th</w:t>
      </w:r>
      <w:r w:rsidR="00854602">
        <w:t>ese</w:t>
      </w:r>
      <w:r w:rsidR="000E0D20">
        <w:t xml:space="preserve"> questionnaire</w:t>
      </w:r>
      <w:r w:rsidR="00854602">
        <w:t>s</w:t>
      </w:r>
      <w:r w:rsidR="000E0D20">
        <w:t xml:space="preserve"> will be invited to do so via an email</w:t>
      </w:r>
      <w:r w:rsidR="00D74E76">
        <w:t>, the link to the research questionnaire will be included in the email</w:t>
      </w:r>
      <w:r w:rsidR="00854602">
        <w:t xml:space="preserve"> or a paper copy containing the link for convenience</w:t>
      </w:r>
      <w:r w:rsidR="000E0D20">
        <w:t xml:space="preserve">. </w:t>
      </w:r>
      <w:r w:rsidR="00854602">
        <w:t>For the Safety Director Research Questionnaire, potential participants</w:t>
      </w:r>
      <w:r w:rsidR="00D74E76">
        <w:t xml:space="preserve"> who are invited to complete the research questionnaire</w:t>
      </w:r>
      <w:r w:rsidR="00854602">
        <w:t>s</w:t>
      </w:r>
      <w:r w:rsidR="000E0D20">
        <w:t xml:space="preserve"> are likely to be </w:t>
      </w:r>
      <w:r w:rsidR="00D74E76">
        <w:t xml:space="preserve">at least </w:t>
      </w:r>
      <w:r w:rsidR="000E0D20">
        <w:t>18 years of age</w:t>
      </w:r>
      <w:r w:rsidR="00D74E76">
        <w:t xml:space="preserve"> or older</w:t>
      </w:r>
      <w:r w:rsidR="000E0D20">
        <w:t xml:space="preserve"> because </w:t>
      </w:r>
      <w:r w:rsidR="00D74E76">
        <w:t>we are inviting the</w:t>
      </w:r>
      <w:r w:rsidR="000E0D20">
        <w:t xml:space="preserve"> Safety Director</w:t>
      </w:r>
      <w:r w:rsidR="00D74E76">
        <w:t xml:space="preserve">s working at underground </w:t>
      </w:r>
      <w:r w:rsidR="000E0D20">
        <w:t>mine site</w:t>
      </w:r>
      <w:r w:rsidR="00D74E76">
        <w:t>s to participate</w:t>
      </w:r>
      <w:r w:rsidR="000E0D20">
        <w:t>.</w:t>
      </w:r>
      <w:r w:rsidR="00D74E76">
        <w:t xml:space="preserve"> This is a position at the mine that generally requires several years of experience </w:t>
      </w:r>
      <w:r w:rsidR="00854602">
        <w:t xml:space="preserve">and a higher level of education </w:t>
      </w:r>
      <w:r w:rsidR="00D74E76">
        <w:t xml:space="preserve">to attain. As a precaution, we will indicate within the email that the respondent must be 18 years or older to take part. Furthermore, none of the questions included on the Safety Director Research Questionnaire are personal in nature, the questions are focused specifically on items and tools that are used by miners working underground. </w:t>
      </w:r>
      <w:r w:rsidR="00D45E5F">
        <w:t>Since the General Preference Questionnaire is designed to reach a wider audience, subjects will be screened to be over the age of 18 to participate by distribution as well as the inclusion of a screening question in the beginning of the questionnaire.</w:t>
      </w:r>
      <w:r w:rsidR="00854602">
        <w:t xml:space="preserve"> </w:t>
      </w:r>
      <w:r w:rsidR="000E0D20">
        <w:t xml:space="preserve"> </w:t>
      </w:r>
      <w:r w:rsidR="00C070BB">
        <w:t xml:space="preserve">There will be no websites directed at children </w:t>
      </w:r>
      <w:proofErr w:type="gramStart"/>
      <w:r w:rsidR="00C070BB">
        <w:t>under</w:t>
      </w:r>
      <w:proofErr w:type="gramEnd"/>
      <w:r w:rsidR="00C070BB">
        <w:t xml:space="preserve"> 13 years of age.</w:t>
      </w:r>
      <w:r w:rsidR="000E0D20">
        <w:t xml:space="preserve"> </w:t>
      </w:r>
    </w:p>
    <w:p w:rsidR="00EB0E82" w:rsidRPr="00EB0E82" w:rsidRDefault="00EB0E82" w:rsidP="009662D7">
      <w:pPr>
        <w:pStyle w:val="Heading1"/>
        <w:rPr>
          <w:rFonts w:eastAsia="Times New Roman"/>
        </w:rPr>
      </w:pPr>
      <w:bookmarkStart w:id="2" w:name="_Toc350432816"/>
      <w:r w:rsidRPr="00EB0E82">
        <w:rPr>
          <w:rFonts w:eastAsia="Times New Roman"/>
        </w:rPr>
        <w:t>Purpose and Use of Information collection</w:t>
      </w:r>
      <w:bookmarkEnd w:id="2"/>
    </w:p>
    <w:p w:rsidR="00D41684" w:rsidRDefault="00D41684" w:rsidP="009662D7">
      <w:r>
        <w:t>Since mining is a hazardous environment, it is extremely important for NIOSH to collect this information</w:t>
      </w:r>
      <w:r w:rsidR="00B86B74">
        <w:t xml:space="preserve"> as it is our goal to improve the health and safety of all coal miners</w:t>
      </w:r>
      <w:r>
        <w:t xml:space="preserve">. The </w:t>
      </w:r>
      <w:r w:rsidR="00C304BA">
        <w:t>data collected during the project</w:t>
      </w:r>
      <w:r>
        <w:t xml:space="preserve"> will be used by NIOSH researchers to establish </w:t>
      </w:r>
      <w:r w:rsidR="00D838CB">
        <w:t>HSI</w:t>
      </w:r>
      <w:r>
        <w:t xml:space="preserve"> guidelines specific to the mining environment</w:t>
      </w:r>
      <w:r w:rsidR="00D838CB">
        <w:t>;</w:t>
      </w:r>
      <w:r>
        <w:t xml:space="preserve"> </w:t>
      </w:r>
      <w:r w:rsidR="00D838CB">
        <w:t>t</w:t>
      </w:r>
      <w:r>
        <w:t>hese guidelines are critical for the industry because of the increase in equipment the miner is mandated to wear</w:t>
      </w:r>
      <w:r w:rsidR="00ED0781">
        <w:t xml:space="preserve"> and interact with</w:t>
      </w:r>
      <w:r>
        <w:t xml:space="preserve"> while working. </w:t>
      </w:r>
      <w:r w:rsidR="00D838CB">
        <w:t>T</w:t>
      </w:r>
      <w:r>
        <w:t xml:space="preserve">he goal of the guidelines is to ensure that the </w:t>
      </w:r>
      <w:r w:rsidR="00D838CB">
        <w:t xml:space="preserve">correct </w:t>
      </w:r>
      <w:r>
        <w:t xml:space="preserve">information is </w:t>
      </w:r>
      <w:r w:rsidR="00D838CB">
        <w:t xml:space="preserve">being </w:t>
      </w:r>
      <w:r>
        <w:t xml:space="preserve">provided </w:t>
      </w:r>
      <w:r w:rsidR="00D838CB">
        <w:t xml:space="preserve">and </w:t>
      </w:r>
      <w:r>
        <w:t xml:space="preserve">only when it is </w:t>
      </w:r>
      <w:r>
        <w:lastRenderedPageBreak/>
        <w:t xml:space="preserve">necessary. This project and data collection will be fully funded by the NIOSH Office of Mine Safety and Health </w:t>
      </w:r>
      <w:r w:rsidR="008F1B61">
        <w:t>R</w:t>
      </w:r>
      <w:r>
        <w:t xml:space="preserve">esearch (OMSHR).  </w:t>
      </w:r>
    </w:p>
    <w:p w:rsidR="00EB0E82" w:rsidRPr="00D41684" w:rsidRDefault="00874CB9" w:rsidP="009662D7">
      <w:r>
        <w:t>As mentioned earlier, the information to be collected will guide the development of mining specific HSI guidelines</w:t>
      </w:r>
      <w:r w:rsidR="00E20511">
        <w:t>. To ensure that the guidelines actually address the mining industry specifically, it is critical that we understand the specific job titles and tasks required to perform those jobs. Through an understanding of the processes that are associated with the tasks and the information that is necessary to complete the tasks, we will be able to tailor the guidelines to them</w:t>
      </w:r>
      <w:r w:rsidR="00351CE2">
        <w:t>. Th</w:t>
      </w:r>
      <w:r w:rsidR="00E20511">
        <w:t>e</w:t>
      </w:r>
      <w:r w:rsidR="00351CE2">
        <w:t xml:space="preserve"> </w:t>
      </w:r>
      <w:r w:rsidR="00E20511">
        <w:t xml:space="preserve">mining task specific </w:t>
      </w:r>
      <w:r w:rsidR="00351CE2">
        <w:t xml:space="preserve">information is not available from any other sources. </w:t>
      </w:r>
      <w:r w:rsidR="00E20511">
        <w:t xml:space="preserve">Though previous task analyses have been performed </w:t>
      </w:r>
      <w:r w:rsidR="00E20511" w:rsidRPr="00161C87">
        <w:fldChar w:fldCharType="begin"/>
      </w:r>
      <w:r w:rsidR="00E20511" w:rsidRPr="00161C87">
        <w:instrText xml:space="preserve"> ADDIN EN.CITE &lt;EndNote&gt;&lt;Cite&gt;&lt;Author&gt;Bureau of Mines&lt;/Author&gt;&lt;Year&gt;1977&lt;/Year&gt;&lt;RecNum&gt;62&lt;/RecNum&gt;&lt;DisplayText&gt;(Bureau of Mines, 1977)&lt;/DisplayText&gt;&lt;record&gt;&lt;rec-number&gt;62&lt;/rec-number&gt;&lt;foreign-keys&gt;&lt;key app="EN" db-id="952xvae0pvrt2fet2p8v0aepwfts2re5f9df"&gt;62&lt;/key&gt;&lt;/foreign-keys&gt;&lt;ref-type name="Government Document"&gt;46&lt;/ref-type&gt;&lt;contributors&gt;&lt;authors&gt;&lt;author&gt;Bureau of Mines,&lt;/author&gt;&lt;/authors&gt;&lt;secondary-authors&gt;&lt;author&gt;Department of the Interior,&lt;/author&gt;&lt;/secondary-authors&gt;&lt;/contributors&gt;&lt;titles&gt;&lt;title&gt;Industrial Engineering Study of Continuous Mining Systems&lt;/title&gt;&lt;/titles&gt;&lt;dates&gt;&lt;year&gt;1977&lt;/year&gt;&lt;/dates&gt;&lt;pub-location&gt;McLean, VA&lt;/pub-location&gt;&lt;publisher&gt;J.J. Davis Associates&lt;/publisher&gt;&lt;isbn&gt;USBM Contract NO J0357096&lt;/isbn&gt;&lt;urls&gt;&lt;/urls&gt;&lt;/record&gt;&lt;/Cite&gt;&lt;/EndNote&gt;</w:instrText>
      </w:r>
      <w:r w:rsidR="00E20511" w:rsidRPr="00161C87">
        <w:fldChar w:fldCharType="separate"/>
      </w:r>
      <w:r w:rsidR="00E20511" w:rsidRPr="00161C87">
        <w:rPr>
          <w:noProof/>
        </w:rPr>
        <w:t>(</w:t>
      </w:r>
      <w:hyperlink w:anchor="_ENREF_9" w:tooltip="Bureau of Mines, 1977 #62" w:history="1">
        <w:r w:rsidR="00E20511" w:rsidRPr="00161C87">
          <w:rPr>
            <w:noProof/>
          </w:rPr>
          <w:t>Bureau of Mines, 1977</w:t>
        </w:r>
      </w:hyperlink>
      <w:r w:rsidR="00E20511" w:rsidRPr="00161C87">
        <w:rPr>
          <w:noProof/>
        </w:rPr>
        <w:t>)</w:t>
      </w:r>
      <w:r w:rsidR="00E20511" w:rsidRPr="00161C87">
        <w:fldChar w:fldCharType="end"/>
      </w:r>
      <w:r w:rsidR="00E20511">
        <w:t xml:space="preserve">, this information </w:t>
      </w:r>
      <w:r w:rsidR="00B86B74">
        <w:t>needs to be confirmed as well as updated</w:t>
      </w:r>
      <w:r w:rsidR="00C304BA">
        <w:t xml:space="preserve"> because</w:t>
      </w:r>
      <w:r w:rsidR="00E20511">
        <w:t xml:space="preserve"> </w:t>
      </w:r>
      <w:r w:rsidR="00C304BA">
        <w:t>t</w:t>
      </w:r>
      <w:r w:rsidR="00E20511">
        <w:t xml:space="preserve">he </w:t>
      </w:r>
      <w:r w:rsidR="00C304BA">
        <w:t xml:space="preserve">mining </w:t>
      </w:r>
      <w:r w:rsidR="00E20511">
        <w:t>tasks and processes have change</w:t>
      </w:r>
      <w:r w:rsidR="00C304BA">
        <w:t>d</w:t>
      </w:r>
      <w:r w:rsidR="00E20511">
        <w:t xml:space="preserve"> significantly since </w:t>
      </w:r>
      <w:r w:rsidR="00C304BA">
        <w:t xml:space="preserve">the Bureau of Mines report </w:t>
      </w:r>
      <w:r w:rsidR="00E20511">
        <w:t xml:space="preserve">and many of the jobs have been eliminated altogether. </w:t>
      </w:r>
      <w:r w:rsidR="00C304BA">
        <w:t xml:space="preserve">This data collection is therefore necessary </w:t>
      </w:r>
      <w:r w:rsidR="006E499E">
        <w:t xml:space="preserve">in order to have an up to date understanding of the mining tasks and processes currently used within the underground mining environment.  Without this information, it will not be possible to create mining specific HSI guidelines which are critical for the industry.  Overall, this work is </w:t>
      </w:r>
      <w:r w:rsidR="00351CE2">
        <w:t xml:space="preserve">essential for </w:t>
      </w:r>
      <w:r w:rsidR="00E20511">
        <w:t xml:space="preserve">the </w:t>
      </w:r>
      <w:r w:rsidR="000B0EB6">
        <w:t xml:space="preserve">continued safety of the mining community that </w:t>
      </w:r>
      <w:r w:rsidR="00351CE2">
        <w:t xml:space="preserve">mining specific HSI guidelines </w:t>
      </w:r>
      <w:r w:rsidR="000B0EB6">
        <w:t xml:space="preserve">be established. The guidelines will aid in the development of new technology </w:t>
      </w:r>
      <w:r w:rsidR="00351CE2">
        <w:t xml:space="preserve">and </w:t>
      </w:r>
      <w:r w:rsidR="000B0EB6">
        <w:t>ensure miners are provided</w:t>
      </w:r>
      <w:r w:rsidR="00351CE2">
        <w:t xml:space="preserve"> with the necessary information to safely perform their job</w:t>
      </w:r>
      <w:r w:rsidR="000B0EB6">
        <w:t>s</w:t>
      </w:r>
      <w:r w:rsidR="00351CE2">
        <w:t>.</w:t>
      </w:r>
    </w:p>
    <w:p w:rsidR="00EB0E82" w:rsidRDefault="00EB0E82" w:rsidP="009662D7">
      <w:pPr>
        <w:pStyle w:val="Heading2"/>
      </w:pPr>
      <w:r>
        <w:t>Privacy Impact Assessment Information</w:t>
      </w:r>
    </w:p>
    <w:p w:rsidR="00E51D8A" w:rsidRDefault="00EB0E82" w:rsidP="009662D7">
      <w:r>
        <w:t xml:space="preserve">No IIF is being collected. </w:t>
      </w:r>
    </w:p>
    <w:p w:rsidR="00E51D8A" w:rsidRPr="00E51D8A" w:rsidRDefault="00E51D8A" w:rsidP="009662D7">
      <w:pPr>
        <w:pStyle w:val="Heading1"/>
      </w:pPr>
      <w:bookmarkStart w:id="3" w:name="_Toc350432817"/>
      <w:r>
        <w:t xml:space="preserve">Use of Improved </w:t>
      </w:r>
      <w:r w:rsidRPr="00EB4B8E">
        <w:t>Information</w:t>
      </w:r>
      <w:r>
        <w:t xml:space="preserve"> Technology and Burden Reduction</w:t>
      </w:r>
      <w:bookmarkEnd w:id="3"/>
    </w:p>
    <w:p w:rsidR="00E51D8A" w:rsidRPr="00091FBB" w:rsidRDefault="00D53966" w:rsidP="009662D7">
      <w:pPr>
        <w:rPr>
          <w:sz w:val="28"/>
          <w:szCs w:val="28"/>
        </w:rPr>
      </w:pPr>
      <w:r>
        <w:t>Approximately 50% of the information collected via data collection instruments will require respondents to fill out a paper document. Data collection related to the testing of various interface designs, the usability of interfaces, the effects of changing situational awareness on miner behavior and the influence of workload demands on m</w:t>
      </w:r>
      <w:r w:rsidR="006023DA">
        <w:t xml:space="preserve">iner behavior will be collected via technology based strategies. In order to reduce the burden to the miners, </w:t>
      </w:r>
      <w:r w:rsidR="008677EC">
        <w:t xml:space="preserve">the majority of planned </w:t>
      </w:r>
      <w:r w:rsidR="006023DA">
        <w:t>data collection will occur at the</w:t>
      </w:r>
      <w:r w:rsidR="008677EC">
        <w:t xml:space="preserve"> job site which is an underground mine. This will eliminate any additional travel for miners who choose to take part in data collection. A portion of our data collection will take part at the</w:t>
      </w:r>
      <w:r w:rsidR="006023DA">
        <w:t xml:space="preserve"> </w:t>
      </w:r>
      <w:r w:rsidR="008677EC">
        <w:t xml:space="preserve">NIOSH Pittsburgh </w:t>
      </w:r>
      <w:r w:rsidR="006023DA">
        <w:t xml:space="preserve">Cognitive Engineering </w:t>
      </w:r>
      <w:r w:rsidR="008F1B61">
        <w:t>L</w:t>
      </w:r>
      <w:r w:rsidR="008677EC">
        <w:t xml:space="preserve">aboratory facility. We anticipate this occurring in the third year of the project.      </w:t>
      </w:r>
      <w:r w:rsidR="006023DA">
        <w:t xml:space="preserve">  </w:t>
      </w:r>
    </w:p>
    <w:p w:rsidR="00E3614A" w:rsidRPr="00E3614A" w:rsidRDefault="00E51D8A" w:rsidP="009662D7">
      <w:pPr>
        <w:pStyle w:val="Heading1"/>
        <w:rPr>
          <w:szCs w:val="24"/>
        </w:rPr>
      </w:pPr>
      <w:bookmarkStart w:id="4" w:name="_Toc350432818"/>
      <w:r w:rsidRPr="00E3614A">
        <w:t>Efforts to Identify Duplication and Use of Similar Information</w:t>
      </w:r>
      <w:bookmarkEnd w:id="4"/>
      <w:r w:rsidR="006D1D81" w:rsidRPr="00E3614A">
        <w:t xml:space="preserve"> </w:t>
      </w:r>
    </w:p>
    <w:p w:rsidR="006D1D81" w:rsidRPr="00E3614A" w:rsidRDefault="006023DA" w:rsidP="009662D7">
      <w:r w:rsidRPr="00E3614A">
        <w:t xml:space="preserve">There are documents that exist that detail the necessity of adopting a Human Systems Integration approach to research. One example is </w:t>
      </w:r>
      <w:r w:rsidR="001162D0" w:rsidRPr="00E3614A">
        <w:t>a book that was</w:t>
      </w:r>
      <w:r w:rsidRPr="00E3614A">
        <w:t xml:space="preserve"> published by the National </w:t>
      </w:r>
      <w:r w:rsidR="001162D0" w:rsidRPr="00E3614A">
        <w:t>Research Council in 2007 titled ‘Human-Systems Integration in the System Development Process: A New Look.’ The purpose of this book was to recommend that government agencies take a HSI approach when designing</w:t>
      </w:r>
      <w:r w:rsidR="003C16D0" w:rsidRPr="00E3614A">
        <w:t xml:space="preserve"> and implementing</w:t>
      </w:r>
      <w:r w:rsidR="001162D0" w:rsidRPr="00E3614A">
        <w:t xml:space="preserve"> new technology.</w:t>
      </w:r>
      <w:r w:rsidR="003C16D0" w:rsidRPr="00E3614A">
        <w:t xml:space="preserve"> There are also HSI guidelines that currently exist and are used in other industries. For instance, the Army has adopted Manpower and Personnel Integration – MANPRINT – to establish policies and procedures that focus on S</w:t>
      </w:r>
      <w:r w:rsidR="00C12029" w:rsidRPr="00E3614A">
        <w:t xml:space="preserve">oldier-Oriented Research. </w:t>
      </w:r>
      <w:r w:rsidR="000B0EB6" w:rsidRPr="00E3614A">
        <w:t>The above-mentioned HSI materials will be incorporated into the research process to develop mining specific HSI guidelines. However, to adapt these theories to the mining environment a greater understanding of the mining specific tasks and processes is need</w:t>
      </w:r>
      <w:r w:rsidR="00EF1F08">
        <w:t>ed</w:t>
      </w:r>
      <w:r w:rsidR="000B0EB6" w:rsidRPr="00E3614A">
        <w:t>. Preliminary r</w:t>
      </w:r>
      <w:r w:rsidR="00C12029" w:rsidRPr="00E3614A">
        <w:t xml:space="preserve">esearch related to dangerous jobs within an underground mine (Steiner &amp; Burgess-Limerick, 2007) and a physical task analysis of specific jobs in an underground coal </w:t>
      </w:r>
      <w:r w:rsidR="00C12029" w:rsidRPr="00E3614A">
        <w:lastRenderedPageBreak/>
        <w:t xml:space="preserve">mine (Bureau of Mines, 1977) do exist. However, </w:t>
      </w:r>
      <w:r w:rsidR="006D1D81" w:rsidRPr="00E3614A">
        <w:t>that research is limited in scope and in some cases, out dated. The mining industry has changed and evolved since the 70s, some positions that previously existed are no longer found within the mine</w:t>
      </w:r>
      <w:r w:rsidR="000B0EB6" w:rsidRPr="00E3614A">
        <w:t>,</w:t>
      </w:r>
      <w:r w:rsidR="006D1D81" w:rsidRPr="00E3614A">
        <w:t xml:space="preserve"> and new technology has brought about new tasks and positions. Thus, there is no similar data available for the population of underground coal miners and the current jobs/tasks and technology that are used within the underground mining environment. This information is necessary for the formulation of mining specific HSI guidelines.  </w:t>
      </w:r>
    </w:p>
    <w:p w:rsidR="002C1105" w:rsidRPr="006D1D81" w:rsidRDefault="006D1D81" w:rsidP="009662D7">
      <w:pPr>
        <w:pStyle w:val="Heading1"/>
      </w:pPr>
      <w:bookmarkStart w:id="5" w:name="_Toc350432819"/>
      <w:r w:rsidRPr="006D1D81">
        <w:t>Impact on Small Businesses or Other Small Entities</w:t>
      </w:r>
      <w:bookmarkEnd w:id="5"/>
      <w:r w:rsidRPr="006D1D81">
        <w:t xml:space="preserve">    </w:t>
      </w:r>
      <w:r w:rsidR="003C16D0" w:rsidRPr="006D1D81">
        <w:t xml:space="preserve"> </w:t>
      </w:r>
      <w:r w:rsidR="001162D0" w:rsidRPr="006D1D81">
        <w:t xml:space="preserve">    </w:t>
      </w:r>
    </w:p>
    <w:p w:rsidR="006D4A60" w:rsidRDefault="00B86B74" w:rsidP="009662D7">
      <w:r>
        <w:t>Up to</w:t>
      </w:r>
      <w:r w:rsidR="00087E66" w:rsidRPr="00087E66">
        <w:t xml:space="preserve"> </w:t>
      </w:r>
      <w:r w:rsidR="002D7C7C">
        <w:t>415</w:t>
      </w:r>
      <w:r w:rsidR="002D7C7C" w:rsidRPr="00087E66">
        <w:t xml:space="preserve"> </w:t>
      </w:r>
      <w:r w:rsidR="00087E66" w:rsidRPr="00087E66">
        <w:t xml:space="preserve">miners from various underground </w:t>
      </w:r>
      <w:proofErr w:type="gramStart"/>
      <w:r w:rsidR="00087E66" w:rsidRPr="00087E66">
        <w:t>coal</w:t>
      </w:r>
      <w:proofErr w:type="gramEnd"/>
      <w:r w:rsidR="00087E66" w:rsidRPr="00087E66">
        <w:t xml:space="preserve"> mining operations in the United States will be</w:t>
      </w:r>
      <w:r w:rsidR="00784BC0">
        <w:t xml:space="preserve"> invited to participate</w:t>
      </w:r>
      <w:r w:rsidR="00087E66" w:rsidRPr="00087E66">
        <w:t xml:space="preserve"> in the series of studies under this project.</w:t>
      </w:r>
      <w:r>
        <w:t xml:space="preserve"> An attempt will be made to recruit participants from </w:t>
      </w:r>
      <w:r w:rsidR="00087E66" w:rsidRPr="00087E66">
        <w:t>large</w:t>
      </w:r>
      <w:r>
        <w:t>r</w:t>
      </w:r>
      <w:r w:rsidR="00087E66" w:rsidRPr="00087E66">
        <w:t xml:space="preserve"> mining operations</w:t>
      </w:r>
      <w:r>
        <w:t>; however, it will be necessary to also recruit participants</w:t>
      </w:r>
      <w:r w:rsidR="00087E66" w:rsidRPr="00087E66">
        <w:t xml:space="preserve"> employed by small mines (operati</w:t>
      </w:r>
      <w:r w:rsidR="00087E66">
        <w:t>ons with 50 or fewer employees)</w:t>
      </w:r>
      <w:r w:rsidR="00087E66" w:rsidRPr="00087E66">
        <w:t xml:space="preserve">. The </w:t>
      </w:r>
      <w:r w:rsidR="0054402F">
        <w:t xml:space="preserve">research questionnaire </w:t>
      </w:r>
      <w:r w:rsidR="00087E66" w:rsidRPr="00087E66">
        <w:t xml:space="preserve">will </w:t>
      </w:r>
      <w:r w:rsidR="00087E66">
        <w:t xml:space="preserve">be </w:t>
      </w:r>
      <w:r w:rsidR="00087E66" w:rsidRPr="00087E66">
        <w:t xml:space="preserve">held to the absolute minimum required for the intended use of the data. It is critical that the same number of questions be asked at each of the mines in the sample. Otherwise, it will be impossible to make valid comparisons and to formulate appropriate conclusions and recommendations. </w:t>
      </w:r>
      <w:r w:rsidR="00D03D8E">
        <w:t xml:space="preserve">Direct observations will take no more than 4 hours, with minimal burden on the miners, while </w:t>
      </w:r>
      <w:r w:rsidR="00D03D8E" w:rsidRPr="00D03D8E">
        <w:t xml:space="preserve">the </w:t>
      </w:r>
      <w:r w:rsidR="00281D7F" w:rsidRPr="00D03D8E">
        <w:t>Task/Cognitive Task analyses will take no more than 2 hours to complete</w:t>
      </w:r>
      <w:r w:rsidR="00D03D8E" w:rsidRPr="00D03D8E">
        <w:t>.</w:t>
      </w:r>
      <w:r w:rsidR="00281D7F" w:rsidRPr="00D03D8E">
        <w:t xml:space="preserve"> </w:t>
      </w:r>
      <w:r w:rsidR="00087E66" w:rsidRPr="00D03D8E">
        <w:t>Data collection instruments</w:t>
      </w:r>
      <w:r w:rsidR="00722230" w:rsidRPr="00D03D8E">
        <w:t xml:space="preserve"> (</w:t>
      </w:r>
      <w:r w:rsidR="00395A98" w:rsidRPr="00D03D8E">
        <w:t xml:space="preserve">research </w:t>
      </w:r>
      <w:r w:rsidR="00722230" w:rsidRPr="00D03D8E">
        <w:t>questionnaires</w:t>
      </w:r>
      <w:r w:rsidR="00D03D8E" w:rsidRPr="00D03D8E">
        <w:t xml:space="preserve">: SME, General Preference, </w:t>
      </w:r>
      <w:r w:rsidR="002D7C7C">
        <w:t xml:space="preserve">and </w:t>
      </w:r>
      <w:r w:rsidR="00D03D8E" w:rsidRPr="00D03D8E">
        <w:t>Safety Director</w:t>
      </w:r>
      <w:r w:rsidR="00D45E5F">
        <w:t>,</w:t>
      </w:r>
      <w:r w:rsidR="00D03D8E" w:rsidRPr="00D03D8E">
        <w:t>)</w:t>
      </w:r>
      <w:r w:rsidR="00087E66" w:rsidRPr="00D03D8E">
        <w:t xml:space="preserve"> will take less than </w:t>
      </w:r>
      <w:r w:rsidR="00D03D8E" w:rsidRPr="00D03D8E">
        <w:t>60</w:t>
      </w:r>
      <w:r w:rsidR="00087E66" w:rsidRPr="00D03D8E">
        <w:t xml:space="preserve"> minutes to complete</w:t>
      </w:r>
      <w:r w:rsidR="00281D7F" w:rsidRPr="00D03D8E">
        <w:t>.</w:t>
      </w:r>
      <w:r w:rsidR="00D03D8E" w:rsidRPr="00D03D8E">
        <w:t xml:space="preserve"> </w:t>
      </w:r>
      <w:r w:rsidR="002D7C7C">
        <w:t xml:space="preserve">The Roof Bolter </w:t>
      </w:r>
      <w:r w:rsidR="00EF1F08">
        <w:t>Questionnaire</w:t>
      </w:r>
      <w:r w:rsidR="002D7C7C">
        <w:t xml:space="preserve"> will take less than </w:t>
      </w:r>
      <w:r w:rsidR="004420E3">
        <w:t>25</w:t>
      </w:r>
      <w:r w:rsidR="002D7C7C">
        <w:t xml:space="preserve"> minutes</w:t>
      </w:r>
      <w:r w:rsidR="004420E3">
        <w:t xml:space="preserve"> (10 minutes pre-test and 10 minutes post-test)</w:t>
      </w:r>
      <w:r w:rsidR="002D7C7C">
        <w:t xml:space="preserve"> to complete.  </w:t>
      </w:r>
      <w:r w:rsidR="00D03D8E" w:rsidRPr="00D03D8E">
        <w:t xml:space="preserve">The Vest Usability testing will also take </w:t>
      </w:r>
      <w:r w:rsidR="00D45E5F">
        <w:t xml:space="preserve">a total of </w:t>
      </w:r>
      <w:r w:rsidR="00D03D8E" w:rsidRPr="00D03D8E">
        <w:t xml:space="preserve">approximately </w:t>
      </w:r>
      <w:r w:rsidR="00406681">
        <w:t>120</w:t>
      </w:r>
      <w:r w:rsidR="00D03D8E" w:rsidRPr="00D03D8E">
        <w:t xml:space="preserve"> minutes to complete, </w:t>
      </w:r>
      <w:r w:rsidR="00D45E5F">
        <w:t xml:space="preserve">60 minutes during the pre-visit and </w:t>
      </w:r>
      <w:r w:rsidR="00406681">
        <w:t>60</w:t>
      </w:r>
      <w:r w:rsidR="00D45E5F">
        <w:t xml:space="preserve"> minutes during the post-visit</w:t>
      </w:r>
      <w:r w:rsidR="00D03D8E" w:rsidRPr="00D03D8E">
        <w:t xml:space="preserve">. </w:t>
      </w:r>
      <w:r w:rsidR="00281D7F" w:rsidRPr="00D03D8E">
        <w:t>F</w:t>
      </w:r>
      <w:r w:rsidR="00087E66" w:rsidRPr="00D03D8E">
        <w:t>ocus groups will take no</w:t>
      </w:r>
      <w:bookmarkStart w:id="6" w:name="_Toc283114251"/>
      <w:r w:rsidR="00281D7F" w:rsidRPr="00D03D8E">
        <w:t xml:space="preserve"> more than </w:t>
      </w:r>
      <w:r w:rsidR="003A2E98" w:rsidRPr="00D03D8E">
        <w:t>60</w:t>
      </w:r>
      <w:r w:rsidR="00281D7F" w:rsidRPr="00D03D8E">
        <w:t xml:space="preserve"> minutes each and in some cases, the focus group questions will be integrated into their mandatory training.</w:t>
      </w:r>
      <w:r w:rsidR="00FB4836">
        <w:t xml:space="preserve">    </w:t>
      </w:r>
      <w:r w:rsidR="00281D7F">
        <w:t xml:space="preserve">  </w:t>
      </w:r>
    </w:p>
    <w:p w:rsidR="006D4A60" w:rsidRPr="006D4A60" w:rsidRDefault="00262FA7" w:rsidP="009662D7">
      <w:pPr>
        <w:pStyle w:val="Heading1"/>
      </w:pPr>
      <w:bookmarkStart w:id="7" w:name="_Toc350432820"/>
      <w:r w:rsidRPr="006D4A60">
        <w:t>Consequences of Collecting the Information Less Frequently</w:t>
      </w:r>
      <w:bookmarkEnd w:id="6"/>
      <w:bookmarkEnd w:id="7"/>
      <w:r w:rsidRPr="006D4A60">
        <w:t xml:space="preserve"> </w:t>
      </w:r>
    </w:p>
    <w:p w:rsidR="00E3614A" w:rsidRDefault="003B1EEF" w:rsidP="009662D7">
      <w:r w:rsidRPr="00091FBB">
        <w:t>Within recent history, several large scale tragedies have occurred within the underground mining community. These tragedies include an explosion in 2006 at the Anker West Virginia Mining Company Sago Mine in Upshur County, West Virginia that resulted in the deaths of 12 miners and an explosion in 2010 at Massey Energy’s (or Performance Coal Company’s) Upper Big Branch Mine in Raleigh County, West Virginia that resulted in the deaths of 29 miners. There is evidence from both events</w:t>
      </w:r>
      <w:r w:rsidR="007C76B9">
        <w:t>,</w:t>
      </w:r>
      <w:r w:rsidRPr="00091FBB">
        <w:t xml:space="preserve"> which suggests that had miners had increased situational awareness – more current information about the environment they were working in – they may have </w:t>
      </w:r>
      <w:r w:rsidR="008229FC" w:rsidRPr="00091FBB">
        <w:t xml:space="preserve">made different decisions. For instance, had miners working on the </w:t>
      </w:r>
      <w:proofErr w:type="spellStart"/>
      <w:r w:rsidR="008229FC" w:rsidRPr="00091FBB">
        <w:t>longwall</w:t>
      </w:r>
      <w:proofErr w:type="spellEnd"/>
      <w:r w:rsidR="008229FC" w:rsidRPr="00091FBB">
        <w:t xml:space="preserve"> section of the Upper Big Branch mine had continuous air readings available, they would have been aware of the presence of methane gas and consequently turned off the long wall machine until the gas was properly ventilated. Adopting a HSI approach ensures </w:t>
      </w:r>
      <w:r w:rsidR="00281D7F">
        <w:t xml:space="preserve">that </w:t>
      </w:r>
      <w:r w:rsidR="008229FC" w:rsidRPr="00091FBB">
        <w:t>the miner is taken into consideration during the planning, designing</w:t>
      </w:r>
      <w:r w:rsidR="007C76B9">
        <w:t>,</w:t>
      </w:r>
      <w:r w:rsidR="008229FC" w:rsidRPr="00091FBB">
        <w:t xml:space="preserve"> and implementation of new systems and technology in the underground mine environment. One of the main goals of this approach is to increase the amount of information – or situational awareness – that the miner has during his shift. If the miner has all relevant information about the current work environment</w:t>
      </w:r>
      <w:r w:rsidR="001A49DB">
        <w:t xml:space="preserve"> available in an efficient interface</w:t>
      </w:r>
      <w:r w:rsidR="008229FC" w:rsidRPr="00091FBB">
        <w:t>, then he can make decisions that benefit his health and safety. It is critical this research is conducted to determine which jobs and tasks m</w:t>
      </w:r>
      <w:r w:rsidR="002E00A8" w:rsidRPr="00091FBB">
        <w:t xml:space="preserve">iners are currently performing and assess what information the miner thinks </w:t>
      </w:r>
      <w:r w:rsidR="007C76B9">
        <w:t xml:space="preserve">and </w:t>
      </w:r>
      <w:r w:rsidR="002E00A8" w:rsidRPr="00091FBB">
        <w:t xml:space="preserve">is necessary to safely perform the job. If this research is not conducted, progress will not be made toward the </w:t>
      </w:r>
      <w:r w:rsidR="007C76B9">
        <w:t xml:space="preserve">incorporation of HSI into the mining environment. The </w:t>
      </w:r>
      <w:r w:rsidR="002E00A8" w:rsidRPr="00091FBB">
        <w:lastRenderedPageBreak/>
        <w:t>development of mining specific HSI guidelines</w:t>
      </w:r>
      <w:r w:rsidR="007C76B9">
        <w:t xml:space="preserve"> will be the first step in addressing the</w:t>
      </w:r>
      <w:r w:rsidR="001A49DB">
        <w:t>se usability</w:t>
      </w:r>
      <w:r w:rsidR="007C76B9">
        <w:t xml:space="preserve"> </w:t>
      </w:r>
      <w:r w:rsidR="001A49DB">
        <w:t xml:space="preserve">and situational awareness </w:t>
      </w:r>
      <w:r w:rsidR="007C76B9">
        <w:t xml:space="preserve">problems </w:t>
      </w:r>
      <w:r w:rsidR="001A49DB">
        <w:t>while</w:t>
      </w:r>
      <w:r w:rsidR="007C76B9">
        <w:t xml:space="preserve"> working to prevent tragedies like Sago and Upper Big Branch from occurring again</w:t>
      </w:r>
      <w:r w:rsidR="002E00A8" w:rsidRPr="00091FBB">
        <w:t xml:space="preserve">.  </w:t>
      </w:r>
      <w:r w:rsidR="008229FC" w:rsidRPr="00091FBB">
        <w:t xml:space="preserve">   </w:t>
      </w:r>
    </w:p>
    <w:p w:rsidR="00E3614A" w:rsidRDefault="00143393" w:rsidP="009662D7">
      <w:r>
        <w:t xml:space="preserve">The task and cognitive task analyses planned here </w:t>
      </w:r>
      <w:r w:rsidR="00E3614A">
        <w:t>are intended to be a one-</w:t>
      </w:r>
      <w:r>
        <w:t>time data collection.</w:t>
      </w:r>
    </w:p>
    <w:p w:rsidR="00E3614A" w:rsidRDefault="00262FA7" w:rsidP="009662D7">
      <w:r>
        <w:t>To our knowledge there are no legal obstacles to reduce the burden.</w:t>
      </w:r>
    </w:p>
    <w:p w:rsidR="00E3614A" w:rsidRPr="00E3614A" w:rsidRDefault="002E00A8" w:rsidP="009662D7">
      <w:pPr>
        <w:pStyle w:val="Heading1"/>
        <w:rPr>
          <w:szCs w:val="24"/>
        </w:rPr>
      </w:pPr>
      <w:bookmarkStart w:id="8" w:name="_Toc350432821"/>
      <w:r w:rsidRPr="00E3614A">
        <w:t>Special Circumstances Relating to the Guidelines of 5 CFR 1320.5</w:t>
      </w:r>
      <w:bookmarkEnd w:id="8"/>
    </w:p>
    <w:p w:rsidR="002E00A8" w:rsidRPr="00E3614A" w:rsidRDefault="002E00A8" w:rsidP="009662D7">
      <w:r w:rsidRPr="00E3614A">
        <w:t>This request fully complies with the regulation 5 CFR 1320.5</w:t>
      </w:r>
    </w:p>
    <w:p w:rsidR="002E00A8" w:rsidRPr="002E00A8" w:rsidRDefault="002E00A8" w:rsidP="009662D7">
      <w:pPr>
        <w:pStyle w:val="Heading1"/>
      </w:pPr>
      <w:bookmarkStart w:id="9" w:name="_Toc350432822"/>
      <w:r w:rsidRPr="002E00A8">
        <w:t>Comments in Response to the Federal Register Notice and Efforts to Consult Outside the Agency</w:t>
      </w:r>
      <w:bookmarkEnd w:id="9"/>
      <w:r w:rsidRPr="002E00A8">
        <w:t xml:space="preserve"> </w:t>
      </w:r>
    </w:p>
    <w:p w:rsidR="002E00A8" w:rsidRPr="002E00A8" w:rsidRDefault="002E00A8" w:rsidP="009662D7">
      <w:r w:rsidRPr="002E00A8">
        <w:t xml:space="preserve">A. A 60-day Federal Register Notice was published in the </w:t>
      </w:r>
      <w:r w:rsidRPr="002E00A8">
        <w:rPr>
          <w:i/>
        </w:rPr>
        <w:t>Federal Register</w:t>
      </w:r>
      <w:r w:rsidRPr="002E00A8">
        <w:t xml:space="preserve"> on </w:t>
      </w:r>
      <w:r w:rsidR="00A32ABC">
        <w:t>September 25, 2012, vol. 77, No. 185, pp. 58845-58847</w:t>
      </w:r>
      <w:r w:rsidRPr="002E00A8">
        <w:t xml:space="preserve"> (</w:t>
      </w:r>
      <w:r w:rsidR="00A32ABC">
        <w:t xml:space="preserve">see </w:t>
      </w:r>
      <w:r w:rsidR="00BF27B5">
        <w:t>Appendix</w:t>
      </w:r>
      <w:r w:rsidRPr="002E00A8">
        <w:t xml:space="preserve"> B).  No </w:t>
      </w:r>
      <w:r w:rsidR="00A32ABC">
        <w:t xml:space="preserve">public </w:t>
      </w:r>
      <w:r w:rsidRPr="002E00A8">
        <w:t xml:space="preserve">comments were received.   </w:t>
      </w:r>
    </w:p>
    <w:p w:rsidR="002E00A8" w:rsidRDefault="002E00A8" w:rsidP="009662D7">
      <w:r w:rsidRPr="002E00A8">
        <w:t xml:space="preserve">B. An extensive literature review was conducted. There were no personal consults outside NIOSH. </w:t>
      </w:r>
      <w:bookmarkStart w:id="10" w:name="_Toc283114254"/>
    </w:p>
    <w:p w:rsidR="002E00A8" w:rsidRPr="002E00A8" w:rsidRDefault="002E00A8" w:rsidP="009662D7">
      <w:pPr>
        <w:pStyle w:val="Heading1"/>
        <w:rPr>
          <w:szCs w:val="24"/>
        </w:rPr>
      </w:pPr>
      <w:bookmarkStart w:id="11" w:name="_Toc350432823"/>
      <w:r w:rsidRPr="002E00A8">
        <w:rPr>
          <w:rFonts w:eastAsia="Times New Roman"/>
        </w:rPr>
        <w:t>Explanation of Any Payment or Gift to Respondents</w:t>
      </w:r>
      <w:bookmarkEnd w:id="10"/>
      <w:bookmarkEnd w:id="11"/>
      <w:r w:rsidRPr="002E00A8">
        <w:rPr>
          <w:rFonts w:eastAsia="Times New Roman"/>
        </w:rPr>
        <w:t xml:space="preserve"> </w:t>
      </w:r>
    </w:p>
    <w:p w:rsidR="007D018B" w:rsidRDefault="00F80252" w:rsidP="009662D7">
      <w:pPr>
        <w:rPr>
          <w:bCs/>
        </w:rPr>
      </w:pPr>
      <w:r>
        <w:t xml:space="preserve">It is expected that NIOSH researchers will work to accommodate mine schedules by traveling to mine sites to collect data from mine workers and to meet with mine safety personnel at stake holder meetings.  </w:t>
      </w:r>
      <w:r w:rsidR="002D0618">
        <w:t>Historically, we have made every attempt to accommodate the needs of mine management and most importantly the needs of the mine worker.  However, t</w:t>
      </w:r>
      <w:r>
        <w:t>here may be instances when it is necessary for a mine worker to travel to the NIOSH/OMSHR research facility located in Bruceton, PA (the research facility is approximately 9 miles from downtown Pittsburgh).  Miners who travel and take part in studies outside of their paid work day will be compensated for their time.  We will compensate those miners at a rate consistent with their current hourly salary</w:t>
      </w:r>
      <w:r w:rsidR="00241DF6">
        <w:t xml:space="preserve"> so that the mine</w:t>
      </w:r>
      <w:r w:rsidR="002D0618">
        <w:t xml:space="preserve"> worker</w:t>
      </w:r>
      <w:r w:rsidR="00241DF6">
        <w:t xml:space="preserve"> does not lose income because he has volunteered to participate in this research project</w:t>
      </w:r>
      <w:r>
        <w:t xml:space="preserve">.  </w:t>
      </w:r>
      <w:r w:rsidR="00241DF6">
        <w:t xml:space="preserve">Furthermore, we will compensate at a level consistent with the mine workers current salary level so as not to </w:t>
      </w:r>
      <w:r w:rsidR="007D018B">
        <w:t xml:space="preserve">provide an additional incentive for participation.  The </w:t>
      </w:r>
      <w:r>
        <w:t xml:space="preserve">rate will be based on their current position in the mine and will be obtained from </w:t>
      </w:r>
      <w:r w:rsidRPr="00722230">
        <w:t xml:space="preserve">Bureau of Labor Statistics, U.S. Department of Labor, </w:t>
      </w:r>
      <w:r w:rsidRPr="00722230">
        <w:rPr>
          <w:i/>
          <w:iCs/>
        </w:rPr>
        <w:t>Career Guide to Industries, 2010-11 Edition</w:t>
      </w:r>
      <w:r w:rsidRPr="00722230">
        <w:t xml:space="preserve">, Mining, on the Internet at </w:t>
      </w:r>
      <w:hyperlink r:id="rId9" w:history="1">
        <w:r w:rsidRPr="00D5190C">
          <w:rPr>
            <w:rStyle w:val="Hyperlink"/>
            <w:b/>
            <w:bCs/>
          </w:rPr>
          <w:t>http://www.bls.gov/oes/current/oes299012.htm</w:t>
        </w:r>
      </w:hyperlink>
      <w:r>
        <w:rPr>
          <w:b/>
          <w:bCs/>
        </w:rPr>
        <w:t xml:space="preserve">.  </w:t>
      </w:r>
      <w:r w:rsidR="00241DF6">
        <w:rPr>
          <w:bCs/>
        </w:rPr>
        <w:t xml:space="preserve">We anticipate having to ask no more than </w:t>
      </w:r>
      <w:r w:rsidR="007D018B">
        <w:rPr>
          <w:bCs/>
        </w:rPr>
        <w:t>70</w:t>
      </w:r>
      <w:r w:rsidR="00241DF6">
        <w:rPr>
          <w:bCs/>
        </w:rPr>
        <w:t xml:space="preserve"> mine workers to travel to the NIOSH/OMSHR research facility in Bruceton, PA.  Majority of these mine workers are likely to be employed as either continuous miner operators or fire bosses.  Continuous miner operators currently earn an average hourly salary of $25.48 and fire bosses currently earn an average hourly salary of $21.63.</w:t>
      </w:r>
      <w:r w:rsidR="007D018B">
        <w:rPr>
          <w:bCs/>
        </w:rPr>
        <w:t xml:space="preserve">  Below is an estimate of the cost for data collection if these 70 miners were to travel to Bruceton, PA.  </w:t>
      </w:r>
    </w:p>
    <w:p w:rsidR="007D018B" w:rsidRDefault="007D018B" w:rsidP="009662D7">
      <w:pPr>
        <w:rPr>
          <w:bCs/>
        </w:rPr>
      </w:pPr>
      <w:r>
        <w:rPr>
          <w:bCs/>
        </w:rPr>
        <w:t>Continuous miner operators: 57.5 hours x $25.48 = $1,465</w:t>
      </w:r>
    </w:p>
    <w:p w:rsidR="007D018B" w:rsidRDefault="007D018B" w:rsidP="009662D7">
      <w:pPr>
        <w:rPr>
          <w:bCs/>
        </w:rPr>
      </w:pPr>
      <w:r>
        <w:rPr>
          <w:bCs/>
        </w:rPr>
        <w:t>Fire bosses: 57.5 x $</w:t>
      </w:r>
      <w:r w:rsidR="002D0618">
        <w:rPr>
          <w:bCs/>
        </w:rPr>
        <w:t>21.63 = $1,244</w:t>
      </w:r>
    </w:p>
    <w:p w:rsidR="002E00A8" w:rsidRPr="00241DF6" w:rsidRDefault="007D018B" w:rsidP="009662D7">
      <w:pPr>
        <w:rPr>
          <w:bCs/>
        </w:rPr>
      </w:pPr>
      <w:r>
        <w:rPr>
          <w:bCs/>
        </w:rPr>
        <w:t>Total</w:t>
      </w:r>
      <w:r w:rsidR="004C4F0F">
        <w:rPr>
          <w:bCs/>
        </w:rPr>
        <w:t xml:space="preserve"> Cost</w:t>
      </w:r>
      <w:r>
        <w:rPr>
          <w:bCs/>
        </w:rPr>
        <w:t xml:space="preserve">: </w:t>
      </w:r>
      <w:r w:rsidR="002D0618">
        <w:rPr>
          <w:bCs/>
        </w:rPr>
        <w:t>$2,709</w:t>
      </w:r>
      <w:r w:rsidR="00241DF6">
        <w:rPr>
          <w:bCs/>
        </w:rPr>
        <w:t xml:space="preserve">     </w:t>
      </w:r>
      <w:r w:rsidR="00F80252">
        <w:t xml:space="preserve">   </w:t>
      </w:r>
    </w:p>
    <w:p w:rsidR="002E00A8" w:rsidRDefault="00B34FD5" w:rsidP="009662D7">
      <w:pPr>
        <w:pStyle w:val="Heading1"/>
      </w:pPr>
      <w:r>
        <w:t xml:space="preserve"> </w:t>
      </w:r>
      <w:bookmarkStart w:id="12" w:name="_Toc350432824"/>
      <w:r w:rsidR="002E00A8" w:rsidRPr="002E00A8">
        <w:t>Assurance of Confidentiality Provided to Respondents</w:t>
      </w:r>
      <w:bookmarkEnd w:id="12"/>
    </w:p>
    <w:p w:rsidR="00803504" w:rsidRDefault="004E1CC7" w:rsidP="009662D7">
      <w:r>
        <w:t xml:space="preserve">Miners who volunteer to participate will not be asked to provide any form of identifying information (e.g., name, SSN, etc.). Thus, no IIF will be included in the data records. All </w:t>
      </w:r>
      <w:r>
        <w:lastRenderedPageBreak/>
        <w:t xml:space="preserve">participants will be assigned a coding number that will not be linked with a name or any other identifying information. All information provided by participants will be stored by CDC/NIOSH researchers in a secure manner unless compelled otherwise by law. The data will be analyzed in the aggregate form and no individual participants will be identified.  </w:t>
      </w:r>
    </w:p>
    <w:p w:rsidR="001B0BF8" w:rsidRDefault="001B0BF8" w:rsidP="009662D7">
      <w:r>
        <w:t>However, some of the studies may include photographic and audio data. This data w</w:t>
      </w:r>
      <w:r w:rsidR="004133CB">
        <w:t>i</w:t>
      </w:r>
      <w:r>
        <w:t>ll only be collected if a talent waiver is obtained.</w:t>
      </w:r>
    </w:p>
    <w:p w:rsidR="00091FBB" w:rsidRDefault="004E1CC7" w:rsidP="009662D7">
      <w:r>
        <w:t xml:space="preserve">The data collection </w:t>
      </w:r>
      <w:r w:rsidR="00406681">
        <w:t xml:space="preserve">is being </w:t>
      </w:r>
      <w:r>
        <w:t xml:space="preserve">reviewed by the NIOSH Internal Review Board (IRB). Please see </w:t>
      </w:r>
      <w:r w:rsidR="00BF27B5">
        <w:t>Appendix</w:t>
      </w:r>
      <w:r>
        <w:t xml:space="preserve"> </w:t>
      </w:r>
      <w:r w:rsidR="00BF27B5">
        <w:t>N</w:t>
      </w:r>
      <w:r>
        <w:t xml:space="preserve"> for a copy of the approval letter</w:t>
      </w:r>
      <w:r w:rsidR="00406681">
        <w:t>s</w:t>
      </w:r>
      <w:r w:rsidR="004133CB">
        <w:t xml:space="preserve"> for 2 tasks included in this submission, the Direct Observation and Vest Usability Testing</w:t>
      </w:r>
      <w:r>
        <w:t>.</w:t>
      </w:r>
      <w:r w:rsidR="004133CB">
        <w:t xml:space="preserve"> </w:t>
      </w:r>
      <w:r w:rsidR="00D531AA">
        <w:t>Because of the nature of the research plan (there are several distinct tasks included in this OMB package) and the time during the project these tasks will be conducted (see the project schedule on page 18-19), not all IRB permissions have been obtained.</w:t>
      </w:r>
      <w:r w:rsidR="004D0CFC">
        <w:t xml:space="preserve">  </w:t>
      </w:r>
      <w:r w:rsidR="00D531AA">
        <w:t>D</w:t>
      </w:r>
      <w:r w:rsidR="00F20866">
        <w:t>evelopment of the research protocols for the remaining</w:t>
      </w:r>
      <w:r w:rsidR="004133CB">
        <w:t xml:space="preserve"> tasks is currently underway</w:t>
      </w:r>
      <w:r w:rsidR="00F20866">
        <w:t xml:space="preserve"> and IRB approval documents will be forwarded to OMB when they are obtained</w:t>
      </w:r>
      <w:r w:rsidR="004133CB">
        <w:t>.</w:t>
      </w:r>
      <w:r w:rsidR="00993580">
        <w:t xml:space="preserve"> All IRB approvals (and </w:t>
      </w:r>
      <w:r w:rsidR="00D531AA">
        <w:t xml:space="preserve">future </w:t>
      </w:r>
      <w:r w:rsidR="00993580">
        <w:t xml:space="preserve">submissions) are expedited reviews.  </w:t>
      </w:r>
      <w:r w:rsidR="004133CB">
        <w:t xml:space="preserve">  </w:t>
      </w:r>
      <w:r>
        <w:t xml:space="preserve"> </w:t>
      </w:r>
    </w:p>
    <w:p w:rsidR="00091FBB" w:rsidRDefault="00091FBB" w:rsidP="009662D7">
      <w:pPr>
        <w:pStyle w:val="Heading2"/>
      </w:pPr>
      <w:r w:rsidRPr="00091FBB">
        <w:t>Privacy Impact Assessment Information</w:t>
      </w:r>
    </w:p>
    <w:p w:rsidR="00091FBB" w:rsidRDefault="00091FBB" w:rsidP="009662D7">
      <w:proofErr w:type="gramStart"/>
      <w:r w:rsidRPr="00091FBB">
        <w:rPr>
          <w:b/>
        </w:rPr>
        <w:t>10-A.</w:t>
      </w:r>
      <w:proofErr w:type="gramEnd"/>
      <w:r w:rsidRPr="00091FBB">
        <w:t xml:space="preserve"> The privacy act does not apply to this submission as no information in identifying format will be collected. </w:t>
      </w:r>
    </w:p>
    <w:p w:rsidR="00EB4B8E" w:rsidRDefault="00091FBB" w:rsidP="009662D7">
      <w:proofErr w:type="gramStart"/>
      <w:r w:rsidRPr="00091FBB">
        <w:rPr>
          <w:b/>
        </w:rPr>
        <w:t>10-B.</w:t>
      </w:r>
      <w:proofErr w:type="gramEnd"/>
      <w:r w:rsidRPr="00091FBB">
        <w:t xml:space="preserve"> In terms of physical controls, the completed data collection instruments will be stored in a locked file cabinet at NIOSH’s Office of Mine Safety and Health Research (OMSHR) Pittsburgh Office. This is a secure, gated facility with 24</w:t>
      </w:r>
      <w:r w:rsidR="00406681">
        <w:t>-</w:t>
      </w:r>
      <w:r w:rsidRPr="00091FBB">
        <w:t>hour security guard service. Only personnel with proper identification badges are allowed access to the site. All of the data will be entered and combined into data files that will be stored with technical safeguards in a secure, password</w:t>
      </w:r>
      <w:r w:rsidR="00406681">
        <w:t>-</w:t>
      </w:r>
      <w:r w:rsidRPr="00091FBB">
        <w:t xml:space="preserve">protected location on the </w:t>
      </w:r>
      <w:r w:rsidR="008F1B61">
        <w:t>CDC/NIOSH</w:t>
      </w:r>
      <w:r w:rsidRPr="00091FBB">
        <w:t xml:space="preserve"> computer network. This computer network is only accessible to NIOSH employees. All networks at NIOSH are firewall protected and utilize a virtual private network. Access to this information will be restricted to researchers directly involved with the study and </w:t>
      </w:r>
      <w:r w:rsidR="00406681">
        <w:t xml:space="preserve">those </w:t>
      </w:r>
      <w:r w:rsidRPr="00091FBB">
        <w:t>who need to view the data. A training session will be conducted for all researchers about the data collection and how the data will be stored. At this training session, all researchers will be made aware of their responsibilities for protecting information being collected and maintained. At the end of the data collection, the surveys will be destroyed.</w:t>
      </w:r>
    </w:p>
    <w:p w:rsidR="00622D14" w:rsidRDefault="00622D14" w:rsidP="009662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171"/>
        <w:gridCol w:w="3171"/>
      </w:tblGrid>
      <w:tr w:rsidR="00C100E5" w:rsidRPr="00C100E5" w:rsidTr="009662D7">
        <w:trPr>
          <w:cantSplit/>
          <w:trHeight w:val="144"/>
          <w:jc w:val="center"/>
        </w:trPr>
        <w:tc>
          <w:tcPr>
            <w:tcW w:w="3234" w:type="dxa"/>
            <w:vAlign w:val="center"/>
          </w:tcPr>
          <w:p w:rsidR="00C100E5" w:rsidRPr="00F11435" w:rsidRDefault="00C100E5" w:rsidP="00867E9D">
            <w:pPr>
              <w:autoSpaceDE w:val="0"/>
              <w:autoSpaceDN w:val="0"/>
              <w:adjustRightInd w:val="0"/>
              <w:spacing w:after="0"/>
              <w:jc w:val="center"/>
              <w:rPr>
                <w:rFonts w:cs="Times New Roman"/>
                <w:b/>
                <w:color w:val="000000"/>
                <w:szCs w:val="24"/>
              </w:rPr>
            </w:pPr>
            <w:r w:rsidRPr="00C100E5">
              <w:rPr>
                <w:rFonts w:cs="Times New Roman"/>
                <w:b/>
                <w:color w:val="000000"/>
                <w:szCs w:val="24"/>
              </w:rPr>
              <w:t>Technical Controls</w:t>
            </w:r>
          </w:p>
        </w:tc>
        <w:tc>
          <w:tcPr>
            <w:tcW w:w="3171" w:type="dxa"/>
            <w:vAlign w:val="center"/>
          </w:tcPr>
          <w:p w:rsidR="00C100E5" w:rsidRPr="00C100E5" w:rsidRDefault="00C100E5" w:rsidP="00867E9D">
            <w:pPr>
              <w:autoSpaceDE w:val="0"/>
              <w:autoSpaceDN w:val="0"/>
              <w:adjustRightInd w:val="0"/>
              <w:spacing w:after="0"/>
              <w:jc w:val="center"/>
              <w:rPr>
                <w:rFonts w:cs="Times New Roman"/>
                <w:b/>
                <w:color w:val="000000"/>
                <w:szCs w:val="24"/>
              </w:rPr>
            </w:pPr>
            <w:r w:rsidRPr="00867E9D">
              <w:rPr>
                <w:rFonts w:cs="Times New Roman"/>
                <w:b/>
                <w:szCs w:val="24"/>
              </w:rPr>
              <w:t>Physical Controls</w:t>
            </w:r>
          </w:p>
        </w:tc>
        <w:tc>
          <w:tcPr>
            <w:tcW w:w="3171" w:type="dxa"/>
            <w:vAlign w:val="center"/>
          </w:tcPr>
          <w:p w:rsidR="00C100E5" w:rsidRPr="00F11435" w:rsidRDefault="00C100E5" w:rsidP="00867E9D">
            <w:pPr>
              <w:autoSpaceDE w:val="0"/>
              <w:autoSpaceDN w:val="0"/>
              <w:adjustRightInd w:val="0"/>
              <w:spacing w:after="0"/>
              <w:jc w:val="center"/>
              <w:rPr>
                <w:rFonts w:cs="Times New Roman"/>
                <w:b/>
                <w:color w:val="000000"/>
                <w:szCs w:val="24"/>
              </w:rPr>
            </w:pPr>
            <w:r w:rsidRPr="00F11435">
              <w:rPr>
                <w:rFonts w:cs="Times New Roman"/>
                <w:b/>
                <w:color w:val="000000"/>
                <w:szCs w:val="24"/>
              </w:rPr>
              <w:t>Administrative Controls</w:t>
            </w:r>
          </w:p>
        </w:tc>
      </w:tr>
      <w:tr w:rsidR="00C100E5" w:rsidRPr="00C100E5" w:rsidTr="009662D7">
        <w:trPr>
          <w:cantSplit/>
          <w:trHeight w:val="144"/>
          <w:jc w:val="center"/>
        </w:trPr>
        <w:tc>
          <w:tcPr>
            <w:tcW w:w="3234" w:type="dxa"/>
            <w:vAlign w:val="center"/>
          </w:tcPr>
          <w:p w:rsidR="00C100E5" w:rsidRPr="00C100E5" w:rsidRDefault="00C100E5" w:rsidP="00867E9D">
            <w:pPr>
              <w:autoSpaceDE w:val="0"/>
              <w:autoSpaceDN w:val="0"/>
              <w:adjustRightInd w:val="0"/>
              <w:spacing w:after="0"/>
              <w:rPr>
                <w:rFonts w:cs="Times New Roman"/>
                <w:color w:val="000000"/>
                <w:szCs w:val="24"/>
              </w:rPr>
            </w:pPr>
            <w:r w:rsidRPr="00C100E5">
              <w:rPr>
                <w:rFonts w:cs="Times New Roman"/>
                <w:color w:val="000000"/>
                <w:szCs w:val="24"/>
              </w:rPr>
              <w:t>Passwords</w:t>
            </w:r>
          </w:p>
        </w:tc>
        <w:tc>
          <w:tcPr>
            <w:tcW w:w="3171" w:type="dxa"/>
            <w:vAlign w:val="center"/>
          </w:tcPr>
          <w:p w:rsidR="00C100E5" w:rsidRPr="00C100E5" w:rsidRDefault="00C100E5" w:rsidP="005B308B">
            <w:pPr>
              <w:autoSpaceDE w:val="0"/>
              <w:autoSpaceDN w:val="0"/>
              <w:adjustRightInd w:val="0"/>
              <w:spacing w:after="0"/>
              <w:rPr>
                <w:rFonts w:cs="Times New Roman"/>
                <w:color w:val="000000"/>
                <w:szCs w:val="24"/>
              </w:rPr>
            </w:pPr>
            <w:r w:rsidRPr="00867E9D">
              <w:rPr>
                <w:rFonts w:cs="Times New Roman"/>
                <w:szCs w:val="24"/>
              </w:rPr>
              <w:t>Security Guards</w:t>
            </w:r>
          </w:p>
        </w:tc>
        <w:tc>
          <w:tcPr>
            <w:tcW w:w="3171" w:type="dxa"/>
            <w:vAlign w:val="center"/>
          </w:tcPr>
          <w:p w:rsidR="00C100E5" w:rsidRPr="00C100E5" w:rsidRDefault="00C100E5">
            <w:pPr>
              <w:autoSpaceDE w:val="0"/>
              <w:autoSpaceDN w:val="0"/>
              <w:adjustRightInd w:val="0"/>
              <w:spacing w:after="0"/>
              <w:rPr>
                <w:rFonts w:cs="Times New Roman"/>
                <w:color w:val="000000"/>
                <w:szCs w:val="24"/>
              </w:rPr>
            </w:pPr>
            <w:r w:rsidRPr="00867E9D">
              <w:rPr>
                <w:rFonts w:cs="Times New Roman"/>
                <w:color w:val="000000"/>
                <w:szCs w:val="24"/>
              </w:rPr>
              <w:t>Access to data limited to researchers directly associated with task</w:t>
            </w:r>
          </w:p>
        </w:tc>
      </w:tr>
      <w:tr w:rsidR="00C100E5" w:rsidRPr="00C100E5" w:rsidTr="009662D7">
        <w:trPr>
          <w:cantSplit/>
          <w:trHeight w:val="144"/>
          <w:jc w:val="center"/>
        </w:trPr>
        <w:tc>
          <w:tcPr>
            <w:tcW w:w="3234" w:type="dxa"/>
            <w:vAlign w:val="center"/>
          </w:tcPr>
          <w:p w:rsidR="00C100E5" w:rsidRPr="00C100E5" w:rsidRDefault="00C100E5" w:rsidP="00867E9D">
            <w:pPr>
              <w:autoSpaceDE w:val="0"/>
              <w:autoSpaceDN w:val="0"/>
              <w:adjustRightInd w:val="0"/>
              <w:spacing w:after="0"/>
              <w:rPr>
                <w:rFonts w:cs="Times New Roman"/>
                <w:color w:val="000000"/>
                <w:szCs w:val="24"/>
              </w:rPr>
            </w:pPr>
            <w:r w:rsidRPr="00C100E5">
              <w:rPr>
                <w:rFonts w:cs="Times New Roman"/>
                <w:color w:val="000000"/>
                <w:szCs w:val="24"/>
              </w:rPr>
              <w:t>Firewall</w:t>
            </w:r>
          </w:p>
        </w:tc>
        <w:tc>
          <w:tcPr>
            <w:tcW w:w="3171" w:type="dxa"/>
            <w:vAlign w:val="center"/>
          </w:tcPr>
          <w:p w:rsidR="00C100E5" w:rsidRPr="00C100E5" w:rsidRDefault="00C100E5" w:rsidP="005B308B">
            <w:pPr>
              <w:autoSpaceDE w:val="0"/>
              <w:autoSpaceDN w:val="0"/>
              <w:adjustRightInd w:val="0"/>
              <w:spacing w:after="0"/>
              <w:rPr>
                <w:rFonts w:cs="Times New Roman"/>
                <w:color w:val="000000"/>
                <w:szCs w:val="24"/>
              </w:rPr>
            </w:pPr>
            <w:r w:rsidRPr="00867E9D">
              <w:rPr>
                <w:rFonts w:cs="Times New Roman"/>
                <w:szCs w:val="24"/>
              </w:rPr>
              <w:t>Identification Badges</w:t>
            </w:r>
          </w:p>
        </w:tc>
        <w:tc>
          <w:tcPr>
            <w:tcW w:w="3171" w:type="dxa"/>
            <w:vAlign w:val="center"/>
          </w:tcPr>
          <w:p w:rsidR="00C100E5" w:rsidRPr="00C100E5" w:rsidRDefault="00C100E5">
            <w:pPr>
              <w:autoSpaceDE w:val="0"/>
              <w:autoSpaceDN w:val="0"/>
              <w:adjustRightInd w:val="0"/>
              <w:spacing w:after="0"/>
              <w:rPr>
                <w:rFonts w:cs="Times New Roman"/>
                <w:color w:val="000000"/>
                <w:szCs w:val="24"/>
              </w:rPr>
            </w:pPr>
            <w:r w:rsidRPr="00867E9D">
              <w:rPr>
                <w:rFonts w:cs="Times New Roman"/>
                <w:color w:val="000000"/>
                <w:szCs w:val="24"/>
              </w:rPr>
              <w:t>Training Session</w:t>
            </w:r>
          </w:p>
        </w:tc>
      </w:tr>
      <w:tr w:rsidR="00C100E5" w:rsidRPr="00C100E5" w:rsidTr="009662D7">
        <w:trPr>
          <w:cantSplit/>
          <w:trHeight w:val="144"/>
          <w:jc w:val="center"/>
        </w:trPr>
        <w:tc>
          <w:tcPr>
            <w:tcW w:w="3234" w:type="dxa"/>
            <w:vAlign w:val="center"/>
          </w:tcPr>
          <w:p w:rsidR="00C100E5" w:rsidRPr="00C100E5" w:rsidRDefault="00C100E5" w:rsidP="00867E9D">
            <w:pPr>
              <w:autoSpaceDE w:val="0"/>
              <w:autoSpaceDN w:val="0"/>
              <w:adjustRightInd w:val="0"/>
              <w:spacing w:after="0"/>
              <w:rPr>
                <w:rFonts w:cs="Times New Roman"/>
                <w:color w:val="000000"/>
                <w:szCs w:val="24"/>
              </w:rPr>
            </w:pPr>
            <w:r w:rsidRPr="00C100E5">
              <w:rPr>
                <w:rFonts w:cs="Times New Roman"/>
                <w:color w:val="000000"/>
                <w:szCs w:val="24"/>
              </w:rPr>
              <w:t>Virtual Private Network (VPN)</w:t>
            </w:r>
          </w:p>
        </w:tc>
        <w:tc>
          <w:tcPr>
            <w:tcW w:w="3171" w:type="dxa"/>
            <w:vAlign w:val="center"/>
          </w:tcPr>
          <w:p w:rsidR="00C100E5" w:rsidRPr="00C100E5" w:rsidRDefault="00C100E5" w:rsidP="005B308B">
            <w:pPr>
              <w:autoSpaceDE w:val="0"/>
              <w:autoSpaceDN w:val="0"/>
              <w:adjustRightInd w:val="0"/>
              <w:spacing w:after="0"/>
              <w:rPr>
                <w:rFonts w:cs="Times New Roman"/>
                <w:color w:val="000000"/>
                <w:szCs w:val="24"/>
              </w:rPr>
            </w:pPr>
            <w:r w:rsidRPr="00867E9D">
              <w:rPr>
                <w:rFonts w:cs="Times New Roman"/>
                <w:szCs w:val="24"/>
              </w:rPr>
              <w:t>Office and File Cabinet Locks</w:t>
            </w:r>
          </w:p>
        </w:tc>
        <w:tc>
          <w:tcPr>
            <w:tcW w:w="3171" w:type="dxa"/>
            <w:vAlign w:val="center"/>
          </w:tcPr>
          <w:p w:rsidR="00C100E5" w:rsidRPr="00F11435" w:rsidRDefault="00C100E5">
            <w:pPr>
              <w:autoSpaceDE w:val="0"/>
              <w:autoSpaceDN w:val="0"/>
              <w:adjustRightInd w:val="0"/>
              <w:spacing w:after="0"/>
              <w:rPr>
                <w:rFonts w:cs="Times New Roman"/>
                <w:color w:val="000000"/>
                <w:szCs w:val="24"/>
              </w:rPr>
            </w:pPr>
          </w:p>
        </w:tc>
      </w:tr>
    </w:tbl>
    <w:p w:rsidR="00EB4B8E" w:rsidRDefault="00EB4B8E" w:rsidP="009662D7">
      <w:pPr>
        <w:rPr>
          <w:b/>
        </w:rPr>
      </w:pPr>
    </w:p>
    <w:p w:rsidR="00EC0605" w:rsidRPr="00EC0605" w:rsidRDefault="00EC0605" w:rsidP="009662D7">
      <w:r>
        <w:t xml:space="preserve">NIOSH Internal Review Board provides researchers with a Model Informed Consent Form.  This form is modifiable and is the template that NIOSH researchers use as the basis for the Informed Consents submitted for approval.  We are attaching the Model Informed Consent Form to this submission because it will be used in all studies related to this project (see Appendix Q). </w:t>
      </w:r>
    </w:p>
    <w:p w:rsidR="00561C5E" w:rsidRDefault="00091FBB" w:rsidP="009662D7">
      <w:r w:rsidRPr="00091FBB">
        <w:rPr>
          <w:b/>
        </w:rPr>
        <w:lastRenderedPageBreak/>
        <w:t xml:space="preserve">10-C. </w:t>
      </w:r>
      <w:r w:rsidR="002256CB">
        <w:rPr>
          <w:b/>
        </w:rPr>
        <w:t>Direct Observation</w:t>
      </w:r>
      <w:r w:rsidR="00E553BB">
        <w:rPr>
          <w:b/>
        </w:rPr>
        <w:t xml:space="preserve"> (Appendix O)</w:t>
      </w:r>
      <w:r w:rsidR="001570AE">
        <w:rPr>
          <w:b/>
        </w:rPr>
        <w:t xml:space="preserve">: </w:t>
      </w:r>
      <w:r w:rsidR="001570AE">
        <w:t xml:space="preserve">Participants will </w:t>
      </w:r>
      <w:r w:rsidR="00984B53">
        <w:t xml:space="preserve">sign an informed </w:t>
      </w:r>
      <w:r w:rsidR="00984B53" w:rsidRPr="002256CB">
        <w:t>consent (</w:t>
      </w:r>
      <w:r w:rsidR="002E65EF">
        <w:t>Appendix</w:t>
      </w:r>
      <w:r w:rsidR="00984B53" w:rsidRPr="002256CB">
        <w:t xml:space="preserve"> </w:t>
      </w:r>
      <w:r w:rsidR="00BF27B5">
        <w:t>K</w:t>
      </w:r>
      <w:r w:rsidR="00984B53" w:rsidRPr="002256CB">
        <w:t>)</w:t>
      </w:r>
      <w:r w:rsidR="00984B53">
        <w:t xml:space="preserve"> and talent waiver (if applicable – </w:t>
      </w:r>
      <w:r w:rsidR="00BF27B5">
        <w:t>Appendix</w:t>
      </w:r>
      <w:r w:rsidR="00984B53" w:rsidRPr="000C2D45">
        <w:t xml:space="preserve"> </w:t>
      </w:r>
      <w:r w:rsidR="002E65EF">
        <w:t>M</w:t>
      </w:r>
      <w:r w:rsidR="00984B53">
        <w:t>)</w:t>
      </w:r>
      <w:r w:rsidR="001570AE">
        <w:t xml:space="preserve">. The consent form describes the study, the purpose of the study, and the use of information collected from the study. All participants will be told participation is voluntary during this process and given the opportunity to decline participation.   </w:t>
      </w:r>
    </w:p>
    <w:p w:rsidR="00561C5E" w:rsidRPr="001570AE" w:rsidRDefault="00561C5E" w:rsidP="009662D7">
      <w:r>
        <w:rPr>
          <w:b/>
        </w:rPr>
        <w:t>Task and Cognitive Task Analyses</w:t>
      </w:r>
      <w:r w:rsidR="00E553BB">
        <w:rPr>
          <w:b/>
        </w:rPr>
        <w:t xml:space="preserve"> (Appendix R)</w:t>
      </w:r>
      <w:r>
        <w:rPr>
          <w:b/>
        </w:rPr>
        <w:t xml:space="preserve">: </w:t>
      </w:r>
      <w:r>
        <w:t xml:space="preserve">Participants will sign an informed </w:t>
      </w:r>
      <w:r w:rsidRPr="002256CB">
        <w:t xml:space="preserve">consent </w:t>
      </w:r>
      <w:r>
        <w:t xml:space="preserve">and talent waiver (if applicable – </w:t>
      </w:r>
      <w:r w:rsidR="00BF27B5">
        <w:t>Appendix</w:t>
      </w:r>
      <w:r w:rsidRPr="000C2D45">
        <w:t xml:space="preserve"> </w:t>
      </w:r>
      <w:r>
        <w:t>M). The consent form will describe the study, the purpose of the study, and the use of information collected from the study. All participants will be told participation is voluntary during this process and given the opportunity to decline participation.</w:t>
      </w:r>
      <w:r w:rsidR="003F69BA">
        <w:t xml:space="preserve"> A draft of the protocol along with informed consent documents has been submitted along with the package (see Appendix R).  We anticipate submitting this protocol to NIOSH IRB by 6/15/2013.   </w:t>
      </w:r>
      <w:r>
        <w:t xml:space="preserve">  </w:t>
      </w:r>
    </w:p>
    <w:p w:rsidR="003F69BA" w:rsidRPr="001570AE" w:rsidRDefault="00A06747" w:rsidP="003F69BA">
      <w:r>
        <w:rPr>
          <w:b/>
        </w:rPr>
        <w:t>Questionnaire</w:t>
      </w:r>
      <w:r w:rsidR="00E90849">
        <w:rPr>
          <w:b/>
        </w:rPr>
        <w:t>s</w:t>
      </w:r>
      <w:r w:rsidR="00E553BB">
        <w:rPr>
          <w:b/>
        </w:rPr>
        <w:t xml:space="preserve">- </w:t>
      </w:r>
      <w:r w:rsidR="00AB76BB">
        <w:rPr>
          <w:b/>
        </w:rPr>
        <w:t>General Preference, SME and Safety Director</w:t>
      </w:r>
      <w:r w:rsidR="00E553BB">
        <w:rPr>
          <w:b/>
        </w:rPr>
        <w:t xml:space="preserve"> (Appendices F, G, &amp; H)</w:t>
      </w:r>
      <w:r>
        <w:rPr>
          <w:b/>
        </w:rPr>
        <w:t xml:space="preserve">: </w:t>
      </w:r>
      <w:r>
        <w:t>Questionnaire</w:t>
      </w:r>
      <w:r w:rsidR="00091FBB" w:rsidRPr="00091FBB">
        <w:t xml:space="preserve"> participants</w:t>
      </w:r>
      <w:r w:rsidR="00091FBB" w:rsidRPr="00091FBB">
        <w:rPr>
          <w:b/>
          <w:i/>
        </w:rPr>
        <w:t xml:space="preserve"> </w:t>
      </w:r>
      <w:r w:rsidR="00091FBB" w:rsidRPr="00091FBB">
        <w:t>will sign</w:t>
      </w:r>
      <w:r w:rsidR="00984B53">
        <w:t xml:space="preserve"> an</w:t>
      </w:r>
      <w:r w:rsidR="009662D7">
        <w:t xml:space="preserve"> </w:t>
      </w:r>
      <w:r w:rsidR="00091FBB" w:rsidRPr="00091FBB">
        <w:t>in</w:t>
      </w:r>
      <w:r>
        <w:t>formed consent</w:t>
      </w:r>
      <w:r w:rsidR="00091FBB" w:rsidRPr="00091FBB">
        <w:t>. The consent form</w:t>
      </w:r>
      <w:r w:rsidR="008B5475">
        <w:t xml:space="preserve"> will</w:t>
      </w:r>
      <w:r w:rsidR="00091FBB" w:rsidRPr="00091FBB">
        <w:t xml:space="preserve"> describe the study, the conditions of the study, and the use of inform</w:t>
      </w:r>
      <w:r>
        <w:t xml:space="preserve">ation collected from the study. All participants will be told participation is voluntary during this process and given the opportunity to decline participation. </w:t>
      </w:r>
      <w:r w:rsidR="003F69BA">
        <w:t xml:space="preserve">A draft of the protocol along with informed consent documents has been submitted along with the package (see Appendix R).  We anticipate submitting this protocol to NIOSH IRB by 6/15/2013.     </w:t>
      </w:r>
    </w:p>
    <w:p w:rsidR="00AB76BB" w:rsidRDefault="00AB76BB" w:rsidP="009662D7">
      <w:pPr>
        <w:rPr>
          <w:b/>
        </w:rPr>
      </w:pPr>
      <w:r w:rsidRPr="00E72A57">
        <w:rPr>
          <w:b/>
        </w:rPr>
        <w:t>Roof Bolter Questionnaire</w:t>
      </w:r>
      <w:r w:rsidR="00E553BB">
        <w:rPr>
          <w:b/>
        </w:rPr>
        <w:t xml:space="preserve"> (Appendix I)</w:t>
      </w:r>
      <w:r w:rsidRPr="00E72A57">
        <w:rPr>
          <w:b/>
        </w:rPr>
        <w:t>:</w:t>
      </w:r>
      <w:r>
        <w:rPr>
          <w:b/>
        </w:rPr>
        <w:t xml:space="preserve"> </w:t>
      </w:r>
      <w:r w:rsidR="004420E3">
        <w:t>Questionnaire</w:t>
      </w:r>
      <w:r w:rsidR="004420E3" w:rsidRPr="00091FBB">
        <w:t xml:space="preserve"> participants</w:t>
      </w:r>
      <w:r w:rsidR="004420E3" w:rsidRPr="00091FBB">
        <w:rPr>
          <w:b/>
          <w:i/>
        </w:rPr>
        <w:t xml:space="preserve"> </w:t>
      </w:r>
      <w:r w:rsidR="004420E3" w:rsidRPr="00091FBB">
        <w:t>will sign</w:t>
      </w:r>
      <w:r w:rsidR="004420E3">
        <w:t xml:space="preserve"> an </w:t>
      </w:r>
      <w:r w:rsidR="004420E3" w:rsidRPr="00091FBB">
        <w:t>in</w:t>
      </w:r>
      <w:r w:rsidR="004420E3">
        <w:t>formed consent</w:t>
      </w:r>
      <w:r w:rsidR="004420E3" w:rsidRPr="00091FBB">
        <w:t xml:space="preserve">. The consent form </w:t>
      </w:r>
      <w:r w:rsidR="008B5475">
        <w:t xml:space="preserve">will </w:t>
      </w:r>
      <w:r w:rsidR="004420E3" w:rsidRPr="00091FBB">
        <w:t>describe the study, the conditions of the study, and the use of inform</w:t>
      </w:r>
      <w:r w:rsidR="004420E3">
        <w:t>ation collected from the study. All participants will be told participation is voluntary during this process and given the opportunity to decline participation.  This questionnaire will be divided into two sections (pre-test and then post-test)</w:t>
      </w:r>
    </w:p>
    <w:p w:rsidR="00E236D1" w:rsidRDefault="00AB76BB" w:rsidP="00E236D1">
      <w:r>
        <w:rPr>
          <w:b/>
        </w:rPr>
        <w:t>Vest Usability Testing</w:t>
      </w:r>
      <w:r w:rsidR="00E553BB">
        <w:rPr>
          <w:b/>
        </w:rPr>
        <w:t xml:space="preserve"> (Appendix P)</w:t>
      </w:r>
      <w:r>
        <w:rPr>
          <w:b/>
        </w:rPr>
        <w:t xml:space="preserve">: </w:t>
      </w:r>
      <w:r w:rsidR="00E236D1">
        <w:t>Questionnaire</w:t>
      </w:r>
      <w:r w:rsidR="00E236D1" w:rsidRPr="00091FBB">
        <w:t xml:space="preserve"> participants</w:t>
      </w:r>
      <w:r w:rsidR="00E236D1" w:rsidRPr="00091FBB">
        <w:rPr>
          <w:b/>
          <w:i/>
        </w:rPr>
        <w:t xml:space="preserve"> </w:t>
      </w:r>
      <w:r w:rsidR="00E236D1" w:rsidRPr="00091FBB">
        <w:t>will sign</w:t>
      </w:r>
      <w:r w:rsidR="00E236D1">
        <w:t xml:space="preserve"> an </w:t>
      </w:r>
      <w:r w:rsidR="00E236D1" w:rsidRPr="00091FBB">
        <w:t>in</w:t>
      </w:r>
      <w:r w:rsidR="00E236D1">
        <w:t xml:space="preserve">formed consent (see </w:t>
      </w:r>
      <w:r w:rsidR="00BF27B5">
        <w:t>Appendix</w:t>
      </w:r>
      <w:r w:rsidR="00E236D1">
        <w:t xml:space="preserve"> </w:t>
      </w:r>
      <w:r w:rsidR="00AB6780">
        <w:t>L</w:t>
      </w:r>
      <w:r w:rsidR="008B5475">
        <w:t xml:space="preserve"> and Appendix P for the study protocol</w:t>
      </w:r>
      <w:r w:rsidR="00E236D1" w:rsidRPr="00091FBB">
        <w:t>). The consent form describes the study, the conditions of the study, and the use of inform</w:t>
      </w:r>
      <w:r w:rsidR="00E236D1">
        <w:t xml:space="preserve">ation collected from the study. All participants will be told participation is voluntary during this process and given the opportunity to decline participation.  </w:t>
      </w:r>
    </w:p>
    <w:p w:rsidR="00A06747" w:rsidRDefault="00A06747" w:rsidP="009662D7">
      <w:r w:rsidRPr="00A06747">
        <w:rPr>
          <w:b/>
        </w:rPr>
        <w:t>Focus Groups:</w:t>
      </w:r>
      <w:r>
        <w:t xml:space="preserve"> Participants who agree to take part</w:t>
      </w:r>
      <w:r w:rsidR="00091FBB" w:rsidRPr="00091FBB">
        <w:t xml:space="preserve"> in interviews and/or focus groups </w:t>
      </w:r>
      <w:r>
        <w:t>will be read a waiver of signed informed consent</w:t>
      </w:r>
      <w:r w:rsidR="00AB76BB">
        <w:t xml:space="preserve"> </w:t>
      </w:r>
      <w:r>
        <w:t xml:space="preserve">and asked to </w:t>
      </w:r>
      <w:r w:rsidR="00091FBB" w:rsidRPr="00091FBB">
        <w:t xml:space="preserve">state, “I agree to participate in this study.” Respondents who decline to participate in the interview state, “I decline.” </w:t>
      </w:r>
      <w:r w:rsidR="00AB76BB">
        <w:t xml:space="preserve">This informed consent will be included with a future IRB submission.  </w:t>
      </w:r>
    </w:p>
    <w:p w:rsidR="004C2974" w:rsidRPr="004C2974" w:rsidRDefault="004C2974" w:rsidP="009662D7">
      <w:r w:rsidRPr="004C2974">
        <w:rPr>
          <w:b/>
        </w:rPr>
        <w:t xml:space="preserve">Experimental Research Studies: </w:t>
      </w:r>
      <w:r w:rsidR="00395A98">
        <w:t>U</w:t>
      </w:r>
      <w:r w:rsidR="00281D7F">
        <w:t xml:space="preserve">nderground coal miners </w:t>
      </w:r>
      <w:r>
        <w:t>will be asked to take part in experimental research studies. All participants will be given an informed consent to read and then sign to indicate agreement of participation. All participation in the experimental research studies is voluntary.</w:t>
      </w:r>
      <w:r w:rsidR="00E236D1">
        <w:t xml:space="preserve"> This informed consent will be included with a future IRB submission.  </w:t>
      </w:r>
      <w:r>
        <w:t xml:space="preserve">    </w:t>
      </w:r>
    </w:p>
    <w:p w:rsidR="00D531AA" w:rsidRPr="00091FBB" w:rsidRDefault="00091FBB" w:rsidP="009662D7">
      <w:r w:rsidRPr="00091FBB">
        <w:t xml:space="preserve">The study researcher who reads the consent document signs it to certify that they have accurately described the study to the respondent. </w:t>
      </w:r>
    </w:p>
    <w:p w:rsidR="00091FBB" w:rsidRPr="00091FBB" w:rsidRDefault="00091FBB" w:rsidP="009662D7">
      <w:r w:rsidRPr="00091FBB">
        <w:rPr>
          <w:b/>
        </w:rPr>
        <w:t>10-D</w:t>
      </w:r>
      <w:r w:rsidRPr="00091FBB">
        <w:rPr>
          <w:i/>
        </w:rPr>
        <w:t xml:space="preserve">. </w:t>
      </w:r>
      <w:r w:rsidR="008565A3">
        <w:t>Respondents taking part in all parts of this research</w:t>
      </w:r>
      <w:r w:rsidRPr="00091FBB">
        <w:t xml:space="preserve"> are advised in the waiver of signed informed consent</w:t>
      </w:r>
      <w:r w:rsidR="008565A3">
        <w:t xml:space="preserve"> and the signed informed consent</w:t>
      </w:r>
      <w:r w:rsidRPr="00091FBB">
        <w:t xml:space="preserve"> that their participation is voluntary (see </w:t>
      </w:r>
      <w:r w:rsidR="00BF27B5">
        <w:t>Appendix</w:t>
      </w:r>
      <w:r w:rsidRPr="00091FBB">
        <w:t xml:space="preserve"> </w:t>
      </w:r>
      <w:r w:rsidR="00EC0605">
        <w:t>K, L, and Q</w:t>
      </w:r>
      <w:r w:rsidR="008F1B61">
        <w:t>)</w:t>
      </w:r>
      <w:r w:rsidRPr="00091FBB">
        <w:t>.</w:t>
      </w:r>
    </w:p>
    <w:p w:rsidR="00091FBB" w:rsidRPr="00091FBB" w:rsidRDefault="00091FBB" w:rsidP="009662D7">
      <w:r w:rsidRPr="00091FBB">
        <w:t>No IFF is being collected.</w:t>
      </w:r>
    </w:p>
    <w:p w:rsidR="002E00A8" w:rsidRDefault="002E00A8" w:rsidP="009662D7">
      <w:pPr>
        <w:pStyle w:val="Heading1"/>
      </w:pPr>
      <w:r>
        <w:lastRenderedPageBreak/>
        <w:t xml:space="preserve"> </w:t>
      </w:r>
      <w:bookmarkStart w:id="13" w:name="_Toc350432825"/>
      <w:r>
        <w:t>Justification for Sensitive Questions</w:t>
      </w:r>
      <w:bookmarkEnd w:id="13"/>
    </w:p>
    <w:p w:rsidR="00091FBB" w:rsidRPr="00A06747" w:rsidRDefault="00A06747" w:rsidP="009662D7">
      <w:r>
        <w:t xml:space="preserve">Participants will not be asked questions of a sensitive nature at any point during data collection. </w:t>
      </w:r>
    </w:p>
    <w:p w:rsidR="00D33778" w:rsidRDefault="00D33778" w:rsidP="009662D7">
      <w:pPr>
        <w:pStyle w:val="Heading1"/>
      </w:pPr>
      <w:r>
        <w:t xml:space="preserve"> </w:t>
      </w:r>
      <w:bookmarkStart w:id="14" w:name="_Toc350432826"/>
      <w:r>
        <w:t>Estimates of Annualized Burden Hours and Costs</w:t>
      </w:r>
      <w:bookmarkEnd w:id="14"/>
    </w:p>
    <w:p w:rsidR="00FE3506" w:rsidRDefault="00722230" w:rsidP="009662D7">
      <w:r w:rsidRPr="00722230">
        <w:t xml:space="preserve">A. The respondents targeted for this study include </w:t>
      </w:r>
      <w:r w:rsidR="001A5F04">
        <w:t xml:space="preserve">underground coal </w:t>
      </w:r>
      <w:r w:rsidRPr="00722230">
        <w:t>miners</w:t>
      </w:r>
      <w:r w:rsidR="001A5F04">
        <w:t xml:space="preserve"> who perform jobs such as continuous miner operator, </w:t>
      </w:r>
      <w:r w:rsidR="00F43420">
        <w:t xml:space="preserve">and </w:t>
      </w:r>
      <w:r w:rsidR="001A5F04">
        <w:t>fire</w:t>
      </w:r>
      <w:r w:rsidR="00281D7F">
        <w:t>/face</w:t>
      </w:r>
      <w:r w:rsidR="001A5F04">
        <w:t xml:space="preserve"> boss. </w:t>
      </w:r>
      <w:r w:rsidR="00C100E5">
        <w:t>Approximately</w:t>
      </w:r>
      <w:r w:rsidR="00B83E3F">
        <w:t xml:space="preserve"> </w:t>
      </w:r>
      <w:r w:rsidR="00457275">
        <w:t>20</w:t>
      </w:r>
      <w:r w:rsidR="00B83E3F">
        <w:t xml:space="preserve"> experienced </w:t>
      </w:r>
      <w:r w:rsidR="00C100E5">
        <w:t>miners will be selected for task and cognitive task analysis</w:t>
      </w:r>
      <w:r w:rsidR="00561C5E">
        <w:t xml:space="preserve"> (10 continuous miner operators and 10 fire bosses)</w:t>
      </w:r>
      <w:r w:rsidR="00C100E5">
        <w:t xml:space="preserve"> and another group of </w:t>
      </w:r>
      <w:r w:rsidR="00867E9D">
        <w:t>20</w:t>
      </w:r>
      <w:r w:rsidR="00C100E5">
        <w:t xml:space="preserve"> experienced miners will be selected for </w:t>
      </w:r>
      <w:r w:rsidR="008C7648">
        <w:t>direct observation</w:t>
      </w:r>
      <w:r w:rsidR="00561C5E">
        <w:t xml:space="preserve"> (10 continuous miner operators and 10 fire bosses)</w:t>
      </w:r>
      <w:r w:rsidR="00C100E5">
        <w:t xml:space="preserve">. </w:t>
      </w:r>
      <w:r w:rsidR="00B15077">
        <w:t xml:space="preserve">The amount of time to complete data collections will be </w:t>
      </w:r>
      <w:r w:rsidR="00867E9D">
        <w:t>2</w:t>
      </w:r>
      <w:r w:rsidR="00B15077">
        <w:t xml:space="preserve"> and </w:t>
      </w:r>
      <w:r w:rsidR="00281D7F">
        <w:t>4</w:t>
      </w:r>
      <w:r w:rsidR="00867E9D">
        <w:t xml:space="preserve"> hours</w:t>
      </w:r>
      <w:r w:rsidR="00B15077">
        <w:t xml:space="preserve"> for each of the task and </w:t>
      </w:r>
      <w:r w:rsidR="008C7648">
        <w:t xml:space="preserve">cognitive task analysis and direct observation </w:t>
      </w:r>
      <w:r w:rsidR="00B15077">
        <w:t xml:space="preserve">respectively. </w:t>
      </w:r>
      <w:r w:rsidR="00B759A8">
        <w:t>While we have listed Direct Observations with burden hours, we do not anticipate disrupting the miners work schedule. In fact, we ask that the miner conducts his job in a typical manner while NIOSH researcher</w:t>
      </w:r>
      <w:r w:rsidR="00984B53">
        <w:t>s</w:t>
      </w:r>
      <w:r w:rsidR="00B759A8">
        <w:t xml:space="preserve"> observe the job being performed from a safe distance. </w:t>
      </w:r>
      <w:r w:rsidR="00B15077">
        <w:t xml:space="preserve">Additionally, </w:t>
      </w:r>
      <w:r w:rsidR="001276A0">
        <w:t xml:space="preserve">the preference and availability </w:t>
      </w:r>
      <w:r w:rsidR="004325AE">
        <w:t xml:space="preserve">research questionnaire will be administered to </w:t>
      </w:r>
      <w:r w:rsidR="00B15077">
        <w:t>a</w:t>
      </w:r>
      <w:r w:rsidRPr="00722230">
        <w:t xml:space="preserve"> sample of </w:t>
      </w:r>
      <w:r w:rsidR="002256CB">
        <w:t>75</w:t>
      </w:r>
      <w:r w:rsidRPr="00722230">
        <w:t xml:space="preserve"> individual</w:t>
      </w:r>
      <w:r w:rsidR="001A5F04">
        <w:t>s</w:t>
      </w:r>
      <w:r w:rsidRPr="00722230">
        <w:t xml:space="preserve"> </w:t>
      </w:r>
      <w:r w:rsidR="00C100E5">
        <w:t xml:space="preserve">(that may include previously selected miners) </w:t>
      </w:r>
      <w:r w:rsidRPr="00722230">
        <w:t xml:space="preserve">from various mining operations </w:t>
      </w:r>
      <w:r w:rsidR="001A5F04">
        <w:t>that</w:t>
      </w:r>
      <w:r w:rsidR="004325AE">
        <w:t xml:space="preserve"> have agree</w:t>
      </w:r>
      <w:r w:rsidRPr="00722230">
        <w:t>d to participate.</w:t>
      </w:r>
      <w:r w:rsidR="004325AE">
        <w:t xml:space="preserve"> This sample will be distributed across several mining operations. </w:t>
      </w:r>
      <w:r w:rsidRPr="00722230">
        <w:t xml:space="preserve">The amount of time to complete </w:t>
      </w:r>
      <w:r w:rsidR="001276A0">
        <w:t>the</w:t>
      </w:r>
      <w:r w:rsidR="001276A0" w:rsidRPr="00722230">
        <w:t xml:space="preserve"> </w:t>
      </w:r>
      <w:r w:rsidR="00703B91">
        <w:t>General Preference Q</w:t>
      </w:r>
      <w:r w:rsidR="001A5F04">
        <w:t>uestionnaire</w:t>
      </w:r>
      <w:r w:rsidRPr="00722230">
        <w:t xml:space="preserve"> </w:t>
      </w:r>
      <w:r w:rsidR="00E553BB">
        <w:t xml:space="preserve">(Appendix G) </w:t>
      </w:r>
      <w:r w:rsidRPr="00722230">
        <w:t xml:space="preserve">will be </w:t>
      </w:r>
      <w:r w:rsidR="001276A0">
        <w:t xml:space="preserve">no more than </w:t>
      </w:r>
      <w:r w:rsidR="00203B1E">
        <w:t>30</w:t>
      </w:r>
      <w:r w:rsidR="00867E9D">
        <w:t xml:space="preserve"> minutes</w:t>
      </w:r>
      <w:r w:rsidR="004E6072">
        <w:t xml:space="preserve">. </w:t>
      </w:r>
      <w:r w:rsidR="001276A0">
        <w:t xml:space="preserve">The SME </w:t>
      </w:r>
      <w:r w:rsidR="00703B91">
        <w:t>Q</w:t>
      </w:r>
      <w:r w:rsidR="001276A0">
        <w:t xml:space="preserve">uestionnaire </w:t>
      </w:r>
      <w:r w:rsidR="00E553BB">
        <w:t xml:space="preserve">(Appendix F) </w:t>
      </w:r>
      <w:r w:rsidR="001276A0">
        <w:t xml:space="preserve">will be administered to </w:t>
      </w:r>
      <w:r w:rsidR="00203B1E">
        <w:t>50</w:t>
      </w:r>
      <w:r w:rsidR="001276A0">
        <w:t xml:space="preserve"> miners that may include miners from the CTA and direct observation studies. The amount of time to complete the questionnaire will be </w:t>
      </w:r>
      <w:r w:rsidR="003073BF">
        <w:t>no longer than 60</w:t>
      </w:r>
      <w:r w:rsidR="001276A0">
        <w:t xml:space="preserve"> minutes. </w:t>
      </w:r>
      <w:r w:rsidR="00703B91">
        <w:t>Thir</w:t>
      </w:r>
      <w:r w:rsidR="00846160">
        <w:t>t</w:t>
      </w:r>
      <w:r w:rsidR="00703B91">
        <w:t xml:space="preserve">y Safety Directors will be asked to complete the Safety Director Questionnaire, it should take approximately 30 minutes to complete.  </w:t>
      </w:r>
      <w:r w:rsidR="004E6072">
        <w:t xml:space="preserve">A maximum of 60 individuals will also be recruited to test the usability of several mining vest </w:t>
      </w:r>
      <w:r w:rsidR="00703B91">
        <w:t xml:space="preserve">designs.  </w:t>
      </w:r>
      <w:r w:rsidR="004E6072">
        <w:t xml:space="preserve">Participation will take place during normal working hours for a month and the pre and post questionnaires and documentation will take no more than two hours total. </w:t>
      </w:r>
      <w:r w:rsidR="002E65EF">
        <w:t xml:space="preserve">The roof bolter questionnaire will also be administered twice as a pre and post-test measure which will take approximately 15 minutes to complete each time.  </w:t>
      </w:r>
      <w:r w:rsidR="00FE3506">
        <w:t>P</w:t>
      </w:r>
      <w:r w:rsidR="00FE3506" w:rsidRPr="00722230">
        <w:t xml:space="preserve">articipation </w:t>
      </w:r>
      <w:r w:rsidRPr="00722230">
        <w:t xml:space="preserve">in focus groups will require about </w:t>
      </w:r>
      <w:r w:rsidR="00E3614A">
        <w:t>60</w:t>
      </w:r>
      <w:r w:rsidR="00143393" w:rsidRPr="00722230">
        <w:t xml:space="preserve"> </w:t>
      </w:r>
      <w:r w:rsidRPr="00722230">
        <w:t xml:space="preserve">minutes. </w:t>
      </w:r>
    </w:p>
    <w:p w:rsidR="00722230" w:rsidRPr="00722230" w:rsidRDefault="00722230" w:rsidP="009662D7">
      <w:pPr>
        <w:rPr>
          <w:highlight w:val="yellow"/>
        </w:rPr>
      </w:pPr>
      <w:r w:rsidRPr="00722230">
        <w:t xml:space="preserve">Data collection will be </w:t>
      </w:r>
      <w:r w:rsidR="00FE3506">
        <w:t>performed</w:t>
      </w:r>
      <w:r w:rsidRPr="00722230">
        <w:t xml:space="preserve"> with vari</w:t>
      </w:r>
      <w:r w:rsidR="001A5F04">
        <w:t xml:space="preserve">ous data collection instruments and </w:t>
      </w:r>
      <w:r w:rsidR="00FE3506">
        <w:t xml:space="preserve">the </w:t>
      </w:r>
      <w:r w:rsidR="004325AE">
        <w:t>majority of</w:t>
      </w:r>
      <w:r w:rsidR="001A5F04">
        <w:t xml:space="preserve"> data will be collected at the mine site</w:t>
      </w:r>
      <w:r w:rsidR="004325AE">
        <w:t xml:space="preserve"> in order to limit the burden on the mining organizations and the participants</w:t>
      </w:r>
      <w:r w:rsidR="001A5F04">
        <w:t>.</w:t>
      </w:r>
      <w:r w:rsidR="004325AE">
        <w:t xml:space="preserve"> </w:t>
      </w:r>
      <w:r w:rsidR="0079743E">
        <w:t xml:space="preserve">The information collected early in the project, through the Direct Observations, CTA, and research questionnaires (SME, General Preference, and Safety Director) will be used to guide the development of the questions included in the focus groups.  Because we have not begun data collection yet, we are unable to submit the focus group questions at this time.  We will however submit these questions </w:t>
      </w:r>
      <w:r w:rsidR="009E296F">
        <w:t xml:space="preserve">as a non-substantive change request, </w:t>
      </w:r>
      <w:r w:rsidR="00043DE2">
        <w:t>(</w:t>
      </w:r>
      <w:r w:rsidR="009E296F">
        <w:t>as the burden is currently accounted for in Table A.12</w:t>
      </w:r>
      <w:r w:rsidR="00043DE2">
        <w:t>)</w:t>
      </w:r>
      <w:r w:rsidR="009E296F">
        <w:t xml:space="preserve">, </w:t>
      </w:r>
      <w:r w:rsidR="0079743E">
        <w:t>to OMB</w:t>
      </w:r>
      <w:r w:rsidR="009E296F">
        <w:t xml:space="preserve"> for review</w:t>
      </w:r>
      <w:r w:rsidR="0079743E">
        <w:t xml:space="preserve"> as soon as they are created.  </w:t>
      </w:r>
      <w:r w:rsidR="004325AE">
        <w:t>Additionally, a series of experiments will be conducted at the NIOSH Pittsburgh research facility. We anticipate the experimental studies taking place in year 3 of the project and we plan to limit the number of underground coal miners asked to take part in order to limit the burden.</w:t>
      </w:r>
      <w:r w:rsidR="0079743E">
        <w:t xml:space="preserve">  The same true for the questions that will be asked during the experimental studies.  We anticipate submitting those questions to OMB as soon as we have them available.  </w:t>
      </w:r>
      <w:r w:rsidR="004325AE">
        <w:t xml:space="preserve">  </w:t>
      </w:r>
    </w:p>
    <w:p w:rsidR="00722230" w:rsidRPr="00722230" w:rsidRDefault="00722230" w:rsidP="009662D7">
      <w:r w:rsidRPr="00722230">
        <w:t xml:space="preserve">The following table provides an estimate of the </w:t>
      </w:r>
      <w:r w:rsidR="00850F66">
        <w:t>total</w:t>
      </w:r>
      <w:r w:rsidR="00850F66" w:rsidRPr="00722230">
        <w:t xml:space="preserve"> </w:t>
      </w:r>
      <w:r w:rsidRPr="00722230">
        <w:t xml:space="preserve">burden hours. The estimates are based on the researcher’s previous experience conducting similar methods of data collection. Data will be collected over a period of </w:t>
      </w:r>
      <w:r w:rsidR="003A2E98">
        <w:t>two years</w:t>
      </w:r>
      <w:r w:rsidRPr="00722230">
        <w:t xml:space="preserve">. </w:t>
      </w:r>
    </w:p>
    <w:p w:rsidR="00722230" w:rsidRPr="00722230" w:rsidRDefault="00722230" w:rsidP="00722230">
      <w:pPr>
        <w:rPr>
          <w:rFonts w:cs="Times New Roman"/>
          <w:szCs w:val="24"/>
          <w:highlight w:val="yellow"/>
        </w:rPr>
      </w:pPr>
      <w:r w:rsidRPr="00722230">
        <w:rPr>
          <w:rFonts w:cs="Times New Roman"/>
          <w:szCs w:val="24"/>
        </w:rPr>
        <w:t xml:space="preserve">Estimated </w:t>
      </w:r>
      <w:r w:rsidR="00850F66">
        <w:rPr>
          <w:rFonts w:cs="Times New Roman"/>
          <w:szCs w:val="24"/>
        </w:rPr>
        <w:t>Total</w:t>
      </w:r>
      <w:r w:rsidR="00850F66" w:rsidRPr="00722230">
        <w:rPr>
          <w:rFonts w:cs="Times New Roman"/>
          <w:szCs w:val="24"/>
        </w:rPr>
        <w:t xml:space="preserve"> </w:t>
      </w:r>
      <w:r w:rsidRPr="00722230">
        <w:rPr>
          <w:rFonts w:cs="Times New Roman"/>
          <w:szCs w:val="24"/>
        </w:rPr>
        <w:t>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96"/>
        <w:gridCol w:w="1523"/>
        <w:gridCol w:w="1476"/>
        <w:gridCol w:w="1476"/>
        <w:gridCol w:w="1476"/>
      </w:tblGrid>
      <w:tr w:rsidR="00722230" w:rsidRPr="00722230" w:rsidTr="003D2849">
        <w:tc>
          <w:tcPr>
            <w:tcW w:w="1476" w:type="dxa"/>
            <w:vAlign w:val="center"/>
          </w:tcPr>
          <w:p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lastRenderedPageBreak/>
              <w:t>Type of Respondent</w:t>
            </w:r>
          </w:p>
        </w:tc>
        <w:tc>
          <w:tcPr>
            <w:tcW w:w="1696" w:type="dxa"/>
            <w:vAlign w:val="center"/>
          </w:tcPr>
          <w:p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Form Name</w:t>
            </w:r>
          </w:p>
        </w:tc>
        <w:tc>
          <w:tcPr>
            <w:tcW w:w="1523" w:type="dxa"/>
            <w:vAlign w:val="center"/>
          </w:tcPr>
          <w:p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No. of Respondents</w:t>
            </w:r>
          </w:p>
        </w:tc>
        <w:tc>
          <w:tcPr>
            <w:tcW w:w="1476" w:type="dxa"/>
            <w:vAlign w:val="center"/>
          </w:tcPr>
          <w:p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No. Responses per Respondent</w:t>
            </w:r>
          </w:p>
        </w:tc>
        <w:tc>
          <w:tcPr>
            <w:tcW w:w="1476" w:type="dxa"/>
            <w:vAlign w:val="center"/>
          </w:tcPr>
          <w:p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Average Burden per Response (in hours)</w:t>
            </w:r>
          </w:p>
        </w:tc>
        <w:tc>
          <w:tcPr>
            <w:tcW w:w="1476" w:type="dxa"/>
            <w:vAlign w:val="center"/>
          </w:tcPr>
          <w:p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Total Burden Hours</w:t>
            </w:r>
          </w:p>
        </w:tc>
      </w:tr>
      <w:tr w:rsidR="003C0DA2" w:rsidRPr="00722230" w:rsidTr="003D2849">
        <w:tc>
          <w:tcPr>
            <w:tcW w:w="1476" w:type="dxa"/>
            <w:vAlign w:val="center"/>
          </w:tcPr>
          <w:p w:rsidR="003C0DA2" w:rsidRDefault="003C0DA2"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rsidR="003C0DA2" w:rsidRDefault="003C0DA2" w:rsidP="00867E9D">
            <w:pPr>
              <w:autoSpaceDE w:val="0"/>
              <w:autoSpaceDN w:val="0"/>
              <w:adjustRightInd w:val="0"/>
              <w:spacing w:after="0"/>
              <w:jc w:val="center"/>
              <w:rPr>
                <w:rFonts w:cs="Times New Roman"/>
                <w:color w:val="000000"/>
                <w:szCs w:val="24"/>
              </w:rPr>
            </w:pPr>
            <w:r w:rsidRPr="00F508B4">
              <w:rPr>
                <w:rFonts w:cs="Times New Roman"/>
                <w:color w:val="000000"/>
                <w:szCs w:val="24"/>
              </w:rPr>
              <w:t>Informed Consent</w:t>
            </w:r>
          </w:p>
        </w:tc>
        <w:tc>
          <w:tcPr>
            <w:tcW w:w="1523" w:type="dxa"/>
            <w:vAlign w:val="center"/>
          </w:tcPr>
          <w:p w:rsidR="003C0DA2" w:rsidRDefault="003C0DA2" w:rsidP="00867E9D">
            <w:pPr>
              <w:autoSpaceDE w:val="0"/>
              <w:autoSpaceDN w:val="0"/>
              <w:adjustRightInd w:val="0"/>
              <w:spacing w:after="0"/>
              <w:jc w:val="center"/>
              <w:rPr>
                <w:rFonts w:cs="Times New Roman"/>
                <w:color w:val="000000"/>
                <w:szCs w:val="24"/>
              </w:rPr>
            </w:pPr>
            <w:r>
              <w:rPr>
                <w:rFonts w:cs="Times New Roman"/>
                <w:color w:val="000000"/>
                <w:szCs w:val="24"/>
              </w:rPr>
              <w:t>285</w:t>
            </w:r>
          </w:p>
        </w:tc>
        <w:tc>
          <w:tcPr>
            <w:tcW w:w="1476" w:type="dxa"/>
            <w:vAlign w:val="center"/>
          </w:tcPr>
          <w:p w:rsidR="003C0DA2" w:rsidRDefault="00AB38D6"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3C0DA2" w:rsidRDefault="004E79B6" w:rsidP="00867E9D">
            <w:pPr>
              <w:autoSpaceDE w:val="0"/>
              <w:autoSpaceDN w:val="0"/>
              <w:adjustRightInd w:val="0"/>
              <w:spacing w:after="0"/>
              <w:jc w:val="center"/>
              <w:rPr>
                <w:rFonts w:cs="Times New Roman"/>
                <w:color w:val="000000"/>
                <w:szCs w:val="24"/>
              </w:rPr>
            </w:pPr>
            <w:r>
              <w:rPr>
                <w:rFonts w:cs="Times New Roman"/>
                <w:color w:val="000000"/>
                <w:szCs w:val="24"/>
              </w:rPr>
              <w:t>5/60</w:t>
            </w:r>
          </w:p>
        </w:tc>
        <w:tc>
          <w:tcPr>
            <w:tcW w:w="1476" w:type="dxa"/>
            <w:vAlign w:val="center"/>
          </w:tcPr>
          <w:p w:rsidR="003C0DA2" w:rsidRDefault="004E79B6" w:rsidP="00867E9D">
            <w:pPr>
              <w:autoSpaceDE w:val="0"/>
              <w:autoSpaceDN w:val="0"/>
              <w:adjustRightInd w:val="0"/>
              <w:spacing w:after="0"/>
              <w:jc w:val="center"/>
              <w:rPr>
                <w:rFonts w:cs="Times New Roman"/>
                <w:color w:val="000000"/>
                <w:szCs w:val="24"/>
              </w:rPr>
            </w:pPr>
            <w:r>
              <w:rPr>
                <w:rFonts w:cs="Times New Roman"/>
                <w:color w:val="000000"/>
                <w:szCs w:val="24"/>
              </w:rPr>
              <w:t>24</w:t>
            </w:r>
          </w:p>
        </w:tc>
      </w:tr>
      <w:tr w:rsidR="001F49AB" w:rsidRPr="00722230" w:rsidTr="003D2849">
        <w:tc>
          <w:tcPr>
            <w:tcW w:w="1476" w:type="dxa"/>
            <w:vAlign w:val="center"/>
          </w:tcPr>
          <w:p w:rsidR="001F49AB" w:rsidRDefault="001F49AB"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rsidR="001F49AB" w:rsidRDefault="001F49AB" w:rsidP="00867E9D">
            <w:pPr>
              <w:autoSpaceDE w:val="0"/>
              <w:autoSpaceDN w:val="0"/>
              <w:adjustRightInd w:val="0"/>
              <w:spacing w:after="0"/>
              <w:jc w:val="center"/>
              <w:rPr>
                <w:rFonts w:cs="Times New Roman"/>
                <w:color w:val="000000"/>
                <w:szCs w:val="24"/>
              </w:rPr>
            </w:pPr>
            <w:r w:rsidRPr="00F508B4">
              <w:rPr>
                <w:rFonts w:cs="Times New Roman"/>
                <w:color w:val="000000"/>
                <w:szCs w:val="24"/>
              </w:rPr>
              <w:t>Talent Waiver</w:t>
            </w:r>
          </w:p>
        </w:tc>
        <w:tc>
          <w:tcPr>
            <w:tcW w:w="1523" w:type="dxa"/>
            <w:vAlign w:val="center"/>
          </w:tcPr>
          <w:p w:rsidR="001F49AB" w:rsidRDefault="001F49AB" w:rsidP="00867E9D">
            <w:pPr>
              <w:autoSpaceDE w:val="0"/>
              <w:autoSpaceDN w:val="0"/>
              <w:adjustRightInd w:val="0"/>
              <w:spacing w:after="0"/>
              <w:jc w:val="center"/>
              <w:rPr>
                <w:rFonts w:cs="Times New Roman"/>
                <w:color w:val="000000"/>
                <w:szCs w:val="24"/>
              </w:rPr>
            </w:pPr>
            <w:r>
              <w:rPr>
                <w:rFonts w:cs="Times New Roman"/>
                <w:color w:val="000000"/>
                <w:szCs w:val="24"/>
              </w:rPr>
              <w:t>285</w:t>
            </w:r>
          </w:p>
        </w:tc>
        <w:tc>
          <w:tcPr>
            <w:tcW w:w="1476" w:type="dxa"/>
            <w:vAlign w:val="center"/>
          </w:tcPr>
          <w:p w:rsidR="001F49AB" w:rsidRDefault="001F49AB"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1F49AB" w:rsidRDefault="004E79B6" w:rsidP="00867E9D">
            <w:pPr>
              <w:autoSpaceDE w:val="0"/>
              <w:autoSpaceDN w:val="0"/>
              <w:adjustRightInd w:val="0"/>
              <w:spacing w:after="0"/>
              <w:jc w:val="center"/>
              <w:rPr>
                <w:rFonts w:cs="Times New Roman"/>
                <w:color w:val="000000"/>
                <w:szCs w:val="24"/>
              </w:rPr>
            </w:pPr>
            <w:r>
              <w:rPr>
                <w:rFonts w:cs="Times New Roman"/>
                <w:color w:val="000000"/>
                <w:szCs w:val="24"/>
              </w:rPr>
              <w:t>2/60</w:t>
            </w:r>
          </w:p>
        </w:tc>
        <w:tc>
          <w:tcPr>
            <w:tcW w:w="1476" w:type="dxa"/>
            <w:vAlign w:val="center"/>
          </w:tcPr>
          <w:p w:rsidR="001F49AB" w:rsidRDefault="004E79B6" w:rsidP="00867E9D">
            <w:pPr>
              <w:autoSpaceDE w:val="0"/>
              <w:autoSpaceDN w:val="0"/>
              <w:adjustRightInd w:val="0"/>
              <w:spacing w:after="0"/>
              <w:jc w:val="center"/>
              <w:rPr>
                <w:rFonts w:cs="Times New Roman"/>
                <w:color w:val="000000"/>
                <w:szCs w:val="24"/>
              </w:rPr>
            </w:pPr>
            <w:r>
              <w:rPr>
                <w:rFonts w:cs="Times New Roman"/>
                <w:color w:val="000000"/>
                <w:szCs w:val="24"/>
              </w:rPr>
              <w:t>10</w:t>
            </w:r>
          </w:p>
        </w:tc>
      </w:tr>
      <w:tr w:rsidR="00282FA7" w:rsidRPr="00722230" w:rsidTr="003D2849">
        <w:tc>
          <w:tcPr>
            <w:tcW w:w="1476" w:type="dxa"/>
            <w:vAlign w:val="center"/>
          </w:tcPr>
          <w:p w:rsidR="00282FA7" w:rsidRDefault="00282FA7"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rsidR="00282FA7" w:rsidRPr="00F508B4" w:rsidRDefault="00282FA7" w:rsidP="00867E9D">
            <w:pPr>
              <w:autoSpaceDE w:val="0"/>
              <w:autoSpaceDN w:val="0"/>
              <w:adjustRightInd w:val="0"/>
              <w:spacing w:after="0"/>
              <w:jc w:val="center"/>
              <w:rPr>
                <w:rFonts w:cs="Times New Roman"/>
                <w:color w:val="000000"/>
                <w:szCs w:val="24"/>
              </w:rPr>
            </w:pPr>
            <w:r>
              <w:rPr>
                <w:rFonts w:cs="Times New Roman"/>
                <w:color w:val="000000"/>
                <w:szCs w:val="24"/>
              </w:rPr>
              <w:t>Demographic Questionnaire</w:t>
            </w:r>
          </w:p>
        </w:tc>
        <w:tc>
          <w:tcPr>
            <w:tcW w:w="1523" w:type="dxa"/>
            <w:vAlign w:val="center"/>
          </w:tcPr>
          <w:p w:rsidR="00282FA7" w:rsidRDefault="00282FA7" w:rsidP="00867E9D">
            <w:pPr>
              <w:autoSpaceDE w:val="0"/>
              <w:autoSpaceDN w:val="0"/>
              <w:adjustRightInd w:val="0"/>
              <w:spacing w:after="0"/>
              <w:jc w:val="center"/>
              <w:rPr>
                <w:rFonts w:cs="Times New Roman"/>
                <w:color w:val="000000"/>
                <w:szCs w:val="24"/>
              </w:rPr>
            </w:pPr>
            <w:r>
              <w:rPr>
                <w:rFonts w:cs="Times New Roman"/>
                <w:color w:val="000000"/>
                <w:szCs w:val="24"/>
              </w:rPr>
              <w:t>285</w:t>
            </w:r>
          </w:p>
        </w:tc>
        <w:tc>
          <w:tcPr>
            <w:tcW w:w="1476" w:type="dxa"/>
            <w:vAlign w:val="center"/>
          </w:tcPr>
          <w:p w:rsidR="00282FA7" w:rsidRDefault="00282FA7"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282FA7" w:rsidRDefault="00282FA7" w:rsidP="00867E9D">
            <w:pPr>
              <w:autoSpaceDE w:val="0"/>
              <w:autoSpaceDN w:val="0"/>
              <w:adjustRightInd w:val="0"/>
              <w:spacing w:after="0"/>
              <w:jc w:val="center"/>
              <w:rPr>
                <w:rFonts w:cs="Times New Roman"/>
                <w:color w:val="000000"/>
                <w:szCs w:val="24"/>
              </w:rPr>
            </w:pPr>
            <w:r>
              <w:rPr>
                <w:rFonts w:cs="Times New Roman"/>
                <w:color w:val="000000"/>
                <w:szCs w:val="24"/>
              </w:rPr>
              <w:t>2/60</w:t>
            </w:r>
          </w:p>
        </w:tc>
        <w:tc>
          <w:tcPr>
            <w:tcW w:w="1476" w:type="dxa"/>
            <w:vAlign w:val="center"/>
          </w:tcPr>
          <w:p w:rsidR="00282FA7" w:rsidRDefault="00282FA7" w:rsidP="00867E9D">
            <w:pPr>
              <w:autoSpaceDE w:val="0"/>
              <w:autoSpaceDN w:val="0"/>
              <w:adjustRightInd w:val="0"/>
              <w:spacing w:after="0"/>
              <w:jc w:val="center"/>
              <w:rPr>
                <w:rFonts w:cs="Times New Roman"/>
                <w:color w:val="000000"/>
                <w:szCs w:val="24"/>
              </w:rPr>
            </w:pPr>
            <w:r>
              <w:rPr>
                <w:rFonts w:cs="Times New Roman"/>
                <w:color w:val="000000"/>
                <w:szCs w:val="24"/>
              </w:rPr>
              <w:t>10</w:t>
            </w:r>
          </w:p>
        </w:tc>
      </w:tr>
      <w:tr w:rsidR="001570AE" w:rsidRPr="00722230" w:rsidTr="003D2849">
        <w:tc>
          <w:tcPr>
            <w:tcW w:w="1476" w:type="dxa"/>
            <w:vAlign w:val="center"/>
          </w:tcPr>
          <w:p w:rsidR="001570AE" w:rsidRPr="00722230" w:rsidRDefault="001570AE"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rsidR="001570AE" w:rsidRPr="00722230" w:rsidRDefault="00E63387" w:rsidP="00867E9D">
            <w:pPr>
              <w:autoSpaceDE w:val="0"/>
              <w:autoSpaceDN w:val="0"/>
              <w:adjustRightInd w:val="0"/>
              <w:spacing w:after="0"/>
              <w:jc w:val="center"/>
              <w:rPr>
                <w:rFonts w:cs="Times New Roman"/>
                <w:color w:val="000000"/>
                <w:szCs w:val="24"/>
              </w:rPr>
            </w:pPr>
            <w:r w:rsidRPr="00F508B4">
              <w:rPr>
                <w:rFonts w:cs="Times New Roman"/>
                <w:color w:val="000000"/>
                <w:szCs w:val="24"/>
              </w:rPr>
              <w:t xml:space="preserve">Task and </w:t>
            </w:r>
            <w:r w:rsidR="001570AE" w:rsidRPr="00F508B4">
              <w:rPr>
                <w:rFonts w:cs="Times New Roman"/>
                <w:color w:val="000000"/>
                <w:szCs w:val="24"/>
              </w:rPr>
              <w:t>Cognitive Task Analyses</w:t>
            </w:r>
            <w:r w:rsidR="00EC0605" w:rsidRPr="00F508B4">
              <w:rPr>
                <w:rFonts w:cs="Times New Roman"/>
                <w:color w:val="000000"/>
                <w:szCs w:val="24"/>
              </w:rPr>
              <w:t>: Continuous Miner Operator</w:t>
            </w:r>
          </w:p>
        </w:tc>
        <w:tc>
          <w:tcPr>
            <w:tcW w:w="1523" w:type="dxa"/>
            <w:vAlign w:val="center"/>
          </w:tcPr>
          <w:p w:rsidR="001570AE" w:rsidRPr="00722230"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10</w:t>
            </w:r>
          </w:p>
        </w:tc>
        <w:tc>
          <w:tcPr>
            <w:tcW w:w="1476" w:type="dxa"/>
            <w:vAlign w:val="center"/>
          </w:tcPr>
          <w:p w:rsidR="001570AE" w:rsidRPr="00722230" w:rsidRDefault="00B83E3F"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1570AE" w:rsidRPr="00722230" w:rsidRDefault="00867E9D" w:rsidP="00867E9D">
            <w:pPr>
              <w:autoSpaceDE w:val="0"/>
              <w:autoSpaceDN w:val="0"/>
              <w:adjustRightInd w:val="0"/>
              <w:spacing w:after="0"/>
              <w:jc w:val="center"/>
              <w:rPr>
                <w:rFonts w:cs="Times New Roman"/>
                <w:color w:val="000000"/>
                <w:szCs w:val="24"/>
              </w:rPr>
            </w:pPr>
            <w:r>
              <w:rPr>
                <w:rFonts w:cs="Times New Roman"/>
                <w:color w:val="000000"/>
                <w:szCs w:val="24"/>
              </w:rPr>
              <w:t>2</w:t>
            </w:r>
          </w:p>
        </w:tc>
        <w:tc>
          <w:tcPr>
            <w:tcW w:w="1476" w:type="dxa"/>
            <w:vAlign w:val="center"/>
          </w:tcPr>
          <w:p w:rsidR="00B83E3F" w:rsidRPr="00722230"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2</w:t>
            </w:r>
            <w:r w:rsidR="00867E9D">
              <w:rPr>
                <w:rFonts w:cs="Times New Roman"/>
                <w:color w:val="000000"/>
                <w:szCs w:val="24"/>
              </w:rPr>
              <w:t>0</w:t>
            </w:r>
          </w:p>
        </w:tc>
      </w:tr>
      <w:tr w:rsidR="00EC0605" w:rsidRPr="00722230" w:rsidTr="003D2849">
        <w:tc>
          <w:tcPr>
            <w:tcW w:w="1476" w:type="dxa"/>
            <w:vAlign w:val="center"/>
          </w:tcPr>
          <w:p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rsidR="00EC0605" w:rsidRDefault="00EC0605" w:rsidP="00867E9D">
            <w:pPr>
              <w:autoSpaceDE w:val="0"/>
              <w:autoSpaceDN w:val="0"/>
              <w:adjustRightInd w:val="0"/>
              <w:spacing w:after="0"/>
              <w:jc w:val="center"/>
              <w:rPr>
                <w:rFonts w:cs="Times New Roman"/>
                <w:color w:val="000000"/>
                <w:szCs w:val="24"/>
              </w:rPr>
            </w:pPr>
            <w:r w:rsidRPr="00F508B4">
              <w:rPr>
                <w:rFonts w:cs="Times New Roman"/>
                <w:color w:val="000000"/>
                <w:szCs w:val="24"/>
              </w:rPr>
              <w:t>Task and Cognitive Task Analyses: Fire Boss</w:t>
            </w:r>
          </w:p>
        </w:tc>
        <w:tc>
          <w:tcPr>
            <w:tcW w:w="1523" w:type="dxa"/>
            <w:vAlign w:val="center"/>
          </w:tcPr>
          <w:p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10</w:t>
            </w:r>
          </w:p>
        </w:tc>
        <w:tc>
          <w:tcPr>
            <w:tcW w:w="1476" w:type="dxa"/>
            <w:vAlign w:val="center"/>
          </w:tcPr>
          <w:p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2</w:t>
            </w:r>
          </w:p>
        </w:tc>
        <w:tc>
          <w:tcPr>
            <w:tcW w:w="1476" w:type="dxa"/>
            <w:vAlign w:val="center"/>
          </w:tcPr>
          <w:p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20</w:t>
            </w:r>
          </w:p>
        </w:tc>
      </w:tr>
      <w:tr w:rsidR="001570AE" w:rsidRPr="00722230" w:rsidTr="003D2849">
        <w:tc>
          <w:tcPr>
            <w:tcW w:w="1476" w:type="dxa"/>
            <w:vAlign w:val="center"/>
          </w:tcPr>
          <w:p w:rsidR="001570AE" w:rsidRPr="00F508B4" w:rsidRDefault="001570AE" w:rsidP="00867E9D">
            <w:pPr>
              <w:autoSpaceDE w:val="0"/>
              <w:autoSpaceDN w:val="0"/>
              <w:adjustRightInd w:val="0"/>
              <w:spacing w:after="0"/>
              <w:jc w:val="center"/>
              <w:rPr>
                <w:rFonts w:cs="Times New Roman"/>
                <w:color w:val="000000"/>
                <w:szCs w:val="24"/>
              </w:rPr>
            </w:pPr>
            <w:r w:rsidRPr="00F508B4">
              <w:rPr>
                <w:rFonts w:cs="Times New Roman"/>
                <w:color w:val="000000"/>
                <w:szCs w:val="24"/>
              </w:rPr>
              <w:t>Mine Employee</w:t>
            </w:r>
          </w:p>
        </w:tc>
        <w:tc>
          <w:tcPr>
            <w:tcW w:w="1696" w:type="dxa"/>
            <w:vAlign w:val="center"/>
          </w:tcPr>
          <w:p w:rsidR="001570AE" w:rsidRPr="00F508B4" w:rsidRDefault="008C7648" w:rsidP="00867E9D">
            <w:pPr>
              <w:autoSpaceDE w:val="0"/>
              <w:autoSpaceDN w:val="0"/>
              <w:adjustRightInd w:val="0"/>
              <w:spacing w:after="0"/>
              <w:jc w:val="center"/>
              <w:rPr>
                <w:rFonts w:cs="Times New Roman"/>
                <w:color w:val="000000"/>
                <w:szCs w:val="24"/>
              </w:rPr>
            </w:pPr>
            <w:r w:rsidRPr="00F508B4">
              <w:rPr>
                <w:rFonts w:cs="Times New Roman"/>
                <w:color w:val="000000"/>
                <w:szCs w:val="24"/>
              </w:rPr>
              <w:t>Direct Observation</w:t>
            </w:r>
            <w:r w:rsidR="00EC0605" w:rsidRPr="00F508B4">
              <w:rPr>
                <w:rFonts w:cs="Times New Roman"/>
                <w:color w:val="000000"/>
                <w:szCs w:val="24"/>
              </w:rPr>
              <w:t>: Continuous Miner Operator</w:t>
            </w:r>
          </w:p>
        </w:tc>
        <w:tc>
          <w:tcPr>
            <w:tcW w:w="1523" w:type="dxa"/>
            <w:vAlign w:val="center"/>
          </w:tcPr>
          <w:p w:rsidR="001570AE" w:rsidRPr="00F508B4" w:rsidRDefault="00EC0605" w:rsidP="00867E9D">
            <w:pPr>
              <w:autoSpaceDE w:val="0"/>
              <w:autoSpaceDN w:val="0"/>
              <w:adjustRightInd w:val="0"/>
              <w:spacing w:after="0"/>
              <w:jc w:val="center"/>
              <w:rPr>
                <w:rFonts w:cs="Times New Roman"/>
                <w:color w:val="000000"/>
                <w:szCs w:val="24"/>
              </w:rPr>
            </w:pPr>
            <w:r w:rsidRPr="00F508B4">
              <w:rPr>
                <w:rFonts w:cs="Times New Roman"/>
                <w:color w:val="000000"/>
                <w:szCs w:val="24"/>
              </w:rPr>
              <w:t>10</w:t>
            </w:r>
          </w:p>
        </w:tc>
        <w:tc>
          <w:tcPr>
            <w:tcW w:w="1476" w:type="dxa"/>
            <w:vAlign w:val="center"/>
          </w:tcPr>
          <w:p w:rsidR="001570AE" w:rsidRPr="00F508B4" w:rsidRDefault="00B83E3F" w:rsidP="00867E9D">
            <w:pPr>
              <w:autoSpaceDE w:val="0"/>
              <w:autoSpaceDN w:val="0"/>
              <w:adjustRightInd w:val="0"/>
              <w:spacing w:after="0"/>
              <w:jc w:val="center"/>
              <w:rPr>
                <w:rFonts w:cs="Times New Roman"/>
                <w:color w:val="000000"/>
                <w:szCs w:val="24"/>
              </w:rPr>
            </w:pPr>
            <w:r w:rsidRPr="00F508B4">
              <w:rPr>
                <w:rFonts w:cs="Times New Roman"/>
                <w:color w:val="000000"/>
                <w:szCs w:val="24"/>
              </w:rPr>
              <w:t>1</w:t>
            </w:r>
          </w:p>
        </w:tc>
        <w:tc>
          <w:tcPr>
            <w:tcW w:w="1476" w:type="dxa"/>
            <w:vAlign w:val="center"/>
          </w:tcPr>
          <w:p w:rsidR="001570AE" w:rsidRPr="00F508B4" w:rsidRDefault="008C7648" w:rsidP="00867E9D">
            <w:pPr>
              <w:autoSpaceDE w:val="0"/>
              <w:autoSpaceDN w:val="0"/>
              <w:adjustRightInd w:val="0"/>
              <w:spacing w:after="0"/>
              <w:jc w:val="center"/>
              <w:rPr>
                <w:rFonts w:cs="Times New Roman"/>
                <w:color w:val="000000"/>
                <w:szCs w:val="24"/>
              </w:rPr>
            </w:pPr>
            <w:r w:rsidRPr="00F508B4">
              <w:rPr>
                <w:rFonts w:cs="Times New Roman"/>
                <w:color w:val="000000"/>
                <w:szCs w:val="24"/>
              </w:rPr>
              <w:t>4</w:t>
            </w:r>
          </w:p>
        </w:tc>
        <w:tc>
          <w:tcPr>
            <w:tcW w:w="1476" w:type="dxa"/>
            <w:vAlign w:val="center"/>
          </w:tcPr>
          <w:p w:rsidR="001570AE" w:rsidRPr="00F508B4" w:rsidRDefault="00EC0605" w:rsidP="00867E9D">
            <w:pPr>
              <w:autoSpaceDE w:val="0"/>
              <w:autoSpaceDN w:val="0"/>
              <w:adjustRightInd w:val="0"/>
              <w:spacing w:after="0"/>
              <w:jc w:val="center"/>
              <w:rPr>
                <w:rFonts w:cs="Times New Roman"/>
                <w:color w:val="000000"/>
                <w:szCs w:val="24"/>
              </w:rPr>
            </w:pPr>
            <w:r w:rsidRPr="00F508B4">
              <w:rPr>
                <w:rFonts w:cs="Times New Roman"/>
                <w:color w:val="000000"/>
                <w:szCs w:val="24"/>
              </w:rPr>
              <w:t>4</w:t>
            </w:r>
            <w:r w:rsidR="008C7648" w:rsidRPr="00F508B4">
              <w:rPr>
                <w:rFonts w:cs="Times New Roman"/>
                <w:color w:val="000000"/>
                <w:szCs w:val="24"/>
              </w:rPr>
              <w:t>0</w:t>
            </w:r>
          </w:p>
        </w:tc>
      </w:tr>
      <w:tr w:rsidR="00EC0605" w:rsidRPr="00722230" w:rsidTr="003D2849">
        <w:tc>
          <w:tcPr>
            <w:tcW w:w="1476" w:type="dxa"/>
            <w:vAlign w:val="center"/>
          </w:tcPr>
          <w:p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rsidR="00EC0605" w:rsidRDefault="00EC0605" w:rsidP="00867E9D">
            <w:pPr>
              <w:autoSpaceDE w:val="0"/>
              <w:autoSpaceDN w:val="0"/>
              <w:adjustRightInd w:val="0"/>
              <w:spacing w:after="0"/>
              <w:jc w:val="center"/>
              <w:rPr>
                <w:rFonts w:cs="Times New Roman"/>
                <w:color w:val="000000"/>
                <w:szCs w:val="24"/>
              </w:rPr>
            </w:pPr>
            <w:r w:rsidRPr="00F508B4">
              <w:rPr>
                <w:rFonts w:cs="Times New Roman"/>
                <w:color w:val="000000"/>
                <w:szCs w:val="24"/>
              </w:rPr>
              <w:t>Direct Observation: Fire Boss</w:t>
            </w:r>
          </w:p>
        </w:tc>
        <w:tc>
          <w:tcPr>
            <w:tcW w:w="1523" w:type="dxa"/>
            <w:vAlign w:val="center"/>
          </w:tcPr>
          <w:p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10</w:t>
            </w:r>
          </w:p>
        </w:tc>
        <w:tc>
          <w:tcPr>
            <w:tcW w:w="1476" w:type="dxa"/>
            <w:vAlign w:val="center"/>
          </w:tcPr>
          <w:p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4</w:t>
            </w:r>
          </w:p>
        </w:tc>
        <w:tc>
          <w:tcPr>
            <w:tcW w:w="1476" w:type="dxa"/>
            <w:vAlign w:val="center"/>
          </w:tcPr>
          <w:p w:rsidR="00EC0605" w:rsidRDefault="00EC0605" w:rsidP="00867E9D">
            <w:pPr>
              <w:autoSpaceDE w:val="0"/>
              <w:autoSpaceDN w:val="0"/>
              <w:adjustRightInd w:val="0"/>
              <w:spacing w:after="0"/>
              <w:jc w:val="center"/>
              <w:rPr>
                <w:rFonts w:cs="Times New Roman"/>
                <w:color w:val="000000"/>
                <w:szCs w:val="24"/>
              </w:rPr>
            </w:pPr>
            <w:r>
              <w:rPr>
                <w:rFonts w:cs="Times New Roman"/>
                <w:color w:val="000000"/>
                <w:szCs w:val="24"/>
              </w:rPr>
              <w:t>40</w:t>
            </w:r>
          </w:p>
        </w:tc>
      </w:tr>
      <w:tr w:rsidR="00722230" w:rsidRPr="00722230" w:rsidTr="003D2849">
        <w:trPr>
          <w:trHeight w:val="692"/>
        </w:trPr>
        <w:tc>
          <w:tcPr>
            <w:tcW w:w="1476" w:type="dxa"/>
            <w:vAlign w:val="center"/>
          </w:tcPr>
          <w:p w:rsidR="00722230" w:rsidRPr="00722230" w:rsidRDefault="00722230" w:rsidP="00867E9D">
            <w:pPr>
              <w:autoSpaceDE w:val="0"/>
              <w:autoSpaceDN w:val="0"/>
              <w:adjustRightInd w:val="0"/>
              <w:spacing w:after="0"/>
              <w:jc w:val="center"/>
              <w:rPr>
                <w:rFonts w:cs="Times New Roman"/>
                <w:color w:val="000000"/>
                <w:szCs w:val="24"/>
              </w:rPr>
            </w:pPr>
            <w:r w:rsidRPr="00722230">
              <w:rPr>
                <w:rFonts w:cs="Times New Roman"/>
                <w:color w:val="000000"/>
                <w:szCs w:val="24"/>
              </w:rPr>
              <w:t>Mine Employee</w:t>
            </w:r>
          </w:p>
        </w:tc>
        <w:tc>
          <w:tcPr>
            <w:tcW w:w="1696" w:type="dxa"/>
            <w:vAlign w:val="center"/>
          </w:tcPr>
          <w:p w:rsidR="00C9651F" w:rsidRPr="00F508B4" w:rsidRDefault="00C9651F" w:rsidP="00C9651F">
            <w:pPr>
              <w:autoSpaceDE w:val="0"/>
              <w:autoSpaceDN w:val="0"/>
              <w:adjustRightInd w:val="0"/>
              <w:spacing w:after="0"/>
              <w:jc w:val="center"/>
              <w:rPr>
                <w:rFonts w:cs="Times New Roman"/>
                <w:color w:val="000000"/>
                <w:szCs w:val="24"/>
              </w:rPr>
            </w:pPr>
            <w:r w:rsidRPr="00F508B4">
              <w:rPr>
                <w:rFonts w:cs="Times New Roman"/>
                <w:color w:val="000000"/>
                <w:szCs w:val="24"/>
              </w:rPr>
              <w:t>General</w:t>
            </w:r>
          </w:p>
          <w:p w:rsidR="00722230" w:rsidRPr="00722230" w:rsidRDefault="001276A0" w:rsidP="00C9651F">
            <w:pPr>
              <w:autoSpaceDE w:val="0"/>
              <w:autoSpaceDN w:val="0"/>
              <w:adjustRightInd w:val="0"/>
              <w:spacing w:after="0"/>
              <w:jc w:val="center"/>
              <w:rPr>
                <w:rFonts w:cs="Times New Roman"/>
                <w:color w:val="000000"/>
                <w:szCs w:val="24"/>
              </w:rPr>
            </w:pPr>
            <w:r w:rsidRPr="00F508B4">
              <w:rPr>
                <w:rFonts w:cs="Times New Roman"/>
                <w:color w:val="000000"/>
                <w:szCs w:val="24"/>
              </w:rPr>
              <w:t>Preference Q</w:t>
            </w:r>
            <w:r w:rsidR="00722230" w:rsidRPr="00F508B4">
              <w:rPr>
                <w:rFonts w:cs="Times New Roman"/>
                <w:color w:val="000000"/>
                <w:szCs w:val="24"/>
              </w:rPr>
              <w:t>uestionnaire</w:t>
            </w:r>
          </w:p>
        </w:tc>
        <w:tc>
          <w:tcPr>
            <w:tcW w:w="1523" w:type="dxa"/>
            <w:vAlign w:val="center"/>
          </w:tcPr>
          <w:p w:rsidR="00722230" w:rsidRPr="00722230" w:rsidRDefault="003F69BA" w:rsidP="00867E9D">
            <w:pPr>
              <w:autoSpaceDE w:val="0"/>
              <w:autoSpaceDN w:val="0"/>
              <w:adjustRightInd w:val="0"/>
              <w:spacing w:after="0"/>
              <w:jc w:val="center"/>
              <w:rPr>
                <w:rFonts w:cs="Times New Roman"/>
                <w:color w:val="000000"/>
                <w:szCs w:val="24"/>
              </w:rPr>
            </w:pPr>
            <w:r>
              <w:rPr>
                <w:rFonts w:cs="Times New Roman"/>
                <w:color w:val="000000"/>
                <w:szCs w:val="24"/>
              </w:rPr>
              <w:t>7</w:t>
            </w:r>
            <w:r w:rsidR="00471FE3">
              <w:rPr>
                <w:rFonts w:cs="Times New Roman"/>
                <w:color w:val="000000"/>
                <w:szCs w:val="24"/>
              </w:rPr>
              <w:t>5</w:t>
            </w:r>
          </w:p>
        </w:tc>
        <w:tc>
          <w:tcPr>
            <w:tcW w:w="1476" w:type="dxa"/>
            <w:vAlign w:val="center"/>
          </w:tcPr>
          <w:p w:rsidR="00722230" w:rsidRPr="00722230" w:rsidRDefault="00722230" w:rsidP="00867E9D">
            <w:pPr>
              <w:autoSpaceDE w:val="0"/>
              <w:autoSpaceDN w:val="0"/>
              <w:adjustRightInd w:val="0"/>
              <w:spacing w:after="0"/>
              <w:jc w:val="center"/>
              <w:rPr>
                <w:rFonts w:cs="Times New Roman"/>
                <w:color w:val="000000"/>
                <w:szCs w:val="24"/>
              </w:rPr>
            </w:pPr>
            <w:r w:rsidRPr="00722230">
              <w:rPr>
                <w:rFonts w:cs="Times New Roman"/>
                <w:color w:val="000000"/>
                <w:szCs w:val="24"/>
              </w:rPr>
              <w:t>1</w:t>
            </w:r>
          </w:p>
        </w:tc>
        <w:tc>
          <w:tcPr>
            <w:tcW w:w="1476" w:type="dxa"/>
            <w:vAlign w:val="center"/>
          </w:tcPr>
          <w:p w:rsidR="00722230" w:rsidRPr="00722230" w:rsidRDefault="004E79B6" w:rsidP="00867E9D">
            <w:pPr>
              <w:autoSpaceDE w:val="0"/>
              <w:autoSpaceDN w:val="0"/>
              <w:adjustRightInd w:val="0"/>
              <w:spacing w:after="0"/>
              <w:jc w:val="center"/>
              <w:rPr>
                <w:rFonts w:cs="Times New Roman"/>
                <w:color w:val="000000"/>
                <w:szCs w:val="24"/>
              </w:rPr>
            </w:pPr>
            <w:r>
              <w:rPr>
                <w:rFonts w:cs="Times New Roman"/>
                <w:color w:val="000000"/>
                <w:szCs w:val="24"/>
              </w:rPr>
              <w:t>30/60</w:t>
            </w:r>
          </w:p>
        </w:tc>
        <w:tc>
          <w:tcPr>
            <w:tcW w:w="1476" w:type="dxa"/>
            <w:vAlign w:val="center"/>
          </w:tcPr>
          <w:p w:rsidR="00722230" w:rsidRPr="00722230" w:rsidRDefault="004E79B6" w:rsidP="00867E9D">
            <w:pPr>
              <w:autoSpaceDE w:val="0"/>
              <w:autoSpaceDN w:val="0"/>
              <w:adjustRightInd w:val="0"/>
              <w:spacing w:after="0"/>
              <w:jc w:val="center"/>
              <w:rPr>
                <w:rFonts w:cs="Times New Roman"/>
                <w:color w:val="000000"/>
                <w:szCs w:val="24"/>
              </w:rPr>
            </w:pPr>
            <w:r>
              <w:rPr>
                <w:rFonts w:cs="Times New Roman"/>
                <w:color w:val="000000"/>
                <w:szCs w:val="24"/>
              </w:rPr>
              <w:t>38</w:t>
            </w:r>
          </w:p>
        </w:tc>
      </w:tr>
      <w:tr w:rsidR="001276A0" w:rsidRPr="00722230" w:rsidTr="001276A0">
        <w:trPr>
          <w:trHeight w:val="575"/>
        </w:trPr>
        <w:tc>
          <w:tcPr>
            <w:tcW w:w="1476" w:type="dxa"/>
            <w:vAlign w:val="center"/>
          </w:tcPr>
          <w:p w:rsidR="001276A0" w:rsidRPr="00722230" w:rsidRDefault="001276A0" w:rsidP="00B7006E">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rsidR="001276A0" w:rsidRDefault="00D52A3B" w:rsidP="003F69BA">
            <w:pPr>
              <w:autoSpaceDE w:val="0"/>
              <w:autoSpaceDN w:val="0"/>
              <w:adjustRightInd w:val="0"/>
              <w:spacing w:after="0"/>
              <w:jc w:val="center"/>
              <w:rPr>
                <w:rFonts w:cs="Times New Roman"/>
                <w:color w:val="000000"/>
                <w:szCs w:val="24"/>
              </w:rPr>
            </w:pPr>
            <w:r>
              <w:rPr>
                <w:rFonts w:cs="Times New Roman"/>
                <w:color w:val="000000"/>
                <w:szCs w:val="24"/>
              </w:rPr>
              <w:t>Subject Matter Expert Questionnaire</w:t>
            </w:r>
            <w:r w:rsidR="00471FE3">
              <w:rPr>
                <w:rFonts w:cs="Times New Roman"/>
                <w:color w:val="000000"/>
                <w:szCs w:val="24"/>
              </w:rPr>
              <w:t xml:space="preserve"> </w:t>
            </w:r>
          </w:p>
        </w:tc>
        <w:tc>
          <w:tcPr>
            <w:tcW w:w="1523" w:type="dxa"/>
            <w:vAlign w:val="center"/>
          </w:tcPr>
          <w:p w:rsidR="001276A0" w:rsidRDefault="00406681" w:rsidP="00B7006E">
            <w:pPr>
              <w:autoSpaceDE w:val="0"/>
              <w:autoSpaceDN w:val="0"/>
              <w:adjustRightInd w:val="0"/>
              <w:spacing w:after="0"/>
              <w:jc w:val="center"/>
              <w:rPr>
                <w:rFonts w:cs="Times New Roman"/>
                <w:color w:val="000000"/>
                <w:szCs w:val="24"/>
              </w:rPr>
            </w:pPr>
            <w:r>
              <w:rPr>
                <w:rFonts w:cs="Times New Roman"/>
                <w:color w:val="000000"/>
                <w:szCs w:val="24"/>
              </w:rPr>
              <w:t>50</w:t>
            </w:r>
          </w:p>
        </w:tc>
        <w:tc>
          <w:tcPr>
            <w:tcW w:w="1476" w:type="dxa"/>
            <w:vAlign w:val="center"/>
          </w:tcPr>
          <w:p w:rsidR="001276A0" w:rsidRPr="00722230" w:rsidRDefault="00725267" w:rsidP="00B7006E">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1276A0" w:rsidRDefault="00C9651F" w:rsidP="003F69BA">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1276A0" w:rsidRPr="00722230" w:rsidRDefault="003F69BA" w:rsidP="00B7006E">
            <w:pPr>
              <w:autoSpaceDE w:val="0"/>
              <w:autoSpaceDN w:val="0"/>
              <w:adjustRightInd w:val="0"/>
              <w:spacing w:after="0"/>
              <w:jc w:val="center"/>
              <w:rPr>
                <w:rFonts w:cs="Times New Roman"/>
                <w:color w:val="000000"/>
                <w:szCs w:val="24"/>
              </w:rPr>
            </w:pPr>
            <w:r>
              <w:rPr>
                <w:rFonts w:cs="Times New Roman"/>
                <w:color w:val="000000"/>
                <w:szCs w:val="24"/>
              </w:rPr>
              <w:t>50</w:t>
            </w:r>
          </w:p>
        </w:tc>
      </w:tr>
      <w:tr w:rsidR="00234111" w:rsidRPr="00722230" w:rsidTr="001276A0">
        <w:trPr>
          <w:trHeight w:val="575"/>
        </w:trPr>
        <w:tc>
          <w:tcPr>
            <w:tcW w:w="1476" w:type="dxa"/>
            <w:vAlign w:val="center"/>
          </w:tcPr>
          <w:p w:rsidR="00234111" w:rsidRDefault="00234111" w:rsidP="00B7006E">
            <w:pPr>
              <w:autoSpaceDE w:val="0"/>
              <w:autoSpaceDN w:val="0"/>
              <w:adjustRightInd w:val="0"/>
              <w:spacing w:after="0"/>
              <w:jc w:val="center"/>
              <w:rPr>
                <w:rFonts w:cs="Times New Roman"/>
                <w:color w:val="000000"/>
                <w:szCs w:val="24"/>
              </w:rPr>
            </w:pPr>
            <w:r>
              <w:rPr>
                <w:rFonts w:cs="Times New Roman"/>
                <w:color w:val="000000"/>
                <w:szCs w:val="24"/>
              </w:rPr>
              <w:t>Mine Employee</w:t>
            </w:r>
          </w:p>
        </w:tc>
        <w:tc>
          <w:tcPr>
            <w:tcW w:w="1696" w:type="dxa"/>
            <w:vAlign w:val="center"/>
          </w:tcPr>
          <w:p w:rsidR="00234111" w:rsidRDefault="00C9651F" w:rsidP="00B7006E">
            <w:pPr>
              <w:autoSpaceDE w:val="0"/>
              <w:autoSpaceDN w:val="0"/>
              <w:adjustRightInd w:val="0"/>
              <w:spacing w:after="0"/>
              <w:jc w:val="center"/>
              <w:rPr>
                <w:rFonts w:cs="Times New Roman"/>
                <w:color w:val="000000"/>
                <w:szCs w:val="24"/>
              </w:rPr>
            </w:pPr>
            <w:r w:rsidRPr="00F508B4">
              <w:rPr>
                <w:rFonts w:cs="Times New Roman"/>
                <w:color w:val="000000"/>
                <w:szCs w:val="24"/>
              </w:rPr>
              <w:t>Safety Director Questionnaire</w:t>
            </w:r>
          </w:p>
        </w:tc>
        <w:tc>
          <w:tcPr>
            <w:tcW w:w="1523" w:type="dxa"/>
            <w:vAlign w:val="center"/>
          </w:tcPr>
          <w:p w:rsidR="00234111" w:rsidRDefault="00406681" w:rsidP="00B7006E">
            <w:pPr>
              <w:autoSpaceDE w:val="0"/>
              <w:autoSpaceDN w:val="0"/>
              <w:adjustRightInd w:val="0"/>
              <w:spacing w:after="0"/>
              <w:jc w:val="center"/>
              <w:rPr>
                <w:rFonts w:cs="Times New Roman"/>
                <w:color w:val="000000"/>
                <w:szCs w:val="24"/>
              </w:rPr>
            </w:pPr>
            <w:r>
              <w:rPr>
                <w:rFonts w:cs="Times New Roman"/>
                <w:color w:val="000000"/>
                <w:szCs w:val="24"/>
              </w:rPr>
              <w:t>50</w:t>
            </w:r>
          </w:p>
        </w:tc>
        <w:tc>
          <w:tcPr>
            <w:tcW w:w="1476" w:type="dxa"/>
            <w:vAlign w:val="center"/>
          </w:tcPr>
          <w:p w:rsidR="00234111" w:rsidRDefault="00D03D8E" w:rsidP="00B7006E">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234111" w:rsidRDefault="004E79B6" w:rsidP="00B7006E">
            <w:pPr>
              <w:autoSpaceDE w:val="0"/>
              <w:autoSpaceDN w:val="0"/>
              <w:adjustRightInd w:val="0"/>
              <w:spacing w:after="0"/>
              <w:jc w:val="center"/>
              <w:rPr>
                <w:rFonts w:cs="Times New Roman"/>
                <w:color w:val="000000"/>
                <w:szCs w:val="24"/>
              </w:rPr>
            </w:pPr>
            <w:r>
              <w:rPr>
                <w:rFonts w:cs="Times New Roman"/>
                <w:color w:val="000000"/>
                <w:szCs w:val="24"/>
              </w:rPr>
              <w:t>30/60</w:t>
            </w:r>
          </w:p>
        </w:tc>
        <w:tc>
          <w:tcPr>
            <w:tcW w:w="1476" w:type="dxa"/>
            <w:vAlign w:val="center"/>
          </w:tcPr>
          <w:p w:rsidR="00234111" w:rsidRDefault="00406681" w:rsidP="00B7006E">
            <w:pPr>
              <w:autoSpaceDE w:val="0"/>
              <w:autoSpaceDN w:val="0"/>
              <w:adjustRightInd w:val="0"/>
              <w:spacing w:after="0"/>
              <w:jc w:val="center"/>
              <w:rPr>
                <w:rFonts w:cs="Times New Roman"/>
                <w:color w:val="000000"/>
                <w:szCs w:val="24"/>
              </w:rPr>
            </w:pPr>
            <w:r>
              <w:rPr>
                <w:rFonts w:cs="Times New Roman"/>
                <w:color w:val="000000"/>
                <w:szCs w:val="24"/>
              </w:rPr>
              <w:t>25</w:t>
            </w:r>
          </w:p>
        </w:tc>
      </w:tr>
      <w:tr w:rsidR="00234111" w:rsidRPr="00722230" w:rsidTr="001276A0">
        <w:trPr>
          <w:trHeight w:val="575"/>
        </w:trPr>
        <w:tc>
          <w:tcPr>
            <w:tcW w:w="1476" w:type="dxa"/>
            <w:vAlign w:val="center"/>
          </w:tcPr>
          <w:p w:rsidR="00234111" w:rsidRPr="00E72A57" w:rsidRDefault="00234111" w:rsidP="00B7006E">
            <w:pPr>
              <w:autoSpaceDE w:val="0"/>
              <w:autoSpaceDN w:val="0"/>
              <w:adjustRightInd w:val="0"/>
              <w:spacing w:after="0"/>
              <w:jc w:val="center"/>
              <w:rPr>
                <w:rFonts w:cs="Times New Roman"/>
                <w:color w:val="000000"/>
                <w:szCs w:val="24"/>
              </w:rPr>
            </w:pPr>
            <w:r w:rsidRPr="00E72A57">
              <w:rPr>
                <w:rFonts w:cs="Times New Roman"/>
                <w:color w:val="000000"/>
                <w:szCs w:val="24"/>
              </w:rPr>
              <w:t>Mine Employee</w:t>
            </w:r>
          </w:p>
        </w:tc>
        <w:tc>
          <w:tcPr>
            <w:tcW w:w="1696" w:type="dxa"/>
            <w:vAlign w:val="center"/>
          </w:tcPr>
          <w:p w:rsidR="00234111" w:rsidRPr="00E72A57" w:rsidRDefault="00C9651F" w:rsidP="00D03D8E">
            <w:pPr>
              <w:autoSpaceDE w:val="0"/>
              <w:autoSpaceDN w:val="0"/>
              <w:adjustRightInd w:val="0"/>
              <w:spacing w:after="0"/>
              <w:jc w:val="center"/>
              <w:rPr>
                <w:rFonts w:cs="Times New Roman"/>
                <w:color w:val="000000"/>
                <w:szCs w:val="24"/>
              </w:rPr>
            </w:pPr>
            <w:r w:rsidRPr="00F508B4">
              <w:rPr>
                <w:rFonts w:cs="Times New Roman"/>
                <w:color w:val="000000"/>
                <w:szCs w:val="24"/>
              </w:rPr>
              <w:t>Roof</w:t>
            </w:r>
            <w:r w:rsidR="00D03D8E" w:rsidRPr="00F508B4">
              <w:rPr>
                <w:rFonts w:cs="Times New Roman"/>
                <w:color w:val="000000"/>
                <w:szCs w:val="24"/>
              </w:rPr>
              <w:t xml:space="preserve"> B</w:t>
            </w:r>
            <w:r w:rsidRPr="00F508B4">
              <w:rPr>
                <w:rFonts w:cs="Times New Roman"/>
                <w:color w:val="000000"/>
                <w:szCs w:val="24"/>
              </w:rPr>
              <w:t>olter Questionnaire</w:t>
            </w:r>
          </w:p>
        </w:tc>
        <w:tc>
          <w:tcPr>
            <w:tcW w:w="1523" w:type="dxa"/>
            <w:vAlign w:val="center"/>
          </w:tcPr>
          <w:p w:rsidR="00234111" w:rsidRPr="00E72A57" w:rsidRDefault="004420E3" w:rsidP="00B7006E">
            <w:pPr>
              <w:autoSpaceDE w:val="0"/>
              <w:autoSpaceDN w:val="0"/>
              <w:adjustRightInd w:val="0"/>
              <w:spacing w:after="0"/>
              <w:jc w:val="center"/>
              <w:rPr>
                <w:rFonts w:cs="Times New Roman"/>
                <w:color w:val="000000"/>
                <w:szCs w:val="24"/>
              </w:rPr>
            </w:pPr>
            <w:r w:rsidRPr="00E72A57">
              <w:rPr>
                <w:rFonts w:cs="Times New Roman"/>
                <w:color w:val="000000"/>
                <w:szCs w:val="24"/>
              </w:rPr>
              <w:t>30</w:t>
            </w:r>
          </w:p>
        </w:tc>
        <w:tc>
          <w:tcPr>
            <w:tcW w:w="1476" w:type="dxa"/>
            <w:vAlign w:val="center"/>
          </w:tcPr>
          <w:p w:rsidR="00234111" w:rsidRDefault="004420E3" w:rsidP="00B7006E">
            <w:pPr>
              <w:autoSpaceDE w:val="0"/>
              <w:autoSpaceDN w:val="0"/>
              <w:adjustRightInd w:val="0"/>
              <w:spacing w:after="0"/>
              <w:jc w:val="center"/>
              <w:rPr>
                <w:rFonts w:cs="Times New Roman"/>
                <w:color w:val="000000"/>
                <w:szCs w:val="24"/>
              </w:rPr>
            </w:pPr>
            <w:r>
              <w:rPr>
                <w:rFonts w:cs="Times New Roman"/>
                <w:color w:val="000000"/>
                <w:szCs w:val="24"/>
              </w:rPr>
              <w:t>2</w:t>
            </w:r>
          </w:p>
        </w:tc>
        <w:tc>
          <w:tcPr>
            <w:tcW w:w="1476" w:type="dxa"/>
            <w:vAlign w:val="center"/>
          </w:tcPr>
          <w:p w:rsidR="00234111" w:rsidRDefault="004E79B6" w:rsidP="00B7006E">
            <w:pPr>
              <w:autoSpaceDE w:val="0"/>
              <w:autoSpaceDN w:val="0"/>
              <w:adjustRightInd w:val="0"/>
              <w:spacing w:after="0"/>
              <w:jc w:val="center"/>
              <w:rPr>
                <w:rFonts w:cs="Times New Roman"/>
                <w:color w:val="000000"/>
                <w:szCs w:val="24"/>
              </w:rPr>
            </w:pPr>
            <w:r>
              <w:rPr>
                <w:rFonts w:cs="Times New Roman"/>
                <w:color w:val="000000"/>
                <w:szCs w:val="24"/>
              </w:rPr>
              <w:t>15/60</w:t>
            </w:r>
          </w:p>
        </w:tc>
        <w:tc>
          <w:tcPr>
            <w:tcW w:w="1476" w:type="dxa"/>
            <w:vAlign w:val="center"/>
          </w:tcPr>
          <w:p w:rsidR="00234111" w:rsidRDefault="004420E3" w:rsidP="00B7006E">
            <w:pPr>
              <w:autoSpaceDE w:val="0"/>
              <w:autoSpaceDN w:val="0"/>
              <w:adjustRightInd w:val="0"/>
              <w:spacing w:after="0"/>
              <w:jc w:val="center"/>
              <w:rPr>
                <w:rFonts w:cs="Times New Roman"/>
                <w:color w:val="000000"/>
                <w:szCs w:val="24"/>
              </w:rPr>
            </w:pPr>
            <w:r>
              <w:rPr>
                <w:rFonts w:cs="Times New Roman"/>
                <w:color w:val="000000"/>
                <w:szCs w:val="24"/>
              </w:rPr>
              <w:t>15</w:t>
            </w:r>
          </w:p>
        </w:tc>
      </w:tr>
      <w:tr w:rsidR="00D11212" w:rsidRPr="00722230" w:rsidTr="003D2849">
        <w:trPr>
          <w:trHeight w:val="575"/>
        </w:trPr>
        <w:tc>
          <w:tcPr>
            <w:tcW w:w="1476" w:type="dxa"/>
            <w:vAlign w:val="center"/>
          </w:tcPr>
          <w:p w:rsidR="00D11212" w:rsidRPr="00F508B4" w:rsidRDefault="00D11212" w:rsidP="00867E9D">
            <w:pPr>
              <w:autoSpaceDE w:val="0"/>
              <w:autoSpaceDN w:val="0"/>
              <w:adjustRightInd w:val="0"/>
              <w:spacing w:after="0"/>
              <w:jc w:val="center"/>
              <w:rPr>
                <w:rFonts w:cs="Times New Roman"/>
                <w:color w:val="000000"/>
                <w:szCs w:val="24"/>
              </w:rPr>
            </w:pPr>
            <w:r w:rsidRPr="00F508B4">
              <w:rPr>
                <w:rFonts w:cs="Times New Roman"/>
                <w:color w:val="000000"/>
                <w:szCs w:val="24"/>
              </w:rPr>
              <w:t>Mine Employee</w:t>
            </w:r>
          </w:p>
        </w:tc>
        <w:tc>
          <w:tcPr>
            <w:tcW w:w="1696" w:type="dxa"/>
            <w:vAlign w:val="center"/>
          </w:tcPr>
          <w:p w:rsidR="00D11212" w:rsidRPr="00F508B4" w:rsidRDefault="00D11212" w:rsidP="001276A0">
            <w:pPr>
              <w:autoSpaceDE w:val="0"/>
              <w:autoSpaceDN w:val="0"/>
              <w:adjustRightInd w:val="0"/>
              <w:spacing w:after="0"/>
              <w:jc w:val="center"/>
              <w:rPr>
                <w:rFonts w:cs="Times New Roman"/>
                <w:color w:val="000000"/>
                <w:szCs w:val="24"/>
              </w:rPr>
            </w:pPr>
            <w:r w:rsidRPr="00F508B4">
              <w:rPr>
                <w:rFonts w:cs="Times New Roman"/>
                <w:color w:val="000000"/>
                <w:szCs w:val="24"/>
              </w:rPr>
              <w:t>Vest Usability Testing</w:t>
            </w:r>
          </w:p>
        </w:tc>
        <w:tc>
          <w:tcPr>
            <w:tcW w:w="1523" w:type="dxa"/>
            <w:vAlign w:val="center"/>
          </w:tcPr>
          <w:p w:rsidR="00D11212"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60</w:t>
            </w:r>
          </w:p>
        </w:tc>
        <w:tc>
          <w:tcPr>
            <w:tcW w:w="1476" w:type="dxa"/>
            <w:vAlign w:val="center"/>
          </w:tcPr>
          <w:p w:rsidR="00D11212" w:rsidRDefault="00450814" w:rsidP="00867E9D">
            <w:pPr>
              <w:autoSpaceDE w:val="0"/>
              <w:autoSpaceDN w:val="0"/>
              <w:adjustRightInd w:val="0"/>
              <w:spacing w:after="0"/>
              <w:jc w:val="center"/>
              <w:rPr>
                <w:rFonts w:cs="Times New Roman"/>
                <w:color w:val="000000"/>
                <w:szCs w:val="24"/>
              </w:rPr>
            </w:pPr>
            <w:r>
              <w:rPr>
                <w:rFonts w:cs="Times New Roman"/>
                <w:color w:val="000000"/>
                <w:szCs w:val="24"/>
              </w:rPr>
              <w:t>2</w:t>
            </w:r>
          </w:p>
        </w:tc>
        <w:tc>
          <w:tcPr>
            <w:tcW w:w="1476" w:type="dxa"/>
            <w:vAlign w:val="center"/>
          </w:tcPr>
          <w:p w:rsidR="00D11212" w:rsidRDefault="004E79B6" w:rsidP="00450814">
            <w:pPr>
              <w:autoSpaceDE w:val="0"/>
              <w:autoSpaceDN w:val="0"/>
              <w:adjustRightInd w:val="0"/>
              <w:spacing w:after="0"/>
              <w:jc w:val="center"/>
              <w:rPr>
                <w:rFonts w:cs="Times New Roman"/>
                <w:color w:val="000000"/>
                <w:szCs w:val="24"/>
              </w:rPr>
            </w:pPr>
            <w:r>
              <w:rPr>
                <w:rFonts w:cs="Times New Roman"/>
                <w:color w:val="000000"/>
                <w:szCs w:val="24"/>
              </w:rPr>
              <w:t>45/60</w:t>
            </w:r>
          </w:p>
        </w:tc>
        <w:tc>
          <w:tcPr>
            <w:tcW w:w="1476" w:type="dxa"/>
            <w:vAlign w:val="center"/>
          </w:tcPr>
          <w:p w:rsidR="00D11212" w:rsidRDefault="00450814" w:rsidP="00867E9D">
            <w:pPr>
              <w:autoSpaceDE w:val="0"/>
              <w:autoSpaceDN w:val="0"/>
              <w:adjustRightInd w:val="0"/>
              <w:spacing w:after="0"/>
              <w:jc w:val="center"/>
              <w:rPr>
                <w:rFonts w:cs="Times New Roman"/>
                <w:color w:val="000000"/>
                <w:szCs w:val="24"/>
              </w:rPr>
            </w:pPr>
            <w:r>
              <w:rPr>
                <w:rFonts w:cs="Times New Roman"/>
                <w:color w:val="000000"/>
                <w:szCs w:val="24"/>
              </w:rPr>
              <w:t>90</w:t>
            </w:r>
          </w:p>
        </w:tc>
      </w:tr>
      <w:tr w:rsidR="00D11212" w:rsidRPr="00722230" w:rsidTr="003D2849">
        <w:trPr>
          <w:trHeight w:val="575"/>
        </w:trPr>
        <w:tc>
          <w:tcPr>
            <w:tcW w:w="1476" w:type="dxa"/>
            <w:vAlign w:val="center"/>
          </w:tcPr>
          <w:p w:rsidR="00D11212" w:rsidDel="00F43420" w:rsidRDefault="00D11212" w:rsidP="00867E9D">
            <w:pPr>
              <w:autoSpaceDE w:val="0"/>
              <w:autoSpaceDN w:val="0"/>
              <w:adjustRightInd w:val="0"/>
              <w:spacing w:after="0"/>
              <w:jc w:val="center"/>
              <w:rPr>
                <w:rFonts w:cs="Times New Roman"/>
                <w:color w:val="000000"/>
                <w:szCs w:val="24"/>
              </w:rPr>
            </w:pPr>
            <w:r w:rsidRPr="00722230">
              <w:rPr>
                <w:rFonts w:cs="Times New Roman"/>
                <w:color w:val="000000"/>
                <w:szCs w:val="24"/>
              </w:rPr>
              <w:t xml:space="preserve">Mine </w:t>
            </w:r>
            <w:r>
              <w:rPr>
                <w:rFonts w:cs="Times New Roman"/>
                <w:color w:val="000000"/>
                <w:szCs w:val="24"/>
              </w:rPr>
              <w:t>Employee</w:t>
            </w:r>
          </w:p>
        </w:tc>
        <w:tc>
          <w:tcPr>
            <w:tcW w:w="1696" w:type="dxa"/>
            <w:vAlign w:val="center"/>
          </w:tcPr>
          <w:p w:rsidR="00D11212" w:rsidDel="00F43420" w:rsidRDefault="00D11212" w:rsidP="001276A0">
            <w:pPr>
              <w:autoSpaceDE w:val="0"/>
              <w:autoSpaceDN w:val="0"/>
              <w:adjustRightInd w:val="0"/>
              <w:spacing w:after="0"/>
              <w:jc w:val="center"/>
              <w:rPr>
                <w:rFonts w:cs="Times New Roman"/>
                <w:color w:val="000000"/>
                <w:szCs w:val="24"/>
              </w:rPr>
            </w:pPr>
            <w:r>
              <w:rPr>
                <w:rFonts w:cs="Times New Roman"/>
                <w:color w:val="000000"/>
                <w:szCs w:val="24"/>
              </w:rPr>
              <w:t>Focus Groups</w:t>
            </w:r>
          </w:p>
        </w:tc>
        <w:tc>
          <w:tcPr>
            <w:tcW w:w="1523" w:type="dxa"/>
            <w:vAlign w:val="center"/>
          </w:tcPr>
          <w:p w:rsidR="00D11212" w:rsidDel="00F4342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30</w:t>
            </w:r>
          </w:p>
        </w:tc>
        <w:tc>
          <w:tcPr>
            <w:tcW w:w="1476" w:type="dxa"/>
            <w:vAlign w:val="center"/>
          </w:tcPr>
          <w:p w:rsidR="00D11212" w:rsidDel="00F43420" w:rsidRDefault="00D11212" w:rsidP="00867E9D">
            <w:pPr>
              <w:autoSpaceDE w:val="0"/>
              <w:autoSpaceDN w:val="0"/>
              <w:adjustRightInd w:val="0"/>
              <w:spacing w:after="0"/>
              <w:jc w:val="center"/>
              <w:rPr>
                <w:rFonts w:cs="Times New Roman"/>
                <w:color w:val="000000"/>
                <w:szCs w:val="24"/>
              </w:rPr>
            </w:pPr>
            <w:r w:rsidRPr="00722230">
              <w:rPr>
                <w:rFonts w:cs="Times New Roman"/>
                <w:color w:val="000000"/>
                <w:szCs w:val="24"/>
              </w:rPr>
              <w:t>1</w:t>
            </w:r>
          </w:p>
        </w:tc>
        <w:tc>
          <w:tcPr>
            <w:tcW w:w="1476" w:type="dxa"/>
            <w:vAlign w:val="center"/>
          </w:tcPr>
          <w:p w:rsidR="00D11212" w:rsidDel="00F4342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D11212" w:rsidDel="00F4342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3</w:t>
            </w:r>
            <w:r w:rsidRPr="00722230">
              <w:rPr>
                <w:rFonts w:cs="Times New Roman"/>
                <w:color w:val="000000"/>
                <w:szCs w:val="24"/>
              </w:rPr>
              <w:t>0</w:t>
            </w:r>
          </w:p>
        </w:tc>
      </w:tr>
      <w:tr w:rsidR="00D11212" w:rsidRPr="00722230" w:rsidTr="003D2849">
        <w:trPr>
          <w:trHeight w:val="575"/>
        </w:trPr>
        <w:tc>
          <w:tcPr>
            <w:tcW w:w="1476" w:type="dxa"/>
            <w:vAlign w:val="center"/>
          </w:tcPr>
          <w:p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 xml:space="preserve">Mine Employee </w:t>
            </w:r>
          </w:p>
        </w:tc>
        <w:tc>
          <w:tcPr>
            <w:tcW w:w="1696" w:type="dxa"/>
            <w:vAlign w:val="center"/>
          </w:tcPr>
          <w:p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Lab Experiments</w:t>
            </w:r>
          </w:p>
        </w:tc>
        <w:tc>
          <w:tcPr>
            <w:tcW w:w="1523" w:type="dxa"/>
            <w:vAlign w:val="center"/>
          </w:tcPr>
          <w:p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30</w:t>
            </w:r>
          </w:p>
        </w:tc>
        <w:tc>
          <w:tcPr>
            <w:tcW w:w="1476" w:type="dxa"/>
            <w:vAlign w:val="center"/>
          </w:tcPr>
          <w:p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1</w:t>
            </w:r>
          </w:p>
        </w:tc>
        <w:tc>
          <w:tcPr>
            <w:tcW w:w="1476" w:type="dxa"/>
            <w:vAlign w:val="center"/>
          </w:tcPr>
          <w:p w:rsidR="00D11212" w:rsidRPr="00722230" w:rsidRDefault="00D11212" w:rsidP="00867E9D">
            <w:pPr>
              <w:autoSpaceDE w:val="0"/>
              <w:autoSpaceDN w:val="0"/>
              <w:adjustRightInd w:val="0"/>
              <w:spacing w:after="0"/>
              <w:jc w:val="center"/>
              <w:rPr>
                <w:rFonts w:cs="Times New Roman"/>
                <w:color w:val="000000"/>
                <w:szCs w:val="24"/>
              </w:rPr>
            </w:pPr>
            <w:r>
              <w:rPr>
                <w:rFonts w:cs="Times New Roman"/>
                <w:color w:val="000000"/>
                <w:szCs w:val="24"/>
              </w:rPr>
              <w:t>30</w:t>
            </w:r>
          </w:p>
        </w:tc>
      </w:tr>
      <w:tr w:rsidR="00261CE4" w:rsidRPr="00722230" w:rsidTr="00D772F7">
        <w:trPr>
          <w:trHeight w:val="575"/>
        </w:trPr>
        <w:tc>
          <w:tcPr>
            <w:tcW w:w="1476" w:type="dxa"/>
            <w:vAlign w:val="center"/>
          </w:tcPr>
          <w:p w:rsidR="00261CE4" w:rsidRPr="00261CE4" w:rsidRDefault="00261CE4" w:rsidP="00867E9D">
            <w:pPr>
              <w:autoSpaceDE w:val="0"/>
              <w:autoSpaceDN w:val="0"/>
              <w:adjustRightInd w:val="0"/>
              <w:spacing w:after="0"/>
              <w:jc w:val="center"/>
              <w:rPr>
                <w:rFonts w:cs="Times New Roman"/>
                <w:b/>
                <w:color w:val="000000"/>
                <w:szCs w:val="24"/>
              </w:rPr>
            </w:pPr>
            <w:r w:rsidRPr="00261CE4">
              <w:rPr>
                <w:rFonts w:cs="Times New Roman"/>
                <w:b/>
                <w:color w:val="000000"/>
                <w:szCs w:val="24"/>
              </w:rPr>
              <w:lastRenderedPageBreak/>
              <w:t>Total</w:t>
            </w:r>
          </w:p>
        </w:tc>
        <w:tc>
          <w:tcPr>
            <w:tcW w:w="6171" w:type="dxa"/>
            <w:gridSpan w:val="4"/>
            <w:vAlign w:val="center"/>
          </w:tcPr>
          <w:p w:rsidR="00261CE4" w:rsidRDefault="00261CE4" w:rsidP="00867E9D">
            <w:pPr>
              <w:autoSpaceDE w:val="0"/>
              <w:autoSpaceDN w:val="0"/>
              <w:adjustRightInd w:val="0"/>
              <w:spacing w:after="0"/>
              <w:jc w:val="center"/>
              <w:rPr>
                <w:rFonts w:cs="Times New Roman"/>
                <w:color w:val="000000"/>
                <w:szCs w:val="24"/>
              </w:rPr>
            </w:pPr>
          </w:p>
        </w:tc>
        <w:tc>
          <w:tcPr>
            <w:tcW w:w="1476" w:type="dxa"/>
            <w:vAlign w:val="center"/>
          </w:tcPr>
          <w:p w:rsidR="00261CE4" w:rsidRDefault="00261CE4" w:rsidP="00867E9D">
            <w:pPr>
              <w:autoSpaceDE w:val="0"/>
              <w:autoSpaceDN w:val="0"/>
              <w:adjustRightInd w:val="0"/>
              <w:spacing w:after="0"/>
              <w:jc w:val="center"/>
              <w:rPr>
                <w:rFonts w:cs="Times New Roman"/>
                <w:color w:val="000000"/>
                <w:szCs w:val="24"/>
              </w:rPr>
            </w:pPr>
            <w:r>
              <w:rPr>
                <w:rFonts w:cs="Times New Roman"/>
                <w:color w:val="000000"/>
                <w:szCs w:val="24"/>
              </w:rPr>
              <w:t>442</w:t>
            </w:r>
          </w:p>
        </w:tc>
      </w:tr>
    </w:tbl>
    <w:p w:rsidR="00722230" w:rsidRPr="00722230" w:rsidRDefault="003937EA" w:rsidP="003937EA">
      <w:pPr>
        <w:tabs>
          <w:tab w:val="left" w:pos="8085"/>
        </w:tabs>
        <w:rPr>
          <w:rFonts w:cs="Times New Roman"/>
          <w:szCs w:val="24"/>
        </w:rPr>
      </w:pPr>
      <w:r>
        <w:rPr>
          <w:rFonts w:cs="Times New Roman"/>
          <w:szCs w:val="24"/>
        </w:rPr>
        <w:tab/>
      </w:r>
    </w:p>
    <w:p w:rsidR="00722230" w:rsidRPr="00722230" w:rsidRDefault="00722230" w:rsidP="00722230">
      <w:pPr>
        <w:rPr>
          <w:rFonts w:cs="Times New Roman"/>
          <w:szCs w:val="24"/>
          <w:highlight w:val="yellow"/>
        </w:rPr>
      </w:pPr>
      <w:r w:rsidRPr="00722230">
        <w:rPr>
          <w:rFonts w:cs="Times New Roman"/>
          <w:szCs w:val="24"/>
        </w:rPr>
        <w:t>B. The estimated total cost for this information collection is $</w:t>
      </w:r>
      <w:r w:rsidR="00282FA7">
        <w:rPr>
          <w:rFonts w:cs="Times New Roman"/>
          <w:szCs w:val="24"/>
        </w:rPr>
        <w:t>10,</w:t>
      </w:r>
      <w:r w:rsidR="00BC6ADD">
        <w:rPr>
          <w:rFonts w:cs="Times New Roman"/>
          <w:szCs w:val="24"/>
        </w:rPr>
        <w:t>886</w:t>
      </w:r>
      <w:r w:rsidR="00B759A8">
        <w:rPr>
          <w:rFonts w:cs="Times New Roman"/>
          <w:szCs w:val="24"/>
        </w:rPr>
        <w:t xml:space="preserve">.  </w:t>
      </w:r>
    </w:p>
    <w:p w:rsidR="00722230" w:rsidRPr="00722230" w:rsidRDefault="00722230" w:rsidP="00722230">
      <w:pPr>
        <w:rPr>
          <w:rFonts w:cs="Times New Roman"/>
          <w:szCs w:val="24"/>
        </w:rPr>
      </w:pPr>
      <w:r w:rsidRPr="00722230">
        <w:rPr>
          <w:rFonts w:cs="Times New Roman"/>
          <w:szCs w:val="24"/>
        </w:rPr>
        <w:t xml:space="preserve">Estimated </w:t>
      </w:r>
      <w:r w:rsidR="00850F66">
        <w:rPr>
          <w:rFonts w:cs="Times New Roman"/>
          <w:szCs w:val="24"/>
        </w:rPr>
        <w:t>Total</w:t>
      </w:r>
      <w:r w:rsidR="00850F66" w:rsidRPr="00722230">
        <w:rPr>
          <w:rFonts w:cs="Times New Roman"/>
          <w:szCs w:val="24"/>
        </w:rPr>
        <w:t xml:space="preserve"> </w:t>
      </w:r>
      <w:r w:rsidRPr="00722230">
        <w:rPr>
          <w:rFonts w:cs="Times New Roman"/>
          <w:szCs w:val="24"/>
        </w:rPr>
        <w:t>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2197"/>
        <w:gridCol w:w="1883"/>
        <w:gridCol w:w="2710"/>
      </w:tblGrid>
      <w:tr w:rsidR="00722230" w:rsidRPr="00722230" w:rsidTr="00867E9D">
        <w:tc>
          <w:tcPr>
            <w:tcW w:w="1455" w:type="pct"/>
            <w:vAlign w:val="center"/>
          </w:tcPr>
          <w:p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Type of Respondent</w:t>
            </w:r>
          </w:p>
        </w:tc>
        <w:tc>
          <w:tcPr>
            <w:tcW w:w="1147" w:type="pct"/>
            <w:vAlign w:val="center"/>
          </w:tcPr>
          <w:p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Total Burden Hours</w:t>
            </w:r>
          </w:p>
        </w:tc>
        <w:tc>
          <w:tcPr>
            <w:tcW w:w="983" w:type="pct"/>
            <w:vAlign w:val="center"/>
          </w:tcPr>
          <w:p w:rsidR="00722230" w:rsidRPr="00867E9D" w:rsidRDefault="003937EA"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 xml:space="preserve">Mean </w:t>
            </w:r>
            <w:r w:rsidR="00722230" w:rsidRPr="00867E9D">
              <w:rPr>
                <w:rFonts w:cs="Times New Roman"/>
                <w:b/>
                <w:color w:val="000000"/>
                <w:szCs w:val="24"/>
              </w:rPr>
              <w:t>Hourly Wage Rate</w:t>
            </w:r>
          </w:p>
        </w:tc>
        <w:tc>
          <w:tcPr>
            <w:tcW w:w="1415" w:type="pct"/>
            <w:vAlign w:val="center"/>
          </w:tcPr>
          <w:p w:rsidR="00722230" w:rsidRPr="00867E9D" w:rsidRDefault="00722230" w:rsidP="00867E9D">
            <w:pPr>
              <w:autoSpaceDE w:val="0"/>
              <w:autoSpaceDN w:val="0"/>
              <w:adjustRightInd w:val="0"/>
              <w:spacing w:after="0"/>
              <w:jc w:val="center"/>
              <w:rPr>
                <w:rFonts w:cs="Times New Roman"/>
                <w:b/>
                <w:color w:val="000000"/>
                <w:szCs w:val="24"/>
                <w:highlight w:val="yellow"/>
              </w:rPr>
            </w:pPr>
            <w:r w:rsidRPr="00867E9D">
              <w:rPr>
                <w:rFonts w:cs="Times New Roman"/>
                <w:b/>
                <w:color w:val="000000"/>
                <w:szCs w:val="24"/>
              </w:rPr>
              <w:t>Total Respondent Costs</w:t>
            </w:r>
          </w:p>
        </w:tc>
      </w:tr>
      <w:tr w:rsidR="00722230" w:rsidRPr="00722230" w:rsidTr="00867E9D">
        <w:tc>
          <w:tcPr>
            <w:tcW w:w="1455" w:type="pct"/>
            <w:vAlign w:val="center"/>
          </w:tcPr>
          <w:p w:rsidR="00722230" w:rsidRPr="00722230" w:rsidRDefault="005D7EF5" w:rsidP="00282FA7">
            <w:pPr>
              <w:autoSpaceDE w:val="0"/>
              <w:autoSpaceDN w:val="0"/>
              <w:adjustRightInd w:val="0"/>
              <w:spacing w:after="0"/>
              <w:jc w:val="center"/>
              <w:rPr>
                <w:rFonts w:cs="Times New Roman"/>
                <w:color w:val="000000"/>
                <w:szCs w:val="24"/>
              </w:rPr>
            </w:pPr>
            <w:r>
              <w:rPr>
                <w:rFonts w:cs="Times New Roman"/>
                <w:color w:val="000000"/>
                <w:szCs w:val="24"/>
              </w:rPr>
              <w:t>Underground Mine Worker</w:t>
            </w:r>
            <w:r w:rsidR="004E79B6" w:rsidDel="004E79B6">
              <w:rPr>
                <w:rFonts w:cs="Times New Roman"/>
                <w:color w:val="000000"/>
                <w:szCs w:val="24"/>
              </w:rPr>
              <w:t xml:space="preserve"> </w:t>
            </w:r>
          </w:p>
        </w:tc>
        <w:tc>
          <w:tcPr>
            <w:tcW w:w="1147" w:type="pct"/>
            <w:vAlign w:val="center"/>
          </w:tcPr>
          <w:p w:rsidR="00722230" w:rsidRPr="00025435" w:rsidRDefault="004E79B6" w:rsidP="00BC6ADD">
            <w:pPr>
              <w:autoSpaceDE w:val="0"/>
              <w:autoSpaceDN w:val="0"/>
              <w:adjustRightInd w:val="0"/>
              <w:spacing w:after="0"/>
              <w:jc w:val="center"/>
              <w:rPr>
                <w:rFonts w:cs="Times New Roman"/>
                <w:color w:val="000000"/>
                <w:szCs w:val="24"/>
              </w:rPr>
            </w:pPr>
            <w:r>
              <w:rPr>
                <w:rFonts w:cs="Times New Roman"/>
                <w:color w:val="000000"/>
                <w:szCs w:val="24"/>
              </w:rPr>
              <w:t>4</w:t>
            </w:r>
            <w:r w:rsidR="00BC6ADD">
              <w:rPr>
                <w:rFonts w:cs="Times New Roman"/>
                <w:color w:val="000000"/>
                <w:szCs w:val="24"/>
              </w:rPr>
              <w:t>1</w:t>
            </w:r>
            <w:r>
              <w:rPr>
                <w:rFonts w:cs="Times New Roman"/>
                <w:color w:val="000000"/>
                <w:szCs w:val="24"/>
              </w:rPr>
              <w:t>7</w:t>
            </w:r>
          </w:p>
        </w:tc>
        <w:tc>
          <w:tcPr>
            <w:tcW w:w="983" w:type="pct"/>
            <w:vAlign w:val="center"/>
          </w:tcPr>
          <w:p w:rsidR="00722230" w:rsidRPr="00025435" w:rsidRDefault="00722230" w:rsidP="00282FA7">
            <w:pPr>
              <w:autoSpaceDE w:val="0"/>
              <w:autoSpaceDN w:val="0"/>
              <w:adjustRightInd w:val="0"/>
              <w:spacing w:after="0"/>
              <w:jc w:val="center"/>
              <w:rPr>
                <w:rFonts w:cs="Times New Roman"/>
                <w:color w:val="000000"/>
                <w:szCs w:val="24"/>
              </w:rPr>
            </w:pPr>
            <w:r w:rsidRPr="00025435">
              <w:rPr>
                <w:rFonts w:cs="Times New Roman"/>
                <w:color w:val="000000"/>
                <w:szCs w:val="24"/>
              </w:rPr>
              <w:t>$</w:t>
            </w:r>
            <w:r w:rsidR="00282FA7">
              <w:rPr>
                <w:rFonts w:cs="Times New Roman"/>
                <w:color w:val="000000"/>
                <w:szCs w:val="24"/>
              </w:rPr>
              <w:t>24.12</w:t>
            </w:r>
          </w:p>
        </w:tc>
        <w:tc>
          <w:tcPr>
            <w:tcW w:w="1415" w:type="pct"/>
            <w:vAlign w:val="center"/>
          </w:tcPr>
          <w:p w:rsidR="00722230" w:rsidRPr="00025435" w:rsidRDefault="00282FA7" w:rsidP="00BC6ADD">
            <w:pPr>
              <w:autoSpaceDE w:val="0"/>
              <w:autoSpaceDN w:val="0"/>
              <w:adjustRightInd w:val="0"/>
              <w:spacing w:after="0"/>
              <w:jc w:val="center"/>
              <w:rPr>
                <w:rFonts w:cs="Times New Roman"/>
                <w:color w:val="000000"/>
                <w:szCs w:val="24"/>
              </w:rPr>
            </w:pPr>
            <w:r>
              <w:rPr>
                <w:rFonts w:cs="Times New Roman"/>
                <w:color w:val="000000"/>
                <w:szCs w:val="24"/>
              </w:rPr>
              <w:t>$</w:t>
            </w:r>
            <w:r w:rsidR="00BC6ADD">
              <w:rPr>
                <w:rFonts w:cs="Times New Roman"/>
                <w:color w:val="000000"/>
                <w:szCs w:val="24"/>
              </w:rPr>
              <w:t>10,058</w:t>
            </w:r>
          </w:p>
        </w:tc>
      </w:tr>
      <w:tr w:rsidR="004E79B6" w:rsidRPr="00722230" w:rsidTr="00867E9D">
        <w:tc>
          <w:tcPr>
            <w:tcW w:w="1455" w:type="pct"/>
            <w:vAlign w:val="center"/>
          </w:tcPr>
          <w:p w:rsidR="004E79B6" w:rsidRDefault="004E79B6" w:rsidP="00867E9D">
            <w:pPr>
              <w:autoSpaceDE w:val="0"/>
              <w:autoSpaceDN w:val="0"/>
              <w:adjustRightInd w:val="0"/>
              <w:spacing w:after="0"/>
              <w:jc w:val="center"/>
              <w:rPr>
                <w:rFonts w:cs="Times New Roman"/>
                <w:color w:val="000000"/>
                <w:szCs w:val="24"/>
              </w:rPr>
            </w:pPr>
            <w:r w:rsidRPr="004E79B6">
              <w:rPr>
                <w:rFonts w:cs="Times New Roman"/>
                <w:color w:val="000000"/>
                <w:szCs w:val="24"/>
              </w:rPr>
              <w:t>Safety Director</w:t>
            </w:r>
          </w:p>
        </w:tc>
        <w:tc>
          <w:tcPr>
            <w:tcW w:w="1147" w:type="pct"/>
            <w:vAlign w:val="center"/>
          </w:tcPr>
          <w:p w:rsidR="004E79B6" w:rsidDel="004E79B6" w:rsidRDefault="00282FA7" w:rsidP="00FA2642">
            <w:pPr>
              <w:autoSpaceDE w:val="0"/>
              <w:autoSpaceDN w:val="0"/>
              <w:adjustRightInd w:val="0"/>
              <w:spacing w:after="0"/>
              <w:jc w:val="center"/>
              <w:rPr>
                <w:rFonts w:cs="Times New Roman"/>
                <w:color w:val="000000"/>
                <w:szCs w:val="24"/>
              </w:rPr>
            </w:pPr>
            <w:r>
              <w:rPr>
                <w:rFonts w:cs="Times New Roman"/>
                <w:color w:val="000000"/>
                <w:szCs w:val="24"/>
              </w:rPr>
              <w:t>25</w:t>
            </w:r>
          </w:p>
        </w:tc>
        <w:tc>
          <w:tcPr>
            <w:tcW w:w="983" w:type="pct"/>
            <w:vAlign w:val="center"/>
          </w:tcPr>
          <w:p w:rsidR="004E79B6" w:rsidRPr="00025435" w:rsidRDefault="00CB72BC" w:rsidP="00D25057">
            <w:pPr>
              <w:autoSpaceDE w:val="0"/>
              <w:autoSpaceDN w:val="0"/>
              <w:adjustRightInd w:val="0"/>
              <w:spacing w:after="0"/>
              <w:jc w:val="center"/>
              <w:rPr>
                <w:rFonts w:cs="Times New Roman"/>
                <w:color w:val="000000"/>
                <w:szCs w:val="24"/>
              </w:rPr>
            </w:pPr>
            <w:r>
              <w:rPr>
                <w:rFonts w:cs="Times New Roman"/>
                <w:color w:val="000000"/>
                <w:szCs w:val="24"/>
              </w:rPr>
              <w:t>$33.12</w:t>
            </w:r>
          </w:p>
        </w:tc>
        <w:tc>
          <w:tcPr>
            <w:tcW w:w="1415" w:type="pct"/>
            <w:vAlign w:val="center"/>
          </w:tcPr>
          <w:p w:rsidR="004E79B6" w:rsidRPr="00025435" w:rsidRDefault="00282FA7" w:rsidP="00FA2642">
            <w:pPr>
              <w:autoSpaceDE w:val="0"/>
              <w:autoSpaceDN w:val="0"/>
              <w:adjustRightInd w:val="0"/>
              <w:spacing w:after="0"/>
              <w:jc w:val="center"/>
              <w:rPr>
                <w:rFonts w:cs="Times New Roman"/>
                <w:color w:val="000000"/>
                <w:szCs w:val="24"/>
              </w:rPr>
            </w:pPr>
            <w:r>
              <w:rPr>
                <w:rFonts w:cs="Times New Roman"/>
                <w:color w:val="000000"/>
                <w:szCs w:val="24"/>
              </w:rPr>
              <w:t>$828</w:t>
            </w:r>
          </w:p>
        </w:tc>
      </w:tr>
    </w:tbl>
    <w:p w:rsidR="003937EA" w:rsidRDefault="003937EA" w:rsidP="00722230">
      <w:pPr>
        <w:rPr>
          <w:rFonts w:cs="Times New Roman"/>
          <w:szCs w:val="24"/>
        </w:rPr>
      </w:pPr>
    </w:p>
    <w:p w:rsidR="00722230" w:rsidRPr="00722230" w:rsidRDefault="00722230" w:rsidP="00622D14">
      <w:pPr>
        <w:rPr>
          <w:b/>
          <w:sz w:val="28"/>
          <w:szCs w:val="28"/>
        </w:rPr>
      </w:pPr>
      <w:r w:rsidRPr="00722230">
        <w:t xml:space="preserve">The value assigned for the hourly wage rate is based on the average U.S. hourly wage rate for coal miners available in the following report: Bureau of Labor Statistics, U.S. Department of Labor, </w:t>
      </w:r>
      <w:r w:rsidRPr="00722230">
        <w:rPr>
          <w:i/>
          <w:iCs/>
        </w:rPr>
        <w:t>Career Guide to Industries, 2010-11 Edition</w:t>
      </w:r>
      <w:r w:rsidRPr="00722230">
        <w:t xml:space="preserve">, Mining, on the Internet at </w:t>
      </w:r>
      <w:r w:rsidRPr="00722230">
        <w:rPr>
          <w:b/>
          <w:bCs/>
        </w:rPr>
        <w:t xml:space="preserve">http://www.bls.gov/oes/current/oes299012.htm </w:t>
      </w:r>
      <w:r w:rsidRPr="00722230">
        <w:t xml:space="preserve">(visited </w:t>
      </w:r>
      <w:r w:rsidR="003937EA">
        <w:rPr>
          <w:i/>
          <w:iCs/>
        </w:rPr>
        <w:t>June 14</w:t>
      </w:r>
      <w:r w:rsidRPr="00722230">
        <w:rPr>
          <w:i/>
          <w:iCs/>
        </w:rPr>
        <w:t>, 2012</w:t>
      </w:r>
      <w:r w:rsidRPr="00722230">
        <w:t>).</w:t>
      </w:r>
      <w:r w:rsidR="007F562B">
        <w:t xml:space="preserve"> Because we are targeting miners who perform specific jobs within the mine (e.g., continuous miner operator and roof bolter operator) </w:t>
      </w:r>
      <w:r w:rsidR="00D52A3B">
        <w:t>an average</w:t>
      </w:r>
      <w:r w:rsidR="007F562B">
        <w:t xml:space="preserve"> </w:t>
      </w:r>
      <w:r w:rsidR="00BC6ADD">
        <w:t>s</w:t>
      </w:r>
      <w:r w:rsidR="007F562B">
        <w:t>alar</w:t>
      </w:r>
      <w:r w:rsidR="00D52A3B">
        <w:t>y</w:t>
      </w:r>
      <w:r w:rsidR="00BC6ADD">
        <w:t xml:space="preserve"> for the job titles we expect to collect data from was calculated, that is the number we report as the mean hourly wage rate.  </w:t>
      </w:r>
      <w:r w:rsidR="007F562B">
        <w:t xml:space="preserve"> </w:t>
      </w:r>
    </w:p>
    <w:p w:rsidR="00D33778" w:rsidRDefault="00D33778" w:rsidP="009662D7">
      <w:pPr>
        <w:pStyle w:val="Heading1"/>
      </w:pPr>
      <w:bookmarkStart w:id="15" w:name="_Toc350432827"/>
      <w:r>
        <w:t>Estimates of Other total Annual Cost Burden to Respondents or Record Keepers</w:t>
      </w:r>
      <w:bookmarkEnd w:id="15"/>
    </w:p>
    <w:p w:rsidR="00D33778" w:rsidRPr="00D33778" w:rsidRDefault="00D33778" w:rsidP="009662D7">
      <w:proofErr w:type="gramStart"/>
      <w:r>
        <w:t>None.</w:t>
      </w:r>
      <w:proofErr w:type="gramEnd"/>
      <w:r>
        <w:t xml:space="preserve"> </w:t>
      </w:r>
    </w:p>
    <w:p w:rsidR="00D33778" w:rsidRDefault="00D33778" w:rsidP="009662D7">
      <w:pPr>
        <w:pStyle w:val="Heading1"/>
      </w:pPr>
      <w:bookmarkStart w:id="16" w:name="_Toc350432828"/>
      <w:r>
        <w:t>Annualized Cost to the Government</w:t>
      </w:r>
      <w:bookmarkEnd w:id="16"/>
    </w:p>
    <w:p w:rsidR="007F562B" w:rsidRDefault="00AB6780" w:rsidP="00867E9D">
      <w:pPr>
        <w:rPr>
          <w:rFonts w:cs="Times New Roman"/>
          <w:szCs w:val="24"/>
        </w:rPr>
      </w:pPr>
      <w:r>
        <w:rPr>
          <w:rFonts w:cs="Times New Roman"/>
          <w:szCs w:val="24"/>
        </w:rPr>
        <w:t>The time allotted for the project is three (3) years</w:t>
      </w:r>
      <w:r w:rsidR="007F562B" w:rsidRPr="007F562B">
        <w:rPr>
          <w:rFonts w:cs="Times New Roman"/>
          <w:szCs w:val="24"/>
        </w:rPr>
        <w:t>.</w:t>
      </w:r>
      <w:r>
        <w:rPr>
          <w:rFonts w:cs="Times New Roman"/>
          <w:szCs w:val="24"/>
        </w:rPr>
        <w:t xml:space="preserve">  During this three year period, instrument development, data collection, analysis and presentation are expected to occur.</w:t>
      </w:r>
      <w:r w:rsidR="007F562B" w:rsidRPr="007F562B">
        <w:rPr>
          <w:rFonts w:cs="Times New Roman"/>
          <w:szCs w:val="24"/>
        </w:rPr>
        <w:t xml:space="preserve"> The estimated </w:t>
      </w:r>
      <w:r w:rsidR="00B759A8">
        <w:rPr>
          <w:rFonts w:cs="Times New Roman"/>
          <w:szCs w:val="24"/>
        </w:rPr>
        <w:t>hourly</w:t>
      </w:r>
      <w:r w:rsidR="007F562B" w:rsidRPr="007F562B">
        <w:rPr>
          <w:rFonts w:cs="Times New Roman"/>
          <w:szCs w:val="24"/>
        </w:rPr>
        <w:t xml:space="preserve"> cost to the Federal Government is </w:t>
      </w:r>
      <w:r w:rsidR="002D3759">
        <w:rPr>
          <w:rFonts w:cs="Times New Roman"/>
          <w:szCs w:val="24"/>
        </w:rPr>
        <w:t>$33.72 per hour</w:t>
      </w:r>
      <w:r w:rsidR="007F562B" w:rsidRPr="007F562B">
        <w:rPr>
          <w:rFonts w:cs="Times New Roman"/>
          <w:szCs w:val="24"/>
        </w:rPr>
        <w:t>. This includes data collection by CDC/NIOSH employees, data analysis, and report writing. The hours designated for government staff were calculated as shown in the table belo</w:t>
      </w:r>
      <w:r w:rsidR="007F562B" w:rsidRPr="00622D14">
        <w:t>w</w:t>
      </w:r>
      <w:r w:rsidR="007F562B" w:rsidRPr="007F562B">
        <w:rPr>
          <w:rFonts w:cs="Times New Roman"/>
          <w:szCs w:val="24"/>
        </w:rPr>
        <w:t xml:space="preserve">. The total cost average for a </w:t>
      </w:r>
      <w:r w:rsidR="003539D0">
        <w:rPr>
          <w:rFonts w:cs="Times New Roman"/>
          <w:szCs w:val="24"/>
        </w:rPr>
        <w:t>three</w:t>
      </w:r>
      <w:r w:rsidR="007F562B" w:rsidRPr="007F562B">
        <w:rPr>
          <w:rFonts w:cs="Times New Roman"/>
          <w:szCs w:val="24"/>
        </w:rPr>
        <w:t xml:space="preserve"> year period is </w:t>
      </w:r>
      <w:r w:rsidR="007F562B" w:rsidRPr="004B5877">
        <w:rPr>
          <w:rFonts w:cs="Times New Roman"/>
          <w:szCs w:val="24"/>
        </w:rPr>
        <w:t>$</w:t>
      </w:r>
      <w:r w:rsidR="00BC6ADD">
        <w:rPr>
          <w:rFonts w:cs="Times New Roman"/>
          <w:szCs w:val="24"/>
        </w:rPr>
        <w:t>360,914</w:t>
      </w:r>
      <w:r w:rsidR="007F562B" w:rsidRPr="004B5877">
        <w:rPr>
          <w:rFonts w:cs="Times New Roman"/>
          <w:szCs w:val="24"/>
        </w:rPr>
        <w:t>.</w:t>
      </w:r>
      <w:r w:rsidR="007F562B" w:rsidRPr="007F562B">
        <w:rPr>
          <w:rFonts w:cs="Times New Roman"/>
          <w:szCs w:val="24"/>
        </w:rPr>
        <w:t xml:space="preserve"> </w:t>
      </w:r>
    </w:p>
    <w:p w:rsidR="004E79B6" w:rsidRDefault="004E79B6" w:rsidP="00867E9D">
      <w:pPr>
        <w:rPr>
          <w:rFonts w:cs="Times New Roman"/>
          <w:szCs w:val="24"/>
        </w:rPr>
      </w:pPr>
    </w:p>
    <w:p w:rsidR="004E79B6" w:rsidRDefault="004E79B6" w:rsidP="00867E9D">
      <w:pPr>
        <w:rPr>
          <w:rFonts w:cs="Times New Roman"/>
          <w:szCs w:val="24"/>
        </w:rPr>
      </w:pPr>
    </w:p>
    <w:p w:rsidR="004E79B6" w:rsidRPr="007F562B" w:rsidRDefault="004E79B6" w:rsidP="00867E9D">
      <w:pPr>
        <w:rPr>
          <w:rFonts w:cs="Times New Roman"/>
          <w:szCs w:val="24"/>
        </w:rPr>
      </w:pPr>
    </w:p>
    <w:p w:rsidR="007F562B" w:rsidRPr="007F562B" w:rsidRDefault="007F562B" w:rsidP="007F562B">
      <w:pPr>
        <w:rPr>
          <w:rFonts w:cs="Times New Roman"/>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876"/>
        <w:gridCol w:w="1198"/>
        <w:gridCol w:w="1649"/>
        <w:gridCol w:w="2344"/>
        <w:gridCol w:w="1116"/>
      </w:tblGrid>
      <w:tr w:rsidR="00F051A5" w:rsidRPr="007F562B" w:rsidTr="00F051A5">
        <w:trPr>
          <w:trHeight w:val="1052"/>
        </w:trPr>
        <w:tc>
          <w:tcPr>
            <w:tcW w:w="0" w:type="auto"/>
            <w:vAlign w:val="center"/>
          </w:tcPr>
          <w:p w:rsidR="007F562B" w:rsidRPr="007F562B" w:rsidRDefault="007F562B" w:rsidP="00867E9D">
            <w:pPr>
              <w:spacing w:after="0"/>
              <w:jc w:val="center"/>
              <w:rPr>
                <w:rFonts w:cs="Times New Roman"/>
                <w:szCs w:val="24"/>
              </w:rPr>
            </w:pPr>
          </w:p>
        </w:tc>
        <w:tc>
          <w:tcPr>
            <w:tcW w:w="0" w:type="auto"/>
            <w:vAlign w:val="center"/>
          </w:tcPr>
          <w:p w:rsidR="007F562B" w:rsidRPr="00867E9D" w:rsidRDefault="007F562B" w:rsidP="00867E9D">
            <w:pPr>
              <w:spacing w:after="0"/>
              <w:jc w:val="center"/>
              <w:rPr>
                <w:rFonts w:cs="Times New Roman"/>
                <w:b/>
                <w:szCs w:val="24"/>
              </w:rPr>
            </w:pPr>
            <w:r w:rsidRPr="00867E9D">
              <w:rPr>
                <w:rFonts w:cs="Times New Roman"/>
                <w:b/>
                <w:szCs w:val="24"/>
              </w:rPr>
              <w:t>Hours</w:t>
            </w:r>
          </w:p>
        </w:tc>
        <w:tc>
          <w:tcPr>
            <w:tcW w:w="0" w:type="auto"/>
            <w:vAlign w:val="center"/>
          </w:tcPr>
          <w:p w:rsidR="007F562B" w:rsidRPr="00867E9D" w:rsidRDefault="007F562B" w:rsidP="00867E9D">
            <w:pPr>
              <w:spacing w:after="0"/>
              <w:jc w:val="center"/>
              <w:rPr>
                <w:rFonts w:cs="Times New Roman"/>
                <w:b/>
                <w:szCs w:val="24"/>
              </w:rPr>
            </w:pPr>
            <w:r w:rsidRPr="00867E9D">
              <w:rPr>
                <w:rFonts w:cs="Times New Roman"/>
                <w:b/>
                <w:szCs w:val="24"/>
              </w:rPr>
              <w:t>Hourly Rate</w:t>
            </w:r>
          </w:p>
        </w:tc>
        <w:tc>
          <w:tcPr>
            <w:tcW w:w="0" w:type="auto"/>
            <w:vAlign w:val="center"/>
          </w:tcPr>
          <w:p w:rsidR="007F562B" w:rsidRPr="00867E9D" w:rsidRDefault="007F562B" w:rsidP="00867E9D">
            <w:pPr>
              <w:spacing w:after="0"/>
              <w:jc w:val="center"/>
              <w:rPr>
                <w:rFonts w:cs="Times New Roman"/>
                <w:b/>
                <w:szCs w:val="24"/>
              </w:rPr>
            </w:pPr>
            <w:r w:rsidRPr="00867E9D">
              <w:rPr>
                <w:rFonts w:cs="Times New Roman"/>
                <w:b/>
                <w:szCs w:val="24"/>
              </w:rPr>
              <w:t>Cost at Hourly Rate</w:t>
            </w:r>
          </w:p>
        </w:tc>
        <w:tc>
          <w:tcPr>
            <w:tcW w:w="0" w:type="auto"/>
            <w:vAlign w:val="center"/>
          </w:tcPr>
          <w:p w:rsidR="007F562B" w:rsidRPr="00867E9D" w:rsidRDefault="007F562B" w:rsidP="00867E9D">
            <w:pPr>
              <w:spacing w:after="0"/>
              <w:jc w:val="center"/>
              <w:rPr>
                <w:rFonts w:cs="Times New Roman"/>
                <w:b/>
                <w:szCs w:val="24"/>
              </w:rPr>
            </w:pPr>
            <w:r w:rsidRPr="00867E9D">
              <w:rPr>
                <w:rFonts w:cs="Times New Roman"/>
                <w:b/>
                <w:szCs w:val="24"/>
              </w:rPr>
              <w:t>Other Costs (data collection, etc.)</w:t>
            </w:r>
          </w:p>
        </w:tc>
        <w:tc>
          <w:tcPr>
            <w:tcW w:w="0" w:type="auto"/>
            <w:vAlign w:val="center"/>
          </w:tcPr>
          <w:p w:rsidR="007F562B" w:rsidRPr="00867E9D" w:rsidRDefault="007F562B" w:rsidP="00867E9D">
            <w:pPr>
              <w:spacing w:after="0"/>
              <w:jc w:val="center"/>
              <w:rPr>
                <w:rFonts w:cs="Times New Roman"/>
                <w:b/>
                <w:szCs w:val="24"/>
              </w:rPr>
            </w:pPr>
            <w:r w:rsidRPr="00867E9D">
              <w:rPr>
                <w:rFonts w:cs="Times New Roman"/>
                <w:b/>
                <w:szCs w:val="24"/>
              </w:rPr>
              <w:t>Total</w:t>
            </w:r>
          </w:p>
        </w:tc>
      </w:tr>
      <w:tr w:rsidR="00F051A5" w:rsidRPr="007F562B" w:rsidTr="00F051A5">
        <w:trPr>
          <w:trHeight w:val="804"/>
        </w:trPr>
        <w:tc>
          <w:tcPr>
            <w:tcW w:w="0" w:type="auto"/>
            <w:vAlign w:val="center"/>
          </w:tcPr>
          <w:p w:rsidR="007F562B" w:rsidRPr="00867E9D" w:rsidRDefault="007F562B" w:rsidP="00867E9D">
            <w:pPr>
              <w:spacing w:after="0"/>
              <w:jc w:val="center"/>
              <w:rPr>
                <w:rFonts w:cs="Times New Roman"/>
                <w:b/>
                <w:szCs w:val="24"/>
              </w:rPr>
            </w:pPr>
            <w:r w:rsidRPr="00867E9D">
              <w:rPr>
                <w:rFonts w:cs="Times New Roman"/>
                <w:b/>
                <w:szCs w:val="24"/>
              </w:rPr>
              <w:t>Federal Government Employee</w:t>
            </w:r>
          </w:p>
        </w:tc>
        <w:tc>
          <w:tcPr>
            <w:tcW w:w="0" w:type="auto"/>
            <w:vAlign w:val="center"/>
          </w:tcPr>
          <w:p w:rsidR="007F562B" w:rsidRPr="004B5877" w:rsidRDefault="005833DA" w:rsidP="00867E9D">
            <w:pPr>
              <w:spacing w:after="0"/>
              <w:jc w:val="center"/>
              <w:rPr>
                <w:rFonts w:cs="Times New Roman"/>
                <w:szCs w:val="24"/>
              </w:rPr>
            </w:pPr>
            <w:r>
              <w:rPr>
                <w:rFonts w:cs="Times New Roman"/>
                <w:szCs w:val="24"/>
              </w:rPr>
              <w:t>10</w:t>
            </w:r>
            <w:r w:rsidR="008A5492">
              <w:rPr>
                <w:rFonts w:cs="Times New Roman"/>
                <w:szCs w:val="24"/>
              </w:rPr>
              <w:t>,</w:t>
            </w:r>
            <w:r>
              <w:rPr>
                <w:rFonts w:cs="Times New Roman"/>
                <w:szCs w:val="24"/>
              </w:rPr>
              <w:t>50</w:t>
            </w:r>
            <w:r w:rsidR="00B618C0">
              <w:rPr>
                <w:rFonts w:cs="Times New Roman"/>
                <w:szCs w:val="24"/>
              </w:rPr>
              <w:t>0</w:t>
            </w:r>
          </w:p>
        </w:tc>
        <w:tc>
          <w:tcPr>
            <w:tcW w:w="0" w:type="auto"/>
            <w:vAlign w:val="center"/>
          </w:tcPr>
          <w:p w:rsidR="007F562B" w:rsidRPr="004B5877" w:rsidRDefault="007F562B" w:rsidP="002D3759">
            <w:pPr>
              <w:spacing w:after="0"/>
              <w:jc w:val="center"/>
              <w:rPr>
                <w:rFonts w:cs="Times New Roman"/>
                <w:szCs w:val="24"/>
              </w:rPr>
            </w:pPr>
            <w:r w:rsidRPr="004B5877">
              <w:rPr>
                <w:rFonts w:cs="Times New Roman"/>
                <w:szCs w:val="24"/>
              </w:rPr>
              <w:t>$</w:t>
            </w:r>
            <w:r w:rsidR="002D3759" w:rsidRPr="004B5877">
              <w:rPr>
                <w:rFonts w:cs="Times New Roman"/>
                <w:szCs w:val="24"/>
              </w:rPr>
              <w:t>33.72</w:t>
            </w:r>
          </w:p>
        </w:tc>
        <w:tc>
          <w:tcPr>
            <w:tcW w:w="0" w:type="auto"/>
            <w:vAlign w:val="center"/>
          </w:tcPr>
          <w:p w:rsidR="007F562B" w:rsidRPr="004B5877" w:rsidRDefault="007F562B" w:rsidP="00BC6ADD">
            <w:pPr>
              <w:spacing w:after="0"/>
              <w:jc w:val="center"/>
              <w:rPr>
                <w:rFonts w:cs="Times New Roman"/>
                <w:szCs w:val="24"/>
              </w:rPr>
            </w:pPr>
            <w:r w:rsidRPr="004B5877">
              <w:rPr>
                <w:rFonts w:cs="Times New Roman"/>
                <w:szCs w:val="24"/>
              </w:rPr>
              <w:t>$</w:t>
            </w:r>
            <w:r w:rsidR="00BC6ADD">
              <w:rPr>
                <w:rFonts w:cs="Times New Roman"/>
                <w:szCs w:val="24"/>
              </w:rPr>
              <w:t>355,914</w:t>
            </w:r>
          </w:p>
        </w:tc>
        <w:tc>
          <w:tcPr>
            <w:tcW w:w="0" w:type="auto"/>
            <w:vAlign w:val="center"/>
          </w:tcPr>
          <w:p w:rsidR="007F562B" w:rsidRPr="004B5877" w:rsidRDefault="007F562B" w:rsidP="00867E9D">
            <w:pPr>
              <w:spacing w:after="0"/>
              <w:jc w:val="center"/>
              <w:rPr>
                <w:rFonts w:cs="Times New Roman"/>
                <w:szCs w:val="24"/>
              </w:rPr>
            </w:pPr>
            <w:r w:rsidRPr="004B5877">
              <w:rPr>
                <w:rFonts w:cs="Times New Roman"/>
                <w:szCs w:val="24"/>
              </w:rPr>
              <w:t>$</w:t>
            </w:r>
            <w:r w:rsidR="004B5877" w:rsidRPr="004B5877">
              <w:rPr>
                <w:rFonts w:cs="Times New Roman"/>
                <w:szCs w:val="24"/>
              </w:rPr>
              <w:t>5,000</w:t>
            </w:r>
          </w:p>
        </w:tc>
        <w:tc>
          <w:tcPr>
            <w:tcW w:w="0" w:type="auto"/>
            <w:vAlign w:val="center"/>
          </w:tcPr>
          <w:p w:rsidR="007F562B" w:rsidRPr="004B5877" w:rsidRDefault="007F562B" w:rsidP="00BC6ADD">
            <w:pPr>
              <w:spacing w:after="0"/>
              <w:jc w:val="center"/>
              <w:rPr>
                <w:rFonts w:cs="Times New Roman"/>
                <w:szCs w:val="24"/>
              </w:rPr>
            </w:pPr>
            <w:r w:rsidRPr="004B5877">
              <w:rPr>
                <w:rFonts w:cs="Times New Roman"/>
                <w:szCs w:val="24"/>
              </w:rPr>
              <w:t>$</w:t>
            </w:r>
            <w:r w:rsidR="00BC6ADD">
              <w:rPr>
                <w:rFonts w:cs="Times New Roman"/>
                <w:szCs w:val="24"/>
              </w:rPr>
              <w:t>360,914</w:t>
            </w:r>
          </w:p>
        </w:tc>
      </w:tr>
    </w:tbl>
    <w:p w:rsidR="007F562B" w:rsidRPr="007F562B" w:rsidRDefault="007F562B" w:rsidP="007F562B">
      <w:pPr>
        <w:spacing w:before="480"/>
        <w:rPr>
          <w:rFonts w:cs="Times New Roman"/>
          <w:b/>
          <w:sz w:val="28"/>
          <w:szCs w:val="28"/>
        </w:rPr>
      </w:pPr>
    </w:p>
    <w:p w:rsidR="00D33778" w:rsidRPr="00ED6694" w:rsidRDefault="00D33778" w:rsidP="009662D7">
      <w:pPr>
        <w:pStyle w:val="Heading1"/>
      </w:pPr>
      <w:bookmarkStart w:id="17" w:name="_Toc283114260"/>
      <w:bookmarkStart w:id="18" w:name="_Toc350432829"/>
      <w:r w:rsidRPr="00ED6694">
        <w:t>Explanation for Program Changes or Adjustments</w:t>
      </w:r>
      <w:bookmarkEnd w:id="17"/>
      <w:bookmarkEnd w:id="18"/>
      <w:r w:rsidRPr="00ED6694">
        <w:t xml:space="preserve"> </w:t>
      </w:r>
    </w:p>
    <w:p w:rsidR="00ED6694" w:rsidRDefault="00D33778" w:rsidP="009662D7">
      <w:r w:rsidRPr="00D33778">
        <w:t>This is a new data collection.</w:t>
      </w:r>
    </w:p>
    <w:p w:rsidR="00ED6694" w:rsidRPr="005A3FB1" w:rsidRDefault="00ED6694" w:rsidP="009662D7">
      <w:pPr>
        <w:pStyle w:val="Heading1"/>
        <w:rPr>
          <w:szCs w:val="32"/>
        </w:rPr>
      </w:pPr>
      <w:bookmarkStart w:id="19" w:name="_Toc350432830"/>
      <w:r w:rsidRPr="005A3FB1">
        <w:rPr>
          <w:szCs w:val="32"/>
        </w:rPr>
        <w:t>Plans for Tabulation and Publication and Project Time Schedule</w:t>
      </w:r>
      <w:bookmarkEnd w:id="19"/>
    </w:p>
    <w:p w:rsidR="00ED6694" w:rsidRDefault="00A3239B" w:rsidP="009662D7">
      <w:r w:rsidRPr="00A3239B">
        <w:t>Data analyses will be conducted over the life of the project. The project schedules below provide an estimate of data collection activities, analysis, and dissemination.</w:t>
      </w:r>
      <w:r w:rsidR="005631BE">
        <w:t xml:space="preserve"> We are requesting OMB clearance for the maximum 3 years because data collection is likely to extend into the third year.</w:t>
      </w:r>
    </w:p>
    <w:p w:rsidR="003539D0" w:rsidRPr="003539D0" w:rsidRDefault="003539D0" w:rsidP="00A3239B">
      <w:pPr>
        <w:spacing w:before="480"/>
        <w:rPr>
          <w:rFonts w:cs="Times New Roman"/>
          <w:b/>
          <w:szCs w:val="24"/>
          <w:u w:val="single"/>
        </w:rPr>
      </w:pPr>
      <w:r w:rsidRPr="003539D0">
        <w:rPr>
          <w:rFonts w:cs="Times New Roman"/>
          <w:b/>
          <w:szCs w:val="24"/>
          <w:u w:val="single"/>
        </w:rPr>
        <w:t>Project Schedule</w:t>
      </w:r>
      <w:r>
        <w:rPr>
          <w:rFonts w:cs="Times New Roman"/>
          <w:b/>
          <w:szCs w:val="24"/>
          <w:u w:val="single"/>
        </w:rPr>
        <w:t>:</w:t>
      </w:r>
    </w:p>
    <w:tbl>
      <w:tblPr>
        <w:tblStyle w:val="TableGrid"/>
        <w:tblW w:w="0" w:type="auto"/>
        <w:tblLook w:val="04A0" w:firstRow="1" w:lastRow="0" w:firstColumn="1" w:lastColumn="0" w:noHBand="0" w:noVBand="1"/>
      </w:tblPr>
      <w:tblGrid>
        <w:gridCol w:w="4788"/>
        <w:gridCol w:w="4788"/>
      </w:tblGrid>
      <w:tr w:rsidR="004E1F97" w:rsidTr="00867E9D">
        <w:tc>
          <w:tcPr>
            <w:tcW w:w="4788" w:type="dxa"/>
            <w:vAlign w:val="center"/>
          </w:tcPr>
          <w:p w:rsidR="004E1F97" w:rsidRPr="003539D0" w:rsidRDefault="003539D0" w:rsidP="00127C47">
            <w:pPr>
              <w:spacing w:line="276" w:lineRule="auto"/>
              <w:jc w:val="left"/>
              <w:rPr>
                <w:rFonts w:cs="Times New Roman"/>
                <w:b/>
                <w:szCs w:val="24"/>
              </w:rPr>
            </w:pPr>
            <w:r w:rsidRPr="003539D0">
              <w:rPr>
                <w:rFonts w:cs="Times New Roman"/>
                <w:b/>
                <w:szCs w:val="24"/>
              </w:rPr>
              <w:t>Activity</w:t>
            </w:r>
          </w:p>
        </w:tc>
        <w:tc>
          <w:tcPr>
            <w:tcW w:w="4788" w:type="dxa"/>
            <w:vAlign w:val="center"/>
          </w:tcPr>
          <w:p w:rsidR="004E1F97" w:rsidRPr="003539D0" w:rsidRDefault="003539D0" w:rsidP="00867E9D">
            <w:pPr>
              <w:spacing w:line="276" w:lineRule="auto"/>
              <w:rPr>
                <w:rFonts w:cs="Times New Roman"/>
                <w:b/>
                <w:szCs w:val="24"/>
              </w:rPr>
            </w:pPr>
            <w:r w:rsidRPr="003539D0">
              <w:rPr>
                <w:rFonts w:cs="Times New Roman"/>
                <w:b/>
                <w:szCs w:val="24"/>
              </w:rPr>
              <w:t>Time Schedule</w:t>
            </w:r>
          </w:p>
        </w:tc>
      </w:tr>
      <w:tr w:rsidR="004E1F97" w:rsidTr="00867E9D">
        <w:tc>
          <w:tcPr>
            <w:tcW w:w="4788" w:type="dxa"/>
            <w:vAlign w:val="center"/>
          </w:tcPr>
          <w:p w:rsidR="004E1F97" w:rsidRDefault="001276A0" w:rsidP="00127C47">
            <w:pPr>
              <w:spacing w:line="276" w:lineRule="auto"/>
              <w:jc w:val="left"/>
              <w:rPr>
                <w:rFonts w:cs="Times New Roman"/>
                <w:szCs w:val="24"/>
              </w:rPr>
            </w:pPr>
            <w:r>
              <w:rPr>
                <w:rFonts w:cs="Times New Roman"/>
                <w:szCs w:val="24"/>
              </w:rPr>
              <w:t>Conduct MSHA database analysis</w:t>
            </w:r>
          </w:p>
        </w:tc>
        <w:tc>
          <w:tcPr>
            <w:tcW w:w="4788" w:type="dxa"/>
            <w:vAlign w:val="center"/>
          </w:tcPr>
          <w:p w:rsidR="004E1F97" w:rsidRDefault="00876592" w:rsidP="002D3759">
            <w:pPr>
              <w:spacing w:line="276" w:lineRule="auto"/>
              <w:rPr>
                <w:rFonts w:cs="Times New Roman"/>
                <w:szCs w:val="24"/>
              </w:rPr>
            </w:pPr>
            <w:r>
              <w:rPr>
                <w:rFonts w:cs="Times New Roman"/>
                <w:szCs w:val="24"/>
              </w:rPr>
              <w:t>1-</w:t>
            </w:r>
            <w:r w:rsidR="002D3759">
              <w:rPr>
                <w:rFonts w:cs="Times New Roman"/>
                <w:szCs w:val="24"/>
              </w:rPr>
              <w:t>6</w:t>
            </w:r>
            <w:r>
              <w:rPr>
                <w:rFonts w:cs="Times New Roman"/>
                <w:szCs w:val="24"/>
              </w:rPr>
              <w:t xml:space="preserve"> months after OMB approval</w:t>
            </w:r>
          </w:p>
        </w:tc>
      </w:tr>
      <w:tr w:rsidR="004E1F97" w:rsidTr="00867E9D">
        <w:tc>
          <w:tcPr>
            <w:tcW w:w="4788" w:type="dxa"/>
            <w:vAlign w:val="center"/>
          </w:tcPr>
          <w:p w:rsidR="004E1F97" w:rsidRDefault="003D31D8" w:rsidP="00127C47">
            <w:pPr>
              <w:spacing w:line="276" w:lineRule="auto"/>
              <w:jc w:val="left"/>
              <w:rPr>
                <w:rFonts w:cs="Times New Roman"/>
                <w:szCs w:val="24"/>
              </w:rPr>
            </w:pPr>
            <w:r>
              <w:rPr>
                <w:rFonts w:cs="Times New Roman"/>
                <w:szCs w:val="24"/>
              </w:rPr>
              <w:t>Contact Mines for Data Collection</w:t>
            </w:r>
          </w:p>
        </w:tc>
        <w:tc>
          <w:tcPr>
            <w:tcW w:w="4788" w:type="dxa"/>
            <w:vAlign w:val="center"/>
          </w:tcPr>
          <w:p w:rsidR="004E1F97" w:rsidRDefault="001276A0" w:rsidP="00867E9D">
            <w:pPr>
              <w:spacing w:line="276" w:lineRule="auto"/>
              <w:rPr>
                <w:rFonts w:cs="Times New Roman"/>
                <w:szCs w:val="24"/>
              </w:rPr>
            </w:pPr>
            <w:r>
              <w:rPr>
                <w:rFonts w:cs="Times New Roman"/>
                <w:szCs w:val="24"/>
              </w:rPr>
              <w:t>1</w:t>
            </w:r>
            <w:r w:rsidR="002D3759">
              <w:rPr>
                <w:rFonts w:cs="Times New Roman"/>
                <w:szCs w:val="24"/>
              </w:rPr>
              <w:t>-12</w:t>
            </w:r>
            <w:r w:rsidR="00876592">
              <w:rPr>
                <w:rFonts w:cs="Times New Roman"/>
                <w:szCs w:val="24"/>
              </w:rPr>
              <w:t xml:space="preserve"> months after OMB approval</w:t>
            </w:r>
          </w:p>
        </w:tc>
      </w:tr>
      <w:tr w:rsidR="00490D3D" w:rsidTr="00B7006E">
        <w:tc>
          <w:tcPr>
            <w:tcW w:w="4788" w:type="dxa"/>
            <w:vAlign w:val="center"/>
          </w:tcPr>
          <w:p w:rsidR="00490D3D" w:rsidRDefault="00490D3D" w:rsidP="00080746">
            <w:pPr>
              <w:spacing w:line="276" w:lineRule="auto"/>
              <w:jc w:val="left"/>
              <w:rPr>
                <w:rFonts w:cs="Times New Roman"/>
                <w:szCs w:val="24"/>
              </w:rPr>
            </w:pPr>
            <w:r>
              <w:rPr>
                <w:rFonts w:cs="Times New Roman"/>
                <w:szCs w:val="24"/>
              </w:rPr>
              <w:t xml:space="preserve">Perform Direct Observations </w:t>
            </w:r>
          </w:p>
        </w:tc>
        <w:tc>
          <w:tcPr>
            <w:tcW w:w="4788" w:type="dxa"/>
            <w:vAlign w:val="center"/>
          </w:tcPr>
          <w:p w:rsidR="00490D3D" w:rsidRDefault="00490D3D" w:rsidP="00B7006E">
            <w:pPr>
              <w:spacing w:line="276" w:lineRule="auto"/>
              <w:rPr>
                <w:rFonts w:cs="Times New Roman"/>
                <w:szCs w:val="24"/>
              </w:rPr>
            </w:pPr>
            <w:r>
              <w:rPr>
                <w:rFonts w:cs="Times New Roman"/>
                <w:szCs w:val="24"/>
              </w:rPr>
              <w:t>3-9 months after OMB approval</w:t>
            </w:r>
          </w:p>
        </w:tc>
      </w:tr>
      <w:tr w:rsidR="00080746" w:rsidTr="00B7006E">
        <w:tc>
          <w:tcPr>
            <w:tcW w:w="4788" w:type="dxa"/>
            <w:vAlign w:val="center"/>
          </w:tcPr>
          <w:p w:rsidR="00080746" w:rsidRDefault="00080746" w:rsidP="00127C47">
            <w:pPr>
              <w:spacing w:line="276" w:lineRule="auto"/>
              <w:jc w:val="left"/>
              <w:rPr>
                <w:rFonts w:cs="Times New Roman"/>
                <w:szCs w:val="24"/>
              </w:rPr>
            </w:pPr>
            <w:r>
              <w:rPr>
                <w:rFonts w:cs="Times New Roman"/>
                <w:szCs w:val="24"/>
              </w:rPr>
              <w:t>Perform Task and Cognitive Task Analysis</w:t>
            </w:r>
          </w:p>
        </w:tc>
        <w:tc>
          <w:tcPr>
            <w:tcW w:w="4788" w:type="dxa"/>
            <w:vAlign w:val="center"/>
          </w:tcPr>
          <w:p w:rsidR="00080746" w:rsidRDefault="00080746" w:rsidP="00B7006E">
            <w:pPr>
              <w:spacing w:line="276" w:lineRule="auto"/>
              <w:rPr>
                <w:rFonts w:cs="Times New Roman"/>
                <w:szCs w:val="24"/>
              </w:rPr>
            </w:pPr>
            <w:r>
              <w:rPr>
                <w:rFonts w:cs="Times New Roman"/>
                <w:szCs w:val="24"/>
              </w:rPr>
              <w:t>6-12 months after OMB approval</w:t>
            </w:r>
          </w:p>
        </w:tc>
      </w:tr>
      <w:tr w:rsidR="007F446D" w:rsidTr="00867E9D">
        <w:tc>
          <w:tcPr>
            <w:tcW w:w="4788" w:type="dxa"/>
            <w:vAlign w:val="center"/>
          </w:tcPr>
          <w:p w:rsidR="007F446D" w:rsidRDefault="007F446D" w:rsidP="00127C47">
            <w:pPr>
              <w:spacing w:line="276" w:lineRule="auto"/>
              <w:jc w:val="left"/>
              <w:rPr>
                <w:rFonts w:cs="Times New Roman"/>
                <w:szCs w:val="24"/>
              </w:rPr>
            </w:pPr>
            <w:r>
              <w:rPr>
                <w:rFonts w:cs="Times New Roman"/>
                <w:szCs w:val="24"/>
              </w:rPr>
              <w:t xml:space="preserve">Perform </w:t>
            </w:r>
            <w:r w:rsidR="0066717C">
              <w:rPr>
                <w:rFonts w:cs="Times New Roman"/>
                <w:szCs w:val="24"/>
              </w:rPr>
              <w:t>V</w:t>
            </w:r>
            <w:r>
              <w:rPr>
                <w:rFonts w:cs="Times New Roman"/>
                <w:szCs w:val="24"/>
              </w:rPr>
              <w:t xml:space="preserve">est </w:t>
            </w:r>
            <w:r w:rsidR="0066717C">
              <w:rPr>
                <w:rFonts w:cs="Times New Roman"/>
                <w:szCs w:val="24"/>
              </w:rPr>
              <w:t>U</w:t>
            </w:r>
            <w:r>
              <w:rPr>
                <w:rFonts w:cs="Times New Roman"/>
                <w:szCs w:val="24"/>
              </w:rPr>
              <w:t xml:space="preserve">sability </w:t>
            </w:r>
            <w:r w:rsidR="0066717C">
              <w:rPr>
                <w:rFonts w:cs="Times New Roman"/>
                <w:szCs w:val="24"/>
              </w:rPr>
              <w:t>T</w:t>
            </w:r>
            <w:r>
              <w:rPr>
                <w:rFonts w:cs="Times New Roman"/>
                <w:szCs w:val="24"/>
              </w:rPr>
              <w:t>esting</w:t>
            </w:r>
          </w:p>
        </w:tc>
        <w:tc>
          <w:tcPr>
            <w:tcW w:w="4788" w:type="dxa"/>
            <w:vAlign w:val="center"/>
          </w:tcPr>
          <w:p w:rsidR="007F446D" w:rsidRDefault="007F446D" w:rsidP="002D3759">
            <w:pPr>
              <w:spacing w:line="276" w:lineRule="auto"/>
              <w:rPr>
                <w:rFonts w:cs="Times New Roman"/>
                <w:szCs w:val="24"/>
              </w:rPr>
            </w:pPr>
            <w:r>
              <w:rPr>
                <w:rFonts w:cs="Times New Roman"/>
                <w:szCs w:val="24"/>
              </w:rPr>
              <w:t>6-13 months after OMB approval</w:t>
            </w:r>
          </w:p>
        </w:tc>
      </w:tr>
      <w:tr w:rsidR="004420E3" w:rsidTr="00867E9D">
        <w:tc>
          <w:tcPr>
            <w:tcW w:w="4788" w:type="dxa"/>
            <w:vAlign w:val="center"/>
          </w:tcPr>
          <w:p w:rsidR="004420E3" w:rsidRDefault="004420E3" w:rsidP="00127C47">
            <w:pPr>
              <w:spacing w:line="276" w:lineRule="auto"/>
              <w:jc w:val="left"/>
              <w:rPr>
                <w:rFonts w:cs="Times New Roman"/>
                <w:szCs w:val="24"/>
              </w:rPr>
            </w:pPr>
            <w:r>
              <w:rPr>
                <w:rFonts w:cs="Times New Roman"/>
                <w:szCs w:val="24"/>
              </w:rPr>
              <w:t>Perform Roof Bolter Testing</w:t>
            </w:r>
          </w:p>
        </w:tc>
        <w:tc>
          <w:tcPr>
            <w:tcW w:w="4788" w:type="dxa"/>
            <w:vAlign w:val="center"/>
          </w:tcPr>
          <w:p w:rsidR="004420E3" w:rsidRDefault="004420E3" w:rsidP="002D3759">
            <w:pPr>
              <w:spacing w:line="276" w:lineRule="auto"/>
              <w:rPr>
                <w:rFonts w:cs="Times New Roman"/>
                <w:szCs w:val="24"/>
              </w:rPr>
            </w:pPr>
            <w:r>
              <w:rPr>
                <w:rFonts w:cs="Times New Roman"/>
                <w:szCs w:val="24"/>
              </w:rPr>
              <w:t>3-6 months after OMB approval</w:t>
            </w:r>
          </w:p>
        </w:tc>
      </w:tr>
      <w:tr w:rsidR="004E1F97" w:rsidTr="00867E9D">
        <w:tc>
          <w:tcPr>
            <w:tcW w:w="4788" w:type="dxa"/>
            <w:vAlign w:val="center"/>
          </w:tcPr>
          <w:p w:rsidR="004E1F97" w:rsidRDefault="003D31D8" w:rsidP="00127C47">
            <w:pPr>
              <w:spacing w:line="276" w:lineRule="auto"/>
              <w:jc w:val="left"/>
              <w:rPr>
                <w:rFonts w:cs="Times New Roman"/>
                <w:szCs w:val="24"/>
              </w:rPr>
            </w:pPr>
            <w:r>
              <w:rPr>
                <w:rFonts w:cs="Times New Roman"/>
                <w:szCs w:val="24"/>
              </w:rPr>
              <w:t>Administer Questionnaires</w:t>
            </w:r>
          </w:p>
        </w:tc>
        <w:tc>
          <w:tcPr>
            <w:tcW w:w="4788" w:type="dxa"/>
            <w:vAlign w:val="center"/>
          </w:tcPr>
          <w:p w:rsidR="004E1F97" w:rsidRDefault="00490D3D" w:rsidP="002D3759">
            <w:pPr>
              <w:spacing w:line="276" w:lineRule="auto"/>
              <w:rPr>
                <w:rFonts w:cs="Times New Roman"/>
                <w:szCs w:val="24"/>
              </w:rPr>
            </w:pPr>
            <w:r>
              <w:rPr>
                <w:rFonts w:cs="Times New Roman"/>
                <w:szCs w:val="24"/>
              </w:rPr>
              <w:t>5</w:t>
            </w:r>
            <w:r w:rsidR="00876592">
              <w:rPr>
                <w:rFonts w:cs="Times New Roman"/>
                <w:szCs w:val="24"/>
              </w:rPr>
              <w:t>-</w:t>
            </w:r>
            <w:r w:rsidR="002D3759">
              <w:rPr>
                <w:rFonts w:cs="Times New Roman"/>
                <w:szCs w:val="24"/>
              </w:rPr>
              <w:t>17</w:t>
            </w:r>
            <w:r w:rsidR="00876592">
              <w:rPr>
                <w:rFonts w:cs="Times New Roman"/>
                <w:szCs w:val="24"/>
              </w:rPr>
              <w:t xml:space="preserve"> months after OMB approval</w:t>
            </w:r>
          </w:p>
        </w:tc>
      </w:tr>
      <w:tr w:rsidR="004E1F97" w:rsidTr="00867E9D">
        <w:tc>
          <w:tcPr>
            <w:tcW w:w="4788" w:type="dxa"/>
            <w:vAlign w:val="center"/>
          </w:tcPr>
          <w:p w:rsidR="004E1F97" w:rsidRDefault="003D31D8" w:rsidP="00127C47">
            <w:pPr>
              <w:spacing w:line="276" w:lineRule="auto"/>
              <w:jc w:val="left"/>
              <w:rPr>
                <w:rFonts w:cs="Times New Roman"/>
                <w:szCs w:val="24"/>
              </w:rPr>
            </w:pPr>
            <w:r>
              <w:rPr>
                <w:rFonts w:cs="Times New Roman"/>
                <w:szCs w:val="24"/>
              </w:rPr>
              <w:t>Analyze data collected from mine sites</w:t>
            </w:r>
          </w:p>
        </w:tc>
        <w:tc>
          <w:tcPr>
            <w:tcW w:w="4788" w:type="dxa"/>
            <w:vAlign w:val="center"/>
          </w:tcPr>
          <w:p w:rsidR="004E1F97" w:rsidRDefault="00490D3D" w:rsidP="002D3759">
            <w:pPr>
              <w:spacing w:line="276" w:lineRule="auto"/>
              <w:rPr>
                <w:rFonts w:cs="Times New Roman"/>
                <w:szCs w:val="24"/>
              </w:rPr>
            </w:pPr>
            <w:r>
              <w:rPr>
                <w:rFonts w:cs="Times New Roman"/>
                <w:szCs w:val="24"/>
              </w:rPr>
              <w:t>6</w:t>
            </w:r>
            <w:r w:rsidR="00876592">
              <w:rPr>
                <w:rFonts w:cs="Times New Roman"/>
                <w:szCs w:val="24"/>
              </w:rPr>
              <w:t>-</w:t>
            </w:r>
            <w:r w:rsidR="002D3759">
              <w:rPr>
                <w:rFonts w:cs="Times New Roman"/>
                <w:szCs w:val="24"/>
              </w:rPr>
              <w:t>19</w:t>
            </w:r>
            <w:r w:rsidR="00876592">
              <w:rPr>
                <w:rFonts w:cs="Times New Roman"/>
                <w:szCs w:val="24"/>
              </w:rPr>
              <w:t xml:space="preserve"> months after OMB approval</w:t>
            </w:r>
          </w:p>
        </w:tc>
      </w:tr>
      <w:tr w:rsidR="004E1F97" w:rsidTr="00867E9D">
        <w:tc>
          <w:tcPr>
            <w:tcW w:w="4788" w:type="dxa"/>
            <w:vAlign w:val="center"/>
          </w:tcPr>
          <w:p w:rsidR="004E1F97" w:rsidRDefault="003D31D8" w:rsidP="00127C47">
            <w:pPr>
              <w:spacing w:line="276" w:lineRule="auto"/>
              <w:jc w:val="left"/>
              <w:rPr>
                <w:rFonts w:cs="Times New Roman"/>
                <w:szCs w:val="24"/>
              </w:rPr>
            </w:pPr>
            <w:r>
              <w:rPr>
                <w:rFonts w:cs="Times New Roman"/>
                <w:szCs w:val="24"/>
              </w:rPr>
              <w:t>Formulate Hypotheses for experimental research studies designed to test situational awareness, interface design, usability and cognitive workload</w:t>
            </w:r>
          </w:p>
        </w:tc>
        <w:tc>
          <w:tcPr>
            <w:tcW w:w="4788" w:type="dxa"/>
            <w:vAlign w:val="center"/>
          </w:tcPr>
          <w:p w:rsidR="004E1F97" w:rsidRDefault="00876592" w:rsidP="002D3759">
            <w:pPr>
              <w:spacing w:line="276" w:lineRule="auto"/>
              <w:rPr>
                <w:rFonts w:cs="Times New Roman"/>
                <w:szCs w:val="24"/>
              </w:rPr>
            </w:pPr>
            <w:r>
              <w:rPr>
                <w:rFonts w:cs="Times New Roman"/>
                <w:szCs w:val="24"/>
              </w:rPr>
              <w:t>12-</w:t>
            </w:r>
            <w:r w:rsidR="002D3759">
              <w:rPr>
                <w:rFonts w:cs="Times New Roman"/>
                <w:szCs w:val="24"/>
              </w:rPr>
              <w:t>19</w:t>
            </w:r>
            <w:r>
              <w:rPr>
                <w:rFonts w:cs="Times New Roman"/>
                <w:szCs w:val="24"/>
              </w:rPr>
              <w:t xml:space="preserve"> months after OMB approval</w:t>
            </w:r>
          </w:p>
        </w:tc>
      </w:tr>
      <w:tr w:rsidR="003D31D8" w:rsidTr="00867E9D">
        <w:tc>
          <w:tcPr>
            <w:tcW w:w="4788" w:type="dxa"/>
            <w:vAlign w:val="center"/>
          </w:tcPr>
          <w:p w:rsidR="003D31D8" w:rsidRDefault="003D31D8" w:rsidP="00127C47">
            <w:pPr>
              <w:spacing w:line="276" w:lineRule="auto"/>
              <w:jc w:val="left"/>
              <w:rPr>
                <w:rFonts w:cs="Times New Roman"/>
                <w:szCs w:val="24"/>
              </w:rPr>
            </w:pPr>
            <w:r>
              <w:rPr>
                <w:rFonts w:cs="Times New Roman"/>
                <w:szCs w:val="24"/>
              </w:rPr>
              <w:t>Collect data to test the experimental hypotheses at the NIOSH research facility</w:t>
            </w:r>
          </w:p>
        </w:tc>
        <w:tc>
          <w:tcPr>
            <w:tcW w:w="4788" w:type="dxa"/>
            <w:vAlign w:val="center"/>
          </w:tcPr>
          <w:p w:rsidR="003D31D8" w:rsidRDefault="00876592" w:rsidP="002D3759">
            <w:pPr>
              <w:spacing w:line="276" w:lineRule="auto"/>
              <w:rPr>
                <w:rFonts w:cs="Times New Roman"/>
                <w:szCs w:val="24"/>
              </w:rPr>
            </w:pPr>
            <w:r>
              <w:rPr>
                <w:rFonts w:cs="Times New Roman"/>
                <w:szCs w:val="24"/>
              </w:rPr>
              <w:t>15-</w:t>
            </w:r>
            <w:r w:rsidR="005631BE">
              <w:rPr>
                <w:rFonts w:cs="Times New Roman"/>
                <w:szCs w:val="24"/>
              </w:rPr>
              <w:t>3</w:t>
            </w:r>
            <w:r w:rsidR="002D3759">
              <w:rPr>
                <w:rFonts w:cs="Times New Roman"/>
                <w:szCs w:val="24"/>
              </w:rPr>
              <w:t>2</w:t>
            </w:r>
            <w:r>
              <w:rPr>
                <w:rFonts w:cs="Times New Roman"/>
                <w:szCs w:val="24"/>
              </w:rPr>
              <w:t xml:space="preserve"> months after OMB approval</w:t>
            </w:r>
          </w:p>
        </w:tc>
      </w:tr>
      <w:tr w:rsidR="004E1F97" w:rsidTr="00867E9D">
        <w:tc>
          <w:tcPr>
            <w:tcW w:w="4788" w:type="dxa"/>
            <w:vAlign w:val="center"/>
          </w:tcPr>
          <w:p w:rsidR="004E1F97" w:rsidRDefault="003D31D8" w:rsidP="00127C47">
            <w:pPr>
              <w:spacing w:line="276" w:lineRule="auto"/>
              <w:jc w:val="left"/>
              <w:rPr>
                <w:rFonts w:cs="Times New Roman"/>
                <w:szCs w:val="24"/>
              </w:rPr>
            </w:pPr>
            <w:r>
              <w:rPr>
                <w:rFonts w:cs="Times New Roman"/>
                <w:szCs w:val="24"/>
              </w:rPr>
              <w:t>Analyze experimental data</w:t>
            </w:r>
            <w:r w:rsidR="00B17329">
              <w:rPr>
                <w:rFonts w:cs="Times New Roman"/>
                <w:szCs w:val="24"/>
              </w:rPr>
              <w:t xml:space="preserve"> and conduct focus groups in the field.</w:t>
            </w:r>
          </w:p>
        </w:tc>
        <w:tc>
          <w:tcPr>
            <w:tcW w:w="4788" w:type="dxa"/>
            <w:vAlign w:val="center"/>
          </w:tcPr>
          <w:p w:rsidR="004E1F97" w:rsidRDefault="00876592" w:rsidP="002D3759">
            <w:pPr>
              <w:spacing w:line="276" w:lineRule="auto"/>
              <w:rPr>
                <w:rFonts w:cs="Times New Roman"/>
                <w:szCs w:val="24"/>
              </w:rPr>
            </w:pPr>
            <w:r>
              <w:rPr>
                <w:rFonts w:cs="Times New Roman"/>
                <w:szCs w:val="24"/>
              </w:rPr>
              <w:t>20-</w:t>
            </w:r>
            <w:r w:rsidR="002D3759">
              <w:rPr>
                <w:rFonts w:cs="Times New Roman"/>
                <w:szCs w:val="24"/>
              </w:rPr>
              <w:t>32</w:t>
            </w:r>
            <w:r>
              <w:rPr>
                <w:rFonts w:cs="Times New Roman"/>
                <w:szCs w:val="24"/>
              </w:rPr>
              <w:t xml:space="preserve"> months after OMB approval</w:t>
            </w:r>
          </w:p>
        </w:tc>
      </w:tr>
      <w:tr w:rsidR="003D31D8" w:rsidTr="00867E9D">
        <w:tc>
          <w:tcPr>
            <w:tcW w:w="4788" w:type="dxa"/>
            <w:vAlign w:val="center"/>
          </w:tcPr>
          <w:p w:rsidR="003D31D8" w:rsidRDefault="003D31D8" w:rsidP="00127C47">
            <w:pPr>
              <w:spacing w:line="276" w:lineRule="auto"/>
              <w:jc w:val="left"/>
              <w:rPr>
                <w:rFonts w:cs="Times New Roman"/>
                <w:szCs w:val="24"/>
              </w:rPr>
            </w:pPr>
            <w:r>
              <w:rPr>
                <w:rFonts w:cs="Times New Roman"/>
                <w:szCs w:val="24"/>
              </w:rPr>
              <w:t>Publish findings from studies</w:t>
            </w:r>
          </w:p>
        </w:tc>
        <w:tc>
          <w:tcPr>
            <w:tcW w:w="4788" w:type="dxa"/>
            <w:vAlign w:val="center"/>
          </w:tcPr>
          <w:p w:rsidR="003D31D8" w:rsidRDefault="00876592" w:rsidP="00867E9D">
            <w:pPr>
              <w:spacing w:line="276" w:lineRule="auto"/>
              <w:rPr>
                <w:rFonts w:cs="Times New Roman"/>
                <w:szCs w:val="24"/>
              </w:rPr>
            </w:pPr>
            <w:r>
              <w:rPr>
                <w:rFonts w:cs="Times New Roman"/>
                <w:szCs w:val="24"/>
              </w:rPr>
              <w:t>24-36 months after OMB approval</w:t>
            </w:r>
          </w:p>
        </w:tc>
      </w:tr>
      <w:tr w:rsidR="003D31D8" w:rsidTr="00867E9D">
        <w:tc>
          <w:tcPr>
            <w:tcW w:w="4788" w:type="dxa"/>
            <w:vAlign w:val="center"/>
          </w:tcPr>
          <w:p w:rsidR="003D31D8" w:rsidRDefault="003D31D8" w:rsidP="00127C47">
            <w:pPr>
              <w:spacing w:line="276" w:lineRule="auto"/>
              <w:jc w:val="left"/>
              <w:rPr>
                <w:rFonts w:cs="Times New Roman"/>
                <w:szCs w:val="24"/>
              </w:rPr>
            </w:pPr>
            <w:r>
              <w:rPr>
                <w:rFonts w:cs="Times New Roman"/>
                <w:szCs w:val="24"/>
              </w:rPr>
              <w:t>Formulate mine specific HSI guidelines</w:t>
            </w:r>
          </w:p>
        </w:tc>
        <w:tc>
          <w:tcPr>
            <w:tcW w:w="4788" w:type="dxa"/>
            <w:vAlign w:val="center"/>
          </w:tcPr>
          <w:p w:rsidR="003D31D8" w:rsidRDefault="003D31D8" w:rsidP="00867E9D">
            <w:pPr>
              <w:spacing w:line="276" w:lineRule="auto"/>
              <w:rPr>
                <w:rFonts w:cs="Times New Roman"/>
                <w:szCs w:val="24"/>
              </w:rPr>
            </w:pPr>
            <w:r>
              <w:rPr>
                <w:rFonts w:cs="Times New Roman"/>
                <w:szCs w:val="24"/>
              </w:rPr>
              <w:t>30</w:t>
            </w:r>
            <w:r w:rsidR="00876592">
              <w:rPr>
                <w:rFonts w:cs="Times New Roman"/>
                <w:szCs w:val="24"/>
              </w:rPr>
              <w:t>-36</w:t>
            </w:r>
            <w:r>
              <w:rPr>
                <w:rFonts w:cs="Times New Roman"/>
                <w:szCs w:val="24"/>
              </w:rPr>
              <w:t xml:space="preserve"> months after OMB approval</w:t>
            </w:r>
          </w:p>
        </w:tc>
      </w:tr>
    </w:tbl>
    <w:p w:rsidR="00622D14" w:rsidRDefault="00622D14" w:rsidP="009662D7"/>
    <w:p w:rsidR="003246AD" w:rsidRDefault="003246AD" w:rsidP="009662D7">
      <w:r>
        <w:t xml:space="preserve">Task and cognitive task analyses </w:t>
      </w:r>
      <w:r w:rsidR="00794ED9">
        <w:t xml:space="preserve">will be recorded and key tasks and sub-tasks will be identified by comparing the responses for all miners who take part.  </w:t>
      </w:r>
    </w:p>
    <w:p w:rsidR="00AF035C" w:rsidRDefault="004833FE" w:rsidP="009662D7">
      <w:r>
        <w:lastRenderedPageBreak/>
        <w:t>For questionnaire data, descriptive analyses will be applied to the collected data.</w:t>
      </w:r>
      <w:r w:rsidR="00AF035C">
        <w:t xml:space="preserve"> We are mainly interested in gathering percentages – how often do participants choose a specific response when they are given several options – and means and standard deviations - when a </w:t>
      </w:r>
      <w:proofErr w:type="spellStart"/>
      <w:r w:rsidR="00AF035C">
        <w:t>Lickert</w:t>
      </w:r>
      <w:proofErr w:type="spellEnd"/>
      <w:r w:rsidR="00AF035C">
        <w:t xml:space="preserve"> scale is included and participants are asked to provide a rating score. </w:t>
      </w:r>
    </w:p>
    <w:p w:rsidR="00AF035C" w:rsidRDefault="00AF035C" w:rsidP="009662D7">
      <w:r>
        <w:t xml:space="preserve">For focus group data, we will </w:t>
      </w:r>
      <w:r w:rsidR="00D11212">
        <w:t xml:space="preserve">apply qualitative analysis technique to the </w:t>
      </w:r>
      <w:r>
        <w:t xml:space="preserve">data </w:t>
      </w:r>
      <w:r w:rsidR="00D11212">
        <w:t xml:space="preserve">and </w:t>
      </w:r>
      <w:r>
        <w:t>look for recurring themes and trends within the data.</w:t>
      </w:r>
      <w:r w:rsidR="003246AD">
        <w:t xml:space="preserve"> </w:t>
      </w:r>
    </w:p>
    <w:p w:rsidR="004E1F97" w:rsidRPr="00ED6694" w:rsidRDefault="00AF035C" w:rsidP="009662D7">
      <w:r>
        <w:t xml:space="preserve">For the experimental research that will be conducted, descriptive statistics will be applied to the data as well as inferential statistics. Descriptive statistics can include analyzing for </w:t>
      </w:r>
      <w:r w:rsidR="00933DF4">
        <w:t xml:space="preserve">mean, median, and modal scores. Measures of variance will also be calculated. Inferential statistics will be applied during hypothesis testing. Specific inferential statistics will depend on the design of the study that is conducted. Because hypotheses will be formulated following the analysis of the questionnaire, focus group and interview data, the specific analysis plan has not been created yet. </w:t>
      </w:r>
    </w:p>
    <w:p w:rsidR="00ED6694" w:rsidRPr="00ED6694" w:rsidRDefault="00ED6694" w:rsidP="009662D7">
      <w:pPr>
        <w:pStyle w:val="Heading1"/>
        <w:rPr>
          <w:rFonts w:eastAsia="Times New Roman"/>
        </w:rPr>
      </w:pPr>
      <w:bookmarkStart w:id="20" w:name="_Toc350432831"/>
      <w:r w:rsidRPr="00ED6694">
        <w:rPr>
          <w:rFonts w:eastAsia="Times New Roman"/>
        </w:rPr>
        <w:t>Reason(s) Display of OMB Expiration Date is Inappropriate</w:t>
      </w:r>
      <w:bookmarkEnd w:id="20"/>
      <w:r w:rsidRPr="00ED6694">
        <w:rPr>
          <w:rFonts w:eastAsia="Times New Roman"/>
        </w:rPr>
        <w:t xml:space="preserve">  </w:t>
      </w:r>
    </w:p>
    <w:p w:rsidR="00ED6694" w:rsidRPr="00ED6694" w:rsidRDefault="00ED6694" w:rsidP="005C5781">
      <w:r w:rsidRPr="00ED6694">
        <w:t xml:space="preserve">Not applicable. The OMB expiration date will be displayed. </w:t>
      </w:r>
    </w:p>
    <w:p w:rsidR="00ED6694" w:rsidRPr="00ED6694" w:rsidRDefault="00ED6694" w:rsidP="009662D7">
      <w:pPr>
        <w:pStyle w:val="Heading1"/>
        <w:rPr>
          <w:rFonts w:eastAsia="Times New Roman"/>
        </w:rPr>
      </w:pPr>
      <w:bookmarkStart w:id="21" w:name="_Toc283114263"/>
      <w:bookmarkStart w:id="22" w:name="_Toc350432832"/>
      <w:r w:rsidRPr="00ED6694">
        <w:rPr>
          <w:rFonts w:eastAsia="Times New Roman"/>
        </w:rPr>
        <w:t>Exceptions to Certification for Paperwork Reduction Act Submissions</w:t>
      </w:r>
      <w:bookmarkEnd w:id="21"/>
      <w:bookmarkEnd w:id="22"/>
      <w:r w:rsidRPr="00ED6694">
        <w:rPr>
          <w:rFonts w:eastAsia="Times New Roman"/>
        </w:rPr>
        <w:t xml:space="preserve"> </w:t>
      </w:r>
    </w:p>
    <w:p w:rsidR="00127C47" w:rsidRDefault="00ED6694" w:rsidP="005C5781">
      <w:r w:rsidRPr="00ED6694">
        <w:t xml:space="preserve">There are no exceptions to the certification.  </w:t>
      </w:r>
    </w:p>
    <w:p w:rsidR="00127C47" w:rsidRDefault="00127C47">
      <w:pPr>
        <w:spacing w:after="200" w:line="276" w:lineRule="auto"/>
        <w:jc w:val="left"/>
      </w:pPr>
      <w:r>
        <w:br w:type="page"/>
      </w:r>
    </w:p>
    <w:p w:rsidR="00ED6694" w:rsidRPr="00121F5F" w:rsidRDefault="006C2147" w:rsidP="006C2147">
      <w:pPr>
        <w:jc w:val="center"/>
        <w:rPr>
          <w:b/>
        </w:rPr>
      </w:pPr>
      <w:r w:rsidRPr="00121F5F">
        <w:rPr>
          <w:b/>
        </w:rPr>
        <w:lastRenderedPageBreak/>
        <w:t>References</w:t>
      </w:r>
    </w:p>
    <w:p w:rsidR="00E34F69" w:rsidRDefault="005F3B6F" w:rsidP="00E34F69">
      <w:proofErr w:type="gramStart"/>
      <w:r w:rsidRPr="005F3B6F">
        <w:rPr>
          <w:rFonts w:eastAsia="Times New Roman" w:cs="Times New Roman"/>
        </w:rPr>
        <w:t>Bureau of Mines.</w:t>
      </w:r>
      <w:proofErr w:type="gramEnd"/>
      <w:r w:rsidRPr="005F3B6F">
        <w:rPr>
          <w:rFonts w:eastAsia="Times New Roman" w:cs="Times New Roman"/>
        </w:rPr>
        <w:t xml:space="preserve"> </w:t>
      </w:r>
      <w:proofErr w:type="gramStart"/>
      <w:r w:rsidRPr="005F3B6F">
        <w:rPr>
          <w:rFonts w:eastAsia="Times New Roman" w:cs="Times New Roman"/>
        </w:rPr>
        <w:t>(1977). Industrial Engineering Study of Continuous Mining Systems.</w:t>
      </w:r>
      <w:proofErr w:type="gramEnd"/>
      <w:r w:rsidRPr="005F3B6F">
        <w:rPr>
          <w:rFonts w:eastAsia="Times New Roman" w:cs="Times New Roman"/>
        </w:rPr>
        <w:t xml:space="preserve"> (USBM Contract NO J0357096). McLean, VA: J.J. Davis Associates.</w:t>
      </w:r>
    </w:p>
    <w:p w:rsidR="00E34F69" w:rsidRDefault="00E34F69" w:rsidP="00E34F69">
      <w:proofErr w:type="gramStart"/>
      <w:r>
        <w:t>Bureau of Labor Statistics.</w:t>
      </w:r>
      <w:proofErr w:type="gramEnd"/>
      <w:r>
        <w:t xml:space="preserve"> </w:t>
      </w:r>
      <w:proofErr w:type="gramStart"/>
      <w:r>
        <w:t xml:space="preserve">(2012). </w:t>
      </w:r>
      <w:r w:rsidRPr="003A7D4A">
        <w:rPr>
          <w:i/>
        </w:rPr>
        <w:t>Census of Fatal Occupational Injuries in 2010</w:t>
      </w:r>
      <w:r>
        <w:t>.</w:t>
      </w:r>
      <w:proofErr w:type="gramEnd"/>
      <w:r>
        <w:t xml:space="preserve">  Washin</w:t>
      </w:r>
      <w:r w:rsidR="004420E3">
        <w:t>g</w:t>
      </w:r>
      <w:r>
        <w:t>ton, DC.</w:t>
      </w:r>
    </w:p>
    <w:p w:rsidR="006C2147" w:rsidRDefault="00E34F69" w:rsidP="00E34F69">
      <w:proofErr w:type="gramStart"/>
      <w:r>
        <w:t>Steiner &amp; Burgess-Limerick.</w:t>
      </w:r>
      <w:proofErr w:type="gramEnd"/>
      <w:r>
        <w:t xml:space="preserve"> (</w:t>
      </w:r>
      <w:r w:rsidR="006C2147" w:rsidRPr="006C2147">
        <w:t>2007</w:t>
      </w:r>
      <w:r>
        <w:t xml:space="preserve">). Equipment Related Issues and Controls in the USA Underground Mining Industry.  </w:t>
      </w:r>
      <w:r w:rsidRPr="003A7D4A">
        <w:rPr>
          <w:i/>
        </w:rPr>
        <w:t>Ergonomics Australia, 21</w:t>
      </w:r>
      <w:r>
        <w:t>(2), 4-11.</w:t>
      </w:r>
    </w:p>
    <w:p w:rsidR="00E34F69" w:rsidRDefault="00E34F69">
      <w:proofErr w:type="spellStart"/>
      <w:r w:rsidRPr="00E34F69">
        <w:t>Tvaryanas</w:t>
      </w:r>
      <w:proofErr w:type="spellEnd"/>
      <w:r w:rsidRPr="00E34F69">
        <w:t xml:space="preserve">, A. P. (2006). </w:t>
      </w:r>
      <w:proofErr w:type="gramStart"/>
      <w:r w:rsidRPr="00E34F69">
        <w:t>Human systems integration in remotely piloted aircraft operations.</w:t>
      </w:r>
      <w:proofErr w:type="gramEnd"/>
      <w:r w:rsidRPr="00E34F69">
        <w:t xml:space="preserve"> </w:t>
      </w:r>
      <w:proofErr w:type="gramStart"/>
      <w:r w:rsidRPr="003A7D4A">
        <w:rPr>
          <w:i/>
        </w:rPr>
        <w:t>Aviation, space, and environmental medicine, 77</w:t>
      </w:r>
      <w:r w:rsidRPr="00E34F69">
        <w:t>(12), 1278-1282.</w:t>
      </w:r>
      <w:proofErr w:type="gramEnd"/>
      <w:r w:rsidRPr="00E34F69">
        <w:t xml:space="preserve"> </w:t>
      </w:r>
    </w:p>
    <w:p w:rsidR="00E63A2E" w:rsidRDefault="00E34F69" w:rsidP="00AE3F34">
      <w:pPr>
        <w:jc w:val="left"/>
        <w:rPr>
          <w:rFonts w:eastAsia="Times New Roman" w:cs="Times New Roman"/>
        </w:rPr>
      </w:pPr>
      <w:proofErr w:type="spellStart"/>
      <w:proofErr w:type="gramStart"/>
      <w:r w:rsidRPr="00E34F69">
        <w:t>Wickens</w:t>
      </w:r>
      <w:proofErr w:type="spellEnd"/>
      <w:r w:rsidRPr="00E34F69">
        <w:t xml:space="preserve">, C., &amp; </w:t>
      </w:r>
      <w:proofErr w:type="spellStart"/>
      <w:r w:rsidRPr="00E34F69">
        <w:t>Hollands</w:t>
      </w:r>
      <w:proofErr w:type="spellEnd"/>
      <w:r w:rsidRPr="00E34F69">
        <w:t>, J. (2000).</w:t>
      </w:r>
      <w:proofErr w:type="gramEnd"/>
      <w:r w:rsidRPr="00E34F69">
        <w:t xml:space="preserve"> </w:t>
      </w:r>
      <w:r w:rsidRPr="003A7D4A">
        <w:rPr>
          <w:i/>
        </w:rPr>
        <w:t>Engineering psychology and human performance</w:t>
      </w:r>
      <w:r w:rsidRPr="00E34F69">
        <w:t xml:space="preserve"> (3rd </w:t>
      </w:r>
      <w:proofErr w:type="gramStart"/>
      <w:r w:rsidRPr="00E34F69">
        <w:t>ed</w:t>
      </w:r>
      <w:proofErr w:type="gramEnd"/>
      <w:r w:rsidRPr="00E34F69">
        <w:t xml:space="preserve">.). </w:t>
      </w:r>
      <w:proofErr w:type="spellStart"/>
      <w:r w:rsidRPr="00E34F69">
        <w:t>NewYork</w:t>
      </w:r>
      <w:proofErr w:type="spellEnd"/>
      <w:r w:rsidRPr="00E34F69">
        <w:t>: Prentice-Hall.</w:t>
      </w:r>
    </w:p>
    <w:sectPr w:rsidR="00E63A2E" w:rsidSect="0091781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DD6" w:rsidRDefault="00A40DD6" w:rsidP="00FF4524">
      <w:pPr>
        <w:spacing w:after="0"/>
      </w:pPr>
      <w:r>
        <w:separator/>
      </w:r>
    </w:p>
  </w:endnote>
  <w:endnote w:type="continuationSeparator" w:id="0">
    <w:p w:rsidR="00A40DD6" w:rsidRDefault="00A40DD6" w:rsidP="00FF4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DD6" w:rsidRDefault="00A40DD6" w:rsidP="00FF4524">
      <w:pPr>
        <w:spacing w:after="0"/>
      </w:pPr>
      <w:r>
        <w:separator/>
      </w:r>
    </w:p>
  </w:footnote>
  <w:footnote w:type="continuationSeparator" w:id="0">
    <w:p w:rsidR="00A40DD6" w:rsidRDefault="00A40DD6" w:rsidP="00FF45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678261"/>
      <w:docPartObj>
        <w:docPartGallery w:val="Page Numbers (Top of Page)"/>
        <w:docPartUnique/>
      </w:docPartObj>
    </w:sdtPr>
    <w:sdtEndPr>
      <w:rPr>
        <w:noProof/>
      </w:rPr>
    </w:sdtEndPr>
    <w:sdtContent>
      <w:p w:rsidR="00A40DD6" w:rsidRDefault="00A40DD6">
        <w:pPr>
          <w:pStyle w:val="Header"/>
          <w:jc w:val="right"/>
        </w:pPr>
        <w:r>
          <w:fldChar w:fldCharType="begin"/>
        </w:r>
        <w:r>
          <w:instrText xml:space="preserve"> PAGE   \* MERGEFORMAT </w:instrText>
        </w:r>
        <w:r>
          <w:fldChar w:fldCharType="separate"/>
        </w:r>
        <w:r w:rsidR="00E2219C">
          <w:rPr>
            <w:noProof/>
          </w:rPr>
          <w:t>3</w:t>
        </w:r>
        <w:r>
          <w:rPr>
            <w:noProof/>
          </w:rPr>
          <w:fldChar w:fldCharType="end"/>
        </w:r>
      </w:p>
    </w:sdtContent>
  </w:sdt>
  <w:p w:rsidR="00A40DD6" w:rsidRDefault="00A40D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9D8"/>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D6351D"/>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203358"/>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6217E6"/>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9E13DB"/>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4E42CE"/>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77518D"/>
    <w:multiLevelType w:val="hybridMultilevel"/>
    <w:tmpl w:val="E72649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31238E"/>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0B2322"/>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BD5D66"/>
    <w:multiLevelType w:val="hybridMultilevel"/>
    <w:tmpl w:val="1F182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C57C94"/>
    <w:multiLevelType w:val="hybridMultilevel"/>
    <w:tmpl w:val="E72649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921E1B"/>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985B2C"/>
    <w:multiLevelType w:val="hybridMultilevel"/>
    <w:tmpl w:val="EDDEDC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06119B6"/>
    <w:multiLevelType w:val="hybridMultilevel"/>
    <w:tmpl w:val="72BA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32375B"/>
    <w:multiLevelType w:val="hybridMultilevel"/>
    <w:tmpl w:val="CECC0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5749FB"/>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76C5095"/>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9161546"/>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9244291"/>
    <w:multiLevelType w:val="hybridMultilevel"/>
    <w:tmpl w:val="34F6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266187"/>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E891575"/>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3801F2C"/>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45042B6"/>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8354390"/>
    <w:multiLevelType w:val="hybridMultilevel"/>
    <w:tmpl w:val="811443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298A60BC"/>
    <w:multiLevelType w:val="hybridMultilevel"/>
    <w:tmpl w:val="987E8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E16DF1"/>
    <w:multiLevelType w:val="hybridMultilevel"/>
    <w:tmpl w:val="16D4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225FF9"/>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0C073E"/>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27D1312"/>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3AB5778"/>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6510161"/>
    <w:multiLevelType w:val="hybridMultilevel"/>
    <w:tmpl w:val="8C5AD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6947874"/>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8585972"/>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8985DC0"/>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AD952CB"/>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5614F74"/>
    <w:multiLevelType w:val="hybridMultilevel"/>
    <w:tmpl w:val="E72649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899640F"/>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BA0736B"/>
    <w:multiLevelType w:val="hybridMultilevel"/>
    <w:tmpl w:val="98160E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AC448A"/>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C4007F2"/>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F9D0B67"/>
    <w:multiLevelType w:val="hybridMultilevel"/>
    <w:tmpl w:val="3D820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0047AF0"/>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36A3F37"/>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5E339A7"/>
    <w:multiLevelType w:val="hybridMultilevel"/>
    <w:tmpl w:val="0A98C658"/>
    <w:lvl w:ilvl="0" w:tplc="E38E75C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6B0C3A"/>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8087174"/>
    <w:multiLevelType w:val="hybridMultilevel"/>
    <w:tmpl w:val="51B4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8E33745"/>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CE7652C"/>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ED0119F"/>
    <w:multiLevelType w:val="hybridMultilevel"/>
    <w:tmpl w:val="ECC6F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0F310A7"/>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3864578"/>
    <w:multiLevelType w:val="hybridMultilevel"/>
    <w:tmpl w:val="A7F4BF4E"/>
    <w:lvl w:ilvl="0" w:tplc="91504216">
      <w:start w:val="1"/>
      <w:numFmt w:val="upperLetter"/>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073B52"/>
    <w:multiLevelType w:val="hybridMultilevel"/>
    <w:tmpl w:val="F208E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55E1426"/>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83037A3"/>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9BC3105"/>
    <w:multiLevelType w:val="hybridMultilevel"/>
    <w:tmpl w:val="39DC3988"/>
    <w:lvl w:ilvl="0" w:tplc="AF70E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B7D77A4"/>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C1001D8"/>
    <w:multiLevelType w:val="hybridMultilevel"/>
    <w:tmpl w:val="53B4A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CD86816"/>
    <w:multiLevelType w:val="hybridMultilevel"/>
    <w:tmpl w:val="966E7B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5935DF"/>
    <w:multiLevelType w:val="hybridMultilevel"/>
    <w:tmpl w:val="AA4A6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6F8055AD"/>
    <w:multiLevelType w:val="hybridMultilevel"/>
    <w:tmpl w:val="E7CC25E4"/>
    <w:lvl w:ilvl="0" w:tplc="8034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FB372DC"/>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17A1EA8"/>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4E53777"/>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6E20AB0"/>
    <w:multiLevelType w:val="hybridMultilevel"/>
    <w:tmpl w:val="A88E0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7BF2D8B"/>
    <w:multiLevelType w:val="hybridMultilevel"/>
    <w:tmpl w:val="B58C4B8E"/>
    <w:lvl w:ilvl="0" w:tplc="1820E71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A417108"/>
    <w:multiLevelType w:val="hybridMultilevel"/>
    <w:tmpl w:val="7620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E5425C5"/>
    <w:multiLevelType w:val="hybridMultilevel"/>
    <w:tmpl w:val="E7CC25E4"/>
    <w:lvl w:ilvl="0" w:tplc="8034A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EA319F5"/>
    <w:multiLevelType w:val="hybridMultilevel"/>
    <w:tmpl w:val="E7CC25E4"/>
    <w:lvl w:ilvl="0" w:tplc="8034A9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3"/>
  </w:num>
  <w:num w:numId="2">
    <w:abstractNumId w:val="56"/>
  </w:num>
  <w:num w:numId="3">
    <w:abstractNumId w:val="40"/>
  </w:num>
  <w:num w:numId="4">
    <w:abstractNumId w:val="23"/>
  </w:num>
  <w:num w:numId="5">
    <w:abstractNumId w:val="35"/>
  </w:num>
  <w:num w:numId="6">
    <w:abstractNumId w:val="57"/>
  </w:num>
  <w:num w:numId="7">
    <w:abstractNumId w:val="20"/>
  </w:num>
  <w:num w:numId="8">
    <w:abstractNumId w:val="52"/>
  </w:num>
  <w:num w:numId="9">
    <w:abstractNumId w:val="3"/>
  </w:num>
  <w:num w:numId="10">
    <w:abstractNumId w:val="59"/>
  </w:num>
  <w:num w:numId="11">
    <w:abstractNumId w:val="28"/>
  </w:num>
  <w:num w:numId="12">
    <w:abstractNumId w:val="26"/>
  </w:num>
  <w:num w:numId="13">
    <w:abstractNumId w:val="22"/>
  </w:num>
  <w:num w:numId="14">
    <w:abstractNumId w:val="11"/>
  </w:num>
  <w:num w:numId="15">
    <w:abstractNumId w:val="31"/>
  </w:num>
  <w:num w:numId="16">
    <w:abstractNumId w:val="19"/>
  </w:num>
  <w:num w:numId="17">
    <w:abstractNumId w:val="53"/>
  </w:num>
  <w:num w:numId="18">
    <w:abstractNumId w:val="32"/>
  </w:num>
  <w:num w:numId="19">
    <w:abstractNumId w:val="29"/>
  </w:num>
  <w:num w:numId="20">
    <w:abstractNumId w:val="21"/>
  </w:num>
  <w:num w:numId="21">
    <w:abstractNumId w:val="66"/>
  </w:num>
  <w:num w:numId="22">
    <w:abstractNumId w:val="2"/>
  </w:num>
  <w:num w:numId="23">
    <w:abstractNumId w:val="8"/>
  </w:num>
  <w:num w:numId="24">
    <w:abstractNumId w:val="46"/>
  </w:num>
  <w:num w:numId="25">
    <w:abstractNumId w:val="38"/>
  </w:num>
  <w:num w:numId="26">
    <w:abstractNumId w:val="60"/>
  </w:num>
  <w:num w:numId="27">
    <w:abstractNumId w:val="4"/>
  </w:num>
  <w:num w:numId="28">
    <w:abstractNumId w:val="0"/>
  </w:num>
  <w:num w:numId="29">
    <w:abstractNumId w:val="34"/>
  </w:num>
  <w:num w:numId="30">
    <w:abstractNumId w:val="62"/>
  </w:num>
  <w:num w:numId="31">
    <w:abstractNumId w:val="42"/>
  </w:num>
  <w:num w:numId="32">
    <w:abstractNumId w:val="7"/>
  </w:num>
  <w:num w:numId="33">
    <w:abstractNumId w:val="44"/>
  </w:num>
  <w:num w:numId="34">
    <w:abstractNumId w:val="47"/>
  </w:num>
  <w:num w:numId="35">
    <w:abstractNumId w:val="17"/>
  </w:num>
  <w:num w:numId="36">
    <w:abstractNumId w:val="36"/>
  </w:num>
  <w:num w:numId="37">
    <w:abstractNumId w:val="1"/>
  </w:num>
  <w:num w:numId="38">
    <w:abstractNumId w:val="61"/>
  </w:num>
  <w:num w:numId="39">
    <w:abstractNumId w:val="64"/>
  </w:num>
  <w:num w:numId="40">
    <w:abstractNumId w:val="55"/>
  </w:num>
  <w:num w:numId="41">
    <w:abstractNumId w:val="27"/>
  </w:num>
  <w:num w:numId="42">
    <w:abstractNumId w:val="49"/>
  </w:num>
  <w:num w:numId="43">
    <w:abstractNumId w:val="16"/>
  </w:num>
  <w:num w:numId="44">
    <w:abstractNumId w:val="67"/>
  </w:num>
  <w:num w:numId="45">
    <w:abstractNumId w:val="39"/>
  </w:num>
  <w:num w:numId="46">
    <w:abstractNumId w:val="5"/>
  </w:num>
  <w:num w:numId="47">
    <w:abstractNumId w:val="33"/>
  </w:num>
  <w:num w:numId="48">
    <w:abstractNumId w:val="15"/>
  </w:num>
  <w:num w:numId="49">
    <w:abstractNumId w:val="41"/>
  </w:num>
  <w:num w:numId="50">
    <w:abstractNumId w:val="18"/>
  </w:num>
  <w:num w:numId="51">
    <w:abstractNumId w:val="9"/>
  </w:num>
  <w:num w:numId="52">
    <w:abstractNumId w:val="30"/>
  </w:num>
  <w:num w:numId="53">
    <w:abstractNumId w:val="65"/>
  </w:num>
  <w:num w:numId="54">
    <w:abstractNumId w:val="58"/>
  </w:num>
  <w:num w:numId="55">
    <w:abstractNumId w:val="48"/>
  </w:num>
  <w:num w:numId="56">
    <w:abstractNumId w:val="51"/>
  </w:num>
  <w:num w:numId="57">
    <w:abstractNumId w:val="25"/>
  </w:num>
  <w:num w:numId="58">
    <w:abstractNumId w:val="24"/>
  </w:num>
  <w:num w:numId="59">
    <w:abstractNumId w:val="54"/>
  </w:num>
  <w:num w:numId="60">
    <w:abstractNumId w:val="45"/>
  </w:num>
  <w:num w:numId="61">
    <w:abstractNumId w:val="13"/>
  </w:num>
  <w:num w:numId="62">
    <w:abstractNumId w:val="12"/>
  </w:num>
  <w:num w:numId="63">
    <w:abstractNumId w:val="10"/>
  </w:num>
  <w:num w:numId="64">
    <w:abstractNumId w:val="6"/>
  </w:num>
  <w:num w:numId="65">
    <w:abstractNumId w:val="14"/>
  </w:num>
  <w:num w:numId="66">
    <w:abstractNumId w:val="43"/>
  </w:num>
  <w:num w:numId="67">
    <w:abstractNumId w:val="50"/>
  </w:num>
  <w:num w:numId="68">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AA4"/>
    <w:rsid w:val="00005B16"/>
    <w:rsid w:val="000102E6"/>
    <w:rsid w:val="00011921"/>
    <w:rsid w:val="000127D3"/>
    <w:rsid w:val="00020F2E"/>
    <w:rsid w:val="00024FAE"/>
    <w:rsid w:val="00025435"/>
    <w:rsid w:val="000266D4"/>
    <w:rsid w:val="00043DE2"/>
    <w:rsid w:val="00053537"/>
    <w:rsid w:val="0005620F"/>
    <w:rsid w:val="0006228A"/>
    <w:rsid w:val="00064812"/>
    <w:rsid w:val="00064EDF"/>
    <w:rsid w:val="0006500C"/>
    <w:rsid w:val="00073437"/>
    <w:rsid w:val="00080746"/>
    <w:rsid w:val="00085B4A"/>
    <w:rsid w:val="00087E66"/>
    <w:rsid w:val="00091FBB"/>
    <w:rsid w:val="000A2ED3"/>
    <w:rsid w:val="000B0EB6"/>
    <w:rsid w:val="000B10D2"/>
    <w:rsid w:val="000B3B9C"/>
    <w:rsid w:val="000B5D01"/>
    <w:rsid w:val="000B7896"/>
    <w:rsid w:val="000C2D45"/>
    <w:rsid w:val="000D664D"/>
    <w:rsid w:val="000E0543"/>
    <w:rsid w:val="000E0D20"/>
    <w:rsid w:val="000E260B"/>
    <w:rsid w:val="000F3FD3"/>
    <w:rsid w:val="0010488C"/>
    <w:rsid w:val="001075C2"/>
    <w:rsid w:val="00110F47"/>
    <w:rsid w:val="001162D0"/>
    <w:rsid w:val="001172FB"/>
    <w:rsid w:val="00121F5F"/>
    <w:rsid w:val="001276A0"/>
    <w:rsid w:val="00127C47"/>
    <w:rsid w:val="00141466"/>
    <w:rsid w:val="00143393"/>
    <w:rsid w:val="001570AE"/>
    <w:rsid w:val="00161C87"/>
    <w:rsid w:val="0019217E"/>
    <w:rsid w:val="001959F8"/>
    <w:rsid w:val="001A49DB"/>
    <w:rsid w:val="001A5F04"/>
    <w:rsid w:val="001B0BF8"/>
    <w:rsid w:val="001B2B1F"/>
    <w:rsid w:val="001B7D41"/>
    <w:rsid w:val="001C3CE0"/>
    <w:rsid w:val="001C789A"/>
    <w:rsid w:val="001C7F4E"/>
    <w:rsid w:val="001E4DB8"/>
    <w:rsid w:val="001F2483"/>
    <w:rsid w:val="001F27DB"/>
    <w:rsid w:val="001F4328"/>
    <w:rsid w:val="001F49AB"/>
    <w:rsid w:val="001F66A8"/>
    <w:rsid w:val="00201528"/>
    <w:rsid w:val="00203B1E"/>
    <w:rsid w:val="00205901"/>
    <w:rsid w:val="002069B8"/>
    <w:rsid w:val="00207A5B"/>
    <w:rsid w:val="002242E8"/>
    <w:rsid w:val="002256CB"/>
    <w:rsid w:val="00227431"/>
    <w:rsid w:val="00230980"/>
    <w:rsid w:val="00234111"/>
    <w:rsid w:val="00241DF6"/>
    <w:rsid w:val="00244142"/>
    <w:rsid w:val="0024532A"/>
    <w:rsid w:val="00246465"/>
    <w:rsid w:val="00253746"/>
    <w:rsid w:val="00257005"/>
    <w:rsid w:val="00261CE4"/>
    <w:rsid w:val="00262FA7"/>
    <w:rsid w:val="002647F0"/>
    <w:rsid w:val="00265851"/>
    <w:rsid w:val="00271498"/>
    <w:rsid w:val="002717C1"/>
    <w:rsid w:val="00273032"/>
    <w:rsid w:val="00281D7F"/>
    <w:rsid w:val="002826BC"/>
    <w:rsid w:val="00282FA7"/>
    <w:rsid w:val="002856D6"/>
    <w:rsid w:val="0028669B"/>
    <w:rsid w:val="002A0676"/>
    <w:rsid w:val="002B1256"/>
    <w:rsid w:val="002C1105"/>
    <w:rsid w:val="002C654B"/>
    <w:rsid w:val="002D0453"/>
    <w:rsid w:val="002D0618"/>
    <w:rsid w:val="002D1C1B"/>
    <w:rsid w:val="002D2147"/>
    <w:rsid w:val="002D3759"/>
    <w:rsid w:val="002D7371"/>
    <w:rsid w:val="002D7C7C"/>
    <w:rsid w:val="002E00A8"/>
    <w:rsid w:val="002E65EF"/>
    <w:rsid w:val="00300580"/>
    <w:rsid w:val="00300DDA"/>
    <w:rsid w:val="00305299"/>
    <w:rsid w:val="003073BF"/>
    <w:rsid w:val="00313228"/>
    <w:rsid w:val="00314EF7"/>
    <w:rsid w:val="00321A26"/>
    <w:rsid w:val="003246AD"/>
    <w:rsid w:val="00325AA4"/>
    <w:rsid w:val="00337823"/>
    <w:rsid w:val="003452B3"/>
    <w:rsid w:val="003462CC"/>
    <w:rsid w:val="00351CE2"/>
    <w:rsid w:val="003532A6"/>
    <w:rsid w:val="003539D0"/>
    <w:rsid w:val="00354D67"/>
    <w:rsid w:val="00361EDE"/>
    <w:rsid w:val="00372D57"/>
    <w:rsid w:val="0037515E"/>
    <w:rsid w:val="00393381"/>
    <w:rsid w:val="003937EA"/>
    <w:rsid w:val="00395A98"/>
    <w:rsid w:val="003A2E98"/>
    <w:rsid w:val="003A324C"/>
    <w:rsid w:val="003A4DDB"/>
    <w:rsid w:val="003A600B"/>
    <w:rsid w:val="003A7D4A"/>
    <w:rsid w:val="003B1B16"/>
    <w:rsid w:val="003B1EEF"/>
    <w:rsid w:val="003C0DA2"/>
    <w:rsid w:val="003C16D0"/>
    <w:rsid w:val="003C2DF2"/>
    <w:rsid w:val="003C6804"/>
    <w:rsid w:val="003C7C70"/>
    <w:rsid w:val="003D2849"/>
    <w:rsid w:val="003D31D8"/>
    <w:rsid w:val="003E38E9"/>
    <w:rsid w:val="003F69BA"/>
    <w:rsid w:val="003F70EB"/>
    <w:rsid w:val="00403FA5"/>
    <w:rsid w:val="00406681"/>
    <w:rsid w:val="004133CB"/>
    <w:rsid w:val="00416C05"/>
    <w:rsid w:val="00417089"/>
    <w:rsid w:val="004316E0"/>
    <w:rsid w:val="004325AE"/>
    <w:rsid w:val="00435389"/>
    <w:rsid w:val="004420E3"/>
    <w:rsid w:val="00447FA9"/>
    <w:rsid w:val="00450814"/>
    <w:rsid w:val="00456D22"/>
    <w:rsid w:val="00456F67"/>
    <w:rsid w:val="00457275"/>
    <w:rsid w:val="00471FE3"/>
    <w:rsid w:val="004833FE"/>
    <w:rsid w:val="00487C3B"/>
    <w:rsid w:val="00490D3D"/>
    <w:rsid w:val="004A26F8"/>
    <w:rsid w:val="004B5877"/>
    <w:rsid w:val="004B715F"/>
    <w:rsid w:val="004C0924"/>
    <w:rsid w:val="004C2974"/>
    <w:rsid w:val="004C4F0F"/>
    <w:rsid w:val="004C513D"/>
    <w:rsid w:val="004D0CFC"/>
    <w:rsid w:val="004E1CC7"/>
    <w:rsid w:val="004E1F97"/>
    <w:rsid w:val="004E2A8D"/>
    <w:rsid w:val="004E6072"/>
    <w:rsid w:val="004E6C85"/>
    <w:rsid w:val="004E79B6"/>
    <w:rsid w:val="004F35A8"/>
    <w:rsid w:val="004F693F"/>
    <w:rsid w:val="00524049"/>
    <w:rsid w:val="00524AD7"/>
    <w:rsid w:val="00536E94"/>
    <w:rsid w:val="0054402F"/>
    <w:rsid w:val="00554AE7"/>
    <w:rsid w:val="00561C5E"/>
    <w:rsid w:val="005631BE"/>
    <w:rsid w:val="00581653"/>
    <w:rsid w:val="005816EE"/>
    <w:rsid w:val="005833DA"/>
    <w:rsid w:val="00595E97"/>
    <w:rsid w:val="00597851"/>
    <w:rsid w:val="005A287B"/>
    <w:rsid w:val="005A3FB1"/>
    <w:rsid w:val="005A6E06"/>
    <w:rsid w:val="005A7AA3"/>
    <w:rsid w:val="005B308B"/>
    <w:rsid w:val="005B6B2E"/>
    <w:rsid w:val="005C5781"/>
    <w:rsid w:val="005D7EF5"/>
    <w:rsid w:val="005F04F7"/>
    <w:rsid w:val="005F3B6F"/>
    <w:rsid w:val="005F4978"/>
    <w:rsid w:val="005F7612"/>
    <w:rsid w:val="006023DA"/>
    <w:rsid w:val="00610260"/>
    <w:rsid w:val="006173D8"/>
    <w:rsid w:val="0062189E"/>
    <w:rsid w:val="00622D14"/>
    <w:rsid w:val="00627C76"/>
    <w:rsid w:val="00631484"/>
    <w:rsid w:val="0064519B"/>
    <w:rsid w:val="00655B12"/>
    <w:rsid w:val="00663B7A"/>
    <w:rsid w:val="0066717C"/>
    <w:rsid w:val="0068030D"/>
    <w:rsid w:val="00696498"/>
    <w:rsid w:val="006A1ECA"/>
    <w:rsid w:val="006B69E3"/>
    <w:rsid w:val="006B6A7C"/>
    <w:rsid w:val="006C2147"/>
    <w:rsid w:val="006C2653"/>
    <w:rsid w:val="006D1D81"/>
    <w:rsid w:val="006D4A60"/>
    <w:rsid w:val="006E499E"/>
    <w:rsid w:val="006E602D"/>
    <w:rsid w:val="006F09CF"/>
    <w:rsid w:val="006F2735"/>
    <w:rsid w:val="00703B91"/>
    <w:rsid w:val="00706A55"/>
    <w:rsid w:val="00707996"/>
    <w:rsid w:val="0071492E"/>
    <w:rsid w:val="00722230"/>
    <w:rsid w:val="00725267"/>
    <w:rsid w:val="00733457"/>
    <w:rsid w:val="00737833"/>
    <w:rsid w:val="0074539E"/>
    <w:rsid w:val="00746572"/>
    <w:rsid w:val="007512C9"/>
    <w:rsid w:val="00753363"/>
    <w:rsid w:val="00760D9C"/>
    <w:rsid w:val="00772B1B"/>
    <w:rsid w:val="00784BC0"/>
    <w:rsid w:val="00794ED9"/>
    <w:rsid w:val="0079743E"/>
    <w:rsid w:val="007B0ACF"/>
    <w:rsid w:val="007C1F71"/>
    <w:rsid w:val="007C4A78"/>
    <w:rsid w:val="007C76B9"/>
    <w:rsid w:val="007D018B"/>
    <w:rsid w:val="007D45C9"/>
    <w:rsid w:val="007F446D"/>
    <w:rsid w:val="007F4ABE"/>
    <w:rsid w:val="007F562B"/>
    <w:rsid w:val="008024E6"/>
    <w:rsid w:val="00803504"/>
    <w:rsid w:val="008229FC"/>
    <w:rsid w:val="0084034A"/>
    <w:rsid w:val="008435C1"/>
    <w:rsid w:val="00846160"/>
    <w:rsid w:val="00850F66"/>
    <w:rsid w:val="00854602"/>
    <w:rsid w:val="008565A3"/>
    <w:rsid w:val="008608FB"/>
    <w:rsid w:val="008677EC"/>
    <w:rsid w:val="00867E9D"/>
    <w:rsid w:val="00874CB9"/>
    <w:rsid w:val="00875FDE"/>
    <w:rsid w:val="00876592"/>
    <w:rsid w:val="00877A5B"/>
    <w:rsid w:val="00884AEC"/>
    <w:rsid w:val="008A5492"/>
    <w:rsid w:val="008B3A96"/>
    <w:rsid w:val="008B5475"/>
    <w:rsid w:val="008B7ADA"/>
    <w:rsid w:val="008C532B"/>
    <w:rsid w:val="008C7648"/>
    <w:rsid w:val="008F1B61"/>
    <w:rsid w:val="00906F11"/>
    <w:rsid w:val="00907ABD"/>
    <w:rsid w:val="0091103F"/>
    <w:rsid w:val="0091221B"/>
    <w:rsid w:val="00917811"/>
    <w:rsid w:val="00933DF4"/>
    <w:rsid w:val="009360B0"/>
    <w:rsid w:val="009375BF"/>
    <w:rsid w:val="00943AEA"/>
    <w:rsid w:val="00945BF4"/>
    <w:rsid w:val="0095322B"/>
    <w:rsid w:val="00954916"/>
    <w:rsid w:val="009662D7"/>
    <w:rsid w:val="0097004F"/>
    <w:rsid w:val="009801BB"/>
    <w:rsid w:val="00981F66"/>
    <w:rsid w:val="00984B53"/>
    <w:rsid w:val="009852DB"/>
    <w:rsid w:val="0098676A"/>
    <w:rsid w:val="00993580"/>
    <w:rsid w:val="009A72FA"/>
    <w:rsid w:val="009D29F6"/>
    <w:rsid w:val="009E0D5F"/>
    <w:rsid w:val="009E296F"/>
    <w:rsid w:val="00A01780"/>
    <w:rsid w:val="00A06747"/>
    <w:rsid w:val="00A1425B"/>
    <w:rsid w:val="00A23E85"/>
    <w:rsid w:val="00A3173C"/>
    <w:rsid w:val="00A3239B"/>
    <w:rsid w:val="00A32ABC"/>
    <w:rsid w:val="00A40DD6"/>
    <w:rsid w:val="00A41A22"/>
    <w:rsid w:val="00A47258"/>
    <w:rsid w:val="00A50B60"/>
    <w:rsid w:val="00A652D9"/>
    <w:rsid w:val="00A91806"/>
    <w:rsid w:val="00A92941"/>
    <w:rsid w:val="00A94F6C"/>
    <w:rsid w:val="00AA7A11"/>
    <w:rsid w:val="00AB38D6"/>
    <w:rsid w:val="00AB4F8B"/>
    <w:rsid w:val="00AB60BA"/>
    <w:rsid w:val="00AB6780"/>
    <w:rsid w:val="00AB76BB"/>
    <w:rsid w:val="00AE0368"/>
    <w:rsid w:val="00AE3F34"/>
    <w:rsid w:val="00AF035C"/>
    <w:rsid w:val="00AF2BC4"/>
    <w:rsid w:val="00AF755F"/>
    <w:rsid w:val="00B03AE6"/>
    <w:rsid w:val="00B06D2C"/>
    <w:rsid w:val="00B0754D"/>
    <w:rsid w:val="00B11D43"/>
    <w:rsid w:val="00B148C2"/>
    <w:rsid w:val="00B15077"/>
    <w:rsid w:val="00B17329"/>
    <w:rsid w:val="00B21ECE"/>
    <w:rsid w:val="00B34566"/>
    <w:rsid w:val="00B34FD5"/>
    <w:rsid w:val="00B416A4"/>
    <w:rsid w:val="00B4540D"/>
    <w:rsid w:val="00B464D7"/>
    <w:rsid w:val="00B618C0"/>
    <w:rsid w:val="00B7006E"/>
    <w:rsid w:val="00B7099C"/>
    <w:rsid w:val="00B7211C"/>
    <w:rsid w:val="00B75654"/>
    <w:rsid w:val="00B759A8"/>
    <w:rsid w:val="00B823B0"/>
    <w:rsid w:val="00B83E3F"/>
    <w:rsid w:val="00B86B74"/>
    <w:rsid w:val="00B871C5"/>
    <w:rsid w:val="00BA3AAA"/>
    <w:rsid w:val="00BA463A"/>
    <w:rsid w:val="00BB2C0F"/>
    <w:rsid w:val="00BB2FB0"/>
    <w:rsid w:val="00BC27F0"/>
    <w:rsid w:val="00BC6ADD"/>
    <w:rsid w:val="00BD47E0"/>
    <w:rsid w:val="00BF27B5"/>
    <w:rsid w:val="00BF2BC6"/>
    <w:rsid w:val="00C070BB"/>
    <w:rsid w:val="00C100E5"/>
    <w:rsid w:val="00C12029"/>
    <w:rsid w:val="00C17FA9"/>
    <w:rsid w:val="00C24665"/>
    <w:rsid w:val="00C304BA"/>
    <w:rsid w:val="00C433D1"/>
    <w:rsid w:val="00C47371"/>
    <w:rsid w:val="00C50D42"/>
    <w:rsid w:val="00C71765"/>
    <w:rsid w:val="00C743C1"/>
    <w:rsid w:val="00C9399E"/>
    <w:rsid w:val="00C9651F"/>
    <w:rsid w:val="00CA0CF6"/>
    <w:rsid w:val="00CA52AF"/>
    <w:rsid w:val="00CB4CC2"/>
    <w:rsid w:val="00CB72BC"/>
    <w:rsid w:val="00CC4511"/>
    <w:rsid w:val="00CD66E4"/>
    <w:rsid w:val="00CD6E76"/>
    <w:rsid w:val="00CF18CE"/>
    <w:rsid w:val="00D01AE9"/>
    <w:rsid w:val="00D038C1"/>
    <w:rsid w:val="00D03D8E"/>
    <w:rsid w:val="00D11212"/>
    <w:rsid w:val="00D25057"/>
    <w:rsid w:val="00D2551E"/>
    <w:rsid w:val="00D27597"/>
    <w:rsid w:val="00D33778"/>
    <w:rsid w:val="00D41684"/>
    <w:rsid w:val="00D45E5F"/>
    <w:rsid w:val="00D52A3B"/>
    <w:rsid w:val="00D531AA"/>
    <w:rsid w:val="00D53966"/>
    <w:rsid w:val="00D64CB2"/>
    <w:rsid w:val="00D67D95"/>
    <w:rsid w:val="00D74E76"/>
    <w:rsid w:val="00D772F7"/>
    <w:rsid w:val="00D77653"/>
    <w:rsid w:val="00D8184B"/>
    <w:rsid w:val="00D838CB"/>
    <w:rsid w:val="00DC2BB7"/>
    <w:rsid w:val="00DC2DDB"/>
    <w:rsid w:val="00DC6C7B"/>
    <w:rsid w:val="00DD2805"/>
    <w:rsid w:val="00DF2049"/>
    <w:rsid w:val="00DF2CE6"/>
    <w:rsid w:val="00E127DB"/>
    <w:rsid w:val="00E20511"/>
    <w:rsid w:val="00E2219C"/>
    <w:rsid w:val="00E236D1"/>
    <w:rsid w:val="00E27C4C"/>
    <w:rsid w:val="00E331C3"/>
    <w:rsid w:val="00E34F69"/>
    <w:rsid w:val="00E3542D"/>
    <w:rsid w:val="00E3614A"/>
    <w:rsid w:val="00E372BA"/>
    <w:rsid w:val="00E43F7A"/>
    <w:rsid w:val="00E46EAE"/>
    <w:rsid w:val="00E509E8"/>
    <w:rsid w:val="00E51D8A"/>
    <w:rsid w:val="00E553BB"/>
    <w:rsid w:val="00E63387"/>
    <w:rsid w:val="00E63A2E"/>
    <w:rsid w:val="00E72A57"/>
    <w:rsid w:val="00E90849"/>
    <w:rsid w:val="00E957E4"/>
    <w:rsid w:val="00EA3C80"/>
    <w:rsid w:val="00EB0E82"/>
    <w:rsid w:val="00EB4B8E"/>
    <w:rsid w:val="00EC0605"/>
    <w:rsid w:val="00EC2252"/>
    <w:rsid w:val="00ED0781"/>
    <w:rsid w:val="00ED13C7"/>
    <w:rsid w:val="00ED6694"/>
    <w:rsid w:val="00EE4354"/>
    <w:rsid w:val="00EE6DB9"/>
    <w:rsid w:val="00EE7443"/>
    <w:rsid w:val="00EF1F08"/>
    <w:rsid w:val="00EF293D"/>
    <w:rsid w:val="00EF6C16"/>
    <w:rsid w:val="00F006C6"/>
    <w:rsid w:val="00F01018"/>
    <w:rsid w:val="00F051A5"/>
    <w:rsid w:val="00F11435"/>
    <w:rsid w:val="00F13234"/>
    <w:rsid w:val="00F141FC"/>
    <w:rsid w:val="00F20866"/>
    <w:rsid w:val="00F21727"/>
    <w:rsid w:val="00F222DE"/>
    <w:rsid w:val="00F33CED"/>
    <w:rsid w:val="00F40099"/>
    <w:rsid w:val="00F42207"/>
    <w:rsid w:val="00F43420"/>
    <w:rsid w:val="00F470DC"/>
    <w:rsid w:val="00F508B4"/>
    <w:rsid w:val="00F67229"/>
    <w:rsid w:val="00F67AF4"/>
    <w:rsid w:val="00F72C5D"/>
    <w:rsid w:val="00F75E80"/>
    <w:rsid w:val="00F80252"/>
    <w:rsid w:val="00F81146"/>
    <w:rsid w:val="00F843EC"/>
    <w:rsid w:val="00F91759"/>
    <w:rsid w:val="00FA2642"/>
    <w:rsid w:val="00FA3D5D"/>
    <w:rsid w:val="00FA56CC"/>
    <w:rsid w:val="00FB03A9"/>
    <w:rsid w:val="00FB372B"/>
    <w:rsid w:val="00FB4836"/>
    <w:rsid w:val="00FC376F"/>
    <w:rsid w:val="00FC4703"/>
    <w:rsid w:val="00FC7931"/>
    <w:rsid w:val="00FD40EC"/>
    <w:rsid w:val="00FD5306"/>
    <w:rsid w:val="00FE3506"/>
    <w:rsid w:val="00FF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D1"/>
    <w:pPr>
      <w:spacing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45E5F"/>
    <w:pPr>
      <w:keepNext/>
      <w:numPr>
        <w:numId w:val="66"/>
      </w:numPr>
      <w:ind w:left="36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B5D01"/>
    <w:pPr>
      <w:keepNext/>
      <w:keepLines/>
      <w:spacing w:before="120"/>
      <w:outlineLvl w:val="1"/>
    </w:pPr>
    <w:rPr>
      <w:rFonts w:eastAsiaTheme="majorEastAsia" w:cstheme="majorBidi"/>
      <w:b/>
      <w:bCs/>
      <w:sz w:val="26"/>
      <w:szCs w:val="26"/>
      <w:u w:val="single"/>
    </w:rPr>
  </w:style>
  <w:style w:type="paragraph" w:styleId="Heading3">
    <w:name w:val="heading 3"/>
    <w:basedOn w:val="Normal"/>
    <w:next w:val="Normal"/>
    <w:link w:val="Heading3Char"/>
    <w:uiPriority w:val="9"/>
    <w:unhideWhenUsed/>
    <w:qFormat/>
    <w:rsid w:val="000B5D01"/>
    <w:pPr>
      <w:keepNext/>
      <w:keepLines/>
      <w:spacing w:before="200" w:after="60"/>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654"/>
    <w:pPr>
      <w:ind w:left="720"/>
      <w:contextualSpacing/>
    </w:pPr>
  </w:style>
  <w:style w:type="paragraph" w:styleId="Header">
    <w:name w:val="header"/>
    <w:basedOn w:val="Normal"/>
    <w:link w:val="HeaderChar"/>
    <w:uiPriority w:val="99"/>
    <w:unhideWhenUsed/>
    <w:rsid w:val="00FF4524"/>
    <w:pPr>
      <w:tabs>
        <w:tab w:val="center" w:pos="4680"/>
        <w:tab w:val="right" w:pos="9360"/>
      </w:tabs>
      <w:spacing w:after="0"/>
    </w:pPr>
  </w:style>
  <w:style w:type="character" w:customStyle="1" w:styleId="HeaderChar">
    <w:name w:val="Header Char"/>
    <w:basedOn w:val="DefaultParagraphFont"/>
    <w:link w:val="Header"/>
    <w:uiPriority w:val="99"/>
    <w:rsid w:val="00FF4524"/>
  </w:style>
  <w:style w:type="paragraph" w:styleId="Footer">
    <w:name w:val="footer"/>
    <w:basedOn w:val="Normal"/>
    <w:link w:val="FooterChar"/>
    <w:uiPriority w:val="99"/>
    <w:unhideWhenUsed/>
    <w:rsid w:val="00FF4524"/>
    <w:pPr>
      <w:tabs>
        <w:tab w:val="center" w:pos="4680"/>
        <w:tab w:val="right" w:pos="9360"/>
      </w:tabs>
      <w:spacing w:after="0"/>
    </w:pPr>
  </w:style>
  <w:style w:type="character" w:customStyle="1" w:styleId="FooterChar">
    <w:name w:val="Footer Char"/>
    <w:basedOn w:val="DefaultParagraphFont"/>
    <w:link w:val="Footer"/>
    <w:uiPriority w:val="99"/>
    <w:rsid w:val="00FF4524"/>
  </w:style>
  <w:style w:type="paragraph" w:customStyle="1" w:styleId="Default">
    <w:name w:val="Default"/>
    <w:rsid w:val="00372D57"/>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link w:val="NoSpacingChar"/>
    <w:uiPriority w:val="1"/>
    <w:qFormat/>
    <w:rsid w:val="00393381"/>
    <w:pPr>
      <w:spacing w:after="0"/>
      <w:contextualSpacing/>
    </w:pPr>
    <w:rPr>
      <w:rFonts w:eastAsiaTheme="minorEastAsia"/>
    </w:rPr>
  </w:style>
  <w:style w:type="character" w:customStyle="1" w:styleId="NoSpacingChar">
    <w:name w:val="No Spacing Char"/>
    <w:basedOn w:val="DefaultParagraphFont"/>
    <w:link w:val="NoSpacing"/>
    <w:uiPriority w:val="1"/>
    <w:rsid w:val="00393381"/>
    <w:rPr>
      <w:rFonts w:ascii="Times New Roman" w:eastAsiaTheme="minorEastAsia" w:hAnsi="Times New Roman"/>
      <w:sz w:val="24"/>
    </w:rPr>
  </w:style>
  <w:style w:type="character" w:customStyle="1" w:styleId="Heading1Char">
    <w:name w:val="Heading 1 Char"/>
    <w:basedOn w:val="DefaultParagraphFont"/>
    <w:link w:val="Heading1"/>
    <w:uiPriority w:val="9"/>
    <w:rsid w:val="00D45E5F"/>
    <w:rPr>
      <w:rFonts w:ascii="Times New Roman" w:eastAsiaTheme="majorEastAsia" w:hAnsi="Times New Roman" w:cstheme="majorBidi"/>
      <w:b/>
      <w:bCs/>
      <w:sz w:val="32"/>
      <w:szCs w:val="28"/>
    </w:rPr>
  </w:style>
  <w:style w:type="paragraph" w:styleId="CommentText">
    <w:name w:val="annotation text"/>
    <w:basedOn w:val="Normal"/>
    <w:link w:val="CommentTextChar"/>
    <w:uiPriority w:val="99"/>
    <w:semiHidden/>
    <w:unhideWhenUsed/>
    <w:rsid w:val="002E00A8"/>
    <w:pPr>
      <w:spacing w:after="0"/>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2E00A8"/>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2E00A8"/>
    <w:rPr>
      <w:sz w:val="16"/>
      <w:szCs w:val="16"/>
    </w:rPr>
  </w:style>
  <w:style w:type="paragraph" w:styleId="BalloonText">
    <w:name w:val="Balloon Text"/>
    <w:basedOn w:val="Normal"/>
    <w:link w:val="BalloonTextChar"/>
    <w:uiPriority w:val="99"/>
    <w:semiHidden/>
    <w:unhideWhenUsed/>
    <w:rsid w:val="002E00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A8"/>
    <w:rPr>
      <w:rFonts w:ascii="Tahoma" w:hAnsi="Tahoma" w:cs="Tahoma"/>
      <w:sz w:val="16"/>
      <w:szCs w:val="16"/>
    </w:rPr>
  </w:style>
  <w:style w:type="table" w:styleId="TableGrid">
    <w:name w:val="Table Grid"/>
    <w:basedOn w:val="TableNormal"/>
    <w:uiPriority w:val="59"/>
    <w:rsid w:val="004E1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50D4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0D42"/>
    <w:rPr>
      <w:rFonts w:ascii="Verdana" w:eastAsia="Times New Roman" w:hAnsi="Verdana" w:cs="Times New Roman"/>
      <w:b/>
      <w:bCs/>
      <w:sz w:val="20"/>
      <w:szCs w:val="20"/>
    </w:rPr>
  </w:style>
  <w:style w:type="paragraph" w:styleId="Revision">
    <w:name w:val="Revision"/>
    <w:hidden/>
    <w:uiPriority w:val="99"/>
    <w:semiHidden/>
    <w:rsid w:val="00F13234"/>
    <w:pPr>
      <w:spacing w:after="0" w:line="240" w:lineRule="auto"/>
    </w:pPr>
  </w:style>
  <w:style w:type="character" w:styleId="Hyperlink">
    <w:name w:val="Hyperlink"/>
    <w:basedOn w:val="DefaultParagraphFont"/>
    <w:uiPriority w:val="99"/>
    <w:unhideWhenUsed/>
    <w:rsid w:val="00F13234"/>
    <w:rPr>
      <w:color w:val="0000FF" w:themeColor="hyperlink"/>
      <w:u w:val="single"/>
    </w:rPr>
  </w:style>
  <w:style w:type="character" w:customStyle="1" w:styleId="Heading2Char">
    <w:name w:val="Heading 2 Char"/>
    <w:basedOn w:val="DefaultParagraphFont"/>
    <w:link w:val="Heading2"/>
    <w:uiPriority w:val="9"/>
    <w:rsid w:val="000B5D01"/>
    <w:rPr>
      <w:rFonts w:ascii="Times New Roman" w:eastAsiaTheme="majorEastAsia" w:hAnsi="Times New Roman" w:cstheme="majorBidi"/>
      <w:b/>
      <w:bCs/>
      <w:sz w:val="26"/>
      <w:szCs w:val="26"/>
      <w:u w:val="single"/>
    </w:rPr>
  </w:style>
  <w:style w:type="character" w:customStyle="1" w:styleId="Heading3Char">
    <w:name w:val="Heading 3 Char"/>
    <w:basedOn w:val="DefaultParagraphFont"/>
    <w:link w:val="Heading3"/>
    <w:uiPriority w:val="9"/>
    <w:rsid w:val="000B5D01"/>
    <w:rPr>
      <w:rFonts w:ascii="Times New Roman" w:eastAsiaTheme="majorEastAsia" w:hAnsi="Times New Roman" w:cstheme="majorBidi"/>
      <w:bCs/>
      <w:sz w:val="24"/>
      <w:u w:val="single"/>
    </w:rPr>
  </w:style>
  <w:style w:type="paragraph" w:styleId="TOC1">
    <w:name w:val="toc 1"/>
    <w:basedOn w:val="Normal"/>
    <w:next w:val="Normal"/>
    <w:autoRedefine/>
    <w:uiPriority w:val="39"/>
    <w:unhideWhenUsed/>
    <w:rsid w:val="005A3FB1"/>
    <w:pPr>
      <w:spacing w:after="100"/>
    </w:pPr>
  </w:style>
  <w:style w:type="paragraph" w:styleId="Title">
    <w:name w:val="Title"/>
    <w:basedOn w:val="Normal"/>
    <w:next w:val="Normal"/>
    <w:link w:val="TitleChar"/>
    <w:uiPriority w:val="10"/>
    <w:qFormat/>
    <w:rsid w:val="00877A5B"/>
    <w:pPr>
      <w:numPr>
        <w:numId w:val="67"/>
      </w:numPr>
      <w:spacing w:before="360" w:after="360"/>
      <w:contextualSpacing/>
      <w:jc w:val="center"/>
    </w:pPr>
    <w:rPr>
      <w:rFonts w:eastAsiaTheme="majorEastAsia" w:cstheme="majorBidi"/>
      <w:b/>
      <w:spacing w:val="5"/>
      <w:kern w:val="28"/>
      <w:sz w:val="36"/>
      <w:szCs w:val="52"/>
    </w:rPr>
  </w:style>
  <w:style w:type="paragraph" w:styleId="TableofFigures">
    <w:name w:val="table of figures"/>
    <w:basedOn w:val="Normal"/>
    <w:next w:val="Normal"/>
    <w:uiPriority w:val="99"/>
    <w:semiHidden/>
    <w:unhideWhenUsed/>
    <w:rsid w:val="005A3FB1"/>
    <w:pPr>
      <w:spacing w:after="0"/>
    </w:pPr>
  </w:style>
  <w:style w:type="character" w:customStyle="1" w:styleId="TitleChar">
    <w:name w:val="Title Char"/>
    <w:basedOn w:val="DefaultParagraphFont"/>
    <w:link w:val="Title"/>
    <w:uiPriority w:val="10"/>
    <w:rsid w:val="00877A5B"/>
    <w:rPr>
      <w:rFonts w:ascii="Times New Roman" w:eastAsiaTheme="majorEastAsia" w:hAnsi="Times New Roman" w:cstheme="majorBidi"/>
      <w:b/>
      <w:spacing w:val="5"/>
      <w:kern w:val="28"/>
      <w:sz w:val="36"/>
      <w:szCs w:val="52"/>
    </w:rPr>
  </w:style>
  <w:style w:type="character" w:styleId="SubtleEmphasis">
    <w:name w:val="Subtle Emphasis"/>
    <w:uiPriority w:val="19"/>
    <w:qFormat/>
    <w:rsid w:val="00FB372B"/>
    <w:rPr>
      <w:i/>
    </w:rPr>
  </w:style>
  <w:style w:type="character" w:styleId="FollowedHyperlink">
    <w:name w:val="FollowedHyperlink"/>
    <w:basedOn w:val="DefaultParagraphFont"/>
    <w:uiPriority w:val="99"/>
    <w:semiHidden/>
    <w:unhideWhenUsed/>
    <w:rsid w:val="00241D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D1"/>
    <w:pPr>
      <w:spacing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45E5F"/>
    <w:pPr>
      <w:keepNext/>
      <w:numPr>
        <w:numId w:val="66"/>
      </w:numPr>
      <w:ind w:left="36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B5D01"/>
    <w:pPr>
      <w:keepNext/>
      <w:keepLines/>
      <w:spacing w:before="120"/>
      <w:outlineLvl w:val="1"/>
    </w:pPr>
    <w:rPr>
      <w:rFonts w:eastAsiaTheme="majorEastAsia" w:cstheme="majorBidi"/>
      <w:b/>
      <w:bCs/>
      <w:sz w:val="26"/>
      <w:szCs w:val="26"/>
      <w:u w:val="single"/>
    </w:rPr>
  </w:style>
  <w:style w:type="paragraph" w:styleId="Heading3">
    <w:name w:val="heading 3"/>
    <w:basedOn w:val="Normal"/>
    <w:next w:val="Normal"/>
    <w:link w:val="Heading3Char"/>
    <w:uiPriority w:val="9"/>
    <w:unhideWhenUsed/>
    <w:qFormat/>
    <w:rsid w:val="000B5D01"/>
    <w:pPr>
      <w:keepNext/>
      <w:keepLines/>
      <w:spacing w:before="200" w:after="60"/>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654"/>
    <w:pPr>
      <w:ind w:left="720"/>
      <w:contextualSpacing/>
    </w:pPr>
  </w:style>
  <w:style w:type="paragraph" w:styleId="Header">
    <w:name w:val="header"/>
    <w:basedOn w:val="Normal"/>
    <w:link w:val="HeaderChar"/>
    <w:uiPriority w:val="99"/>
    <w:unhideWhenUsed/>
    <w:rsid w:val="00FF4524"/>
    <w:pPr>
      <w:tabs>
        <w:tab w:val="center" w:pos="4680"/>
        <w:tab w:val="right" w:pos="9360"/>
      </w:tabs>
      <w:spacing w:after="0"/>
    </w:pPr>
  </w:style>
  <w:style w:type="character" w:customStyle="1" w:styleId="HeaderChar">
    <w:name w:val="Header Char"/>
    <w:basedOn w:val="DefaultParagraphFont"/>
    <w:link w:val="Header"/>
    <w:uiPriority w:val="99"/>
    <w:rsid w:val="00FF4524"/>
  </w:style>
  <w:style w:type="paragraph" w:styleId="Footer">
    <w:name w:val="footer"/>
    <w:basedOn w:val="Normal"/>
    <w:link w:val="FooterChar"/>
    <w:uiPriority w:val="99"/>
    <w:unhideWhenUsed/>
    <w:rsid w:val="00FF4524"/>
    <w:pPr>
      <w:tabs>
        <w:tab w:val="center" w:pos="4680"/>
        <w:tab w:val="right" w:pos="9360"/>
      </w:tabs>
      <w:spacing w:after="0"/>
    </w:pPr>
  </w:style>
  <w:style w:type="character" w:customStyle="1" w:styleId="FooterChar">
    <w:name w:val="Footer Char"/>
    <w:basedOn w:val="DefaultParagraphFont"/>
    <w:link w:val="Footer"/>
    <w:uiPriority w:val="99"/>
    <w:rsid w:val="00FF4524"/>
  </w:style>
  <w:style w:type="paragraph" w:customStyle="1" w:styleId="Default">
    <w:name w:val="Default"/>
    <w:rsid w:val="00372D57"/>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link w:val="NoSpacingChar"/>
    <w:uiPriority w:val="1"/>
    <w:qFormat/>
    <w:rsid w:val="00393381"/>
    <w:pPr>
      <w:spacing w:after="0"/>
      <w:contextualSpacing/>
    </w:pPr>
    <w:rPr>
      <w:rFonts w:eastAsiaTheme="minorEastAsia"/>
    </w:rPr>
  </w:style>
  <w:style w:type="character" w:customStyle="1" w:styleId="NoSpacingChar">
    <w:name w:val="No Spacing Char"/>
    <w:basedOn w:val="DefaultParagraphFont"/>
    <w:link w:val="NoSpacing"/>
    <w:uiPriority w:val="1"/>
    <w:rsid w:val="00393381"/>
    <w:rPr>
      <w:rFonts w:ascii="Times New Roman" w:eastAsiaTheme="minorEastAsia" w:hAnsi="Times New Roman"/>
      <w:sz w:val="24"/>
    </w:rPr>
  </w:style>
  <w:style w:type="character" w:customStyle="1" w:styleId="Heading1Char">
    <w:name w:val="Heading 1 Char"/>
    <w:basedOn w:val="DefaultParagraphFont"/>
    <w:link w:val="Heading1"/>
    <w:uiPriority w:val="9"/>
    <w:rsid w:val="00D45E5F"/>
    <w:rPr>
      <w:rFonts w:ascii="Times New Roman" w:eastAsiaTheme="majorEastAsia" w:hAnsi="Times New Roman" w:cstheme="majorBidi"/>
      <w:b/>
      <w:bCs/>
      <w:sz w:val="32"/>
      <w:szCs w:val="28"/>
    </w:rPr>
  </w:style>
  <w:style w:type="paragraph" w:styleId="CommentText">
    <w:name w:val="annotation text"/>
    <w:basedOn w:val="Normal"/>
    <w:link w:val="CommentTextChar"/>
    <w:uiPriority w:val="99"/>
    <w:semiHidden/>
    <w:unhideWhenUsed/>
    <w:rsid w:val="002E00A8"/>
    <w:pPr>
      <w:spacing w:after="0"/>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2E00A8"/>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2E00A8"/>
    <w:rPr>
      <w:sz w:val="16"/>
      <w:szCs w:val="16"/>
    </w:rPr>
  </w:style>
  <w:style w:type="paragraph" w:styleId="BalloonText">
    <w:name w:val="Balloon Text"/>
    <w:basedOn w:val="Normal"/>
    <w:link w:val="BalloonTextChar"/>
    <w:uiPriority w:val="99"/>
    <w:semiHidden/>
    <w:unhideWhenUsed/>
    <w:rsid w:val="002E00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A8"/>
    <w:rPr>
      <w:rFonts w:ascii="Tahoma" w:hAnsi="Tahoma" w:cs="Tahoma"/>
      <w:sz w:val="16"/>
      <w:szCs w:val="16"/>
    </w:rPr>
  </w:style>
  <w:style w:type="table" w:styleId="TableGrid">
    <w:name w:val="Table Grid"/>
    <w:basedOn w:val="TableNormal"/>
    <w:uiPriority w:val="59"/>
    <w:rsid w:val="004E1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50D4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0D42"/>
    <w:rPr>
      <w:rFonts w:ascii="Verdana" w:eastAsia="Times New Roman" w:hAnsi="Verdana" w:cs="Times New Roman"/>
      <w:b/>
      <w:bCs/>
      <w:sz w:val="20"/>
      <w:szCs w:val="20"/>
    </w:rPr>
  </w:style>
  <w:style w:type="paragraph" w:styleId="Revision">
    <w:name w:val="Revision"/>
    <w:hidden/>
    <w:uiPriority w:val="99"/>
    <w:semiHidden/>
    <w:rsid w:val="00F13234"/>
    <w:pPr>
      <w:spacing w:after="0" w:line="240" w:lineRule="auto"/>
    </w:pPr>
  </w:style>
  <w:style w:type="character" w:styleId="Hyperlink">
    <w:name w:val="Hyperlink"/>
    <w:basedOn w:val="DefaultParagraphFont"/>
    <w:uiPriority w:val="99"/>
    <w:unhideWhenUsed/>
    <w:rsid w:val="00F13234"/>
    <w:rPr>
      <w:color w:val="0000FF" w:themeColor="hyperlink"/>
      <w:u w:val="single"/>
    </w:rPr>
  </w:style>
  <w:style w:type="character" w:customStyle="1" w:styleId="Heading2Char">
    <w:name w:val="Heading 2 Char"/>
    <w:basedOn w:val="DefaultParagraphFont"/>
    <w:link w:val="Heading2"/>
    <w:uiPriority w:val="9"/>
    <w:rsid w:val="000B5D01"/>
    <w:rPr>
      <w:rFonts w:ascii="Times New Roman" w:eastAsiaTheme="majorEastAsia" w:hAnsi="Times New Roman" w:cstheme="majorBidi"/>
      <w:b/>
      <w:bCs/>
      <w:sz w:val="26"/>
      <w:szCs w:val="26"/>
      <w:u w:val="single"/>
    </w:rPr>
  </w:style>
  <w:style w:type="character" w:customStyle="1" w:styleId="Heading3Char">
    <w:name w:val="Heading 3 Char"/>
    <w:basedOn w:val="DefaultParagraphFont"/>
    <w:link w:val="Heading3"/>
    <w:uiPriority w:val="9"/>
    <w:rsid w:val="000B5D01"/>
    <w:rPr>
      <w:rFonts w:ascii="Times New Roman" w:eastAsiaTheme="majorEastAsia" w:hAnsi="Times New Roman" w:cstheme="majorBidi"/>
      <w:bCs/>
      <w:sz w:val="24"/>
      <w:u w:val="single"/>
    </w:rPr>
  </w:style>
  <w:style w:type="paragraph" w:styleId="TOC1">
    <w:name w:val="toc 1"/>
    <w:basedOn w:val="Normal"/>
    <w:next w:val="Normal"/>
    <w:autoRedefine/>
    <w:uiPriority w:val="39"/>
    <w:unhideWhenUsed/>
    <w:rsid w:val="005A3FB1"/>
    <w:pPr>
      <w:spacing w:after="100"/>
    </w:pPr>
  </w:style>
  <w:style w:type="paragraph" w:styleId="Title">
    <w:name w:val="Title"/>
    <w:basedOn w:val="Normal"/>
    <w:next w:val="Normal"/>
    <w:link w:val="TitleChar"/>
    <w:uiPriority w:val="10"/>
    <w:qFormat/>
    <w:rsid w:val="00877A5B"/>
    <w:pPr>
      <w:numPr>
        <w:numId w:val="67"/>
      </w:numPr>
      <w:spacing w:before="360" w:after="360"/>
      <w:contextualSpacing/>
      <w:jc w:val="center"/>
    </w:pPr>
    <w:rPr>
      <w:rFonts w:eastAsiaTheme="majorEastAsia" w:cstheme="majorBidi"/>
      <w:b/>
      <w:spacing w:val="5"/>
      <w:kern w:val="28"/>
      <w:sz w:val="36"/>
      <w:szCs w:val="52"/>
    </w:rPr>
  </w:style>
  <w:style w:type="paragraph" w:styleId="TableofFigures">
    <w:name w:val="table of figures"/>
    <w:basedOn w:val="Normal"/>
    <w:next w:val="Normal"/>
    <w:uiPriority w:val="99"/>
    <w:semiHidden/>
    <w:unhideWhenUsed/>
    <w:rsid w:val="005A3FB1"/>
    <w:pPr>
      <w:spacing w:after="0"/>
    </w:pPr>
  </w:style>
  <w:style w:type="character" w:customStyle="1" w:styleId="TitleChar">
    <w:name w:val="Title Char"/>
    <w:basedOn w:val="DefaultParagraphFont"/>
    <w:link w:val="Title"/>
    <w:uiPriority w:val="10"/>
    <w:rsid w:val="00877A5B"/>
    <w:rPr>
      <w:rFonts w:ascii="Times New Roman" w:eastAsiaTheme="majorEastAsia" w:hAnsi="Times New Roman" w:cstheme="majorBidi"/>
      <w:b/>
      <w:spacing w:val="5"/>
      <w:kern w:val="28"/>
      <w:sz w:val="36"/>
      <w:szCs w:val="52"/>
    </w:rPr>
  </w:style>
  <w:style w:type="character" w:styleId="SubtleEmphasis">
    <w:name w:val="Subtle Emphasis"/>
    <w:uiPriority w:val="19"/>
    <w:qFormat/>
    <w:rsid w:val="00FB372B"/>
    <w:rPr>
      <w:i/>
    </w:rPr>
  </w:style>
  <w:style w:type="character" w:styleId="FollowedHyperlink">
    <w:name w:val="FollowedHyperlink"/>
    <w:basedOn w:val="DefaultParagraphFont"/>
    <w:uiPriority w:val="99"/>
    <w:semiHidden/>
    <w:unhideWhenUsed/>
    <w:rsid w:val="00241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1893">
      <w:bodyDiv w:val="1"/>
      <w:marLeft w:val="0"/>
      <w:marRight w:val="0"/>
      <w:marTop w:val="0"/>
      <w:marBottom w:val="0"/>
      <w:divBdr>
        <w:top w:val="none" w:sz="0" w:space="0" w:color="auto"/>
        <w:left w:val="none" w:sz="0" w:space="0" w:color="auto"/>
        <w:bottom w:val="none" w:sz="0" w:space="0" w:color="auto"/>
        <w:right w:val="none" w:sz="0" w:space="0" w:color="auto"/>
      </w:divBdr>
    </w:div>
    <w:div w:id="469905315">
      <w:bodyDiv w:val="1"/>
      <w:marLeft w:val="0"/>
      <w:marRight w:val="0"/>
      <w:marTop w:val="0"/>
      <w:marBottom w:val="0"/>
      <w:divBdr>
        <w:top w:val="none" w:sz="0" w:space="0" w:color="auto"/>
        <w:left w:val="none" w:sz="0" w:space="0" w:color="auto"/>
        <w:bottom w:val="none" w:sz="0" w:space="0" w:color="auto"/>
        <w:right w:val="none" w:sz="0" w:space="0" w:color="auto"/>
      </w:divBdr>
    </w:div>
    <w:div w:id="1079712004">
      <w:bodyDiv w:val="1"/>
      <w:marLeft w:val="0"/>
      <w:marRight w:val="0"/>
      <w:marTop w:val="0"/>
      <w:marBottom w:val="0"/>
      <w:divBdr>
        <w:top w:val="none" w:sz="0" w:space="0" w:color="auto"/>
        <w:left w:val="none" w:sz="0" w:space="0" w:color="auto"/>
        <w:bottom w:val="none" w:sz="0" w:space="0" w:color="auto"/>
        <w:right w:val="none" w:sz="0" w:space="0" w:color="auto"/>
      </w:divBdr>
    </w:div>
    <w:div w:id="1240824422">
      <w:bodyDiv w:val="1"/>
      <w:marLeft w:val="0"/>
      <w:marRight w:val="0"/>
      <w:marTop w:val="0"/>
      <w:marBottom w:val="0"/>
      <w:divBdr>
        <w:top w:val="none" w:sz="0" w:space="0" w:color="auto"/>
        <w:left w:val="none" w:sz="0" w:space="0" w:color="auto"/>
        <w:bottom w:val="none" w:sz="0" w:space="0" w:color="auto"/>
        <w:right w:val="none" w:sz="0" w:space="0" w:color="auto"/>
      </w:divBdr>
    </w:div>
    <w:div w:id="125490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299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B8D62-07EF-4789-B71E-0C66DE84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9097</Words>
  <Characters>51855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2013-05-01T16:38:00Z</cp:lastPrinted>
  <dcterms:created xsi:type="dcterms:W3CDTF">2013-06-05T18:13:00Z</dcterms:created>
  <dcterms:modified xsi:type="dcterms:W3CDTF">2013-06-05T18:17:00Z</dcterms:modified>
</cp:coreProperties>
</file>