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 xml:space="preserve">ATTACHMENT </w:t>
      </w:r>
      <w:r w:rsidR="00531897">
        <w:rPr>
          <w:rFonts w:ascii="Garamond" w:hAnsi="Garamond"/>
          <w:b/>
          <w:snapToGrid/>
          <w:sz w:val="28"/>
          <w:szCs w:val="28"/>
        </w:rPr>
        <w:t>A</w:t>
      </w:r>
      <w:bookmarkStart w:id="0" w:name="_GoBack"/>
      <w:bookmarkEnd w:id="0"/>
    </w:p>
    <w:p w:rsidR="00761D40" w:rsidRPr="00B60F2C" w:rsidRDefault="00761D40" w:rsidP="00B60F2C">
      <w:pPr>
        <w:widowControl/>
        <w:spacing w:line="240" w:lineRule="atLeast"/>
        <w:jc w:val="center"/>
        <w:rPr>
          <w:rFonts w:ascii="Garamond" w:hAnsi="Garamond"/>
          <w:b/>
          <w:snapToGrid/>
          <w:sz w:val="28"/>
          <w:szCs w:val="28"/>
        </w:rPr>
      </w:pPr>
    </w:p>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Legal Authority</w:t>
      </w:r>
    </w:p>
    <w:p w:rsidR="00761D40" w:rsidRDefault="00761D40" w:rsidP="00761D40">
      <w:pPr>
        <w:pStyle w:val="HTMLPreformatted"/>
      </w:pPr>
      <w:r>
        <w:rPr>
          <w:b/>
        </w:rPr>
        <w:br w:type="page"/>
      </w:r>
      <w:r>
        <w:lastRenderedPageBreak/>
        <w:t>From the U.S. Code Online via GPO Access</w:t>
      </w:r>
    </w:p>
    <w:p w:rsidR="00761D40" w:rsidRDefault="00761D40" w:rsidP="00761D40">
      <w:pPr>
        <w:pStyle w:val="HTMLPreformatted"/>
      </w:pPr>
      <w:r>
        <w:t>[wais.access.gpo.gov]</w:t>
      </w:r>
    </w:p>
    <w:p w:rsidR="00761D40" w:rsidRDefault="00761D40" w:rsidP="00761D40">
      <w:pPr>
        <w:pStyle w:val="HTMLPreformatted"/>
      </w:pPr>
      <w:r>
        <w:t>[Laws in effect as of January 3, 2005]</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January 3, 2005 and January 18, 2007]</w:t>
      </w:r>
    </w:p>
    <w:p w:rsidR="00761D40" w:rsidRPr="00AC52ED" w:rsidRDefault="00761D40" w:rsidP="00761D40">
      <w:pPr>
        <w:pStyle w:val="HTMLPreformatted"/>
      </w:pPr>
      <w:r w:rsidRPr="00AC52ED">
        <w:t xml:space="preserve">[CITE: </w:t>
      </w:r>
      <w:r w:rsidRPr="00AC52ED">
        <w:rPr>
          <w:rStyle w:val="Strong"/>
        </w:rPr>
        <w:t>42USC241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AND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AND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(c) Diseases not significantly occurring in United States</w:t>
      </w:r>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United States.</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 xml:space="preserve">(July 1, 1944, ch. 373, title III, Sec. 301, 58 Stat. 691; July 3, 1946, </w:t>
      </w:r>
    </w:p>
    <w:p w:rsidR="00761D40" w:rsidRDefault="00761D40" w:rsidP="00761D40">
      <w:pPr>
        <w:pStyle w:val="HTMLPreformatted"/>
      </w:pPr>
      <w:r>
        <w:t xml:space="preserve">ch. 538, Sec. 7(a), (b), 60 Stat. 423; June 16, 1948, ch. 481, </w:t>
      </w:r>
    </w:p>
    <w:p w:rsidR="00761D40" w:rsidRDefault="00761D40" w:rsidP="00761D40">
      <w:pPr>
        <w:pStyle w:val="HTMLPreformatted"/>
      </w:pPr>
      <w:r>
        <w:t xml:space="preserve">Sec. 4(e), (f), 62 Stat. 467; June 24, 1948, ch. 621, Sec. 4(e), (f), 62 </w:t>
      </w:r>
    </w:p>
    <w:p w:rsidR="00761D40" w:rsidRDefault="00761D40" w:rsidP="00761D40">
      <w:pPr>
        <w:pStyle w:val="HTMLPreformatted"/>
      </w:pPr>
      <w:r>
        <w:t xml:space="preserve">Stat. 601; June 25, 1948, ch. 654, Sec. 1, 62 Stat. 1017; July 3, 1956, </w:t>
      </w:r>
    </w:p>
    <w:p w:rsidR="00761D40" w:rsidRDefault="00761D40" w:rsidP="00761D40">
      <w:pPr>
        <w:pStyle w:val="HTMLPreformatted"/>
      </w:pPr>
      <w:r>
        <w:t xml:space="preserve">ch. 510, Sec. 4, 70 Stat. 490; Pub. L. 86-798, Sept. 15, 1960, 74 Stat. </w:t>
      </w:r>
    </w:p>
    <w:p w:rsidR="00761D40" w:rsidRDefault="00761D40" w:rsidP="00761D40">
      <w:pPr>
        <w:pStyle w:val="HTMLPreformatted"/>
      </w:pPr>
      <w:r>
        <w:t>1053; Pub. L. 87-838, Sec. 2, Oct. 17, 1962, 76 Stat. 1073; Pub. L. 89-</w:t>
      </w:r>
    </w:p>
    <w:p w:rsidR="00761D40" w:rsidRDefault="00761D40" w:rsidP="00761D40">
      <w:pPr>
        <w:pStyle w:val="HTMLPreformatted"/>
      </w:pPr>
      <w:r>
        <w:t xml:space="preserve">115, Sec. 3, Aug. 9, 1965, 79 Stat. 448; Pub. L. 90-174, Sec. 9, Dec. 5, </w:t>
      </w:r>
    </w:p>
    <w:p w:rsidR="00761D40" w:rsidRDefault="00761D40" w:rsidP="00761D40">
      <w:pPr>
        <w:pStyle w:val="HTMLPreformatted"/>
      </w:pPr>
      <w:r>
        <w:t xml:space="preserve">1967, 81 Stat. 540; Pub. L. 91-513, title I, Sec. 3(a), Oct. 27, 1970, </w:t>
      </w:r>
    </w:p>
    <w:p w:rsidR="00761D40" w:rsidRDefault="00761D40" w:rsidP="00761D40">
      <w:pPr>
        <w:pStyle w:val="HTMLPreformatted"/>
      </w:pPr>
      <w:r>
        <w:t xml:space="preserve">84 Stat. 1241; Pub. L. 91-515, title II, Sec. 292, Oct. 30, 1970, 84 </w:t>
      </w:r>
    </w:p>
    <w:p w:rsidR="00761D40" w:rsidRDefault="00761D40" w:rsidP="00761D40">
      <w:pPr>
        <w:pStyle w:val="HTMLPreformatted"/>
      </w:pPr>
      <w:r>
        <w:t xml:space="preserve">Stat. 1308; Pub. L. 92-218, Sec. 6(a)(2), Dec. 23, 1971, 85 Stat. 785; </w:t>
      </w:r>
    </w:p>
    <w:p w:rsidR="00761D40" w:rsidRDefault="00761D40" w:rsidP="00761D40">
      <w:pPr>
        <w:pStyle w:val="HTMLPreformatted"/>
      </w:pPr>
      <w:r>
        <w:t xml:space="preserve">Pub. L. 92-423, Sec. 7(b), Sept. 19, 1972, 86 Stat. 687; Pub. L. 93-282, </w:t>
      </w:r>
    </w:p>
    <w:p w:rsidR="00761D40" w:rsidRDefault="00761D40" w:rsidP="00761D40">
      <w:pPr>
        <w:pStyle w:val="HTMLPreformatted"/>
      </w:pPr>
      <w:r>
        <w:t xml:space="preserve">title I, Sec. 122(b), May 14, 1974, 88 Stat. 132; Pub. L. 93-348, title </w:t>
      </w:r>
    </w:p>
    <w:p w:rsidR="00761D40" w:rsidRDefault="00761D40" w:rsidP="00761D40">
      <w:pPr>
        <w:pStyle w:val="HTMLPreformatted"/>
      </w:pPr>
      <w:r>
        <w:t xml:space="preserve">I, Sec. 104(a)(1), July 12, 1974, 88 Stat. 346; Pub. L. 93-352, title I, </w:t>
      </w:r>
    </w:p>
    <w:p w:rsidR="00761D40" w:rsidRDefault="00761D40" w:rsidP="00761D40">
      <w:pPr>
        <w:pStyle w:val="HTMLPreformatted"/>
      </w:pPr>
      <w:r>
        <w:t xml:space="preserve">Sec. 111, July 23, 1974, 88 Stat. 360; Pub. L. 94-278, title I, </w:t>
      </w:r>
    </w:p>
    <w:p w:rsidR="00761D40" w:rsidRDefault="00761D40" w:rsidP="00761D40">
      <w:pPr>
        <w:pStyle w:val="HTMLPreformatted"/>
      </w:pPr>
      <w:r>
        <w:t xml:space="preserve">Sec. 111, Apr. 22, 1976, 90 Stat. 405; Pub. L. 95-622, title II, </w:t>
      </w:r>
    </w:p>
    <w:p w:rsidR="00761D40" w:rsidRDefault="00761D40" w:rsidP="00761D40">
      <w:pPr>
        <w:pStyle w:val="HTMLPreformatted"/>
      </w:pPr>
      <w:r>
        <w:t xml:space="preserve">Secs. 261, 262, Nov. 9, 1978, 92 Stat. 3434; Pub. L. 96-88, title V, </w:t>
      </w:r>
    </w:p>
    <w:p w:rsidR="00761D40" w:rsidRDefault="00761D40" w:rsidP="00761D40">
      <w:pPr>
        <w:pStyle w:val="HTMLPreformatted"/>
      </w:pPr>
      <w:r>
        <w:t xml:space="preserve">Sec. 509(b), Oct. 17, 1979, 93 Stat. 695; Pub. L. 99-158, Sec. 3(a)(5), </w:t>
      </w:r>
    </w:p>
    <w:p w:rsidR="00761D40" w:rsidRDefault="00761D40" w:rsidP="00761D40">
      <w:pPr>
        <w:pStyle w:val="HTMLPreformatted"/>
      </w:pPr>
      <w:r>
        <w:t xml:space="preserve">Nov. 20, 1985,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r>
        <w:t>June 10, 1993,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1993--Subsec.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1988--Subsec. (d). Pub. L. 100-607 redesignated concluding provisions of subsec. (a) of section 24</w:t>
      </w:r>
      <w:r w:rsidR="0057342C">
        <w:t>2a of this title as subsec.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1986--Subsec.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Subsec. (c). Pub. L. 99-660 added subsec. (c).</w:t>
      </w:r>
    </w:p>
    <w:p w:rsidR="00761D40" w:rsidRDefault="00761D40" w:rsidP="00761D40">
      <w:pPr>
        <w:pStyle w:val="HTMLPreformatted"/>
      </w:pPr>
      <w:r>
        <w:t xml:space="preserve">    1985--Subsec.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Subsec.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subsec. (a), redesignated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living organisms, and added subsec. (b).</w:t>
      </w:r>
    </w:p>
    <w:p w:rsidR="00761D40" w:rsidRDefault="00761D40" w:rsidP="00761D40">
      <w:pPr>
        <w:pStyle w:val="HTMLPreformatted"/>
      </w:pPr>
      <w:r>
        <w:t xml:space="preserve">    1976--Subsecs.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1974--Subsec. (c). Pub. L. 93-348, Sec. 104(a)(1), redesignated subsec.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r w:rsidR="00761D40">
        <w:t>subsec.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rsidR="00761D40" w:rsidRDefault="00761D40" w:rsidP="00761D40">
      <w:pPr>
        <w:pStyle w:val="HTMLPreformatted"/>
      </w:pPr>
      <w:r>
        <w:lastRenderedPageBreak/>
        <w:t xml:space="preserve">    Subsec. (d). Pub. L. 93-348, Sec. 104(a)(1)(C), redesignated subsec.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Subsecs. (e), (f). Pub. L. 93-348, Sec. 104(a)(1)(C), redesignated subsecs. (f) and (g) as (e) and (f), respectively. Former subsec. (e) redesignated (d).</w:t>
      </w:r>
    </w:p>
    <w:p w:rsidR="00761D40" w:rsidRDefault="00761D40" w:rsidP="00761D40">
      <w:pPr>
        <w:pStyle w:val="HTMLPreformatted"/>
      </w:pPr>
      <w:r>
        <w:t xml:space="preserve">    Subsec. (g). Pub. L. 93-352 struck out ``during the fiscal year ending June 30, 1966, and each of the eight succeeding fiscal years'' after ``Enter into contracts''. Notwithstanding directory language that amendment be made to subsec. (h), the amendment was executed to subsec. </w:t>
      </w:r>
    </w:p>
    <w:p w:rsidR="00761D40" w:rsidRDefault="00761D40" w:rsidP="00761D40">
      <w:pPr>
        <w:pStyle w:val="HTMLPreformatted"/>
      </w:pPr>
      <w:r>
        <w:t>(g) to reflect the probable intent of Congress and the intervening redesignation of subsec. (h) as (g) by Pub. L. 93-348.</w:t>
      </w:r>
    </w:p>
    <w:p w:rsidR="00761D40" w:rsidRDefault="00761D40" w:rsidP="00761D40">
      <w:pPr>
        <w:pStyle w:val="HTMLPreformatted"/>
      </w:pPr>
      <w:r>
        <w:t xml:space="preserve">    Pub. L. 93-348, Sec. 104(a)(1)(C), redesignated subsec. (h) as (g). Former subsec. (g) redesignated (f).</w:t>
      </w:r>
    </w:p>
    <w:p w:rsidR="00761D40" w:rsidRDefault="00761D40" w:rsidP="00761D40">
      <w:pPr>
        <w:pStyle w:val="HTMLPreformatted"/>
      </w:pPr>
      <w:r>
        <w:t xml:space="preserve">    Subsecs. (h), (i). Pub. L. 93-348, Sec. 104(a)(1)(C), redesignated subsecs. (h) and (i) as (g) and (h), respectively.</w:t>
      </w:r>
    </w:p>
    <w:p w:rsidR="00761D40" w:rsidRDefault="00761D40" w:rsidP="00761D40">
      <w:pPr>
        <w:pStyle w:val="HTMLPreformatted"/>
      </w:pPr>
      <w:r>
        <w:t xml:space="preserve">    1972--Subsecs. (d), (i). Pub. L. 92-423 substituted ``National Heart and Lung Advisory Council'' for ``National Advisory Heart Council''.</w:t>
      </w:r>
    </w:p>
    <w:p w:rsidR="00761D40" w:rsidRDefault="00761D40" w:rsidP="00761D40">
      <w:pPr>
        <w:pStyle w:val="HTMLPreformatted"/>
      </w:pPr>
      <w:r>
        <w:t xml:space="preserve">    1971--Subsecs. (d), (i). Pub. L. 92-218 substituted ``National Cancer Advisory Board'' for ``National Advisory Cancer Council''.</w:t>
      </w:r>
    </w:p>
    <w:p w:rsidR="00761D40" w:rsidRDefault="00761D40" w:rsidP="00761D40">
      <w:pPr>
        <w:pStyle w:val="HTMLPreformatted"/>
      </w:pPr>
      <w:r>
        <w:t xml:space="preserve">    1970--Subsec. (d). Pub. L. 91-513 added subsec. (d). See 1988 Amendment note above.</w:t>
      </w:r>
    </w:p>
    <w:p w:rsidR="00761D40" w:rsidRDefault="00761D40" w:rsidP="00761D40">
      <w:pPr>
        <w:pStyle w:val="HTMLPreformatted"/>
      </w:pPr>
      <w:r>
        <w:t xml:space="preserve">    Subsec. (h). Pub. L. 91-515 substituted ``eight'' for ``five'' succeeding fiscal years.</w:t>
      </w:r>
    </w:p>
    <w:p w:rsidR="00761D40" w:rsidRDefault="00761D40" w:rsidP="00761D40">
      <w:pPr>
        <w:pStyle w:val="HTMLPreformatted"/>
      </w:pPr>
      <w:r>
        <w:t xml:space="preserve">    1967--Subsec. (h). Pub. L. 90-174 substituted ``five'' for ``two'' succeeding fiscal years.</w:t>
      </w:r>
    </w:p>
    <w:p w:rsidR="00761D40" w:rsidRDefault="00761D40" w:rsidP="00761D40">
      <w:pPr>
        <w:pStyle w:val="HTMLPreformatted"/>
      </w:pPr>
      <w:r>
        <w:t xml:space="preserve">    1965--Subsecs. (h), (i). Pub. L. 89-115 added subsec. (h) and redesignated former subsec. (h) as (i).</w:t>
      </w:r>
    </w:p>
    <w:p w:rsidR="00761D40" w:rsidRDefault="00761D40" w:rsidP="00761D40">
      <w:pPr>
        <w:pStyle w:val="HTMLPreformatted"/>
      </w:pPr>
      <w:r>
        <w:t xml:space="preserve">    1962--Subsec. (d). Pub. L. 87-838 inserted ``or research training'' in two places.</w:t>
      </w:r>
    </w:p>
    <w:p w:rsidR="00761D40" w:rsidRDefault="00761D40" w:rsidP="00761D40">
      <w:pPr>
        <w:pStyle w:val="HTMLPreformatted"/>
      </w:pPr>
      <w:r>
        <w:t xml:space="preserve">    1960--Subsec.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1956--Subsecs. (g), (h). Act July 3, 1956, added subsec. (g) and redesignated former subsec. (g) as (h).</w:t>
      </w:r>
    </w:p>
    <w:p w:rsidR="00761D40" w:rsidRDefault="00761D40" w:rsidP="00761D40">
      <w:pPr>
        <w:pStyle w:val="HTMLPreformatted"/>
      </w:pPr>
      <w:r>
        <w:t xml:space="preserve">    1948--Subsec. (d). Acts June 16, 1948,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Subsec. (d). Act June 25, 1948, continued in basic legislation the authority to purchase penicillin and other antibiotic compounds for use in research projects.</w:t>
      </w:r>
    </w:p>
    <w:p w:rsidR="00761D40" w:rsidRDefault="00761D40" w:rsidP="00761D40">
      <w:pPr>
        <w:pStyle w:val="HTMLPreformatted"/>
      </w:pPr>
      <w:r>
        <w:t xml:space="preserve">    Subsec. (g). Acts June 16, 1948,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1946--Subsec.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Subsec. (g). Act July 3, 1946,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subsec. (a)(7), and ``Department of Health and Human Services'' substituted for ``Department of Health, Education, and Welfare'' in subsec.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Oct. 1, 1978.</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Sept. 19, 1972, or on such prior date after Sept. 19, 1972,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Dec. 23, 1971, or on such prior date after Dec. 23, 1971,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VII,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Sec. 1(a), May 2, 1996,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[Apr. 26, 1996].''</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Hanford, Washington</w:t>
      </w:r>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Oct. 27, 1992, 106 Stat. 3506,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Oct. 7, 1985,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Radioepidemiological Tables</w:t>
      </w:r>
    </w:p>
    <w:p w:rsidR="00761D40" w:rsidRDefault="00761D40" w:rsidP="00761D40">
      <w:pPr>
        <w:pStyle w:val="HTMLPreformatted"/>
      </w:pPr>
    </w:p>
    <w:p w:rsidR="00761D40" w:rsidRDefault="00761D40" w:rsidP="00761D40">
      <w:pPr>
        <w:pStyle w:val="HTMLPreformatted"/>
      </w:pPr>
      <w:r>
        <w:t xml:space="preserve">    Pub. L. 97-414, Sec. 7, Jan. 4, 1983,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[Jan. 4, 1983], the Secretary of Health and Human Services shall devise and publish radioepidemiological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millirad to 1,000 rads</w:t>
      </w:r>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Jan. 4, 1975,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Congress enacted after Jan. 4, 1975.</w:t>
      </w:r>
    </w:p>
    <w:p w:rsidR="00761D40" w:rsidRDefault="00761D40" w:rsidP="00761D40">
      <w:pPr>
        <w:pStyle w:val="HTMLPreformatted"/>
      </w:pPr>
    </w:p>
    <w:p w:rsidR="00F62194" w:rsidRDefault="00F62194"/>
    <w:sectPr w:rsidR="00F62194" w:rsidSect="00ED15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77771"/>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497"/>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1897"/>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0F2C"/>
    <w:rsid w:val="00B670F4"/>
    <w:rsid w:val="00B67A39"/>
    <w:rsid w:val="00B7260E"/>
    <w:rsid w:val="00B72E10"/>
    <w:rsid w:val="00B74422"/>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B53BD"/>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15A4"/>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4504</Words>
  <Characters>25676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Grant, Dorthina G. (CDC/ONDIEH/NCBDDD)</cp:lastModifiedBy>
  <cp:revision>2</cp:revision>
  <cp:lastPrinted>2011-12-13T14:49:00Z</cp:lastPrinted>
  <dcterms:created xsi:type="dcterms:W3CDTF">2013-02-22T14:07:00Z</dcterms:created>
  <dcterms:modified xsi:type="dcterms:W3CDTF">2013-02-22T14:07:00Z</dcterms:modified>
</cp:coreProperties>
</file>