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A2849" w14:textId="1B1E1405" w:rsidR="007D4FE1" w:rsidRPr="0081369A" w:rsidRDefault="007D4FE1" w:rsidP="007D4FE1">
      <w:pPr>
        <w:jc w:val="center"/>
        <w:rPr>
          <w:rFonts w:ascii="Times New Roman" w:hAnsi="Times New Roman" w:cs="Times New Roman"/>
          <w:b/>
          <w:sz w:val="24"/>
          <w:szCs w:val="24"/>
        </w:rPr>
      </w:pPr>
      <w:r w:rsidRPr="0081369A">
        <w:rPr>
          <w:rFonts w:ascii="Times New Roman" w:hAnsi="Times New Roman" w:cs="Times New Roman"/>
          <w:b/>
          <w:sz w:val="24"/>
          <w:szCs w:val="24"/>
        </w:rPr>
        <w:t>OMB Supporting Statement</w:t>
      </w:r>
      <w:r w:rsidRPr="0081369A">
        <w:rPr>
          <w:rFonts w:ascii="Times New Roman" w:hAnsi="Times New Roman" w:cs="Times New Roman"/>
          <w:b/>
          <w:smallCaps/>
          <w:sz w:val="24"/>
          <w:szCs w:val="24"/>
        </w:rPr>
        <w:t xml:space="preserve"> </w:t>
      </w:r>
      <w:r w:rsidRPr="0081369A">
        <w:rPr>
          <w:rFonts w:ascii="Times New Roman" w:hAnsi="Times New Roman" w:cs="Times New Roman"/>
          <w:b/>
          <w:sz w:val="24"/>
          <w:szCs w:val="24"/>
        </w:rPr>
        <w:t>for</w:t>
      </w:r>
      <w:r w:rsidRPr="0081369A">
        <w:rPr>
          <w:rFonts w:ascii="Times New Roman" w:hAnsi="Times New Roman" w:cs="Times New Roman"/>
          <w:b/>
          <w:smallCaps/>
          <w:sz w:val="24"/>
          <w:szCs w:val="24"/>
        </w:rPr>
        <w:t xml:space="preserve"> </w:t>
      </w:r>
      <w:r w:rsidRPr="0081369A">
        <w:rPr>
          <w:rFonts w:ascii="Times New Roman" w:hAnsi="Times New Roman" w:cs="Times New Roman"/>
          <w:b/>
          <w:sz w:val="24"/>
          <w:szCs w:val="24"/>
        </w:rPr>
        <w:t>the</w:t>
      </w:r>
    </w:p>
    <w:p w14:paraId="144C193E" w14:textId="369FA536" w:rsidR="007D4FE1" w:rsidRPr="0081369A" w:rsidRDefault="00677E32" w:rsidP="007D4FE1">
      <w:pPr>
        <w:widowControl/>
        <w:tabs>
          <w:tab w:val="left" w:pos="-1440"/>
        </w:tabs>
        <w:ind w:left="1440" w:hanging="1440"/>
        <w:jc w:val="center"/>
        <w:rPr>
          <w:rFonts w:ascii="Times New Roman" w:hAnsi="Times New Roman" w:cs="Times New Roman"/>
          <w:b/>
          <w:sz w:val="24"/>
          <w:szCs w:val="24"/>
        </w:rPr>
      </w:pPr>
      <w:r w:rsidRPr="0081369A">
        <w:rPr>
          <w:rFonts w:ascii="Times New Roman" w:hAnsi="Times New Roman" w:cs="Times New Roman"/>
          <w:b/>
          <w:sz w:val="24"/>
          <w:szCs w:val="24"/>
        </w:rPr>
        <w:t xml:space="preserve">Payments </w:t>
      </w:r>
      <w:r w:rsidR="00520B4F" w:rsidRPr="0081369A">
        <w:rPr>
          <w:rFonts w:ascii="Times New Roman" w:hAnsi="Times New Roman" w:cs="Times New Roman"/>
          <w:b/>
          <w:sz w:val="24"/>
          <w:szCs w:val="24"/>
        </w:rPr>
        <w:t>Research</w:t>
      </w:r>
      <w:r w:rsidRPr="0081369A">
        <w:rPr>
          <w:rFonts w:ascii="Times New Roman" w:hAnsi="Times New Roman" w:cs="Times New Roman"/>
          <w:b/>
          <w:sz w:val="24"/>
          <w:szCs w:val="24"/>
        </w:rPr>
        <w:t xml:space="preserve"> Survey</w:t>
      </w:r>
    </w:p>
    <w:p w14:paraId="7C724FCF" w14:textId="46712129" w:rsidR="00677E32" w:rsidRPr="0081369A" w:rsidRDefault="00677E32" w:rsidP="007D4FE1">
      <w:pPr>
        <w:widowControl/>
        <w:tabs>
          <w:tab w:val="left" w:pos="-1440"/>
        </w:tabs>
        <w:ind w:left="1440" w:hanging="1440"/>
        <w:jc w:val="center"/>
        <w:rPr>
          <w:rFonts w:ascii="Times New Roman" w:hAnsi="Times New Roman" w:cs="Times New Roman"/>
          <w:b/>
          <w:sz w:val="24"/>
          <w:szCs w:val="24"/>
        </w:rPr>
      </w:pPr>
      <w:r w:rsidRPr="0081369A">
        <w:rPr>
          <w:rFonts w:ascii="Times New Roman" w:hAnsi="Times New Roman" w:cs="Times New Roman"/>
          <w:b/>
          <w:sz w:val="24"/>
          <w:szCs w:val="24"/>
        </w:rPr>
        <w:t>(FR 30</w:t>
      </w:r>
      <w:r w:rsidR="008B67E1" w:rsidRPr="0081369A">
        <w:rPr>
          <w:rFonts w:ascii="Times New Roman" w:hAnsi="Times New Roman" w:cs="Times New Roman"/>
          <w:b/>
          <w:sz w:val="24"/>
          <w:szCs w:val="24"/>
        </w:rPr>
        <w:t>67</w:t>
      </w:r>
      <w:r w:rsidR="007D4FE1" w:rsidRPr="0081369A">
        <w:rPr>
          <w:rFonts w:ascii="Times New Roman" w:hAnsi="Times New Roman" w:cs="Times New Roman"/>
          <w:b/>
          <w:sz w:val="24"/>
          <w:szCs w:val="24"/>
        </w:rPr>
        <w:t>; OMB No. to be assigned)</w:t>
      </w:r>
      <w:r w:rsidRPr="0081369A">
        <w:rPr>
          <w:rFonts w:ascii="Times New Roman" w:hAnsi="Times New Roman" w:cs="Times New Roman"/>
          <w:b/>
          <w:sz w:val="24"/>
          <w:szCs w:val="24"/>
        </w:rPr>
        <w:t>)</w:t>
      </w:r>
    </w:p>
    <w:p w14:paraId="084D03B3" w14:textId="77777777" w:rsidR="007D4FE1" w:rsidRPr="0081369A" w:rsidRDefault="007D4FE1" w:rsidP="00677E32">
      <w:pPr>
        <w:tabs>
          <w:tab w:val="left" w:pos="360"/>
        </w:tabs>
        <w:rPr>
          <w:rFonts w:ascii="Times New Roman" w:hAnsi="Times New Roman" w:cs="Times New Roman"/>
          <w:b/>
          <w:bCs/>
          <w:color w:val="000000"/>
          <w:sz w:val="24"/>
          <w:szCs w:val="24"/>
        </w:rPr>
      </w:pPr>
    </w:p>
    <w:p w14:paraId="41878D54" w14:textId="77777777" w:rsidR="00677E32" w:rsidRPr="0081369A" w:rsidRDefault="00677E32" w:rsidP="00677E32">
      <w:pPr>
        <w:tabs>
          <w:tab w:val="left" w:pos="360"/>
        </w:tabs>
        <w:rPr>
          <w:rFonts w:ascii="Times New Roman" w:hAnsi="Times New Roman" w:cs="Times New Roman"/>
          <w:b/>
          <w:bCs/>
          <w:color w:val="000000"/>
          <w:sz w:val="24"/>
          <w:szCs w:val="24"/>
        </w:rPr>
      </w:pPr>
      <w:r w:rsidRPr="0081369A">
        <w:rPr>
          <w:rFonts w:ascii="Times New Roman" w:hAnsi="Times New Roman" w:cs="Times New Roman"/>
          <w:b/>
          <w:bCs/>
          <w:color w:val="000000"/>
          <w:sz w:val="24"/>
          <w:szCs w:val="24"/>
        </w:rPr>
        <w:t>Summary</w:t>
      </w:r>
    </w:p>
    <w:p w14:paraId="08459F51" w14:textId="77777777" w:rsidR="00677E32" w:rsidRPr="0081369A" w:rsidRDefault="00677E32" w:rsidP="00677E32">
      <w:pPr>
        <w:tabs>
          <w:tab w:val="left" w:pos="3885"/>
        </w:tabs>
        <w:rPr>
          <w:rFonts w:ascii="Times New Roman" w:hAnsi="Times New Roman" w:cs="Times New Roman"/>
          <w:color w:val="000000"/>
          <w:sz w:val="24"/>
          <w:szCs w:val="24"/>
        </w:rPr>
      </w:pPr>
      <w:r w:rsidRPr="0081369A">
        <w:rPr>
          <w:rFonts w:ascii="Times New Roman" w:hAnsi="Times New Roman" w:cs="Times New Roman"/>
          <w:color w:val="000000"/>
          <w:sz w:val="24"/>
          <w:szCs w:val="24"/>
        </w:rPr>
        <w:tab/>
      </w:r>
    </w:p>
    <w:p w14:paraId="0BE7A749" w14:textId="52BE8B3A" w:rsidR="00FD6C17" w:rsidRPr="0081369A" w:rsidRDefault="00677E32" w:rsidP="007D4FE1">
      <w:pPr>
        <w:widowControl/>
        <w:autoSpaceDE/>
        <w:autoSpaceDN/>
        <w:adjustRightInd/>
        <w:rPr>
          <w:rFonts w:ascii="Times New Roman" w:hAnsi="Times New Roman" w:cs="Times New Roman"/>
          <w:sz w:val="24"/>
          <w:szCs w:val="24"/>
        </w:rPr>
      </w:pPr>
      <w:r w:rsidRPr="0081369A">
        <w:rPr>
          <w:rFonts w:ascii="Times New Roman" w:hAnsi="Times New Roman" w:cs="Times New Roman"/>
          <w:color w:val="000000"/>
          <w:sz w:val="24"/>
          <w:szCs w:val="24"/>
        </w:rPr>
        <w:tab/>
      </w:r>
      <w:r w:rsidR="007D4FE1" w:rsidRPr="0081369A">
        <w:rPr>
          <w:rFonts w:ascii="Times New Roman" w:hAnsi="Times New Roman" w:cs="Times New Roman"/>
          <w:sz w:val="24"/>
          <w:szCs w:val="24"/>
        </w:rPr>
        <w:t xml:space="preserve">The Board of Governors of the Federal Reserve System (Board), under delegated authority from the Office of Management and Budget (OMB), </w:t>
      </w:r>
      <w:r w:rsidRPr="0081369A">
        <w:rPr>
          <w:rFonts w:ascii="Times New Roman" w:hAnsi="Times New Roman" w:cs="Times New Roman"/>
          <w:sz w:val="24"/>
          <w:szCs w:val="24"/>
        </w:rPr>
        <w:t xml:space="preserve">proposes to implement </w:t>
      </w:r>
      <w:r w:rsidR="00F334C0" w:rsidRPr="0081369A">
        <w:rPr>
          <w:rFonts w:ascii="Times New Roman" w:hAnsi="Times New Roman" w:cs="Times New Roman"/>
          <w:sz w:val="24"/>
          <w:szCs w:val="24"/>
        </w:rPr>
        <w:t>a</w:t>
      </w:r>
      <w:r w:rsidR="00EC4287" w:rsidRPr="0081369A">
        <w:rPr>
          <w:rFonts w:ascii="Times New Roman" w:hAnsi="Times New Roman" w:cs="Times New Roman"/>
          <w:sz w:val="24"/>
          <w:szCs w:val="24"/>
        </w:rPr>
        <w:t xml:space="preserve"> </w:t>
      </w:r>
      <w:r w:rsidR="00012314" w:rsidRPr="0081369A">
        <w:rPr>
          <w:rFonts w:ascii="Times New Roman" w:hAnsi="Times New Roman" w:cs="Times New Roman"/>
          <w:sz w:val="24"/>
          <w:szCs w:val="24"/>
        </w:rPr>
        <w:t>Payments Research</w:t>
      </w:r>
      <w:r w:rsidRPr="0081369A">
        <w:rPr>
          <w:rFonts w:ascii="Times New Roman" w:hAnsi="Times New Roman" w:cs="Times New Roman"/>
          <w:sz w:val="24"/>
          <w:szCs w:val="24"/>
        </w:rPr>
        <w:t xml:space="preserve"> Survey </w:t>
      </w:r>
      <w:r w:rsidRPr="0081369A">
        <w:rPr>
          <w:rFonts w:ascii="Times New Roman" w:hAnsi="Times New Roman" w:cs="Times New Roman"/>
          <w:color w:val="000000"/>
          <w:sz w:val="24"/>
          <w:szCs w:val="24"/>
        </w:rPr>
        <w:t>(FR 30</w:t>
      </w:r>
      <w:r w:rsidR="00A36E38" w:rsidRPr="0081369A">
        <w:rPr>
          <w:rFonts w:ascii="Times New Roman" w:hAnsi="Times New Roman" w:cs="Times New Roman"/>
          <w:color w:val="000000"/>
          <w:sz w:val="24"/>
          <w:szCs w:val="24"/>
        </w:rPr>
        <w:t>67</w:t>
      </w:r>
      <w:r w:rsidRPr="0081369A">
        <w:rPr>
          <w:rFonts w:ascii="Times New Roman" w:hAnsi="Times New Roman" w:cs="Times New Roman"/>
          <w:color w:val="000000"/>
          <w:sz w:val="24"/>
          <w:szCs w:val="24"/>
        </w:rPr>
        <w:t>; OMB No. 7100-to-be-assigned)</w:t>
      </w:r>
      <w:r w:rsidR="00F334C0" w:rsidRPr="0081369A">
        <w:rPr>
          <w:rFonts w:ascii="Times New Roman" w:hAnsi="Times New Roman" w:cs="Times New Roman"/>
          <w:color w:val="000000"/>
          <w:sz w:val="24"/>
          <w:szCs w:val="24"/>
        </w:rPr>
        <w:t xml:space="preserve"> to collect information, as needed, on specific and time sensitive issues, which may affect the Federal Reserve’s decision making</w:t>
      </w:r>
      <w:r w:rsidRPr="0081369A">
        <w:rPr>
          <w:rFonts w:ascii="Times New Roman" w:hAnsi="Times New Roman" w:cs="Times New Roman"/>
          <w:sz w:val="24"/>
          <w:szCs w:val="24"/>
        </w:rPr>
        <w:t>.</w:t>
      </w:r>
      <w:r w:rsidR="007D4FE1" w:rsidRPr="0081369A">
        <w:rPr>
          <w:rFonts w:ascii="Times New Roman" w:hAnsi="Times New Roman" w:cs="Times New Roman"/>
          <w:sz w:val="24"/>
          <w:szCs w:val="24"/>
        </w:rPr>
        <w:t xml:space="preserve">  </w:t>
      </w:r>
      <w:r w:rsidRPr="0081369A">
        <w:rPr>
          <w:rFonts w:ascii="Times New Roman" w:hAnsi="Times New Roman" w:cs="Times New Roman"/>
          <w:sz w:val="24"/>
          <w:szCs w:val="24"/>
        </w:rPr>
        <w:t xml:space="preserve">Respondents </w:t>
      </w:r>
      <w:r w:rsidR="00A141FD" w:rsidRPr="0081369A">
        <w:rPr>
          <w:rFonts w:ascii="Times New Roman" w:hAnsi="Times New Roman" w:cs="Times New Roman"/>
          <w:sz w:val="24"/>
          <w:szCs w:val="24"/>
        </w:rPr>
        <w:t>may</w:t>
      </w:r>
      <w:r w:rsidR="00B96583" w:rsidRPr="0081369A">
        <w:rPr>
          <w:rFonts w:ascii="Times New Roman" w:hAnsi="Times New Roman" w:cs="Times New Roman"/>
          <w:sz w:val="24"/>
          <w:szCs w:val="24"/>
        </w:rPr>
        <w:t xml:space="preserve"> </w:t>
      </w:r>
      <w:r w:rsidRPr="0081369A">
        <w:rPr>
          <w:rFonts w:ascii="Times New Roman" w:hAnsi="Times New Roman" w:cs="Times New Roman"/>
          <w:sz w:val="24"/>
          <w:szCs w:val="24"/>
        </w:rPr>
        <w:t xml:space="preserve">comprise </w:t>
      </w:r>
      <w:r w:rsidR="00981F07" w:rsidRPr="0081369A">
        <w:rPr>
          <w:rFonts w:ascii="Times New Roman" w:hAnsi="Times New Roman" w:cs="Times New Roman"/>
          <w:sz w:val="24"/>
          <w:szCs w:val="24"/>
        </w:rPr>
        <w:t xml:space="preserve">depository institutions; </w:t>
      </w:r>
      <w:r w:rsidRPr="0081369A">
        <w:rPr>
          <w:rFonts w:ascii="Times New Roman" w:hAnsi="Times New Roman" w:cs="Times New Roman"/>
          <w:sz w:val="24"/>
          <w:szCs w:val="24"/>
        </w:rPr>
        <w:t xml:space="preserve">financial </w:t>
      </w:r>
      <w:r w:rsidR="00CD154A" w:rsidRPr="0081369A">
        <w:rPr>
          <w:rFonts w:ascii="Times New Roman" w:hAnsi="Times New Roman" w:cs="Times New Roman"/>
          <w:sz w:val="24"/>
          <w:szCs w:val="24"/>
        </w:rPr>
        <w:t xml:space="preserve">and nonfinancial </w:t>
      </w:r>
      <w:r w:rsidRPr="0081369A">
        <w:rPr>
          <w:rFonts w:ascii="Times New Roman" w:hAnsi="Times New Roman" w:cs="Times New Roman"/>
          <w:sz w:val="24"/>
          <w:szCs w:val="24"/>
        </w:rPr>
        <w:t>businesses</w:t>
      </w:r>
      <w:r w:rsidR="00A141FD" w:rsidRPr="0081369A">
        <w:rPr>
          <w:rFonts w:ascii="Times New Roman" w:hAnsi="Times New Roman" w:cs="Times New Roman"/>
          <w:sz w:val="24"/>
          <w:szCs w:val="24"/>
        </w:rPr>
        <w:t xml:space="preserve"> and related entities;</w:t>
      </w:r>
      <w:r w:rsidRPr="0081369A">
        <w:rPr>
          <w:rFonts w:ascii="Times New Roman" w:hAnsi="Times New Roman" w:cs="Times New Roman"/>
          <w:sz w:val="24"/>
          <w:szCs w:val="24"/>
        </w:rPr>
        <w:t xml:space="preserve"> </w:t>
      </w:r>
      <w:r w:rsidR="00CD154A" w:rsidRPr="0081369A">
        <w:rPr>
          <w:rFonts w:ascii="Times New Roman" w:hAnsi="Times New Roman" w:cs="Times New Roman"/>
          <w:sz w:val="24"/>
          <w:szCs w:val="24"/>
        </w:rPr>
        <w:t xml:space="preserve">individual </w:t>
      </w:r>
      <w:r w:rsidRPr="0081369A">
        <w:rPr>
          <w:rFonts w:ascii="Times New Roman" w:hAnsi="Times New Roman" w:cs="Times New Roman"/>
          <w:sz w:val="24"/>
          <w:szCs w:val="24"/>
        </w:rPr>
        <w:t>consumers</w:t>
      </w:r>
      <w:r w:rsidR="00A141FD" w:rsidRPr="0081369A">
        <w:rPr>
          <w:rFonts w:ascii="Times New Roman" w:hAnsi="Times New Roman" w:cs="Times New Roman"/>
          <w:sz w:val="24"/>
          <w:szCs w:val="24"/>
        </w:rPr>
        <w:t>;</w:t>
      </w:r>
      <w:r w:rsidRPr="0081369A">
        <w:rPr>
          <w:rFonts w:ascii="Times New Roman" w:hAnsi="Times New Roman" w:cs="Times New Roman"/>
          <w:sz w:val="24"/>
          <w:szCs w:val="24"/>
        </w:rPr>
        <w:t xml:space="preserve"> </w:t>
      </w:r>
      <w:r w:rsidR="00A141FD" w:rsidRPr="0081369A">
        <w:rPr>
          <w:rFonts w:ascii="Times New Roman" w:hAnsi="Times New Roman" w:cs="Times New Roman"/>
          <w:sz w:val="24"/>
          <w:szCs w:val="24"/>
        </w:rPr>
        <w:t xml:space="preserve">or </w:t>
      </w:r>
      <w:r w:rsidR="00CD154A" w:rsidRPr="0081369A">
        <w:rPr>
          <w:rFonts w:ascii="Times New Roman" w:hAnsi="Times New Roman" w:cs="Times New Roman"/>
          <w:sz w:val="24"/>
          <w:szCs w:val="24"/>
        </w:rPr>
        <w:t>households</w:t>
      </w:r>
      <w:r w:rsidRPr="0081369A">
        <w:rPr>
          <w:rFonts w:ascii="Times New Roman" w:hAnsi="Times New Roman" w:cs="Times New Roman"/>
          <w:sz w:val="24"/>
          <w:szCs w:val="24"/>
        </w:rPr>
        <w:t xml:space="preserve">.  This survey may be mandatory for </w:t>
      </w:r>
      <w:r w:rsidR="00981F07" w:rsidRPr="0081369A">
        <w:rPr>
          <w:rFonts w:ascii="Times New Roman" w:hAnsi="Times New Roman" w:cs="Times New Roman"/>
          <w:sz w:val="24"/>
          <w:szCs w:val="24"/>
        </w:rPr>
        <w:t>a certain subset</w:t>
      </w:r>
      <w:r w:rsidRPr="0081369A">
        <w:rPr>
          <w:rFonts w:ascii="Times New Roman" w:hAnsi="Times New Roman" w:cs="Times New Roman"/>
          <w:sz w:val="24"/>
          <w:szCs w:val="24"/>
        </w:rPr>
        <w:t xml:space="preserve"> </w:t>
      </w:r>
      <w:r w:rsidR="00981F07" w:rsidRPr="0081369A">
        <w:rPr>
          <w:rFonts w:ascii="Times New Roman" w:hAnsi="Times New Roman" w:cs="Times New Roman"/>
          <w:sz w:val="24"/>
          <w:szCs w:val="24"/>
        </w:rPr>
        <w:t xml:space="preserve">of entities </w:t>
      </w:r>
      <w:r w:rsidRPr="0081369A">
        <w:rPr>
          <w:rFonts w:ascii="Times New Roman" w:hAnsi="Times New Roman" w:cs="Times New Roman"/>
          <w:sz w:val="24"/>
          <w:szCs w:val="24"/>
        </w:rPr>
        <w:t xml:space="preserve">and voluntary for all other respondents.  </w:t>
      </w:r>
      <w:r w:rsidR="007D4FE1" w:rsidRPr="0081369A">
        <w:rPr>
          <w:rFonts w:ascii="Times New Roman" w:hAnsi="Times New Roman" w:cs="Times New Roman"/>
          <w:sz w:val="24"/>
          <w:szCs w:val="24"/>
        </w:rPr>
        <w:t xml:space="preserve">The Federal Reserve </w:t>
      </w:r>
      <w:r w:rsidRPr="0081369A">
        <w:rPr>
          <w:rFonts w:ascii="Times New Roman" w:hAnsi="Times New Roman" w:cs="Times New Roman"/>
          <w:sz w:val="24"/>
          <w:szCs w:val="24"/>
        </w:rPr>
        <w:t>would use this event-driven survey to obtain information specifically tailored to the Federal Reserve</w:t>
      </w:r>
      <w:r w:rsidR="00981F07" w:rsidRPr="0081369A">
        <w:rPr>
          <w:rFonts w:ascii="Times New Roman" w:hAnsi="Times New Roman" w:cs="Times New Roman"/>
          <w:sz w:val="24"/>
          <w:szCs w:val="24"/>
        </w:rPr>
        <w:t xml:space="preserve"> System</w:t>
      </w:r>
      <w:r w:rsidRPr="0081369A">
        <w:rPr>
          <w:rFonts w:ascii="Times New Roman" w:hAnsi="Times New Roman" w:cs="Times New Roman"/>
          <w:sz w:val="24"/>
          <w:szCs w:val="24"/>
        </w:rPr>
        <w:t xml:space="preserve">'s supervisory, regulatory, fiscal, and operational responsibilities.  </w:t>
      </w:r>
      <w:r w:rsidR="007D4FE1" w:rsidRPr="0081369A">
        <w:rPr>
          <w:rFonts w:ascii="Times New Roman" w:hAnsi="Times New Roman" w:cs="Times New Roman"/>
          <w:sz w:val="24"/>
          <w:szCs w:val="24"/>
        </w:rPr>
        <w:t xml:space="preserve">The Federal Reserve </w:t>
      </w:r>
      <w:r w:rsidR="00CD154A" w:rsidRPr="0081369A">
        <w:rPr>
          <w:rFonts w:ascii="Times New Roman" w:hAnsi="Times New Roman" w:cs="Times New Roman"/>
          <w:sz w:val="24"/>
          <w:szCs w:val="24"/>
        </w:rPr>
        <w:t xml:space="preserve">may </w:t>
      </w:r>
      <w:r w:rsidRPr="0081369A">
        <w:rPr>
          <w:rFonts w:ascii="Times New Roman" w:hAnsi="Times New Roman" w:cs="Times New Roman"/>
          <w:sz w:val="24"/>
          <w:szCs w:val="24"/>
        </w:rPr>
        <w:t xml:space="preserve">conduct </w:t>
      </w:r>
      <w:r w:rsidR="00981F07" w:rsidRPr="0081369A">
        <w:rPr>
          <w:rFonts w:ascii="Times New Roman" w:hAnsi="Times New Roman" w:cs="Times New Roman"/>
          <w:sz w:val="24"/>
          <w:szCs w:val="24"/>
        </w:rPr>
        <w:t xml:space="preserve">various versions of </w:t>
      </w:r>
      <w:r w:rsidRPr="0081369A">
        <w:rPr>
          <w:rFonts w:ascii="Times New Roman" w:hAnsi="Times New Roman" w:cs="Times New Roman"/>
          <w:sz w:val="24"/>
          <w:szCs w:val="24"/>
        </w:rPr>
        <w:t xml:space="preserve">the </w:t>
      </w:r>
      <w:r w:rsidR="00981F07" w:rsidRPr="0081369A">
        <w:rPr>
          <w:rFonts w:ascii="Times New Roman" w:hAnsi="Times New Roman" w:cs="Times New Roman"/>
          <w:sz w:val="24"/>
          <w:szCs w:val="24"/>
        </w:rPr>
        <w:t>survey</w:t>
      </w:r>
      <w:r w:rsidR="00E522F1" w:rsidRPr="0081369A">
        <w:rPr>
          <w:rFonts w:ascii="Times New Roman" w:hAnsi="Times New Roman" w:cs="Times New Roman"/>
          <w:sz w:val="24"/>
          <w:szCs w:val="24"/>
        </w:rPr>
        <w:t xml:space="preserve"> during the year</w:t>
      </w:r>
      <w:r w:rsidR="00981F07" w:rsidRPr="0081369A">
        <w:rPr>
          <w:rFonts w:ascii="Times New Roman" w:hAnsi="Times New Roman" w:cs="Times New Roman"/>
          <w:sz w:val="24"/>
          <w:szCs w:val="24"/>
        </w:rPr>
        <w:t xml:space="preserve"> and</w:t>
      </w:r>
      <w:r w:rsidR="00515108" w:rsidRPr="0081369A">
        <w:rPr>
          <w:rFonts w:ascii="Times New Roman" w:hAnsi="Times New Roman" w:cs="Times New Roman"/>
          <w:sz w:val="24"/>
          <w:szCs w:val="24"/>
        </w:rPr>
        <w:t>,</w:t>
      </w:r>
      <w:r w:rsidR="00981F07" w:rsidRPr="0081369A">
        <w:rPr>
          <w:rFonts w:ascii="Times New Roman" w:hAnsi="Times New Roman" w:cs="Times New Roman"/>
          <w:sz w:val="24"/>
          <w:szCs w:val="24"/>
        </w:rPr>
        <w:t xml:space="preserve"> as needed, survey respondents </w:t>
      </w:r>
      <w:r w:rsidRPr="0081369A">
        <w:rPr>
          <w:rFonts w:ascii="Times New Roman" w:hAnsi="Times New Roman" w:cs="Times New Roman"/>
          <w:sz w:val="24"/>
          <w:szCs w:val="24"/>
        </w:rPr>
        <w:t xml:space="preserve">up to </w:t>
      </w:r>
      <w:r w:rsidR="00A55E0E" w:rsidRPr="0081369A">
        <w:rPr>
          <w:rFonts w:ascii="Times New Roman" w:hAnsi="Times New Roman" w:cs="Times New Roman"/>
          <w:sz w:val="24"/>
          <w:szCs w:val="24"/>
        </w:rPr>
        <w:t>four</w:t>
      </w:r>
      <w:r w:rsidR="00FD715C" w:rsidRPr="0081369A">
        <w:rPr>
          <w:rFonts w:ascii="Times New Roman" w:hAnsi="Times New Roman" w:cs="Times New Roman"/>
          <w:sz w:val="24"/>
          <w:szCs w:val="24"/>
        </w:rPr>
        <w:t xml:space="preserve"> </w:t>
      </w:r>
      <w:r w:rsidRPr="0081369A">
        <w:rPr>
          <w:rFonts w:ascii="Times New Roman" w:hAnsi="Times New Roman" w:cs="Times New Roman"/>
          <w:sz w:val="24"/>
          <w:szCs w:val="24"/>
        </w:rPr>
        <w:t xml:space="preserve">times per year.  The frequency and content of the questions </w:t>
      </w:r>
      <w:r w:rsidR="008F591B" w:rsidRPr="0081369A">
        <w:rPr>
          <w:rFonts w:ascii="Times New Roman" w:hAnsi="Times New Roman" w:cs="Times New Roman"/>
          <w:sz w:val="24"/>
          <w:szCs w:val="24"/>
        </w:rPr>
        <w:t xml:space="preserve">will </w:t>
      </w:r>
      <w:r w:rsidRPr="0081369A">
        <w:rPr>
          <w:rFonts w:ascii="Times New Roman" w:hAnsi="Times New Roman" w:cs="Times New Roman"/>
          <w:sz w:val="24"/>
          <w:szCs w:val="24"/>
        </w:rPr>
        <w:t xml:space="preserve">depend on changing economic, regulatory, supervisory, or legislative developments.  The annual burden is estimated to be </w:t>
      </w:r>
      <w:r w:rsidR="00196447" w:rsidRPr="0081369A">
        <w:rPr>
          <w:rFonts w:ascii="Times New Roman" w:hAnsi="Times New Roman" w:cs="Times New Roman"/>
          <w:sz w:val="24"/>
          <w:szCs w:val="24"/>
        </w:rPr>
        <w:t>60</w:t>
      </w:r>
      <w:r w:rsidRPr="0081369A">
        <w:rPr>
          <w:rFonts w:ascii="Times New Roman" w:hAnsi="Times New Roman" w:cs="Times New Roman"/>
          <w:sz w:val="24"/>
          <w:szCs w:val="24"/>
        </w:rPr>
        <w:t xml:space="preserve">,000 hours.  </w:t>
      </w:r>
    </w:p>
    <w:p w14:paraId="5109536A" w14:textId="77777777" w:rsidR="00677E32" w:rsidRPr="0081369A" w:rsidRDefault="00677E32" w:rsidP="00677E32">
      <w:pPr>
        <w:widowControl/>
        <w:tabs>
          <w:tab w:val="left" w:pos="360"/>
        </w:tabs>
        <w:ind w:firstLine="360"/>
        <w:rPr>
          <w:rFonts w:ascii="Times New Roman" w:hAnsi="Times New Roman" w:cs="Times New Roman"/>
          <w:sz w:val="24"/>
          <w:szCs w:val="24"/>
        </w:rPr>
      </w:pPr>
    </w:p>
    <w:p w14:paraId="6DD1F6AD" w14:textId="77777777" w:rsidR="00677E32" w:rsidRPr="0081369A" w:rsidRDefault="00677E32" w:rsidP="00677E32">
      <w:pPr>
        <w:pStyle w:val="Heading1"/>
        <w:ind w:firstLine="0"/>
        <w:rPr>
          <w:rFonts w:ascii="Times New Roman" w:hAnsi="Times New Roman"/>
          <w:bCs w:val="0"/>
          <w:sz w:val="24"/>
          <w:szCs w:val="24"/>
        </w:rPr>
      </w:pPr>
      <w:r w:rsidRPr="0081369A">
        <w:rPr>
          <w:rFonts w:ascii="Times New Roman" w:hAnsi="Times New Roman"/>
          <w:bCs w:val="0"/>
          <w:sz w:val="24"/>
          <w:szCs w:val="24"/>
        </w:rPr>
        <w:t>Background and Justification</w:t>
      </w:r>
    </w:p>
    <w:p w14:paraId="2AF13DA4" w14:textId="77777777" w:rsidR="00677E32" w:rsidRPr="0081369A" w:rsidRDefault="00677E32" w:rsidP="00677E32">
      <w:pPr>
        <w:rPr>
          <w:rFonts w:ascii="Times New Roman" w:hAnsi="Times New Roman" w:cs="Times New Roman"/>
          <w:sz w:val="24"/>
          <w:szCs w:val="24"/>
        </w:rPr>
      </w:pPr>
    </w:p>
    <w:p w14:paraId="03D67A8C" w14:textId="7B2AAED1" w:rsidR="00677E32" w:rsidRPr="0081369A" w:rsidRDefault="00677E32" w:rsidP="0061287C">
      <w:pPr>
        <w:widowControl/>
        <w:tabs>
          <w:tab w:val="left" w:pos="360"/>
        </w:tabs>
        <w:rPr>
          <w:rFonts w:ascii="Times New Roman" w:hAnsi="Times New Roman" w:cs="Times New Roman"/>
          <w:sz w:val="24"/>
          <w:szCs w:val="24"/>
        </w:rPr>
      </w:pPr>
      <w:r w:rsidRPr="0081369A">
        <w:rPr>
          <w:rFonts w:ascii="Times New Roman" w:hAnsi="Times New Roman" w:cs="Times New Roman"/>
          <w:color w:val="211D1E"/>
          <w:sz w:val="24"/>
          <w:szCs w:val="24"/>
        </w:rPr>
        <w:tab/>
      </w:r>
      <w:r w:rsidR="0061287C" w:rsidRPr="0081369A">
        <w:rPr>
          <w:rFonts w:ascii="Times New Roman" w:hAnsi="Times New Roman" w:cs="Times New Roman"/>
          <w:color w:val="211D1E"/>
          <w:sz w:val="24"/>
          <w:szCs w:val="24"/>
        </w:rPr>
        <w:tab/>
      </w:r>
      <w:r w:rsidR="00222D19" w:rsidRPr="0081369A">
        <w:rPr>
          <w:rFonts w:ascii="Times New Roman" w:hAnsi="Times New Roman" w:cs="Times New Roman"/>
          <w:iCs/>
          <w:color w:val="000000"/>
          <w:sz w:val="24"/>
          <w:szCs w:val="24"/>
        </w:rPr>
        <w:t>The b</w:t>
      </w:r>
      <w:r w:rsidR="00222D19" w:rsidRPr="0081369A">
        <w:rPr>
          <w:rStyle w:val="sectiontext"/>
          <w:rFonts w:ascii="Times New Roman" w:hAnsi="Times New Roman" w:cs="Times New Roman"/>
          <w:sz w:val="24"/>
          <w:szCs w:val="24"/>
        </w:rPr>
        <w:t xml:space="preserve">ank operations and payment systems </w:t>
      </w:r>
      <w:r w:rsidR="00222D19" w:rsidRPr="0081369A">
        <w:rPr>
          <w:rFonts w:ascii="Times New Roman" w:hAnsi="Times New Roman" w:cs="Times New Roman"/>
          <w:color w:val="000000"/>
          <w:sz w:val="24"/>
          <w:szCs w:val="24"/>
        </w:rPr>
        <w:t xml:space="preserve">functions of the Federal Reserve Board </w:t>
      </w:r>
      <w:r w:rsidRPr="0081369A">
        <w:rPr>
          <w:rFonts w:ascii="Times New Roman" w:hAnsi="Times New Roman" w:cs="Times New Roman"/>
          <w:sz w:val="24"/>
          <w:szCs w:val="24"/>
        </w:rPr>
        <w:t>oversees the Federal Reserve Banks’ provision of financial services to depository institutions, and fiscal agency services to the Treasury and other government agencies</w:t>
      </w:r>
      <w:r w:rsidR="003013E3" w:rsidRPr="0081369A">
        <w:rPr>
          <w:rFonts w:ascii="Times New Roman" w:hAnsi="Times New Roman" w:cs="Times New Roman"/>
          <w:sz w:val="24"/>
          <w:szCs w:val="24"/>
        </w:rPr>
        <w:t>;</w:t>
      </w:r>
      <w:r w:rsidR="003E5F49" w:rsidRPr="0081369A">
        <w:rPr>
          <w:rFonts w:ascii="Times New Roman" w:hAnsi="Times New Roman" w:cs="Times New Roman"/>
          <w:sz w:val="24"/>
          <w:szCs w:val="24"/>
        </w:rPr>
        <w:t xml:space="preserve"> </w:t>
      </w:r>
      <w:r w:rsidRPr="0081369A">
        <w:rPr>
          <w:rFonts w:ascii="Times New Roman" w:hAnsi="Times New Roman" w:cs="Times New Roman"/>
          <w:sz w:val="24"/>
          <w:szCs w:val="24"/>
        </w:rPr>
        <w:t>develops policies and regulations to foster the efficiency and integrity of the U.S. payments system</w:t>
      </w:r>
      <w:r w:rsidR="00DE363B" w:rsidRPr="0081369A">
        <w:rPr>
          <w:rFonts w:ascii="Times New Roman" w:hAnsi="Times New Roman" w:cs="Times New Roman"/>
          <w:sz w:val="24"/>
          <w:szCs w:val="24"/>
        </w:rPr>
        <w:t>; works with other federal agencies on payments issues of joint responsibility;</w:t>
      </w:r>
      <w:r w:rsidRPr="0081369A">
        <w:rPr>
          <w:rFonts w:ascii="Times New Roman" w:hAnsi="Times New Roman" w:cs="Times New Roman"/>
          <w:sz w:val="24"/>
          <w:szCs w:val="24"/>
        </w:rPr>
        <w:t xml:space="preserve"> works with other central banks and international organizations to</w:t>
      </w:r>
      <w:r w:rsidR="00DE363B" w:rsidRPr="0081369A">
        <w:rPr>
          <w:rFonts w:ascii="Times New Roman" w:hAnsi="Times New Roman" w:cs="Times New Roman"/>
          <w:sz w:val="24"/>
          <w:szCs w:val="24"/>
        </w:rPr>
        <w:t xml:space="preserve"> collect information on and</w:t>
      </w:r>
      <w:r w:rsidRPr="0081369A">
        <w:rPr>
          <w:rFonts w:ascii="Times New Roman" w:hAnsi="Times New Roman" w:cs="Times New Roman"/>
          <w:sz w:val="24"/>
          <w:szCs w:val="24"/>
        </w:rPr>
        <w:t xml:space="preserve"> improve the payment</w:t>
      </w:r>
      <w:r w:rsidR="00003E1F" w:rsidRPr="0081369A">
        <w:rPr>
          <w:rFonts w:ascii="Times New Roman" w:hAnsi="Times New Roman" w:cs="Times New Roman"/>
          <w:sz w:val="24"/>
          <w:szCs w:val="24"/>
        </w:rPr>
        <w:t>, clearing, and settlement</w:t>
      </w:r>
      <w:r w:rsidRPr="0081369A">
        <w:rPr>
          <w:rFonts w:ascii="Times New Roman" w:hAnsi="Times New Roman" w:cs="Times New Roman"/>
          <w:sz w:val="24"/>
          <w:szCs w:val="24"/>
        </w:rPr>
        <w:t xml:space="preserve"> system more broadly</w:t>
      </w:r>
      <w:r w:rsidR="00DE363B" w:rsidRPr="0081369A">
        <w:rPr>
          <w:rFonts w:ascii="Times New Roman" w:hAnsi="Times New Roman" w:cs="Times New Roman"/>
          <w:sz w:val="24"/>
          <w:szCs w:val="24"/>
        </w:rPr>
        <w:t>;</w:t>
      </w:r>
      <w:r w:rsidRPr="0081369A">
        <w:rPr>
          <w:rFonts w:ascii="Times New Roman" w:hAnsi="Times New Roman" w:cs="Times New Roman"/>
          <w:sz w:val="24"/>
          <w:szCs w:val="24"/>
        </w:rPr>
        <w:t xml:space="preserve"> and conducts research on payments issues.   </w:t>
      </w:r>
    </w:p>
    <w:p w14:paraId="562808A7" w14:textId="77777777" w:rsidR="00677E32" w:rsidRPr="0081369A" w:rsidRDefault="00677E32" w:rsidP="00677E32">
      <w:pPr>
        <w:ind w:firstLine="720"/>
        <w:rPr>
          <w:rFonts w:ascii="Times New Roman" w:hAnsi="Times New Roman" w:cs="Times New Roman"/>
          <w:sz w:val="24"/>
          <w:szCs w:val="24"/>
        </w:rPr>
      </w:pPr>
    </w:p>
    <w:p w14:paraId="58E0C68F" w14:textId="77777777" w:rsidR="00677E32" w:rsidRPr="0081369A" w:rsidRDefault="00677E32" w:rsidP="00677E32">
      <w:pPr>
        <w:widowControl/>
        <w:tabs>
          <w:tab w:val="left" w:pos="360"/>
        </w:tabs>
        <w:rPr>
          <w:rFonts w:ascii="Times New Roman" w:hAnsi="Times New Roman" w:cs="Times New Roman"/>
          <w:sz w:val="24"/>
          <w:szCs w:val="24"/>
        </w:rPr>
      </w:pPr>
      <w:r w:rsidRPr="0081369A">
        <w:rPr>
          <w:rFonts w:ascii="Times New Roman" w:hAnsi="Times New Roman" w:cs="Times New Roman"/>
          <w:sz w:val="24"/>
          <w:szCs w:val="24"/>
        </w:rPr>
        <w:tab/>
      </w:r>
      <w:r w:rsidRPr="0081369A">
        <w:rPr>
          <w:rFonts w:ascii="Times New Roman" w:hAnsi="Times New Roman" w:cs="Times New Roman"/>
          <w:sz w:val="24"/>
          <w:szCs w:val="24"/>
        </w:rPr>
        <w:tab/>
        <w:t xml:space="preserve">The Federal Reserve </w:t>
      </w:r>
      <w:r w:rsidR="00E522F1" w:rsidRPr="0081369A">
        <w:rPr>
          <w:rFonts w:ascii="Times New Roman" w:hAnsi="Times New Roman" w:cs="Times New Roman"/>
          <w:sz w:val="24"/>
          <w:szCs w:val="24"/>
        </w:rPr>
        <w:t xml:space="preserve">System </w:t>
      </w:r>
      <w:r w:rsidRPr="0081369A">
        <w:rPr>
          <w:rFonts w:ascii="Times New Roman" w:hAnsi="Times New Roman" w:cs="Times New Roman"/>
          <w:sz w:val="24"/>
          <w:szCs w:val="24"/>
        </w:rPr>
        <w:t>has a long history of</w:t>
      </w:r>
      <w:r w:rsidR="008F591B" w:rsidRPr="0081369A">
        <w:rPr>
          <w:rFonts w:ascii="Times New Roman" w:hAnsi="Times New Roman" w:cs="Times New Roman"/>
          <w:sz w:val="24"/>
          <w:szCs w:val="24"/>
        </w:rPr>
        <w:t xml:space="preserve"> conducting surveys, including surveys</w:t>
      </w:r>
      <w:r w:rsidRPr="0081369A">
        <w:rPr>
          <w:rFonts w:ascii="Times New Roman" w:hAnsi="Times New Roman" w:cs="Times New Roman"/>
          <w:sz w:val="24"/>
          <w:szCs w:val="24"/>
        </w:rPr>
        <w:t xml:space="preserve"> of </w:t>
      </w:r>
      <w:r w:rsidR="00E522F1" w:rsidRPr="0081369A">
        <w:rPr>
          <w:rFonts w:ascii="Times New Roman" w:hAnsi="Times New Roman" w:cs="Times New Roman"/>
          <w:sz w:val="24"/>
          <w:szCs w:val="24"/>
        </w:rPr>
        <w:t>depository</w:t>
      </w:r>
      <w:r w:rsidRPr="0081369A">
        <w:rPr>
          <w:rFonts w:ascii="Times New Roman" w:hAnsi="Times New Roman" w:cs="Times New Roman"/>
          <w:sz w:val="24"/>
          <w:szCs w:val="24"/>
        </w:rPr>
        <w:t xml:space="preserve"> institutions</w:t>
      </w:r>
      <w:r w:rsidR="00E522F1" w:rsidRPr="0081369A">
        <w:rPr>
          <w:rFonts w:ascii="Times New Roman" w:hAnsi="Times New Roman" w:cs="Times New Roman"/>
          <w:sz w:val="24"/>
          <w:szCs w:val="24"/>
        </w:rPr>
        <w:t>;</w:t>
      </w:r>
      <w:r w:rsidRPr="0081369A">
        <w:rPr>
          <w:rFonts w:ascii="Times New Roman" w:hAnsi="Times New Roman" w:cs="Times New Roman"/>
          <w:sz w:val="24"/>
          <w:szCs w:val="24"/>
        </w:rPr>
        <w:t xml:space="preserve"> </w:t>
      </w:r>
      <w:r w:rsidR="00E522F1" w:rsidRPr="0081369A">
        <w:rPr>
          <w:rFonts w:ascii="Times New Roman" w:hAnsi="Times New Roman" w:cs="Times New Roman"/>
          <w:sz w:val="24"/>
          <w:szCs w:val="24"/>
        </w:rPr>
        <w:t xml:space="preserve">financial and </w:t>
      </w:r>
      <w:r w:rsidRPr="0081369A">
        <w:rPr>
          <w:rFonts w:ascii="Times New Roman" w:hAnsi="Times New Roman" w:cs="Times New Roman"/>
          <w:sz w:val="24"/>
          <w:szCs w:val="24"/>
        </w:rPr>
        <w:t>nonfinancial bus</w:t>
      </w:r>
      <w:r w:rsidR="00E522F1" w:rsidRPr="0081369A">
        <w:rPr>
          <w:rFonts w:ascii="Times New Roman" w:hAnsi="Times New Roman" w:cs="Times New Roman"/>
          <w:sz w:val="24"/>
          <w:szCs w:val="24"/>
        </w:rPr>
        <w:t>inesses and related entities; individual consumers</w:t>
      </w:r>
      <w:r w:rsidR="007822BC" w:rsidRPr="0081369A">
        <w:rPr>
          <w:rFonts w:ascii="Times New Roman" w:hAnsi="Times New Roman" w:cs="Times New Roman"/>
          <w:sz w:val="24"/>
          <w:szCs w:val="24"/>
        </w:rPr>
        <w:t>;</w:t>
      </w:r>
      <w:r w:rsidR="00E522F1" w:rsidRPr="0081369A">
        <w:rPr>
          <w:rFonts w:ascii="Times New Roman" w:hAnsi="Times New Roman" w:cs="Times New Roman"/>
          <w:sz w:val="24"/>
          <w:szCs w:val="24"/>
        </w:rPr>
        <w:t xml:space="preserve"> and households</w:t>
      </w:r>
      <w:r w:rsidRPr="0081369A">
        <w:rPr>
          <w:rFonts w:ascii="Times New Roman" w:hAnsi="Times New Roman" w:cs="Times New Roman"/>
          <w:sz w:val="24"/>
          <w:szCs w:val="24"/>
        </w:rPr>
        <w:t>.  Often the surveys have provided the only reliable s</w:t>
      </w:r>
      <w:r w:rsidR="00E522F1" w:rsidRPr="0081369A">
        <w:rPr>
          <w:rFonts w:ascii="Times New Roman" w:hAnsi="Times New Roman" w:cs="Times New Roman"/>
          <w:sz w:val="24"/>
          <w:szCs w:val="24"/>
        </w:rPr>
        <w:t xml:space="preserve">ource of data </w:t>
      </w:r>
      <w:r w:rsidR="008F591B" w:rsidRPr="0081369A">
        <w:rPr>
          <w:rFonts w:ascii="Times New Roman" w:hAnsi="Times New Roman" w:cs="Times New Roman"/>
          <w:sz w:val="24"/>
          <w:szCs w:val="24"/>
        </w:rPr>
        <w:t xml:space="preserve">for the subject covered by </w:t>
      </w:r>
      <w:r w:rsidR="00E522F1" w:rsidRPr="0081369A">
        <w:rPr>
          <w:rFonts w:ascii="Times New Roman" w:hAnsi="Times New Roman" w:cs="Times New Roman"/>
          <w:sz w:val="24"/>
          <w:szCs w:val="24"/>
        </w:rPr>
        <w:t>the surveys</w:t>
      </w:r>
      <w:r w:rsidRPr="0081369A">
        <w:rPr>
          <w:rFonts w:ascii="Times New Roman" w:hAnsi="Times New Roman" w:cs="Times New Roman"/>
          <w:sz w:val="24"/>
          <w:szCs w:val="24"/>
        </w:rPr>
        <w:t xml:space="preserve">.  Although these surveys have been driven by specific needs of the Federal Reserve, </w:t>
      </w:r>
      <w:r w:rsidR="00E522F1" w:rsidRPr="0081369A">
        <w:rPr>
          <w:rFonts w:ascii="Times New Roman" w:hAnsi="Times New Roman" w:cs="Times New Roman"/>
          <w:sz w:val="24"/>
          <w:szCs w:val="24"/>
        </w:rPr>
        <w:t xml:space="preserve">when published, </w:t>
      </w:r>
      <w:r w:rsidRPr="0081369A">
        <w:rPr>
          <w:rFonts w:ascii="Times New Roman" w:hAnsi="Times New Roman" w:cs="Times New Roman"/>
          <w:sz w:val="24"/>
          <w:szCs w:val="24"/>
        </w:rPr>
        <w:t>their aggregated findings have also been used extensively by researchers outside the Federal Reserve and have been widely cited by the media.</w:t>
      </w:r>
    </w:p>
    <w:p w14:paraId="422E3843" w14:textId="77777777" w:rsidR="007822BC" w:rsidRPr="0081369A" w:rsidRDefault="00677E32" w:rsidP="00DC63BD">
      <w:pPr>
        <w:widowControl/>
        <w:tabs>
          <w:tab w:val="left" w:pos="360"/>
        </w:tabs>
        <w:rPr>
          <w:rFonts w:ascii="Times New Roman" w:hAnsi="Times New Roman" w:cs="Times New Roman"/>
          <w:sz w:val="24"/>
          <w:szCs w:val="24"/>
        </w:rPr>
      </w:pPr>
      <w:r w:rsidRPr="0081369A">
        <w:rPr>
          <w:rFonts w:ascii="Times New Roman" w:hAnsi="Times New Roman" w:cs="Times New Roman"/>
          <w:sz w:val="24"/>
          <w:szCs w:val="24"/>
        </w:rPr>
        <w:tab/>
      </w:r>
      <w:r w:rsidRPr="0081369A">
        <w:rPr>
          <w:rFonts w:ascii="Times New Roman" w:hAnsi="Times New Roman" w:cs="Times New Roman"/>
          <w:sz w:val="24"/>
          <w:szCs w:val="24"/>
        </w:rPr>
        <w:tab/>
      </w:r>
    </w:p>
    <w:p w14:paraId="28AE58CB" w14:textId="01FAE1D8" w:rsidR="00A22930" w:rsidRPr="0081369A" w:rsidRDefault="007822BC" w:rsidP="0080746F">
      <w:pPr>
        <w:widowControl/>
        <w:tabs>
          <w:tab w:val="left" w:pos="360"/>
        </w:tabs>
        <w:rPr>
          <w:rFonts w:ascii="Times New Roman" w:hAnsi="Times New Roman" w:cs="Times New Roman"/>
          <w:sz w:val="24"/>
          <w:szCs w:val="24"/>
        </w:rPr>
      </w:pPr>
      <w:r w:rsidRPr="0081369A">
        <w:rPr>
          <w:rFonts w:ascii="Times New Roman" w:hAnsi="Times New Roman" w:cs="Times New Roman"/>
          <w:sz w:val="24"/>
          <w:szCs w:val="24"/>
        </w:rPr>
        <w:tab/>
      </w:r>
      <w:r w:rsidRPr="0081369A">
        <w:rPr>
          <w:rFonts w:ascii="Times New Roman" w:hAnsi="Times New Roman" w:cs="Times New Roman"/>
          <w:sz w:val="24"/>
          <w:szCs w:val="24"/>
        </w:rPr>
        <w:tab/>
      </w:r>
      <w:r w:rsidR="00222D19" w:rsidRPr="0081369A">
        <w:rPr>
          <w:rFonts w:ascii="Times New Roman" w:hAnsi="Times New Roman" w:cs="Times New Roman"/>
          <w:iCs/>
          <w:color w:val="000000"/>
          <w:sz w:val="24"/>
          <w:szCs w:val="24"/>
        </w:rPr>
        <w:t xml:space="preserve">The </w:t>
      </w:r>
      <w:r w:rsidR="00222D19" w:rsidRPr="0081369A">
        <w:rPr>
          <w:rFonts w:ascii="Times New Roman" w:hAnsi="Times New Roman" w:cs="Times New Roman"/>
          <w:color w:val="000000"/>
          <w:sz w:val="24"/>
          <w:szCs w:val="24"/>
        </w:rPr>
        <w:t xml:space="preserve">Federal Reserve </w:t>
      </w:r>
      <w:r w:rsidR="00222D19" w:rsidRPr="0081369A">
        <w:rPr>
          <w:rFonts w:ascii="Times New Roman" w:hAnsi="Times New Roman" w:cs="Times New Roman"/>
          <w:sz w:val="24"/>
          <w:szCs w:val="24"/>
        </w:rPr>
        <w:t>has</w:t>
      </w:r>
      <w:r w:rsidR="00DC63BD" w:rsidRPr="0081369A">
        <w:rPr>
          <w:rFonts w:ascii="Times New Roman" w:hAnsi="Times New Roman" w:cs="Times New Roman"/>
          <w:sz w:val="24"/>
          <w:szCs w:val="24"/>
        </w:rPr>
        <w:t xml:space="preserve"> occasional need to gather data on a timely basis from the public on their </w:t>
      </w:r>
      <w:r w:rsidR="00003E1F" w:rsidRPr="0081369A">
        <w:rPr>
          <w:rFonts w:ascii="Times New Roman" w:hAnsi="Times New Roman" w:cs="Times New Roman"/>
          <w:sz w:val="24"/>
          <w:szCs w:val="24"/>
        </w:rPr>
        <w:t xml:space="preserve">payment habits, </w:t>
      </w:r>
      <w:r w:rsidR="00DC63BD" w:rsidRPr="0081369A">
        <w:rPr>
          <w:rFonts w:ascii="Times New Roman" w:hAnsi="Times New Roman" w:cs="Times New Roman"/>
          <w:sz w:val="24"/>
          <w:szCs w:val="24"/>
        </w:rPr>
        <w:t>economic condition</w:t>
      </w:r>
      <w:r w:rsidR="00003E1F" w:rsidRPr="0081369A">
        <w:rPr>
          <w:rFonts w:ascii="Times New Roman" w:hAnsi="Times New Roman" w:cs="Times New Roman"/>
          <w:sz w:val="24"/>
          <w:szCs w:val="24"/>
        </w:rPr>
        <w:t>,</w:t>
      </w:r>
      <w:r w:rsidR="00DC63BD" w:rsidRPr="0081369A">
        <w:rPr>
          <w:rFonts w:ascii="Times New Roman" w:hAnsi="Times New Roman" w:cs="Times New Roman"/>
          <w:sz w:val="24"/>
          <w:szCs w:val="24"/>
        </w:rPr>
        <w:t xml:space="preserve"> </w:t>
      </w:r>
      <w:r w:rsidR="003F6953" w:rsidRPr="0081369A">
        <w:rPr>
          <w:rFonts w:ascii="Times New Roman" w:hAnsi="Times New Roman" w:cs="Times New Roman"/>
          <w:sz w:val="24"/>
          <w:szCs w:val="24"/>
        </w:rPr>
        <w:t xml:space="preserve">and </w:t>
      </w:r>
      <w:r w:rsidR="00DC63BD" w:rsidRPr="0081369A">
        <w:rPr>
          <w:rFonts w:ascii="Times New Roman" w:hAnsi="Times New Roman" w:cs="Times New Roman"/>
          <w:sz w:val="24"/>
          <w:szCs w:val="24"/>
        </w:rPr>
        <w:t>financial relationships</w:t>
      </w:r>
      <w:r w:rsidR="00003E1F" w:rsidRPr="0081369A">
        <w:rPr>
          <w:rFonts w:ascii="Times New Roman" w:hAnsi="Times New Roman" w:cs="Times New Roman"/>
          <w:sz w:val="24"/>
          <w:szCs w:val="24"/>
        </w:rPr>
        <w:t>,</w:t>
      </w:r>
      <w:r w:rsidR="00DC63BD" w:rsidRPr="0081369A">
        <w:rPr>
          <w:rFonts w:ascii="Times New Roman" w:hAnsi="Times New Roman" w:cs="Times New Roman"/>
          <w:sz w:val="24"/>
          <w:szCs w:val="24"/>
        </w:rPr>
        <w:t xml:space="preserve"> </w:t>
      </w:r>
      <w:r w:rsidR="008F591B" w:rsidRPr="0081369A">
        <w:rPr>
          <w:rFonts w:ascii="Times New Roman" w:hAnsi="Times New Roman" w:cs="Times New Roman"/>
          <w:sz w:val="24"/>
          <w:szCs w:val="24"/>
        </w:rPr>
        <w:t>as well as</w:t>
      </w:r>
      <w:r w:rsidR="00DC63BD" w:rsidRPr="0081369A">
        <w:rPr>
          <w:rFonts w:ascii="Times New Roman" w:hAnsi="Times New Roman" w:cs="Times New Roman"/>
          <w:sz w:val="24"/>
          <w:szCs w:val="24"/>
        </w:rPr>
        <w:t xml:space="preserve"> their attitudes, perceptions, and expectations.  </w:t>
      </w:r>
      <w:r w:rsidR="00222D19" w:rsidRPr="0081369A">
        <w:rPr>
          <w:rFonts w:ascii="Times New Roman" w:hAnsi="Times New Roman" w:cs="Times New Roman"/>
          <w:iCs/>
          <w:color w:val="000000"/>
          <w:sz w:val="24"/>
          <w:szCs w:val="24"/>
        </w:rPr>
        <w:t xml:space="preserve">The </w:t>
      </w:r>
      <w:r w:rsidR="00222D19" w:rsidRPr="0081369A">
        <w:rPr>
          <w:rFonts w:ascii="Times New Roman" w:hAnsi="Times New Roman" w:cs="Times New Roman"/>
          <w:color w:val="000000"/>
          <w:sz w:val="24"/>
          <w:szCs w:val="24"/>
        </w:rPr>
        <w:t>Federal Reserve</w:t>
      </w:r>
      <w:r w:rsidR="00222D19" w:rsidRPr="0081369A">
        <w:rPr>
          <w:rFonts w:ascii="Times New Roman" w:hAnsi="Times New Roman" w:cs="Times New Roman"/>
          <w:sz w:val="24"/>
          <w:szCs w:val="24"/>
        </w:rPr>
        <w:t xml:space="preserve"> </w:t>
      </w:r>
      <w:r w:rsidR="00551734" w:rsidRPr="0081369A">
        <w:rPr>
          <w:rFonts w:ascii="Times New Roman" w:hAnsi="Times New Roman" w:cs="Times New Roman"/>
          <w:sz w:val="24"/>
          <w:szCs w:val="24"/>
        </w:rPr>
        <w:t xml:space="preserve">may have a </w:t>
      </w:r>
      <w:r w:rsidR="00DC63BD" w:rsidRPr="0081369A">
        <w:rPr>
          <w:rFonts w:ascii="Times New Roman" w:hAnsi="Times New Roman" w:cs="Times New Roman"/>
          <w:sz w:val="24"/>
          <w:szCs w:val="24"/>
        </w:rPr>
        <w:t xml:space="preserve">particular need </w:t>
      </w:r>
      <w:r w:rsidR="00551734" w:rsidRPr="0081369A">
        <w:rPr>
          <w:rFonts w:ascii="Times New Roman" w:hAnsi="Times New Roman" w:cs="Times New Roman"/>
          <w:sz w:val="24"/>
          <w:szCs w:val="24"/>
        </w:rPr>
        <w:t xml:space="preserve">for data during </w:t>
      </w:r>
      <w:r w:rsidR="00DC63BD" w:rsidRPr="0081369A">
        <w:rPr>
          <w:rFonts w:ascii="Times New Roman" w:hAnsi="Times New Roman" w:cs="Times New Roman"/>
          <w:sz w:val="24"/>
          <w:szCs w:val="24"/>
        </w:rPr>
        <w:t>times of critical economic or regulatory change or when issues of immediate concern arise from Federal Reserve</w:t>
      </w:r>
      <w:r w:rsidR="00E522F1" w:rsidRPr="0081369A">
        <w:rPr>
          <w:rFonts w:ascii="Times New Roman" w:hAnsi="Times New Roman" w:cs="Times New Roman"/>
          <w:sz w:val="24"/>
          <w:szCs w:val="24"/>
        </w:rPr>
        <w:t xml:space="preserve"> System</w:t>
      </w:r>
      <w:r w:rsidR="00DC63BD" w:rsidRPr="0081369A">
        <w:rPr>
          <w:rFonts w:ascii="Times New Roman" w:hAnsi="Times New Roman" w:cs="Times New Roman"/>
          <w:sz w:val="24"/>
          <w:szCs w:val="24"/>
        </w:rPr>
        <w:t xml:space="preserve"> committee initiatives and working groups or requests from the Congress.  </w:t>
      </w:r>
    </w:p>
    <w:p w14:paraId="10B6C608" w14:textId="77777777" w:rsidR="0080746F" w:rsidRPr="0081369A" w:rsidRDefault="0080746F" w:rsidP="0080746F">
      <w:pPr>
        <w:widowControl/>
        <w:tabs>
          <w:tab w:val="left" w:pos="360"/>
        </w:tabs>
        <w:rPr>
          <w:rFonts w:ascii="Times New Roman" w:hAnsi="Times New Roman" w:cs="Times New Roman"/>
          <w:sz w:val="24"/>
          <w:szCs w:val="24"/>
        </w:rPr>
      </w:pPr>
    </w:p>
    <w:p w14:paraId="49F890E5" w14:textId="77777777" w:rsidR="0080746F" w:rsidRPr="0081369A" w:rsidRDefault="0080746F">
      <w:pPr>
        <w:widowControl/>
        <w:autoSpaceDE/>
        <w:autoSpaceDN/>
        <w:adjustRightInd/>
        <w:rPr>
          <w:rFonts w:ascii="Times New Roman" w:hAnsi="Times New Roman" w:cs="Times New Roman"/>
          <w:b/>
          <w:kern w:val="32"/>
          <w:sz w:val="24"/>
          <w:szCs w:val="24"/>
        </w:rPr>
      </w:pPr>
      <w:r w:rsidRPr="0081369A">
        <w:rPr>
          <w:rFonts w:ascii="Times New Roman" w:hAnsi="Times New Roman" w:cs="Times New Roman"/>
          <w:bCs/>
          <w:sz w:val="24"/>
          <w:szCs w:val="24"/>
        </w:rPr>
        <w:br w:type="page"/>
      </w:r>
    </w:p>
    <w:p w14:paraId="4391314C" w14:textId="4ED7DAFA" w:rsidR="00677E32" w:rsidRPr="0081369A" w:rsidRDefault="00677E32" w:rsidP="00677E3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bCs w:val="0"/>
          <w:sz w:val="24"/>
          <w:szCs w:val="24"/>
        </w:rPr>
      </w:pPr>
      <w:r w:rsidRPr="0081369A">
        <w:rPr>
          <w:rFonts w:ascii="Times New Roman" w:hAnsi="Times New Roman"/>
          <w:bCs w:val="0"/>
          <w:sz w:val="24"/>
          <w:szCs w:val="24"/>
        </w:rPr>
        <w:lastRenderedPageBreak/>
        <w:t>Description of Information Collection</w:t>
      </w:r>
    </w:p>
    <w:p w14:paraId="341D0A60" w14:textId="77777777" w:rsidR="00677E32" w:rsidRPr="0081369A" w:rsidRDefault="00677E32" w:rsidP="00677E32">
      <w:pPr>
        <w:rPr>
          <w:rFonts w:ascii="Times New Roman" w:hAnsi="Times New Roman" w:cs="Times New Roman"/>
          <w:sz w:val="24"/>
          <w:szCs w:val="24"/>
        </w:rPr>
      </w:pPr>
    </w:p>
    <w:p w14:paraId="5923CF94" w14:textId="5FE975DF" w:rsidR="00A93BD6" w:rsidRPr="0081369A" w:rsidRDefault="007D4FE1" w:rsidP="004F7719">
      <w:pPr>
        <w:pStyle w:val="BodyTextIndent"/>
        <w:spacing w:after="0"/>
        <w:ind w:left="0" w:firstLine="720"/>
        <w:rPr>
          <w:rFonts w:ascii="Times New Roman" w:hAnsi="Times New Roman" w:cs="Times New Roman"/>
          <w:sz w:val="24"/>
          <w:szCs w:val="24"/>
        </w:rPr>
      </w:pPr>
      <w:r w:rsidRPr="0081369A">
        <w:rPr>
          <w:rFonts w:ascii="Times New Roman" w:hAnsi="Times New Roman" w:cs="Times New Roman"/>
          <w:sz w:val="24"/>
          <w:szCs w:val="24"/>
        </w:rPr>
        <w:t xml:space="preserve">The Federal Reserve </w:t>
      </w:r>
      <w:r w:rsidR="00A93BD6" w:rsidRPr="0081369A">
        <w:rPr>
          <w:rFonts w:ascii="Times New Roman" w:hAnsi="Times New Roman" w:cs="Times New Roman"/>
          <w:sz w:val="24"/>
          <w:szCs w:val="24"/>
        </w:rPr>
        <w:t xml:space="preserve">proposes to conduct various versions of the </w:t>
      </w:r>
      <w:r w:rsidR="00012314" w:rsidRPr="0081369A">
        <w:rPr>
          <w:rFonts w:ascii="Times New Roman" w:hAnsi="Times New Roman" w:cs="Times New Roman"/>
          <w:sz w:val="24"/>
          <w:szCs w:val="24"/>
        </w:rPr>
        <w:t>Payments Research</w:t>
      </w:r>
      <w:r w:rsidR="004F7719" w:rsidRPr="0081369A">
        <w:rPr>
          <w:rFonts w:ascii="Times New Roman" w:hAnsi="Times New Roman" w:cs="Times New Roman"/>
          <w:sz w:val="24"/>
          <w:szCs w:val="24"/>
        </w:rPr>
        <w:t xml:space="preserve"> </w:t>
      </w:r>
      <w:r w:rsidR="00A93BD6" w:rsidRPr="0081369A">
        <w:rPr>
          <w:rFonts w:ascii="Times New Roman" w:hAnsi="Times New Roman" w:cs="Times New Roman"/>
          <w:sz w:val="24"/>
          <w:szCs w:val="24"/>
        </w:rPr>
        <w:t xml:space="preserve">Survey during the year, </w:t>
      </w:r>
      <w:r w:rsidR="00E522F1" w:rsidRPr="0081369A">
        <w:rPr>
          <w:rFonts w:ascii="Times New Roman" w:hAnsi="Times New Roman" w:cs="Times New Roman"/>
          <w:sz w:val="24"/>
          <w:szCs w:val="24"/>
        </w:rPr>
        <w:t xml:space="preserve">and as needed, survey respondents </w:t>
      </w:r>
      <w:r w:rsidR="00A93BD6" w:rsidRPr="0081369A">
        <w:rPr>
          <w:rFonts w:ascii="Times New Roman" w:hAnsi="Times New Roman" w:cs="Times New Roman"/>
          <w:sz w:val="24"/>
          <w:szCs w:val="24"/>
        </w:rPr>
        <w:t xml:space="preserve">up to </w:t>
      </w:r>
      <w:r w:rsidR="00A55E0E" w:rsidRPr="0081369A">
        <w:rPr>
          <w:rFonts w:ascii="Times New Roman" w:hAnsi="Times New Roman" w:cs="Times New Roman"/>
          <w:sz w:val="24"/>
          <w:szCs w:val="24"/>
        </w:rPr>
        <w:t xml:space="preserve">four </w:t>
      </w:r>
      <w:r w:rsidR="00A93BD6" w:rsidRPr="0081369A">
        <w:rPr>
          <w:rFonts w:ascii="Times New Roman" w:hAnsi="Times New Roman" w:cs="Times New Roman"/>
          <w:sz w:val="24"/>
          <w:szCs w:val="24"/>
        </w:rPr>
        <w:t xml:space="preserve">times a year, to collect information on specific issues that affect its decision making.  </w:t>
      </w:r>
      <w:r w:rsidR="00A93BD6" w:rsidRPr="0081369A">
        <w:rPr>
          <w:rFonts w:ascii="Times New Roman" w:hAnsi="Times New Roman" w:cs="Times New Roman"/>
          <w:color w:val="000000"/>
          <w:sz w:val="24"/>
          <w:szCs w:val="24"/>
        </w:rPr>
        <w:t>The principal value of the FR 30</w:t>
      </w:r>
      <w:r w:rsidR="00A36E38" w:rsidRPr="0081369A">
        <w:rPr>
          <w:rFonts w:ascii="Times New Roman" w:hAnsi="Times New Roman" w:cs="Times New Roman"/>
          <w:color w:val="000000"/>
          <w:sz w:val="24"/>
          <w:szCs w:val="24"/>
        </w:rPr>
        <w:t>67</w:t>
      </w:r>
      <w:r w:rsidR="00A93BD6" w:rsidRPr="0081369A">
        <w:rPr>
          <w:rFonts w:ascii="Times New Roman" w:hAnsi="Times New Roman" w:cs="Times New Roman"/>
          <w:color w:val="000000"/>
          <w:sz w:val="24"/>
          <w:szCs w:val="24"/>
        </w:rPr>
        <w:t xml:space="preserve"> would be the flexibility it provides the Federal Reserve</w:t>
      </w:r>
      <w:r w:rsidR="00E522F1" w:rsidRPr="0081369A">
        <w:rPr>
          <w:rFonts w:ascii="Times New Roman" w:hAnsi="Times New Roman" w:cs="Times New Roman"/>
          <w:color w:val="000000"/>
          <w:sz w:val="24"/>
          <w:szCs w:val="24"/>
        </w:rPr>
        <w:t xml:space="preserve"> </w:t>
      </w:r>
      <w:r w:rsidR="00A93BD6" w:rsidRPr="0081369A">
        <w:rPr>
          <w:rFonts w:ascii="Times New Roman" w:hAnsi="Times New Roman" w:cs="Times New Roman"/>
          <w:color w:val="000000"/>
          <w:sz w:val="24"/>
          <w:szCs w:val="24"/>
        </w:rPr>
        <w:t xml:space="preserve">to respond quickly to the need for data due to </w:t>
      </w:r>
      <w:r w:rsidR="00A93BD6" w:rsidRPr="0081369A">
        <w:rPr>
          <w:rFonts w:ascii="Times New Roman" w:hAnsi="Times New Roman" w:cs="Times New Roman"/>
          <w:sz w:val="24"/>
          <w:szCs w:val="24"/>
        </w:rPr>
        <w:t>unanticipated economic, financial, or regulatory developments and unforeseen requests for information</w:t>
      </w:r>
      <w:r w:rsidR="00003E1F" w:rsidRPr="0081369A">
        <w:rPr>
          <w:rFonts w:ascii="Times New Roman" w:hAnsi="Times New Roman" w:cs="Times New Roman"/>
          <w:sz w:val="24"/>
          <w:szCs w:val="24"/>
        </w:rPr>
        <w:t xml:space="preserve"> from Congress or others.  </w:t>
      </w:r>
      <w:r w:rsidR="0080746F" w:rsidRPr="0081369A">
        <w:rPr>
          <w:rFonts w:ascii="Times New Roman" w:hAnsi="Times New Roman" w:cs="Times New Roman"/>
          <w:sz w:val="24"/>
          <w:szCs w:val="24"/>
        </w:rPr>
        <w:t>The Federal Reserve</w:t>
      </w:r>
      <w:r w:rsidR="0099220A" w:rsidRPr="0081369A">
        <w:rPr>
          <w:rFonts w:ascii="Times New Roman" w:hAnsi="Times New Roman" w:cs="Times New Roman"/>
          <w:sz w:val="24"/>
          <w:szCs w:val="24"/>
        </w:rPr>
        <w:t xml:space="preserve"> </w:t>
      </w:r>
      <w:r w:rsidR="00A93BD6" w:rsidRPr="0081369A">
        <w:rPr>
          <w:rFonts w:ascii="Times New Roman" w:hAnsi="Times New Roman" w:cs="Times New Roman"/>
          <w:sz w:val="24"/>
          <w:szCs w:val="24"/>
        </w:rPr>
        <w:t xml:space="preserve">cannot predict what specific information would be needed but, because such needs are </w:t>
      </w:r>
      <w:r w:rsidR="00003E1F" w:rsidRPr="0081369A">
        <w:rPr>
          <w:rFonts w:ascii="Times New Roman" w:hAnsi="Times New Roman" w:cs="Times New Roman"/>
          <w:sz w:val="24"/>
          <w:szCs w:val="24"/>
        </w:rPr>
        <w:t>often</w:t>
      </w:r>
      <w:r w:rsidR="00A93BD6" w:rsidRPr="0081369A">
        <w:rPr>
          <w:rFonts w:ascii="Times New Roman" w:hAnsi="Times New Roman" w:cs="Times New Roman"/>
          <w:sz w:val="24"/>
          <w:szCs w:val="24"/>
        </w:rPr>
        <w:t xml:space="preserve"> time sensitiv</w:t>
      </w:r>
      <w:r w:rsidR="0080746F" w:rsidRPr="0081369A">
        <w:rPr>
          <w:rFonts w:ascii="Times New Roman" w:hAnsi="Times New Roman" w:cs="Times New Roman"/>
          <w:sz w:val="24"/>
          <w:szCs w:val="24"/>
        </w:rPr>
        <w:t>e.</w:t>
      </w:r>
    </w:p>
    <w:p w14:paraId="4DDF3E47" w14:textId="77777777" w:rsidR="00A93BD6" w:rsidRPr="0081369A" w:rsidRDefault="00A93BD6" w:rsidP="00A93BD6">
      <w:pPr>
        <w:pStyle w:val="BodyTextIndent"/>
        <w:spacing w:after="0"/>
        <w:ind w:left="0" w:firstLine="720"/>
        <w:rPr>
          <w:rFonts w:ascii="Times New Roman" w:hAnsi="Times New Roman" w:cs="Times New Roman"/>
          <w:color w:val="000000"/>
          <w:sz w:val="24"/>
          <w:szCs w:val="24"/>
        </w:rPr>
      </w:pPr>
    </w:p>
    <w:p w14:paraId="0864F7A6" w14:textId="424A0629" w:rsidR="00F53EEC" w:rsidRPr="0081369A" w:rsidRDefault="00A93BD6" w:rsidP="00A93BD6">
      <w:pPr>
        <w:pStyle w:val="BodyTextIndent"/>
        <w:spacing w:after="0"/>
        <w:ind w:left="0" w:firstLine="720"/>
        <w:rPr>
          <w:rFonts w:ascii="Times New Roman" w:hAnsi="Times New Roman" w:cs="Times New Roman"/>
          <w:color w:val="000000"/>
          <w:sz w:val="24"/>
          <w:szCs w:val="24"/>
        </w:rPr>
      </w:pPr>
      <w:r w:rsidRPr="0081369A">
        <w:rPr>
          <w:rFonts w:ascii="Times New Roman" w:hAnsi="Times New Roman" w:cs="Times New Roman"/>
          <w:color w:val="000000"/>
          <w:sz w:val="24"/>
          <w:szCs w:val="24"/>
        </w:rPr>
        <w:t xml:space="preserve">The survey topics would be time sensitive and the questions of interest would vary with the focus of the survey.  Because the relevant questions would change with each survey, there would be no fixed reporting form.  For each survey </w:t>
      </w:r>
      <w:r w:rsidR="0080746F" w:rsidRPr="0081369A">
        <w:rPr>
          <w:rFonts w:ascii="Times New Roman" w:hAnsi="Times New Roman" w:cs="Times New Roman"/>
          <w:color w:val="000000"/>
          <w:sz w:val="24"/>
          <w:szCs w:val="24"/>
        </w:rPr>
        <w:t>the Federal Reserve</w:t>
      </w:r>
      <w:r w:rsidRPr="0081369A">
        <w:rPr>
          <w:rFonts w:ascii="Times New Roman" w:hAnsi="Times New Roman" w:cs="Times New Roman"/>
          <w:sz w:val="24"/>
          <w:szCs w:val="24"/>
        </w:rPr>
        <w:t xml:space="preserve"> </w:t>
      </w:r>
      <w:r w:rsidRPr="0081369A">
        <w:rPr>
          <w:rFonts w:ascii="Times New Roman" w:hAnsi="Times New Roman" w:cs="Times New Roman"/>
          <w:color w:val="000000"/>
          <w:sz w:val="24"/>
          <w:szCs w:val="24"/>
        </w:rPr>
        <w:t xml:space="preserve">would </w:t>
      </w:r>
      <w:r w:rsidR="00352522" w:rsidRPr="0081369A">
        <w:rPr>
          <w:rFonts w:ascii="Times New Roman" w:hAnsi="Times New Roman" w:cs="Times New Roman"/>
          <w:color w:val="000000"/>
          <w:sz w:val="24"/>
          <w:szCs w:val="24"/>
        </w:rPr>
        <w:t xml:space="preserve">prepare questions of specific topical interest and </w:t>
      </w:r>
      <w:r w:rsidRPr="0081369A">
        <w:rPr>
          <w:rFonts w:ascii="Times New Roman" w:hAnsi="Times New Roman" w:cs="Times New Roman"/>
          <w:color w:val="000000"/>
          <w:sz w:val="24"/>
          <w:szCs w:val="24"/>
        </w:rPr>
        <w:t xml:space="preserve">then determine the relevant target group to contact. </w:t>
      </w:r>
    </w:p>
    <w:p w14:paraId="247D4438" w14:textId="77777777" w:rsidR="00F53EEC" w:rsidRPr="0081369A" w:rsidRDefault="00F53EEC" w:rsidP="00A93BD6">
      <w:pPr>
        <w:pStyle w:val="BodyTextIndent"/>
        <w:spacing w:after="0"/>
        <w:ind w:left="0" w:firstLine="720"/>
        <w:rPr>
          <w:rFonts w:ascii="Times New Roman" w:hAnsi="Times New Roman" w:cs="Times New Roman"/>
          <w:color w:val="000000"/>
          <w:sz w:val="24"/>
          <w:szCs w:val="24"/>
        </w:rPr>
      </w:pPr>
    </w:p>
    <w:p w14:paraId="74AED28F" w14:textId="15CE08B3" w:rsidR="00F53EEC" w:rsidRPr="0081369A" w:rsidRDefault="00F53EEC" w:rsidP="00A93BD6">
      <w:pPr>
        <w:pStyle w:val="BodyTextIndent"/>
        <w:spacing w:after="0"/>
        <w:ind w:left="0" w:firstLine="720"/>
        <w:rPr>
          <w:rFonts w:ascii="Times New Roman" w:hAnsi="Times New Roman" w:cs="Times New Roman"/>
          <w:color w:val="000000"/>
          <w:sz w:val="24"/>
          <w:szCs w:val="24"/>
        </w:rPr>
      </w:pPr>
      <w:r w:rsidRPr="0081369A">
        <w:rPr>
          <w:rFonts w:ascii="Times New Roman" w:hAnsi="Times New Roman" w:cs="Times New Roman"/>
          <w:color w:val="000000"/>
          <w:sz w:val="24"/>
          <w:szCs w:val="24"/>
        </w:rPr>
        <w:t xml:space="preserve">Although the exact topics to be covered by the FR 3067 are not known at this time, </w:t>
      </w:r>
      <w:r w:rsidR="004A698E" w:rsidRPr="0081369A">
        <w:rPr>
          <w:rFonts w:ascii="Times New Roman" w:hAnsi="Times New Roman" w:cs="Times New Roman"/>
          <w:color w:val="000000"/>
          <w:sz w:val="24"/>
          <w:szCs w:val="24"/>
        </w:rPr>
        <w:t>t</w:t>
      </w:r>
      <w:r w:rsidR="007D4FE1" w:rsidRPr="0081369A">
        <w:rPr>
          <w:rFonts w:ascii="Times New Roman" w:hAnsi="Times New Roman" w:cs="Times New Roman"/>
          <w:color w:val="000000"/>
          <w:sz w:val="24"/>
          <w:szCs w:val="24"/>
        </w:rPr>
        <w:t xml:space="preserve">he Federal Reserve </w:t>
      </w:r>
      <w:r w:rsidRPr="0081369A">
        <w:rPr>
          <w:rFonts w:ascii="Times New Roman" w:hAnsi="Times New Roman" w:cs="Times New Roman"/>
          <w:color w:val="000000"/>
          <w:sz w:val="24"/>
          <w:szCs w:val="24"/>
        </w:rPr>
        <w:t>believes that potential topics may include, but are not limited to the following:</w:t>
      </w:r>
    </w:p>
    <w:p w14:paraId="71D0BD52" w14:textId="77777777" w:rsidR="00F53EEC" w:rsidRPr="0081369A" w:rsidRDefault="00F53EEC" w:rsidP="00F53EEC">
      <w:pPr>
        <w:pStyle w:val="BodyTextIndent"/>
        <w:numPr>
          <w:ilvl w:val="0"/>
          <w:numId w:val="6"/>
        </w:numPr>
        <w:spacing w:after="0"/>
        <w:rPr>
          <w:rFonts w:ascii="Times New Roman" w:hAnsi="Times New Roman" w:cs="Times New Roman"/>
          <w:sz w:val="24"/>
          <w:szCs w:val="24"/>
        </w:rPr>
      </w:pPr>
      <w:r w:rsidRPr="0081369A">
        <w:rPr>
          <w:rFonts w:ascii="Times New Roman" w:hAnsi="Times New Roman" w:cs="Times New Roman"/>
          <w:color w:val="000000"/>
          <w:sz w:val="24"/>
          <w:szCs w:val="24"/>
        </w:rPr>
        <w:t>General payments research</w:t>
      </w:r>
    </w:p>
    <w:p w14:paraId="6FFBD8EA" w14:textId="77777777" w:rsidR="004A6DAB" w:rsidRPr="0081369A" w:rsidRDefault="003D143E" w:rsidP="00F53EEC">
      <w:pPr>
        <w:pStyle w:val="BodyTextIndent"/>
        <w:numPr>
          <w:ilvl w:val="0"/>
          <w:numId w:val="6"/>
        </w:numPr>
        <w:spacing w:after="0"/>
        <w:rPr>
          <w:rFonts w:ascii="Times New Roman" w:hAnsi="Times New Roman" w:cs="Times New Roman"/>
          <w:sz w:val="24"/>
          <w:szCs w:val="24"/>
        </w:rPr>
      </w:pPr>
      <w:r w:rsidRPr="0081369A">
        <w:rPr>
          <w:rFonts w:ascii="Times New Roman" w:hAnsi="Times New Roman" w:cs="Times New Roman"/>
          <w:color w:val="000000"/>
          <w:sz w:val="24"/>
          <w:szCs w:val="24"/>
        </w:rPr>
        <w:t>W</w:t>
      </w:r>
      <w:r w:rsidR="004A6DAB" w:rsidRPr="0081369A">
        <w:rPr>
          <w:rFonts w:ascii="Times New Roman" w:hAnsi="Times New Roman" w:cs="Times New Roman"/>
          <w:color w:val="000000"/>
          <w:sz w:val="24"/>
          <w:szCs w:val="24"/>
        </w:rPr>
        <w:t>holesale payments research</w:t>
      </w:r>
    </w:p>
    <w:p w14:paraId="63CDAA93" w14:textId="77777777" w:rsidR="00CB5DBD" w:rsidRPr="0081369A" w:rsidRDefault="00CB5DBD" w:rsidP="00F53EEC">
      <w:pPr>
        <w:pStyle w:val="BodyTextIndent"/>
        <w:numPr>
          <w:ilvl w:val="0"/>
          <w:numId w:val="6"/>
        </w:numPr>
        <w:spacing w:after="0"/>
        <w:rPr>
          <w:rFonts w:ascii="Times New Roman" w:hAnsi="Times New Roman" w:cs="Times New Roman"/>
          <w:sz w:val="24"/>
          <w:szCs w:val="24"/>
        </w:rPr>
      </w:pPr>
      <w:r w:rsidRPr="0081369A">
        <w:rPr>
          <w:rFonts w:ascii="Times New Roman" w:hAnsi="Times New Roman" w:cs="Times New Roman"/>
          <w:sz w:val="24"/>
          <w:szCs w:val="24"/>
        </w:rPr>
        <w:t>Research related to clearing and settling transactions</w:t>
      </w:r>
    </w:p>
    <w:p w14:paraId="2BBD7907" w14:textId="77777777" w:rsidR="004A6DAB" w:rsidRPr="0081369A" w:rsidRDefault="003D143E" w:rsidP="00F53EEC">
      <w:pPr>
        <w:pStyle w:val="BodyTextIndent"/>
        <w:numPr>
          <w:ilvl w:val="0"/>
          <w:numId w:val="6"/>
        </w:numPr>
        <w:spacing w:after="0"/>
        <w:rPr>
          <w:rFonts w:ascii="Times New Roman" w:hAnsi="Times New Roman" w:cs="Times New Roman"/>
          <w:sz w:val="24"/>
          <w:szCs w:val="24"/>
        </w:rPr>
      </w:pPr>
      <w:r w:rsidRPr="0081369A">
        <w:rPr>
          <w:rFonts w:ascii="Times New Roman" w:hAnsi="Times New Roman" w:cs="Times New Roman"/>
          <w:color w:val="000000"/>
          <w:sz w:val="24"/>
          <w:szCs w:val="24"/>
        </w:rPr>
        <w:t>R</w:t>
      </w:r>
      <w:r w:rsidR="004A6DAB" w:rsidRPr="0081369A">
        <w:rPr>
          <w:rFonts w:ascii="Times New Roman" w:hAnsi="Times New Roman" w:cs="Times New Roman"/>
          <w:color w:val="000000"/>
          <w:sz w:val="24"/>
          <w:szCs w:val="24"/>
        </w:rPr>
        <w:t>etail payments research</w:t>
      </w:r>
    </w:p>
    <w:p w14:paraId="1ED8CA4D" w14:textId="77777777" w:rsidR="004A6DAB" w:rsidRPr="0081369A" w:rsidRDefault="003D143E" w:rsidP="00F53EEC">
      <w:pPr>
        <w:pStyle w:val="BodyTextIndent"/>
        <w:numPr>
          <w:ilvl w:val="0"/>
          <w:numId w:val="6"/>
        </w:numPr>
        <w:spacing w:after="0"/>
        <w:rPr>
          <w:rFonts w:ascii="Times New Roman" w:hAnsi="Times New Roman" w:cs="Times New Roman"/>
          <w:sz w:val="24"/>
          <w:szCs w:val="24"/>
        </w:rPr>
      </w:pPr>
      <w:r w:rsidRPr="0081369A">
        <w:rPr>
          <w:rFonts w:ascii="Times New Roman" w:hAnsi="Times New Roman" w:cs="Times New Roman"/>
          <w:color w:val="000000"/>
          <w:sz w:val="24"/>
          <w:szCs w:val="24"/>
        </w:rPr>
        <w:t>P</w:t>
      </w:r>
      <w:r w:rsidR="004A6DAB" w:rsidRPr="0081369A">
        <w:rPr>
          <w:rFonts w:ascii="Times New Roman" w:hAnsi="Times New Roman" w:cs="Times New Roman"/>
          <w:color w:val="000000"/>
          <w:sz w:val="24"/>
          <w:szCs w:val="24"/>
        </w:rPr>
        <w:t>ayment card networks</w:t>
      </w:r>
      <w:r w:rsidRPr="0081369A">
        <w:rPr>
          <w:rFonts w:ascii="Times New Roman" w:hAnsi="Times New Roman" w:cs="Times New Roman"/>
          <w:color w:val="000000"/>
          <w:sz w:val="24"/>
          <w:szCs w:val="24"/>
        </w:rPr>
        <w:t xml:space="preserve"> research</w:t>
      </w:r>
    </w:p>
    <w:p w14:paraId="7DD5ADC2" w14:textId="77777777" w:rsidR="003A5A71" w:rsidRPr="0081369A" w:rsidRDefault="003A5A71" w:rsidP="00F53EEC">
      <w:pPr>
        <w:pStyle w:val="BodyTextIndent"/>
        <w:numPr>
          <w:ilvl w:val="0"/>
          <w:numId w:val="6"/>
        </w:numPr>
        <w:spacing w:after="0"/>
        <w:rPr>
          <w:rFonts w:ascii="Times New Roman" w:hAnsi="Times New Roman" w:cs="Times New Roman"/>
          <w:sz w:val="24"/>
          <w:szCs w:val="24"/>
        </w:rPr>
      </w:pPr>
      <w:r w:rsidRPr="0081369A">
        <w:rPr>
          <w:rFonts w:ascii="Times New Roman" w:hAnsi="Times New Roman" w:cs="Times New Roman"/>
          <w:color w:val="000000"/>
          <w:sz w:val="24"/>
          <w:szCs w:val="24"/>
        </w:rPr>
        <w:t>Currency and coin research</w:t>
      </w:r>
    </w:p>
    <w:p w14:paraId="0977D7C0" w14:textId="77777777" w:rsidR="00677E32" w:rsidRPr="0081369A" w:rsidRDefault="00677E32" w:rsidP="00DD2B84">
      <w:pPr>
        <w:pStyle w:val="BodyTextIndent"/>
        <w:tabs>
          <w:tab w:val="left" w:pos="-1080"/>
          <w:tab w:val="left" w:pos="-90"/>
          <w:tab w:val="left" w:pos="720"/>
          <w:tab w:val="left" w:pos="1440"/>
          <w:tab w:val="left" w:pos="1980"/>
          <w:tab w:val="left" w:pos="3960"/>
          <w:tab w:val="left" w:pos="5760"/>
          <w:tab w:val="left" w:pos="7740"/>
          <w:tab w:val="left" w:pos="8640"/>
        </w:tabs>
        <w:spacing w:after="0"/>
        <w:ind w:left="2280"/>
        <w:rPr>
          <w:rFonts w:ascii="Times New Roman" w:hAnsi="Times New Roman" w:cs="Times New Roman"/>
          <w:sz w:val="24"/>
          <w:szCs w:val="24"/>
        </w:rPr>
      </w:pPr>
    </w:p>
    <w:p w14:paraId="559CA65B" w14:textId="77777777" w:rsidR="00CD154A" w:rsidRPr="0081369A" w:rsidRDefault="0061287C" w:rsidP="00CD154A">
      <w:pPr>
        <w:ind w:firstLine="360"/>
        <w:rPr>
          <w:rFonts w:ascii="Times New Roman" w:hAnsi="Times New Roman" w:cs="Times New Roman"/>
          <w:sz w:val="24"/>
          <w:szCs w:val="24"/>
        </w:rPr>
      </w:pPr>
      <w:r w:rsidRPr="0081369A">
        <w:rPr>
          <w:rFonts w:ascii="Times New Roman" w:hAnsi="Times New Roman" w:cs="Times New Roman"/>
          <w:sz w:val="24"/>
          <w:szCs w:val="24"/>
        </w:rPr>
        <w:tab/>
      </w:r>
      <w:r w:rsidR="00CD154A" w:rsidRPr="0081369A">
        <w:rPr>
          <w:rFonts w:ascii="Times New Roman" w:hAnsi="Times New Roman" w:cs="Times New Roman"/>
          <w:sz w:val="24"/>
          <w:szCs w:val="24"/>
        </w:rPr>
        <w:t>The FR 30</w:t>
      </w:r>
      <w:r w:rsidR="00A36E38" w:rsidRPr="0081369A">
        <w:rPr>
          <w:rFonts w:ascii="Times New Roman" w:hAnsi="Times New Roman" w:cs="Times New Roman"/>
          <w:sz w:val="24"/>
          <w:szCs w:val="24"/>
        </w:rPr>
        <w:t>67</w:t>
      </w:r>
      <w:r w:rsidR="00CD154A" w:rsidRPr="0081369A">
        <w:rPr>
          <w:rFonts w:ascii="Times New Roman" w:hAnsi="Times New Roman" w:cs="Times New Roman"/>
          <w:sz w:val="24"/>
          <w:szCs w:val="24"/>
        </w:rPr>
        <w:t xml:space="preserve"> could take the form of interviewer-mediated</w:t>
      </w:r>
      <w:r w:rsidRPr="0081369A">
        <w:rPr>
          <w:rFonts w:ascii="Times New Roman" w:hAnsi="Times New Roman" w:cs="Times New Roman"/>
          <w:sz w:val="24"/>
          <w:szCs w:val="24"/>
        </w:rPr>
        <w:t>,</w:t>
      </w:r>
      <w:r w:rsidR="00CD154A" w:rsidRPr="0081369A">
        <w:rPr>
          <w:rFonts w:ascii="Times New Roman" w:hAnsi="Times New Roman" w:cs="Times New Roman"/>
          <w:sz w:val="24"/>
          <w:szCs w:val="24"/>
        </w:rPr>
        <w:t xml:space="preserve"> face-to-face</w:t>
      </w:r>
      <w:r w:rsidRPr="0081369A">
        <w:rPr>
          <w:rFonts w:ascii="Times New Roman" w:hAnsi="Times New Roman" w:cs="Times New Roman"/>
          <w:sz w:val="24"/>
          <w:szCs w:val="24"/>
        </w:rPr>
        <w:t>,</w:t>
      </w:r>
      <w:r w:rsidR="00CD154A" w:rsidRPr="0081369A">
        <w:rPr>
          <w:rFonts w:ascii="Times New Roman" w:hAnsi="Times New Roman" w:cs="Times New Roman"/>
          <w:sz w:val="24"/>
          <w:szCs w:val="24"/>
        </w:rPr>
        <w:t xml:space="preserve"> or telephone interviews; self-administered interviews </w:t>
      </w:r>
      <w:r w:rsidR="0099220A" w:rsidRPr="0081369A">
        <w:rPr>
          <w:rFonts w:ascii="Times New Roman" w:hAnsi="Times New Roman" w:cs="Times New Roman"/>
          <w:sz w:val="24"/>
          <w:szCs w:val="24"/>
        </w:rPr>
        <w:t>using</w:t>
      </w:r>
      <w:r w:rsidR="00CD154A" w:rsidRPr="0081369A">
        <w:rPr>
          <w:rFonts w:ascii="Times New Roman" w:hAnsi="Times New Roman" w:cs="Times New Roman"/>
          <w:sz w:val="24"/>
          <w:szCs w:val="24"/>
        </w:rPr>
        <w:t xml:space="preserve"> paper</w:t>
      </w:r>
      <w:r w:rsidR="008F591B" w:rsidRPr="0081369A">
        <w:rPr>
          <w:rFonts w:ascii="Times New Roman" w:hAnsi="Times New Roman" w:cs="Times New Roman"/>
          <w:sz w:val="24"/>
          <w:szCs w:val="24"/>
        </w:rPr>
        <w:t xml:space="preserve"> questionnaires</w:t>
      </w:r>
      <w:r w:rsidR="00CD154A" w:rsidRPr="0081369A">
        <w:rPr>
          <w:rFonts w:ascii="Times New Roman" w:hAnsi="Times New Roman" w:cs="Times New Roman"/>
          <w:sz w:val="24"/>
          <w:szCs w:val="24"/>
        </w:rPr>
        <w:t>, the telephone</w:t>
      </w:r>
      <w:r w:rsidR="00E75670" w:rsidRPr="0081369A">
        <w:rPr>
          <w:rFonts w:ascii="Times New Roman" w:hAnsi="Times New Roman" w:cs="Times New Roman"/>
          <w:sz w:val="24"/>
          <w:szCs w:val="24"/>
        </w:rPr>
        <w:t>,</w:t>
      </w:r>
      <w:r w:rsidR="00CD154A" w:rsidRPr="0081369A">
        <w:rPr>
          <w:rFonts w:ascii="Times New Roman" w:hAnsi="Times New Roman" w:cs="Times New Roman"/>
          <w:sz w:val="24"/>
          <w:szCs w:val="24"/>
        </w:rPr>
        <w:t xml:space="preserve"> or the Internet; focus group discussions; cognitive interviews; or other formal or less formal formats.  The size of the samples and the length of the data collection period would vary depending on the particular informational needs.</w:t>
      </w:r>
    </w:p>
    <w:p w14:paraId="75A6E771" w14:textId="77777777" w:rsidR="00CD154A" w:rsidRPr="0081369A" w:rsidRDefault="00CD154A" w:rsidP="00CD154A">
      <w:pPr>
        <w:ind w:firstLine="360"/>
        <w:rPr>
          <w:rFonts w:ascii="Times New Roman" w:hAnsi="Times New Roman" w:cs="Times New Roman"/>
          <w:sz w:val="24"/>
          <w:szCs w:val="24"/>
        </w:rPr>
      </w:pPr>
    </w:p>
    <w:p w14:paraId="1F09D9F5" w14:textId="7D97B870" w:rsidR="00402792" w:rsidRPr="0081369A" w:rsidRDefault="00E80BFF" w:rsidP="00E80BFF">
      <w:pPr>
        <w:ind w:firstLine="360"/>
        <w:rPr>
          <w:rFonts w:ascii="Times New Roman" w:hAnsi="Times New Roman" w:cs="Times New Roman"/>
          <w:sz w:val="24"/>
          <w:szCs w:val="24"/>
        </w:rPr>
      </w:pPr>
      <w:r w:rsidRPr="0081369A">
        <w:rPr>
          <w:rFonts w:ascii="Times New Roman" w:hAnsi="Times New Roman" w:cs="Times New Roman"/>
          <w:sz w:val="24"/>
          <w:szCs w:val="24"/>
        </w:rPr>
        <w:tab/>
      </w:r>
      <w:r w:rsidR="00677E32" w:rsidRPr="0081369A">
        <w:rPr>
          <w:rFonts w:ascii="Times New Roman" w:hAnsi="Times New Roman" w:cs="Times New Roman"/>
          <w:sz w:val="24"/>
          <w:szCs w:val="24"/>
        </w:rPr>
        <w:t xml:space="preserve">Written qualitative questions or questionnaires may include categorical questions, yes-no questions, ordinal questions, and open-ended questions.  Written quantitative surveys may include dollar amounts, percentages, numbers of items, interest rates, and other such information; </w:t>
      </w:r>
      <w:r w:rsidR="00A36E38" w:rsidRPr="0081369A">
        <w:rPr>
          <w:rFonts w:ascii="Times New Roman" w:hAnsi="Times New Roman" w:cs="Times New Roman"/>
          <w:sz w:val="24"/>
          <w:szCs w:val="24"/>
        </w:rPr>
        <w:t xml:space="preserve">if </w:t>
      </w:r>
      <w:r w:rsidR="00677E32" w:rsidRPr="0081369A">
        <w:rPr>
          <w:rFonts w:ascii="Times New Roman" w:hAnsi="Times New Roman" w:cs="Times New Roman"/>
          <w:sz w:val="24"/>
          <w:szCs w:val="24"/>
        </w:rPr>
        <w:t>adequate data of this sort would not be available from any other source on a time-sensitive basis.</w:t>
      </w:r>
      <w:r w:rsidR="00402792" w:rsidRPr="0081369A">
        <w:rPr>
          <w:rFonts w:ascii="Times New Roman" w:hAnsi="Times New Roman" w:cs="Times New Roman"/>
          <w:sz w:val="24"/>
          <w:szCs w:val="24"/>
        </w:rPr>
        <w:t xml:space="preserve">  These quantitative surveys would enable </w:t>
      </w:r>
      <w:r w:rsidR="004A698E" w:rsidRPr="0081369A">
        <w:rPr>
          <w:rFonts w:ascii="Times New Roman" w:hAnsi="Times New Roman" w:cs="Times New Roman"/>
          <w:color w:val="000000"/>
          <w:sz w:val="24"/>
          <w:szCs w:val="24"/>
        </w:rPr>
        <w:t>the Federal Reserve</w:t>
      </w:r>
      <w:r w:rsidR="004A698E" w:rsidRPr="0081369A">
        <w:rPr>
          <w:rFonts w:ascii="Times New Roman" w:hAnsi="Times New Roman" w:cs="Times New Roman"/>
          <w:sz w:val="24"/>
          <w:szCs w:val="24"/>
        </w:rPr>
        <w:t xml:space="preserve"> </w:t>
      </w:r>
      <w:r w:rsidR="00402792" w:rsidRPr="0081369A">
        <w:rPr>
          <w:rFonts w:ascii="Times New Roman" w:hAnsi="Times New Roman" w:cs="Times New Roman"/>
          <w:sz w:val="24"/>
          <w:szCs w:val="24"/>
        </w:rPr>
        <w:t xml:space="preserve">to collect a limited amount of data from a defined set of </w:t>
      </w:r>
      <w:r w:rsidR="005E4982" w:rsidRPr="0081369A">
        <w:rPr>
          <w:rFonts w:ascii="Times New Roman" w:hAnsi="Times New Roman" w:cs="Times New Roman"/>
          <w:sz w:val="24"/>
          <w:szCs w:val="24"/>
        </w:rPr>
        <w:t xml:space="preserve">depository institutions; financial and nonfinancial businesses and related entities; individual consumers; and households </w:t>
      </w:r>
      <w:r w:rsidR="00402792" w:rsidRPr="0081369A">
        <w:rPr>
          <w:rFonts w:ascii="Times New Roman" w:hAnsi="Times New Roman" w:cs="Times New Roman"/>
          <w:sz w:val="24"/>
          <w:szCs w:val="24"/>
        </w:rPr>
        <w:t>in the event of an immediate and critical need for specific information.  These data would not be collected on any other reporting form or on the same frequency as other substantively similar data.</w:t>
      </w:r>
      <w:r w:rsidR="00CD154A" w:rsidRPr="0081369A">
        <w:rPr>
          <w:rFonts w:ascii="Times New Roman" w:hAnsi="Times New Roman" w:cs="Times New Roman"/>
          <w:sz w:val="24"/>
          <w:szCs w:val="24"/>
        </w:rPr>
        <w:t xml:space="preserve">  Less formal information collection studies, such as focus groups or cognitive interviews, would use a set of structured qualitative and quantitative questions as a guide </w:t>
      </w:r>
      <w:r w:rsidR="007F30A6" w:rsidRPr="0081369A">
        <w:rPr>
          <w:rFonts w:ascii="Times New Roman" w:hAnsi="Times New Roman" w:cs="Times New Roman"/>
          <w:sz w:val="24"/>
          <w:szCs w:val="24"/>
        </w:rPr>
        <w:t xml:space="preserve">in a </w:t>
      </w:r>
      <w:r w:rsidR="00CD154A" w:rsidRPr="0081369A">
        <w:rPr>
          <w:rFonts w:ascii="Times New Roman" w:hAnsi="Times New Roman" w:cs="Times New Roman"/>
          <w:sz w:val="24"/>
          <w:szCs w:val="24"/>
        </w:rPr>
        <w:t>more extended discussion of the questions and answers.</w:t>
      </w:r>
    </w:p>
    <w:p w14:paraId="57FB41E0" w14:textId="77777777" w:rsidR="001153C5" w:rsidRPr="0081369A" w:rsidRDefault="001153C5" w:rsidP="00DD2B84">
      <w:pPr>
        <w:ind w:firstLine="360"/>
        <w:rPr>
          <w:rFonts w:ascii="Times New Roman" w:hAnsi="Times New Roman" w:cs="Times New Roman"/>
          <w:sz w:val="24"/>
          <w:szCs w:val="24"/>
        </w:rPr>
      </w:pPr>
    </w:p>
    <w:p w14:paraId="5798977D" w14:textId="34542AE1" w:rsidR="00677E32" w:rsidRPr="0081369A" w:rsidRDefault="00677E32" w:rsidP="00DD2B84">
      <w:pPr>
        <w:widowControl/>
        <w:ind w:firstLine="720"/>
        <w:rPr>
          <w:rFonts w:ascii="Times New Roman" w:hAnsi="Times New Roman" w:cs="Times New Roman"/>
          <w:sz w:val="24"/>
          <w:szCs w:val="24"/>
        </w:rPr>
      </w:pPr>
      <w:r w:rsidRPr="0081369A">
        <w:rPr>
          <w:rFonts w:ascii="Times New Roman" w:hAnsi="Times New Roman" w:cs="Times New Roman"/>
          <w:sz w:val="24"/>
          <w:szCs w:val="24"/>
        </w:rPr>
        <w:t xml:space="preserve">The survey </w:t>
      </w:r>
      <w:r w:rsidR="00402792" w:rsidRPr="0081369A">
        <w:rPr>
          <w:rFonts w:ascii="Times New Roman" w:hAnsi="Times New Roman" w:cs="Times New Roman"/>
          <w:sz w:val="24"/>
          <w:szCs w:val="24"/>
        </w:rPr>
        <w:t>may be</w:t>
      </w:r>
      <w:r w:rsidRPr="0081369A">
        <w:rPr>
          <w:rFonts w:ascii="Times New Roman" w:hAnsi="Times New Roman" w:cs="Times New Roman"/>
          <w:sz w:val="24"/>
          <w:szCs w:val="24"/>
        </w:rPr>
        <w:t xml:space="preserve"> coordinated and conducted by </w:t>
      </w:r>
      <w:r w:rsidR="004A698E" w:rsidRPr="0081369A">
        <w:rPr>
          <w:rFonts w:ascii="Times New Roman" w:hAnsi="Times New Roman" w:cs="Times New Roman"/>
          <w:color w:val="000000"/>
          <w:sz w:val="24"/>
          <w:szCs w:val="24"/>
        </w:rPr>
        <w:t>the Federal Reserve</w:t>
      </w:r>
      <w:r w:rsidR="004A698E" w:rsidRPr="0081369A">
        <w:rPr>
          <w:rFonts w:ascii="Times New Roman" w:hAnsi="Times New Roman" w:cs="Times New Roman"/>
          <w:sz w:val="24"/>
          <w:szCs w:val="24"/>
        </w:rPr>
        <w:t xml:space="preserve"> Board </w:t>
      </w:r>
      <w:r w:rsidR="003D5F08" w:rsidRPr="0081369A">
        <w:rPr>
          <w:rFonts w:ascii="Times New Roman" w:hAnsi="Times New Roman" w:cs="Times New Roman"/>
          <w:sz w:val="24"/>
          <w:szCs w:val="24"/>
        </w:rPr>
        <w:t xml:space="preserve">with assistance from </w:t>
      </w:r>
      <w:r w:rsidR="004A698E" w:rsidRPr="0081369A">
        <w:rPr>
          <w:rFonts w:ascii="Times New Roman" w:hAnsi="Times New Roman" w:cs="Times New Roman"/>
          <w:color w:val="000000"/>
          <w:sz w:val="24"/>
          <w:szCs w:val="24"/>
        </w:rPr>
        <w:t xml:space="preserve">Federal </w:t>
      </w:r>
      <w:r w:rsidR="00875083" w:rsidRPr="0081369A">
        <w:rPr>
          <w:rFonts w:ascii="Times New Roman" w:hAnsi="Times New Roman" w:cs="Times New Roman"/>
          <w:sz w:val="24"/>
          <w:szCs w:val="24"/>
        </w:rPr>
        <w:t>Reserve Bank</w:t>
      </w:r>
      <w:r w:rsidR="004A698E" w:rsidRPr="0081369A">
        <w:rPr>
          <w:rFonts w:ascii="Times New Roman" w:hAnsi="Times New Roman" w:cs="Times New Roman"/>
          <w:sz w:val="24"/>
          <w:szCs w:val="24"/>
        </w:rPr>
        <w:t>s</w:t>
      </w:r>
      <w:r w:rsidR="00875083" w:rsidRPr="0081369A">
        <w:rPr>
          <w:rFonts w:ascii="Times New Roman" w:hAnsi="Times New Roman" w:cs="Times New Roman"/>
          <w:sz w:val="24"/>
          <w:szCs w:val="24"/>
        </w:rPr>
        <w:t xml:space="preserve"> </w:t>
      </w:r>
      <w:r w:rsidR="00003E1F" w:rsidRPr="0081369A">
        <w:rPr>
          <w:rFonts w:ascii="Times New Roman" w:hAnsi="Times New Roman" w:cs="Times New Roman"/>
          <w:sz w:val="24"/>
          <w:szCs w:val="24"/>
        </w:rPr>
        <w:t>a</w:t>
      </w:r>
      <w:r w:rsidR="00604B3F" w:rsidRPr="0081369A">
        <w:rPr>
          <w:rFonts w:ascii="Times New Roman" w:hAnsi="Times New Roman" w:cs="Times New Roman"/>
          <w:sz w:val="24"/>
          <w:szCs w:val="24"/>
        </w:rPr>
        <w:t>s</w:t>
      </w:r>
      <w:r w:rsidRPr="0081369A">
        <w:rPr>
          <w:rFonts w:ascii="Times New Roman" w:hAnsi="Times New Roman" w:cs="Times New Roman"/>
          <w:sz w:val="24"/>
          <w:szCs w:val="24"/>
        </w:rPr>
        <w:t xml:space="preserve"> pa</w:t>
      </w:r>
      <w:r w:rsidR="00402792" w:rsidRPr="0081369A">
        <w:rPr>
          <w:rFonts w:ascii="Times New Roman" w:hAnsi="Times New Roman" w:cs="Times New Roman"/>
          <w:sz w:val="24"/>
          <w:szCs w:val="24"/>
        </w:rPr>
        <w:t>rt of other ongoing research or regulatory</w:t>
      </w:r>
      <w:r w:rsidRPr="0081369A">
        <w:rPr>
          <w:rFonts w:ascii="Times New Roman" w:hAnsi="Times New Roman" w:cs="Times New Roman"/>
          <w:sz w:val="24"/>
          <w:szCs w:val="24"/>
        </w:rPr>
        <w:t xml:space="preserve"> activities</w:t>
      </w:r>
      <w:r w:rsidR="004A698E" w:rsidRPr="0081369A">
        <w:rPr>
          <w:rFonts w:ascii="Times New Roman" w:hAnsi="Times New Roman" w:cs="Times New Roman"/>
          <w:sz w:val="24"/>
          <w:szCs w:val="24"/>
        </w:rPr>
        <w:t xml:space="preserve"> </w:t>
      </w:r>
      <w:r w:rsidR="002D0C4B" w:rsidRPr="0081369A">
        <w:rPr>
          <w:rFonts w:ascii="Times New Roman" w:hAnsi="Times New Roman" w:cs="Times New Roman"/>
          <w:sz w:val="24"/>
          <w:szCs w:val="24"/>
        </w:rPr>
        <w:t>or through a private firm, which would be chosen in a comp</w:t>
      </w:r>
      <w:r w:rsidR="00B37DF5" w:rsidRPr="0081369A">
        <w:rPr>
          <w:rFonts w:ascii="Times New Roman" w:hAnsi="Times New Roman" w:cs="Times New Roman"/>
          <w:sz w:val="24"/>
          <w:szCs w:val="24"/>
        </w:rPr>
        <w:t>etitive bidding process</w:t>
      </w:r>
      <w:r w:rsidR="002D0C4B" w:rsidRPr="0081369A">
        <w:rPr>
          <w:rFonts w:ascii="Times New Roman" w:hAnsi="Times New Roman" w:cs="Times New Roman"/>
          <w:sz w:val="24"/>
          <w:szCs w:val="24"/>
        </w:rPr>
        <w:t>.  The research instruments could be developed by the Federal Reserve</w:t>
      </w:r>
      <w:r w:rsidR="00604B3F" w:rsidRPr="0081369A">
        <w:rPr>
          <w:rFonts w:ascii="Times New Roman" w:hAnsi="Times New Roman" w:cs="Times New Roman"/>
          <w:sz w:val="24"/>
          <w:szCs w:val="24"/>
        </w:rPr>
        <w:t xml:space="preserve"> System</w:t>
      </w:r>
      <w:r w:rsidR="008F591B" w:rsidRPr="0081369A">
        <w:rPr>
          <w:rFonts w:ascii="Times New Roman" w:hAnsi="Times New Roman" w:cs="Times New Roman"/>
          <w:sz w:val="24"/>
          <w:szCs w:val="24"/>
        </w:rPr>
        <w:t xml:space="preserve"> alone or jointly with a</w:t>
      </w:r>
      <w:r w:rsidR="002D0C4B" w:rsidRPr="0081369A">
        <w:rPr>
          <w:rFonts w:ascii="Times New Roman" w:hAnsi="Times New Roman" w:cs="Times New Roman"/>
          <w:sz w:val="24"/>
          <w:szCs w:val="24"/>
        </w:rPr>
        <w:t xml:space="preserve"> firm </w:t>
      </w:r>
      <w:r w:rsidR="002D0C4B" w:rsidRPr="0081369A">
        <w:rPr>
          <w:rFonts w:ascii="Times New Roman" w:hAnsi="Times New Roman" w:cs="Times New Roman"/>
          <w:sz w:val="24"/>
          <w:szCs w:val="24"/>
        </w:rPr>
        <w:lastRenderedPageBreak/>
        <w:t>selected by the Federal Reserve.  As necessary, the firm would be responsible for testing the survey procedures, following the sampling protocol established by the Federal Reserve</w:t>
      </w:r>
      <w:r w:rsidR="00E65F01" w:rsidRPr="0081369A">
        <w:rPr>
          <w:rFonts w:ascii="Times New Roman" w:hAnsi="Times New Roman" w:cs="Times New Roman"/>
          <w:sz w:val="24"/>
          <w:szCs w:val="24"/>
        </w:rPr>
        <w:t xml:space="preserve"> </w:t>
      </w:r>
      <w:r w:rsidR="00604B3F" w:rsidRPr="0081369A">
        <w:rPr>
          <w:rFonts w:ascii="Times New Roman" w:hAnsi="Times New Roman" w:cs="Times New Roman"/>
          <w:sz w:val="24"/>
          <w:szCs w:val="24"/>
        </w:rPr>
        <w:t xml:space="preserve">System </w:t>
      </w:r>
      <w:r w:rsidR="00E65F01" w:rsidRPr="0081369A">
        <w:rPr>
          <w:rFonts w:ascii="Times New Roman" w:hAnsi="Times New Roman" w:cs="Times New Roman"/>
          <w:sz w:val="24"/>
          <w:szCs w:val="24"/>
        </w:rPr>
        <w:t>alone or jointly with the firm</w:t>
      </w:r>
      <w:r w:rsidR="002D0C4B" w:rsidRPr="0081369A">
        <w:rPr>
          <w:rFonts w:ascii="Times New Roman" w:hAnsi="Times New Roman" w:cs="Times New Roman"/>
          <w:sz w:val="24"/>
          <w:szCs w:val="24"/>
        </w:rPr>
        <w:t>, conducting the survey as specified by the Federal Reserve</w:t>
      </w:r>
      <w:r w:rsidR="00352522" w:rsidRPr="0081369A">
        <w:rPr>
          <w:rFonts w:ascii="Times New Roman" w:hAnsi="Times New Roman" w:cs="Times New Roman"/>
          <w:sz w:val="24"/>
          <w:szCs w:val="24"/>
        </w:rPr>
        <w:t>,</w:t>
      </w:r>
      <w:r w:rsidR="002D0C4B" w:rsidRPr="0081369A">
        <w:rPr>
          <w:rFonts w:ascii="Times New Roman" w:hAnsi="Times New Roman" w:cs="Times New Roman"/>
          <w:sz w:val="24"/>
          <w:szCs w:val="24"/>
        </w:rPr>
        <w:t xml:space="preserve"> preparing data files containing the responses, computing analysis weights, and documenting all survey procedures.  Data editing and analysis of the results would be conducted either solely by the Federal Reserve or jointly with the </w:t>
      </w:r>
      <w:r w:rsidR="007F30A6" w:rsidRPr="0081369A">
        <w:rPr>
          <w:rFonts w:ascii="Times New Roman" w:hAnsi="Times New Roman" w:cs="Times New Roman"/>
          <w:sz w:val="24"/>
          <w:szCs w:val="24"/>
        </w:rPr>
        <w:t xml:space="preserve">selected </w:t>
      </w:r>
      <w:r w:rsidR="002D0C4B" w:rsidRPr="0081369A">
        <w:rPr>
          <w:rFonts w:ascii="Times New Roman" w:hAnsi="Times New Roman" w:cs="Times New Roman"/>
          <w:sz w:val="24"/>
          <w:szCs w:val="24"/>
        </w:rPr>
        <w:t xml:space="preserve">firm.  </w:t>
      </w:r>
      <w:r w:rsidR="007F30A6" w:rsidRPr="0081369A">
        <w:rPr>
          <w:rFonts w:ascii="Times New Roman" w:hAnsi="Times New Roman" w:cs="Times New Roman"/>
          <w:sz w:val="24"/>
          <w:szCs w:val="24"/>
        </w:rPr>
        <w:t xml:space="preserve">In determining how </w:t>
      </w:r>
      <w:r w:rsidRPr="0081369A">
        <w:rPr>
          <w:rFonts w:ascii="Times New Roman" w:hAnsi="Times New Roman" w:cs="Times New Roman"/>
          <w:sz w:val="24"/>
          <w:szCs w:val="24"/>
        </w:rPr>
        <w:t>to conduct a particular survey</w:t>
      </w:r>
      <w:r w:rsidR="007F30A6" w:rsidRPr="0081369A">
        <w:rPr>
          <w:rFonts w:ascii="Times New Roman" w:hAnsi="Times New Roman" w:cs="Times New Roman"/>
          <w:sz w:val="24"/>
          <w:szCs w:val="24"/>
        </w:rPr>
        <w:t>, the Federal Reserve</w:t>
      </w:r>
      <w:r w:rsidRPr="0081369A">
        <w:rPr>
          <w:rFonts w:ascii="Times New Roman" w:hAnsi="Times New Roman" w:cs="Times New Roman"/>
          <w:sz w:val="24"/>
          <w:szCs w:val="24"/>
        </w:rPr>
        <w:t xml:space="preserve"> </w:t>
      </w:r>
      <w:r w:rsidR="00402792" w:rsidRPr="0081369A">
        <w:rPr>
          <w:rFonts w:ascii="Times New Roman" w:hAnsi="Times New Roman" w:cs="Times New Roman"/>
          <w:sz w:val="24"/>
          <w:szCs w:val="24"/>
        </w:rPr>
        <w:t xml:space="preserve">would </w:t>
      </w:r>
      <w:r w:rsidRPr="0081369A">
        <w:rPr>
          <w:rFonts w:ascii="Times New Roman" w:hAnsi="Times New Roman" w:cs="Times New Roman"/>
          <w:sz w:val="24"/>
          <w:szCs w:val="24"/>
        </w:rPr>
        <w:t>consider</w:t>
      </w:r>
      <w:r w:rsidR="007F30A6" w:rsidRPr="0081369A">
        <w:rPr>
          <w:rFonts w:ascii="Times New Roman" w:hAnsi="Times New Roman" w:cs="Times New Roman"/>
          <w:sz w:val="24"/>
          <w:szCs w:val="24"/>
        </w:rPr>
        <w:t xml:space="preserve"> the </w:t>
      </w:r>
      <w:r w:rsidRPr="0081369A">
        <w:rPr>
          <w:rFonts w:ascii="Times New Roman" w:hAnsi="Times New Roman" w:cs="Times New Roman"/>
          <w:sz w:val="24"/>
          <w:szCs w:val="24"/>
        </w:rPr>
        <w:t>resource</w:t>
      </w:r>
      <w:r w:rsidR="007F30A6" w:rsidRPr="0081369A">
        <w:rPr>
          <w:rFonts w:ascii="Times New Roman" w:hAnsi="Times New Roman" w:cs="Times New Roman"/>
          <w:sz w:val="24"/>
          <w:szCs w:val="24"/>
        </w:rPr>
        <w:t>s</w:t>
      </w:r>
      <w:r w:rsidRPr="0081369A">
        <w:rPr>
          <w:rFonts w:ascii="Times New Roman" w:hAnsi="Times New Roman" w:cs="Times New Roman"/>
          <w:sz w:val="24"/>
          <w:szCs w:val="24"/>
        </w:rPr>
        <w:t xml:space="preserve"> require</w:t>
      </w:r>
      <w:r w:rsidR="007F30A6" w:rsidRPr="0081369A">
        <w:rPr>
          <w:rFonts w:ascii="Times New Roman" w:hAnsi="Times New Roman" w:cs="Times New Roman"/>
          <w:sz w:val="24"/>
          <w:szCs w:val="24"/>
        </w:rPr>
        <w:t>d</w:t>
      </w:r>
      <w:r w:rsidRPr="0081369A">
        <w:rPr>
          <w:rFonts w:ascii="Times New Roman" w:hAnsi="Times New Roman" w:cs="Times New Roman"/>
          <w:sz w:val="24"/>
          <w:szCs w:val="24"/>
        </w:rPr>
        <w:t xml:space="preserve">.  </w:t>
      </w:r>
    </w:p>
    <w:p w14:paraId="13F88AED" w14:textId="77777777" w:rsidR="002D0C4B" w:rsidRPr="0081369A" w:rsidRDefault="002D0C4B" w:rsidP="002D0C4B">
      <w:pPr>
        <w:ind w:firstLine="720"/>
        <w:rPr>
          <w:rFonts w:ascii="Times New Roman" w:hAnsi="Times New Roman" w:cs="Times New Roman"/>
          <w:sz w:val="24"/>
          <w:szCs w:val="24"/>
        </w:rPr>
      </w:pPr>
    </w:p>
    <w:p w14:paraId="40F66AE2" w14:textId="77777777" w:rsidR="00677E32" w:rsidRPr="0081369A" w:rsidRDefault="00677E32" w:rsidP="00677E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81369A">
        <w:rPr>
          <w:rFonts w:ascii="Times New Roman" w:hAnsi="Times New Roman" w:cs="Times New Roman"/>
          <w:b/>
          <w:bCs/>
          <w:sz w:val="24"/>
          <w:szCs w:val="24"/>
        </w:rPr>
        <w:t>Time Schedule for Information Collection and Publication</w:t>
      </w:r>
    </w:p>
    <w:p w14:paraId="486F3033" w14:textId="77777777" w:rsidR="00677E32" w:rsidRPr="0081369A" w:rsidRDefault="00677E32" w:rsidP="00677E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2FD324F" w14:textId="1F394C1D" w:rsidR="00677E32" w:rsidRPr="0081369A" w:rsidRDefault="00677E32" w:rsidP="00A06BFA">
      <w:pPr>
        <w:widowControl/>
        <w:tabs>
          <w:tab w:val="left" w:pos="576"/>
          <w:tab w:val="left" w:pos="1008"/>
          <w:tab w:val="left" w:pos="5904"/>
        </w:tabs>
        <w:ind w:firstLine="720"/>
        <w:rPr>
          <w:rFonts w:ascii="Times New Roman" w:hAnsi="Times New Roman" w:cs="Times New Roman"/>
          <w:sz w:val="24"/>
          <w:szCs w:val="24"/>
        </w:rPr>
      </w:pPr>
      <w:r w:rsidRPr="0081369A">
        <w:rPr>
          <w:rFonts w:ascii="Times New Roman" w:hAnsi="Times New Roman" w:cs="Times New Roman"/>
          <w:sz w:val="24"/>
          <w:szCs w:val="24"/>
        </w:rPr>
        <w:t xml:space="preserve">The time schedule for the distribution of, response to, and collection of data for each survey </w:t>
      </w:r>
      <w:r w:rsidR="002D0C4B" w:rsidRPr="0081369A">
        <w:rPr>
          <w:rFonts w:ascii="Times New Roman" w:hAnsi="Times New Roman" w:cs="Times New Roman"/>
          <w:sz w:val="24"/>
          <w:szCs w:val="24"/>
        </w:rPr>
        <w:t>would be</w:t>
      </w:r>
      <w:r w:rsidRPr="0081369A">
        <w:rPr>
          <w:rFonts w:ascii="Times New Roman" w:hAnsi="Times New Roman" w:cs="Times New Roman"/>
          <w:sz w:val="24"/>
          <w:szCs w:val="24"/>
        </w:rPr>
        <w:t xml:space="preserve"> determined during the planning phase prior to the distribution of the survey instrument.  The time schedule for </w:t>
      </w:r>
      <w:r w:rsidR="00A055E4" w:rsidRPr="0081369A">
        <w:rPr>
          <w:rFonts w:ascii="Times New Roman" w:hAnsi="Times New Roman" w:cs="Times New Roman"/>
          <w:sz w:val="24"/>
          <w:szCs w:val="24"/>
        </w:rPr>
        <w:t xml:space="preserve">the </w:t>
      </w:r>
      <w:r w:rsidRPr="0081369A">
        <w:rPr>
          <w:rFonts w:ascii="Times New Roman" w:hAnsi="Times New Roman" w:cs="Times New Roman"/>
          <w:sz w:val="24"/>
          <w:szCs w:val="24"/>
        </w:rPr>
        <w:t>collect</w:t>
      </w:r>
      <w:r w:rsidR="00A055E4" w:rsidRPr="0081369A">
        <w:rPr>
          <w:rFonts w:ascii="Times New Roman" w:hAnsi="Times New Roman" w:cs="Times New Roman"/>
          <w:sz w:val="24"/>
          <w:szCs w:val="24"/>
        </w:rPr>
        <w:t xml:space="preserve">ion of data through </w:t>
      </w:r>
      <w:r w:rsidRPr="0081369A">
        <w:rPr>
          <w:rFonts w:ascii="Times New Roman" w:hAnsi="Times New Roman" w:cs="Times New Roman"/>
          <w:sz w:val="24"/>
          <w:szCs w:val="24"/>
        </w:rPr>
        <w:t xml:space="preserve">surveys conducted by </w:t>
      </w:r>
      <w:r w:rsidR="00A055E4" w:rsidRPr="0081369A">
        <w:rPr>
          <w:rFonts w:ascii="Times New Roman" w:hAnsi="Times New Roman" w:cs="Times New Roman"/>
          <w:sz w:val="24"/>
          <w:szCs w:val="24"/>
        </w:rPr>
        <w:t xml:space="preserve">private </w:t>
      </w:r>
      <w:r w:rsidRPr="0081369A">
        <w:rPr>
          <w:rFonts w:ascii="Times New Roman" w:hAnsi="Times New Roman" w:cs="Times New Roman"/>
          <w:sz w:val="24"/>
          <w:szCs w:val="24"/>
        </w:rPr>
        <w:t xml:space="preserve">firms </w:t>
      </w:r>
      <w:r w:rsidR="00A055E4" w:rsidRPr="0081369A">
        <w:rPr>
          <w:rFonts w:ascii="Times New Roman" w:hAnsi="Times New Roman" w:cs="Times New Roman"/>
          <w:sz w:val="24"/>
          <w:szCs w:val="24"/>
        </w:rPr>
        <w:t xml:space="preserve">will be </w:t>
      </w:r>
      <w:r w:rsidRPr="0081369A">
        <w:rPr>
          <w:rFonts w:ascii="Times New Roman" w:hAnsi="Times New Roman" w:cs="Times New Roman"/>
          <w:sz w:val="24"/>
          <w:szCs w:val="24"/>
        </w:rPr>
        <w:t xml:space="preserve">detailed in the contract </w:t>
      </w:r>
      <w:r w:rsidR="00A055E4" w:rsidRPr="0081369A">
        <w:rPr>
          <w:rFonts w:ascii="Times New Roman" w:hAnsi="Times New Roman" w:cs="Times New Roman"/>
          <w:sz w:val="24"/>
          <w:szCs w:val="24"/>
        </w:rPr>
        <w:t>between the Federal Reserve</w:t>
      </w:r>
      <w:r w:rsidR="00352522" w:rsidRPr="0081369A">
        <w:rPr>
          <w:rFonts w:ascii="Times New Roman" w:hAnsi="Times New Roman" w:cs="Times New Roman"/>
          <w:sz w:val="24"/>
          <w:szCs w:val="24"/>
        </w:rPr>
        <w:t xml:space="preserve"> </w:t>
      </w:r>
      <w:r w:rsidR="00A055E4" w:rsidRPr="0081369A">
        <w:rPr>
          <w:rFonts w:ascii="Times New Roman" w:hAnsi="Times New Roman" w:cs="Times New Roman"/>
          <w:sz w:val="24"/>
          <w:szCs w:val="24"/>
        </w:rPr>
        <w:t>and the firm</w:t>
      </w:r>
      <w:r w:rsidRPr="0081369A">
        <w:rPr>
          <w:rFonts w:ascii="Times New Roman" w:hAnsi="Times New Roman" w:cs="Times New Roman"/>
          <w:sz w:val="24"/>
          <w:szCs w:val="24"/>
        </w:rPr>
        <w:t>.</w:t>
      </w:r>
      <w:r w:rsidR="00FB7F3A" w:rsidRPr="0081369A">
        <w:rPr>
          <w:rFonts w:ascii="Times New Roman" w:hAnsi="Times New Roman" w:cs="Times New Roman"/>
          <w:sz w:val="24"/>
          <w:szCs w:val="24"/>
        </w:rPr>
        <w:t xml:space="preserve">  </w:t>
      </w:r>
    </w:p>
    <w:p w14:paraId="6AD828AA" w14:textId="77777777" w:rsidR="00F27D2D" w:rsidRPr="0081369A" w:rsidRDefault="00677E32" w:rsidP="00677E32">
      <w:pPr>
        <w:widowControl/>
        <w:rPr>
          <w:rFonts w:ascii="Times New Roman" w:hAnsi="Times New Roman" w:cs="Times New Roman"/>
          <w:sz w:val="24"/>
          <w:szCs w:val="24"/>
        </w:rPr>
      </w:pPr>
      <w:r w:rsidRPr="0081369A">
        <w:rPr>
          <w:rFonts w:ascii="Times New Roman" w:hAnsi="Times New Roman" w:cs="Times New Roman"/>
          <w:sz w:val="24"/>
          <w:szCs w:val="24"/>
        </w:rPr>
        <w:tab/>
      </w:r>
    </w:p>
    <w:p w14:paraId="067FEB07" w14:textId="25BE745B" w:rsidR="00677E32" w:rsidRPr="0081369A" w:rsidRDefault="00604B3F" w:rsidP="00F27D2D">
      <w:pPr>
        <w:widowControl/>
        <w:ind w:firstLine="720"/>
        <w:rPr>
          <w:rFonts w:ascii="Times New Roman" w:hAnsi="Times New Roman" w:cs="Times New Roman"/>
          <w:color w:val="000000"/>
          <w:sz w:val="24"/>
          <w:szCs w:val="24"/>
        </w:rPr>
      </w:pPr>
      <w:r w:rsidRPr="0081369A">
        <w:rPr>
          <w:rFonts w:ascii="Times New Roman" w:hAnsi="Times New Roman" w:cs="Times New Roman"/>
          <w:color w:val="000000"/>
          <w:sz w:val="24"/>
          <w:szCs w:val="24"/>
        </w:rPr>
        <w:t xml:space="preserve">Before data collection begins, </w:t>
      </w:r>
      <w:r w:rsidR="00677E32" w:rsidRPr="0081369A">
        <w:rPr>
          <w:rFonts w:ascii="Times New Roman" w:hAnsi="Times New Roman" w:cs="Times New Roman"/>
          <w:color w:val="000000"/>
          <w:sz w:val="24"/>
          <w:szCs w:val="24"/>
        </w:rPr>
        <w:t>the Federal Reserve</w:t>
      </w:r>
      <w:r w:rsidRPr="0081369A">
        <w:rPr>
          <w:rFonts w:ascii="Times New Roman" w:hAnsi="Times New Roman" w:cs="Times New Roman"/>
          <w:color w:val="000000"/>
          <w:sz w:val="24"/>
          <w:szCs w:val="24"/>
        </w:rPr>
        <w:t xml:space="preserve"> </w:t>
      </w:r>
      <w:r w:rsidR="00E80BFF" w:rsidRPr="0081369A">
        <w:rPr>
          <w:rFonts w:ascii="Times New Roman" w:hAnsi="Times New Roman" w:cs="Times New Roman"/>
          <w:color w:val="000000"/>
          <w:sz w:val="24"/>
          <w:szCs w:val="24"/>
        </w:rPr>
        <w:t>w</w:t>
      </w:r>
      <w:r w:rsidR="00BA14D2" w:rsidRPr="0081369A">
        <w:rPr>
          <w:rFonts w:ascii="Times New Roman" w:hAnsi="Times New Roman" w:cs="Times New Roman"/>
          <w:color w:val="000000"/>
          <w:sz w:val="24"/>
          <w:szCs w:val="24"/>
        </w:rPr>
        <w:t>ould</w:t>
      </w:r>
      <w:r w:rsidR="00E80BFF" w:rsidRPr="0081369A">
        <w:rPr>
          <w:rFonts w:ascii="Times New Roman" w:hAnsi="Times New Roman" w:cs="Times New Roman"/>
          <w:color w:val="000000"/>
          <w:sz w:val="24"/>
          <w:szCs w:val="24"/>
        </w:rPr>
        <w:t xml:space="preserve"> </w:t>
      </w:r>
      <w:r w:rsidR="00677E32" w:rsidRPr="0081369A">
        <w:rPr>
          <w:rFonts w:ascii="Times New Roman" w:hAnsi="Times New Roman" w:cs="Times New Roman"/>
          <w:color w:val="000000"/>
          <w:sz w:val="24"/>
          <w:szCs w:val="24"/>
        </w:rPr>
        <w:t>explain to respondents the purpose of the survey and how the data w</w:t>
      </w:r>
      <w:r w:rsidR="00BA14D2" w:rsidRPr="0081369A">
        <w:rPr>
          <w:rFonts w:ascii="Times New Roman" w:hAnsi="Times New Roman" w:cs="Times New Roman"/>
          <w:color w:val="000000"/>
          <w:sz w:val="24"/>
          <w:szCs w:val="24"/>
        </w:rPr>
        <w:t>ould</w:t>
      </w:r>
      <w:r w:rsidR="00677E32" w:rsidRPr="0081369A">
        <w:rPr>
          <w:rFonts w:ascii="Times New Roman" w:hAnsi="Times New Roman" w:cs="Times New Roman"/>
          <w:color w:val="000000"/>
          <w:sz w:val="24"/>
          <w:szCs w:val="24"/>
        </w:rPr>
        <w:t xml:space="preserve"> be used.  </w:t>
      </w:r>
      <w:r w:rsidR="00124862" w:rsidRPr="0081369A">
        <w:rPr>
          <w:rFonts w:ascii="Times New Roman" w:hAnsi="Times New Roman" w:cs="Times New Roman"/>
          <w:sz w:val="24"/>
          <w:szCs w:val="24"/>
        </w:rPr>
        <w:t xml:space="preserve">The Federal Reserve may choose to keep survey data confidential, depending upon the nature of the data collection.  </w:t>
      </w:r>
      <w:r w:rsidR="00677E32" w:rsidRPr="0081369A">
        <w:rPr>
          <w:rFonts w:ascii="Times New Roman" w:hAnsi="Times New Roman" w:cs="Times New Roman"/>
          <w:sz w:val="24"/>
          <w:szCs w:val="24"/>
        </w:rPr>
        <w:t>The Federal Reserve</w:t>
      </w:r>
      <w:r w:rsidR="00FE6DB0" w:rsidRPr="0081369A">
        <w:rPr>
          <w:rFonts w:ascii="Times New Roman" w:hAnsi="Times New Roman" w:cs="Times New Roman"/>
          <w:sz w:val="24"/>
          <w:szCs w:val="24"/>
        </w:rPr>
        <w:t xml:space="preserve"> </w:t>
      </w:r>
      <w:r w:rsidR="00BA14D2" w:rsidRPr="0081369A">
        <w:rPr>
          <w:rFonts w:ascii="Times New Roman" w:hAnsi="Times New Roman" w:cs="Times New Roman"/>
          <w:sz w:val="24"/>
          <w:szCs w:val="24"/>
        </w:rPr>
        <w:t xml:space="preserve">would </w:t>
      </w:r>
      <w:r w:rsidR="00AD3BDF" w:rsidRPr="0081369A">
        <w:rPr>
          <w:rFonts w:ascii="Times New Roman" w:hAnsi="Times New Roman" w:cs="Times New Roman"/>
          <w:sz w:val="24"/>
          <w:szCs w:val="24"/>
        </w:rPr>
        <w:t xml:space="preserve">decide </w:t>
      </w:r>
      <w:r w:rsidR="00677E32" w:rsidRPr="0081369A">
        <w:rPr>
          <w:rFonts w:ascii="Times New Roman" w:hAnsi="Times New Roman" w:cs="Times New Roman"/>
          <w:sz w:val="24"/>
          <w:szCs w:val="24"/>
        </w:rPr>
        <w:t>whether to publish survey data that it obtain</w:t>
      </w:r>
      <w:r w:rsidR="00BA14D2" w:rsidRPr="0081369A">
        <w:rPr>
          <w:rFonts w:ascii="Times New Roman" w:hAnsi="Times New Roman" w:cs="Times New Roman"/>
          <w:sz w:val="24"/>
          <w:szCs w:val="24"/>
        </w:rPr>
        <w:t>ed</w:t>
      </w:r>
      <w:r w:rsidR="00677E32" w:rsidRPr="0081369A">
        <w:rPr>
          <w:rFonts w:ascii="Times New Roman" w:hAnsi="Times New Roman" w:cs="Times New Roman"/>
          <w:sz w:val="24"/>
          <w:szCs w:val="24"/>
        </w:rPr>
        <w:t xml:space="preserve"> from respondents and </w:t>
      </w:r>
      <w:r w:rsidR="00E80BFF" w:rsidRPr="0081369A">
        <w:rPr>
          <w:rFonts w:ascii="Times New Roman" w:hAnsi="Times New Roman" w:cs="Times New Roman"/>
          <w:sz w:val="24"/>
          <w:szCs w:val="24"/>
        </w:rPr>
        <w:t>w</w:t>
      </w:r>
      <w:r w:rsidR="00BA14D2" w:rsidRPr="0081369A">
        <w:rPr>
          <w:rFonts w:ascii="Times New Roman" w:hAnsi="Times New Roman" w:cs="Times New Roman"/>
          <w:sz w:val="24"/>
          <w:szCs w:val="24"/>
        </w:rPr>
        <w:t>ould</w:t>
      </w:r>
      <w:r w:rsidR="00E80BFF" w:rsidRPr="0081369A">
        <w:rPr>
          <w:rFonts w:ascii="Times New Roman" w:hAnsi="Times New Roman" w:cs="Times New Roman"/>
          <w:sz w:val="24"/>
          <w:szCs w:val="24"/>
        </w:rPr>
        <w:t xml:space="preserve"> </w:t>
      </w:r>
      <w:r w:rsidR="00677E32" w:rsidRPr="0081369A">
        <w:rPr>
          <w:rFonts w:ascii="Times New Roman" w:hAnsi="Times New Roman" w:cs="Times New Roman"/>
          <w:sz w:val="24"/>
          <w:szCs w:val="24"/>
        </w:rPr>
        <w:t>inform them</w:t>
      </w:r>
      <w:r w:rsidR="00FE6DB0" w:rsidRPr="0081369A">
        <w:rPr>
          <w:rFonts w:ascii="Times New Roman" w:hAnsi="Times New Roman" w:cs="Times New Roman"/>
          <w:sz w:val="24"/>
          <w:szCs w:val="24"/>
        </w:rPr>
        <w:t>,</w:t>
      </w:r>
      <w:r w:rsidR="00677E32" w:rsidRPr="0081369A">
        <w:rPr>
          <w:rFonts w:ascii="Times New Roman" w:hAnsi="Times New Roman" w:cs="Times New Roman"/>
          <w:sz w:val="24"/>
          <w:szCs w:val="24"/>
        </w:rPr>
        <w:t xml:space="preserve"> before</w:t>
      </w:r>
      <w:r w:rsidR="00E80BFF" w:rsidRPr="0081369A">
        <w:rPr>
          <w:rFonts w:ascii="Times New Roman" w:hAnsi="Times New Roman" w:cs="Times New Roman"/>
          <w:sz w:val="24"/>
          <w:szCs w:val="24"/>
        </w:rPr>
        <w:t xml:space="preserve"> publication,</w:t>
      </w:r>
      <w:r w:rsidR="00677E32" w:rsidRPr="0081369A">
        <w:rPr>
          <w:rFonts w:ascii="Times New Roman" w:hAnsi="Times New Roman" w:cs="Times New Roman"/>
          <w:sz w:val="24"/>
          <w:szCs w:val="24"/>
        </w:rPr>
        <w:t xml:space="preserve"> if the data </w:t>
      </w:r>
      <w:r w:rsidR="00BA14D2" w:rsidRPr="0081369A">
        <w:rPr>
          <w:rFonts w:ascii="Times New Roman" w:hAnsi="Times New Roman" w:cs="Times New Roman"/>
          <w:sz w:val="24"/>
          <w:szCs w:val="24"/>
        </w:rPr>
        <w:t>would</w:t>
      </w:r>
      <w:r w:rsidR="00677E32" w:rsidRPr="0081369A">
        <w:rPr>
          <w:rFonts w:ascii="Times New Roman" w:hAnsi="Times New Roman" w:cs="Times New Roman"/>
          <w:sz w:val="24"/>
          <w:szCs w:val="24"/>
        </w:rPr>
        <w:t xml:space="preserve"> </w:t>
      </w:r>
      <w:r w:rsidR="00BD3E15" w:rsidRPr="0081369A">
        <w:rPr>
          <w:rFonts w:ascii="Times New Roman" w:hAnsi="Times New Roman" w:cs="Times New Roman"/>
          <w:sz w:val="24"/>
          <w:szCs w:val="24"/>
        </w:rPr>
        <w:t xml:space="preserve">be </w:t>
      </w:r>
      <w:r w:rsidR="00124862" w:rsidRPr="0081369A">
        <w:rPr>
          <w:rFonts w:ascii="Times New Roman" w:hAnsi="Times New Roman" w:cs="Times New Roman"/>
          <w:sz w:val="24"/>
          <w:szCs w:val="24"/>
        </w:rPr>
        <w:t xml:space="preserve">confidential or </w:t>
      </w:r>
      <w:r w:rsidR="00677E32" w:rsidRPr="0081369A">
        <w:rPr>
          <w:rFonts w:ascii="Times New Roman" w:hAnsi="Times New Roman" w:cs="Times New Roman"/>
          <w:sz w:val="24"/>
          <w:szCs w:val="24"/>
        </w:rPr>
        <w:t xml:space="preserve">published on an individual </w:t>
      </w:r>
      <w:r w:rsidR="00E80BFF" w:rsidRPr="0081369A">
        <w:rPr>
          <w:rFonts w:ascii="Times New Roman" w:hAnsi="Times New Roman" w:cs="Times New Roman"/>
          <w:sz w:val="24"/>
          <w:szCs w:val="24"/>
        </w:rPr>
        <w:t>or aggregate</w:t>
      </w:r>
      <w:r w:rsidR="00677E32" w:rsidRPr="0081369A">
        <w:rPr>
          <w:rFonts w:ascii="Times New Roman" w:hAnsi="Times New Roman" w:cs="Times New Roman"/>
          <w:sz w:val="24"/>
          <w:szCs w:val="24"/>
        </w:rPr>
        <w:t xml:space="preserve"> basis.  Aggregate survey information may be cite</w:t>
      </w:r>
      <w:r w:rsidR="00FD717E" w:rsidRPr="0081369A">
        <w:rPr>
          <w:rFonts w:ascii="Times New Roman" w:hAnsi="Times New Roman" w:cs="Times New Roman"/>
          <w:sz w:val="24"/>
          <w:szCs w:val="24"/>
        </w:rPr>
        <w:t xml:space="preserve">d in published material such as </w:t>
      </w:r>
      <w:r w:rsidR="00677E32" w:rsidRPr="0081369A">
        <w:rPr>
          <w:rFonts w:ascii="Times New Roman" w:hAnsi="Times New Roman" w:cs="Times New Roman"/>
          <w:sz w:val="24"/>
          <w:szCs w:val="24"/>
        </w:rPr>
        <w:t xml:space="preserve">professional journals, the </w:t>
      </w:r>
      <w:r w:rsidR="00677E32" w:rsidRPr="0081369A">
        <w:rPr>
          <w:rFonts w:ascii="Times New Roman" w:hAnsi="Times New Roman" w:cs="Times New Roman"/>
          <w:i/>
          <w:iCs/>
          <w:sz w:val="24"/>
          <w:szCs w:val="24"/>
        </w:rPr>
        <w:t>Federal Reserve Bulletin,</w:t>
      </w:r>
      <w:r w:rsidR="00677E32" w:rsidRPr="0081369A">
        <w:rPr>
          <w:rFonts w:ascii="Times New Roman" w:hAnsi="Times New Roman" w:cs="Times New Roman"/>
          <w:sz w:val="24"/>
          <w:szCs w:val="24"/>
        </w:rPr>
        <w:t xml:space="preserve"> </w:t>
      </w:r>
      <w:r w:rsidR="00FD717E" w:rsidRPr="0081369A">
        <w:rPr>
          <w:rFonts w:ascii="Times New Roman" w:hAnsi="Times New Roman" w:cs="Times New Roman"/>
          <w:sz w:val="24"/>
          <w:szCs w:val="24"/>
        </w:rPr>
        <w:t xml:space="preserve">or </w:t>
      </w:r>
      <w:r w:rsidR="00677E32" w:rsidRPr="0081369A">
        <w:rPr>
          <w:rFonts w:ascii="Times New Roman" w:hAnsi="Times New Roman" w:cs="Times New Roman"/>
          <w:sz w:val="24"/>
          <w:szCs w:val="24"/>
        </w:rPr>
        <w:t>testimony and reports to the Congress</w:t>
      </w:r>
      <w:r w:rsidR="00FD717E" w:rsidRPr="0081369A">
        <w:rPr>
          <w:rFonts w:ascii="Times New Roman" w:hAnsi="Times New Roman" w:cs="Times New Roman"/>
          <w:sz w:val="24"/>
          <w:szCs w:val="24"/>
        </w:rPr>
        <w:t>.</w:t>
      </w:r>
    </w:p>
    <w:p w14:paraId="69F0CC10" w14:textId="77777777" w:rsidR="007D4FE1" w:rsidRPr="0081369A" w:rsidRDefault="007D4FE1" w:rsidP="00677E32">
      <w:pPr>
        <w:pStyle w:val="BodyText"/>
        <w:tabs>
          <w:tab w:val="left" w:pos="-1440"/>
        </w:tabs>
        <w:spacing w:after="0"/>
        <w:rPr>
          <w:rFonts w:ascii="Times New Roman" w:hAnsi="Times New Roman"/>
          <w:b/>
          <w:bCs/>
          <w:sz w:val="24"/>
          <w:szCs w:val="24"/>
        </w:rPr>
      </w:pPr>
    </w:p>
    <w:p w14:paraId="5808052C" w14:textId="389D01F0" w:rsidR="00677E32" w:rsidRPr="0081369A" w:rsidRDefault="00677E32" w:rsidP="00677E32">
      <w:pPr>
        <w:pStyle w:val="BodyText"/>
        <w:tabs>
          <w:tab w:val="left" w:pos="-1440"/>
        </w:tabs>
        <w:spacing w:after="0"/>
        <w:rPr>
          <w:rFonts w:ascii="Times New Roman" w:hAnsi="Times New Roman"/>
          <w:b/>
          <w:bCs/>
          <w:sz w:val="24"/>
          <w:szCs w:val="24"/>
        </w:rPr>
      </w:pPr>
      <w:r w:rsidRPr="0081369A">
        <w:rPr>
          <w:rFonts w:ascii="Times New Roman" w:hAnsi="Times New Roman"/>
          <w:b/>
          <w:bCs/>
          <w:sz w:val="24"/>
          <w:szCs w:val="24"/>
        </w:rPr>
        <w:t>Legal Status</w:t>
      </w:r>
    </w:p>
    <w:p w14:paraId="46BB3CFB" w14:textId="77777777" w:rsidR="00677E32" w:rsidRPr="0081369A" w:rsidRDefault="00677E32" w:rsidP="00677E32">
      <w:pPr>
        <w:pStyle w:val="BodyText"/>
        <w:tabs>
          <w:tab w:val="left" w:pos="-1440"/>
        </w:tabs>
        <w:spacing w:after="0"/>
        <w:rPr>
          <w:rFonts w:ascii="Times New Roman" w:hAnsi="Times New Roman"/>
          <w:sz w:val="24"/>
          <w:szCs w:val="24"/>
        </w:rPr>
      </w:pPr>
    </w:p>
    <w:p w14:paraId="1FF366E6" w14:textId="48493E10" w:rsidR="00643B64" w:rsidRPr="0081369A" w:rsidRDefault="00643B64" w:rsidP="00643B64">
      <w:pPr>
        <w:ind w:firstLine="720"/>
        <w:rPr>
          <w:rFonts w:ascii="Times New Roman" w:hAnsi="Times New Roman" w:cs="Times New Roman"/>
          <w:sz w:val="24"/>
          <w:szCs w:val="24"/>
        </w:rPr>
      </w:pPr>
      <w:r w:rsidRPr="0081369A">
        <w:rPr>
          <w:rFonts w:ascii="Times New Roman" w:hAnsi="Times New Roman" w:cs="Times New Roman"/>
          <w:sz w:val="24"/>
          <w:szCs w:val="24"/>
        </w:rPr>
        <w:t xml:space="preserve">The Federal Reserve Board’s Legal Division has determined that this survey is generally authorized by sections 2A and 12A of the Federal Reserve Act (FRA).  Section 2A of the FRA requires that the Board of Governors of the Federal Reserve System and the Federal Open Market Committee (FOMC) maintain long run growth of the monetary and credit aggregates commensurate with the economy’s long run potential to increase production, so as to promote effectively the goals of the maximum employment, stable prices, and moderate long-term interest rates.  </w:t>
      </w:r>
      <w:r w:rsidRPr="0081369A">
        <w:rPr>
          <w:rFonts w:ascii="Times New Roman" w:hAnsi="Times New Roman" w:cs="Times New Roman"/>
          <w:i/>
          <w:sz w:val="24"/>
          <w:szCs w:val="24"/>
        </w:rPr>
        <w:t>See</w:t>
      </w:r>
      <w:r w:rsidRPr="0081369A">
        <w:rPr>
          <w:rFonts w:ascii="Times New Roman" w:hAnsi="Times New Roman" w:cs="Times New Roman"/>
          <w:sz w:val="24"/>
          <w:szCs w:val="24"/>
        </w:rPr>
        <w:t xml:space="preserve"> 12 U.S.C. § 225a.  In addition, under section 12A of the FRA, the FOMC is required to implement regulations relating to the open market operations conducted by Federal Reserve Banks with a view to accommodating commerce and business and with regard to the regulations’ bearing upon the general credit situation of the country.  </w:t>
      </w:r>
      <w:r w:rsidRPr="0081369A">
        <w:rPr>
          <w:rFonts w:ascii="Times New Roman" w:hAnsi="Times New Roman" w:cs="Times New Roman"/>
          <w:i/>
          <w:sz w:val="24"/>
          <w:szCs w:val="24"/>
        </w:rPr>
        <w:t>See</w:t>
      </w:r>
      <w:r w:rsidRPr="0081369A">
        <w:rPr>
          <w:rFonts w:ascii="Times New Roman" w:hAnsi="Times New Roman" w:cs="Times New Roman"/>
          <w:sz w:val="24"/>
          <w:szCs w:val="24"/>
        </w:rPr>
        <w:t xml:space="preserve"> 12 U.S.C. § 263.  The authority of the Federal Reserve to collect economic data to carry out the requirements of these provisions is implicit.  Accordingly, the Federal Reserve is authorized to use the FR 3067 by sections 2A and 12A of the FRA.</w:t>
      </w:r>
    </w:p>
    <w:p w14:paraId="57BF40E6" w14:textId="77777777" w:rsidR="00643B64" w:rsidRPr="0081369A" w:rsidRDefault="00643B64" w:rsidP="00643B64">
      <w:pPr>
        <w:ind w:firstLine="720"/>
        <w:rPr>
          <w:rFonts w:ascii="Times New Roman" w:hAnsi="Times New Roman" w:cs="Times New Roman"/>
          <w:sz w:val="24"/>
          <w:szCs w:val="24"/>
        </w:rPr>
      </w:pPr>
    </w:p>
    <w:p w14:paraId="5F298BFF" w14:textId="77777777" w:rsidR="00643B64" w:rsidRPr="0081369A" w:rsidRDefault="00643B64" w:rsidP="00643B64">
      <w:pPr>
        <w:ind w:firstLine="720"/>
        <w:rPr>
          <w:rFonts w:ascii="Times New Roman" w:hAnsi="Times New Roman" w:cs="Times New Roman"/>
          <w:sz w:val="24"/>
          <w:szCs w:val="24"/>
        </w:rPr>
      </w:pPr>
      <w:r w:rsidRPr="0081369A">
        <w:rPr>
          <w:rFonts w:ascii="Times New Roman" w:hAnsi="Times New Roman" w:cs="Times New Roman"/>
          <w:sz w:val="24"/>
          <w:szCs w:val="24"/>
        </w:rPr>
        <w:t xml:space="preserve"> Additionally, depending on the survey respondent, the information collection may be authorized under a more specific statute.  These statutes are:</w:t>
      </w:r>
    </w:p>
    <w:p w14:paraId="57ECAAAC" w14:textId="77777777" w:rsidR="00643B64" w:rsidRPr="0081369A" w:rsidRDefault="00643B64" w:rsidP="00643B64">
      <w:pPr>
        <w:pStyle w:val="ListParagraph"/>
        <w:ind w:left="1440"/>
        <w:rPr>
          <w:rFonts w:ascii="Times New Roman" w:hAnsi="Times New Roman" w:cs="Times New Roman"/>
          <w:sz w:val="24"/>
          <w:szCs w:val="24"/>
        </w:rPr>
      </w:pPr>
    </w:p>
    <w:p w14:paraId="2D5C7E0C" w14:textId="77777777" w:rsidR="00643B64" w:rsidRPr="0081369A" w:rsidRDefault="00643B64" w:rsidP="00643B64">
      <w:pPr>
        <w:pStyle w:val="ListParagraph"/>
        <w:numPr>
          <w:ilvl w:val="0"/>
          <w:numId w:val="5"/>
        </w:numPr>
        <w:rPr>
          <w:rFonts w:ascii="Times New Roman" w:hAnsi="Times New Roman" w:cs="Times New Roman"/>
          <w:sz w:val="24"/>
          <w:szCs w:val="24"/>
        </w:rPr>
      </w:pPr>
      <w:r w:rsidRPr="0081369A">
        <w:rPr>
          <w:rFonts w:ascii="Times New Roman" w:hAnsi="Times New Roman" w:cs="Times New Roman"/>
          <w:sz w:val="24"/>
          <w:szCs w:val="24"/>
        </w:rPr>
        <w:t>Expedited Funds Availability Act § 609 (12 U.S.C. § 4008)</w:t>
      </w:r>
    </w:p>
    <w:p w14:paraId="505C6BF9" w14:textId="77777777" w:rsidR="00643B64" w:rsidRPr="0081369A" w:rsidRDefault="00643B64" w:rsidP="00643B64">
      <w:pPr>
        <w:pStyle w:val="ListParagraph"/>
        <w:numPr>
          <w:ilvl w:val="0"/>
          <w:numId w:val="5"/>
        </w:numPr>
        <w:rPr>
          <w:rFonts w:ascii="Times New Roman" w:hAnsi="Times New Roman" w:cs="Times New Roman"/>
          <w:sz w:val="24"/>
          <w:szCs w:val="24"/>
        </w:rPr>
      </w:pPr>
      <w:r w:rsidRPr="0081369A">
        <w:rPr>
          <w:rFonts w:ascii="Times New Roman" w:hAnsi="Times New Roman" w:cs="Times New Roman"/>
          <w:sz w:val="24"/>
          <w:szCs w:val="24"/>
        </w:rPr>
        <w:t xml:space="preserve">Electronic Fund Transfer Act § 920 (15 U.S.C. § 1693o-2) </w:t>
      </w:r>
    </w:p>
    <w:p w14:paraId="04A71297" w14:textId="77777777" w:rsidR="00643B64" w:rsidRPr="0081369A" w:rsidRDefault="00643B64" w:rsidP="00643B64">
      <w:pPr>
        <w:pStyle w:val="ListParagraph"/>
        <w:numPr>
          <w:ilvl w:val="0"/>
          <w:numId w:val="5"/>
        </w:numPr>
        <w:rPr>
          <w:rFonts w:ascii="Times New Roman" w:hAnsi="Times New Roman" w:cs="Times New Roman"/>
          <w:sz w:val="24"/>
          <w:szCs w:val="24"/>
        </w:rPr>
      </w:pPr>
      <w:r w:rsidRPr="0081369A">
        <w:rPr>
          <w:rFonts w:ascii="Times New Roman" w:hAnsi="Times New Roman" w:cs="Times New Roman"/>
          <w:sz w:val="24"/>
          <w:szCs w:val="24"/>
        </w:rPr>
        <w:t>The Check Clearing for the 21</w:t>
      </w:r>
      <w:r w:rsidRPr="0081369A">
        <w:rPr>
          <w:rFonts w:ascii="Times New Roman" w:hAnsi="Times New Roman" w:cs="Times New Roman"/>
          <w:sz w:val="24"/>
          <w:szCs w:val="24"/>
          <w:vertAlign w:val="superscript"/>
        </w:rPr>
        <w:t>st</w:t>
      </w:r>
      <w:r w:rsidRPr="0081369A">
        <w:rPr>
          <w:rFonts w:ascii="Times New Roman" w:hAnsi="Times New Roman" w:cs="Times New Roman"/>
          <w:sz w:val="24"/>
          <w:szCs w:val="24"/>
        </w:rPr>
        <w:t xml:space="preserve"> Century Act § 15 (12 U.S.C. § 5014)</w:t>
      </w:r>
    </w:p>
    <w:p w14:paraId="1880EA3F" w14:textId="77777777" w:rsidR="00643B64" w:rsidRPr="0081369A" w:rsidRDefault="00643B64" w:rsidP="00F27D2D">
      <w:pPr>
        <w:pStyle w:val="ListParagraph"/>
        <w:widowControl/>
        <w:numPr>
          <w:ilvl w:val="0"/>
          <w:numId w:val="5"/>
        </w:numPr>
        <w:rPr>
          <w:rFonts w:ascii="Times New Roman" w:hAnsi="Times New Roman" w:cs="Times New Roman"/>
          <w:sz w:val="24"/>
          <w:szCs w:val="24"/>
        </w:rPr>
      </w:pPr>
      <w:r w:rsidRPr="0081369A">
        <w:rPr>
          <w:rFonts w:ascii="Times New Roman" w:hAnsi="Times New Roman" w:cs="Times New Roman"/>
          <w:sz w:val="24"/>
          <w:szCs w:val="24"/>
        </w:rPr>
        <w:lastRenderedPageBreak/>
        <w:t>Federal Reserve Act § 11 (Examinations and reports, Supervision over Reserve Banks, and Federal Reserve Note provisions, 12 U.S.C. § 248); § 11A (Pricing of Services, 12 U.S.C. § 248a); § 13 (FRB deposits and collections, 12 U.S.C. § 342); and § 16 (Issuance of Federal Reserve notes, par clearance, and FRB clearinghouse, 12 U.S.C. §§ 248-1, 360, and 411).</w:t>
      </w:r>
    </w:p>
    <w:p w14:paraId="39433430" w14:textId="77777777" w:rsidR="00643B64" w:rsidRPr="0081369A" w:rsidRDefault="00643B64" w:rsidP="00643B64">
      <w:pPr>
        <w:widowControl/>
        <w:ind w:firstLine="360"/>
        <w:rPr>
          <w:rFonts w:ascii="Times New Roman" w:hAnsi="Times New Roman" w:cs="Times New Roman"/>
          <w:sz w:val="24"/>
          <w:szCs w:val="24"/>
        </w:rPr>
      </w:pPr>
    </w:p>
    <w:p w14:paraId="3F4EA33A" w14:textId="77777777" w:rsidR="00643B64" w:rsidRPr="0081369A" w:rsidRDefault="00643B64" w:rsidP="00643B64">
      <w:pPr>
        <w:widowControl/>
        <w:ind w:firstLine="360"/>
        <w:rPr>
          <w:rFonts w:ascii="Times New Roman" w:hAnsi="Times New Roman" w:cs="Times New Roman"/>
          <w:sz w:val="24"/>
          <w:szCs w:val="24"/>
        </w:rPr>
      </w:pPr>
      <w:r w:rsidRPr="0081369A">
        <w:rPr>
          <w:rFonts w:ascii="Times New Roman" w:hAnsi="Times New Roman" w:cs="Times New Roman"/>
          <w:sz w:val="24"/>
          <w:szCs w:val="24"/>
        </w:rPr>
        <w:t>Under the appropriate authority, the Federal Reserve may make submission of survey information mandatory for entities such as financial institutions or payment card networks; submissions would otherwise be voluntary.</w:t>
      </w:r>
      <w:r w:rsidRPr="0081369A">
        <w:rPr>
          <w:rFonts w:ascii="Times New Roman" w:hAnsi="Times New Roman" w:cs="Times New Roman"/>
          <w:sz w:val="24"/>
          <w:szCs w:val="24"/>
          <w:vertAlign w:val="superscript"/>
        </w:rPr>
        <w:t xml:space="preserve"> </w:t>
      </w:r>
    </w:p>
    <w:p w14:paraId="34CEC908" w14:textId="77777777" w:rsidR="00BC07E8" w:rsidRPr="0081369A" w:rsidRDefault="00BC07E8" w:rsidP="007B2E53">
      <w:pPr>
        <w:ind w:firstLine="720"/>
        <w:rPr>
          <w:rFonts w:ascii="Times New Roman" w:hAnsi="Times New Roman" w:cs="Times New Roman"/>
          <w:sz w:val="24"/>
          <w:szCs w:val="24"/>
        </w:rPr>
      </w:pPr>
    </w:p>
    <w:p w14:paraId="2F59377A" w14:textId="0B003346" w:rsidR="00643B64" w:rsidRPr="0081369A" w:rsidRDefault="00643B64" w:rsidP="00643B64">
      <w:pPr>
        <w:ind w:firstLine="720"/>
        <w:rPr>
          <w:rFonts w:ascii="Times New Roman" w:hAnsi="Times New Roman" w:cs="Times New Roman"/>
          <w:sz w:val="24"/>
          <w:szCs w:val="24"/>
        </w:rPr>
      </w:pPr>
      <w:r w:rsidRPr="0081369A">
        <w:rPr>
          <w:rFonts w:ascii="Times New Roman" w:hAnsi="Times New Roman" w:cs="Times New Roman"/>
          <w:sz w:val="24"/>
          <w:szCs w:val="24"/>
        </w:rPr>
        <w:t xml:space="preserve">The ability of the Federal Reserve to maintain the confidentiality of information provided by respondents to the FR 3067 surveys will be determined on a case-by-case basis depending on the type of information provided for a particular survey.  For instance, in some circumstance, no issue of confidentiality will arise as the surveys may be conducted by private firms under contract with the Federal Reserve and names or other directly identifying information would not be provided to the Federal Reserve.  In circumstances where identifying information is provided to the Federal Reserve, such information could possibly be protected under the Freedom of Information Act (FOIA), exemptions 4 and 6.  Exemption 4 protects information from disclosure of trade secrets and commercial or financial information, while exemption 6 protects information “the disclosure of which would constitute a clearly unwarranted invasion of personal privacy.”  </w:t>
      </w:r>
      <w:r w:rsidRPr="0081369A">
        <w:rPr>
          <w:rFonts w:ascii="Times New Roman" w:hAnsi="Times New Roman" w:cs="Times New Roman"/>
          <w:i/>
          <w:sz w:val="24"/>
          <w:szCs w:val="24"/>
        </w:rPr>
        <w:t>See</w:t>
      </w:r>
      <w:r w:rsidRPr="0081369A">
        <w:rPr>
          <w:rFonts w:ascii="Times New Roman" w:hAnsi="Times New Roman" w:cs="Times New Roman"/>
          <w:sz w:val="24"/>
          <w:szCs w:val="24"/>
        </w:rPr>
        <w:t xml:space="preserve"> 5 U.S.C. § 552(b)(4) and (6).  If the survey is mandatory and is undertaken as part of the supervisory process, information could be protected under FOIA exemption 8, which protects information relating to the examination reports. </w:t>
      </w:r>
      <w:r w:rsidRPr="0081369A">
        <w:rPr>
          <w:rFonts w:ascii="Times New Roman" w:hAnsi="Times New Roman" w:cs="Times New Roman"/>
          <w:i/>
          <w:sz w:val="24"/>
          <w:szCs w:val="24"/>
        </w:rPr>
        <w:t>See</w:t>
      </w:r>
      <w:r w:rsidRPr="0081369A">
        <w:rPr>
          <w:rFonts w:ascii="Times New Roman" w:hAnsi="Times New Roman" w:cs="Times New Roman"/>
          <w:sz w:val="24"/>
          <w:szCs w:val="24"/>
        </w:rPr>
        <w:t xml:space="preserve"> 5 U.S.C. §552(b)(8).</w:t>
      </w:r>
    </w:p>
    <w:p w14:paraId="1BE0E8AA" w14:textId="77777777" w:rsidR="007B2E53" w:rsidRPr="0081369A" w:rsidRDefault="007B2E53" w:rsidP="007B2E53">
      <w:pPr>
        <w:widowControl/>
        <w:autoSpaceDE/>
        <w:autoSpaceDN/>
        <w:adjustRightInd/>
        <w:rPr>
          <w:rFonts w:ascii="Times New Roman" w:hAnsi="Times New Roman" w:cs="Times New Roman"/>
          <w:b/>
          <w:bCs/>
          <w:sz w:val="24"/>
          <w:szCs w:val="24"/>
        </w:rPr>
      </w:pPr>
    </w:p>
    <w:p w14:paraId="1E4A93CF" w14:textId="77777777" w:rsidR="00677E32" w:rsidRPr="0081369A" w:rsidRDefault="00677E32" w:rsidP="007B2E53">
      <w:pPr>
        <w:widowControl/>
        <w:autoSpaceDE/>
        <w:autoSpaceDN/>
        <w:adjustRightInd/>
        <w:rPr>
          <w:rFonts w:ascii="Times New Roman" w:hAnsi="Times New Roman" w:cs="Times New Roman"/>
          <w:b/>
          <w:bCs/>
          <w:sz w:val="24"/>
          <w:szCs w:val="24"/>
        </w:rPr>
      </w:pPr>
      <w:r w:rsidRPr="0081369A">
        <w:rPr>
          <w:rFonts w:ascii="Times New Roman" w:hAnsi="Times New Roman" w:cs="Times New Roman"/>
          <w:b/>
          <w:bCs/>
          <w:sz w:val="24"/>
          <w:szCs w:val="24"/>
        </w:rPr>
        <w:t>Consultation Outside</w:t>
      </w:r>
      <w:r w:rsidR="007B2E53" w:rsidRPr="0081369A">
        <w:rPr>
          <w:rFonts w:ascii="Times New Roman" w:hAnsi="Times New Roman" w:cs="Times New Roman"/>
          <w:b/>
          <w:bCs/>
          <w:sz w:val="24"/>
          <w:szCs w:val="24"/>
        </w:rPr>
        <w:t xml:space="preserve"> of</w:t>
      </w:r>
      <w:r w:rsidRPr="0081369A">
        <w:rPr>
          <w:rFonts w:ascii="Times New Roman" w:hAnsi="Times New Roman" w:cs="Times New Roman"/>
          <w:b/>
          <w:bCs/>
          <w:sz w:val="24"/>
          <w:szCs w:val="24"/>
        </w:rPr>
        <w:t xml:space="preserve"> the Agency</w:t>
      </w:r>
    </w:p>
    <w:p w14:paraId="2E151BB5" w14:textId="77777777" w:rsidR="00677E32" w:rsidRPr="0081369A" w:rsidRDefault="00677E32" w:rsidP="00677E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7AD4A85F" w14:textId="6211C232" w:rsidR="00677E32" w:rsidRPr="0081369A" w:rsidRDefault="00677E32" w:rsidP="00677E32">
      <w:pPr>
        <w:rPr>
          <w:rFonts w:ascii="Times New Roman" w:hAnsi="Times New Roman" w:cs="Times New Roman"/>
          <w:color w:val="000000"/>
          <w:sz w:val="24"/>
          <w:szCs w:val="24"/>
        </w:rPr>
      </w:pPr>
      <w:r w:rsidRPr="0081369A">
        <w:rPr>
          <w:rFonts w:ascii="Times New Roman" w:hAnsi="Times New Roman" w:cs="Times New Roman"/>
          <w:color w:val="000000"/>
          <w:sz w:val="24"/>
          <w:szCs w:val="24"/>
        </w:rPr>
        <w:tab/>
        <w:t>At this time</w:t>
      </w:r>
      <w:r w:rsidR="00AD3BDF" w:rsidRPr="0081369A">
        <w:rPr>
          <w:rFonts w:ascii="Times New Roman" w:hAnsi="Times New Roman" w:cs="Times New Roman"/>
          <w:color w:val="000000"/>
          <w:sz w:val="24"/>
          <w:szCs w:val="24"/>
        </w:rPr>
        <w:t>,</w:t>
      </w:r>
      <w:r w:rsidRPr="0081369A">
        <w:rPr>
          <w:rFonts w:ascii="Times New Roman" w:hAnsi="Times New Roman" w:cs="Times New Roman"/>
          <w:color w:val="000000"/>
          <w:sz w:val="24"/>
          <w:szCs w:val="24"/>
        </w:rPr>
        <w:t xml:space="preserve"> there has been no consultation outside the Federal Reserve </w:t>
      </w:r>
      <w:r w:rsidR="00F334C0" w:rsidRPr="0081369A">
        <w:rPr>
          <w:rFonts w:ascii="Times New Roman" w:hAnsi="Times New Roman" w:cs="Times New Roman"/>
          <w:color w:val="000000"/>
          <w:sz w:val="24"/>
          <w:szCs w:val="24"/>
        </w:rPr>
        <w:t>r</w:t>
      </w:r>
      <w:r w:rsidR="004D1071" w:rsidRPr="0081369A">
        <w:rPr>
          <w:rFonts w:ascii="Times New Roman" w:hAnsi="Times New Roman" w:cs="Times New Roman"/>
          <w:color w:val="000000"/>
          <w:sz w:val="24"/>
          <w:szCs w:val="24"/>
        </w:rPr>
        <w:t>egarding the subject or content of these information collections</w:t>
      </w:r>
      <w:r w:rsidRPr="0081369A">
        <w:rPr>
          <w:rFonts w:ascii="Times New Roman" w:hAnsi="Times New Roman" w:cs="Times New Roman"/>
          <w:color w:val="000000"/>
          <w:sz w:val="24"/>
          <w:szCs w:val="24"/>
        </w:rPr>
        <w:t>; however, surveys and studies c</w:t>
      </w:r>
      <w:r w:rsidR="00BA14D2" w:rsidRPr="0081369A">
        <w:rPr>
          <w:rFonts w:ascii="Times New Roman" w:hAnsi="Times New Roman" w:cs="Times New Roman"/>
          <w:color w:val="000000"/>
          <w:sz w:val="24"/>
          <w:szCs w:val="24"/>
        </w:rPr>
        <w:t>ould</w:t>
      </w:r>
      <w:r w:rsidRPr="0081369A">
        <w:rPr>
          <w:rFonts w:ascii="Times New Roman" w:hAnsi="Times New Roman" w:cs="Times New Roman"/>
          <w:color w:val="000000"/>
          <w:sz w:val="24"/>
          <w:szCs w:val="24"/>
        </w:rPr>
        <w:t xml:space="preserve"> be conducted jointly with other agencies.  If this were to occur, the Federal Reserve wo</w:t>
      </w:r>
      <w:r w:rsidR="00FD717E" w:rsidRPr="0081369A">
        <w:rPr>
          <w:rFonts w:ascii="Times New Roman" w:hAnsi="Times New Roman" w:cs="Times New Roman"/>
          <w:color w:val="000000"/>
          <w:sz w:val="24"/>
          <w:szCs w:val="24"/>
        </w:rPr>
        <w:t>uld consult with other agencies</w:t>
      </w:r>
      <w:r w:rsidRPr="0081369A">
        <w:rPr>
          <w:rFonts w:ascii="Times New Roman" w:hAnsi="Times New Roman" w:cs="Times New Roman"/>
          <w:color w:val="000000"/>
          <w:sz w:val="24"/>
          <w:szCs w:val="24"/>
        </w:rPr>
        <w:t>, to the extent practicable, to create a consistent set of questions or a substantively similar information collection.</w:t>
      </w:r>
      <w:r w:rsidR="00802832" w:rsidRPr="0081369A">
        <w:rPr>
          <w:rFonts w:ascii="Times New Roman" w:hAnsi="Times New Roman" w:cs="Times New Roman"/>
          <w:color w:val="000000"/>
          <w:sz w:val="24"/>
          <w:szCs w:val="24"/>
        </w:rPr>
        <w:t xml:space="preserve"> </w:t>
      </w:r>
      <w:r w:rsidR="00802832" w:rsidRPr="0081369A">
        <w:rPr>
          <w:rFonts w:ascii="Times New Roman" w:hAnsi="Times New Roman" w:cs="Times New Roman"/>
          <w:sz w:val="24"/>
          <w:szCs w:val="24"/>
        </w:rPr>
        <w:t xml:space="preserve">On May 16, 2013, the Federal Reserve published a notice in the </w:t>
      </w:r>
      <w:r w:rsidR="00802832" w:rsidRPr="0081369A">
        <w:rPr>
          <w:rFonts w:ascii="Times New Roman" w:hAnsi="Times New Roman" w:cs="Times New Roman"/>
          <w:i/>
          <w:iCs/>
          <w:sz w:val="24"/>
          <w:szCs w:val="24"/>
        </w:rPr>
        <w:t>Federal Register</w:t>
      </w:r>
      <w:r w:rsidR="00802832" w:rsidRPr="0081369A">
        <w:rPr>
          <w:rFonts w:ascii="Times New Roman" w:hAnsi="Times New Roman" w:cs="Times New Roman"/>
          <w:sz w:val="24"/>
          <w:szCs w:val="24"/>
        </w:rPr>
        <w:t xml:space="preserve"> (78 FR 28846) requesting public comment for 60 days on the FR </w:t>
      </w:r>
      <w:r w:rsidR="00F56D70" w:rsidRPr="0081369A">
        <w:rPr>
          <w:rFonts w:ascii="Times New Roman" w:hAnsi="Times New Roman" w:cs="Times New Roman"/>
          <w:sz w:val="24"/>
          <w:szCs w:val="24"/>
        </w:rPr>
        <w:t>3067</w:t>
      </w:r>
      <w:r w:rsidR="00802832" w:rsidRPr="0081369A">
        <w:rPr>
          <w:rFonts w:ascii="Times New Roman" w:hAnsi="Times New Roman" w:cs="Times New Roman"/>
          <w:sz w:val="24"/>
          <w:szCs w:val="24"/>
        </w:rPr>
        <w:t xml:space="preserve"> information collection.  The comment period for this notice expire</w:t>
      </w:r>
      <w:r w:rsidR="00F56D70" w:rsidRPr="0081369A">
        <w:rPr>
          <w:rFonts w:ascii="Times New Roman" w:hAnsi="Times New Roman" w:cs="Times New Roman"/>
          <w:sz w:val="24"/>
          <w:szCs w:val="24"/>
        </w:rPr>
        <w:t>d</w:t>
      </w:r>
      <w:r w:rsidR="00802832" w:rsidRPr="0081369A">
        <w:rPr>
          <w:rFonts w:ascii="Times New Roman" w:hAnsi="Times New Roman" w:cs="Times New Roman"/>
          <w:sz w:val="24"/>
          <w:szCs w:val="24"/>
        </w:rPr>
        <w:t xml:space="preserve"> on July 15, 2013.</w:t>
      </w:r>
      <w:r w:rsidR="00F56D70" w:rsidRPr="0081369A">
        <w:rPr>
          <w:rFonts w:ascii="Times New Roman" w:hAnsi="Times New Roman" w:cs="Times New Roman"/>
          <w:sz w:val="24"/>
          <w:szCs w:val="24"/>
        </w:rPr>
        <w:t xml:space="preserve">  The Federal Reserve did not receive any comments; the survey will be implemented as proposed.  On July 25, 2013, the Federal Reserve published a final notice in the </w:t>
      </w:r>
      <w:r w:rsidR="00F56D70" w:rsidRPr="0081369A">
        <w:rPr>
          <w:rFonts w:ascii="Times New Roman" w:hAnsi="Times New Roman" w:cs="Times New Roman"/>
          <w:i/>
          <w:sz w:val="24"/>
          <w:szCs w:val="24"/>
        </w:rPr>
        <w:t>Federal Register</w:t>
      </w:r>
      <w:r w:rsidR="00F56D70" w:rsidRPr="0081369A">
        <w:rPr>
          <w:rFonts w:ascii="Times New Roman" w:hAnsi="Times New Roman" w:cs="Times New Roman"/>
          <w:sz w:val="24"/>
          <w:szCs w:val="24"/>
        </w:rPr>
        <w:t xml:space="preserve"> (78 FR 44952).</w:t>
      </w:r>
    </w:p>
    <w:p w14:paraId="4B4C3880" w14:textId="77777777" w:rsidR="00677E32" w:rsidRPr="0081369A" w:rsidRDefault="00677E32" w:rsidP="00677E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620673B" w14:textId="77777777" w:rsidR="00677E32" w:rsidRPr="0081369A" w:rsidRDefault="00677E32" w:rsidP="00677E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81369A">
        <w:rPr>
          <w:rFonts w:ascii="Times New Roman" w:hAnsi="Times New Roman" w:cs="Times New Roman"/>
          <w:b/>
          <w:bCs/>
          <w:sz w:val="24"/>
          <w:szCs w:val="24"/>
        </w:rPr>
        <w:t>Estimate of Respondent Burden</w:t>
      </w:r>
    </w:p>
    <w:p w14:paraId="64252F61" w14:textId="77777777" w:rsidR="00677E32" w:rsidRPr="0081369A" w:rsidRDefault="00677E32" w:rsidP="00677E32">
      <w:pPr>
        <w:rPr>
          <w:rFonts w:ascii="Times New Roman" w:hAnsi="Times New Roman" w:cs="Times New Roman"/>
          <w:sz w:val="24"/>
          <w:szCs w:val="24"/>
        </w:rPr>
      </w:pPr>
    </w:p>
    <w:p w14:paraId="01977A21" w14:textId="1C61BE72" w:rsidR="00643B64" w:rsidRPr="0081369A" w:rsidRDefault="00677E32" w:rsidP="00677E32">
      <w:pPr>
        <w:ind w:firstLine="720"/>
        <w:rPr>
          <w:rFonts w:ascii="Times New Roman" w:hAnsi="Times New Roman" w:cs="Times New Roman"/>
          <w:sz w:val="24"/>
          <w:szCs w:val="24"/>
        </w:rPr>
      </w:pPr>
      <w:r w:rsidRPr="0081369A">
        <w:rPr>
          <w:rFonts w:ascii="Times New Roman" w:hAnsi="Times New Roman" w:cs="Times New Roman"/>
          <w:sz w:val="24"/>
          <w:szCs w:val="24"/>
        </w:rPr>
        <w:t>The annual burden for the proposed FR 30</w:t>
      </w:r>
      <w:r w:rsidR="00BA14D2" w:rsidRPr="0081369A">
        <w:rPr>
          <w:rFonts w:ascii="Times New Roman" w:hAnsi="Times New Roman" w:cs="Times New Roman"/>
          <w:sz w:val="24"/>
          <w:szCs w:val="24"/>
        </w:rPr>
        <w:t>67</w:t>
      </w:r>
      <w:r w:rsidRPr="0081369A">
        <w:rPr>
          <w:rFonts w:ascii="Times New Roman" w:hAnsi="Times New Roman" w:cs="Times New Roman"/>
          <w:sz w:val="24"/>
          <w:szCs w:val="24"/>
        </w:rPr>
        <w:t xml:space="preserve"> is estimated to be</w:t>
      </w:r>
      <w:r w:rsidR="00810563" w:rsidRPr="0081369A">
        <w:rPr>
          <w:rFonts w:ascii="Times New Roman" w:hAnsi="Times New Roman" w:cs="Times New Roman"/>
          <w:sz w:val="24"/>
          <w:szCs w:val="24"/>
        </w:rPr>
        <w:t xml:space="preserve"> on average</w:t>
      </w:r>
      <w:r w:rsidRPr="0081369A">
        <w:rPr>
          <w:rFonts w:ascii="Times New Roman" w:hAnsi="Times New Roman" w:cs="Times New Roman"/>
          <w:sz w:val="24"/>
          <w:szCs w:val="24"/>
        </w:rPr>
        <w:t xml:space="preserve"> </w:t>
      </w:r>
      <w:r w:rsidR="00810563" w:rsidRPr="0081369A">
        <w:rPr>
          <w:rFonts w:ascii="Times New Roman" w:hAnsi="Times New Roman" w:cs="Times New Roman"/>
          <w:sz w:val="24"/>
          <w:szCs w:val="24"/>
        </w:rPr>
        <w:t>60</w:t>
      </w:r>
      <w:r w:rsidRPr="0081369A">
        <w:rPr>
          <w:rFonts w:ascii="Times New Roman" w:hAnsi="Times New Roman" w:cs="Times New Roman"/>
          <w:sz w:val="24"/>
          <w:szCs w:val="24"/>
        </w:rPr>
        <w:t>,000 hours as shown in the following table.  The number of respondents is based on the average number of responses anticipated per survey conducted.  Because the survey</w:t>
      </w:r>
      <w:r w:rsidR="004D1071" w:rsidRPr="0081369A">
        <w:rPr>
          <w:rFonts w:ascii="Times New Roman" w:hAnsi="Times New Roman" w:cs="Times New Roman"/>
          <w:sz w:val="24"/>
          <w:szCs w:val="24"/>
        </w:rPr>
        <w:t>s</w:t>
      </w:r>
      <w:r w:rsidRPr="0081369A">
        <w:rPr>
          <w:rFonts w:ascii="Times New Roman" w:hAnsi="Times New Roman" w:cs="Times New Roman"/>
          <w:sz w:val="24"/>
          <w:szCs w:val="24"/>
        </w:rPr>
        <w:t xml:space="preserve"> </w:t>
      </w:r>
      <w:r w:rsidR="004D1071" w:rsidRPr="0081369A">
        <w:rPr>
          <w:rFonts w:ascii="Times New Roman" w:hAnsi="Times New Roman" w:cs="Times New Roman"/>
          <w:sz w:val="24"/>
          <w:szCs w:val="24"/>
        </w:rPr>
        <w:t>are</w:t>
      </w:r>
      <w:r w:rsidRPr="0081369A">
        <w:rPr>
          <w:rFonts w:ascii="Times New Roman" w:hAnsi="Times New Roman" w:cs="Times New Roman"/>
          <w:sz w:val="24"/>
          <w:szCs w:val="24"/>
        </w:rPr>
        <w:t xml:space="preserve"> event-generated, it is not possible to predict exactly how many surveys w</w:t>
      </w:r>
      <w:r w:rsidR="00BA14D2" w:rsidRPr="0081369A">
        <w:rPr>
          <w:rFonts w:ascii="Times New Roman" w:hAnsi="Times New Roman" w:cs="Times New Roman"/>
          <w:sz w:val="24"/>
          <w:szCs w:val="24"/>
        </w:rPr>
        <w:t>ould</w:t>
      </w:r>
      <w:r w:rsidRPr="0081369A">
        <w:rPr>
          <w:rFonts w:ascii="Times New Roman" w:hAnsi="Times New Roman" w:cs="Times New Roman"/>
          <w:sz w:val="24"/>
          <w:szCs w:val="24"/>
        </w:rPr>
        <w:t xml:space="preserve"> be conducted in a given year.  For purposes of this estimate, it is assumed that </w:t>
      </w:r>
      <w:r w:rsidR="00FE6DB0" w:rsidRPr="0081369A">
        <w:rPr>
          <w:rFonts w:ascii="Times New Roman" w:hAnsi="Times New Roman" w:cs="Times New Roman"/>
          <w:sz w:val="24"/>
          <w:szCs w:val="24"/>
        </w:rPr>
        <w:t xml:space="preserve">a particular version of </w:t>
      </w:r>
      <w:r w:rsidRPr="0081369A">
        <w:rPr>
          <w:rFonts w:ascii="Times New Roman" w:hAnsi="Times New Roman" w:cs="Times New Roman"/>
          <w:sz w:val="24"/>
          <w:szCs w:val="24"/>
        </w:rPr>
        <w:t xml:space="preserve">the survey would be conducted </w:t>
      </w:r>
      <w:r w:rsidR="00FE6DB0" w:rsidRPr="0081369A">
        <w:rPr>
          <w:rFonts w:ascii="Times New Roman" w:hAnsi="Times New Roman" w:cs="Times New Roman"/>
          <w:sz w:val="24"/>
          <w:szCs w:val="24"/>
        </w:rPr>
        <w:t>no more than</w:t>
      </w:r>
      <w:r w:rsidRPr="0081369A">
        <w:rPr>
          <w:rFonts w:ascii="Times New Roman" w:hAnsi="Times New Roman" w:cs="Times New Roman"/>
          <w:sz w:val="24"/>
          <w:szCs w:val="24"/>
        </w:rPr>
        <w:t xml:space="preserve"> </w:t>
      </w:r>
      <w:r w:rsidR="00A55E0E" w:rsidRPr="0081369A">
        <w:rPr>
          <w:rFonts w:ascii="Times New Roman" w:hAnsi="Times New Roman" w:cs="Times New Roman"/>
          <w:sz w:val="24"/>
          <w:szCs w:val="24"/>
        </w:rPr>
        <w:t xml:space="preserve">four </w:t>
      </w:r>
      <w:r w:rsidRPr="0081369A">
        <w:rPr>
          <w:rFonts w:ascii="Times New Roman" w:hAnsi="Times New Roman" w:cs="Times New Roman"/>
          <w:sz w:val="24"/>
          <w:szCs w:val="24"/>
        </w:rPr>
        <w:t xml:space="preserve">times per year.  </w:t>
      </w:r>
      <w:r w:rsidR="00BA36B6" w:rsidRPr="0081369A">
        <w:rPr>
          <w:rFonts w:ascii="Times New Roman" w:eastAsiaTheme="minorHAnsi" w:hAnsi="Times New Roman" w:cs="Times New Roman"/>
          <w:sz w:val="24"/>
          <w:szCs w:val="24"/>
        </w:rPr>
        <w:t xml:space="preserve">The average burden associated with the FR 3067 is estimated to vary from two to four hours per response, depending on </w:t>
      </w:r>
      <w:r w:rsidR="00A61ECC" w:rsidRPr="0081369A">
        <w:rPr>
          <w:rFonts w:ascii="Times New Roman" w:eastAsiaTheme="minorHAnsi" w:hAnsi="Times New Roman" w:cs="Times New Roman"/>
          <w:sz w:val="24"/>
          <w:szCs w:val="24"/>
        </w:rPr>
        <w:t xml:space="preserve">the number </w:t>
      </w:r>
      <w:r w:rsidR="00DB0714" w:rsidRPr="0081369A">
        <w:rPr>
          <w:rFonts w:ascii="Times New Roman" w:eastAsiaTheme="minorHAnsi" w:hAnsi="Times New Roman" w:cs="Times New Roman"/>
          <w:sz w:val="24"/>
          <w:szCs w:val="24"/>
        </w:rPr>
        <w:t xml:space="preserve">and </w:t>
      </w:r>
      <w:r w:rsidR="00846C88" w:rsidRPr="0081369A">
        <w:rPr>
          <w:rFonts w:ascii="Times New Roman" w:eastAsiaTheme="minorHAnsi" w:hAnsi="Times New Roman" w:cs="Times New Roman"/>
          <w:sz w:val="24"/>
          <w:szCs w:val="24"/>
        </w:rPr>
        <w:t xml:space="preserve">complexity </w:t>
      </w:r>
      <w:r w:rsidR="00A61ECC" w:rsidRPr="0081369A">
        <w:rPr>
          <w:rFonts w:ascii="Times New Roman" w:eastAsiaTheme="minorHAnsi" w:hAnsi="Times New Roman" w:cs="Times New Roman"/>
          <w:sz w:val="24"/>
          <w:szCs w:val="24"/>
        </w:rPr>
        <w:t>of</w:t>
      </w:r>
      <w:r w:rsidR="00846C88" w:rsidRPr="0081369A">
        <w:rPr>
          <w:rFonts w:ascii="Times New Roman" w:eastAsiaTheme="minorHAnsi" w:hAnsi="Times New Roman" w:cs="Times New Roman"/>
          <w:sz w:val="24"/>
          <w:szCs w:val="24"/>
        </w:rPr>
        <w:t xml:space="preserve"> the</w:t>
      </w:r>
      <w:r w:rsidR="00A61ECC" w:rsidRPr="0081369A">
        <w:rPr>
          <w:rFonts w:ascii="Times New Roman" w:eastAsiaTheme="minorHAnsi" w:hAnsi="Times New Roman" w:cs="Times New Roman"/>
          <w:sz w:val="24"/>
          <w:szCs w:val="24"/>
        </w:rPr>
        <w:t xml:space="preserve"> survey questions</w:t>
      </w:r>
      <w:r w:rsidR="00BA36B6" w:rsidRPr="0081369A">
        <w:rPr>
          <w:rFonts w:ascii="Times New Roman" w:eastAsiaTheme="minorHAnsi" w:hAnsi="Times New Roman" w:cs="Times New Roman"/>
          <w:sz w:val="24"/>
          <w:szCs w:val="24"/>
        </w:rPr>
        <w:t>.</w:t>
      </w:r>
      <w:r w:rsidR="00BA36B6" w:rsidRPr="0081369A">
        <w:rPr>
          <w:rFonts w:ascii="Times New Roman" w:eastAsiaTheme="minorHAnsi" w:hAnsi="Times New Roman" w:cs="Times New Roman"/>
          <w:b/>
          <w:sz w:val="24"/>
          <w:szCs w:val="24"/>
        </w:rPr>
        <w:t xml:space="preserve"> </w:t>
      </w:r>
      <w:r w:rsidR="00846C88" w:rsidRPr="0081369A">
        <w:rPr>
          <w:rFonts w:ascii="Times New Roman" w:eastAsiaTheme="minorHAnsi" w:hAnsi="Times New Roman" w:cs="Times New Roman"/>
          <w:b/>
          <w:sz w:val="24"/>
          <w:szCs w:val="24"/>
        </w:rPr>
        <w:t xml:space="preserve"> </w:t>
      </w:r>
      <w:r w:rsidR="00904A33" w:rsidRPr="0081369A">
        <w:rPr>
          <w:rFonts w:ascii="Times New Roman" w:hAnsi="Times New Roman" w:cs="Times New Roman"/>
          <w:sz w:val="24"/>
          <w:szCs w:val="24"/>
        </w:rPr>
        <w:t>The Federal Reserve</w:t>
      </w:r>
      <w:r w:rsidR="00BA36B6" w:rsidRPr="0081369A">
        <w:rPr>
          <w:rFonts w:ascii="Times New Roman" w:hAnsi="Times New Roman" w:cs="Times New Roman"/>
          <w:sz w:val="24"/>
          <w:szCs w:val="24"/>
        </w:rPr>
        <w:t xml:space="preserve"> estimates respondent would take on average </w:t>
      </w:r>
      <w:r w:rsidR="00BC3C8A" w:rsidRPr="0081369A">
        <w:rPr>
          <w:rFonts w:ascii="Times New Roman" w:hAnsi="Times New Roman" w:cs="Times New Roman"/>
          <w:sz w:val="24"/>
          <w:szCs w:val="24"/>
        </w:rPr>
        <w:t xml:space="preserve">three </w:t>
      </w:r>
      <w:r w:rsidRPr="0081369A">
        <w:rPr>
          <w:rFonts w:ascii="Times New Roman" w:hAnsi="Times New Roman" w:cs="Times New Roman"/>
          <w:sz w:val="24"/>
          <w:szCs w:val="24"/>
        </w:rPr>
        <w:t xml:space="preserve">hours </w:t>
      </w:r>
      <w:r w:rsidRPr="0081369A">
        <w:rPr>
          <w:rFonts w:ascii="Times New Roman" w:hAnsi="Times New Roman" w:cs="Times New Roman"/>
          <w:sz w:val="24"/>
          <w:szCs w:val="24"/>
        </w:rPr>
        <w:lastRenderedPageBreak/>
        <w:t>completing each survey.</w:t>
      </w:r>
      <w:r w:rsidR="00FE6DB0" w:rsidRPr="0081369A">
        <w:rPr>
          <w:rFonts w:ascii="Times New Roman" w:hAnsi="Times New Roman" w:cs="Times New Roman"/>
          <w:sz w:val="24"/>
          <w:szCs w:val="24"/>
        </w:rPr>
        <w:t xml:space="preserve">  The estimated annual burden for the FR 30</w:t>
      </w:r>
      <w:r w:rsidR="00BA14D2" w:rsidRPr="0081369A">
        <w:rPr>
          <w:rFonts w:ascii="Times New Roman" w:hAnsi="Times New Roman" w:cs="Times New Roman"/>
          <w:sz w:val="24"/>
          <w:szCs w:val="24"/>
        </w:rPr>
        <w:t>67</w:t>
      </w:r>
      <w:r w:rsidRPr="0081369A">
        <w:rPr>
          <w:rFonts w:ascii="Times New Roman" w:hAnsi="Times New Roman" w:cs="Times New Roman"/>
          <w:sz w:val="24"/>
          <w:szCs w:val="24"/>
        </w:rPr>
        <w:t xml:space="preserve"> represents </w:t>
      </w:r>
      <w:r w:rsidR="007B2E53" w:rsidRPr="0081369A">
        <w:rPr>
          <w:rFonts w:ascii="Times New Roman" w:hAnsi="Times New Roman" w:cs="Times New Roman"/>
          <w:sz w:val="24"/>
          <w:szCs w:val="24"/>
        </w:rPr>
        <w:t xml:space="preserve">less than </w:t>
      </w:r>
      <w:r w:rsidRPr="0081369A">
        <w:rPr>
          <w:rFonts w:ascii="Times New Roman" w:hAnsi="Times New Roman" w:cs="Times New Roman"/>
          <w:sz w:val="24"/>
          <w:szCs w:val="24"/>
        </w:rPr>
        <w:t>1</w:t>
      </w:r>
      <w:r w:rsidR="00FE6DB0" w:rsidRPr="0081369A">
        <w:rPr>
          <w:rFonts w:ascii="Times New Roman" w:hAnsi="Times New Roman" w:cs="Times New Roman"/>
          <w:sz w:val="24"/>
          <w:szCs w:val="24"/>
        </w:rPr>
        <w:t> </w:t>
      </w:r>
      <w:r w:rsidRPr="0081369A">
        <w:rPr>
          <w:rFonts w:ascii="Times New Roman" w:hAnsi="Times New Roman" w:cs="Times New Roman"/>
          <w:sz w:val="24"/>
          <w:szCs w:val="24"/>
        </w:rPr>
        <w:t xml:space="preserve">percent of </w:t>
      </w:r>
      <w:r w:rsidR="009E767F" w:rsidRPr="0081369A">
        <w:rPr>
          <w:rFonts w:ascii="Times New Roman" w:hAnsi="Times New Roman" w:cs="Times New Roman"/>
          <w:sz w:val="24"/>
          <w:szCs w:val="24"/>
        </w:rPr>
        <w:t xml:space="preserve">the </w:t>
      </w:r>
      <w:r w:rsidRPr="0081369A">
        <w:rPr>
          <w:rFonts w:ascii="Times New Roman" w:hAnsi="Times New Roman" w:cs="Times New Roman"/>
          <w:sz w:val="24"/>
          <w:szCs w:val="24"/>
        </w:rPr>
        <w:t>Federal Reserve System</w:t>
      </w:r>
      <w:r w:rsidR="009E767F" w:rsidRPr="0081369A">
        <w:rPr>
          <w:rFonts w:ascii="Times New Roman" w:hAnsi="Times New Roman" w:cs="Times New Roman"/>
          <w:sz w:val="24"/>
          <w:szCs w:val="24"/>
        </w:rPr>
        <w:t>’s</w:t>
      </w:r>
      <w:r w:rsidRPr="0081369A">
        <w:rPr>
          <w:rFonts w:ascii="Times New Roman" w:hAnsi="Times New Roman" w:cs="Times New Roman"/>
          <w:sz w:val="24"/>
          <w:szCs w:val="24"/>
        </w:rPr>
        <w:t xml:space="preserve"> </w:t>
      </w:r>
      <w:r w:rsidR="009E767F" w:rsidRPr="0081369A">
        <w:rPr>
          <w:rFonts w:ascii="Times New Roman" w:hAnsi="Times New Roman" w:cs="Times New Roman"/>
          <w:sz w:val="24"/>
          <w:szCs w:val="24"/>
        </w:rPr>
        <w:t xml:space="preserve">total </w:t>
      </w:r>
      <w:r w:rsidRPr="0081369A">
        <w:rPr>
          <w:rFonts w:ascii="Times New Roman" w:hAnsi="Times New Roman" w:cs="Times New Roman"/>
          <w:sz w:val="24"/>
          <w:szCs w:val="24"/>
        </w:rPr>
        <w:t>annual paperwork burden.</w:t>
      </w:r>
    </w:p>
    <w:p w14:paraId="203D29D8" w14:textId="77777777" w:rsidR="00F56D70" w:rsidRPr="0081369A" w:rsidRDefault="00F56D70" w:rsidP="00677E32">
      <w:pPr>
        <w:ind w:firstLine="720"/>
        <w:rPr>
          <w:rFonts w:ascii="Times New Roman" w:hAnsi="Times New Roman" w:cs="Times New Roman"/>
          <w:sz w:val="24"/>
          <w:szCs w:val="24"/>
        </w:rPr>
      </w:pPr>
    </w:p>
    <w:tbl>
      <w:tblPr>
        <w:tblW w:w="0" w:type="auto"/>
        <w:jc w:val="center"/>
        <w:tblInd w:w="-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878"/>
        <w:gridCol w:w="1980"/>
        <w:gridCol w:w="1620"/>
        <w:gridCol w:w="2070"/>
        <w:gridCol w:w="1608"/>
      </w:tblGrid>
      <w:tr w:rsidR="00677E32" w:rsidRPr="0081369A" w14:paraId="356865E2" w14:textId="77777777" w:rsidTr="00F83C43">
        <w:trPr>
          <w:trHeight w:val="1056"/>
          <w:jc w:val="center"/>
        </w:trPr>
        <w:tc>
          <w:tcPr>
            <w:tcW w:w="1878" w:type="dxa"/>
            <w:tcBorders>
              <w:left w:val="nil"/>
              <w:bottom w:val="nil"/>
              <w:right w:val="nil"/>
            </w:tcBorders>
            <w:vAlign w:val="center"/>
          </w:tcPr>
          <w:p w14:paraId="01D4D27F" w14:textId="6B1F062F" w:rsidR="00677E32" w:rsidRPr="0081369A" w:rsidRDefault="00643B64" w:rsidP="00F83C4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highlight w:val="yellow"/>
              </w:rPr>
            </w:pPr>
            <w:r w:rsidRPr="0081369A">
              <w:rPr>
                <w:rFonts w:ascii="Times New Roman" w:hAnsi="Times New Roman" w:cs="Times New Roman"/>
                <w:sz w:val="24"/>
                <w:szCs w:val="24"/>
              </w:rPr>
              <w:br w:type="page"/>
            </w:r>
          </w:p>
          <w:p w14:paraId="5C9BF0EE" w14:textId="77777777" w:rsidR="00677E32" w:rsidRPr="0081369A" w:rsidRDefault="00677E32" w:rsidP="00F83C4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highlight w:val="yellow"/>
              </w:rPr>
            </w:pPr>
          </w:p>
          <w:p w14:paraId="6576CD67" w14:textId="77777777" w:rsidR="00677E32" w:rsidRPr="0081369A" w:rsidRDefault="00677E32" w:rsidP="00F83C4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highlight w:val="yellow"/>
              </w:rPr>
            </w:pPr>
          </w:p>
        </w:tc>
        <w:tc>
          <w:tcPr>
            <w:tcW w:w="1980" w:type="dxa"/>
            <w:tcBorders>
              <w:left w:val="nil"/>
              <w:bottom w:val="nil"/>
              <w:right w:val="nil"/>
            </w:tcBorders>
            <w:vAlign w:val="center"/>
          </w:tcPr>
          <w:p w14:paraId="19B2CB53" w14:textId="77777777" w:rsidR="00677E32" w:rsidRPr="0081369A" w:rsidRDefault="00677E32" w:rsidP="00F83C43">
            <w:pPr>
              <w:spacing w:line="163" w:lineRule="exact"/>
              <w:jc w:val="center"/>
              <w:rPr>
                <w:rFonts w:ascii="Times New Roman" w:hAnsi="Times New Roman" w:cs="Times New Roman"/>
                <w:sz w:val="24"/>
                <w:szCs w:val="24"/>
              </w:rPr>
            </w:pPr>
          </w:p>
          <w:p w14:paraId="7B2EFFFF" w14:textId="77777777" w:rsidR="00677E32" w:rsidRPr="0081369A" w:rsidRDefault="00677E32" w:rsidP="00F83C4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81369A">
              <w:rPr>
                <w:rFonts w:ascii="Times New Roman" w:hAnsi="Times New Roman" w:cs="Times New Roman"/>
                <w:i/>
                <w:iCs/>
                <w:sz w:val="24"/>
                <w:szCs w:val="24"/>
              </w:rPr>
              <w:t>Estimated number of respondents</w:t>
            </w:r>
          </w:p>
        </w:tc>
        <w:tc>
          <w:tcPr>
            <w:tcW w:w="1620" w:type="dxa"/>
            <w:tcBorders>
              <w:left w:val="nil"/>
              <w:bottom w:val="nil"/>
              <w:right w:val="nil"/>
            </w:tcBorders>
            <w:vAlign w:val="center"/>
          </w:tcPr>
          <w:p w14:paraId="551FD977" w14:textId="77777777" w:rsidR="00677E32" w:rsidRPr="0081369A" w:rsidRDefault="00677E32" w:rsidP="00F83C43">
            <w:pPr>
              <w:spacing w:line="163" w:lineRule="exact"/>
              <w:jc w:val="center"/>
              <w:rPr>
                <w:rFonts w:ascii="Times New Roman" w:hAnsi="Times New Roman" w:cs="Times New Roman"/>
                <w:sz w:val="24"/>
                <w:szCs w:val="24"/>
              </w:rPr>
            </w:pPr>
          </w:p>
          <w:p w14:paraId="41E67F6D" w14:textId="77777777" w:rsidR="00677E32" w:rsidRPr="0081369A" w:rsidRDefault="00677E32" w:rsidP="00F83C4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i/>
                <w:iCs/>
                <w:sz w:val="24"/>
                <w:szCs w:val="24"/>
              </w:rPr>
            </w:pPr>
            <w:r w:rsidRPr="0081369A">
              <w:rPr>
                <w:rFonts w:ascii="Times New Roman" w:hAnsi="Times New Roman" w:cs="Times New Roman"/>
                <w:i/>
                <w:iCs/>
                <w:sz w:val="24"/>
                <w:szCs w:val="24"/>
              </w:rPr>
              <w:t>Annual</w:t>
            </w:r>
          </w:p>
          <w:p w14:paraId="42B3403B" w14:textId="77777777" w:rsidR="00677E32" w:rsidRPr="0081369A" w:rsidRDefault="00677E32" w:rsidP="00F83C4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81369A">
              <w:rPr>
                <w:rFonts w:ascii="Times New Roman" w:hAnsi="Times New Roman" w:cs="Times New Roman"/>
                <w:i/>
                <w:iCs/>
                <w:sz w:val="24"/>
                <w:szCs w:val="24"/>
              </w:rPr>
              <w:t>frequency</w:t>
            </w:r>
          </w:p>
        </w:tc>
        <w:tc>
          <w:tcPr>
            <w:tcW w:w="2070" w:type="dxa"/>
            <w:tcBorders>
              <w:left w:val="nil"/>
              <w:bottom w:val="nil"/>
              <w:right w:val="nil"/>
            </w:tcBorders>
            <w:vAlign w:val="center"/>
          </w:tcPr>
          <w:p w14:paraId="71B3E3C8" w14:textId="77777777" w:rsidR="00677E32" w:rsidRPr="0081369A" w:rsidRDefault="00677E32" w:rsidP="00F83C43">
            <w:pPr>
              <w:spacing w:line="163" w:lineRule="exact"/>
              <w:jc w:val="center"/>
              <w:rPr>
                <w:rFonts w:ascii="Times New Roman" w:hAnsi="Times New Roman" w:cs="Times New Roman"/>
                <w:sz w:val="24"/>
                <w:szCs w:val="24"/>
              </w:rPr>
            </w:pPr>
          </w:p>
          <w:p w14:paraId="1D367362" w14:textId="77777777" w:rsidR="00677E32" w:rsidRPr="0081369A" w:rsidRDefault="00677E32" w:rsidP="00F83C4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i/>
                <w:iCs/>
                <w:sz w:val="24"/>
                <w:szCs w:val="24"/>
              </w:rPr>
            </w:pPr>
            <w:r w:rsidRPr="0081369A">
              <w:rPr>
                <w:rFonts w:ascii="Times New Roman" w:hAnsi="Times New Roman" w:cs="Times New Roman"/>
                <w:i/>
                <w:iCs/>
                <w:sz w:val="24"/>
                <w:szCs w:val="24"/>
              </w:rPr>
              <w:t xml:space="preserve">Estimated </w:t>
            </w:r>
          </w:p>
          <w:p w14:paraId="4CF53684" w14:textId="77777777" w:rsidR="00677E32" w:rsidRPr="0081369A" w:rsidRDefault="00875083" w:rsidP="00F83C4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i/>
                <w:iCs/>
                <w:sz w:val="24"/>
                <w:szCs w:val="24"/>
              </w:rPr>
            </w:pPr>
            <w:r w:rsidRPr="0081369A">
              <w:rPr>
                <w:rFonts w:ascii="Times New Roman" w:hAnsi="Times New Roman" w:cs="Times New Roman"/>
                <w:i/>
                <w:iCs/>
                <w:sz w:val="24"/>
                <w:szCs w:val="24"/>
              </w:rPr>
              <w:t>hours</w:t>
            </w:r>
            <w:r w:rsidR="00677E32" w:rsidRPr="0081369A">
              <w:rPr>
                <w:rFonts w:ascii="Times New Roman" w:hAnsi="Times New Roman" w:cs="Times New Roman"/>
                <w:i/>
                <w:iCs/>
                <w:sz w:val="24"/>
                <w:szCs w:val="24"/>
              </w:rPr>
              <w:t xml:space="preserve"> </w:t>
            </w:r>
          </w:p>
          <w:p w14:paraId="76393D77" w14:textId="77777777" w:rsidR="00677E32" w:rsidRPr="0081369A" w:rsidRDefault="00677E32" w:rsidP="00F83C4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i/>
                <w:iCs/>
                <w:sz w:val="24"/>
                <w:szCs w:val="24"/>
              </w:rPr>
            </w:pPr>
            <w:r w:rsidRPr="0081369A">
              <w:rPr>
                <w:rFonts w:ascii="Times New Roman" w:hAnsi="Times New Roman" w:cs="Times New Roman"/>
                <w:i/>
                <w:iCs/>
                <w:sz w:val="24"/>
                <w:szCs w:val="24"/>
              </w:rPr>
              <w:t>per response</w:t>
            </w:r>
          </w:p>
          <w:p w14:paraId="0CF8046E" w14:textId="77777777" w:rsidR="00677E32" w:rsidRPr="0081369A" w:rsidRDefault="00677E32" w:rsidP="00F83C4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p>
        </w:tc>
        <w:tc>
          <w:tcPr>
            <w:tcW w:w="1608" w:type="dxa"/>
            <w:tcBorders>
              <w:left w:val="nil"/>
              <w:bottom w:val="nil"/>
              <w:right w:val="nil"/>
            </w:tcBorders>
            <w:vAlign w:val="center"/>
          </w:tcPr>
          <w:p w14:paraId="21CEAFBA" w14:textId="77777777" w:rsidR="00677E32" w:rsidRPr="0081369A" w:rsidRDefault="00677E32" w:rsidP="00F83C43">
            <w:pPr>
              <w:spacing w:line="163" w:lineRule="exact"/>
              <w:jc w:val="center"/>
              <w:rPr>
                <w:rFonts w:ascii="Times New Roman" w:hAnsi="Times New Roman" w:cs="Times New Roman"/>
                <w:sz w:val="24"/>
                <w:szCs w:val="24"/>
              </w:rPr>
            </w:pPr>
          </w:p>
          <w:p w14:paraId="11383C27" w14:textId="77777777" w:rsidR="00677E32" w:rsidRPr="0081369A" w:rsidRDefault="00677E32" w:rsidP="00F83C4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81369A">
              <w:rPr>
                <w:rFonts w:ascii="Times New Roman" w:hAnsi="Times New Roman" w:cs="Times New Roman"/>
                <w:i/>
                <w:iCs/>
                <w:sz w:val="24"/>
                <w:szCs w:val="24"/>
              </w:rPr>
              <w:t>Estimated annual burden hours</w:t>
            </w:r>
          </w:p>
        </w:tc>
      </w:tr>
      <w:tr w:rsidR="00677E32" w:rsidRPr="0081369A" w14:paraId="706E8DF9" w14:textId="77777777" w:rsidTr="00643B64">
        <w:trPr>
          <w:trHeight w:val="378"/>
          <w:jc w:val="center"/>
        </w:trPr>
        <w:tc>
          <w:tcPr>
            <w:tcW w:w="1878" w:type="dxa"/>
            <w:tcBorders>
              <w:top w:val="nil"/>
              <w:left w:val="nil"/>
              <w:bottom w:val="nil"/>
              <w:right w:val="nil"/>
            </w:tcBorders>
            <w:vAlign w:val="center"/>
          </w:tcPr>
          <w:p w14:paraId="01194E0C" w14:textId="77777777" w:rsidR="00677E32" w:rsidRPr="0081369A" w:rsidRDefault="00677E32" w:rsidP="008B67E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i/>
                <w:iCs/>
                <w:sz w:val="24"/>
                <w:szCs w:val="24"/>
              </w:rPr>
            </w:pPr>
            <w:r w:rsidRPr="0081369A">
              <w:rPr>
                <w:rFonts w:ascii="Times New Roman" w:hAnsi="Times New Roman" w:cs="Times New Roman"/>
                <w:sz w:val="24"/>
                <w:szCs w:val="24"/>
              </w:rPr>
              <w:t>FR 30</w:t>
            </w:r>
            <w:r w:rsidR="008B67E1" w:rsidRPr="0081369A">
              <w:rPr>
                <w:rFonts w:ascii="Times New Roman" w:hAnsi="Times New Roman" w:cs="Times New Roman"/>
                <w:sz w:val="24"/>
                <w:szCs w:val="24"/>
              </w:rPr>
              <w:t>67</w:t>
            </w:r>
          </w:p>
        </w:tc>
        <w:tc>
          <w:tcPr>
            <w:tcW w:w="1980" w:type="dxa"/>
            <w:tcBorders>
              <w:top w:val="nil"/>
              <w:left w:val="nil"/>
              <w:bottom w:val="nil"/>
              <w:right w:val="nil"/>
            </w:tcBorders>
            <w:vAlign w:val="center"/>
          </w:tcPr>
          <w:p w14:paraId="42D3C5A7" w14:textId="77777777" w:rsidR="00677E32" w:rsidRPr="0081369A" w:rsidRDefault="00677E32" w:rsidP="00F83C4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rFonts w:ascii="Times New Roman" w:hAnsi="Times New Roman" w:cs="Times New Roman"/>
                <w:sz w:val="24"/>
                <w:szCs w:val="24"/>
              </w:rPr>
            </w:pPr>
            <w:r w:rsidRPr="0081369A">
              <w:rPr>
                <w:rFonts w:ascii="Times New Roman" w:hAnsi="Times New Roman" w:cs="Times New Roman"/>
                <w:sz w:val="24"/>
                <w:szCs w:val="24"/>
              </w:rPr>
              <w:t>5,000</w:t>
            </w:r>
          </w:p>
        </w:tc>
        <w:tc>
          <w:tcPr>
            <w:tcW w:w="1620" w:type="dxa"/>
            <w:tcBorders>
              <w:top w:val="nil"/>
              <w:left w:val="nil"/>
              <w:bottom w:val="nil"/>
              <w:right w:val="nil"/>
            </w:tcBorders>
            <w:vAlign w:val="center"/>
          </w:tcPr>
          <w:p w14:paraId="51526059" w14:textId="77777777" w:rsidR="00677E32" w:rsidRPr="0081369A" w:rsidRDefault="00A55E0E" w:rsidP="00F83C4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rFonts w:ascii="Times New Roman" w:hAnsi="Times New Roman" w:cs="Times New Roman"/>
                <w:sz w:val="24"/>
                <w:szCs w:val="24"/>
              </w:rPr>
            </w:pPr>
            <w:r w:rsidRPr="0081369A">
              <w:rPr>
                <w:rFonts w:ascii="Times New Roman" w:hAnsi="Times New Roman" w:cs="Times New Roman"/>
                <w:sz w:val="24"/>
                <w:szCs w:val="24"/>
              </w:rPr>
              <w:t>4</w:t>
            </w:r>
          </w:p>
        </w:tc>
        <w:tc>
          <w:tcPr>
            <w:tcW w:w="2070" w:type="dxa"/>
            <w:tcBorders>
              <w:top w:val="nil"/>
              <w:left w:val="nil"/>
              <w:bottom w:val="nil"/>
              <w:right w:val="nil"/>
            </w:tcBorders>
            <w:vAlign w:val="center"/>
          </w:tcPr>
          <w:p w14:paraId="604722FA" w14:textId="32B9B93F" w:rsidR="00677E32" w:rsidRPr="0081369A" w:rsidRDefault="00A55E0E" w:rsidP="00F83C4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rFonts w:ascii="Times New Roman" w:hAnsi="Times New Roman" w:cs="Times New Roman"/>
                <w:sz w:val="24"/>
                <w:szCs w:val="24"/>
              </w:rPr>
            </w:pPr>
            <w:r w:rsidRPr="0081369A">
              <w:rPr>
                <w:rFonts w:ascii="Times New Roman" w:hAnsi="Times New Roman" w:cs="Times New Roman"/>
                <w:sz w:val="24"/>
                <w:szCs w:val="24"/>
              </w:rPr>
              <w:t>3</w:t>
            </w:r>
            <w:r w:rsidR="00677E32" w:rsidRPr="0081369A">
              <w:rPr>
                <w:rFonts w:ascii="Times New Roman" w:hAnsi="Times New Roman" w:cs="Times New Roman"/>
                <w:sz w:val="24"/>
                <w:szCs w:val="24"/>
              </w:rPr>
              <w:t>.0 hours</w:t>
            </w:r>
          </w:p>
        </w:tc>
        <w:tc>
          <w:tcPr>
            <w:tcW w:w="1608" w:type="dxa"/>
            <w:tcBorders>
              <w:top w:val="nil"/>
              <w:left w:val="nil"/>
              <w:bottom w:val="nil"/>
              <w:right w:val="nil"/>
            </w:tcBorders>
            <w:vAlign w:val="center"/>
          </w:tcPr>
          <w:p w14:paraId="2415B933" w14:textId="4544FEE8" w:rsidR="00677E32" w:rsidRPr="0081369A" w:rsidRDefault="00A55E0E" w:rsidP="004360F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rFonts w:ascii="Times New Roman" w:hAnsi="Times New Roman" w:cs="Times New Roman"/>
                <w:sz w:val="24"/>
                <w:szCs w:val="24"/>
              </w:rPr>
            </w:pPr>
            <w:r w:rsidRPr="0081369A">
              <w:rPr>
                <w:rFonts w:ascii="Times New Roman" w:hAnsi="Times New Roman" w:cs="Times New Roman"/>
                <w:sz w:val="24"/>
                <w:szCs w:val="24"/>
              </w:rPr>
              <w:t>60</w:t>
            </w:r>
            <w:r w:rsidR="00677E32" w:rsidRPr="0081369A">
              <w:rPr>
                <w:rFonts w:ascii="Times New Roman" w:hAnsi="Times New Roman" w:cs="Times New Roman"/>
                <w:sz w:val="24"/>
                <w:szCs w:val="24"/>
              </w:rPr>
              <w:t>,000</w:t>
            </w:r>
            <w:r w:rsidR="00F53EEC" w:rsidRPr="0081369A">
              <w:rPr>
                <w:rFonts w:ascii="Times New Roman" w:hAnsi="Times New Roman" w:cs="Times New Roman"/>
                <w:sz w:val="24"/>
                <w:szCs w:val="24"/>
              </w:rPr>
              <w:t xml:space="preserve"> </w:t>
            </w:r>
          </w:p>
        </w:tc>
      </w:tr>
      <w:tr w:rsidR="00643B64" w:rsidRPr="0081369A" w14:paraId="549354E8" w14:textId="77777777" w:rsidTr="00F83C43">
        <w:trPr>
          <w:trHeight w:val="378"/>
          <w:jc w:val="center"/>
        </w:trPr>
        <w:tc>
          <w:tcPr>
            <w:tcW w:w="1878" w:type="dxa"/>
            <w:tcBorders>
              <w:top w:val="nil"/>
              <w:left w:val="nil"/>
              <w:bottom w:val="single" w:sz="4" w:space="0" w:color="auto"/>
              <w:right w:val="nil"/>
            </w:tcBorders>
            <w:vAlign w:val="center"/>
          </w:tcPr>
          <w:p w14:paraId="1A4505E7" w14:textId="77777777" w:rsidR="00643B64" w:rsidRPr="0081369A" w:rsidRDefault="00643B64" w:rsidP="008B67E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rFonts w:ascii="Times New Roman" w:hAnsi="Times New Roman" w:cs="Times New Roman"/>
                <w:sz w:val="24"/>
                <w:szCs w:val="24"/>
              </w:rPr>
            </w:pPr>
          </w:p>
        </w:tc>
        <w:tc>
          <w:tcPr>
            <w:tcW w:w="1980" w:type="dxa"/>
            <w:tcBorders>
              <w:top w:val="nil"/>
              <w:left w:val="nil"/>
              <w:bottom w:val="single" w:sz="4" w:space="0" w:color="auto"/>
              <w:right w:val="nil"/>
            </w:tcBorders>
            <w:vAlign w:val="center"/>
          </w:tcPr>
          <w:p w14:paraId="65003FFD" w14:textId="77777777" w:rsidR="00643B64" w:rsidRPr="0081369A" w:rsidRDefault="00643B64" w:rsidP="00F83C4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rFonts w:ascii="Times New Roman" w:hAnsi="Times New Roman" w:cs="Times New Roman"/>
                <w:sz w:val="24"/>
                <w:szCs w:val="24"/>
              </w:rPr>
            </w:pPr>
          </w:p>
        </w:tc>
        <w:tc>
          <w:tcPr>
            <w:tcW w:w="1620" w:type="dxa"/>
            <w:tcBorders>
              <w:top w:val="nil"/>
              <w:left w:val="nil"/>
              <w:bottom w:val="single" w:sz="4" w:space="0" w:color="auto"/>
              <w:right w:val="nil"/>
            </w:tcBorders>
            <w:vAlign w:val="center"/>
          </w:tcPr>
          <w:p w14:paraId="55A3BB47" w14:textId="77777777" w:rsidR="00643B64" w:rsidRPr="0081369A" w:rsidRDefault="00643B64" w:rsidP="00F83C4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rFonts w:ascii="Times New Roman" w:hAnsi="Times New Roman" w:cs="Times New Roman"/>
                <w:sz w:val="24"/>
                <w:szCs w:val="24"/>
              </w:rPr>
            </w:pPr>
          </w:p>
        </w:tc>
        <w:tc>
          <w:tcPr>
            <w:tcW w:w="2070" w:type="dxa"/>
            <w:tcBorders>
              <w:top w:val="nil"/>
              <w:left w:val="nil"/>
              <w:bottom w:val="single" w:sz="4" w:space="0" w:color="auto"/>
              <w:right w:val="nil"/>
            </w:tcBorders>
            <w:vAlign w:val="center"/>
          </w:tcPr>
          <w:p w14:paraId="055481FE" w14:textId="77777777" w:rsidR="00643B64" w:rsidRPr="0081369A" w:rsidRDefault="00643B64" w:rsidP="00F83C43">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rFonts w:ascii="Times New Roman" w:hAnsi="Times New Roman" w:cs="Times New Roman"/>
                <w:sz w:val="24"/>
                <w:szCs w:val="24"/>
              </w:rPr>
            </w:pPr>
          </w:p>
        </w:tc>
        <w:tc>
          <w:tcPr>
            <w:tcW w:w="1608" w:type="dxa"/>
            <w:tcBorders>
              <w:top w:val="nil"/>
              <w:left w:val="nil"/>
              <w:bottom w:val="single" w:sz="4" w:space="0" w:color="auto"/>
              <w:right w:val="nil"/>
            </w:tcBorders>
            <w:vAlign w:val="center"/>
          </w:tcPr>
          <w:p w14:paraId="160B8FAB" w14:textId="77777777" w:rsidR="00643B64" w:rsidRPr="0081369A" w:rsidRDefault="00643B64" w:rsidP="004360F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rFonts w:ascii="Times New Roman" w:hAnsi="Times New Roman" w:cs="Times New Roman"/>
                <w:sz w:val="24"/>
                <w:szCs w:val="24"/>
              </w:rPr>
            </w:pPr>
          </w:p>
        </w:tc>
      </w:tr>
    </w:tbl>
    <w:p w14:paraId="5C498F5A" w14:textId="77777777" w:rsidR="00677E32" w:rsidRPr="0081369A" w:rsidRDefault="003F0CC1" w:rsidP="002B1D96">
      <w:pPr>
        <w:tabs>
          <w:tab w:val="left" w:pos="-1440"/>
          <w:tab w:val="left" w:pos="-720"/>
          <w:tab w:val="left" w:pos="0"/>
          <w:tab w:val="left" w:pos="1155"/>
        </w:tabs>
        <w:rPr>
          <w:rFonts w:ascii="Times New Roman" w:hAnsi="Times New Roman" w:cs="Times New Roman"/>
          <w:sz w:val="24"/>
          <w:szCs w:val="24"/>
        </w:rPr>
      </w:pPr>
      <w:r w:rsidRPr="0081369A">
        <w:rPr>
          <w:rFonts w:ascii="Times New Roman" w:hAnsi="Times New Roman" w:cs="Times New Roman"/>
          <w:sz w:val="24"/>
          <w:szCs w:val="24"/>
        </w:rPr>
        <w:tab/>
      </w:r>
    </w:p>
    <w:p w14:paraId="0D0D6051" w14:textId="4CEBC049" w:rsidR="00677E32" w:rsidRPr="0081369A" w:rsidRDefault="00677E32" w:rsidP="00677E32">
      <w:pPr>
        <w:rPr>
          <w:rFonts w:ascii="Times New Roman" w:hAnsi="Times New Roman" w:cs="Times New Roman"/>
          <w:color w:val="000000"/>
          <w:sz w:val="24"/>
          <w:szCs w:val="24"/>
        </w:rPr>
      </w:pPr>
      <w:r w:rsidRPr="0081369A">
        <w:rPr>
          <w:rFonts w:ascii="Times New Roman" w:hAnsi="Times New Roman" w:cs="Times New Roman"/>
          <w:color w:val="000000"/>
          <w:sz w:val="24"/>
          <w:szCs w:val="24"/>
        </w:rPr>
        <w:t xml:space="preserve">The annual cost to the public </w:t>
      </w:r>
      <w:r w:rsidR="00846C88" w:rsidRPr="0081369A">
        <w:rPr>
          <w:rFonts w:ascii="Times New Roman" w:hAnsi="Times New Roman" w:cs="Times New Roman"/>
          <w:color w:val="000000"/>
          <w:sz w:val="24"/>
          <w:szCs w:val="24"/>
        </w:rPr>
        <w:t>for this information collection</w:t>
      </w:r>
      <w:r w:rsidRPr="0081369A">
        <w:rPr>
          <w:rFonts w:ascii="Times New Roman" w:hAnsi="Times New Roman" w:cs="Times New Roman"/>
          <w:color w:val="000000"/>
          <w:sz w:val="24"/>
          <w:szCs w:val="24"/>
        </w:rPr>
        <w:t xml:space="preserve"> is estimated to be $</w:t>
      </w:r>
      <w:r w:rsidR="00196447" w:rsidRPr="0081369A">
        <w:rPr>
          <w:rFonts w:ascii="Times New Roman" w:hAnsi="Times New Roman" w:cs="Times New Roman"/>
          <w:color w:val="000000"/>
          <w:sz w:val="24"/>
          <w:szCs w:val="24"/>
        </w:rPr>
        <w:t>2,</w:t>
      </w:r>
      <w:r w:rsidR="00F67BCD">
        <w:rPr>
          <w:rFonts w:ascii="Times New Roman" w:hAnsi="Times New Roman" w:cs="Times New Roman"/>
          <w:color w:val="000000"/>
          <w:sz w:val="24"/>
          <w:szCs w:val="24"/>
        </w:rPr>
        <w:t>994</w:t>
      </w:r>
      <w:bookmarkStart w:id="0" w:name="_GoBack"/>
      <w:bookmarkEnd w:id="0"/>
      <w:r w:rsidR="00136ABD" w:rsidRPr="0081369A">
        <w:rPr>
          <w:rFonts w:ascii="Times New Roman" w:hAnsi="Times New Roman" w:cs="Times New Roman"/>
          <w:color w:val="000000"/>
          <w:sz w:val="24"/>
          <w:szCs w:val="24"/>
        </w:rPr>
        <w:t>,000</w:t>
      </w:r>
      <w:r w:rsidRPr="0081369A">
        <w:rPr>
          <w:rFonts w:ascii="Times New Roman" w:hAnsi="Times New Roman" w:cs="Times New Roman"/>
          <w:color w:val="000000"/>
          <w:sz w:val="24"/>
          <w:szCs w:val="24"/>
        </w:rPr>
        <w:t>.</w:t>
      </w:r>
      <w:r w:rsidR="00FD717E" w:rsidRPr="0081369A">
        <w:rPr>
          <w:rStyle w:val="FootnoteReference"/>
          <w:rFonts w:ascii="Times New Roman" w:hAnsi="Times New Roman" w:cs="Times New Roman"/>
          <w:color w:val="000000"/>
          <w:sz w:val="24"/>
          <w:szCs w:val="24"/>
          <w:vertAlign w:val="superscript"/>
        </w:rPr>
        <w:footnoteReference w:id="2"/>
      </w:r>
      <w:r w:rsidRPr="0081369A">
        <w:rPr>
          <w:rFonts w:ascii="Times New Roman" w:hAnsi="Times New Roman" w:cs="Times New Roman"/>
          <w:color w:val="000000"/>
          <w:sz w:val="24"/>
          <w:szCs w:val="24"/>
        </w:rPr>
        <w:t xml:space="preserve">  </w:t>
      </w:r>
    </w:p>
    <w:p w14:paraId="5534B720" w14:textId="77777777" w:rsidR="00221B06" w:rsidRPr="0081369A" w:rsidRDefault="00221B06" w:rsidP="00677E32">
      <w:pPr>
        <w:rPr>
          <w:rFonts w:ascii="Times New Roman" w:hAnsi="Times New Roman" w:cs="Times New Roman"/>
          <w:color w:val="000000"/>
          <w:sz w:val="24"/>
          <w:szCs w:val="24"/>
        </w:rPr>
      </w:pPr>
    </w:p>
    <w:p w14:paraId="62622D33" w14:textId="77777777" w:rsidR="00677E32" w:rsidRPr="0081369A" w:rsidRDefault="00677E32" w:rsidP="00677E32">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cs="Times New Roman"/>
          <w:b/>
          <w:bCs/>
          <w:sz w:val="24"/>
          <w:szCs w:val="24"/>
        </w:rPr>
      </w:pPr>
      <w:r w:rsidRPr="0081369A">
        <w:rPr>
          <w:rFonts w:ascii="Times New Roman" w:hAnsi="Times New Roman" w:cs="Times New Roman"/>
          <w:b/>
          <w:bCs/>
          <w:sz w:val="24"/>
          <w:szCs w:val="24"/>
        </w:rPr>
        <w:t>Estimate of Cost to the Federal Reserve System</w:t>
      </w:r>
    </w:p>
    <w:p w14:paraId="6B6CF0EA" w14:textId="77777777" w:rsidR="00677E32" w:rsidRPr="0081369A" w:rsidRDefault="00677E32" w:rsidP="00677E32">
      <w:pPr>
        <w:pStyle w:val="MemoHeade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mallCaps w:val="0"/>
        </w:rPr>
      </w:pPr>
    </w:p>
    <w:p w14:paraId="4D6336B8" w14:textId="1307494F" w:rsidR="00677E32" w:rsidRPr="0081369A" w:rsidRDefault="00677E32" w:rsidP="009E767F">
      <w:pPr>
        <w:widowControl/>
        <w:ind w:firstLine="720"/>
        <w:rPr>
          <w:rFonts w:ascii="Times New Roman" w:hAnsi="Times New Roman" w:cs="Times New Roman"/>
          <w:color w:val="000000"/>
          <w:sz w:val="24"/>
          <w:szCs w:val="24"/>
        </w:rPr>
      </w:pPr>
      <w:r w:rsidRPr="0081369A">
        <w:rPr>
          <w:rFonts w:ascii="Times New Roman" w:hAnsi="Times New Roman" w:cs="Times New Roman"/>
          <w:color w:val="000000"/>
          <w:sz w:val="24"/>
          <w:szCs w:val="24"/>
        </w:rPr>
        <w:t xml:space="preserve">The cost of the surveys would depend on the size of the sample, the number of questions asked, the type and complexity of the questions asked, the frequency of the surveys, and whether the survey </w:t>
      </w:r>
      <w:r w:rsidR="00136ABD" w:rsidRPr="0081369A">
        <w:rPr>
          <w:rFonts w:ascii="Times New Roman" w:hAnsi="Times New Roman" w:cs="Times New Roman"/>
          <w:color w:val="000000"/>
          <w:sz w:val="24"/>
          <w:szCs w:val="24"/>
        </w:rPr>
        <w:t>was</w:t>
      </w:r>
      <w:r w:rsidRPr="0081369A">
        <w:rPr>
          <w:rFonts w:ascii="Times New Roman" w:hAnsi="Times New Roman" w:cs="Times New Roman"/>
          <w:color w:val="000000"/>
          <w:sz w:val="24"/>
          <w:szCs w:val="24"/>
        </w:rPr>
        <w:t xml:space="preserve"> conducted by a private firm or </w:t>
      </w:r>
      <w:r w:rsidR="00904A33" w:rsidRPr="0081369A">
        <w:rPr>
          <w:rFonts w:ascii="Times New Roman" w:hAnsi="Times New Roman" w:cs="Times New Roman"/>
          <w:color w:val="000000"/>
          <w:sz w:val="24"/>
          <w:szCs w:val="24"/>
        </w:rPr>
        <w:t xml:space="preserve">the </w:t>
      </w:r>
      <w:r w:rsidRPr="0081369A">
        <w:rPr>
          <w:rFonts w:ascii="Times New Roman" w:hAnsi="Times New Roman" w:cs="Times New Roman"/>
          <w:color w:val="000000"/>
          <w:sz w:val="24"/>
          <w:szCs w:val="24"/>
        </w:rPr>
        <w:t xml:space="preserve">Federal Reserve.  </w:t>
      </w:r>
    </w:p>
    <w:p w14:paraId="72371878" w14:textId="77777777" w:rsidR="00677E32" w:rsidRPr="0081369A" w:rsidRDefault="00677E32" w:rsidP="00677E32">
      <w:pPr>
        <w:widowControl/>
        <w:tabs>
          <w:tab w:val="left" w:pos="720"/>
          <w:tab w:val="left" w:pos="1440"/>
        </w:tabs>
        <w:rPr>
          <w:rFonts w:ascii="Times New Roman" w:hAnsi="Times New Roman" w:cs="Times New Roman"/>
          <w:b/>
          <w:bCs/>
          <w:sz w:val="24"/>
          <w:szCs w:val="24"/>
        </w:rPr>
      </w:pPr>
    </w:p>
    <w:p w14:paraId="46B29573" w14:textId="77777777" w:rsidR="00677E32" w:rsidRPr="0081369A" w:rsidRDefault="00677E32" w:rsidP="00677E32">
      <w:pPr>
        <w:widowControl/>
        <w:tabs>
          <w:tab w:val="left" w:pos="720"/>
          <w:tab w:val="left" w:pos="1440"/>
        </w:tabs>
        <w:rPr>
          <w:rFonts w:ascii="Times New Roman" w:hAnsi="Times New Roman" w:cs="Times New Roman"/>
          <w:sz w:val="24"/>
          <w:szCs w:val="24"/>
        </w:rPr>
      </w:pPr>
      <w:r w:rsidRPr="0081369A">
        <w:rPr>
          <w:rFonts w:ascii="Times New Roman" w:hAnsi="Times New Roman" w:cs="Times New Roman"/>
          <w:b/>
          <w:bCs/>
          <w:sz w:val="24"/>
          <w:szCs w:val="24"/>
        </w:rPr>
        <w:t>Sensitive Questions</w:t>
      </w:r>
    </w:p>
    <w:p w14:paraId="4C1C3F28" w14:textId="77777777" w:rsidR="00677E32" w:rsidRPr="0081369A" w:rsidRDefault="00677E32" w:rsidP="00677E32">
      <w:pPr>
        <w:widowControl/>
        <w:tabs>
          <w:tab w:val="left" w:pos="720"/>
          <w:tab w:val="left" w:pos="1440"/>
        </w:tabs>
        <w:rPr>
          <w:rFonts w:ascii="Times New Roman" w:hAnsi="Times New Roman" w:cs="Times New Roman"/>
          <w:sz w:val="24"/>
          <w:szCs w:val="24"/>
        </w:rPr>
      </w:pPr>
    </w:p>
    <w:p w14:paraId="72AFCE53" w14:textId="77777777" w:rsidR="00FD6C17" w:rsidRPr="0081369A" w:rsidRDefault="00FD6C17" w:rsidP="00FD6C17">
      <w:pPr>
        <w:widowControl/>
        <w:tabs>
          <w:tab w:val="left" w:pos="360"/>
        </w:tabs>
        <w:rPr>
          <w:rFonts w:ascii="Times New Roman" w:hAnsi="Times New Roman" w:cs="Times New Roman"/>
          <w:sz w:val="24"/>
          <w:szCs w:val="24"/>
        </w:rPr>
      </w:pPr>
      <w:r w:rsidRPr="0081369A">
        <w:rPr>
          <w:rFonts w:ascii="Times New Roman" w:hAnsi="Times New Roman" w:cs="Times New Roman"/>
          <w:sz w:val="24"/>
          <w:szCs w:val="24"/>
        </w:rPr>
        <w:tab/>
      </w:r>
      <w:r w:rsidR="000F5B47" w:rsidRPr="0081369A">
        <w:rPr>
          <w:rFonts w:ascii="Times New Roman" w:hAnsi="Times New Roman" w:cs="Times New Roman"/>
          <w:sz w:val="24"/>
          <w:szCs w:val="24"/>
        </w:rPr>
        <w:tab/>
      </w:r>
      <w:r w:rsidRPr="0081369A">
        <w:rPr>
          <w:rFonts w:ascii="Times New Roman" w:hAnsi="Times New Roman" w:cs="Times New Roman"/>
          <w:sz w:val="24"/>
          <w:szCs w:val="24"/>
        </w:rPr>
        <w:t>This collection of information contains no questions of a sensitive nature, as defined by OMB guidelines.</w:t>
      </w:r>
    </w:p>
    <w:p w14:paraId="5D8B3C76" w14:textId="77777777" w:rsidR="00D96944" w:rsidRDefault="00D96944" w:rsidP="00FD6C17">
      <w:pPr>
        <w:ind w:firstLine="720"/>
      </w:pPr>
    </w:p>
    <w:sectPr w:rsidR="00D96944" w:rsidSect="00DD2B84">
      <w:footerReference w:type="even" r:id="rId11"/>
      <w:footerReference w:type="default" r:id="rId12"/>
      <w:endnotePr>
        <w:numFmt w:val="decimal"/>
      </w:endnotePr>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64668" w14:textId="77777777" w:rsidR="00802832" w:rsidRDefault="00802832" w:rsidP="00677E32">
      <w:r>
        <w:separator/>
      </w:r>
    </w:p>
  </w:endnote>
  <w:endnote w:type="continuationSeparator" w:id="0">
    <w:p w14:paraId="540F7860" w14:textId="77777777" w:rsidR="00802832" w:rsidRDefault="00802832" w:rsidP="00677E32">
      <w:r>
        <w:continuationSeparator/>
      </w:r>
    </w:p>
  </w:endnote>
  <w:endnote w:type="continuationNotice" w:id="1">
    <w:p w14:paraId="7330BC76" w14:textId="77777777" w:rsidR="00802832" w:rsidRDefault="00802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AC253" w14:textId="77777777" w:rsidR="00802832" w:rsidRDefault="00802832" w:rsidP="00F83C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CDBE87" w14:textId="77777777" w:rsidR="00802832" w:rsidRDefault="008028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3C34A" w14:textId="77777777" w:rsidR="00802832" w:rsidRPr="00FE2770" w:rsidRDefault="00802832" w:rsidP="00F83C43">
    <w:pPr>
      <w:pStyle w:val="Footer"/>
      <w:framePr w:wrap="around" w:vAnchor="text" w:hAnchor="margin" w:xAlign="center" w:y="1"/>
      <w:rPr>
        <w:rStyle w:val="PageNumber"/>
      </w:rPr>
    </w:pPr>
    <w:r w:rsidRPr="00FE2770">
      <w:rPr>
        <w:rStyle w:val="PageNumber"/>
      </w:rPr>
      <w:fldChar w:fldCharType="begin"/>
    </w:r>
    <w:r w:rsidRPr="00A77EC9">
      <w:rPr>
        <w:rStyle w:val="PageNumber"/>
      </w:rPr>
      <w:instrText xml:space="preserve">PAGE  </w:instrText>
    </w:r>
    <w:r w:rsidRPr="00FE2770">
      <w:rPr>
        <w:rStyle w:val="PageNumber"/>
      </w:rPr>
      <w:fldChar w:fldCharType="separate"/>
    </w:r>
    <w:r w:rsidR="00F67BCD">
      <w:rPr>
        <w:rStyle w:val="PageNumber"/>
        <w:noProof/>
      </w:rPr>
      <w:t>5</w:t>
    </w:r>
    <w:r w:rsidRPr="00FE2770">
      <w:rPr>
        <w:rStyle w:val="PageNumber"/>
      </w:rPr>
      <w:fldChar w:fldCharType="end"/>
    </w:r>
  </w:p>
  <w:p w14:paraId="26E7B7C4" w14:textId="77777777" w:rsidR="00802832" w:rsidRDefault="00802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2E86E" w14:textId="77777777" w:rsidR="00802832" w:rsidRDefault="00802832" w:rsidP="00677E32">
      <w:r>
        <w:separator/>
      </w:r>
    </w:p>
  </w:footnote>
  <w:footnote w:type="continuationSeparator" w:id="0">
    <w:p w14:paraId="199116C5" w14:textId="77777777" w:rsidR="00802832" w:rsidRDefault="00802832" w:rsidP="00677E32">
      <w:r>
        <w:continuationSeparator/>
      </w:r>
    </w:p>
  </w:footnote>
  <w:footnote w:type="continuationNotice" w:id="1">
    <w:p w14:paraId="57FDB2ED" w14:textId="77777777" w:rsidR="00802832" w:rsidRDefault="00802832"/>
  </w:footnote>
  <w:footnote w:id="2">
    <w:p w14:paraId="7870AA64" w14:textId="36F54F70" w:rsidR="00802832" w:rsidRPr="0081369A" w:rsidRDefault="00802832">
      <w:pPr>
        <w:pStyle w:val="FootnoteText"/>
        <w:rPr>
          <w:rFonts w:ascii="Times New Roman" w:hAnsi="Times New Roman"/>
        </w:rPr>
      </w:pPr>
      <w:r w:rsidRPr="0081369A">
        <w:rPr>
          <w:rStyle w:val="FootnoteReference"/>
          <w:rFonts w:ascii="Times New Roman" w:hAnsi="Times New Roman"/>
          <w:vertAlign w:val="superscript"/>
        </w:rPr>
        <w:footnoteRef/>
      </w:r>
      <w:r w:rsidRPr="0081369A">
        <w:rPr>
          <w:rFonts w:ascii="Times New Roman" w:hAnsi="Times New Roman"/>
        </w:rPr>
        <w:t xml:space="preserve"> Total cost to the public was estimated using the following formula: percent of staff time, multiplied by annual burden hours, multiplied by hourly rate (30% Office &amp; Administrative Support at $18, 45% Financial Managers at $59, 15% Lawyers at $63, and 10% Chief Executives at $85).  Hourly rate for each occupational group are the </w:t>
      </w:r>
      <w:r w:rsidR="00F56D70" w:rsidRPr="0081369A">
        <w:rPr>
          <w:rFonts w:ascii="Times New Roman" w:hAnsi="Times New Roman"/>
        </w:rPr>
        <w:t xml:space="preserve">rounded median hourly wages </w:t>
      </w:r>
      <w:r w:rsidRPr="0081369A">
        <w:rPr>
          <w:rFonts w:ascii="Times New Roman" w:hAnsi="Times New Roman"/>
        </w:rPr>
        <w:t xml:space="preserve">from the Bureau of Labor and Statistics (BLS), Occupational Employment and Wages 2012, </w:t>
      </w:r>
      <w:hyperlink r:id="rId1" w:history="1">
        <w:r w:rsidRPr="0081369A">
          <w:rPr>
            <w:rStyle w:val="Hyperlink"/>
            <w:rFonts w:ascii="Times New Roman" w:hAnsi="Times New Roman"/>
          </w:rPr>
          <w:t>www.bls.gov/news.release/ocwage.nr0.htm</w:t>
        </w:r>
      </w:hyperlink>
      <w:r w:rsidRPr="0081369A">
        <w:rPr>
          <w:rFonts w:ascii="Times New Roman" w:hAnsi="Times New Roman"/>
        </w:rPr>
        <w:t xml:space="preserve">  Occupations are defined using the BLS Occupational Classification System, </w:t>
      </w:r>
      <w:hyperlink r:id="rId2" w:history="1">
        <w:r w:rsidRPr="0081369A">
          <w:rPr>
            <w:rStyle w:val="Hyperlink"/>
            <w:rFonts w:ascii="Times New Roman" w:hAnsi="Times New Roman"/>
          </w:rPr>
          <w:t>www.bls.gov/soc/</w:t>
        </w:r>
      </w:hyperlink>
      <w:r w:rsidRPr="0081369A">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1D90"/>
    <w:multiLevelType w:val="multilevel"/>
    <w:tmpl w:val="AA82B35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1715BD1"/>
    <w:multiLevelType w:val="hybridMultilevel"/>
    <w:tmpl w:val="73700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5E2F3F"/>
    <w:multiLevelType w:val="hybridMultilevel"/>
    <w:tmpl w:val="800E016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32E36BD1"/>
    <w:multiLevelType w:val="hybridMultilevel"/>
    <w:tmpl w:val="0CA21DDC"/>
    <w:lvl w:ilvl="0" w:tplc="04090001">
      <w:start w:val="1"/>
      <w:numFmt w:val="bullet"/>
      <w:lvlText w:val=""/>
      <w:lvlJc w:val="left"/>
      <w:pPr>
        <w:ind w:left="1617" w:hanging="360"/>
      </w:pPr>
      <w:rPr>
        <w:rFonts w:ascii="Symbol" w:hAnsi="Symbol" w:hint="default"/>
      </w:rPr>
    </w:lvl>
    <w:lvl w:ilvl="1" w:tplc="04090003" w:tentative="1">
      <w:start w:val="1"/>
      <w:numFmt w:val="bullet"/>
      <w:lvlText w:val="o"/>
      <w:lvlJc w:val="left"/>
      <w:pPr>
        <w:ind w:left="2337" w:hanging="360"/>
      </w:pPr>
      <w:rPr>
        <w:rFonts w:ascii="Courier New" w:hAnsi="Courier New" w:cs="Courier New" w:hint="default"/>
      </w:rPr>
    </w:lvl>
    <w:lvl w:ilvl="2" w:tplc="04090005" w:tentative="1">
      <w:start w:val="1"/>
      <w:numFmt w:val="bullet"/>
      <w:lvlText w:val=""/>
      <w:lvlJc w:val="left"/>
      <w:pPr>
        <w:ind w:left="3057" w:hanging="360"/>
      </w:pPr>
      <w:rPr>
        <w:rFonts w:ascii="Wingdings" w:hAnsi="Wingdings" w:hint="default"/>
      </w:rPr>
    </w:lvl>
    <w:lvl w:ilvl="3" w:tplc="04090001" w:tentative="1">
      <w:start w:val="1"/>
      <w:numFmt w:val="bullet"/>
      <w:lvlText w:val=""/>
      <w:lvlJc w:val="left"/>
      <w:pPr>
        <w:ind w:left="3777" w:hanging="360"/>
      </w:pPr>
      <w:rPr>
        <w:rFonts w:ascii="Symbol" w:hAnsi="Symbol" w:hint="default"/>
      </w:rPr>
    </w:lvl>
    <w:lvl w:ilvl="4" w:tplc="04090003" w:tentative="1">
      <w:start w:val="1"/>
      <w:numFmt w:val="bullet"/>
      <w:lvlText w:val="o"/>
      <w:lvlJc w:val="left"/>
      <w:pPr>
        <w:ind w:left="4497" w:hanging="360"/>
      </w:pPr>
      <w:rPr>
        <w:rFonts w:ascii="Courier New" w:hAnsi="Courier New" w:cs="Courier New" w:hint="default"/>
      </w:rPr>
    </w:lvl>
    <w:lvl w:ilvl="5" w:tplc="04090005" w:tentative="1">
      <w:start w:val="1"/>
      <w:numFmt w:val="bullet"/>
      <w:lvlText w:val=""/>
      <w:lvlJc w:val="left"/>
      <w:pPr>
        <w:ind w:left="5217" w:hanging="360"/>
      </w:pPr>
      <w:rPr>
        <w:rFonts w:ascii="Wingdings" w:hAnsi="Wingdings" w:hint="default"/>
      </w:rPr>
    </w:lvl>
    <w:lvl w:ilvl="6" w:tplc="04090001" w:tentative="1">
      <w:start w:val="1"/>
      <w:numFmt w:val="bullet"/>
      <w:lvlText w:val=""/>
      <w:lvlJc w:val="left"/>
      <w:pPr>
        <w:ind w:left="5937" w:hanging="360"/>
      </w:pPr>
      <w:rPr>
        <w:rFonts w:ascii="Symbol" w:hAnsi="Symbol" w:hint="default"/>
      </w:rPr>
    </w:lvl>
    <w:lvl w:ilvl="7" w:tplc="04090003" w:tentative="1">
      <w:start w:val="1"/>
      <w:numFmt w:val="bullet"/>
      <w:lvlText w:val="o"/>
      <w:lvlJc w:val="left"/>
      <w:pPr>
        <w:ind w:left="6657" w:hanging="360"/>
      </w:pPr>
      <w:rPr>
        <w:rFonts w:ascii="Courier New" w:hAnsi="Courier New" w:cs="Courier New" w:hint="default"/>
      </w:rPr>
    </w:lvl>
    <w:lvl w:ilvl="8" w:tplc="04090005" w:tentative="1">
      <w:start w:val="1"/>
      <w:numFmt w:val="bullet"/>
      <w:lvlText w:val=""/>
      <w:lvlJc w:val="left"/>
      <w:pPr>
        <w:ind w:left="7377" w:hanging="360"/>
      </w:pPr>
      <w:rPr>
        <w:rFonts w:ascii="Wingdings" w:hAnsi="Wingdings" w:hint="default"/>
      </w:rPr>
    </w:lvl>
  </w:abstractNum>
  <w:abstractNum w:abstractNumId="4">
    <w:nsid w:val="49D7705F"/>
    <w:multiLevelType w:val="hybridMultilevel"/>
    <w:tmpl w:val="52F05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05378CC"/>
    <w:multiLevelType w:val="hybridMultilevel"/>
    <w:tmpl w:val="E7A67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E32"/>
    <w:rsid w:val="00003E1F"/>
    <w:rsid w:val="00012314"/>
    <w:rsid w:val="000128D6"/>
    <w:rsid w:val="000173A9"/>
    <w:rsid w:val="00041BD5"/>
    <w:rsid w:val="00042D24"/>
    <w:rsid w:val="00043188"/>
    <w:rsid w:val="0004495F"/>
    <w:rsid w:val="0004772C"/>
    <w:rsid w:val="00067D70"/>
    <w:rsid w:val="000B2C79"/>
    <w:rsid w:val="000B3B82"/>
    <w:rsid w:val="000E1929"/>
    <w:rsid w:val="000F5B47"/>
    <w:rsid w:val="0010081B"/>
    <w:rsid w:val="00102917"/>
    <w:rsid w:val="001153C5"/>
    <w:rsid w:val="0012403E"/>
    <w:rsid w:val="00124862"/>
    <w:rsid w:val="00125334"/>
    <w:rsid w:val="00126F55"/>
    <w:rsid w:val="00136ABD"/>
    <w:rsid w:val="0014538E"/>
    <w:rsid w:val="0016267D"/>
    <w:rsid w:val="00196447"/>
    <w:rsid w:val="001A0A40"/>
    <w:rsid w:val="001A56F3"/>
    <w:rsid w:val="001B1742"/>
    <w:rsid w:val="001B7122"/>
    <w:rsid w:val="001C1C70"/>
    <w:rsid w:val="001F427E"/>
    <w:rsid w:val="002022D0"/>
    <w:rsid w:val="0020536E"/>
    <w:rsid w:val="00220C33"/>
    <w:rsid w:val="00221B06"/>
    <w:rsid w:val="00222D19"/>
    <w:rsid w:val="00227D90"/>
    <w:rsid w:val="002A2687"/>
    <w:rsid w:val="002A694A"/>
    <w:rsid w:val="002B1D96"/>
    <w:rsid w:val="002D0C4B"/>
    <w:rsid w:val="002D2677"/>
    <w:rsid w:val="002F537C"/>
    <w:rsid w:val="003013E3"/>
    <w:rsid w:val="003421DA"/>
    <w:rsid w:val="00352522"/>
    <w:rsid w:val="0036525C"/>
    <w:rsid w:val="003A368F"/>
    <w:rsid w:val="003A5A71"/>
    <w:rsid w:val="003B1BE1"/>
    <w:rsid w:val="003D143E"/>
    <w:rsid w:val="003D5F08"/>
    <w:rsid w:val="003E1169"/>
    <w:rsid w:val="003E1CB5"/>
    <w:rsid w:val="003E5F49"/>
    <w:rsid w:val="003F0CC1"/>
    <w:rsid w:val="003F6953"/>
    <w:rsid w:val="00402792"/>
    <w:rsid w:val="00410EC4"/>
    <w:rsid w:val="00411019"/>
    <w:rsid w:val="00426A72"/>
    <w:rsid w:val="004360FF"/>
    <w:rsid w:val="00443A35"/>
    <w:rsid w:val="0044519C"/>
    <w:rsid w:val="00454A3C"/>
    <w:rsid w:val="00483FCE"/>
    <w:rsid w:val="00485742"/>
    <w:rsid w:val="004A475E"/>
    <w:rsid w:val="004A698E"/>
    <w:rsid w:val="004A6DAB"/>
    <w:rsid w:val="004A7001"/>
    <w:rsid w:val="004B46BF"/>
    <w:rsid w:val="004B57E9"/>
    <w:rsid w:val="004D0CD4"/>
    <w:rsid w:val="004D1071"/>
    <w:rsid w:val="004D2EE7"/>
    <w:rsid w:val="004F20F6"/>
    <w:rsid w:val="004F7719"/>
    <w:rsid w:val="00513666"/>
    <w:rsid w:val="00515108"/>
    <w:rsid w:val="00520B4F"/>
    <w:rsid w:val="0052293F"/>
    <w:rsid w:val="00523397"/>
    <w:rsid w:val="005238EE"/>
    <w:rsid w:val="00551734"/>
    <w:rsid w:val="005936A5"/>
    <w:rsid w:val="005C4B6D"/>
    <w:rsid w:val="005E4982"/>
    <w:rsid w:val="006042D2"/>
    <w:rsid w:val="00604B3F"/>
    <w:rsid w:val="00605F66"/>
    <w:rsid w:val="0061234D"/>
    <w:rsid w:val="0061287C"/>
    <w:rsid w:val="006209B3"/>
    <w:rsid w:val="00643B64"/>
    <w:rsid w:val="006478B5"/>
    <w:rsid w:val="00677E32"/>
    <w:rsid w:val="0068160B"/>
    <w:rsid w:val="0068393B"/>
    <w:rsid w:val="00691A42"/>
    <w:rsid w:val="00693996"/>
    <w:rsid w:val="006971CD"/>
    <w:rsid w:val="00697656"/>
    <w:rsid w:val="006A7590"/>
    <w:rsid w:val="006B3164"/>
    <w:rsid w:val="006B55E9"/>
    <w:rsid w:val="006C377B"/>
    <w:rsid w:val="006C4664"/>
    <w:rsid w:val="006D130D"/>
    <w:rsid w:val="006F33DD"/>
    <w:rsid w:val="00703B83"/>
    <w:rsid w:val="00707149"/>
    <w:rsid w:val="00710BE3"/>
    <w:rsid w:val="00720EBB"/>
    <w:rsid w:val="007306EA"/>
    <w:rsid w:val="00746FED"/>
    <w:rsid w:val="007822BC"/>
    <w:rsid w:val="00782BB0"/>
    <w:rsid w:val="007A71E6"/>
    <w:rsid w:val="007B2E53"/>
    <w:rsid w:val="007B5EED"/>
    <w:rsid w:val="007D4FE1"/>
    <w:rsid w:val="007F30A6"/>
    <w:rsid w:val="00802832"/>
    <w:rsid w:val="0080746F"/>
    <w:rsid w:val="00810563"/>
    <w:rsid w:val="00810B5A"/>
    <w:rsid w:val="0081369A"/>
    <w:rsid w:val="0083068C"/>
    <w:rsid w:val="00846C88"/>
    <w:rsid w:val="00852558"/>
    <w:rsid w:val="008546EA"/>
    <w:rsid w:val="00863BC4"/>
    <w:rsid w:val="00875083"/>
    <w:rsid w:val="0089041A"/>
    <w:rsid w:val="008A4FB8"/>
    <w:rsid w:val="008A5AF2"/>
    <w:rsid w:val="008A7F7F"/>
    <w:rsid w:val="008B67E1"/>
    <w:rsid w:val="008C2A81"/>
    <w:rsid w:val="008C72C7"/>
    <w:rsid w:val="008D67BC"/>
    <w:rsid w:val="008E6579"/>
    <w:rsid w:val="008E6F6E"/>
    <w:rsid w:val="008F152C"/>
    <w:rsid w:val="008F591B"/>
    <w:rsid w:val="00904A33"/>
    <w:rsid w:val="00915474"/>
    <w:rsid w:val="00930066"/>
    <w:rsid w:val="00950331"/>
    <w:rsid w:val="009541C6"/>
    <w:rsid w:val="009543BC"/>
    <w:rsid w:val="00974AEE"/>
    <w:rsid w:val="00981582"/>
    <w:rsid w:val="00981F07"/>
    <w:rsid w:val="009840C9"/>
    <w:rsid w:val="0099220A"/>
    <w:rsid w:val="00995701"/>
    <w:rsid w:val="009A04F0"/>
    <w:rsid w:val="009E767F"/>
    <w:rsid w:val="00A055E4"/>
    <w:rsid w:val="00A06BFA"/>
    <w:rsid w:val="00A141FD"/>
    <w:rsid w:val="00A16680"/>
    <w:rsid w:val="00A22930"/>
    <w:rsid w:val="00A36E38"/>
    <w:rsid w:val="00A539CE"/>
    <w:rsid w:val="00A55E0E"/>
    <w:rsid w:val="00A6170A"/>
    <w:rsid w:val="00A61ECC"/>
    <w:rsid w:val="00A77EC9"/>
    <w:rsid w:val="00A826D5"/>
    <w:rsid w:val="00A8556E"/>
    <w:rsid w:val="00A93BD6"/>
    <w:rsid w:val="00A96581"/>
    <w:rsid w:val="00A971E8"/>
    <w:rsid w:val="00AC7346"/>
    <w:rsid w:val="00AD3BDF"/>
    <w:rsid w:val="00AE35EC"/>
    <w:rsid w:val="00B20B67"/>
    <w:rsid w:val="00B37DF5"/>
    <w:rsid w:val="00B96583"/>
    <w:rsid w:val="00BA14D2"/>
    <w:rsid w:val="00BA36B6"/>
    <w:rsid w:val="00BA4800"/>
    <w:rsid w:val="00BC07E8"/>
    <w:rsid w:val="00BC3C8A"/>
    <w:rsid w:val="00BD3E15"/>
    <w:rsid w:val="00BD62EE"/>
    <w:rsid w:val="00BE6F9C"/>
    <w:rsid w:val="00BF1183"/>
    <w:rsid w:val="00BF2CF3"/>
    <w:rsid w:val="00BF5883"/>
    <w:rsid w:val="00BF7E26"/>
    <w:rsid w:val="00C11944"/>
    <w:rsid w:val="00C1352B"/>
    <w:rsid w:val="00C218B0"/>
    <w:rsid w:val="00C437A9"/>
    <w:rsid w:val="00C55548"/>
    <w:rsid w:val="00C67128"/>
    <w:rsid w:val="00C73A6F"/>
    <w:rsid w:val="00C91F40"/>
    <w:rsid w:val="00CA4F76"/>
    <w:rsid w:val="00CB5DBD"/>
    <w:rsid w:val="00CD154A"/>
    <w:rsid w:val="00CE3063"/>
    <w:rsid w:val="00CE38AD"/>
    <w:rsid w:val="00CE4337"/>
    <w:rsid w:val="00CE6C31"/>
    <w:rsid w:val="00CE73B4"/>
    <w:rsid w:val="00CF7966"/>
    <w:rsid w:val="00D15EC0"/>
    <w:rsid w:val="00D174BC"/>
    <w:rsid w:val="00D56094"/>
    <w:rsid w:val="00D754BE"/>
    <w:rsid w:val="00D90EA6"/>
    <w:rsid w:val="00D91159"/>
    <w:rsid w:val="00D96944"/>
    <w:rsid w:val="00DB0714"/>
    <w:rsid w:val="00DB39E9"/>
    <w:rsid w:val="00DB3F4D"/>
    <w:rsid w:val="00DC0964"/>
    <w:rsid w:val="00DC63BD"/>
    <w:rsid w:val="00DD2B84"/>
    <w:rsid w:val="00DD473B"/>
    <w:rsid w:val="00DE363B"/>
    <w:rsid w:val="00DE3E20"/>
    <w:rsid w:val="00DE4275"/>
    <w:rsid w:val="00E522F1"/>
    <w:rsid w:val="00E55190"/>
    <w:rsid w:val="00E65F01"/>
    <w:rsid w:val="00E75670"/>
    <w:rsid w:val="00E80BFF"/>
    <w:rsid w:val="00E9275D"/>
    <w:rsid w:val="00EC4287"/>
    <w:rsid w:val="00F277B9"/>
    <w:rsid w:val="00F27D2D"/>
    <w:rsid w:val="00F334C0"/>
    <w:rsid w:val="00F53EEC"/>
    <w:rsid w:val="00F56D70"/>
    <w:rsid w:val="00F67BCD"/>
    <w:rsid w:val="00F776DA"/>
    <w:rsid w:val="00F83C43"/>
    <w:rsid w:val="00F878CC"/>
    <w:rsid w:val="00FA6CEB"/>
    <w:rsid w:val="00FB7F3A"/>
    <w:rsid w:val="00FD24F6"/>
    <w:rsid w:val="00FD30D2"/>
    <w:rsid w:val="00FD6C17"/>
    <w:rsid w:val="00FD715C"/>
    <w:rsid w:val="00FD717E"/>
    <w:rsid w:val="00FE18E2"/>
    <w:rsid w:val="00FE2770"/>
    <w:rsid w:val="00FE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0D3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B47"/>
    <w:pPr>
      <w:widowControl w:val="0"/>
      <w:autoSpaceDE w:val="0"/>
      <w:autoSpaceDN w:val="0"/>
      <w:adjustRightInd w:val="0"/>
    </w:pPr>
    <w:rPr>
      <w:rFonts w:ascii="Courier" w:eastAsia="Times New Roman" w:hAnsi="Courier" w:cs="Courier"/>
    </w:rPr>
  </w:style>
  <w:style w:type="paragraph" w:styleId="Heading1">
    <w:name w:val="heading 1"/>
    <w:basedOn w:val="Normal"/>
    <w:next w:val="Normal"/>
    <w:link w:val="Heading1Char"/>
    <w:uiPriority w:val="99"/>
    <w:qFormat/>
    <w:rsid w:val="00677E32"/>
    <w:pPr>
      <w:keepNext/>
      <w:widowControl/>
      <w:ind w:firstLine="3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677E32"/>
    <w:pPr>
      <w:keepNext/>
      <w:widowControl/>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7E32"/>
    <w:rPr>
      <w:rFonts w:ascii="Cambria" w:eastAsia="Times New Roman" w:hAnsi="Cambria"/>
      <w:b/>
      <w:bCs/>
      <w:kern w:val="32"/>
      <w:sz w:val="32"/>
      <w:szCs w:val="32"/>
    </w:rPr>
  </w:style>
  <w:style w:type="character" w:customStyle="1" w:styleId="Heading2Char">
    <w:name w:val="Heading 2 Char"/>
    <w:basedOn w:val="DefaultParagraphFont"/>
    <w:link w:val="Heading2"/>
    <w:uiPriority w:val="99"/>
    <w:rsid w:val="00677E32"/>
    <w:rPr>
      <w:rFonts w:ascii="Cambria" w:eastAsia="Times New Roman" w:hAnsi="Cambria"/>
      <w:b/>
      <w:bCs/>
      <w:i/>
      <w:iCs/>
      <w:sz w:val="28"/>
      <w:szCs w:val="28"/>
    </w:rPr>
  </w:style>
  <w:style w:type="character" w:styleId="FootnoteReference">
    <w:name w:val="footnote reference"/>
    <w:basedOn w:val="DefaultParagraphFont"/>
    <w:semiHidden/>
    <w:rsid w:val="00677E32"/>
  </w:style>
  <w:style w:type="paragraph" w:styleId="Header">
    <w:name w:val="header"/>
    <w:basedOn w:val="Normal"/>
    <w:link w:val="HeaderChar"/>
    <w:uiPriority w:val="99"/>
    <w:rsid w:val="00FE2770"/>
    <w:pPr>
      <w:tabs>
        <w:tab w:val="center" w:pos="4320"/>
        <w:tab w:val="right" w:pos="8640"/>
      </w:tabs>
    </w:pPr>
    <w:rPr>
      <w:rFonts w:ascii="Times New Roman" w:hAnsi="Times New Roman" w:cs="Times New Roman"/>
    </w:rPr>
  </w:style>
  <w:style w:type="character" w:customStyle="1" w:styleId="HeaderChar">
    <w:name w:val="Header Char"/>
    <w:basedOn w:val="DefaultParagraphFont"/>
    <w:link w:val="Header"/>
    <w:uiPriority w:val="99"/>
    <w:rsid w:val="000F5B47"/>
    <w:rPr>
      <w:rFonts w:eastAsia="Times New Roman"/>
    </w:rPr>
  </w:style>
  <w:style w:type="paragraph" w:styleId="Footer">
    <w:name w:val="footer"/>
    <w:basedOn w:val="Normal"/>
    <w:link w:val="FooterChar"/>
    <w:uiPriority w:val="99"/>
    <w:rsid w:val="00FE2770"/>
    <w:pPr>
      <w:tabs>
        <w:tab w:val="center" w:pos="4320"/>
        <w:tab w:val="right" w:pos="8640"/>
      </w:tabs>
    </w:pPr>
    <w:rPr>
      <w:rFonts w:ascii="Times New Roman" w:hAnsi="Times New Roman" w:cs="Times New Roman"/>
    </w:rPr>
  </w:style>
  <w:style w:type="character" w:customStyle="1" w:styleId="FooterChar">
    <w:name w:val="Footer Char"/>
    <w:basedOn w:val="DefaultParagraphFont"/>
    <w:link w:val="Footer"/>
    <w:uiPriority w:val="99"/>
    <w:rsid w:val="000F5B47"/>
    <w:rPr>
      <w:rFonts w:eastAsia="Times New Roman"/>
    </w:rPr>
  </w:style>
  <w:style w:type="paragraph" w:styleId="BodyText2">
    <w:name w:val="Body Text 2"/>
    <w:basedOn w:val="Normal"/>
    <w:link w:val="BodyText2Char"/>
    <w:uiPriority w:val="99"/>
    <w:rsid w:val="00677E32"/>
    <w:pPr>
      <w:widowControl/>
      <w:ind w:firstLine="360"/>
    </w:pPr>
    <w:rPr>
      <w:rFonts w:cs="Times New Roman"/>
    </w:rPr>
  </w:style>
  <w:style w:type="character" w:customStyle="1" w:styleId="BodyText2Char">
    <w:name w:val="Body Text 2 Char"/>
    <w:basedOn w:val="DefaultParagraphFont"/>
    <w:link w:val="BodyText2"/>
    <w:uiPriority w:val="99"/>
    <w:rsid w:val="00677E32"/>
    <w:rPr>
      <w:rFonts w:ascii="Courier" w:eastAsia="Times New Roman" w:hAnsi="Courier"/>
    </w:rPr>
  </w:style>
  <w:style w:type="character" w:styleId="Hyperlink">
    <w:name w:val="Hyperlink"/>
    <w:uiPriority w:val="99"/>
    <w:rsid w:val="00677E32"/>
    <w:rPr>
      <w:color w:val="0000FF"/>
      <w:u w:val="single"/>
    </w:rPr>
  </w:style>
  <w:style w:type="character" w:styleId="PageNumber">
    <w:name w:val="page number"/>
    <w:basedOn w:val="DefaultParagraphFont"/>
    <w:uiPriority w:val="99"/>
    <w:rsid w:val="000F5B47"/>
    <w:rPr>
      <w:rFonts w:ascii="Times New Roman" w:hAnsi="Times New Roman"/>
      <w:sz w:val="20"/>
    </w:rPr>
  </w:style>
  <w:style w:type="paragraph" w:styleId="BodyText">
    <w:name w:val="Body Text"/>
    <w:basedOn w:val="Normal"/>
    <w:link w:val="BodyTextChar"/>
    <w:uiPriority w:val="99"/>
    <w:rsid w:val="00677E32"/>
    <w:pPr>
      <w:spacing w:after="120"/>
    </w:pPr>
    <w:rPr>
      <w:rFonts w:cs="Times New Roman"/>
    </w:rPr>
  </w:style>
  <w:style w:type="character" w:customStyle="1" w:styleId="BodyTextChar">
    <w:name w:val="Body Text Char"/>
    <w:basedOn w:val="DefaultParagraphFont"/>
    <w:link w:val="BodyText"/>
    <w:uiPriority w:val="99"/>
    <w:rsid w:val="00677E32"/>
    <w:rPr>
      <w:rFonts w:ascii="Courier" w:eastAsia="Times New Roman" w:hAnsi="Courier"/>
    </w:rPr>
  </w:style>
  <w:style w:type="paragraph" w:styleId="FootnoteText">
    <w:name w:val="footnote text"/>
    <w:basedOn w:val="Normal"/>
    <w:link w:val="FootnoteTextChar"/>
    <w:semiHidden/>
    <w:rsid w:val="00677E32"/>
    <w:pPr>
      <w:autoSpaceDE/>
      <w:autoSpaceDN/>
      <w:adjustRightInd/>
    </w:pPr>
    <w:rPr>
      <w:rFonts w:cs="Times New Roman"/>
    </w:rPr>
  </w:style>
  <w:style w:type="character" w:customStyle="1" w:styleId="FootnoteTextChar">
    <w:name w:val="Footnote Text Char"/>
    <w:basedOn w:val="DefaultParagraphFont"/>
    <w:link w:val="FootnoteText"/>
    <w:semiHidden/>
    <w:rsid w:val="00677E32"/>
    <w:rPr>
      <w:rFonts w:ascii="Courier" w:eastAsia="Times New Roman" w:hAnsi="Courier"/>
    </w:rPr>
  </w:style>
  <w:style w:type="paragraph" w:customStyle="1" w:styleId="MemoHeader">
    <w:name w:val="Memo Header"/>
    <w:basedOn w:val="Normal"/>
    <w:next w:val="Normal"/>
    <w:uiPriority w:val="99"/>
    <w:rsid w:val="00677E32"/>
    <w:pPr>
      <w:widowControl/>
      <w:autoSpaceDE/>
      <w:autoSpaceDN/>
      <w:adjustRightInd/>
    </w:pPr>
    <w:rPr>
      <w:rFonts w:ascii="Arial" w:hAnsi="Arial" w:cs="Arial"/>
      <w:smallCaps/>
      <w:sz w:val="24"/>
      <w:szCs w:val="24"/>
    </w:rPr>
  </w:style>
  <w:style w:type="paragraph" w:styleId="NormalWeb">
    <w:name w:val="Normal (Web)"/>
    <w:basedOn w:val="Normal"/>
    <w:uiPriority w:val="99"/>
    <w:rsid w:val="00677E32"/>
    <w:pPr>
      <w:widowControl/>
      <w:autoSpaceDE/>
      <w:autoSpaceDN/>
      <w:adjustRightInd/>
      <w:spacing w:after="240"/>
    </w:pPr>
    <w:rPr>
      <w:sz w:val="24"/>
      <w:szCs w:val="24"/>
    </w:rPr>
  </w:style>
  <w:style w:type="paragraph" w:styleId="ListParagraph">
    <w:name w:val="List Paragraph"/>
    <w:basedOn w:val="Normal"/>
    <w:uiPriority w:val="34"/>
    <w:qFormat/>
    <w:rsid w:val="00677E32"/>
    <w:pPr>
      <w:ind w:left="720"/>
      <w:contextualSpacing/>
    </w:pPr>
  </w:style>
  <w:style w:type="character" w:styleId="CommentReference">
    <w:name w:val="annotation reference"/>
    <w:basedOn w:val="DefaultParagraphFont"/>
    <w:uiPriority w:val="99"/>
    <w:semiHidden/>
    <w:unhideWhenUsed/>
    <w:rsid w:val="00677E32"/>
    <w:rPr>
      <w:sz w:val="16"/>
      <w:szCs w:val="16"/>
    </w:rPr>
  </w:style>
  <w:style w:type="paragraph" w:styleId="CommentText">
    <w:name w:val="annotation text"/>
    <w:basedOn w:val="Normal"/>
    <w:link w:val="CommentTextChar"/>
    <w:uiPriority w:val="99"/>
    <w:unhideWhenUsed/>
    <w:rsid w:val="00FE2770"/>
    <w:rPr>
      <w:rFonts w:ascii="Arial" w:hAnsi="Arial"/>
    </w:rPr>
  </w:style>
  <w:style w:type="character" w:customStyle="1" w:styleId="CommentTextChar">
    <w:name w:val="Comment Text Char"/>
    <w:basedOn w:val="DefaultParagraphFont"/>
    <w:link w:val="CommentText"/>
    <w:uiPriority w:val="99"/>
    <w:rsid w:val="000F5B47"/>
    <w:rPr>
      <w:rFonts w:ascii="Arial" w:eastAsia="Times New Roman" w:hAnsi="Arial" w:cs="Courier"/>
    </w:rPr>
  </w:style>
  <w:style w:type="paragraph" w:styleId="CommentSubject">
    <w:name w:val="annotation subject"/>
    <w:basedOn w:val="CommentText"/>
    <w:next w:val="CommentText"/>
    <w:link w:val="CommentSubjectChar"/>
    <w:uiPriority w:val="99"/>
    <w:semiHidden/>
    <w:unhideWhenUsed/>
    <w:rsid w:val="00FE2770"/>
    <w:rPr>
      <w:b/>
      <w:bCs/>
    </w:rPr>
  </w:style>
  <w:style w:type="character" w:customStyle="1" w:styleId="CommentSubjectChar">
    <w:name w:val="Comment Subject Char"/>
    <w:basedOn w:val="CommentTextChar"/>
    <w:link w:val="CommentSubject"/>
    <w:uiPriority w:val="99"/>
    <w:semiHidden/>
    <w:rsid w:val="00677E32"/>
    <w:rPr>
      <w:rFonts w:ascii="Arial" w:eastAsia="Times New Roman" w:hAnsi="Arial" w:cs="Courier"/>
      <w:b/>
      <w:bCs/>
    </w:rPr>
  </w:style>
  <w:style w:type="paragraph" w:styleId="BalloonText">
    <w:name w:val="Balloon Text"/>
    <w:basedOn w:val="Normal"/>
    <w:link w:val="BalloonTextChar"/>
    <w:uiPriority w:val="99"/>
    <w:semiHidden/>
    <w:unhideWhenUsed/>
    <w:rsid w:val="00677E32"/>
    <w:rPr>
      <w:rFonts w:ascii="Tahoma" w:hAnsi="Tahoma" w:cs="Tahoma"/>
      <w:sz w:val="16"/>
      <w:szCs w:val="16"/>
    </w:rPr>
  </w:style>
  <w:style w:type="character" w:customStyle="1" w:styleId="BalloonTextChar">
    <w:name w:val="Balloon Text Char"/>
    <w:basedOn w:val="DefaultParagraphFont"/>
    <w:link w:val="BalloonText"/>
    <w:uiPriority w:val="99"/>
    <w:semiHidden/>
    <w:rsid w:val="00677E32"/>
    <w:rPr>
      <w:rFonts w:ascii="Tahoma" w:eastAsia="Times New Roman" w:hAnsi="Tahoma" w:cs="Tahoma"/>
      <w:sz w:val="16"/>
      <w:szCs w:val="16"/>
    </w:rPr>
  </w:style>
  <w:style w:type="paragraph" w:styleId="BodyTextIndent">
    <w:name w:val="Body Text Indent"/>
    <w:basedOn w:val="Normal"/>
    <w:link w:val="BodyTextIndentChar"/>
    <w:uiPriority w:val="99"/>
    <w:unhideWhenUsed/>
    <w:rsid w:val="00A93BD6"/>
    <w:pPr>
      <w:spacing w:after="120"/>
      <w:ind w:left="360"/>
    </w:pPr>
  </w:style>
  <w:style w:type="character" w:customStyle="1" w:styleId="BodyTextIndentChar">
    <w:name w:val="Body Text Indent Char"/>
    <w:basedOn w:val="DefaultParagraphFont"/>
    <w:link w:val="BodyTextIndent"/>
    <w:uiPriority w:val="99"/>
    <w:rsid w:val="00A93BD6"/>
    <w:rPr>
      <w:rFonts w:ascii="Courier" w:eastAsia="Times New Roman" w:hAnsi="Courier" w:cs="Courier"/>
    </w:rPr>
  </w:style>
  <w:style w:type="paragraph" w:styleId="Revision">
    <w:name w:val="Revision"/>
    <w:hidden/>
    <w:uiPriority w:val="99"/>
    <w:semiHidden/>
    <w:rsid w:val="00A06BFA"/>
    <w:rPr>
      <w:rFonts w:ascii="Courier" w:eastAsia="Times New Roman" w:hAnsi="Courier" w:cs="Courier"/>
    </w:rPr>
  </w:style>
  <w:style w:type="character" w:customStyle="1" w:styleId="sectiontext">
    <w:name w:val="section_text"/>
    <w:rsid w:val="00222D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B47"/>
    <w:pPr>
      <w:widowControl w:val="0"/>
      <w:autoSpaceDE w:val="0"/>
      <w:autoSpaceDN w:val="0"/>
      <w:adjustRightInd w:val="0"/>
    </w:pPr>
    <w:rPr>
      <w:rFonts w:ascii="Courier" w:eastAsia="Times New Roman" w:hAnsi="Courier" w:cs="Courier"/>
    </w:rPr>
  </w:style>
  <w:style w:type="paragraph" w:styleId="Heading1">
    <w:name w:val="heading 1"/>
    <w:basedOn w:val="Normal"/>
    <w:next w:val="Normal"/>
    <w:link w:val="Heading1Char"/>
    <w:uiPriority w:val="99"/>
    <w:qFormat/>
    <w:rsid w:val="00677E32"/>
    <w:pPr>
      <w:keepNext/>
      <w:widowControl/>
      <w:ind w:firstLine="3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677E32"/>
    <w:pPr>
      <w:keepNext/>
      <w:widowControl/>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7E32"/>
    <w:rPr>
      <w:rFonts w:ascii="Cambria" w:eastAsia="Times New Roman" w:hAnsi="Cambria"/>
      <w:b/>
      <w:bCs/>
      <w:kern w:val="32"/>
      <w:sz w:val="32"/>
      <w:szCs w:val="32"/>
    </w:rPr>
  </w:style>
  <w:style w:type="character" w:customStyle="1" w:styleId="Heading2Char">
    <w:name w:val="Heading 2 Char"/>
    <w:basedOn w:val="DefaultParagraphFont"/>
    <w:link w:val="Heading2"/>
    <w:uiPriority w:val="99"/>
    <w:rsid w:val="00677E32"/>
    <w:rPr>
      <w:rFonts w:ascii="Cambria" w:eastAsia="Times New Roman" w:hAnsi="Cambria"/>
      <w:b/>
      <w:bCs/>
      <w:i/>
      <w:iCs/>
      <w:sz w:val="28"/>
      <w:szCs w:val="28"/>
    </w:rPr>
  </w:style>
  <w:style w:type="character" w:styleId="FootnoteReference">
    <w:name w:val="footnote reference"/>
    <w:basedOn w:val="DefaultParagraphFont"/>
    <w:semiHidden/>
    <w:rsid w:val="00677E32"/>
  </w:style>
  <w:style w:type="paragraph" w:styleId="Header">
    <w:name w:val="header"/>
    <w:basedOn w:val="Normal"/>
    <w:link w:val="HeaderChar"/>
    <w:uiPriority w:val="99"/>
    <w:rsid w:val="00FE2770"/>
    <w:pPr>
      <w:tabs>
        <w:tab w:val="center" w:pos="4320"/>
        <w:tab w:val="right" w:pos="8640"/>
      </w:tabs>
    </w:pPr>
    <w:rPr>
      <w:rFonts w:ascii="Times New Roman" w:hAnsi="Times New Roman" w:cs="Times New Roman"/>
    </w:rPr>
  </w:style>
  <w:style w:type="character" w:customStyle="1" w:styleId="HeaderChar">
    <w:name w:val="Header Char"/>
    <w:basedOn w:val="DefaultParagraphFont"/>
    <w:link w:val="Header"/>
    <w:uiPriority w:val="99"/>
    <w:rsid w:val="000F5B47"/>
    <w:rPr>
      <w:rFonts w:eastAsia="Times New Roman"/>
    </w:rPr>
  </w:style>
  <w:style w:type="paragraph" w:styleId="Footer">
    <w:name w:val="footer"/>
    <w:basedOn w:val="Normal"/>
    <w:link w:val="FooterChar"/>
    <w:uiPriority w:val="99"/>
    <w:rsid w:val="00FE2770"/>
    <w:pPr>
      <w:tabs>
        <w:tab w:val="center" w:pos="4320"/>
        <w:tab w:val="right" w:pos="8640"/>
      </w:tabs>
    </w:pPr>
    <w:rPr>
      <w:rFonts w:ascii="Times New Roman" w:hAnsi="Times New Roman" w:cs="Times New Roman"/>
    </w:rPr>
  </w:style>
  <w:style w:type="character" w:customStyle="1" w:styleId="FooterChar">
    <w:name w:val="Footer Char"/>
    <w:basedOn w:val="DefaultParagraphFont"/>
    <w:link w:val="Footer"/>
    <w:uiPriority w:val="99"/>
    <w:rsid w:val="000F5B47"/>
    <w:rPr>
      <w:rFonts w:eastAsia="Times New Roman"/>
    </w:rPr>
  </w:style>
  <w:style w:type="paragraph" w:styleId="BodyText2">
    <w:name w:val="Body Text 2"/>
    <w:basedOn w:val="Normal"/>
    <w:link w:val="BodyText2Char"/>
    <w:uiPriority w:val="99"/>
    <w:rsid w:val="00677E32"/>
    <w:pPr>
      <w:widowControl/>
      <w:ind w:firstLine="360"/>
    </w:pPr>
    <w:rPr>
      <w:rFonts w:cs="Times New Roman"/>
    </w:rPr>
  </w:style>
  <w:style w:type="character" w:customStyle="1" w:styleId="BodyText2Char">
    <w:name w:val="Body Text 2 Char"/>
    <w:basedOn w:val="DefaultParagraphFont"/>
    <w:link w:val="BodyText2"/>
    <w:uiPriority w:val="99"/>
    <w:rsid w:val="00677E32"/>
    <w:rPr>
      <w:rFonts w:ascii="Courier" w:eastAsia="Times New Roman" w:hAnsi="Courier"/>
    </w:rPr>
  </w:style>
  <w:style w:type="character" w:styleId="Hyperlink">
    <w:name w:val="Hyperlink"/>
    <w:uiPriority w:val="99"/>
    <w:rsid w:val="00677E32"/>
    <w:rPr>
      <w:color w:val="0000FF"/>
      <w:u w:val="single"/>
    </w:rPr>
  </w:style>
  <w:style w:type="character" w:styleId="PageNumber">
    <w:name w:val="page number"/>
    <w:basedOn w:val="DefaultParagraphFont"/>
    <w:uiPriority w:val="99"/>
    <w:rsid w:val="000F5B47"/>
    <w:rPr>
      <w:rFonts w:ascii="Times New Roman" w:hAnsi="Times New Roman"/>
      <w:sz w:val="20"/>
    </w:rPr>
  </w:style>
  <w:style w:type="paragraph" w:styleId="BodyText">
    <w:name w:val="Body Text"/>
    <w:basedOn w:val="Normal"/>
    <w:link w:val="BodyTextChar"/>
    <w:uiPriority w:val="99"/>
    <w:rsid w:val="00677E32"/>
    <w:pPr>
      <w:spacing w:after="120"/>
    </w:pPr>
    <w:rPr>
      <w:rFonts w:cs="Times New Roman"/>
    </w:rPr>
  </w:style>
  <w:style w:type="character" w:customStyle="1" w:styleId="BodyTextChar">
    <w:name w:val="Body Text Char"/>
    <w:basedOn w:val="DefaultParagraphFont"/>
    <w:link w:val="BodyText"/>
    <w:uiPriority w:val="99"/>
    <w:rsid w:val="00677E32"/>
    <w:rPr>
      <w:rFonts w:ascii="Courier" w:eastAsia="Times New Roman" w:hAnsi="Courier"/>
    </w:rPr>
  </w:style>
  <w:style w:type="paragraph" w:styleId="FootnoteText">
    <w:name w:val="footnote text"/>
    <w:basedOn w:val="Normal"/>
    <w:link w:val="FootnoteTextChar"/>
    <w:semiHidden/>
    <w:rsid w:val="00677E32"/>
    <w:pPr>
      <w:autoSpaceDE/>
      <w:autoSpaceDN/>
      <w:adjustRightInd/>
    </w:pPr>
    <w:rPr>
      <w:rFonts w:cs="Times New Roman"/>
    </w:rPr>
  </w:style>
  <w:style w:type="character" w:customStyle="1" w:styleId="FootnoteTextChar">
    <w:name w:val="Footnote Text Char"/>
    <w:basedOn w:val="DefaultParagraphFont"/>
    <w:link w:val="FootnoteText"/>
    <w:semiHidden/>
    <w:rsid w:val="00677E32"/>
    <w:rPr>
      <w:rFonts w:ascii="Courier" w:eastAsia="Times New Roman" w:hAnsi="Courier"/>
    </w:rPr>
  </w:style>
  <w:style w:type="paragraph" w:customStyle="1" w:styleId="MemoHeader">
    <w:name w:val="Memo Header"/>
    <w:basedOn w:val="Normal"/>
    <w:next w:val="Normal"/>
    <w:uiPriority w:val="99"/>
    <w:rsid w:val="00677E32"/>
    <w:pPr>
      <w:widowControl/>
      <w:autoSpaceDE/>
      <w:autoSpaceDN/>
      <w:adjustRightInd/>
    </w:pPr>
    <w:rPr>
      <w:rFonts w:ascii="Arial" w:hAnsi="Arial" w:cs="Arial"/>
      <w:smallCaps/>
      <w:sz w:val="24"/>
      <w:szCs w:val="24"/>
    </w:rPr>
  </w:style>
  <w:style w:type="paragraph" w:styleId="NormalWeb">
    <w:name w:val="Normal (Web)"/>
    <w:basedOn w:val="Normal"/>
    <w:uiPriority w:val="99"/>
    <w:rsid w:val="00677E32"/>
    <w:pPr>
      <w:widowControl/>
      <w:autoSpaceDE/>
      <w:autoSpaceDN/>
      <w:adjustRightInd/>
      <w:spacing w:after="240"/>
    </w:pPr>
    <w:rPr>
      <w:sz w:val="24"/>
      <w:szCs w:val="24"/>
    </w:rPr>
  </w:style>
  <w:style w:type="paragraph" w:styleId="ListParagraph">
    <w:name w:val="List Paragraph"/>
    <w:basedOn w:val="Normal"/>
    <w:uiPriority w:val="34"/>
    <w:qFormat/>
    <w:rsid w:val="00677E32"/>
    <w:pPr>
      <w:ind w:left="720"/>
      <w:contextualSpacing/>
    </w:pPr>
  </w:style>
  <w:style w:type="character" w:styleId="CommentReference">
    <w:name w:val="annotation reference"/>
    <w:basedOn w:val="DefaultParagraphFont"/>
    <w:uiPriority w:val="99"/>
    <w:semiHidden/>
    <w:unhideWhenUsed/>
    <w:rsid w:val="00677E32"/>
    <w:rPr>
      <w:sz w:val="16"/>
      <w:szCs w:val="16"/>
    </w:rPr>
  </w:style>
  <w:style w:type="paragraph" w:styleId="CommentText">
    <w:name w:val="annotation text"/>
    <w:basedOn w:val="Normal"/>
    <w:link w:val="CommentTextChar"/>
    <w:uiPriority w:val="99"/>
    <w:unhideWhenUsed/>
    <w:rsid w:val="00FE2770"/>
    <w:rPr>
      <w:rFonts w:ascii="Arial" w:hAnsi="Arial"/>
    </w:rPr>
  </w:style>
  <w:style w:type="character" w:customStyle="1" w:styleId="CommentTextChar">
    <w:name w:val="Comment Text Char"/>
    <w:basedOn w:val="DefaultParagraphFont"/>
    <w:link w:val="CommentText"/>
    <w:uiPriority w:val="99"/>
    <w:rsid w:val="000F5B47"/>
    <w:rPr>
      <w:rFonts w:ascii="Arial" w:eastAsia="Times New Roman" w:hAnsi="Arial" w:cs="Courier"/>
    </w:rPr>
  </w:style>
  <w:style w:type="paragraph" w:styleId="CommentSubject">
    <w:name w:val="annotation subject"/>
    <w:basedOn w:val="CommentText"/>
    <w:next w:val="CommentText"/>
    <w:link w:val="CommentSubjectChar"/>
    <w:uiPriority w:val="99"/>
    <w:semiHidden/>
    <w:unhideWhenUsed/>
    <w:rsid w:val="00FE2770"/>
    <w:rPr>
      <w:b/>
      <w:bCs/>
    </w:rPr>
  </w:style>
  <w:style w:type="character" w:customStyle="1" w:styleId="CommentSubjectChar">
    <w:name w:val="Comment Subject Char"/>
    <w:basedOn w:val="CommentTextChar"/>
    <w:link w:val="CommentSubject"/>
    <w:uiPriority w:val="99"/>
    <w:semiHidden/>
    <w:rsid w:val="00677E32"/>
    <w:rPr>
      <w:rFonts w:ascii="Arial" w:eastAsia="Times New Roman" w:hAnsi="Arial" w:cs="Courier"/>
      <w:b/>
      <w:bCs/>
    </w:rPr>
  </w:style>
  <w:style w:type="paragraph" w:styleId="BalloonText">
    <w:name w:val="Balloon Text"/>
    <w:basedOn w:val="Normal"/>
    <w:link w:val="BalloonTextChar"/>
    <w:uiPriority w:val="99"/>
    <w:semiHidden/>
    <w:unhideWhenUsed/>
    <w:rsid w:val="00677E32"/>
    <w:rPr>
      <w:rFonts w:ascii="Tahoma" w:hAnsi="Tahoma" w:cs="Tahoma"/>
      <w:sz w:val="16"/>
      <w:szCs w:val="16"/>
    </w:rPr>
  </w:style>
  <w:style w:type="character" w:customStyle="1" w:styleId="BalloonTextChar">
    <w:name w:val="Balloon Text Char"/>
    <w:basedOn w:val="DefaultParagraphFont"/>
    <w:link w:val="BalloonText"/>
    <w:uiPriority w:val="99"/>
    <w:semiHidden/>
    <w:rsid w:val="00677E32"/>
    <w:rPr>
      <w:rFonts w:ascii="Tahoma" w:eastAsia="Times New Roman" w:hAnsi="Tahoma" w:cs="Tahoma"/>
      <w:sz w:val="16"/>
      <w:szCs w:val="16"/>
    </w:rPr>
  </w:style>
  <w:style w:type="paragraph" w:styleId="BodyTextIndent">
    <w:name w:val="Body Text Indent"/>
    <w:basedOn w:val="Normal"/>
    <w:link w:val="BodyTextIndentChar"/>
    <w:uiPriority w:val="99"/>
    <w:unhideWhenUsed/>
    <w:rsid w:val="00A93BD6"/>
    <w:pPr>
      <w:spacing w:after="120"/>
      <w:ind w:left="360"/>
    </w:pPr>
  </w:style>
  <w:style w:type="character" w:customStyle="1" w:styleId="BodyTextIndentChar">
    <w:name w:val="Body Text Indent Char"/>
    <w:basedOn w:val="DefaultParagraphFont"/>
    <w:link w:val="BodyTextIndent"/>
    <w:uiPriority w:val="99"/>
    <w:rsid w:val="00A93BD6"/>
    <w:rPr>
      <w:rFonts w:ascii="Courier" w:eastAsia="Times New Roman" w:hAnsi="Courier" w:cs="Courier"/>
    </w:rPr>
  </w:style>
  <w:style w:type="paragraph" w:styleId="Revision">
    <w:name w:val="Revision"/>
    <w:hidden/>
    <w:uiPriority w:val="99"/>
    <w:semiHidden/>
    <w:rsid w:val="00A06BFA"/>
    <w:rPr>
      <w:rFonts w:ascii="Courier" w:eastAsia="Times New Roman" w:hAnsi="Courier" w:cs="Courier"/>
    </w:rPr>
  </w:style>
  <w:style w:type="character" w:customStyle="1" w:styleId="sectiontext">
    <w:name w:val="section_text"/>
    <w:rsid w:val="00222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8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334C2-52A3-4447-9DD5-0D3D441AF773}">
  <ds:schemaRefs>
    <ds:schemaRef ds:uri="http://schemas.openxmlformats.org/officeDocument/2006/bibliography"/>
  </ds:schemaRefs>
</ds:datastoreItem>
</file>

<file path=customXml/itemProps2.xml><?xml version="1.0" encoding="utf-8"?>
<ds:datastoreItem xmlns:ds="http://schemas.openxmlformats.org/officeDocument/2006/customXml" ds:itemID="{00BAD6CD-2E85-4FB0-BC8D-A4885B3125DD}">
  <ds:schemaRefs>
    <ds:schemaRef ds:uri="http://schemas.openxmlformats.org/officeDocument/2006/bibliography"/>
  </ds:schemaRefs>
</ds:datastoreItem>
</file>

<file path=customXml/itemProps3.xml><?xml version="1.0" encoding="utf-8"?>
<ds:datastoreItem xmlns:ds="http://schemas.openxmlformats.org/officeDocument/2006/customXml" ds:itemID="{4ADE9BF1-5D48-4309-B441-7C76FCCE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6C47554</Template>
  <TotalTime>0</TotalTime>
  <Pages>5</Pages>
  <Words>2073</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13645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 Hodges</dc:creator>
  <cp:lastModifiedBy>Cynthia Ayouch</cp:lastModifiedBy>
  <cp:revision>2</cp:revision>
  <cp:lastPrinted>2013-02-28T14:46:00Z</cp:lastPrinted>
  <dcterms:created xsi:type="dcterms:W3CDTF">2013-09-12T20:45:00Z</dcterms:created>
  <dcterms:modified xsi:type="dcterms:W3CDTF">2013-09-12T20:45:00Z</dcterms:modified>
</cp:coreProperties>
</file>