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646" w:rsidRPr="00B73A45" w:rsidRDefault="006A4646" w:rsidP="006A4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szCs w:val="28"/>
        </w:rPr>
      </w:pPr>
      <w:r w:rsidRPr="00B73A45">
        <w:rPr>
          <w:rFonts w:ascii="Helvetica" w:hAnsi="Helvetica"/>
          <w:b/>
          <w:sz w:val="28"/>
          <w:szCs w:val="28"/>
        </w:rPr>
        <w:t>Supporting Statement for Paperwork Reduction Act Submissions</w:t>
      </w:r>
    </w:p>
    <w:p w:rsidR="006A4646" w:rsidRPr="00B73A45" w:rsidRDefault="006A4646" w:rsidP="006A46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8"/>
          <w:szCs w:val="28"/>
        </w:rPr>
      </w:pPr>
    </w:p>
    <w:p w:rsidR="00B73A45" w:rsidRDefault="00B73A45" w:rsidP="006A46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s="Arial"/>
          <w:b/>
          <w:sz w:val="28"/>
          <w:szCs w:val="28"/>
        </w:rPr>
      </w:pPr>
      <w:r w:rsidRPr="00B73A45">
        <w:rPr>
          <w:rFonts w:ascii="Helvetica" w:hAnsi="Helvetica" w:cs="Arial"/>
          <w:b/>
          <w:sz w:val="28"/>
          <w:szCs w:val="28"/>
        </w:rPr>
        <w:t xml:space="preserve">Multifamily Project Construction Contract, </w:t>
      </w:r>
    </w:p>
    <w:p w:rsidR="00B73A45" w:rsidRPr="00B73A45" w:rsidRDefault="00B73A45" w:rsidP="006A46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s="Arial"/>
          <w:b/>
          <w:sz w:val="28"/>
          <w:szCs w:val="28"/>
        </w:rPr>
      </w:pPr>
      <w:r w:rsidRPr="00B73A45">
        <w:rPr>
          <w:rFonts w:ascii="Helvetica" w:hAnsi="Helvetica" w:cs="Arial"/>
          <w:b/>
          <w:sz w:val="28"/>
          <w:szCs w:val="28"/>
        </w:rPr>
        <w:t>Building Loan Agreement, &amp; Construction Change Request</w:t>
      </w:r>
    </w:p>
    <w:p w:rsidR="006A4646" w:rsidRPr="00B73A45" w:rsidRDefault="00B73A45" w:rsidP="006A46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szCs w:val="28"/>
        </w:rPr>
      </w:pPr>
      <w:r w:rsidRPr="00B73A45">
        <w:rPr>
          <w:rFonts w:ascii="Helvetica" w:hAnsi="Helvetica" w:cs="Arial"/>
          <w:b/>
          <w:sz w:val="28"/>
          <w:szCs w:val="28"/>
        </w:rPr>
        <w:t>O</w:t>
      </w:r>
      <w:r w:rsidR="006A4646" w:rsidRPr="00B73A45">
        <w:rPr>
          <w:rFonts w:ascii="Helvetica" w:hAnsi="Helvetica"/>
          <w:b/>
          <w:sz w:val="28"/>
          <w:szCs w:val="28"/>
        </w:rPr>
        <w:t>MB Control Number 2502-0011</w:t>
      </w:r>
    </w:p>
    <w:p w:rsidR="00B73A45" w:rsidRDefault="006A4646" w:rsidP="006A46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szCs w:val="28"/>
        </w:rPr>
      </w:pPr>
      <w:r w:rsidRPr="00B73A45">
        <w:rPr>
          <w:rFonts w:ascii="Helvetica" w:hAnsi="Helvetica"/>
          <w:b/>
          <w:sz w:val="28"/>
          <w:szCs w:val="28"/>
        </w:rPr>
        <w:t xml:space="preserve">(Forms HUD-92437, HUD-92441, HUD-92442, </w:t>
      </w:r>
    </w:p>
    <w:p w:rsidR="006A4646" w:rsidRPr="00B73A45" w:rsidRDefault="006A4646" w:rsidP="006A46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szCs w:val="28"/>
        </w:rPr>
      </w:pPr>
      <w:r w:rsidRPr="00B73A45">
        <w:rPr>
          <w:rFonts w:ascii="Helvetica" w:hAnsi="Helvetica"/>
          <w:b/>
          <w:sz w:val="28"/>
          <w:szCs w:val="28"/>
        </w:rPr>
        <w:t>HUD-92442-A, HUD-92442-CA, HUD-92442-A-CA)</w:t>
      </w:r>
    </w:p>
    <w:p w:rsidR="006A4646" w:rsidRDefault="006A4646" w:rsidP="006A46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6A4646" w:rsidRDefault="006A4646" w:rsidP="006A46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6A4646" w:rsidRDefault="006A4646" w:rsidP="006A46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sz w:val="24"/>
        </w:rPr>
        <w:t xml:space="preserve">A. </w:t>
      </w:r>
      <w:r>
        <w:rPr>
          <w:b/>
          <w:sz w:val="24"/>
        </w:rPr>
        <w:tab/>
        <w:t>Justi</w:t>
      </w:r>
      <w:r>
        <w:rPr>
          <w:b/>
          <w:color w:val="000000"/>
          <w:sz w:val="24"/>
        </w:rPr>
        <w:t>fication</w:t>
      </w:r>
    </w:p>
    <w:p w:rsidR="006A4646" w:rsidRDefault="006A4646" w:rsidP="006A4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6A4646" w:rsidRDefault="006A4646" w:rsidP="006A4646">
      <w:pPr>
        <w:pStyle w:val="BodyTextIndent"/>
        <w:numPr>
          <w:ilvl w:val="0"/>
          <w:numId w:val="1"/>
        </w:numPr>
      </w:pPr>
      <w:r>
        <w:t>Section 207(b) of the National Housing Act (Public Law 479, 48 Stat. 12 U.S.C. 1701, et. seq.), authorizes the Secretary of the Department of Housing and Urban Development to insure mortgages for construction of rental housing projects.  Regulations can be found at 24 CFR 200 Subpart A.  Regulations authorize the Secretary to conduct periodic inspections and observations of the construction site of a multifamily housing project for the purposes of protecting the Department interests.  Contractors, mortgagors, and mortgagees use the information to obtain approval of changes in contract drawings and specifications from the FHA Commissioner.  Changes to the scope or the design of a project occur for a variety of reasons.  Information from this collection is used by HUD to determine that the respondents are in compliance with Article 1.E of the construction contract, which states “Changes in Drawings and Specifications of any terms of the contract documents, or orders for extra work, or changes by altering or adding to the work, or which will change the design concept, may be effected only with the prior approval of the mortgagor and the FHA Commissioner under such conditions as either the mortgagor or the FHA Commissioner may establish.</w:t>
      </w:r>
    </w:p>
    <w:p w:rsidR="006A4646" w:rsidRDefault="006A4646" w:rsidP="006A4646">
      <w:pPr>
        <w:pStyle w:val="BodyTextIndent"/>
        <w:ind w:left="0" w:firstLine="0"/>
      </w:pPr>
    </w:p>
    <w:p w:rsidR="006A4646" w:rsidRDefault="006A4646" w:rsidP="006A4646">
      <w:pPr>
        <w:pStyle w:val="BodyText2"/>
        <w:numPr>
          <w:ilvl w:val="0"/>
          <w:numId w:val="1"/>
        </w:numPr>
      </w:pPr>
      <w:r>
        <w:t>Inspections are conducted to evaluate the contractor and architect’s performance, to obtain construction in accordance with contract documents, and to report on conformance with prevailing wage and other contract requirements.  HUD must review all requested changes that may affect the marketability, value, income, maintenance, or operating cost of the project.  The Department must also identify and explain any estimated increase or decrease in net project income.</w:t>
      </w:r>
    </w:p>
    <w:p w:rsidR="006A4646" w:rsidRDefault="006A4646" w:rsidP="006A4646">
      <w:pPr>
        <w:pStyle w:val="BodyText2"/>
        <w:ind w:left="360"/>
      </w:pPr>
    </w:p>
    <w:p w:rsidR="006A4646" w:rsidRDefault="006A4646" w:rsidP="006A4646">
      <w:pPr>
        <w:pStyle w:val="BodyText2"/>
        <w:ind w:left="360"/>
      </w:pPr>
      <w:r w:rsidRPr="001F78B2">
        <w:rPr>
          <w:b/>
          <w:bCs/>
          <w:u w:val="single"/>
        </w:rPr>
        <w:t>Form HUD-92437</w:t>
      </w:r>
      <w:r w:rsidRPr="001F78B2">
        <w:rPr>
          <w:u w:val="single"/>
        </w:rPr>
        <w:t xml:space="preserve">, </w:t>
      </w:r>
      <w:r w:rsidRPr="001F78B2">
        <w:rPr>
          <w:b/>
          <w:u w:val="single"/>
        </w:rPr>
        <w:t>Request for Construction Changes on Project Mortgages.</w:t>
      </w:r>
      <w:r>
        <w:t xml:space="preserve">  This form serves as the project’s change order involving changes to contract work, contract price, or contract time.  All on-site construction changes are submitted on this form.  The contractor, architect, mortgagor, and mortgagee must approve the proposed changes before the request is submitted to HUD for approval.  The form ensures that viable projects are developed.</w:t>
      </w:r>
    </w:p>
    <w:p w:rsidR="006A4646" w:rsidRDefault="006A4646" w:rsidP="006A4646">
      <w:pPr>
        <w:pStyle w:val="BodyText2"/>
        <w:ind w:left="360"/>
      </w:pPr>
    </w:p>
    <w:p w:rsidR="006A4646" w:rsidRDefault="006A4646" w:rsidP="006A4646">
      <w:pPr>
        <w:pStyle w:val="BodyTextIndent3"/>
      </w:pPr>
      <w:r w:rsidRPr="001F78B2">
        <w:rPr>
          <w:b/>
          <w:bCs/>
          <w:u w:val="single"/>
        </w:rPr>
        <w:t>Form HUD-92441, Building Loan Agreement</w:t>
      </w:r>
      <w:r w:rsidRPr="001F78B2">
        <w:rPr>
          <w:u w:val="single"/>
        </w:rPr>
        <w:t>.</w:t>
      </w:r>
      <w:r>
        <w:t xml:space="preserve">  This form is used to establish responsibilities, conditions, operations, and terms between the mortgagee and mortgagor, including the basis in which insured advances may be made during the construction period.    Paragraph 3 of form HUD-92441 reads as follows:</w:t>
      </w:r>
    </w:p>
    <w:p w:rsidR="006A4646" w:rsidRDefault="006A4646" w:rsidP="006A4646">
      <w:pPr>
        <w:pStyle w:val="BodyText"/>
        <w:ind w:left="360"/>
      </w:pPr>
    </w:p>
    <w:p w:rsidR="006A4646" w:rsidRDefault="006A4646" w:rsidP="006A4646">
      <w:pPr>
        <w:pStyle w:val="BodyText"/>
        <w:ind w:left="720"/>
      </w:pPr>
      <w:r>
        <w:t>Changes in Drawings and Specifications, or changes by altering or adding to the work contemplated, or orders for extra work, or which change the design concept, may be effected only with prior written approval of the Lender and the Commissioner and under such conditions as either the Lender or the Commissioner may establish.</w:t>
      </w:r>
    </w:p>
    <w:p w:rsidR="006A4646" w:rsidRDefault="006A4646" w:rsidP="006A4646">
      <w:pPr>
        <w:pStyle w:val="BodyText2"/>
        <w:ind w:left="360"/>
      </w:pPr>
    </w:p>
    <w:p w:rsidR="006A4646" w:rsidRDefault="006A4646" w:rsidP="006A4646">
      <w:pPr>
        <w:pStyle w:val="BodyText2"/>
        <w:ind w:left="360"/>
      </w:pPr>
      <w:r w:rsidRPr="001F78B2">
        <w:rPr>
          <w:b/>
          <w:u w:val="single"/>
        </w:rPr>
        <w:t>Form HUD-92442, Construction Contract Lump Sum.</w:t>
      </w:r>
      <w:r>
        <w:t xml:space="preserve"> This form is used to obtain approval from the FHA Commissioner for contractors and mortgagors to document the terms and conditions of any contract document, or order for extra work, or changes by altering or adding to the work, of which will change the design concept.  Form HUD-92442 may be used when there is no identity of interest between the mortgagor and the contractor.  </w:t>
      </w:r>
    </w:p>
    <w:p w:rsidR="006A4646" w:rsidRDefault="006A4646" w:rsidP="006A4646">
      <w:pPr>
        <w:pStyle w:val="BodyText2"/>
        <w:ind w:left="720"/>
      </w:pPr>
    </w:p>
    <w:p w:rsidR="006A4646" w:rsidRDefault="006A4646" w:rsidP="006A4646">
      <w:pPr>
        <w:pStyle w:val="BodyTextIndent"/>
        <w:ind w:firstLine="0"/>
      </w:pPr>
      <w:r>
        <w:rPr>
          <w:b/>
          <w:u w:val="single"/>
        </w:rPr>
        <w:br w:type="page"/>
      </w:r>
      <w:r w:rsidRPr="001F78B2">
        <w:rPr>
          <w:b/>
          <w:u w:val="single"/>
        </w:rPr>
        <w:lastRenderedPageBreak/>
        <w:t>Form HUD-92442-A, Construction Contract Cost Plus.</w:t>
      </w:r>
      <w:r w:rsidRPr="001F78B2">
        <w:rPr>
          <w:b/>
        </w:rPr>
        <w:t xml:space="preserve"> </w:t>
      </w:r>
      <w:r>
        <w:t xml:space="preserve"> This form is used by contractors and mortgagors to obtain approval from the FHA Commissioner to document the terms of any contract document, or order for extra work, or changes by altering or adding to the work, of which will change the design concept.  Form HUD-92442-A may be used in any case, and shall be used when there is an identity of interest between the mortgagor and contractor.  </w:t>
      </w:r>
    </w:p>
    <w:p w:rsidR="006A4646" w:rsidRDefault="006A4646" w:rsidP="006A4646">
      <w:pPr>
        <w:pStyle w:val="BodyTextIndent"/>
      </w:pPr>
    </w:p>
    <w:p w:rsidR="006A4646" w:rsidRDefault="006A4646" w:rsidP="006A4646">
      <w:pPr>
        <w:pStyle w:val="BodyTextIndent"/>
        <w:ind w:left="720" w:firstLine="360"/>
        <w:rPr>
          <w:i/>
          <w:iCs/>
        </w:rPr>
      </w:pPr>
      <w:r>
        <w:rPr>
          <w:i/>
          <w:iCs/>
        </w:rPr>
        <w:t>Article I.E. of forms HUD-92442 and HUD-92442A reads as follows:</w:t>
      </w:r>
    </w:p>
    <w:p w:rsidR="006A4646" w:rsidRDefault="006A4646" w:rsidP="006A4646">
      <w:pPr>
        <w:pStyle w:val="BodyText2"/>
        <w:ind w:left="1080"/>
        <w:rPr>
          <w:i/>
          <w:iCs/>
        </w:rPr>
      </w:pPr>
      <w:r>
        <w:rPr>
          <w:i/>
          <w:iCs/>
        </w:rPr>
        <w:t>Changes in the Drawings and Specifications, or changes by altering or adding to the work contemplated, or orders for extra work, or which change the design concept, may be effected only with prior written approval of the Lender and the Commissioner and under such conditions as either the Lender or the Commissioner may establish.</w:t>
      </w:r>
    </w:p>
    <w:p w:rsidR="006A4646" w:rsidRDefault="006A4646" w:rsidP="006A4646">
      <w:pPr>
        <w:pStyle w:val="BodyText2"/>
        <w:ind w:left="720"/>
      </w:pPr>
    </w:p>
    <w:p w:rsidR="006A4646" w:rsidRDefault="006A4646" w:rsidP="006A4646">
      <w:pPr>
        <w:pStyle w:val="BodyText2"/>
        <w:ind w:left="360"/>
      </w:pPr>
      <w:r w:rsidRPr="009219A3">
        <w:rPr>
          <w:b/>
          <w:u w:val="single"/>
        </w:rPr>
        <w:t>Form HUD-92442-CA, Construction Contract Lump Sum</w:t>
      </w:r>
      <w:r>
        <w:rPr>
          <w:b/>
          <w:u w:val="single"/>
        </w:rPr>
        <w:t>.</w:t>
      </w:r>
      <w:r>
        <w:t xml:space="preserve">  Contactors and mortgagors use this form to obtain approval from the FHA Commissioner for any changes in the terms of the contract documents, or order for extra work, or changes by altering or adding to the work, or which will change the design concept of the construction contract.  This form is used by projects insured under Section 202/811 Program only and where the bidding procedures are not being used.</w:t>
      </w:r>
    </w:p>
    <w:p w:rsidR="006A4646" w:rsidRDefault="006A4646" w:rsidP="006A4646">
      <w:pPr>
        <w:pStyle w:val="BodyText2"/>
        <w:ind w:left="720"/>
      </w:pPr>
    </w:p>
    <w:p w:rsidR="006A4646" w:rsidRDefault="006A4646" w:rsidP="006A4646">
      <w:pPr>
        <w:pStyle w:val="BodyText2"/>
        <w:ind w:left="360"/>
      </w:pPr>
      <w:r w:rsidRPr="009219A3">
        <w:rPr>
          <w:b/>
          <w:u w:val="single"/>
        </w:rPr>
        <w:t>Form HUD-92442-A-CA, Construction Contract Cost Plus.</w:t>
      </w:r>
      <w:r>
        <w:t xml:space="preserve">  HUD-92442-A-CA – Contractors and mortgagors use this form to document the terms and conditions of the construction contact, i.e. changes for extra work or changes by altering or adding to the work, of which will change the design concept of the construction document for approval of the FHA Commissioner.  This form is used by projects insured under Section 202/811 Program only and were competitive bidding is being used.</w:t>
      </w:r>
    </w:p>
    <w:p w:rsidR="006A4646" w:rsidRDefault="006A4646" w:rsidP="006A4646">
      <w:pPr>
        <w:pStyle w:val="BodyText2"/>
        <w:ind w:left="360" w:hanging="360"/>
      </w:pPr>
    </w:p>
    <w:p w:rsidR="006A4646" w:rsidRPr="00F472B3" w:rsidRDefault="006A4646" w:rsidP="006A4646">
      <w:pPr>
        <w:pStyle w:val="ListParagraph"/>
        <w:numPr>
          <w:ilvl w:val="0"/>
          <w:numId w:val="1"/>
        </w:numPr>
        <w:contextualSpacing/>
        <w:rPr>
          <w:sz w:val="24"/>
        </w:rPr>
      </w:pPr>
      <w:r w:rsidRPr="00F472B3">
        <w:rPr>
          <w:sz w:val="24"/>
          <w:szCs w:val="24"/>
        </w:rPr>
        <w:t xml:space="preserve">Reengineering efforts are being made to replace the DAP system, which would improve the functionality and replacement of technology, and the online implementation of automated underwriting processing from the beginning to end of completion, including the e-signature.  The target date of 9/30/2013 was given for implementation.  The information was based on the 2009 FHA Multifamily IT Strategy Plan, modernization of IT.  This information was submitted to Congress.  Procurements are involved so the projected date is 9/2013 for implementation assuming all goes well with procurements.” </w:t>
      </w:r>
    </w:p>
    <w:p w:rsidR="006A4646" w:rsidRDefault="006A4646" w:rsidP="006A4646">
      <w:pPr>
        <w:pStyle w:val="ListParagraph"/>
        <w:ind w:left="360"/>
        <w:contextualSpacing/>
        <w:rPr>
          <w:sz w:val="24"/>
        </w:rPr>
      </w:pPr>
    </w:p>
    <w:p w:rsidR="006A4646" w:rsidRDefault="006A4646" w:rsidP="006A4646">
      <w:pPr>
        <w:pStyle w:val="BodyTextIndent"/>
        <w:numPr>
          <w:ilvl w:val="0"/>
          <w:numId w:val="1"/>
        </w:numPr>
      </w:pPr>
      <w:r>
        <w:t>This information is not collected elsewhere.  A review of Development and construction costs varies with each project; general or modified information is not acceptable.  No other forms exist that can be substituted to obtain the required information for construction contract administration.</w:t>
      </w:r>
    </w:p>
    <w:p w:rsidR="006A4646" w:rsidRDefault="006A4646" w:rsidP="006A4646">
      <w:pPr>
        <w:rPr>
          <w:sz w:val="24"/>
        </w:rPr>
      </w:pPr>
    </w:p>
    <w:p w:rsidR="006A4646" w:rsidRDefault="006A4646" w:rsidP="006A4646">
      <w:pPr>
        <w:numPr>
          <w:ilvl w:val="0"/>
          <w:numId w:val="1"/>
        </w:numPr>
        <w:rPr>
          <w:sz w:val="24"/>
        </w:rPr>
      </w:pPr>
      <w:r>
        <w:rPr>
          <w:sz w:val="24"/>
        </w:rPr>
        <w:t>There are no small businesses or other small entities involved in collection of this information.</w:t>
      </w:r>
    </w:p>
    <w:p w:rsidR="006A4646" w:rsidRDefault="006A4646" w:rsidP="006A4646">
      <w:pPr>
        <w:rPr>
          <w:sz w:val="24"/>
        </w:rPr>
      </w:pPr>
    </w:p>
    <w:p w:rsidR="006A4646" w:rsidRDefault="006A4646" w:rsidP="006A4646">
      <w:pPr>
        <w:pStyle w:val="BodyTextIndent"/>
        <w:numPr>
          <w:ilvl w:val="0"/>
          <w:numId w:val="1"/>
        </w:numPr>
      </w:pPr>
      <w:r>
        <w:t>Collection of information occurs as changes in contract documents occur at a construction site.  If the information were collected less frequently, there would be a discrepancy that could lead to possible mechanic’s liens against the property, bankruptcy of the general contractor, and defaults under the terms of the Building Loan Agreement, foreclosure, and repossession by the Department.</w:t>
      </w:r>
    </w:p>
    <w:p w:rsidR="006A4646" w:rsidRDefault="006A4646" w:rsidP="006A4646">
      <w:pPr>
        <w:rPr>
          <w:sz w:val="24"/>
        </w:rPr>
      </w:pPr>
    </w:p>
    <w:p w:rsidR="006A4646" w:rsidRDefault="006A4646" w:rsidP="006A4646">
      <w:pPr>
        <w:pStyle w:val="BodyTextIndent"/>
        <w:numPr>
          <w:ilvl w:val="0"/>
          <w:numId w:val="1"/>
        </w:numPr>
      </w:pPr>
      <w:r>
        <w:t xml:space="preserve">Other than requiring that the original and six copies be filed for Form HUD-92437 (Request for Construction Changes on Project Mortgages), there are no special circumstances that apply to this collection of information.  Form HUD 92437 Request for Construction Changes on Project Mortgages- each party involved in the construction of the project receives a copy of the change order including HUD, mortgagor, mortgagee, architect, and contractors. </w:t>
      </w:r>
    </w:p>
    <w:p w:rsidR="006A4646" w:rsidRDefault="006A4646" w:rsidP="006A4646">
      <w:pPr>
        <w:pStyle w:val="ListParagraph"/>
      </w:pPr>
    </w:p>
    <w:p w:rsidR="006A4646" w:rsidRDefault="006A4646" w:rsidP="006A4646">
      <w:pPr>
        <w:pStyle w:val="BodyTextIndent"/>
      </w:pPr>
    </w:p>
    <w:p w:rsidR="006A4646" w:rsidRDefault="006A4646" w:rsidP="006A4646">
      <w:pPr>
        <w:pStyle w:val="BodyTextIndent"/>
      </w:pPr>
    </w:p>
    <w:p w:rsidR="006A4646" w:rsidRDefault="006A4646" w:rsidP="006A4646">
      <w:pPr>
        <w:pStyle w:val="BodyTextIndent"/>
        <w:ind w:left="0" w:firstLine="0"/>
      </w:pPr>
    </w:p>
    <w:p w:rsidR="006A4646" w:rsidRPr="00F9784B" w:rsidRDefault="006A4646" w:rsidP="006A4646">
      <w:pPr>
        <w:pStyle w:val="NoSpacing"/>
        <w:numPr>
          <w:ilvl w:val="0"/>
          <w:numId w:val="1"/>
        </w:numPr>
        <w:rPr>
          <w:sz w:val="24"/>
          <w:szCs w:val="24"/>
        </w:rPr>
      </w:pPr>
      <w:r w:rsidRPr="00F9784B">
        <w:rPr>
          <w:sz w:val="24"/>
          <w:szCs w:val="24"/>
        </w:rPr>
        <w:lastRenderedPageBreak/>
        <w:t xml:space="preserve">In accordance with 5 CFR 1320.8(d) this collection was announced in the Federal Register on April 11, 2013, Vol. 78,  No. 70, page 21617.  </w:t>
      </w:r>
    </w:p>
    <w:p w:rsidR="006A4646" w:rsidRPr="00F9784B" w:rsidRDefault="006A4646" w:rsidP="006A4646">
      <w:pPr>
        <w:pStyle w:val="ListParagraph"/>
        <w:rPr>
          <w:sz w:val="24"/>
          <w:szCs w:val="24"/>
        </w:rPr>
      </w:pPr>
    </w:p>
    <w:p w:rsidR="006A4646" w:rsidRDefault="006A4646" w:rsidP="006A4646">
      <w:pPr>
        <w:pStyle w:val="BodyTextIndent"/>
        <w:keepNext/>
        <w:ind w:firstLine="0"/>
      </w:pPr>
      <w:r>
        <w:t>The following individuals were solicited regarding the collection:</w:t>
      </w:r>
    </w:p>
    <w:p w:rsidR="006A4646" w:rsidRDefault="006A4646" w:rsidP="006A4646">
      <w:pPr>
        <w:pStyle w:val="BodyTextIndent"/>
        <w:keepNext/>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4"/>
        <w:gridCol w:w="3432"/>
        <w:gridCol w:w="3432"/>
      </w:tblGrid>
      <w:tr w:rsidR="006A4646" w:rsidTr="002A0020">
        <w:tc>
          <w:tcPr>
            <w:tcW w:w="3684" w:type="dxa"/>
          </w:tcPr>
          <w:p w:rsidR="006A4646" w:rsidRDefault="006A4646" w:rsidP="002A0020">
            <w:pPr>
              <w:pStyle w:val="BodyTextIndent"/>
              <w:keepNext/>
              <w:ind w:left="180" w:hanging="180"/>
              <w:rPr>
                <w:rFonts w:ascii="Arial" w:hAnsi="Arial" w:cs="Arial"/>
                <w:sz w:val="18"/>
              </w:rPr>
            </w:pPr>
            <w:r>
              <w:rPr>
                <w:rFonts w:ascii="Arial" w:hAnsi="Arial" w:cs="Arial"/>
                <w:sz w:val="18"/>
              </w:rPr>
              <w:t>Yvette B. Jackson</w:t>
            </w:r>
          </w:p>
          <w:p w:rsidR="006A4646" w:rsidRDefault="006A4646" w:rsidP="002A0020">
            <w:pPr>
              <w:pStyle w:val="BodyTextIndent"/>
              <w:keepNext/>
              <w:ind w:left="0" w:firstLine="0"/>
              <w:rPr>
                <w:rFonts w:ascii="Arial" w:hAnsi="Arial" w:cs="Arial"/>
                <w:sz w:val="18"/>
              </w:rPr>
            </w:pPr>
            <w:r>
              <w:rPr>
                <w:rFonts w:ascii="Arial" w:hAnsi="Arial" w:cs="Arial"/>
                <w:sz w:val="18"/>
              </w:rPr>
              <w:t>Baltimore Multifamily Hub</w:t>
            </w:r>
          </w:p>
          <w:p w:rsidR="006A4646" w:rsidRDefault="006A4646" w:rsidP="002A0020">
            <w:pPr>
              <w:pStyle w:val="BodyTextIndent"/>
              <w:keepNext/>
              <w:ind w:left="162" w:hanging="162"/>
              <w:rPr>
                <w:rFonts w:ascii="Arial" w:hAnsi="Arial" w:cs="Arial"/>
                <w:sz w:val="18"/>
              </w:rPr>
            </w:pPr>
            <w:r>
              <w:rPr>
                <w:rFonts w:ascii="Arial" w:hAnsi="Arial" w:cs="Arial"/>
                <w:sz w:val="18"/>
              </w:rPr>
              <w:t>US Department of Housing and Urban Development</w:t>
            </w:r>
          </w:p>
          <w:p w:rsidR="006A4646" w:rsidRDefault="006A4646" w:rsidP="002A0020">
            <w:pPr>
              <w:pStyle w:val="BodyTextIndent"/>
              <w:keepNext/>
              <w:ind w:left="1800" w:hanging="1800"/>
              <w:rPr>
                <w:rFonts w:ascii="Arial" w:hAnsi="Arial" w:cs="Arial"/>
                <w:sz w:val="18"/>
              </w:rPr>
            </w:pPr>
            <w:r>
              <w:rPr>
                <w:rFonts w:ascii="Arial" w:hAnsi="Arial" w:cs="Arial"/>
                <w:sz w:val="18"/>
              </w:rPr>
              <w:t>10 South Howard Street</w:t>
            </w:r>
          </w:p>
          <w:p w:rsidR="006A4646" w:rsidRDefault="006A4646" w:rsidP="002A0020">
            <w:pPr>
              <w:pStyle w:val="BodyTextIndent"/>
              <w:keepNext/>
              <w:ind w:left="1800" w:hanging="1800"/>
              <w:rPr>
                <w:rFonts w:ascii="Arial" w:hAnsi="Arial" w:cs="Arial"/>
                <w:sz w:val="18"/>
              </w:rPr>
            </w:pPr>
            <w:r>
              <w:rPr>
                <w:rFonts w:ascii="Arial" w:hAnsi="Arial" w:cs="Arial"/>
                <w:sz w:val="18"/>
              </w:rPr>
              <w:t>Baltimore, Maryland 21202</w:t>
            </w:r>
          </w:p>
          <w:p w:rsidR="006A4646" w:rsidRDefault="006A4646" w:rsidP="002A0020">
            <w:pPr>
              <w:pStyle w:val="BodyTextIndent"/>
              <w:ind w:left="0" w:firstLine="0"/>
              <w:rPr>
                <w:rFonts w:ascii="Arial" w:hAnsi="Arial" w:cs="Arial"/>
                <w:sz w:val="18"/>
              </w:rPr>
            </w:pPr>
            <w:r>
              <w:rPr>
                <w:rFonts w:ascii="Arial" w:hAnsi="Arial" w:cs="Arial"/>
                <w:sz w:val="18"/>
              </w:rPr>
              <w:t xml:space="preserve"> (410)209-6550</w:t>
            </w:r>
          </w:p>
        </w:tc>
        <w:tc>
          <w:tcPr>
            <w:tcW w:w="3432" w:type="dxa"/>
          </w:tcPr>
          <w:p w:rsidR="006A4646" w:rsidRDefault="006A4646" w:rsidP="002A0020">
            <w:pPr>
              <w:pStyle w:val="BodyTextIndent"/>
              <w:ind w:left="232" w:hanging="192"/>
              <w:rPr>
                <w:rFonts w:ascii="Arial" w:hAnsi="Arial" w:cs="Arial"/>
                <w:sz w:val="18"/>
              </w:rPr>
            </w:pPr>
            <w:r>
              <w:rPr>
                <w:rFonts w:ascii="Arial" w:hAnsi="Arial" w:cs="Arial"/>
                <w:sz w:val="18"/>
              </w:rPr>
              <w:t>Elizabeth Arteaga</w:t>
            </w:r>
          </w:p>
          <w:p w:rsidR="006A4646" w:rsidRDefault="006A4646" w:rsidP="002A0020">
            <w:pPr>
              <w:pStyle w:val="BodyTextIndent"/>
              <w:ind w:left="232" w:hanging="192"/>
              <w:rPr>
                <w:rFonts w:ascii="Arial" w:hAnsi="Arial" w:cs="Arial"/>
                <w:sz w:val="18"/>
              </w:rPr>
            </w:pPr>
            <w:r>
              <w:rPr>
                <w:rFonts w:ascii="Arial" w:hAnsi="Arial" w:cs="Arial"/>
                <w:sz w:val="18"/>
              </w:rPr>
              <w:t>US Department of Housing and Urban Development</w:t>
            </w:r>
          </w:p>
          <w:p w:rsidR="006A4646" w:rsidRDefault="006A4646" w:rsidP="002A0020">
            <w:pPr>
              <w:pStyle w:val="BodyTextIndent"/>
              <w:ind w:left="232" w:hanging="192"/>
              <w:rPr>
                <w:rFonts w:ascii="Arial" w:hAnsi="Arial" w:cs="Arial"/>
                <w:sz w:val="18"/>
              </w:rPr>
            </w:pPr>
            <w:r>
              <w:rPr>
                <w:rFonts w:ascii="Arial" w:hAnsi="Arial" w:cs="Arial"/>
                <w:sz w:val="18"/>
              </w:rPr>
              <w:t>San Antonio Office</w:t>
            </w:r>
          </w:p>
          <w:p w:rsidR="006A4646" w:rsidRDefault="006A4646" w:rsidP="002A0020">
            <w:pPr>
              <w:pStyle w:val="BodyTextIndent"/>
              <w:ind w:left="232" w:hanging="192"/>
              <w:rPr>
                <w:rFonts w:ascii="Arial" w:hAnsi="Arial" w:cs="Arial"/>
                <w:sz w:val="18"/>
              </w:rPr>
            </w:pPr>
            <w:r>
              <w:rPr>
                <w:rFonts w:ascii="Arial" w:hAnsi="Arial" w:cs="Arial"/>
                <w:sz w:val="18"/>
              </w:rPr>
              <w:t>106 South St. Mary’s Street</w:t>
            </w:r>
          </w:p>
          <w:p w:rsidR="006A4646" w:rsidRDefault="006A4646" w:rsidP="002A0020">
            <w:pPr>
              <w:pStyle w:val="BodyTextIndent"/>
              <w:ind w:left="232" w:hanging="192"/>
              <w:rPr>
                <w:rFonts w:ascii="Arial" w:hAnsi="Arial" w:cs="Arial"/>
                <w:sz w:val="18"/>
              </w:rPr>
            </w:pPr>
            <w:r>
              <w:rPr>
                <w:rFonts w:ascii="Arial" w:hAnsi="Arial" w:cs="Arial"/>
                <w:sz w:val="18"/>
              </w:rPr>
              <w:t xml:space="preserve"> Suite 405</w:t>
            </w:r>
          </w:p>
          <w:p w:rsidR="006A4646" w:rsidRDefault="006A4646" w:rsidP="002A0020">
            <w:pPr>
              <w:pStyle w:val="BodyTextIndent"/>
              <w:ind w:left="0" w:firstLine="0"/>
              <w:rPr>
                <w:rFonts w:ascii="Arial" w:hAnsi="Arial" w:cs="Arial"/>
                <w:sz w:val="18"/>
              </w:rPr>
            </w:pPr>
            <w:r>
              <w:rPr>
                <w:rFonts w:ascii="Arial" w:hAnsi="Arial" w:cs="Arial"/>
                <w:sz w:val="18"/>
              </w:rPr>
              <w:t xml:space="preserve"> (210) 475-6800</w:t>
            </w:r>
          </w:p>
        </w:tc>
        <w:tc>
          <w:tcPr>
            <w:tcW w:w="3432" w:type="dxa"/>
          </w:tcPr>
          <w:p w:rsidR="006A4646" w:rsidRDefault="006A4646" w:rsidP="002A0020">
            <w:pPr>
              <w:pStyle w:val="BodyTextIndent"/>
              <w:ind w:left="246" w:hanging="232"/>
              <w:rPr>
                <w:rFonts w:ascii="Arial" w:hAnsi="Arial" w:cs="Arial"/>
                <w:sz w:val="18"/>
              </w:rPr>
            </w:pPr>
            <w:r>
              <w:rPr>
                <w:rFonts w:ascii="Arial" w:hAnsi="Arial" w:cs="Arial"/>
                <w:sz w:val="18"/>
              </w:rPr>
              <w:t>Bhek S. Simmons</w:t>
            </w:r>
          </w:p>
          <w:p w:rsidR="006A4646" w:rsidRDefault="006A4646" w:rsidP="002A0020">
            <w:pPr>
              <w:pStyle w:val="BodyTextIndent"/>
              <w:ind w:left="246" w:hanging="232"/>
              <w:rPr>
                <w:rFonts w:ascii="Arial" w:hAnsi="Arial" w:cs="Arial"/>
                <w:sz w:val="18"/>
              </w:rPr>
            </w:pPr>
            <w:r>
              <w:rPr>
                <w:rFonts w:ascii="Arial" w:hAnsi="Arial" w:cs="Arial"/>
                <w:sz w:val="18"/>
              </w:rPr>
              <w:t>Baltimore Multifamily Hub</w:t>
            </w:r>
          </w:p>
          <w:p w:rsidR="006A4646" w:rsidRDefault="006A4646" w:rsidP="002A0020">
            <w:pPr>
              <w:pStyle w:val="BodyTextIndent"/>
              <w:ind w:left="246" w:hanging="232"/>
              <w:rPr>
                <w:rFonts w:ascii="Arial" w:hAnsi="Arial" w:cs="Arial"/>
                <w:sz w:val="18"/>
              </w:rPr>
            </w:pPr>
            <w:r>
              <w:rPr>
                <w:rFonts w:ascii="Arial" w:hAnsi="Arial" w:cs="Arial"/>
                <w:sz w:val="18"/>
              </w:rPr>
              <w:t>U.S. Department of Housing and Urban Development</w:t>
            </w:r>
          </w:p>
          <w:p w:rsidR="006A4646" w:rsidRDefault="006A4646" w:rsidP="002A0020">
            <w:pPr>
              <w:pStyle w:val="BodyTextIndent"/>
              <w:ind w:left="0" w:firstLine="0"/>
              <w:rPr>
                <w:rFonts w:ascii="Arial" w:hAnsi="Arial" w:cs="Arial"/>
                <w:sz w:val="18"/>
              </w:rPr>
            </w:pPr>
            <w:r>
              <w:rPr>
                <w:rFonts w:ascii="Arial" w:hAnsi="Arial" w:cs="Arial"/>
                <w:sz w:val="18"/>
              </w:rPr>
              <w:t>10 South Howard Street</w:t>
            </w:r>
          </w:p>
          <w:p w:rsidR="006A4646" w:rsidRDefault="006A4646" w:rsidP="002A0020">
            <w:pPr>
              <w:pStyle w:val="BodyTextIndent"/>
              <w:ind w:left="0" w:firstLine="0"/>
              <w:rPr>
                <w:rFonts w:ascii="Arial" w:hAnsi="Arial" w:cs="Arial"/>
                <w:sz w:val="18"/>
              </w:rPr>
            </w:pPr>
            <w:r>
              <w:rPr>
                <w:rFonts w:ascii="Arial" w:hAnsi="Arial" w:cs="Arial"/>
                <w:sz w:val="18"/>
              </w:rPr>
              <w:t xml:space="preserve"> Baltimore, Maryland 21202</w:t>
            </w:r>
          </w:p>
          <w:p w:rsidR="006A4646" w:rsidRDefault="006A4646" w:rsidP="002A0020">
            <w:pPr>
              <w:pStyle w:val="BodyTextIndent"/>
              <w:ind w:left="0" w:firstLine="0"/>
              <w:rPr>
                <w:rFonts w:ascii="Arial" w:hAnsi="Arial" w:cs="Arial"/>
                <w:sz w:val="18"/>
              </w:rPr>
            </w:pPr>
            <w:r>
              <w:rPr>
                <w:rFonts w:ascii="Arial" w:hAnsi="Arial" w:cs="Arial"/>
                <w:sz w:val="18"/>
              </w:rPr>
              <w:t>(410) 209-6544</w:t>
            </w:r>
          </w:p>
        </w:tc>
      </w:tr>
    </w:tbl>
    <w:p w:rsidR="006A4646" w:rsidRDefault="006A4646" w:rsidP="006A4646">
      <w:pPr>
        <w:pStyle w:val="BodyTextIndent"/>
        <w:ind w:left="720"/>
      </w:pPr>
    </w:p>
    <w:p w:rsidR="006A4646" w:rsidRDefault="006A4646" w:rsidP="006A4646">
      <w:pPr>
        <w:pStyle w:val="BodyTextIndent"/>
        <w:ind w:firstLine="0"/>
      </w:pPr>
      <w:r>
        <w:t>All individuals concluded that the information collection is still necessary to conduct business.  No problems were indicated from any of these individuals relative to our present construction contract procedures and the forms associated therewith.</w:t>
      </w:r>
    </w:p>
    <w:p w:rsidR="006A4646" w:rsidRDefault="006A4646" w:rsidP="006A4646">
      <w:pPr>
        <w:pStyle w:val="BodyTextIndent"/>
        <w:ind w:left="1800"/>
      </w:pPr>
    </w:p>
    <w:p w:rsidR="006A4646" w:rsidRDefault="006A4646" w:rsidP="006A4646">
      <w:pPr>
        <w:pStyle w:val="BodyTextIndent"/>
        <w:numPr>
          <w:ilvl w:val="0"/>
          <w:numId w:val="1"/>
        </w:numPr>
      </w:pPr>
      <w:r>
        <w:t>No payments or gifts are provided to respondents.</w:t>
      </w:r>
    </w:p>
    <w:p w:rsidR="006A4646" w:rsidRDefault="006A4646" w:rsidP="006A4646">
      <w:pPr>
        <w:rPr>
          <w:sz w:val="24"/>
        </w:rPr>
      </w:pPr>
    </w:p>
    <w:p w:rsidR="006A4646" w:rsidRDefault="006A4646" w:rsidP="006A4646">
      <w:pPr>
        <w:pStyle w:val="BodyTextIndent"/>
        <w:numPr>
          <w:ilvl w:val="0"/>
          <w:numId w:val="1"/>
        </w:numPr>
      </w:pPr>
      <w:r>
        <w:t>Forms HUD-92437, 92441, 92442, 92442A, 92442-CA, 92442A-CA are for the Department’s use only and respondents are assured that the material is held in confidentiality unless a release order is issued under the Freedom of Information Act.</w:t>
      </w:r>
    </w:p>
    <w:p w:rsidR="006A4646" w:rsidRDefault="006A4646" w:rsidP="006A4646">
      <w:pPr>
        <w:rPr>
          <w:sz w:val="24"/>
        </w:rPr>
      </w:pPr>
    </w:p>
    <w:p w:rsidR="006A4646" w:rsidRDefault="006A4646" w:rsidP="006A4646">
      <w:pPr>
        <w:pStyle w:val="BodyTextIndent"/>
        <w:numPr>
          <w:ilvl w:val="0"/>
          <w:numId w:val="1"/>
        </w:numPr>
      </w:pPr>
      <w:r>
        <w:t>The collection does not contain information of a sensitive nature about sexual behavior or attitudes, religious beliefs, or private matters.</w:t>
      </w:r>
    </w:p>
    <w:p w:rsidR="006A4646" w:rsidRDefault="006A4646" w:rsidP="006A4646">
      <w:pPr>
        <w:pStyle w:val="BodyTextIndent"/>
        <w:ind w:left="0" w:firstLine="0"/>
      </w:pPr>
    </w:p>
    <w:p w:rsidR="006A4646" w:rsidRDefault="006A4646" w:rsidP="006A4646">
      <w:pPr>
        <w:pStyle w:val="BodyTextIndent"/>
        <w:numPr>
          <w:ilvl w:val="0"/>
          <w:numId w:val="1"/>
        </w:numPr>
      </w:pPr>
      <w:r>
        <w:t xml:space="preserve">The number of respondents for each form represents estimated levels for an annual period.  Respondents using Forms HUD-92441, 92442, 92442A, 92442-CA, 92442A-CA are distinct from respondents for Form HUD-92437.  Due to the inherent complexity in planning and constructing a multifamily project, work may require multiple changes in the contract drawings and specifications.  This form, HUD9-2437 may be used more than once during the construction period.  This number is representative of the average number of change orders a project will have. </w:t>
      </w:r>
    </w:p>
    <w:p w:rsidR="006A4646" w:rsidRDefault="006A4646" w:rsidP="006A4646">
      <w:pPr>
        <w:pStyle w:val="BodyTextIndent"/>
        <w:ind w:firstLine="0"/>
      </w:pPr>
    </w:p>
    <w:p w:rsidR="006A4646" w:rsidRDefault="006A4646" w:rsidP="006A4646">
      <w:pPr>
        <w:pStyle w:val="BodyTextIndent"/>
        <w:ind w:firstLine="0"/>
      </w:pPr>
      <w:r>
        <w:t xml:space="preserve">The 150 respondents fill out form HUD-92437 to request and document project change orders. On average there are approximately 3 change orders per project for a total of 450 responses.  Forms HUD-92441, HUD-92442, HUD-92442-A, and HUD-92442-CA, HUD-92442-A-CA are contracts between the mortgagee, mortgagor, and contractor.  These forms must be executed before construction commences.  The HUD-92441 is only used for projects where the mortgagor is also serving as the general contractor. HUD-92442 is used when there is no identity of interest between the mortgagor and, the contractor. 92442A is used when there is an identity of interest between the mortgagor and contractor. The identity interest between the mortgagor and contractor determines which form /contract is used.  The number of respondents hasn’t changed and reflects an accurate estimate. For forms (92442, 92442A, and 92442-CA) there is still a response time of 16 hrs.  Forms HUD-92442-CA and HUD-92442-A-CA are used only for the 202/811 Capital Advance Programs.  HUD-92442-CA has 260 respondents and is used where the bidding procedures are not being used and HUD-92442-A-CA has 260 respondents and is used where competitive bidding is being used.  Form HUD-92442-CA is used more often than HUD-92442-A-CA because a majority of the bidding is non-competitive.  </w:t>
      </w:r>
    </w:p>
    <w:p w:rsidR="006A4646" w:rsidRDefault="006A4646" w:rsidP="006A4646">
      <w:pPr>
        <w:pStyle w:val="BodyTextIndent"/>
        <w:ind w:firstLine="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3"/>
        <w:gridCol w:w="1443"/>
        <w:gridCol w:w="1489"/>
        <w:gridCol w:w="1316"/>
        <w:gridCol w:w="1136"/>
        <w:gridCol w:w="923"/>
        <w:gridCol w:w="1136"/>
        <w:gridCol w:w="1176"/>
      </w:tblGrid>
      <w:tr w:rsidR="006A4646" w:rsidTr="002A0020">
        <w:tc>
          <w:tcPr>
            <w:tcW w:w="0" w:type="auto"/>
          </w:tcPr>
          <w:p w:rsidR="006A4646" w:rsidRDefault="006A4646" w:rsidP="002A0020">
            <w:pPr>
              <w:rPr>
                <w:sz w:val="24"/>
              </w:rPr>
            </w:pPr>
            <w:r>
              <w:rPr>
                <w:sz w:val="24"/>
              </w:rPr>
              <w:lastRenderedPageBreak/>
              <w:t>Information</w:t>
            </w:r>
          </w:p>
          <w:p w:rsidR="006A4646" w:rsidRDefault="006A4646" w:rsidP="002A0020">
            <w:pPr>
              <w:rPr>
                <w:sz w:val="24"/>
              </w:rPr>
            </w:pPr>
            <w:r>
              <w:rPr>
                <w:sz w:val="24"/>
              </w:rPr>
              <w:t>Collection</w:t>
            </w:r>
          </w:p>
        </w:tc>
        <w:tc>
          <w:tcPr>
            <w:tcW w:w="0" w:type="auto"/>
          </w:tcPr>
          <w:p w:rsidR="006A4646" w:rsidRDefault="006A4646" w:rsidP="002A0020">
            <w:pPr>
              <w:rPr>
                <w:sz w:val="24"/>
              </w:rPr>
            </w:pPr>
            <w:r>
              <w:rPr>
                <w:sz w:val="24"/>
              </w:rPr>
              <w:t>Number of</w:t>
            </w:r>
          </w:p>
          <w:p w:rsidR="006A4646" w:rsidRDefault="006A4646" w:rsidP="002A0020">
            <w:pPr>
              <w:rPr>
                <w:sz w:val="24"/>
              </w:rPr>
            </w:pPr>
            <w:r>
              <w:rPr>
                <w:sz w:val="24"/>
              </w:rPr>
              <w:t>Respondents</w:t>
            </w:r>
          </w:p>
        </w:tc>
        <w:tc>
          <w:tcPr>
            <w:tcW w:w="0" w:type="auto"/>
          </w:tcPr>
          <w:p w:rsidR="006A4646" w:rsidRDefault="006A4646" w:rsidP="002A0020">
            <w:pPr>
              <w:rPr>
                <w:sz w:val="24"/>
              </w:rPr>
            </w:pPr>
            <w:r>
              <w:rPr>
                <w:sz w:val="24"/>
              </w:rPr>
              <w:t>Frequency of</w:t>
            </w:r>
          </w:p>
          <w:p w:rsidR="006A4646" w:rsidRDefault="006A4646" w:rsidP="002A0020">
            <w:pPr>
              <w:rPr>
                <w:sz w:val="24"/>
              </w:rPr>
            </w:pPr>
            <w:r>
              <w:rPr>
                <w:sz w:val="24"/>
              </w:rPr>
              <w:t>Responses</w:t>
            </w:r>
          </w:p>
        </w:tc>
        <w:tc>
          <w:tcPr>
            <w:tcW w:w="0" w:type="auto"/>
          </w:tcPr>
          <w:p w:rsidR="006A4646" w:rsidRDefault="006A4646" w:rsidP="002A0020">
            <w:pPr>
              <w:rPr>
                <w:sz w:val="24"/>
              </w:rPr>
            </w:pPr>
            <w:r>
              <w:rPr>
                <w:sz w:val="24"/>
              </w:rPr>
              <w:t xml:space="preserve">Responses </w:t>
            </w:r>
          </w:p>
          <w:p w:rsidR="006A4646" w:rsidRDefault="006A4646" w:rsidP="002A0020">
            <w:pPr>
              <w:rPr>
                <w:sz w:val="24"/>
              </w:rPr>
            </w:pPr>
            <w:r>
              <w:rPr>
                <w:sz w:val="24"/>
              </w:rPr>
              <w:t>Per Annum</w:t>
            </w:r>
          </w:p>
        </w:tc>
        <w:tc>
          <w:tcPr>
            <w:tcW w:w="0" w:type="auto"/>
          </w:tcPr>
          <w:p w:rsidR="006A4646" w:rsidRDefault="006A4646" w:rsidP="002A0020">
            <w:pPr>
              <w:rPr>
                <w:sz w:val="24"/>
              </w:rPr>
            </w:pPr>
            <w:r>
              <w:rPr>
                <w:sz w:val="24"/>
              </w:rPr>
              <w:t xml:space="preserve">Burden </w:t>
            </w:r>
          </w:p>
          <w:p w:rsidR="006A4646" w:rsidRDefault="006A4646" w:rsidP="002A0020">
            <w:pPr>
              <w:rPr>
                <w:sz w:val="24"/>
              </w:rPr>
            </w:pPr>
            <w:r>
              <w:rPr>
                <w:sz w:val="24"/>
              </w:rPr>
              <w:t>Hour Per</w:t>
            </w:r>
          </w:p>
          <w:p w:rsidR="006A4646" w:rsidRDefault="006A4646" w:rsidP="002A0020">
            <w:pPr>
              <w:rPr>
                <w:sz w:val="24"/>
              </w:rPr>
            </w:pPr>
            <w:r>
              <w:rPr>
                <w:sz w:val="24"/>
              </w:rPr>
              <w:t>Response</w:t>
            </w:r>
          </w:p>
        </w:tc>
        <w:tc>
          <w:tcPr>
            <w:tcW w:w="0" w:type="auto"/>
          </w:tcPr>
          <w:p w:rsidR="006A4646" w:rsidRDefault="006A4646" w:rsidP="002A0020">
            <w:pPr>
              <w:rPr>
                <w:sz w:val="24"/>
              </w:rPr>
            </w:pPr>
            <w:r>
              <w:rPr>
                <w:sz w:val="24"/>
              </w:rPr>
              <w:t>Annual</w:t>
            </w:r>
          </w:p>
          <w:p w:rsidR="006A4646" w:rsidRDefault="006A4646" w:rsidP="002A0020">
            <w:pPr>
              <w:rPr>
                <w:sz w:val="24"/>
              </w:rPr>
            </w:pPr>
            <w:r>
              <w:rPr>
                <w:sz w:val="24"/>
              </w:rPr>
              <w:t>Burden</w:t>
            </w:r>
          </w:p>
          <w:p w:rsidR="006A4646" w:rsidRDefault="006A4646" w:rsidP="002A0020">
            <w:pPr>
              <w:rPr>
                <w:sz w:val="24"/>
              </w:rPr>
            </w:pPr>
            <w:r>
              <w:rPr>
                <w:sz w:val="24"/>
              </w:rPr>
              <w:t>Hours</w:t>
            </w:r>
          </w:p>
        </w:tc>
        <w:tc>
          <w:tcPr>
            <w:tcW w:w="0" w:type="auto"/>
          </w:tcPr>
          <w:p w:rsidR="006A4646" w:rsidRDefault="006A4646" w:rsidP="002A0020">
            <w:pPr>
              <w:rPr>
                <w:sz w:val="24"/>
              </w:rPr>
            </w:pPr>
            <w:r>
              <w:rPr>
                <w:sz w:val="24"/>
              </w:rPr>
              <w:t xml:space="preserve">Hourly </w:t>
            </w:r>
          </w:p>
          <w:p w:rsidR="006A4646" w:rsidRDefault="006A4646" w:rsidP="002A0020">
            <w:pPr>
              <w:rPr>
                <w:sz w:val="24"/>
              </w:rPr>
            </w:pPr>
            <w:r>
              <w:rPr>
                <w:sz w:val="24"/>
              </w:rPr>
              <w:t>Cost Per</w:t>
            </w:r>
          </w:p>
          <w:p w:rsidR="006A4646" w:rsidRDefault="006A4646" w:rsidP="002A0020">
            <w:pPr>
              <w:rPr>
                <w:sz w:val="24"/>
              </w:rPr>
            </w:pPr>
            <w:r>
              <w:rPr>
                <w:sz w:val="24"/>
              </w:rPr>
              <w:t>Response</w:t>
            </w:r>
          </w:p>
        </w:tc>
        <w:tc>
          <w:tcPr>
            <w:tcW w:w="0" w:type="auto"/>
          </w:tcPr>
          <w:p w:rsidR="006A4646" w:rsidRDefault="006A4646" w:rsidP="002A0020">
            <w:pPr>
              <w:rPr>
                <w:sz w:val="24"/>
              </w:rPr>
            </w:pPr>
            <w:r>
              <w:rPr>
                <w:sz w:val="24"/>
              </w:rPr>
              <w:t>Annual</w:t>
            </w:r>
          </w:p>
          <w:p w:rsidR="006A4646" w:rsidRDefault="006A4646" w:rsidP="002A0020">
            <w:pPr>
              <w:rPr>
                <w:sz w:val="24"/>
              </w:rPr>
            </w:pPr>
            <w:r>
              <w:rPr>
                <w:sz w:val="24"/>
              </w:rPr>
              <w:t>Cost</w:t>
            </w:r>
          </w:p>
          <w:p w:rsidR="006A4646" w:rsidRDefault="006A4646" w:rsidP="002A0020">
            <w:pPr>
              <w:rPr>
                <w:sz w:val="24"/>
              </w:rPr>
            </w:pPr>
          </w:p>
        </w:tc>
      </w:tr>
      <w:tr w:rsidR="006A4646" w:rsidTr="002A0020">
        <w:tc>
          <w:tcPr>
            <w:tcW w:w="0" w:type="auto"/>
          </w:tcPr>
          <w:p w:rsidR="006A4646" w:rsidRDefault="006A4646" w:rsidP="002A0020">
            <w:pPr>
              <w:rPr>
                <w:sz w:val="24"/>
              </w:rPr>
            </w:pPr>
            <w:r>
              <w:rPr>
                <w:sz w:val="24"/>
              </w:rPr>
              <w:t>HUD-92437</w:t>
            </w:r>
          </w:p>
        </w:tc>
        <w:tc>
          <w:tcPr>
            <w:tcW w:w="0" w:type="auto"/>
          </w:tcPr>
          <w:p w:rsidR="006A4646" w:rsidRDefault="006A4646" w:rsidP="002A0020">
            <w:pPr>
              <w:rPr>
                <w:sz w:val="24"/>
              </w:rPr>
            </w:pPr>
            <w:r>
              <w:rPr>
                <w:sz w:val="24"/>
              </w:rPr>
              <w:t xml:space="preserve">  157</w:t>
            </w:r>
          </w:p>
        </w:tc>
        <w:tc>
          <w:tcPr>
            <w:tcW w:w="0" w:type="auto"/>
          </w:tcPr>
          <w:p w:rsidR="006A4646" w:rsidRDefault="006A4646" w:rsidP="002A0020">
            <w:pPr>
              <w:rPr>
                <w:sz w:val="24"/>
              </w:rPr>
            </w:pPr>
            <w:r>
              <w:rPr>
                <w:sz w:val="24"/>
              </w:rPr>
              <w:t>3</w:t>
            </w:r>
          </w:p>
        </w:tc>
        <w:tc>
          <w:tcPr>
            <w:tcW w:w="0" w:type="auto"/>
          </w:tcPr>
          <w:p w:rsidR="006A4646" w:rsidRDefault="006A4646" w:rsidP="002A0020">
            <w:pPr>
              <w:rPr>
                <w:sz w:val="24"/>
              </w:rPr>
            </w:pPr>
            <w:r>
              <w:rPr>
                <w:sz w:val="24"/>
              </w:rPr>
              <w:t xml:space="preserve">  471</w:t>
            </w:r>
          </w:p>
        </w:tc>
        <w:tc>
          <w:tcPr>
            <w:tcW w:w="0" w:type="auto"/>
          </w:tcPr>
          <w:p w:rsidR="006A4646" w:rsidRDefault="006A4646" w:rsidP="002A0020">
            <w:pPr>
              <w:rPr>
                <w:sz w:val="24"/>
              </w:rPr>
            </w:pPr>
            <w:r>
              <w:rPr>
                <w:sz w:val="24"/>
              </w:rPr>
              <w:t xml:space="preserve">    2</w:t>
            </w:r>
          </w:p>
        </w:tc>
        <w:tc>
          <w:tcPr>
            <w:tcW w:w="0" w:type="auto"/>
          </w:tcPr>
          <w:p w:rsidR="006A4646" w:rsidRDefault="006A4646" w:rsidP="002A0020">
            <w:pPr>
              <w:rPr>
                <w:sz w:val="24"/>
              </w:rPr>
            </w:pPr>
            <w:r>
              <w:rPr>
                <w:sz w:val="24"/>
              </w:rPr>
              <w:t xml:space="preserve">   942</w:t>
            </w:r>
          </w:p>
        </w:tc>
        <w:tc>
          <w:tcPr>
            <w:tcW w:w="0" w:type="auto"/>
          </w:tcPr>
          <w:p w:rsidR="006A4646" w:rsidRDefault="006A4646" w:rsidP="002A0020">
            <w:pPr>
              <w:rPr>
                <w:sz w:val="24"/>
              </w:rPr>
            </w:pPr>
            <w:r>
              <w:rPr>
                <w:sz w:val="24"/>
              </w:rPr>
              <w:t>$  40.00</w:t>
            </w:r>
          </w:p>
        </w:tc>
        <w:tc>
          <w:tcPr>
            <w:tcW w:w="0" w:type="auto"/>
          </w:tcPr>
          <w:p w:rsidR="006A4646" w:rsidRDefault="006A4646" w:rsidP="002A0020">
            <w:pPr>
              <w:rPr>
                <w:sz w:val="24"/>
              </w:rPr>
            </w:pPr>
            <w:r>
              <w:rPr>
                <w:sz w:val="24"/>
              </w:rPr>
              <w:t>$   37,680</w:t>
            </w:r>
          </w:p>
        </w:tc>
      </w:tr>
      <w:tr w:rsidR="006A4646" w:rsidTr="002A0020">
        <w:tc>
          <w:tcPr>
            <w:tcW w:w="0" w:type="auto"/>
          </w:tcPr>
          <w:p w:rsidR="006A4646" w:rsidRDefault="006A4646" w:rsidP="002A0020">
            <w:pPr>
              <w:rPr>
                <w:sz w:val="24"/>
              </w:rPr>
            </w:pPr>
            <w:r>
              <w:rPr>
                <w:sz w:val="24"/>
              </w:rPr>
              <w:t>HUD-92441</w:t>
            </w:r>
          </w:p>
        </w:tc>
        <w:tc>
          <w:tcPr>
            <w:tcW w:w="0" w:type="auto"/>
          </w:tcPr>
          <w:p w:rsidR="006A4646" w:rsidRDefault="006A4646" w:rsidP="002A0020">
            <w:pPr>
              <w:rPr>
                <w:sz w:val="24"/>
              </w:rPr>
            </w:pPr>
            <w:r>
              <w:rPr>
                <w:sz w:val="24"/>
              </w:rPr>
              <w:t xml:space="preserve">  157</w:t>
            </w:r>
          </w:p>
        </w:tc>
        <w:tc>
          <w:tcPr>
            <w:tcW w:w="0" w:type="auto"/>
          </w:tcPr>
          <w:p w:rsidR="006A4646" w:rsidRDefault="006A4646" w:rsidP="002A0020">
            <w:pPr>
              <w:rPr>
                <w:sz w:val="24"/>
              </w:rPr>
            </w:pPr>
            <w:r>
              <w:rPr>
                <w:sz w:val="24"/>
              </w:rPr>
              <w:t>1</w:t>
            </w:r>
          </w:p>
        </w:tc>
        <w:tc>
          <w:tcPr>
            <w:tcW w:w="0" w:type="auto"/>
          </w:tcPr>
          <w:p w:rsidR="006A4646" w:rsidRDefault="006A4646" w:rsidP="002A0020">
            <w:pPr>
              <w:rPr>
                <w:sz w:val="24"/>
              </w:rPr>
            </w:pPr>
            <w:r>
              <w:rPr>
                <w:sz w:val="24"/>
              </w:rPr>
              <w:t xml:space="preserve">  157</w:t>
            </w:r>
          </w:p>
        </w:tc>
        <w:tc>
          <w:tcPr>
            <w:tcW w:w="0" w:type="auto"/>
          </w:tcPr>
          <w:p w:rsidR="006A4646" w:rsidRDefault="006A4646" w:rsidP="002A0020">
            <w:pPr>
              <w:rPr>
                <w:sz w:val="24"/>
              </w:rPr>
            </w:pPr>
            <w:r>
              <w:rPr>
                <w:sz w:val="24"/>
              </w:rPr>
              <w:t xml:space="preserve">  16</w:t>
            </w:r>
          </w:p>
        </w:tc>
        <w:tc>
          <w:tcPr>
            <w:tcW w:w="0" w:type="auto"/>
          </w:tcPr>
          <w:p w:rsidR="006A4646" w:rsidRDefault="006A4646" w:rsidP="002A0020">
            <w:pPr>
              <w:rPr>
                <w:sz w:val="24"/>
              </w:rPr>
            </w:pPr>
            <w:r>
              <w:rPr>
                <w:sz w:val="24"/>
              </w:rPr>
              <w:t xml:space="preserve"> 2512</w:t>
            </w:r>
          </w:p>
        </w:tc>
        <w:tc>
          <w:tcPr>
            <w:tcW w:w="0" w:type="auto"/>
          </w:tcPr>
          <w:p w:rsidR="006A4646" w:rsidRDefault="006A4646" w:rsidP="002A0020">
            <w:pPr>
              <w:rPr>
                <w:sz w:val="24"/>
              </w:rPr>
            </w:pPr>
            <w:r>
              <w:rPr>
                <w:sz w:val="24"/>
              </w:rPr>
              <w:t>$  40.00</w:t>
            </w:r>
          </w:p>
        </w:tc>
        <w:tc>
          <w:tcPr>
            <w:tcW w:w="0" w:type="auto"/>
          </w:tcPr>
          <w:p w:rsidR="006A4646" w:rsidRDefault="006A4646" w:rsidP="002A0020">
            <w:pPr>
              <w:rPr>
                <w:sz w:val="24"/>
              </w:rPr>
            </w:pPr>
            <w:r>
              <w:rPr>
                <w:sz w:val="24"/>
              </w:rPr>
              <w:t>$ 100,480</w:t>
            </w:r>
          </w:p>
        </w:tc>
      </w:tr>
      <w:tr w:rsidR="006A4646" w:rsidTr="002A0020">
        <w:tc>
          <w:tcPr>
            <w:tcW w:w="0" w:type="auto"/>
          </w:tcPr>
          <w:p w:rsidR="006A4646" w:rsidRDefault="006A4646" w:rsidP="002A0020">
            <w:pPr>
              <w:rPr>
                <w:sz w:val="24"/>
              </w:rPr>
            </w:pPr>
            <w:r>
              <w:rPr>
                <w:sz w:val="24"/>
              </w:rPr>
              <w:t>HUD-92442</w:t>
            </w:r>
          </w:p>
        </w:tc>
        <w:tc>
          <w:tcPr>
            <w:tcW w:w="0" w:type="auto"/>
          </w:tcPr>
          <w:p w:rsidR="006A4646" w:rsidRDefault="006A4646" w:rsidP="002A0020">
            <w:pPr>
              <w:rPr>
                <w:sz w:val="24"/>
              </w:rPr>
            </w:pPr>
            <w:r>
              <w:rPr>
                <w:sz w:val="24"/>
              </w:rPr>
              <w:t xml:space="preserve">  157</w:t>
            </w:r>
          </w:p>
        </w:tc>
        <w:tc>
          <w:tcPr>
            <w:tcW w:w="0" w:type="auto"/>
          </w:tcPr>
          <w:p w:rsidR="006A4646" w:rsidRDefault="006A4646" w:rsidP="002A0020">
            <w:pPr>
              <w:rPr>
                <w:sz w:val="24"/>
              </w:rPr>
            </w:pPr>
            <w:r>
              <w:rPr>
                <w:sz w:val="24"/>
              </w:rPr>
              <w:t>1</w:t>
            </w:r>
          </w:p>
        </w:tc>
        <w:tc>
          <w:tcPr>
            <w:tcW w:w="0" w:type="auto"/>
          </w:tcPr>
          <w:p w:rsidR="006A4646" w:rsidRDefault="006A4646" w:rsidP="002A0020">
            <w:pPr>
              <w:rPr>
                <w:sz w:val="24"/>
              </w:rPr>
            </w:pPr>
            <w:r>
              <w:rPr>
                <w:sz w:val="24"/>
              </w:rPr>
              <w:t xml:space="preserve">  157</w:t>
            </w:r>
          </w:p>
        </w:tc>
        <w:tc>
          <w:tcPr>
            <w:tcW w:w="0" w:type="auto"/>
          </w:tcPr>
          <w:p w:rsidR="006A4646" w:rsidRDefault="006A4646" w:rsidP="002A0020">
            <w:pPr>
              <w:rPr>
                <w:sz w:val="24"/>
              </w:rPr>
            </w:pPr>
            <w:r>
              <w:rPr>
                <w:sz w:val="24"/>
              </w:rPr>
              <w:t xml:space="preserve">  16</w:t>
            </w:r>
          </w:p>
        </w:tc>
        <w:tc>
          <w:tcPr>
            <w:tcW w:w="0" w:type="auto"/>
          </w:tcPr>
          <w:p w:rsidR="006A4646" w:rsidRDefault="006A4646" w:rsidP="002A0020">
            <w:pPr>
              <w:rPr>
                <w:sz w:val="24"/>
              </w:rPr>
            </w:pPr>
            <w:r>
              <w:rPr>
                <w:sz w:val="24"/>
              </w:rPr>
              <w:t xml:space="preserve"> 2512</w:t>
            </w:r>
          </w:p>
        </w:tc>
        <w:tc>
          <w:tcPr>
            <w:tcW w:w="0" w:type="auto"/>
          </w:tcPr>
          <w:p w:rsidR="006A4646" w:rsidRDefault="006A4646" w:rsidP="002A0020">
            <w:pPr>
              <w:rPr>
                <w:sz w:val="24"/>
              </w:rPr>
            </w:pPr>
            <w:r>
              <w:rPr>
                <w:sz w:val="24"/>
              </w:rPr>
              <w:t>$  40.00</w:t>
            </w:r>
          </w:p>
        </w:tc>
        <w:tc>
          <w:tcPr>
            <w:tcW w:w="0" w:type="auto"/>
          </w:tcPr>
          <w:p w:rsidR="006A4646" w:rsidRDefault="006A4646" w:rsidP="002A0020">
            <w:pPr>
              <w:rPr>
                <w:sz w:val="24"/>
              </w:rPr>
            </w:pPr>
            <w:r>
              <w:rPr>
                <w:sz w:val="24"/>
              </w:rPr>
              <w:t>$ 100,480</w:t>
            </w:r>
          </w:p>
        </w:tc>
      </w:tr>
      <w:tr w:rsidR="006A4646" w:rsidTr="002A0020">
        <w:tc>
          <w:tcPr>
            <w:tcW w:w="0" w:type="auto"/>
          </w:tcPr>
          <w:p w:rsidR="006A4646" w:rsidRDefault="006A4646" w:rsidP="002A0020">
            <w:pPr>
              <w:rPr>
                <w:sz w:val="24"/>
              </w:rPr>
            </w:pPr>
            <w:r>
              <w:rPr>
                <w:sz w:val="24"/>
              </w:rPr>
              <w:t>HUD-92442-A</w:t>
            </w:r>
          </w:p>
        </w:tc>
        <w:tc>
          <w:tcPr>
            <w:tcW w:w="0" w:type="auto"/>
          </w:tcPr>
          <w:p w:rsidR="006A4646" w:rsidRDefault="006A4646" w:rsidP="002A0020">
            <w:pPr>
              <w:rPr>
                <w:sz w:val="24"/>
              </w:rPr>
            </w:pPr>
            <w:r>
              <w:rPr>
                <w:sz w:val="24"/>
              </w:rPr>
              <w:t xml:space="preserve">  157</w:t>
            </w:r>
          </w:p>
        </w:tc>
        <w:tc>
          <w:tcPr>
            <w:tcW w:w="0" w:type="auto"/>
          </w:tcPr>
          <w:p w:rsidR="006A4646" w:rsidRDefault="006A4646" w:rsidP="002A0020">
            <w:pPr>
              <w:rPr>
                <w:sz w:val="24"/>
              </w:rPr>
            </w:pPr>
            <w:r>
              <w:rPr>
                <w:sz w:val="24"/>
              </w:rPr>
              <w:t>1</w:t>
            </w:r>
          </w:p>
        </w:tc>
        <w:tc>
          <w:tcPr>
            <w:tcW w:w="0" w:type="auto"/>
          </w:tcPr>
          <w:p w:rsidR="006A4646" w:rsidRDefault="006A4646" w:rsidP="002A0020">
            <w:pPr>
              <w:rPr>
                <w:sz w:val="24"/>
              </w:rPr>
            </w:pPr>
            <w:r>
              <w:rPr>
                <w:sz w:val="24"/>
              </w:rPr>
              <w:t xml:space="preserve">  157</w:t>
            </w:r>
          </w:p>
        </w:tc>
        <w:tc>
          <w:tcPr>
            <w:tcW w:w="0" w:type="auto"/>
          </w:tcPr>
          <w:p w:rsidR="006A4646" w:rsidRDefault="006A4646" w:rsidP="002A0020">
            <w:pPr>
              <w:rPr>
                <w:sz w:val="24"/>
              </w:rPr>
            </w:pPr>
            <w:r>
              <w:rPr>
                <w:sz w:val="24"/>
              </w:rPr>
              <w:t xml:space="preserve">  16</w:t>
            </w:r>
          </w:p>
        </w:tc>
        <w:tc>
          <w:tcPr>
            <w:tcW w:w="0" w:type="auto"/>
          </w:tcPr>
          <w:p w:rsidR="006A4646" w:rsidRDefault="006A4646" w:rsidP="002A0020">
            <w:pPr>
              <w:rPr>
                <w:sz w:val="24"/>
              </w:rPr>
            </w:pPr>
            <w:r>
              <w:rPr>
                <w:sz w:val="24"/>
              </w:rPr>
              <w:t xml:space="preserve"> 2512</w:t>
            </w:r>
          </w:p>
        </w:tc>
        <w:tc>
          <w:tcPr>
            <w:tcW w:w="0" w:type="auto"/>
          </w:tcPr>
          <w:p w:rsidR="006A4646" w:rsidRDefault="006A4646" w:rsidP="002A0020">
            <w:pPr>
              <w:rPr>
                <w:sz w:val="24"/>
              </w:rPr>
            </w:pPr>
            <w:r>
              <w:rPr>
                <w:sz w:val="24"/>
              </w:rPr>
              <w:t>$  40.00</w:t>
            </w:r>
          </w:p>
        </w:tc>
        <w:tc>
          <w:tcPr>
            <w:tcW w:w="0" w:type="auto"/>
          </w:tcPr>
          <w:p w:rsidR="006A4646" w:rsidRDefault="006A4646" w:rsidP="002A0020">
            <w:pPr>
              <w:rPr>
                <w:sz w:val="24"/>
              </w:rPr>
            </w:pPr>
            <w:r>
              <w:rPr>
                <w:sz w:val="24"/>
              </w:rPr>
              <w:t>$ 100,480</w:t>
            </w:r>
          </w:p>
        </w:tc>
      </w:tr>
      <w:tr w:rsidR="006A4646" w:rsidTr="002A0020">
        <w:tc>
          <w:tcPr>
            <w:tcW w:w="0" w:type="auto"/>
          </w:tcPr>
          <w:p w:rsidR="006A4646" w:rsidRDefault="006A4646" w:rsidP="002A0020">
            <w:pPr>
              <w:rPr>
                <w:sz w:val="24"/>
              </w:rPr>
            </w:pPr>
            <w:r>
              <w:rPr>
                <w:sz w:val="24"/>
              </w:rPr>
              <w:t>HUD-92442-CA</w:t>
            </w:r>
          </w:p>
        </w:tc>
        <w:tc>
          <w:tcPr>
            <w:tcW w:w="0" w:type="auto"/>
          </w:tcPr>
          <w:p w:rsidR="006A4646" w:rsidRDefault="006A4646" w:rsidP="002A0020">
            <w:pPr>
              <w:rPr>
                <w:sz w:val="24"/>
              </w:rPr>
            </w:pPr>
            <w:r>
              <w:rPr>
                <w:sz w:val="24"/>
              </w:rPr>
              <w:t xml:space="preserve">  265</w:t>
            </w:r>
          </w:p>
        </w:tc>
        <w:tc>
          <w:tcPr>
            <w:tcW w:w="0" w:type="auto"/>
          </w:tcPr>
          <w:p w:rsidR="006A4646" w:rsidRDefault="006A4646" w:rsidP="002A0020">
            <w:pPr>
              <w:rPr>
                <w:sz w:val="24"/>
              </w:rPr>
            </w:pPr>
            <w:r>
              <w:rPr>
                <w:sz w:val="24"/>
              </w:rPr>
              <w:t>1</w:t>
            </w:r>
          </w:p>
        </w:tc>
        <w:tc>
          <w:tcPr>
            <w:tcW w:w="0" w:type="auto"/>
          </w:tcPr>
          <w:p w:rsidR="006A4646" w:rsidRDefault="006A4646" w:rsidP="002A0020">
            <w:pPr>
              <w:rPr>
                <w:sz w:val="24"/>
              </w:rPr>
            </w:pPr>
            <w:r>
              <w:rPr>
                <w:sz w:val="24"/>
              </w:rPr>
              <w:t xml:space="preserve">  265</w:t>
            </w:r>
          </w:p>
        </w:tc>
        <w:tc>
          <w:tcPr>
            <w:tcW w:w="0" w:type="auto"/>
          </w:tcPr>
          <w:p w:rsidR="006A4646" w:rsidRDefault="006A4646" w:rsidP="002A0020">
            <w:pPr>
              <w:rPr>
                <w:sz w:val="24"/>
              </w:rPr>
            </w:pPr>
            <w:r>
              <w:rPr>
                <w:sz w:val="24"/>
              </w:rPr>
              <w:t xml:space="preserve">    2</w:t>
            </w:r>
          </w:p>
        </w:tc>
        <w:tc>
          <w:tcPr>
            <w:tcW w:w="0" w:type="auto"/>
          </w:tcPr>
          <w:p w:rsidR="006A4646" w:rsidRDefault="006A4646" w:rsidP="002A0020">
            <w:pPr>
              <w:rPr>
                <w:sz w:val="24"/>
              </w:rPr>
            </w:pPr>
            <w:r>
              <w:rPr>
                <w:sz w:val="24"/>
              </w:rPr>
              <w:t xml:space="preserve">   530</w:t>
            </w:r>
          </w:p>
        </w:tc>
        <w:tc>
          <w:tcPr>
            <w:tcW w:w="0" w:type="auto"/>
          </w:tcPr>
          <w:p w:rsidR="006A4646" w:rsidRDefault="006A4646" w:rsidP="002A0020">
            <w:pPr>
              <w:rPr>
                <w:sz w:val="24"/>
              </w:rPr>
            </w:pPr>
            <w:r>
              <w:rPr>
                <w:sz w:val="24"/>
              </w:rPr>
              <w:t>$  40.00</w:t>
            </w:r>
          </w:p>
        </w:tc>
        <w:tc>
          <w:tcPr>
            <w:tcW w:w="0" w:type="auto"/>
          </w:tcPr>
          <w:p w:rsidR="006A4646" w:rsidRDefault="006A4646" w:rsidP="002A0020">
            <w:pPr>
              <w:rPr>
                <w:sz w:val="24"/>
              </w:rPr>
            </w:pPr>
            <w:r>
              <w:rPr>
                <w:sz w:val="24"/>
              </w:rPr>
              <w:t>$   21,200</w:t>
            </w:r>
          </w:p>
        </w:tc>
      </w:tr>
      <w:tr w:rsidR="006A4646" w:rsidTr="002A0020">
        <w:tc>
          <w:tcPr>
            <w:tcW w:w="0" w:type="auto"/>
          </w:tcPr>
          <w:p w:rsidR="006A4646" w:rsidRDefault="006A4646" w:rsidP="002A0020">
            <w:pPr>
              <w:rPr>
                <w:sz w:val="24"/>
              </w:rPr>
            </w:pPr>
            <w:r>
              <w:rPr>
                <w:sz w:val="24"/>
              </w:rPr>
              <w:t>HUD-92442-A-CA</w:t>
            </w:r>
          </w:p>
        </w:tc>
        <w:tc>
          <w:tcPr>
            <w:tcW w:w="0" w:type="auto"/>
          </w:tcPr>
          <w:p w:rsidR="006A4646" w:rsidRDefault="006A4646" w:rsidP="002A0020">
            <w:pPr>
              <w:rPr>
                <w:sz w:val="24"/>
              </w:rPr>
            </w:pPr>
            <w:r>
              <w:rPr>
                <w:sz w:val="24"/>
              </w:rPr>
              <w:t xml:space="preserve">  265</w:t>
            </w:r>
          </w:p>
        </w:tc>
        <w:tc>
          <w:tcPr>
            <w:tcW w:w="0" w:type="auto"/>
          </w:tcPr>
          <w:p w:rsidR="006A4646" w:rsidRDefault="006A4646" w:rsidP="002A0020">
            <w:pPr>
              <w:rPr>
                <w:sz w:val="24"/>
              </w:rPr>
            </w:pPr>
            <w:r>
              <w:rPr>
                <w:sz w:val="24"/>
              </w:rPr>
              <w:t>1</w:t>
            </w:r>
          </w:p>
        </w:tc>
        <w:tc>
          <w:tcPr>
            <w:tcW w:w="0" w:type="auto"/>
          </w:tcPr>
          <w:p w:rsidR="006A4646" w:rsidRDefault="006A4646" w:rsidP="002A0020">
            <w:pPr>
              <w:rPr>
                <w:sz w:val="24"/>
              </w:rPr>
            </w:pPr>
            <w:r>
              <w:rPr>
                <w:sz w:val="24"/>
              </w:rPr>
              <w:t xml:space="preserve">  265</w:t>
            </w:r>
          </w:p>
        </w:tc>
        <w:tc>
          <w:tcPr>
            <w:tcW w:w="0" w:type="auto"/>
          </w:tcPr>
          <w:p w:rsidR="006A4646" w:rsidRDefault="006A4646" w:rsidP="002A0020">
            <w:pPr>
              <w:rPr>
                <w:sz w:val="24"/>
              </w:rPr>
            </w:pPr>
            <w:r>
              <w:rPr>
                <w:sz w:val="24"/>
              </w:rPr>
              <w:t xml:space="preserve">    2</w:t>
            </w:r>
          </w:p>
        </w:tc>
        <w:tc>
          <w:tcPr>
            <w:tcW w:w="0" w:type="auto"/>
          </w:tcPr>
          <w:p w:rsidR="006A4646" w:rsidRDefault="006A4646" w:rsidP="002A0020">
            <w:pPr>
              <w:rPr>
                <w:sz w:val="24"/>
              </w:rPr>
            </w:pPr>
            <w:r>
              <w:rPr>
                <w:sz w:val="24"/>
              </w:rPr>
              <w:t xml:space="preserve">   530  </w:t>
            </w:r>
          </w:p>
        </w:tc>
        <w:tc>
          <w:tcPr>
            <w:tcW w:w="0" w:type="auto"/>
          </w:tcPr>
          <w:p w:rsidR="006A4646" w:rsidRDefault="006A4646" w:rsidP="002A0020">
            <w:pPr>
              <w:rPr>
                <w:sz w:val="24"/>
              </w:rPr>
            </w:pPr>
            <w:r>
              <w:rPr>
                <w:sz w:val="24"/>
              </w:rPr>
              <w:t>$  40.00</w:t>
            </w:r>
          </w:p>
        </w:tc>
        <w:tc>
          <w:tcPr>
            <w:tcW w:w="0" w:type="auto"/>
          </w:tcPr>
          <w:p w:rsidR="006A4646" w:rsidRDefault="006A4646" w:rsidP="002A0020">
            <w:pPr>
              <w:rPr>
                <w:sz w:val="24"/>
              </w:rPr>
            </w:pPr>
            <w:r>
              <w:rPr>
                <w:sz w:val="24"/>
              </w:rPr>
              <w:t>$   21,200</w:t>
            </w:r>
          </w:p>
        </w:tc>
      </w:tr>
      <w:tr w:rsidR="006A4646" w:rsidTr="002A0020">
        <w:tc>
          <w:tcPr>
            <w:tcW w:w="0" w:type="auto"/>
          </w:tcPr>
          <w:p w:rsidR="006A4646" w:rsidRDefault="006A4646" w:rsidP="002A0020">
            <w:pPr>
              <w:pStyle w:val="Heading2"/>
            </w:pPr>
            <w:r>
              <w:t>Totals</w:t>
            </w:r>
          </w:p>
        </w:tc>
        <w:tc>
          <w:tcPr>
            <w:tcW w:w="0" w:type="auto"/>
          </w:tcPr>
          <w:p w:rsidR="006A4646" w:rsidRDefault="006A4646" w:rsidP="002A0020">
            <w:pPr>
              <w:rPr>
                <w:b/>
                <w:bCs/>
                <w:sz w:val="24"/>
              </w:rPr>
            </w:pPr>
            <w:r>
              <w:rPr>
                <w:b/>
                <w:bCs/>
                <w:sz w:val="24"/>
              </w:rPr>
              <w:t>1158</w:t>
            </w:r>
          </w:p>
        </w:tc>
        <w:tc>
          <w:tcPr>
            <w:tcW w:w="0" w:type="auto"/>
          </w:tcPr>
          <w:p w:rsidR="006A4646" w:rsidRDefault="006A4646" w:rsidP="002A0020">
            <w:pPr>
              <w:rPr>
                <w:b/>
                <w:bCs/>
                <w:sz w:val="24"/>
              </w:rPr>
            </w:pPr>
          </w:p>
        </w:tc>
        <w:tc>
          <w:tcPr>
            <w:tcW w:w="0" w:type="auto"/>
          </w:tcPr>
          <w:p w:rsidR="006A4646" w:rsidRDefault="006A4646" w:rsidP="002A0020">
            <w:pPr>
              <w:rPr>
                <w:b/>
                <w:bCs/>
                <w:sz w:val="24"/>
              </w:rPr>
            </w:pPr>
            <w:r>
              <w:rPr>
                <w:b/>
                <w:bCs/>
                <w:sz w:val="24"/>
              </w:rPr>
              <w:t>1472</w:t>
            </w:r>
          </w:p>
        </w:tc>
        <w:tc>
          <w:tcPr>
            <w:tcW w:w="0" w:type="auto"/>
          </w:tcPr>
          <w:p w:rsidR="006A4646" w:rsidRDefault="006A4646" w:rsidP="002A0020">
            <w:pPr>
              <w:rPr>
                <w:b/>
                <w:bCs/>
                <w:sz w:val="24"/>
              </w:rPr>
            </w:pPr>
            <w:r>
              <w:rPr>
                <w:b/>
                <w:bCs/>
                <w:sz w:val="24"/>
              </w:rPr>
              <w:t xml:space="preserve">  54</w:t>
            </w:r>
          </w:p>
        </w:tc>
        <w:tc>
          <w:tcPr>
            <w:tcW w:w="0" w:type="auto"/>
          </w:tcPr>
          <w:p w:rsidR="006A4646" w:rsidRDefault="006A4646" w:rsidP="002A0020">
            <w:pPr>
              <w:rPr>
                <w:b/>
                <w:bCs/>
                <w:sz w:val="24"/>
              </w:rPr>
            </w:pPr>
            <w:r>
              <w:rPr>
                <w:b/>
                <w:bCs/>
                <w:sz w:val="24"/>
              </w:rPr>
              <w:t xml:space="preserve"> 9538</w:t>
            </w:r>
          </w:p>
        </w:tc>
        <w:tc>
          <w:tcPr>
            <w:tcW w:w="0" w:type="auto"/>
          </w:tcPr>
          <w:p w:rsidR="006A4646" w:rsidRDefault="006A4646" w:rsidP="002A0020">
            <w:pPr>
              <w:rPr>
                <w:sz w:val="24"/>
              </w:rPr>
            </w:pPr>
            <w:r>
              <w:rPr>
                <w:sz w:val="24"/>
              </w:rPr>
              <w:t>$240.00</w:t>
            </w:r>
          </w:p>
        </w:tc>
        <w:tc>
          <w:tcPr>
            <w:tcW w:w="0" w:type="auto"/>
          </w:tcPr>
          <w:p w:rsidR="006A4646" w:rsidRDefault="006A4646" w:rsidP="002A0020">
            <w:pPr>
              <w:rPr>
                <w:sz w:val="24"/>
              </w:rPr>
            </w:pPr>
            <w:r>
              <w:rPr>
                <w:sz w:val="24"/>
              </w:rPr>
              <w:t>$ 381,520</w:t>
            </w:r>
          </w:p>
        </w:tc>
      </w:tr>
    </w:tbl>
    <w:p w:rsidR="006A4646" w:rsidRDefault="006A4646" w:rsidP="006A4646">
      <w:pPr>
        <w:ind w:firstLine="720"/>
        <w:rPr>
          <w:sz w:val="24"/>
        </w:rPr>
      </w:pPr>
      <w:r>
        <w:rPr>
          <w:sz w:val="24"/>
        </w:rPr>
        <w:t xml:space="preserve"> </w:t>
      </w:r>
    </w:p>
    <w:p w:rsidR="006A4646" w:rsidRDefault="006A4646" w:rsidP="006A4646">
      <w:pPr>
        <w:pStyle w:val="BodyTextIndent"/>
      </w:pPr>
      <w:r>
        <w:t>13.</w:t>
      </w:r>
      <w:r>
        <w:tab/>
        <w:t>There are no new capital or start-up costs that apply to these collections of information.  There are no annual operation or maintenance costs resulting from these collections of information.</w:t>
      </w:r>
    </w:p>
    <w:p w:rsidR="006A4646" w:rsidRDefault="006A4646" w:rsidP="006A4646">
      <w:pPr>
        <w:rPr>
          <w:sz w:val="24"/>
        </w:rPr>
      </w:pPr>
    </w:p>
    <w:p w:rsidR="006A4646" w:rsidRDefault="006A4646" w:rsidP="006A4646">
      <w:pPr>
        <w:pStyle w:val="BodyTextIndent"/>
        <w:ind w:left="0" w:firstLine="0"/>
      </w:pPr>
      <w:r>
        <w:t xml:space="preserve">14. Annual Cost to the Federal Government:  Estimated cost based on the annual salary of a GS 12/Step 5 Salary of $68,310. </w:t>
      </w:r>
    </w:p>
    <w:p w:rsidR="006A4646" w:rsidRDefault="006A4646" w:rsidP="006A4646">
      <w:pPr>
        <w:pStyle w:val="BodyTextIndent"/>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1"/>
        <w:gridCol w:w="1260"/>
        <w:gridCol w:w="1467"/>
        <w:gridCol w:w="1309"/>
        <w:gridCol w:w="1136"/>
        <w:gridCol w:w="923"/>
        <w:gridCol w:w="1136"/>
        <w:gridCol w:w="1116"/>
      </w:tblGrid>
      <w:tr w:rsidR="006A4646" w:rsidTr="002A0020">
        <w:tc>
          <w:tcPr>
            <w:tcW w:w="2111" w:type="dxa"/>
          </w:tcPr>
          <w:p w:rsidR="006A4646" w:rsidRDefault="006A4646" w:rsidP="002A0020">
            <w:pPr>
              <w:pStyle w:val="BodyTextIndent"/>
              <w:ind w:left="0" w:firstLine="0"/>
            </w:pPr>
            <w:r>
              <w:t xml:space="preserve">Information </w:t>
            </w:r>
          </w:p>
          <w:p w:rsidR="006A4646" w:rsidRDefault="006A4646" w:rsidP="002A0020">
            <w:pPr>
              <w:pStyle w:val="BodyTextIndent"/>
              <w:ind w:left="0" w:firstLine="0"/>
            </w:pPr>
            <w:r>
              <w:t>Collection</w:t>
            </w:r>
          </w:p>
        </w:tc>
        <w:tc>
          <w:tcPr>
            <w:tcW w:w="0" w:type="auto"/>
          </w:tcPr>
          <w:p w:rsidR="006A4646" w:rsidRDefault="006A4646" w:rsidP="002A0020">
            <w:pPr>
              <w:pStyle w:val="BodyTextIndent"/>
              <w:ind w:left="0" w:firstLine="0"/>
            </w:pPr>
            <w:r>
              <w:t>Number of</w:t>
            </w:r>
          </w:p>
          <w:p w:rsidR="006A4646" w:rsidRDefault="006A4646" w:rsidP="002A0020">
            <w:pPr>
              <w:pStyle w:val="BodyTextIndent"/>
              <w:ind w:left="0" w:firstLine="0"/>
            </w:pPr>
            <w:r>
              <w:t xml:space="preserve">Responses </w:t>
            </w:r>
          </w:p>
        </w:tc>
        <w:tc>
          <w:tcPr>
            <w:tcW w:w="0" w:type="auto"/>
          </w:tcPr>
          <w:p w:rsidR="006A4646" w:rsidRDefault="006A4646" w:rsidP="002A0020">
            <w:pPr>
              <w:pStyle w:val="BodyTextIndent"/>
              <w:ind w:left="0" w:firstLine="0"/>
            </w:pPr>
            <w:r>
              <w:t>Frequency of</w:t>
            </w:r>
          </w:p>
          <w:p w:rsidR="006A4646" w:rsidRDefault="006A4646" w:rsidP="002A0020">
            <w:pPr>
              <w:pStyle w:val="BodyTextIndent"/>
              <w:ind w:left="0" w:firstLine="0"/>
            </w:pPr>
            <w:r>
              <w:t>Responses</w:t>
            </w:r>
          </w:p>
        </w:tc>
        <w:tc>
          <w:tcPr>
            <w:tcW w:w="0" w:type="auto"/>
          </w:tcPr>
          <w:p w:rsidR="006A4646" w:rsidRDefault="006A4646" w:rsidP="002A0020">
            <w:pPr>
              <w:pStyle w:val="BodyTextIndent"/>
              <w:ind w:left="0" w:firstLine="0"/>
            </w:pPr>
            <w:r>
              <w:t xml:space="preserve">Responses </w:t>
            </w:r>
          </w:p>
          <w:p w:rsidR="006A4646" w:rsidRDefault="006A4646" w:rsidP="002A0020">
            <w:pPr>
              <w:pStyle w:val="BodyTextIndent"/>
              <w:ind w:left="0" w:firstLine="0"/>
            </w:pPr>
            <w:r>
              <w:t>Per Annum</w:t>
            </w:r>
          </w:p>
        </w:tc>
        <w:tc>
          <w:tcPr>
            <w:tcW w:w="0" w:type="auto"/>
          </w:tcPr>
          <w:p w:rsidR="006A4646" w:rsidRDefault="006A4646" w:rsidP="002A0020">
            <w:pPr>
              <w:pStyle w:val="BodyTextIndent"/>
              <w:ind w:left="0" w:firstLine="0"/>
            </w:pPr>
            <w:r>
              <w:t xml:space="preserve">Burden </w:t>
            </w:r>
          </w:p>
          <w:p w:rsidR="006A4646" w:rsidRDefault="006A4646" w:rsidP="002A0020">
            <w:pPr>
              <w:pStyle w:val="BodyTextIndent"/>
              <w:ind w:left="0" w:firstLine="0"/>
            </w:pPr>
            <w:r>
              <w:t>Hour Per</w:t>
            </w:r>
          </w:p>
          <w:p w:rsidR="006A4646" w:rsidRDefault="006A4646" w:rsidP="002A0020">
            <w:pPr>
              <w:pStyle w:val="BodyTextIndent"/>
              <w:ind w:left="0" w:firstLine="0"/>
            </w:pPr>
            <w:r>
              <w:t>Response</w:t>
            </w:r>
          </w:p>
        </w:tc>
        <w:tc>
          <w:tcPr>
            <w:tcW w:w="0" w:type="auto"/>
          </w:tcPr>
          <w:p w:rsidR="006A4646" w:rsidRDefault="006A4646" w:rsidP="002A0020">
            <w:pPr>
              <w:pStyle w:val="BodyTextIndent"/>
              <w:ind w:left="0" w:firstLine="0"/>
            </w:pPr>
            <w:r>
              <w:t xml:space="preserve">Annual </w:t>
            </w:r>
          </w:p>
          <w:p w:rsidR="006A4646" w:rsidRDefault="006A4646" w:rsidP="002A0020">
            <w:pPr>
              <w:pStyle w:val="BodyTextIndent"/>
              <w:ind w:left="0" w:firstLine="0"/>
            </w:pPr>
            <w:r>
              <w:t>Burden</w:t>
            </w:r>
          </w:p>
          <w:p w:rsidR="006A4646" w:rsidRDefault="006A4646" w:rsidP="002A0020">
            <w:pPr>
              <w:pStyle w:val="BodyTextIndent"/>
              <w:ind w:left="0" w:firstLine="0"/>
            </w:pPr>
            <w:r>
              <w:t>Hours</w:t>
            </w:r>
          </w:p>
        </w:tc>
        <w:tc>
          <w:tcPr>
            <w:tcW w:w="0" w:type="auto"/>
          </w:tcPr>
          <w:p w:rsidR="006A4646" w:rsidRDefault="006A4646" w:rsidP="002A0020">
            <w:pPr>
              <w:pStyle w:val="BodyTextIndent"/>
              <w:ind w:left="0" w:firstLine="0"/>
            </w:pPr>
            <w:r>
              <w:t>Hourly</w:t>
            </w:r>
          </w:p>
          <w:p w:rsidR="006A4646" w:rsidRDefault="006A4646" w:rsidP="002A0020">
            <w:pPr>
              <w:pStyle w:val="BodyTextIndent"/>
              <w:ind w:left="0" w:firstLine="0"/>
            </w:pPr>
            <w:r>
              <w:t>Cost Per</w:t>
            </w:r>
          </w:p>
          <w:p w:rsidR="006A4646" w:rsidRDefault="006A4646" w:rsidP="002A0020">
            <w:pPr>
              <w:pStyle w:val="BodyTextIndent"/>
              <w:ind w:left="0" w:firstLine="0"/>
            </w:pPr>
            <w:r>
              <w:t>Response</w:t>
            </w:r>
          </w:p>
        </w:tc>
        <w:tc>
          <w:tcPr>
            <w:tcW w:w="0" w:type="auto"/>
          </w:tcPr>
          <w:p w:rsidR="006A4646" w:rsidRDefault="006A4646" w:rsidP="002A0020">
            <w:pPr>
              <w:pStyle w:val="BodyTextIndent"/>
              <w:ind w:left="0" w:firstLine="0"/>
            </w:pPr>
            <w:r>
              <w:t>Annual</w:t>
            </w:r>
          </w:p>
          <w:p w:rsidR="006A4646" w:rsidRDefault="006A4646" w:rsidP="002A0020">
            <w:pPr>
              <w:pStyle w:val="BodyTextIndent"/>
              <w:ind w:left="0" w:firstLine="0"/>
            </w:pPr>
            <w:r>
              <w:t>Cost</w:t>
            </w:r>
          </w:p>
        </w:tc>
      </w:tr>
      <w:tr w:rsidR="006A4646" w:rsidTr="002A0020">
        <w:tc>
          <w:tcPr>
            <w:tcW w:w="2111" w:type="dxa"/>
          </w:tcPr>
          <w:p w:rsidR="006A4646" w:rsidRDefault="006A4646" w:rsidP="002A0020">
            <w:pPr>
              <w:pStyle w:val="BodyTextIndent"/>
              <w:ind w:left="0" w:firstLine="0"/>
            </w:pPr>
            <w:r>
              <w:t>HUD-92437</w:t>
            </w:r>
          </w:p>
        </w:tc>
        <w:tc>
          <w:tcPr>
            <w:tcW w:w="0" w:type="auto"/>
          </w:tcPr>
          <w:p w:rsidR="006A4646" w:rsidRDefault="006A4646" w:rsidP="002A0020">
            <w:pPr>
              <w:pStyle w:val="BodyTextIndent"/>
              <w:ind w:left="0" w:firstLine="0"/>
            </w:pPr>
            <w:r>
              <w:t xml:space="preserve">  157</w:t>
            </w:r>
          </w:p>
        </w:tc>
        <w:tc>
          <w:tcPr>
            <w:tcW w:w="0" w:type="auto"/>
          </w:tcPr>
          <w:p w:rsidR="006A4646" w:rsidRDefault="006A4646" w:rsidP="002A0020">
            <w:pPr>
              <w:pStyle w:val="BodyTextIndent"/>
              <w:ind w:left="0" w:firstLine="0"/>
            </w:pPr>
            <w:r>
              <w:t>3</w:t>
            </w:r>
          </w:p>
        </w:tc>
        <w:tc>
          <w:tcPr>
            <w:tcW w:w="0" w:type="auto"/>
          </w:tcPr>
          <w:p w:rsidR="006A4646" w:rsidRDefault="006A4646" w:rsidP="002A0020">
            <w:pPr>
              <w:pStyle w:val="BodyTextIndent"/>
              <w:ind w:left="0" w:firstLine="0"/>
            </w:pPr>
            <w:r>
              <w:t xml:space="preserve">    471</w:t>
            </w:r>
          </w:p>
        </w:tc>
        <w:tc>
          <w:tcPr>
            <w:tcW w:w="0" w:type="auto"/>
          </w:tcPr>
          <w:p w:rsidR="006A4646" w:rsidRDefault="006A4646" w:rsidP="002A0020">
            <w:pPr>
              <w:pStyle w:val="BodyTextIndent"/>
              <w:ind w:left="0" w:firstLine="0"/>
            </w:pPr>
            <w:r>
              <w:t xml:space="preserve">  2</w:t>
            </w:r>
          </w:p>
        </w:tc>
        <w:tc>
          <w:tcPr>
            <w:tcW w:w="0" w:type="auto"/>
          </w:tcPr>
          <w:p w:rsidR="006A4646" w:rsidRDefault="006A4646" w:rsidP="002A0020">
            <w:pPr>
              <w:pStyle w:val="BodyTextIndent"/>
              <w:ind w:left="0" w:firstLine="0"/>
            </w:pPr>
            <w:r>
              <w:t xml:space="preserve">    942</w:t>
            </w:r>
          </w:p>
        </w:tc>
        <w:tc>
          <w:tcPr>
            <w:tcW w:w="0" w:type="auto"/>
          </w:tcPr>
          <w:p w:rsidR="006A4646" w:rsidRDefault="006A4646" w:rsidP="002A0020">
            <w:pPr>
              <w:pStyle w:val="BodyTextIndent"/>
              <w:ind w:left="0" w:firstLine="0"/>
            </w:pPr>
            <w:r>
              <w:t>$  32.00</w:t>
            </w:r>
          </w:p>
        </w:tc>
        <w:tc>
          <w:tcPr>
            <w:tcW w:w="0" w:type="auto"/>
          </w:tcPr>
          <w:p w:rsidR="006A4646" w:rsidRDefault="006A4646" w:rsidP="002A0020">
            <w:pPr>
              <w:pStyle w:val="BodyTextIndent"/>
              <w:ind w:left="0" w:firstLine="0"/>
            </w:pPr>
            <w:r>
              <w:t>$  30,144</w:t>
            </w:r>
          </w:p>
        </w:tc>
      </w:tr>
      <w:tr w:rsidR="006A4646" w:rsidTr="002A0020">
        <w:tc>
          <w:tcPr>
            <w:tcW w:w="2111" w:type="dxa"/>
          </w:tcPr>
          <w:p w:rsidR="006A4646" w:rsidRDefault="006A4646" w:rsidP="002A0020">
            <w:pPr>
              <w:pStyle w:val="BodyTextIndent"/>
              <w:ind w:left="0" w:firstLine="0"/>
            </w:pPr>
            <w:r>
              <w:t>HUD-92441</w:t>
            </w:r>
          </w:p>
        </w:tc>
        <w:tc>
          <w:tcPr>
            <w:tcW w:w="0" w:type="auto"/>
          </w:tcPr>
          <w:p w:rsidR="006A4646" w:rsidRDefault="006A4646" w:rsidP="002A0020">
            <w:pPr>
              <w:pStyle w:val="BodyTextIndent"/>
              <w:ind w:left="0" w:firstLine="0"/>
            </w:pPr>
            <w:r>
              <w:t xml:space="preserve">  157</w:t>
            </w:r>
          </w:p>
        </w:tc>
        <w:tc>
          <w:tcPr>
            <w:tcW w:w="0" w:type="auto"/>
          </w:tcPr>
          <w:p w:rsidR="006A4646" w:rsidRDefault="006A4646" w:rsidP="002A0020">
            <w:pPr>
              <w:pStyle w:val="BodyTextIndent"/>
              <w:ind w:left="0" w:firstLine="0"/>
            </w:pPr>
            <w:r>
              <w:t>1</w:t>
            </w:r>
          </w:p>
        </w:tc>
        <w:tc>
          <w:tcPr>
            <w:tcW w:w="0" w:type="auto"/>
          </w:tcPr>
          <w:p w:rsidR="006A4646" w:rsidRDefault="006A4646" w:rsidP="002A0020">
            <w:pPr>
              <w:pStyle w:val="BodyTextIndent"/>
              <w:ind w:left="0" w:firstLine="0"/>
            </w:pPr>
            <w:r>
              <w:t xml:space="preserve">    157</w:t>
            </w:r>
          </w:p>
        </w:tc>
        <w:tc>
          <w:tcPr>
            <w:tcW w:w="0" w:type="auto"/>
          </w:tcPr>
          <w:p w:rsidR="006A4646" w:rsidRDefault="006A4646" w:rsidP="002A0020">
            <w:pPr>
              <w:pStyle w:val="BodyTextIndent"/>
              <w:ind w:left="0" w:firstLine="0"/>
            </w:pPr>
            <w:r>
              <w:t>16</w:t>
            </w:r>
          </w:p>
        </w:tc>
        <w:tc>
          <w:tcPr>
            <w:tcW w:w="0" w:type="auto"/>
          </w:tcPr>
          <w:p w:rsidR="006A4646" w:rsidRDefault="006A4646" w:rsidP="002A0020">
            <w:pPr>
              <w:pStyle w:val="BodyTextIndent"/>
              <w:ind w:left="0" w:firstLine="0"/>
            </w:pPr>
            <w:r>
              <w:t xml:space="preserve">  2512</w:t>
            </w:r>
          </w:p>
        </w:tc>
        <w:tc>
          <w:tcPr>
            <w:tcW w:w="0" w:type="auto"/>
          </w:tcPr>
          <w:p w:rsidR="006A4646" w:rsidRDefault="006A4646" w:rsidP="002A0020">
            <w:pPr>
              <w:pStyle w:val="BodyTextIndent"/>
              <w:ind w:left="0" w:firstLine="0"/>
            </w:pPr>
            <w:r>
              <w:t>$  32.00</w:t>
            </w:r>
          </w:p>
        </w:tc>
        <w:tc>
          <w:tcPr>
            <w:tcW w:w="0" w:type="auto"/>
          </w:tcPr>
          <w:p w:rsidR="006A4646" w:rsidRDefault="006A4646" w:rsidP="002A0020">
            <w:pPr>
              <w:pStyle w:val="BodyTextIndent"/>
              <w:ind w:left="0" w:firstLine="0"/>
            </w:pPr>
            <w:r>
              <w:t>$  80,384</w:t>
            </w:r>
          </w:p>
        </w:tc>
      </w:tr>
      <w:tr w:rsidR="006A4646" w:rsidTr="002A0020">
        <w:tc>
          <w:tcPr>
            <w:tcW w:w="2111" w:type="dxa"/>
          </w:tcPr>
          <w:p w:rsidR="006A4646" w:rsidRDefault="006A4646" w:rsidP="002A0020">
            <w:pPr>
              <w:pStyle w:val="BodyTextIndent"/>
              <w:ind w:left="0" w:firstLine="0"/>
            </w:pPr>
            <w:r>
              <w:t>HUD-92442</w:t>
            </w:r>
          </w:p>
        </w:tc>
        <w:tc>
          <w:tcPr>
            <w:tcW w:w="0" w:type="auto"/>
          </w:tcPr>
          <w:p w:rsidR="006A4646" w:rsidRDefault="006A4646" w:rsidP="002A0020">
            <w:pPr>
              <w:pStyle w:val="BodyTextIndent"/>
              <w:ind w:left="0" w:firstLine="0"/>
            </w:pPr>
            <w:r>
              <w:t xml:space="preserve">  157</w:t>
            </w:r>
          </w:p>
        </w:tc>
        <w:tc>
          <w:tcPr>
            <w:tcW w:w="0" w:type="auto"/>
          </w:tcPr>
          <w:p w:rsidR="006A4646" w:rsidRDefault="006A4646" w:rsidP="002A0020">
            <w:pPr>
              <w:pStyle w:val="BodyTextIndent"/>
              <w:ind w:left="0" w:firstLine="0"/>
            </w:pPr>
            <w:r>
              <w:t>1</w:t>
            </w:r>
          </w:p>
        </w:tc>
        <w:tc>
          <w:tcPr>
            <w:tcW w:w="0" w:type="auto"/>
          </w:tcPr>
          <w:p w:rsidR="006A4646" w:rsidRDefault="006A4646" w:rsidP="002A0020">
            <w:pPr>
              <w:pStyle w:val="BodyTextIndent"/>
              <w:ind w:left="0" w:firstLine="0"/>
            </w:pPr>
            <w:r>
              <w:t xml:space="preserve">    157</w:t>
            </w:r>
          </w:p>
        </w:tc>
        <w:tc>
          <w:tcPr>
            <w:tcW w:w="0" w:type="auto"/>
          </w:tcPr>
          <w:p w:rsidR="006A4646" w:rsidRDefault="006A4646" w:rsidP="002A0020">
            <w:pPr>
              <w:pStyle w:val="BodyTextIndent"/>
              <w:ind w:left="0" w:firstLine="0"/>
            </w:pPr>
            <w:r>
              <w:t>16</w:t>
            </w:r>
          </w:p>
        </w:tc>
        <w:tc>
          <w:tcPr>
            <w:tcW w:w="0" w:type="auto"/>
          </w:tcPr>
          <w:p w:rsidR="006A4646" w:rsidRDefault="006A4646" w:rsidP="002A0020">
            <w:pPr>
              <w:pStyle w:val="BodyTextIndent"/>
              <w:ind w:left="0" w:firstLine="0"/>
            </w:pPr>
            <w:r>
              <w:t xml:space="preserve">  2512</w:t>
            </w:r>
          </w:p>
        </w:tc>
        <w:tc>
          <w:tcPr>
            <w:tcW w:w="0" w:type="auto"/>
          </w:tcPr>
          <w:p w:rsidR="006A4646" w:rsidRDefault="006A4646" w:rsidP="002A0020">
            <w:pPr>
              <w:pStyle w:val="BodyTextIndent"/>
              <w:ind w:left="0" w:firstLine="0"/>
            </w:pPr>
            <w:r>
              <w:t>$  32.00</w:t>
            </w:r>
          </w:p>
        </w:tc>
        <w:tc>
          <w:tcPr>
            <w:tcW w:w="0" w:type="auto"/>
          </w:tcPr>
          <w:p w:rsidR="006A4646" w:rsidRDefault="006A4646" w:rsidP="002A0020">
            <w:pPr>
              <w:pStyle w:val="BodyTextIndent"/>
              <w:ind w:left="0" w:firstLine="0"/>
            </w:pPr>
            <w:r>
              <w:t>$  80,384</w:t>
            </w:r>
          </w:p>
        </w:tc>
      </w:tr>
      <w:tr w:rsidR="006A4646" w:rsidTr="002A0020">
        <w:tc>
          <w:tcPr>
            <w:tcW w:w="2111" w:type="dxa"/>
          </w:tcPr>
          <w:p w:rsidR="006A4646" w:rsidRDefault="006A4646" w:rsidP="002A0020">
            <w:pPr>
              <w:pStyle w:val="BodyTextIndent"/>
              <w:ind w:left="0" w:firstLine="0"/>
            </w:pPr>
            <w:r>
              <w:t>HUD-92442A</w:t>
            </w:r>
          </w:p>
        </w:tc>
        <w:tc>
          <w:tcPr>
            <w:tcW w:w="0" w:type="auto"/>
          </w:tcPr>
          <w:p w:rsidR="006A4646" w:rsidRDefault="006A4646" w:rsidP="002A0020">
            <w:pPr>
              <w:pStyle w:val="BodyTextIndent"/>
              <w:ind w:left="0" w:firstLine="0"/>
            </w:pPr>
            <w:r>
              <w:t xml:space="preserve">  157</w:t>
            </w:r>
          </w:p>
        </w:tc>
        <w:tc>
          <w:tcPr>
            <w:tcW w:w="0" w:type="auto"/>
          </w:tcPr>
          <w:p w:rsidR="006A4646" w:rsidRDefault="006A4646" w:rsidP="002A0020">
            <w:pPr>
              <w:pStyle w:val="BodyTextIndent"/>
              <w:ind w:left="0" w:firstLine="0"/>
            </w:pPr>
            <w:r>
              <w:t>1</w:t>
            </w:r>
          </w:p>
        </w:tc>
        <w:tc>
          <w:tcPr>
            <w:tcW w:w="0" w:type="auto"/>
          </w:tcPr>
          <w:p w:rsidR="006A4646" w:rsidRDefault="006A4646" w:rsidP="002A0020">
            <w:pPr>
              <w:pStyle w:val="BodyTextIndent"/>
              <w:ind w:left="0" w:firstLine="0"/>
            </w:pPr>
            <w:r>
              <w:t xml:space="preserve">    157</w:t>
            </w:r>
          </w:p>
        </w:tc>
        <w:tc>
          <w:tcPr>
            <w:tcW w:w="0" w:type="auto"/>
          </w:tcPr>
          <w:p w:rsidR="006A4646" w:rsidRDefault="006A4646" w:rsidP="002A0020">
            <w:pPr>
              <w:pStyle w:val="BodyTextIndent"/>
              <w:ind w:left="0" w:firstLine="0"/>
            </w:pPr>
            <w:r>
              <w:t>16</w:t>
            </w:r>
          </w:p>
        </w:tc>
        <w:tc>
          <w:tcPr>
            <w:tcW w:w="0" w:type="auto"/>
          </w:tcPr>
          <w:p w:rsidR="006A4646" w:rsidRDefault="006A4646" w:rsidP="002A0020">
            <w:pPr>
              <w:pStyle w:val="BodyTextIndent"/>
              <w:ind w:left="0" w:firstLine="0"/>
            </w:pPr>
            <w:r>
              <w:t xml:space="preserve">  2512</w:t>
            </w:r>
          </w:p>
        </w:tc>
        <w:tc>
          <w:tcPr>
            <w:tcW w:w="0" w:type="auto"/>
          </w:tcPr>
          <w:p w:rsidR="006A4646" w:rsidRDefault="006A4646" w:rsidP="002A0020">
            <w:pPr>
              <w:pStyle w:val="BodyTextIndent"/>
              <w:ind w:left="0" w:firstLine="0"/>
            </w:pPr>
            <w:r>
              <w:t>$  32.00</w:t>
            </w:r>
          </w:p>
        </w:tc>
        <w:tc>
          <w:tcPr>
            <w:tcW w:w="0" w:type="auto"/>
          </w:tcPr>
          <w:p w:rsidR="006A4646" w:rsidRDefault="006A4646" w:rsidP="002A0020">
            <w:pPr>
              <w:pStyle w:val="BodyTextIndent"/>
              <w:ind w:left="0" w:firstLine="0"/>
            </w:pPr>
            <w:r>
              <w:t>$  80,384</w:t>
            </w:r>
          </w:p>
        </w:tc>
      </w:tr>
      <w:tr w:rsidR="006A4646" w:rsidTr="002A0020">
        <w:tc>
          <w:tcPr>
            <w:tcW w:w="2111" w:type="dxa"/>
          </w:tcPr>
          <w:p w:rsidR="006A4646" w:rsidRDefault="006A4646" w:rsidP="002A0020">
            <w:pPr>
              <w:pStyle w:val="BodyTextIndent"/>
              <w:ind w:left="0" w:firstLine="0"/>
            </w:pPr>
            <w:r>
              <w:t>HUD-92442-CA</w:t>
            </w:r>
          </w:p>
        </w:tc>
        <w:tc>
          <w:tcPr>
            <w:tcW w:w="0" w:type="auto"/>
          </w:tcPr>
          <w:p w:rsidR="006A4646" w:rsidRDefault="006A4646" w:rsidP="002A0020">
            <w:pPr>
              <w:pStyle w:val="BodyTextIndent"/>
              <w:ind w:left="0" w:firstLine="0"/>
            </w:pPr>
            <w:r>
              <w:t xml:space="preserve">  265</w:t>
            </w:r>
          </w:p>
        </w:tc>
        <w:tc>
          <w:tcPr>
            <w:tcW w:w="0" w:type="auto"/>
          </w:tcPr>
          <w:p w:rsidR="006A4646" w:rsidRDefault="006A4646" w:rsidP="002A0020">
            <w:pPr>
              <w:pStyle w:val="BodyTextIndent"/>
              <w:ind w:left="0" w:firstLine="0"/>
            </w:pPr>
            <w:r>
              <w:t>1</w:t>
            </w:r>
          </w:p>
        </w:tc>
        <w:tc>
          <w:tcPr>
            <w:tcW w:w="0" w:type="auto"/>
          </w:tcPr>
          <w:p w:rsidR="006A4646" w:rsidRDefault="006A4646" w:rsidP="002A0020">
            <w:pPr>
              <w:pStyle w:val="BodyTextIndent"/>
              <w:ind w:left="0" w:firstLine="0"/>
            </w:pPr>
            <w:r>
              <w:t xml:space="preserve">    265</w:t>
            </w:r>
          </w:p>
        </w:tc>
        <w:tc>
          <w:tcPr>
            <w:tcW w:w="0" w:type="auto"/>
          </w:tcPr>
          <w:p w:rsidR="006A4646" w:rsidRDefault="006A4646" w:rsidP="002A0020">
            <w:pPr>
              <w:pStyle w:val="BodyTextIndent"/>
              <w:ind w:left="0" w:firstLine="0"/>
            </w:pPr>
            <w:r>
              <w:t xml:space="preserve">  2</w:t>
            </w:r>
          </w:p>
        </w:tc>
        <w:tc>
          <w:tcPr>
            <w:tcW w:w="0" w:type="auto"/>
          </w:tcPr>
          <w:p w:rsidR="006A4646" w:rsidRDefault="006A4646" w:rsidP="002A0020">
            <w:pPr>
              <w:pStyle w:val="BodyTextIndent"/>
              <w:ind w:left="0" w:firstLine="0"/>
            </w:pPr>
            <w:r>
              <w:t xml:space="preserve">    530</w:t>
            </w:r>
          </w:p>
        </w:tc>
        <w:tc>
          <w:tcPr>
            <w:tcW w:w="0" w:type="auto"/>
          </w:tcPr>
          <w:p w:rsidR="006A4646" w:rsidRDefault="006A4646" w:rsidP="002A0020">
            <w:pPr>
              <w:pStyle w:val="BodyTextIndent"/>
              <w:ind w:left="0" w:firstLine="0"/>
            </w:pPr>
            <w:r>
              <w:t>$  32.00</w:t>
            </w:r>
          </w:p>
        </w:tc>
        <w:tc>
          <w:tcPr>
            <w:tcW w:w="0" w:type="auto"/>
          </w:tcPr>
          <w:p w:rsidR="006A4646" w:rsidRDefault="006A4646" w:rsidP="002A0020">
            <w:pPr>
              <w:pStyle w:val="BodyTextIndent"/>
              <w:ind w:left="0" w:firstLine="0"/>
            </w:pPr>
            <w:r>
              <w:t>$  16,960</w:t>
            </w:r>
          </w:p>
        </w:tc>
      </w:tr>
      <w:tr w:rsidR="006A4646" w:rsidTr="002A0020">
        <w:tc>
          <w:tcPr>
            <w:tcW w:w="2111" w:type="dxa"/>
          </w:tcPr>
          <w:p w:rsidR="006A4646" w:rsidRDefault="006A4646" w:rsidP="002A0020">
            <w:pPr>
              <w:pStyle w:val="BodyTextIndent"/>
              <w:ind w:left="0" w:firstLine="0"/>
            </w:pPr>
            <w:r>
              <w:t>HUD-92442A-CA</w:t>
            </w:r>
          </w:p>
        </w:tc>
        <w:tc>
          <w:tcPr>
            <w:tcW w:w="0" w:type="auto"/>
          </w:tcPr>
          <w:p w:rsidR="006A4646" w:rsidRDefault="006A4646" w:rsidP="002A0020">
            <w:pPr>
              <w:pStyle w:val="BodyTextIndent"/>
              <w:ind w:left="0" w:firstLine="0"/>
            </w:pPr>
            <w:r>
              <w:t xml:space="preserve">  265</w:t>
            </w:r>
          </w:p>
        </w:tc>
        <w:tc>
          <w:tcPr>
            <w:tcW w:w="0" w:type="auto"/>
          </w:tcPr>
          <w:p w:rsidR="006A4646" w:rsidRDefault="006A4646" w:rsidP="002A0020">
            <w:pPr>
              <w:pStyle w:val="BodyTextIndent"/>
              <w:ind w:left="0" w:firstLine="0"/>
            </w:pPr>
            <w:r>
              <w:t>1</w:t>
            </w:r>
          </w:p>
        </w:tc>
        <w:tc>
          <w:tcPr>
            <w:tcW w:w="0" w:type="auto"/>
          </w:tcPr>
          <w:p w:rsidR="006A4646" w:rsidRDefault="006A4646" w:rsidP="002A0020">
            <w:pPr>
              <w:pStyle w:val="BodyTextIndent"/>
              <w:ind w:left="0" w:firstLine="0"/>
            </w:pPr>
            <w:r>
              <w:t xml:space="preserve">    265</w:t>
            </w:r>
          </w:p>
        </w:tc>
        <w:tc>
          <w:tcPr>
            <w:tcW w:w="0" w:type="auto"/>
          </w:tcPr>
          <w:p w:rsidR="006A4646" w:rsidRDefault="006A4646" w:rsidP="002A0020">
            <w:pPr>
              <w:pStyle w:val="BodyTextIndent"/>
              <w:ind w:left="0" w:firstLine="0"/>
            </w:pPr>
            <w:r>
              <w:t xml:space="preserve">  2</w:t>
            </w:r>
          </w:p>
        </w:tc>
        <w:tc>
          <w:tcPr>
            <w:tcW w:w="0" w:type="auto"/>
          </w:tcPr>
          <w:p w:rsidR="006A4646" w:rsidRDefault="006A4646" w:rsidP="002A0020">
            <w:pPr>
              <w:pStyle w:val="BodyTextIndent"/>
              <w:ind w:left="0" w:firstLine="0"/>
            </w:pPr>
            <w:r>
              <w:t xml:space="preserve">    530</w:t>
            </w:r>
          </w:p>
        </w:tc>
        <w:tc>
          <w:tcPr>
            <w:tcW w:w="0" w:type="auto"/>
          </w:tcPr>
          <w:p w:rsidR="006A4646" w:rsidRDefault="006A4646" w:rsidP="002A0020">
            <w:pPr>
              <w:pStyle w:val="BodyTextIndent"/>
              <w:ind w:left="0" w:firstLine="0"/>
            </w:pPr>
            <w:r>
              <w:t>$  32.00</w:t>
            </w:r>
          </w:p>
        </w:tc>
        <w:tc>
          <w:tcPr>
            <w:tcW w:w="0" w:type="auto"/>
          </w:tcPr>
          <w:p w:rsidR="006A4646" w:rsidRDefault="006A4646" w:rsidP="002A0020">
            <w:pPr>
              <w:pStyle w:val="BodyTextIndent"/>
              <w:ind w:left="0" w:firstLine="0"/>
            </w:pPr>
            <w:r>
              <w:t>$  16,960</w:t>
            </w:r>
          </w:p>
        </w:tc>
      </w:tr>
      <w:tr w:rsidR="006A4646" w:rsidTr="002A0020">
        <w:tc>
          <w:tcPr>
            <w:tcW w:w="2111" w:type="dxa"/>
          </w:tcPr>
          <w:p w:rsidR="006A4646" w:rsidRDefault="006A4646" w:rsidP="002A0020">
            <w:pPr>
              <w:pStyle w:val="BodyTextIndent"/>
              <w:ind w:left="0" w:firstLine="0"/>
              <w:rPr>
                <w:b/>
                <w:bCs/>
              </w:rPr>
            </w:pPr>
            <w:r>
              <w:rPr>
                <w:b/>
                <w:bCs/>
              </w:rPr>
              <w:t>Totals</w:t>
            </w:r>
          </w:p>
        </w:tc>
        <w:tc>
          <w:tcPr>
            <w:tcW w:w="0" w:type="auto"/>
          </w:tcPr>
          <w:p w:rsidR="006A4646" w:rsidRDefault="006A4646" w:rsidP="002A0020">
            <w:pPr>
              <w:pStyle w:val="BodyTextIndent"/>
              <w:ind w:left="0" w:firstLine="0"/>
              <w:rPr>
                <w:b/>
                <w:bCs/>
              </w:rPr>
            </w:pPr>
            <w:r>
              <w:rPr>
                <w:b/>
                <w:bCs/>
              </w:rPr>
              <w:t>1158</w:t>
            </w:r>
          </w:p>
        </w:tc>
        <w:tc>
          <w:tcPr>
            <w:tcW w:w="0" w:type="auto"/>
          </w:tcPr>
          <w:p w:rsidR="006A4646" w:rsidRDefault="006A4646" w:rsidP="002A0020">
            <w:pPr>
              <w:pStyle w:val="BodyTextIndent"/>
              <w:ind w:left="0" w:firstLine="0"/>
            </w:pPr>
          </w:p>
        </w:tc>
        <w:tc>
          <w:tcPr>
            <w:tcW w:w="0" w:type="auto"/>
          </w:tcPr>
          <w:p w:rsidR="006A4646" w:rsidRDefault="006A4646" w:rsidP="002A0020">
            <w:pPr>
              <w:pStyle w:val="BodyTextIndent"/>
              <w:ind w:left="0" w:firstLine="0"/>
              <w:rPr>
                <w:b/>
                <w:bCs/>
              </w:rPr>
            </w:pPr>
            <w:r>
              <w:t xml:space="preserve">  </w:t>
            </w:r>
            <w:r>
              <w:rPr>
                <w:b/>
              </w:rPr>
              <w:t>1472</w:t>
            </w:r>
          </w:p>
        </w:tc>
        <w:tc>
          <w:tcPr>
            <w:tcW w:w="0" w:type="auto"/>
          </w:tcPr>
          <w:p w:rsidR="006A4646" w:rsidRPr="009B3830" w:rsidRDefault="006A4646" w:rsidP="002A0020">
            <w:pPr>
              <w:pStyle w:val="BodyTextIndent"/>
              <w:ind w:left="0" w:firstLine="0"/>
              <w:rPr>
                <w:b/>
              </w:rPr>
            </w:pPr>
            <w:r w:rsidRPr="009B3830">
              <w:rPr>
                <w:b/>
              </w:rPr>
              <w:t>54</w:t>
            </w:r>
          </w:p>
        </w:tc>
        <w:tc>
          <w:tcPr>
            <w:tcW w:w="0" w:type="auto"/>
          </w:tcPr>
          <w:p w:rsidR="006A4646" w:rsidRDefault="006A4646" w:rsidP="002A0020">
            <w:pPr>
              <w:pStyle w:val="BodyTextIndent"/>
              <w:ind w:left="0" w:firstLine="0"/>
              <w:rPr>
                <w:b/>
                <w:bCs/>
              </w:rPr>
            </w:pPr>
            <w:r>
              <w:rPr>
                <w:b/>
                <w:bCs/>
              </w:rPr>
              <w:t xml:space="preserve">  9538</w:t>
            </w:r>
          </w:p>
        </w:tc>
        <w:tc>
          <w:tcPr>
            <w:tcW w:w="0" w:type="auto"/>
          </w:tcPr>
          <w:p w:rsidR="006A4646" w:rsidRPr="009B3830" w:rsidRDefault="006A4646" w:rsidP="002A0020">
            <w:pPr>
              <w:pStyle w:val="BodyTextIndent"/>
              <w:ind w:left="0" w:firstLine="0"/>
              <w:rPr>
                <w:b/>
              </w:rPr>
            </w:pPr>
            <w:r w:rsidRPr="009B3830">
              <w:rPr>
                <w:b/>
              </w:rPr>
              <w:t>$</w:t>
            </w:r>
            <w:r>
              <w:rPr>
                <w:b/>
              </w:rPr>
              <w:t>192.00</w:t>
            </w:r>
          </w:p>
        </w:tc>
        <w:tc>
          <w:tcPr>
            <w:tcW w:w="0" w:type="auto"/>
          </w:tcPr>
          <w:p w:rsidR="006A4646" w:rsidRDefault="006A4646" w:rsidP="002A0020">
            <w:pPr>
              <w:pStyle w:val="BodyTextIndent"/>
              <w:ind w:left="0" w:firstLine="0"/>
              <w:rPr>
                <w:b/>
                <w:bCs/>
              </w:rPr>
            </w:pPr>
            <w:r>
              <w:rPr>
                <w:b/>
                <w:bCs/>
              </w:rPr>
              <w:t>$305,216</w:t>
            </w:r>
          </w:p>
        </w:tc>
      </w:tr>
    </w:tbl>
    <w:p w:rsidR="006A4646" w:rsidRDefault="006A4646" w:rsidP="006A4646">
      <w:pPr>
        <w:pStyle w:val="BodyTextIndent"/>
        <w:ind w:left="720"/>
      </w:pPr>
    </w:p>
    <w:p w:rsidR="006A4646" w:rsidRDefault="006A4646" w:rsidP="006A4646">
      <w:pPr>
        <w:rPr>
          <w:sz w:val="24"/>
        </w:rPr>
      </w:pPr>
      <w:r>
        <w:rPr>
          <w:sz w:val="24"/>
        </w:rPr>
        <w:t xml:space="preserve"> </w:t>
      </w:r>
    </w:p>
    <w:p w:rsidR="006A4646" w:rsidRDefault="006A4646" w:rsidP="006A4646">
      <w:pPr>
        <w:pStyle w:val="BodyTextIndent"/>
      </w:pPr>
      <w:r>
        <w:t>15.</w:t>
      </w:r>
      <w:r>
        <w:tab/>
        <w:t>This is an extension of a currently approved collection.  There has been no program change.  The increase  in the number of responses reflects an increased use of the program which is a direct reflection on the declining housing economy which leaves HUD a top selection for funding.</w:t>
      </w:r>
    </w:p>
    <w:p w:rsidR="006A4646" w:rsidRDefault="006A4646" w:rsidP="006A4646">
      <w:pPr>
        <w:rPr>
          <w:sz w:val="24"/>
        </w:rPr>
      </w:pPr>
    </w:p>
    <w:p w:rsidR="006A4646" w:rsidRDefault="006A4646" w:rsidP="006A4646">
      <w:pPr>
        <w:pStyle w:val="BodyTextIndent"/>
      </w:pPr>
      <w:r>
        <w:t>16.</w:t>
      </w:r>
      <w:r>
        <w:tab/>
        <w:t>The collection of information is not scheduled for publication.</w:t>
      </w:r>
    </w:p>
    <w:p w:rsidR="006A4646" w:rsidRDefault="006A4646" w:rsidP="006A4646">
      <w:pPr>
        <w:rPr>
          <w:sz w:val="24"/>
        </w:rPr>
      </w:pPr>
    </w:p>
    <w:p w:rsidR="006A4646" w:rsidRDefault="006A4646" w:rsidP="006A4646">
      <w:pPr>
        <w:pStyle w:val="BodyTextIndent"/>
      </w:pPr>
      <w:r>
        <w:t>17.</w:t>
      </w:r>
      <w:r>
        <w:tab/>
        <w:t>OMB expiration data will be displayed on the appropriate forms.</w:t>
      </w:r>
    </w:p>
    <w:p w:rsidR="006A4646" w:rsidRDefault="006A4646" w:rsidP="006A4646">
      <w:pPr>
        <w:rPr>
          <w:sz w:val="24"/>
        </w:rPr>
      </w:pPr>
    </w:p>
    <w:p w:rsidR="006A4646" w:rsidRDefault="006A4646" w:rsidP="006A4646">
      <w:pPr>
        <w:pStyle w:val="BodyTextIndent"/>
      </w:pPr>
      <w:r>
        <w:t>18.</w:t>
      </w:r>
      <w:r>
        <w:tab/>
        <w:t>There will be no exceptions to the “certification statement” on OMB 83-I.</w:t>
      </w:r>
    </w:p>
    <w:p w:rsidR="006A4646" w:rsidRDefault="006A4646" w:rsidP="006A4646">
      <w:pPr>
        <w:rPr>
          <w:sz w:val="24"/>
        </w:rPr>
      </w:pPr>
    </w:p>
    <w:p w:rsidR="006A4646" w:rsidRDefault="006A4646" w:rsidP="006A4646">
      <w:pPr>
        <w:rPr>
          <w:b/>
          <w:bCs/>
          <w:sz w:val="24"/>
        </w:rPr>
      </w:pPr>
    </w:p>
    <w:p w:rsidR="006A4646" w:rsidRDefault="006A4646" w:rsidP="006A4646">
      <w:pPr>
        <w:pStyle w:val="BodyTextIndent"/>
        <w:rPr>
          <w:b/>
          <w:bCs/>
        </w:rPr>
      </w:pPr>
      <w:r>
        <w:rPr>
          <w:b/>
          <w:bCs/>
        </w:rPr>
        <w:t>B.</w:t>
      </w:r>
      <w:r>
        <w:rPr>
          <w:b/>
          <w:bCs/>
        </w:rPr>
        <w:tab/>
        <w:t>Collections of information Employing Statistical Methods.</w:t>
      </w:r>
    </w:p>
    <w:p w:rsidR="006A4646" w:rsidRDefault="006A4646" w:rsidP="006A4646">
      <w:pPr>
        <w:rPr>
          <w:b/>
          <w:bCs/>
          <w:sz w:val="24"/>
        </w:rPr>
      </w:pPr>
    </w:p>
    <w:p w:rsidR="006A4646" w:rsidRDefault="006A4646" w:rsidP="006A4646">
      <w:pPr>
        <w:ind w:left="360"/>
        <w:rPr>
          <w:sz w:val="24"/>
        </w:rPr>
      </w:pPr>
      <w:r>
        <w:rPr>
          <w:sz w:val="24"/>
        </w:rPr>
        <w:t>There will be no statistical methods used in this collection of information.</w:t>
      </w:r>
    </w:p>
    <w:p w:rsidR="006A4646" w:rsidRDefault="006A4646" w:rsidP="006A4646">
      <w:pPr>
        <w:rPr>
          <w:sz w:val="24"/>
        </w:rPr>
      </w:pPr>
    </w:p>
    <w:p w:rsidR="006A4646" w:rsidRDefault="006A4646" w:rsidP="006A4646">
      <w:pPr>
        <w:rPr>
          <w:sz w:val="24"/>
        </w:rPr>
      </w:pPr>
    </w:p>
    <w:p w:rsidR="006A4646" w:rsidRDefault="006A4646" w:rsidP="006A4646">
      <w:pPr>
        <w:rPr>
          <w:sz w:val="24"/>
        </w:rPr>
      </w:pPr>
    </w:p>
    <w:p w:rsidR="006A4646" w:rsidRDefault="006A4646" w:rsidP="006A4646">
      <w:pPr>
        <w:rPr>
          <w:sz w:val="24"/>
        </w:rPr>
      </w:pPr>
    </w:p>
    <w:p w:rsidR="006A4646" w:rsidRDefault="006A4646" w:rsidP="006A4646">
      <w:pPr>
        <w:rPr>
          <w:sz w:val="24"/>
        </w:rPr>
      </w:pPr>
    </w:p>
    <w:p w:rsidR="006A4646" w:rsidRDefault="006A4646" w:rsidP="006A4646">
      <w:pPr>
        <w:rPr>
          <w:sz w:val="24"/>
        </w:rPr>
      </w:pPr>
    </w:p>
    <w:p w:rsidR="006A4646" w:rsidRDefault="006A4646" w:rsidP="006A4646">
      <w:pPr>
        <w:rPr>
          <w:sz w:val="24"/>
        </w:rPr>
      </w:pPr>
    </w:p>
    <w:p w:rsidR="0066024E" w:rsidRDefault="0066024E"/>
    <w:sectPr w:rsidR="0066024E">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73A45">
      <w:r>
        <w:separator/>
      </w:r>
    </w:p>
  </w:endnote>
  <w:endnote w:type="continuationSeparator" w:id="0">
    <w:p w:rsidR="00000000" w:rsidRDefault="00B7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45" w:rsidRDefault="00B73A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D5E" w:rsidRDefault="006A46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3A45">
      <w:rPr>
        <w:rStyle w:val="PageNumber"/>
        <w:noProof/>
      </w:rPr>
      <w:t>2</w:t>
    </w:r>
    <w:r>
      <w:rPr>
        <w:rStyle w:val="PageNumber"/>
      </w:rPr>
      <w:fldChar w:fldCharType="end"/>
    </w:r>
  </w:p>
  <w:p w:rsidR="00AA7D5E" w:rsidRDefault="006A4646">
    <w:pPr>
      <w:pStyle w:val="Footer"/>
      <w:pBdr>
        <w:top w:val="single" w:sz="6" w:space="1" w:color="auto"/>
      </w:pBdr>
      <w:tabs>
        <w:tab w:val="clear" w:pos="4320"/>
        <w:tab w:val="clear" w:pos="8640"/>
        <w:tab w:val="right" w:pos="10920"/>
      </w:tabs>
      <w:ind w:left="-120" w:right="-120"/>
    </w:pPr>
    <w:r>
      <w:rPr>
        <w:rFonts w:ascii="Helvetica" w:hAnsi="Helvetica"/>
        <w:b/>
        <w:sz w:val="18"/>
      </w:rPr>
      <w:tab/>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D5E" w:rsidRDefault="006A464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73A45">
      <w:r>
        <w:separator/>
      </w:r>
    </w:p>
  </w:footnote>
  <w:footnote w:type="continuationSeparator" w:id="0">
    <w:p w:rsidR="00000000" w:rsidRDefault="00B73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45" w:rsidRDefault="00B73A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D5E" w:rsidRDefault="00B73A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45" w:rsidRDefault="00B73A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A5383"/>
    <w:multiLevelType w:val="hybridMultilevel"/>
    <w:tmpl w:val="8D28E1F0"/>
    <w:lvl w:ilvl="0" w:tplc="ECD8B212">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646"/>
    <w:rsid w:val="0066024E"/>
    <w:rsid w:val="006A4646"/>
    <w:rsid w:val="00B7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A464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link w:val="Heading2Char"/>
    <w:qFormat/>
    <w:rsid w:val="006A4646"/>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646"/>
    <w:rPr>
      <w:rFonts w:ascii="Helvetica" w:eastAsia="Times New Roman" w:hAnsi="Helvetica" w:cs="Times New Roman"/>
      <w:b/>
      <w:sz w:val="24"/>
      <w:szCs w:val="20"/>
    </w:rPr>
  </w:style>
  <w:style w:type="character" w:customStyle="1" w:styleId="Heading2Char">
    <w:name w:val="Heading 2 Char"/>
    <w:basedOn w:val="DefaultParagraphFont"/>
    <w:link w:val="Heading2"/>
    <w:rsid w:val="006A4646"/>
    <w:rPr>
      <w:rFonts w:ascii="Times New Roman" w:eastAsia="Times New Roman" w:hAnsi="Times New Roman" w:cs="Times New Roman"/>
      <w:b/>
      <w:bCs/>
      <w:sz w:val="24"/>
      <w:szCs w:val="20"/>
    </w:rPr>
  </w:style>
  <w:style w:type="paragraph" w:styleId="Header">
    <w:name w:val="header"/>
    <w:basedOn w:val="Normal"/>
    <w:link w:val="HeaderChar"/>
    <w:semiHidden/>
    <w:rsid w:val="006A4646"/>
    <w:pPr>
      <w:tabs>
        <w:tab w:val="center" w:pos="4320"/>
        <w:tab w:val="right" w:pos="8640"/>
      </w:tabs>
    </w:pPr>
  </w:style>
  <w:style w:type="character" w:customStyle="1" w:styleId="HeaderChar">
    <w:name w:val="Header Char"/>
    <w:basedOn w:val="DefaultParagraphFont"/>
    <w:link w:val="Header"/>
    <w:semiHidden/>
    <w:rsid w:val="006A4646"/>
    <w:rPr>
      <w:rFonts w:ascii="Times New Roman" w:eastAsia="Times New Roman" w:hAnsi="Times New Roman" w:cs="Times New Roman"/>
      <w:sz w:val="20"/>
      <w:szCs w:val="20"/>
    </w:rPr>
  </w:style>
  <w:style w:type="paragraph" w:styleId="Footer">
    <w:name w:val="footer"/>
    <w:basedOn w:val="Normal"/>
    <w:link w:val="FooterChar"/>
    <w:semiHidden/>
    <w:rsid w:val="006A4646"/>
    <w:pPr>
      <w:tabs>
        <w:tab w:val="center" w:pos="4320"/>
        <w:tab w:val="right" w:pos="8640"/>
      </w:tabs>
    </w:pPr>
  </w:style>
  <w:style w:type="character" w:customStyle="1" w:styleId="FooterChar">
    <w:name w:val="Footer Char"/>
    <w:basedOn w:val="DefaultParagraphFont"/>
    <w:link w:val="Footer"/>
    <w:semiHidden/>
    <w:rsid w:val="006A4646"/>
    <w:rPr>
      <w:rFonts w:ascii="Times New Roman" w:eastAsia="Times New Roman" w:hAnsi="Times New Roman" w:cs="Times New Roman"/>
      <w:sz w:val="20"/>
      <w:szCs w:val="20"/>
    </w:rPr>
  </w:style>
  <w:style w:type="character" w:styleId="PageNumber">
    <w:name w:val="page number"/>
    <w:basedOn w:val="DefaultParagraphFont"/>
    <w:semiHidden/>
    <w:rsid w:val="006A4646"/>
  </w:style>
  <w:style w:type="paragraph" w:styleId="BodyText">
    <w:name w:val="Body Text"/>
    <w:basedOn w:val="Normal"/>
    <w:link w:val="BodyTextChar"/>
    <w:semiHidden/>
    <w:rsid w:val="006A4646"/>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6A4646"/>
    <w:rPr>
      <w:rFonts w:ascii="Times New Roman" w:eastAsia="Times New Roman" w:hAnsi="Times New Roman" w:cs="Times New Roman"/>
      <w:i/>
      <w:iCs/>
      <w:sz w:val="24"/>
      <w:szCs w:val="24"/>
    </w:rPr>
  </w:style>
  <w:style w:type="paragraph" w:styleId="BodyTextIndent">
    <w:name w:val="Body Text Indent"/>
    <w:basedOn w:val="Normal"/>
    <w:link w:val="BodyTextIndentChar"/>
    <w:semiHidden/>
    <w:rsid w:val="006A4646"/>
    <w:pPr>
      <w:ind w:left="360" w:hanging="360"/>
    </w:pPr>
    <w:rPr>
      <w:sz w:val="24"/>
    </w:rPr>
  </w:style>
  <w:style w:type="character" w:customStyle="1" w:styleId="BodyTextIndentChar">
    <w:name w:val="Body Text Indent Char"/>
    <w:basedOn w:val="DefaultParagraphFont"/>
    <w:link w:val="BodyTextIndent"/>
    <w:semiHidden/>
    <w:rsid w:val="006A4646"/>
    <w:rPr>
      <w:rFonts w:ascii="Times New Roman" w:eastAsia="Times New Roman" w:hAnsi="Times New Roman" w:cs="Times New Roman"/>
      <w:sz w:val="24"/>
      <w:szCs w:val="20"/>
    </w:rPr>
  </w:style>
  <w:style w:type="paragraph" w:styleId="BodyText2">
    <w:name w:val="Body Text 2"/>
    <w:basedOn w:val="Normal"/>
    <w:link w:val="BodyText2Char"/>
    <w:semiHidden/>
    <w:rsid w:val="006A4646"/>
    <w:rPr>
      <w:sz w:val="24"/>
    </w:rPr>
  </w:style>
  <w:style w:type="character" w:customStyle="1" w:styleId="BodyText2Char">
    <w:name w:val="Body Text 2 Char"/>
    <w:basedOn w:val="DefaultParagraphFont"/>
    <w:link w:val="BodyText2"/>
    <w:semiHidden/>
    <w:rsid w:val="006A4646"/>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6A4646"/>
    <w:pPr>
      <w:ind w:left="360"/>
    </w:pPr>
    <w:rPr>
      <w:sz w:val="24"/>
    </w:rPr>
  </w:style>
  <w:style w:type="character" w:customStyle="1" w:styleId="BodyTextIndent3Char">
    <w:name w:val="Body Text Indent 3 Char"/>
    <w:basedOn w:val="DefaultParagraphFont"/>
    <w:link w:val="BodyTextIndent3"/>
    <w:semiHidden/>
    <w:rsid w:val="006A4646"/>
    <w:rPr>
      <w:rFonts w:ascii="Times New Roman" w:eastAsia="Times New Roman" w:hAnsi="Times New Roman" w:cs="Times New Roman"/>
      <w:sz w:val="24"/>
      <w:szCs w:val="20"/>
    </w:rPr>
  </w:style>
  <w:style w:type="paragraph" w:styleId="ListParagraph">
    <w:name w:val="List Paragraph"/>
    <w:basedOn w:val="Normal"/>
    <w:uiPriority w:val="34"/>
    <w:qFormat/>
    <w:rsid w:val="006A4646"/>
    <w:pPr>
      <w:ind w:left="720"/>
    </w:pPr>
  </w:style>
  <w:style w:type="paragraph" w:styleId="NoSpacing">
    <w:name w:val="No Spacing"/>
    <w:uiPriority w:val="1"/>
    <w:qFormat/>
    <w:rsid w:val="006A46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A464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link w:val="Heading2Char"/>
    <w:qFormat/>
    <w:rsid w:val="006A4646"/>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646"/>
    <w:rPr>
      <w:rFonts w:ascii="Helvetica" w:eastAsia="Times New Roman" w:hAnsi="Helvetica" w:cs="Times New Roman"/>
      <w:b/>
      <w:sz w:val="24"/>
      <w:szCs w:val="20"/>
    </w:rPr>
  </w:style>
  <w:style w:type="character" w:customStyle="1" w:styleId="Heading2Char">
    <w:name w:val="Heading 2 Char"/>
    <w:basedOn w:val="DefaultParagraphFont"/>
    <w:link w:val="Heading2"/>
    <w:rsid w:val="006A4646"/>
    <w:rPr>
      <w:rFonts w:ascii="Times New Roman" w:eastAsia="Times New Roman" w:hAnsi="Times New Roman" w:cs="Times New Roman"/>
      <w:b/>
      <w:bCs/>
      <w:sz w:val="24"/>
      <w:szCs w:val="20"/>
    </w:rPr>
  </w:style>
  <w:style w:type="paragraph" w:styleId="Header">
    <w:name w:val="header"/>
    <w:basedOn w:val="Normal"/>
    <w:link w:val="HeaderChar"/>
    <w:semiHidden/>
    <w:rsid w:val="006A4646"/>
    <w:pPr>
      <w:tabs>
        <w:tab w:val="center" w:pos="4320"/>
        <w:tab w:val="right" w:pos="8640"/>
      </w:tabs>
    </w:pPr>
  </w:style>
  <w:style w:type="character" w:customStyle="1" w:styleId="HeaderChar">
    <w:name w:val="Header Char"/>
    <w:basedOn w:val="DefaultParagraphFont"/>
    <w:link w:val="Header"/>
    <w:semiHidden/>
    <w:rsid w:val="006A4646"/>
    <w:rPr>
      <w:rFonts w:ascii="Times New Roman" w:eastAsia="Times New Roman" w:hAnsi="Times New Roman" w:cs="Times New Roman"/>
      <w:sz w:val="20"/>
      <w:szCs w:val="20"/>
    </w:rPr>
  </w:style>
  <w:style w:type="paragraph" w:styleId="Footer">
    <w:name w:val="footer"/>
    <w:basedOn w:val="Normal"/>
    <w:link w:val="FooterChar"/>
    <w:semiHidden/>
    <w:rsid w:val="006A4646"/>
    <w:pPr>
      <w:tabs>
        <w:tab w:val="center" w:pos="4320"/>
        <w:tab w:val="right" w:pos="8640"/>
      </w:tabs>
    </w:pPr>
  </w:style>
  <w:style w:type="character" w:customStyle="1" w:styleId="FooterChar">
    <w:name w:val="Footer Char"/>
    <w:basedOn w:val="DefaultParagraphFont"/>
    <w:link w:val="Footer"/>
    <w:semiHidden/>
    <w:rsid w:val="006A4646"/>
    <w:rPr>
      <w:rFonts w:ascii="Times New Roman" w:eastAsia="Times New Roman" w:hAnsi="Times New Roman" w:cs="Times New Roman"/>
      <w:sz w:val="20"/>
      <w:szCs w:val="20"/>
    </w:rPr>
  </w:style>
  <w:style w:type="character" w:styleId="PageNumber">
    <w:name w:val="page number"/>
    <w:basedOn w:val="DefaultParagraphFont"/>
    <w:semiHidden/>
    <w:rsid w:val="006A4646"/>
  </w:style>
  <w:style w:type="paragraph" w:styleId="BodyText">
    <w:name w:val="Body Text"/>
    <w:basedOn w:val="Normal"/>
    <w:link w:val="BodyTextChar"/>
    <w:semiHidden/>
    <w:rsid w:val="006A4646"/>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6A4646"/>
    <w:rPr>
      <w:rFonts w:ascii="Times New Roman" w:eastAsia="Times New Roman" w:hAnsi="Times New Roman" w:cs="Times New Roman"/>
      <w:i/>
      <w:iCs/>
      <w:sz w:val="24"/>
      <w:szCs w:val="24"/>
    </w:rPr>
  </w:style>
  <w:style w:type="paragraph" w:styleId="BodyTextIndent">
    <w:name w:val="Body Text Indent"/>
    <w:basedOn w:val="Normal"/>
    <w:link w:val="BodyTextIndentChar"/>
    <w:semiHidden/>
    <w:rsid w:val="006A4646"/>
    <w:pPr>
      <w:ind w:left="360" w:hanging="360"/>
    </w:pPr>
    <w:rPr>
      <w:sz w:val="24"/>
    </w:rPr>
  </w:style>
  <w:style w:type="character" w:customStyle="1" w:styleId="BodyTextIndentChar">
    <w:name w:val="Body Text Indent Char"/>
    <w:basedOn w:val="DefaultParagraphFont"/>
    <w:link w:val="BodyTextIndent"/>
    <w:semiHidden/>
    <w:rsid w:val="006A4646"/>
    <w:rPr>
      <w:rFonts w:ascii="Times New Roman" w:eastAsia="Times New Roman" w:hAnsi="Times New Roman" w:cs="Times New Roman"/>
      <w:sz w:val="24"/>
      <w:szCs w:val="20"/>
    </w:rPr>
  </w:style>
  <w:style w:type="paragraph" w:styleId="BodyText2">
    <w:name w:val="Body Text 2"/>
    <w:basedOn w:val="Normal"/>
    <w:link w:val="BodyText2Char"/>
    <w:semiHidden/>
    <w:rsid w:val="006A4646"/>
    <w:rPr>
      <w:sz w:val="24"/>
    </w:rPr>
  </w:style>
  <w:style w:type="character" w:customStyle="1" w:styleId="BodyText2Char">
    <w:name w:val="Body Text 2 Char"/>
    <w:basedOn w:val="DefaultParagraphFont"/>
    <w:link w:val="BodyText2"/>
    <w:semiHidden/>
    <w:rsid w:val="006A4646"/>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6A4646"/>
    <w:pPr>
      <w:ind w:left="360"/>
    </w:pPr>
    <w:rPr>
      <w:sz w:val="24"/>
    </w:rPr>
  </w:style>
  <w:style w:type="character" w:customStyle="1" w:styleId="BodyTextIndent3Char">
    <w:name w:val="Body Text Indent 3 Char"/>
    <w:basedOn w:val="DefaultParagraphFont"/>
    <w:link w:val="BodyTextIndent3"/>
    <w:semiHidden/>
    <w:rsid w:val="006A4646"/>
    <w:rPr>
      <w:rFonts w:ascii="Times New Roman" w:eastAsia="Times New Roman" w:hAnsi="Times New Roman" w:cs="Times New Roman"/>
      <w:sz w:val="24"/>
      <w:szCs w:val="20"/>
    </w:rPr>
  </w:style>
  <w:style w:type="paragraph" w:styleId="ListParagraph">
    <w:name w:val="List Paragraph"/>
    <w:basedOn w:val="Normal"/>
    <w:uiPriority w:val="34"/>
    <w:qFormat/>
    <w:rsid w:val="006A4646"/>
    <w:pPr>
      <w:ind w:left="720"/>
    </w:pPr>
  </w:style>
  <w:style w:type="paragraph" w:styleId="NoSpacing">
    <w:name w:val="No Spacing"/>
    <w:uiPriority w:val="1"/>
    <w:qFormat/>
    <w:rsid w:val="006A46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h18889</cp:lastModifiedBy>
  <cp:revision>2</cp:revision>
  <dcterms:created xsi:type="dcterms:W3CDTF">2013-08-19T19:43:00Z</dcterms:created>
  <dcterms:modified xsi:type="dcterms:W3CDTF">2013-08-19T19:43:00Z</dcterms:modified>
</cp:coreProperties>
</file>