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13" w:rsidRDefault="00EE11BC">
      <w:r w:rsidRPr="00EE11BC">
        <w:rPr>
          <w:b/>
        </w:rPr>
        <w:t>Child and Adolescent Functional Assessment Scale (CAFAS) and Preschool and Early Childhood Functional Assessment Scale (PECFAS)</w:t>
      </w:r>
      <w:r>
        <w:t xml:space="preserve"> – copyrighted instruments, description provided below. </w:t>
      </w:r>
    </w:p>
    <w:p w:rsidR="00EE11BC" w:rsidRDefault="00EE11BC">
      <w:r>
        <w:t>Caseworkers will complete for each child in the study.</w:t>
      </w:r>
    </w:p>
    <w:p w:rsidR="00EE11BC" w:rsidRPr="00EE11BC" w:rsidRDefault="00EE11BC">
      <w:pPr>
        <w:rPr>
          <w:u w:val="single"/>
        </w:rPr>
      </w:pPr>
      <w:r>
        <w:tab/>
      </w:r>
      <w:r w:rsidRPr="00EE11BC">
        <w:rPr>
          <w:u w:val="single"/>
        </w:rPr>
        <w:t>CAFAS/PECFAS</w:t>
      </w:r>
    </w:p>
    <w:p w:rsidR="00EE11BC" w:rsidRPr="00CF00E7" w:rsidRDefault="00EE11BC" w:rsidP="00EE11BC">
      <w:pPr>
        <w:spacing w:line="240" w:lineRule="auto"/>
        <w:ind w:left="720"/>
        <w:rPr>
          <w:rFonts w:ascii="Arial" w:hAnsi="Arial" w:cs="Arial"/>
        </w:rPr>
      </w:pPr>
      <w:r w:rsidRPr="00CF00E7">
        <w:rPr>
          <w:rFonts w:ascii="Arial" w:hAnsi="Arial" w:cs="Arial"/>
        </w:rPr>
        <w:t xml:space="preserve">Used to assess the day-to-day functioning (impairments and strengths) of youth ages 5-19 in the domains of School/Work Role Performance, Home Role Performance, Community Role Performance, Behavior Toward Others, Moods/Emotions, Self-Harmful Behavior, Substance Use, Thinking, and Risk Behaviors.  The </w:t>
      </w:r>
      <w:r w:rsidRPr="00EE11BC">
        <w:rPr>
          <w:rFonts w:ascii="Arial" w:hAnsi="Arial" w:cs="Arial"/>
        </w:rPr>
        <w:t>Preschool and Early Childhood Functional Assessment Scale (PECFAS)</w:t>
      </w:r>
      <w:r w:rsidRPr="00080B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a version used for </w:t>
      </w:r>
      <w:r w:rsidRPr="00CF00E7">
        <w:rPr>
          <w:rFonts w:ascii="Arial" w:hAnsi="Arial" w:cs="Arial"/>
        </w:rPr>
        <w:t>children</w:t>
      </w:r>
      <w:r>
        <w:rPr>
          <w:rFonts w:ascii="Arial" w:hAnsi="Arial" w:cs="Arial"/>
        </w:rPr>
        <w:t xml:space="preserve"> as young as age 3</w:t>
      </w:r>
      <w:r w:rsidRPr="00CF00E7">
        <w:rPr>
          <w:rFonts w:ascii="Arial" w:hAnsi="Arial" w:cs="Arial"/>
        </w:rPr>
        <w:t>.  The assessor can complete the CAFAS</w:t>
      </w:r>
      <w:r>
        <w:rPr>
          <w:rFonts w:ascii="Arial" w:hAnsi="Arial" w:cs="Arial"/>
        </w:rPr>
        <w:t>/PECFAS</w:t>
      </w:r>
      <w:r w:rsidRPr="00CF00E7">
        <w:rPr>
          <w:rFonts w:ascii="Arial" w:hAnsi="Arial" w:cs="Arial"/>
        </w:rPr>
        <w:t xml:space="preserve"> based on information collected during a typical clinical assessment.  It is can be used to assess change in child functioning over time and to inform case management activities.</w:t>
      </w:r>
    </w:p>
    <w:p w:rsidR="00EE11BC" w:rsidRPr="00CF00E7" w:rsidRDefault="00EE11BC" w:rsidP="00EE11BC">
      <w:pPr>
        <w:spacing w:line="240" w:lineRule="auto"/>
        <w:ind w:left="720"/>
        <w:rPr>
          <w:rFonts w:ascii="Arial" w:hAnsi="Arial" w:cs="Arial"/>
        </w:rPr>
      </w:pPr>
      <w:proofErr w:type="gramStart"/>
      <w:r w:rsidRPr="00CF00E7">
        <w:rPr>
          <w:rFonts w:ascii="Arial" w:hAnsi="Arial" w:cs="Arial"/>
        </w:rPr>
        <w:t>Hodges, K. (1990, 1994 revision).</w:t>
      </w:r>
      <w:proofErr w:type="gramEnd"/>
      <w:r w:rsidRPr="00CF00E7">
        <w:rPr>
          <w:rFonts w:ascii="Arial" w:hAnsi="Arial" w:cs="Arial"/>
        </w:rPr>
        <w:t xml:space="preserve"> </w:t>
      </w:r>
      <w:proofErr w:type="gramStart"/>
      <w:r w:rsidRPr="00CF00E7">
        <w:rPr>
          <w:rFonts w:ascii="Arial" w:hAnsi="Arial" w:cs="Arial"/>
        </w:rPr>
        <w:t>Child and Adolescent Functional Assessment Scale.</w:t>
      </w:r>
      <w:proofErr w:type="gramEnd"/>
      <w:r w:rsidRPr="00CF00E7">
        <w:rPr>
          <w:rFonts w:ascii="Arial" w:hAnsi="Arial" w:cs="Arial"/>
        </w:rPr>
        <w:t xml:space="preserve"> Ypsilanti, MI: Eastern Michigan University, Department of Psychology.</w:t>
      </w:r>
    </w:p>
    <w:p w:rsidR="00EE11BC" w:rsidRDefault="00EE11BC"/>
    <w:sectPr w:rsidR="00EE11BC" w:rsidSect="007C6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EE11BC"/>
    <w:rsid w:val="007C6013"/>
    <w:rsid w:val="00EE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Company>DHHS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Human Services</dc:creator>
  <cp:keywords/>
  <dc:description/>
  <cp:lastModifiedBy>Department of Health and Human Services</cp:lastModifiedBy>
  <cp:revision>1</cp:revision>
  <dcterms:created xsi:type="dcterms:W3CDTF">2012-05-07T19:11:00Z</dcterms:created>
  <dcterms:modified xsi:type="dcterms:W3CDTF">2012-05-07T19:15:00Z</dcterms:modified>
</cp:coreProperties>
</file>