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bookmarkStart w:id="0" w:name="_Toc322083614"/>
      <w:r w:rsidRPr="00D008C4">
        <w:rPr>
          <w:rFonts w:ascii="Arial" w:hAnsi="Arial"/>
          <w:b/>
          <w:noProof/>
          <w:color w:val="DA291C"/>
          <w:sz w:val="32"/>
          <w:szCs w:val="32"/>
        </w:rPr>
        <w:t>Supporting Statement for OMB Clearance Request</w:t>
      </w:r>
    </w:p>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p>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r w:rsidRPr="00D008C4">
        <w:rPr>
          <w:rFonts w:ascii="Arial" w:hAnsi="Arial"/>
          <w:b/>
          <w:noProof/>
          <w:color w:val="DA291C"/>
          <w:sz w:val="32"/>
          <w:szCs w:val="32"/>
        </w:rPr>
        <w:t xml:space="preserve">Appendix </w:t>
      </w:r>
      <w:r>
        <w:rPr>
          <w:rFonts w:ascii="Arial" w:hAnsi="Arial"/>
          <w:b/>
          <w:noProof/>
          <w:color w:val="DA291C"/>
          <w:sz w:val="32"/>
          <w:szCs w:val="32"/>
        </w:rPr>
        <w:t>M: Information on the Full ISIS Sample</w:t>
      </w:r>
      <w:r w:rsidR="008C2FDC">
        <w:rPr>
          <w:rFonts w:ascii="Arial" w:hAnsi="Arial"/>
          <w:b/>
          <w:noProof/>
          <w:color w:val="DA291C"/>
          <w:sz w:val="32"/>
          <w:szCs w:val="32"/>
        </w:rPr>
        <w:t xml:space="preserve"> Frame</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008C4">
        <w:rPr>
          <w:rFonts w:ascii="Arial" w:hAnsi="Arial"/>
          <w:b/>
          <w:noProof/>
          <w:color w:val="DA291C"/>
          <w:sz w:val="24"/>
          <w:szCs w:val="24"/>
        </w:rPr>
        <w:t>National Implementation Evaluation of the Health Profession Opportunity Grants (HPOG) to Serve TANF Recipients and Other Low-Income Individuals</w:t>
      </w:r>
      <w:r w:rsidRPr="00D008C4" w:rsidDel="00413408">
        <w:rPr>
          <w:rFonts w:ascii="Arial" w:hAnsi="Arial"/>
          <w:b/>
          <w:noProof/>
          <w:color w:val="DA291C"/>
          <w:sz w:val="24"/>
          <w:szCs w:val="24"/>
        </w:rPr>
        <w:t xml:space="preserve"> </w:t>
      </w:r>
      <w:r w:rsidRPr="00D008C4">
        <w:rPr>
          <w:rFonts w:ascii="Arial" w:hAnsi="Arial"/>
          <w:b/>
          <w:noProof/>
          <w:color w:val="DA291C"/>
          <w:sz w:val="24"/>
          <w:szCs w:val="24"/>
        </w:rPr>
        <w:t>and HPOG Impact Study</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r w:rsidRPr="00D008C4">
        <w:rPr>
          <w:rFonts w:ascii="Arial" w:hAnsi="Arial"/>
          <w:noProof/>
          <w:color w:val="616662"/>
          <w:szCs w:val="24"/>
        </w:rPr>
        <w:t>0970-0394</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r w:rsidRPr="00D008C4">
        <w:rPr>
          <w:rFonts w:ascii="Arial" w:hAnsi="Arial"/>
          <w:color w:val="616662"/>
          <w:szCs w:val="24"/>
        </w:rPr>
        <w:t xml:space="preserve">April </w:t>
      </w:r>
      <w:r w:rsidR="00F75875">
        <w:rPr>
          <w:rFonts w:ascii="Arial" w:hAnsi="Arial"/>
          <w:color w:val="616662"/>
          <w:szCs w:val="24"/>
        </w:rPr>
        <w:t>24</w:t>
      </w:r>
      <w:bookmarkStart w:id="1" w:name="_GoBack"/>
      <w:bookmarkEnd w:id="1"/>
      <w:r w:rsidRPr="00D008C4">
        <w:rPr>
          <w:rFonts w:ascii="Arial" w:hAnsi="Arial"/>
          <w:color w:val="616662"/>
          <w:szCs w:val="24"/>
        </w:rPr>
        <w:t>, 2013</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008C4">
        <w:rPr>
          <w:rFonts w:ascii="Arial" w:hAnsi="Arial"/>
          <w:i/>
          <w:color w:val="616662"/>
          <w:szCs w:val="24"/>
        </w:rPr>
        <w:t xml:space="preserve">Submitted by: </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 xml:space="preserve">Office of Planning, </w:t>
      </w:r>
      <w:r w:rsidRPr="00D008C4">
        <w:rPr>
          <w:rFonts w:ascii="Arial" w:hAnsi="Arial"/>
          <w:color w:val="616662"/>
          <w:szCs w:val="24"/>
        </w:rPr>
        <w:br/>
        <w:t>Research &amp; Evaluation</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Administration for Children &amp; Families</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 xml:space="preserve">U.S. Department of Health </w:t>
      </w:r>
      <w:r w:rsidRPr="00D008C4">
        <w:rPr>
          <w:rFonts w:ascii="Arial" w:hAnsi="Arial"/>
          <w:color w:val="616662"/>
          <w:szCs w:val="24"/>
        </w:rPr>
        <w:br/>
        <w:t>and Human Services</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008C4">
        <w:rPr>
          <w:rFonts w:ascii="Arial" w:hAnsi="Arial"/>
          <w:i/>
          <w:color w:val="616662"/>
          <w:szCs w:val="24"/>
        </w:rPr>
        <w:t>Federal Project Officers:</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b/>
          <w:color w:val="DA291C"/>
          <w:szCs w:val="24"/>
        </w:rPr>
      </w:pPr>
      <w:r w:rsidRPr="00D008C4">
        <w:rPr>
          <w:rFonts w:ascii="Arial" w:hAnsi="Arial"/>
          <w:b/>
          <w:color w:val="DA291C"/>
          <w:szCs w:val="24"/>
        </w:rPr>
        <w:t>Molly Irwin and Mary Mueggenborg</w:t>
      </w:r>
    </w:p>
    <w:p w:rsidR="00D008C4" w:rsidRPr="00D008C4" w:rsidRDefault="00D008C4" w:rsidP="00D008C4">
      <w:pPr>
        <w:sectPr w:rsidR="00D008C4" w:rsidRPr="00D008C4">
          <w:pgSz w:w="12240" w:h="15840" w:code="1"/>
          <w:pgMar w:top="1440" w:right="1440" w:bottom="1440" w:left="1800" w:header="720" w:footer="720" w:gutter="0"/>
          <w:pgNumType w:fmt="lowerRoman" w:start="1"/>
          <w:cols w:space="720"/>
          <w:docGrid w:linePitch="299"/>
        </w:sectPr>
      </w:pPr>
    </w:p>
    <w:bookmarkEnd w:id="0"/>
    <w:p w:rsidR="00D008C4" w:rsidRPr="00D008C4" w:rsidRDefault="00D008C4" w:rsidP="00D008C4">
      <w:pPr>
        <w:keepNext/>
        <w:keepLines/>
        <w:pageBreakBefore/>
        <w:pBdr>
          <w:top w:val="single" w:sz="6" w:space="3" w:color="DA291C"/>
          <w:bottom w:val="single" w:sz="6" w:space="3" w:color="DA291C"/>
        </w:pBdr>
        <w:shd w:val="clear" w:color="auto" w:fill="DA291C"/>
        <w:outlineLvl w:val="0"/>
      </w:pPr>
      <w:r w:rsidRPr="00D008C4">
        <w:rPr>
          <w:rFonts w:ascii="Arial" w:hAnsi="Arial"/>
          <w:b/>
          <w:color w:val="FFFFFF"/>
          <w:kern w:val="28"/>
          <w:sz w:val="28"/>
        </w:rPr>
        <w:lastRenderedPageBreak/>
        <w:t>Appendix M: Information on the Full ISIS Sample</w:t>
      </w:r>
      <w:r w:rsidR="008C2FDC">
        <w:rPr>
          <w:rFonts w:ascii="Arial" w:hAnsi="Arial"/>
          <w:b/>
          <w:color w:val="FFFFFF"/>
          <w:kern w:val="28"/>
          <w:sz w:val="28"/>
        </w:rPr>
        <w:t xml:space="preserve"> Frame</w:t>
      </w:r>
    </w:p>
    <w:p w:rsidR="00D008C4" w:rsidRDefault="00D008C4" w:rsidP="007904DC">
      <w:pPr>
        <w:pStyle w:val="Heading2"/>
        <w:jc w:val="center"/>
      </w:pPr>
    </w:p>
    <w:p w:rsidR="00D008C4" w:rsidRDefault="00D008C4" w:rsidP="00D008C4"/>
    <w:p w:rsidR="00D008C4" w:rsidRPr="00D008C4" w:rsidRDefault="00D008C4" w:rsidP="00D008C4">
      <w:pPr>
        <w:sectPr w:rsidR="00D008C4" w:rsidRPr="00D008C4" w:rsidSect="00C42F02">
          <w:headerReference w:type="default" r:id="rId8"/>
          <w:footerReference w:type="default" r:id="rId9"/>
          <w:pgSz w:w="12240" w:h="15840"/>
          <w:pgMar w:top="1440" w:right="1440" w:bottom="1440" w:left="1440" w:header="720" w:footer="720" w:gutter="0"/>
          <w:pgNumType w:start="1"/>
          <w:cols w:space="720"/>
          <w:docGrid w:linePitch="360"/>
        </w:sectPr>
      </w:pPr>
    </w:p>
    <w:p w:rsidR="0013372D" w:rsidRDefault="0013372D" w:rsidP="007904DC">
      <w:pPr>
        <w:pStyle w:val="Heading2"/>
        <w:jc w:val="center"/>
      </w:pPr>
      <w:r>
        <w:lastRenderedPageBreak/>
        <w:t>Study Overview</w:t>
      </w:r>
      <w:r w:rsidR="00816D45">
        <w:t xml:space="preserve">: </w:t>
      </w:r>
      <w:r>
        <w:t>Innovative Strategies for Increasing Self Sufficiency (ISIS)</w:t>
      </w:r>
    </w:p>
    <w:p w:rsidR="007904DC" w:rsidRDefault="007904DC" w:rsidP="007904DC">
      <w:pPr>
        <w:pStyle w:val="Heading2"/>
        <w:jc w:val="center"/>
      </w:pPr>
      <w:r>
        <w:t>March 2013</w:t>
      </w:r>
    </w:p>
    <w:p w:rsidR="007904DC" w:rsidRPr="007904DC" w:rsidRDefault="007904DC" w:rsidP="007904DC">
      <w:pPr>
        <w:jc w:val="center"/>
      </w:pPr>
    </w:p>
    <w:p w:rsidR="0013372D" w:rsidRDefault="0013372D" w:rsidP="0013372D">
      <w:r>
        <w:t xml:space="preserve">ACF conceived of the ISIS project as a test of promising interventions for </w:t>
      </w:r>
      <w:r w:rsidRPr="00184066">
        <w:t xml:space="preserve">improving the economic prospects of </w:t>
      </w:r>
      <w:r>
        <w:t xml:space="preserve">low-income individuals and families. After extensive </w:t>
      </w:r>
      <w:r w:rsidRPr="000C6A8D">
        <w:t>outreach</w:t>
      </w:r>
      <w:r>
        <w:t xml:space="preserve"> to the program and policy community (conducted under OMB clearance No. 0907-0343), ACF determined that the </w:t>
      </w:r>
      <w:r w:rsidRPr="00824DB8">
        <w:t>focus</w:t>
      </w:r>
      <w:r>
        <w:t xml:space="preserve"> of ISIS would be programs that fit into the career pathways framework. </w:t>
      </w:r>
    </w:p>
    <w:p w:rsidR="007904DC" w:rsidRDefault="0013372D" w:rsidP="007904DC">
      <w:r>
        <w:t>ISIS study sites target low-income adults who are interested in occupational skills training.</w:t>
      </w:r>
      <w:r w:rsidR="00816D45">
        <w:t xml:space="preserve"> </w:t>
      </w:r>
      <w:r>
        <w:t xml:space="preserve">The sites conduct random assignment of individuals to one of two groups: a treatment group that is offered the innovative career </w:t>
      </w:r>
      <w:r w:rsidRPr="007904DC">
        <w:t xml:space="preserve">pathways interventions, or a control group that is able to access </w:t>
      </w:r>
      <w:r w:rsidR="00816D45">
        <w:t xml:space="preserve">only </w:t>
      </w:r>
      <w:r w:rsidRPr="007904DC">
        <w:t xml:space="preserve">a set of “business-as-usual” or other services in the community. The target sample size in eight of the nine sites is roughly 1,000—with about 500 in each of the two research groups (in one of these sites, the sample will come from three </w:t>
      </w:r>
      <w:proofErr w:type="spellStart"/>
      <w:r w:rsidRPr="007904DC">
        <w:t>subsites</w:t>
      </w:r>
      <w:proofErr w:type="spellEnd"/>
      <w:r w:rsidRPr="007904DC">
        <w:t xml:space="preserve">). The ninth site has an estimated sample of 2,700 across eight </w:t>
      </w:r>
      <w:proofErr w:type="spellStart"/>
      <w:r w:rsidRPr="007904DC">
        <w:t>subsites</w:t>
      </w:r>
      <w:proofErr w:type="spellEnd"/>
      <w:r w:rsidRPr="007904DC">
        <w:t>, with 1,800 in the treatment group and 900 in the control group.</w:t>
      </w:r>
      <w:r w:rsidR="00816D45">
        <w:t xml:space="preserve"> </w:t>
      </w:r>
    </w:p>
    <w:p w:rsidR="007904DC" w:rsidRDefault="007904DC" w:rsidP="007904DC">
      <w:r>
        <w:t xml:space="preserve">The nine programs selected all </w:t>
      </w:r>
      <w:r w:rsidRPr="00F64AE0">
        <w:t>promote</w:t>
      </w:r>
      <w:r w:rsidRPr="00C4643F">
        <w:t xml:space="preserve"> completion of certificates and degrees </w:t>
      </w:r>
      <w:r>
        <w:t xml:space="preserve">in occupations in high demand and, to this end, incorporate multiple steps on the career ladder, with college credit or articulation agreements available for completers of the </w:t>
      </w:r>
      <w:r w:rsidRPr="00185072">
        <w:t>lower</w:t>
      </w:r>
      <w:r>
        <w:t xml:space="preserve"> rungs</w:t>
      </w:r>
      <w:r w:rsidR="00C74B31">
        <w:t>.</w:t>
      </w:r>
      <w:r w:rsidR="00816D45">
        <w:t xml:space="preserve"> </w:t>
      </w:r>
      <w:r>
        <w:t xml:space="preserve">While varying in specific </w:t>
      </w:r>
      <w:r w:rsidRPr="00C4643F">
        <w:t xml:space="preserve">strategies and </w:t>
      </w:r>
      <w:r>
        <w:t xml:space="preserve">target </w:t>
      </w:r>
      <w:r w:rsidRPr="00C4643F">
        <w:t>populations</w:t>
      </w:r>
      <w:r>
        <w:t>, they all provide some level of the core career pathways services (assessment, instruction, supports and employment connections) although the emphasi</w:t>
      </w:r>
      <w:r w:rsidR="00816D45">
        <w:t xml:space="preserve">s </w:t>
      </w:r>
      <w:r>
        <w:t>placed on each varies by program.</w:t>
      </w:r>
    </w:p>
    <w:p w:rsidR="007904DC" w:rsidRDefault="00F9105B" w:rsidP="007904DC">
      <w:r>
        <w:t>Three</w:t>
      </w:r>
      <w:r w:rsidR="007904DC" w:rsidRPr="007904DC">
        <w:t xml:space="preserve"> of the nine sites</w:t>
      </w:r>
      <w:r w:rsidR="00816D45">
        <w:t>—</w:t>
      </w:r>
      <w:r w:rsidR="007904DC" w:rsidRPr="007904DC">
        <w:t>Pima County Community College, San Diego Workfor</w:t>
      </w:r>
      <w:r w:rsidR="00C74B31">
        <w:t>ce Partnership, and WDC of Seattle-</w:t>
      </w:r>
      <w:r w:rsidR="007904DC" w:rsidRPr="007904DC">
        <w:t>King County</w:t>
      </w:r>
      <w:r w:rsidR="00816D45">
        <w:t>—</w:t>
      </w:r>
      <w:r w:rsidR="007904DC" w:rsidRPr="007904DC">
        <w:t>are also HPOG grantees.</w:t>
      </w:r>
      <w:r w:rsidR="00816D45">
        <w:t xml:space="preserve"> </w:t>
      </w:r>
      <w:r>
        <w:t xml:space="preserve">An additional ISIS site, </w:t>
      </w:r>
      <w:proofErr w:type="spellStart"/>
      <w:r>
        <w:t>Instituto</w:t>
      </w:r>
      <w:proofErr w:type="spellEnd"/>
      <w:r>
        <w:t xml:space="preserve"> </w:t>
      </w:r>
      <w:proofErr w:type="gramStart"/>
      <w:r>
        <w:t>del</w:t>
      </w:r>
      <w:proofErr w:type="gramEnd"/>
      <w:r>
        <w:t xml:space="preserve"> Progresso Latino, is a </w:t>
      </w:r>
      <w:proofErr w:type="spellStart"/>
      <w:r>
        <w:t>subgrantee</w:t>
      </w:r>
      <w:proofErr w:type="spellEnd"/>
      <w:r>
        <w:t xml:space="preserve"> to the </w:t>
      </w:r>
      <w:r w:rsidRPr="007904DC">
        <w:t>Will County WIB</w:t>
      </w:r>
      <w:r>
        <w:t xml:space="preserve"> HPOG grantee.</w:t>
      </w:r>
      <w:r w:rsidR="00816D45">
        <w:t xml:space="preserve"> </w:t>
      </w:r>
      <w:r w:rsidR="007904DC" w:rsidRPr="007904DC">
        <w:t xml:space="preserve">Data collected by ISIS on participant impacts in these </w:t>
      </w:r>
      <w:r w:rsidR="00C74B31">
        <w:t>three</w:t>
      </w:r>
      <w:r w:rsidR="007904DC" w:rsidRPr="007904DC">
        <w:t xml:space="preserve"> sites will be included in the impact data collected by HPOG-Impact on the 20 HPOG sites participating in that study.</w:t>
      </w:r>
    </w:p>
    <w:p w:rsidR="0013372D" w:rsidRPr="007904DC" w:rsidRDefault="0013372D" w:rsidP="007904DC">
      <w:pPr>
        <w:pStyle w:val="Heading3"/>
      </w:pPr>
      <w:bookmarkStart w:id="2" w:name="_Toc290302420"/>
      <w:bookmarkStart w:id="3" w:name="_Toc329344424"/>
      <w:bookmarkStart w:id="4" w:name="_Toc342213267"/>
      <w:r w:rsidRPr="007904DC">
        <w:t>Research Questions</w:t>
      </w:r>
      <w:bookmarkEnd w:id="2"/>
      <w:bookmarkEnd w:id="3"/>
      <w:bookmarkEnd w:id="4"/>
    </w:p>
    <w:p w:rsidR="007904DC" w:rsidRDefault="007904DC" w:rsidP="007904DC">
      <w:pPr>
        <w:spacing w:line="240" w:lineRule="atLeast"/>
        <w:rPr>
          <w:bCs/>
          <w:szCs w:val="22"/>
        </w:rPr>
      </w:pPr>
      <w:r>
        <w:rPr>
          <w:bCs/>
          <w:szCs w:val="22"/>
        </w:rPr>
        <w:t xml:space="preserve">The impact evaluation of ISIS will address the following research question: </w:t>
      </w:r>
    </w:p>
    <w:p w:rsidR="0013372D" w:rsidRPr="007904DC" w:rsidRDefault="0013372D" w:rsidP="007904DC">
      <w:pPr>
        <w:spacing w:line="240" w:lineRule="atLeast"/>
        <w:ind w:left="720"/>
        <w:rPr>
          <w:i/>
        </w:rPr>
      </w:pPr>
      <w:r w:rsidRPr="007904DC">
        <w:rPr>
          <w:i/>
        </w:rPr>
        <w:t xml:space="preserve">What are the net impacts of career pathway programs on educational outcomes (program completion, attainment of credentials and degrees) and economic outcomes (earnings, employment levels, and wage progression)? </w:t>
      </w:r>
    </w:p>
    <w:p w:rsidR="0013372D" w:rsidRDefault="0013372D" w:rsidP="0013372D">
      <w:r>
        <w:t xml:space="preserve">The impact study will </w:t>
      </w:r>
      <w:r w:rsidR="007904DC">
        <w:t xml:space="preserve">rely primarily on </w:t>
      </w:r>
      <w:r w:rsidR="00816D45">
        <w:t xml:space="preserve">data from </w:t>
      </w:r>
      <w:r w:rsidR="007904DC">
        <w:t>a</w:t>
      </w:r>
      <w:r>
        <w:t xml:space="preserve"> 15-month f</w:t>
      </w:r>
      <w:r w:rsidRPr="00624814">
        <w:t>ollow-up survey</w:t>
      </w:r>
      <w:r w:rsidR="007904DC">
        <w:t xml:space="preserve">, which includes questions that overlap with those in the HPOG-Impact follow-up survey, </w:t>
      </w:r>
      <w:r>
        <w:t xml:space="preserve">to </w:t>
      </w:r>
      <w:r w:rsidRPr="00624814">
        <w:t xml:space="preserve">address </w:t>
      </w:r>
      <w:r>
        <w:t xml:space="preserve">impact study </w:t>
      </w:r>
      <w:r w:rsidRPr="00624814">
        <w:t>research questions</w:t>
      </w:r>
      <w:r>
        <w:t xml:space="preserve">. Additionally, </w:t>
      </w:r>
      <w:r w:rsidR="007904DC">
        <w:t xml:space="preserve">as with the HPOG-Impact Study, </w:t>
      </w:r>
      <w:r>
        <w:t>data on study participants’ wages will be collected from the National Directory of New Hires (NDNH).</w:t>
      </w:r>
      <w:r w:rsidR="00816D45">
        <w:t xml:space="preserve"> </w:t>
      </w:r>
      <w:r>
        <w:t>Additionally, the research team plans to use t</w:t>
      </w:r>
      <w:r w:rsidRPr="00C81085">
        <w:t xml:space="preserve">he National Student Clearinghouse (NSC) </w:t>
      </w:r>
      <w:r>
        <w:t xml:space="preserve">to gather information about college persistence and degree completion for study participants. NSC </w:t>
      </w:r>
      <w:r w:rsidRPr="00C81085">
        <w:t xml:space="preserve">is currently the only data source </w:t>
      </w:r>
      <w:r w:rsidR="00816D45">
        <w:t xml:space="preserve">that </w:t>
      </w:r>
      <w:r w:rsidRPr="00C81085">
        <w:t>tracks postsecondary student enrollment across states.</w:t>
      </w:r>
    </w:p>
    <w:p w:rsidR="0013372D" w:rsidRPr="002E48E4" w:rsidRDefault="0013372D" w:rsidP="0013372D">
      <w:pPr>
        <w:pStyle w:val="Heading3"/>
      </w:pPr>
      <w:bookmarkStart w:id="5" w:name="_Toc329063935"/>
      <w:bookmarkStart w:id="6" w:name="_Toc342216443"/>
      <w:r>
        <w:t>ISIS Study Participants</w:t>
      </w:r>
      <w:bookmarkEnd w:id="5"/>
      <w:bookmarkEnd w:id="6"/>
    </w:p>
    <w:p w:rsidR="0013372D" w:rsidRDefault="0013372D" w:rsidP="0013372D">
      <w:pPr>
        <w:rPr>
          <w:rFonts w:cstheme="minorHAnsi"/>
        </w:rPr>
      </w:pPr>
      <w:r>
        <w:t>The</w:t>
      </w:r>
      <w:r w:rsidRPr="0062155B">
        <w:t xml:space="preserve"> universe of potential respondents is low-income </w:t>
      </w:r>
      <w:r w:rsidRPr="00185072">
        <w:t>adults</w:t>
      </w:r>
      <w:r>
        <w:t xml:space="preserve"> (age 18 or older)</w:t>
      </w:r>
      <w:r w:rsidRPr="0062155B">
        <w:t xml:space="preserve"> who are interested in occupational skills training and who reside in the geographical areas where ISIS sites are located. </w:t>
      </w:r>
      <w:r>
        <w:t xml:space="preserve">The </w:t>
      </w:r>
      <w:r>
        <w:lastRenderedPageBreak/>
        <w:t>target enrollment for the study is an average of 1,000</w:t>
      </w:r>
      <w:r w:rsidRPr="0062155B">
        <w:t xml:space="preserve"> individuals in </w:t>
      </w:r>
      <w:r>
        <w:t>eight of the nine</w:t>
      </w:r>
      <w:r w:rsidRPr="0062155B">
        <w:t xml:space="preserve"> site</w:t>
      </w:r>
      <w:r>
        <w:t>s</w:t>
      </w:r>
      <w:r w:rsidRPr="0062155B">
        <w:t xml:space="preserve">, </w:t>
      </w:r>
      <w:r w:rsidR="00496983">
        <w:t xml:space="preserve">including the </w:t>
      </w:r>
      <w:r w:rsidR="00C74B31">
        <w:t>three</w:t>
      </w:r>
      <w:r w:rsidR="00496983">
        <w:t xml:space="preserve"> sites that are HPOG grantees and included in the HPOG</w:t>
      </w:r>
      <w:r w:rsidR="00816D45">
        <w:t>-</w:t>
      </w:r>
      <w:r w:rsidR="00496983">
        <w:t xml:space="preserve">Impact analysis, </w:t>
      </w:r>
      <w:r>
        <w:t xml:space="preserve">and 2,700 in the remaining site, </w:t>
      </w:r>
      <w:r w:rsidRPr="0062155B">
        <w:t xml:space="preserve">for a total of </w:t>
      </w:r>
      <w:r>
        <w:t>10,700</w:t>
      </w:r>
      <w:r w:rsidRPr="0062155B">
        <w:t xml:space="preserve"> individuals in the study as a whole</w:t>
      </w:r>
      <w:r>
        <w:t xml:space="preserve">. </w:t>
      </w:r>
    </w:p>
    <w:p w:rsidR="0013372D" w:rsidRDefault="00496983" w:rsidP="0013372D">
      <w:r>
        <w:t>As with HPOG</w:t>
      </w:r>
      <w:r w:rsidR="00816D45">
        <w:t>-</w:t>
      </w:r>
      <w:r>
        <w:t>Impact, p</w:t>
      </w:r>
      <w:r w:rsidR="0013372D">
        <w:t xml:space="preserve">rogram </w:t>
      </w:r>
      <w:proofErr w:type="gramStart"/>
      <w:r w:rsidR="0013372D">
        <w:t>staff recruit</w:t>
      </w:r>
      <w:proofErr w:type="gramEnd"/>
      <w:r w:rsidR="0013372D">
        <w:t xml:space="preserve"> individuals, determine eligibility, and if the individual is eligible, obtain informed consent from those who volunteer to be in the study. The specific steps are as follows: P</w:t>
      </w:r>
      <w:r w:rsidR="0013372D" w:rsidRPr="00687C8E">
        <w:t xml:space="preserve">rogram </w:t>
      </w:r>
      <w:proofErr w:type="gramStart"/>
      <w:r w:rsidR="0013372D" w:rsidRPr="00687C8E">
        <w:t>staff inform</w:t>
      </w:r>
      <w:proofErr w:type="gramEnd"/>
      <w:r w:rsidR="0013372D" w:rsidRPr="00687C8E">
        <w:t xml:space="preserve"> </w:t>
      </w:r>
      <w:r w:rsidR="0013372D" w:rsidRPr="00185072">
        <w:t>eligible</w:t>
      </w:r>
      <w:r w:rsidR="0013372D" w:rsidRPr="00687C8E">
        <w:t xml:space="preserve"> individuals about the study. </w:t>
      </w:r>
      <w:proofErr w:type="gramStart"/>
      <w:r w:rsidR="0013372D" w:rsidRPr="00687C8E">
        <w:t>Staff then administer</w:t>
      </w:r>
      <w:proofErr w:type="gramEnd"/>
      <w:r w:rsidR="0013372D" w:rsidRPr="00687C8E">
        <w:t xml:space="preserve"> the </w:t>
      </w:r>
      <w:r w:rsidR="0013372D">
        <w:t>participant agreement</w:t>
      </w:r>
      <w:r w:rsidR="0013372D" w:rsidRPr="00687C8E">
        <w:t xml:space="preserve"> form, which describes the study</w:t>
      </w:r>
      <w:r w:rsidR="00816D45">
        <w:t>,</w:t>
      </w:r>
      <w:r w:rsidR="0013372D" w:rsidRPr="00687C8E">
        <w:t xml:space="preserve"> and require individual</w:t>
      </w:r>
      <w:r w:rsidR="0013372D">
        <w:t>s</w:t>
      </w:r>
      <w:r w:rsidR="0013372D" w:rsidRPr="00687C8E">
        <w:t xml:space="preserve"> to sign the form if </w:t>
      </w:r>
      <w:r w:rsidR="0013372D">
        <w:t xml:space="preserve">they </w:t>
      </w:r>
      <w:r w:rsidR="0013372D" w:rsidRPr="00687C8E">
        <w:t xml:space="preserve">wish to participate in the evaluation. Those who refuse to sign the consent form are not included in the study and are not eligible for the </w:t>
      </w:r>
      <w:r w:rsidR="0013372D">
        <w:t>career pathways program</w:t>
      </w:r>
      <w:r w:rsidR="0013372D" w:rsidRPr="00687C8E">
        <w:t>. They</w:t>
      </w:r>
      <w:r w:rsidR="0013372D">
        <w:t xml:space="preserve"> will</w:t>
      </w:r>
      <w:r w:rsidR="0013372D" w:rsidRPr="00687C8E">
        <w:t xml:space="preserve"> receive information about other services in the community</w:t>
      </w:r>
      <w:r w:rsidR="0013372D">
        <w:t xml:space="preserve">. </w:t>
      </w:r>
    </w:p>
    <w:p w:rsidR="0013372D" w:rsidRPr="006F653A" w:rsidRDefault="0013372D" w:rsidP="0013372D">
      <w:pPr>
        <w:rPr>
          <w:rFonts w:cstheme="minorHAnsi"/>
        </w:rPr>
      </w:pPr>
      <w:r>
        <w:t xml:space="preserve">For those who consent, program </w:t>
      </w:r>
      <w:proofErr w:type="gramStart"/>
      <w:r>
        <w:t>staff collect</w:t>
      </w:r>
      <w:proofErr w:type="gramEnd"/>
      <w:r>
        <w:t xml:space="preserve"> b</w:t>
      </w:r>
      <w:r w:rsidRPr="00687C8E">
        <w:t>aseline data</w:t>
      </w:r>
      <w:r>
        <w:t xml:space="preserve">, which includes </w:t>
      </w:r>
      <w:r w:rsidRPr="00687C8E">
        <w:t xml:space="preserve">the </w:t>
      </w:r>
      <w:r>
        <w:t>Basic I</w:t>
      </w:r>
      <w:r w:rsidRPr="00687C8E">
        <w:t xml:space="preserve">nformation </w:t>
      </w:r>
      <w:r>
        <w:t>F</w:t>
      </w:r>
      <w:r w:rsidRPr="00687C8E">
        <w:t>orm (BIF)</w:t>
      </w:r>
      <w:r>
        <w:t xml:space="preserve"> and Self-Administered Questionnaire (SAQ</w:t>
      </w:r>
      <w:r w:rsidR="00496983">
        <w:t xml:space="preserve">). </w:t>
      </w:r>
      <w:r>
        <w:t xml:space="preserve">Program </w:t>
      </w:r>
      <w:proofErr w:type="gramStart"/>
      <w:r>
        <w:t>staff enter</w:t>
      </w:r>
      <w:proofErr w:type="gramEnd"/>
      <w:r w:rsidRPr="00687C8E">
        <w:t xml:space="preserve"> information from the BIF into a web-based </w:t>
      </w:r>
      <w:r>
        <w:t>system</w:t>
      </w:r>
      <w:r w:rsidRPr="00687C8E">
        <w:t xml:space="preserve"> developed specifically for the evaluation</w:t>
      </w:r>
      <w:r>
        <w:t xml:space="preserve">. </w:t>
      </w:r>
      <w:proofErr w:type="gramStart"/>
      <w:r>
        <w:t>Staff then use</w:t>
      </w:r>
      <w:proofErr w:type="gramEnd"/>
      <w:r>
        <w:t xml:space="preserve"> the system to conduct r</w:t>
      </w:r>
      <w:r w:rsidRPr="00687C8E">
        <w:t>andom assignment</w:t>
      </w:r>
      <w:r>
        <w:t xml:space="preserve"> to the treatment or control group. T</w:t>
      </w:r>
      <w:r w:rsidRPr="00687C8E">
        <w:t xml:space="preserve">hose assigned to the treatment group are offered the provided </w:t>
      </w:r>
      <w:r>
        <w:t xml:space="preserve">services </w:t>
      </w:r>
      <w:r w:rsidRPr="00687C8E">
        <w:t xml:space="preserve">while those assigned to the control group are not able to participate in the </w:t>
      </w:r>
      <w:r>
        <w:t xml:space="preserve">program </w:t>
      </w:r>
      <w:r w:rsidRPr="00687C8E">
        <w:t>but can access other services in the community</w:t>
      </w:r>
      <w:r>
        <w:t xml:space="preserve">. </w:t>
      </w:r>
      <w:r w:rsidR="00496983">
        <w:t xml:space="preserve">Exhibit </w:t>
      </w:r>
      <w:r>
        <w:rPr>
          <w:rFonts w:cstheme="minorHAnsi"/>
        </w:rPr>
        <w:t>1 summarizes the general process above.</w:t>
      </w:r>
    </w:p>
    <w:p w:rsidR="0013372D" w:rsidRDefault="0013372D" w:rsidP="0013372D">
      <w:pPr>
        <w:pStyle w:val="Caption"/>
      </w:pPr>
      <w:r>
        <w:t>Exhibit 1</w:t>
      </w:r>
      <w:r>
        <w:tab/>
        <w:t>ISIS Study Participant Recruitment and Random Assignment Process</w:t>
      </w:r>
    </w:p>
    <w:p w:rsidR="0013372D" w:rsidRDefault="0013372D" w:rsidP="0013372D">
      <w:pPr>
        <w:jc w:val="center"/>
      </w:pPr>
      <w:r>
        <w:rPr>
          <w:noProof/>
        </w:rPr>
        <w:drawing>
          <wp:inline distT="0" distB="0" distL="0" distR="0" wp14:anchorId="02BC5362" wp14:editId="0DD7994B">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496983" w:rsidRPr="00185072" w:rsidRDefault="00496983" w:rsidP="00DB79AC">
      <w:pPr>
        <w:spacing w:before="360"/>
      </w:pPr>
      <w:r>
        <w:t xml:space="preserve">A follow-up survey will be administered </w:t>
      </w:r>
      <w:r w:rsidRPr="00BD581D">
        <w:t>15</w:t>
      </w:r>
      <w:r w:rsidRPr="00D43435">
        <w:t xml:space="preserve"> months</w:t>
      </w:r>
      <w:r>
        <w:t xml:space="preserve"> following enrollment in the study and random assignment, using procedures similar to those for the HPOG-Impact follow-up survey. </w:t>
      </w:r>
    </w:p>
    <w:sectPr w:rsidR="00496983" w:rsidRPr="00185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54" w:rsidRDefault="001C3254" w:rsidP="0013372D">
      <w:pPr>
        <w:spacing w:after="0" w:line="240" w:lineRule="auto"/>
      </w:pPr>
      <w:r>
        <w:separator/>
      </w:r>
    </w:p>
  </w:endnote>
  <w:endnote w:type="continuationSeparator" w:id="0">
    <w:p w:rsidR="001C3254" w:rsidRDefault="001C3254" w:rsidP="001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31" w:rsidRPr="00D008C4" w:rsidRDefault="00D008C4" w:rsidP="00D008C4">
    <w:pPr>
      <w:pBdr>
        <w:top w:val="single" w:sz="12" w:space="1" w:color="898D8D"/>
      </w:pBdr>
      <w:tabs>
        <w:tab w:val="center" w:pos="4507"/>
        <w:tab w:val="right" w:pos="9000"/>
      </w:tabs>
      <w:spacing w:after="0" w:line="240" w:lineRule="auto"/>
      <w:jc w:val="right"/>
      <w:rPr>
        <w:rFonts w:ascii="Arial" w:hAnsi="Arial"/>
        <w:b/>
        <w:color w:val="595959"/>
        <w:sz w:val="18"/>
      </w:rPr>
    </w:pPr>
    <w:r w:rsidRPr="00D008C4">
      <w:rPr>
        <w:rFonts w:ascii="Arial" w:hAnsi="Arial" w:cs="Arial"/>
        <w:b/>
        <w:color w:val="595959"/>
        <w:sz w:val="18"/>
      </w:rPr>
      <w:t>▌</w:t>
    </w:r>
    <w:r w:rsidRPr="00D008C4">
      <w:rPr>
        <w:rFonts w:ascii="Arial" w:hAnsi="Arial"/>
        <w:b/>
        <w:color w:val="595959"/>
        <w:sz w:val="18"/>
      </w:rPr>
      <w:t xml:space="preserve">pg. </w:t>
    </w:r>
    <w:r w:rsidRPr="00D008C4">
      <w:rPr>
        <w:rFonts w:ascii="Arial" w:hAnsi="Arial"/>
        <w:b/>
        <w:color w:val="DA291C"/>
        <w:sz w:val="18"/>
      </w:rPr>
      <w:fldChar w:fldCharType="begin"/>
    </w:r>
    <w:r w:rsidRPr="00D008C4">
      <w:rPr>
        <w:rFonts w:ascii="Arial" w:hAnsi="Arial"/>
        <w:b/>
        <w:color w:val="DA291C"/>
        <w:sz w:val="18"/>
      </w:rPr>
      <w:instrText xml:space="preserve"> PAGE   \* MERGEFORMAT </w:instrText>
    </w:r>
    <w:r w:rsidRPr="00D008C4">
      <w:rPr>
        <w:rFonts w:ascii="Arial" w:hAnsi="Arial"/>
        <w:b/>
        <w:color w:val="DA291C"/>
        <w:sz w:val="18"/>
      </w:rPr>
      <w:fldChar w:fldCharType="separate"/>
    </w:r>
    <w:r w:rsidR="0099510F">
      <w:rPr>
        <w:rFonts w:ascii="Arial" w:hAnsi="Arial"/>
        <w:b/>
        <w:noProof/>
        <w:color w:val="DA291C"/>
        <w:sz w:val="18"/>
      </w:rPr>
      <w:t>3</w:t>
    </w:r>
    <w:r w:rsidRPr="00D008C4">
      <w:rPr>
        <w:rFonts w:ascii="Arial" w:hAnsi="Arial"/>
        <w:b/>
        <w:noProof/>
        <w:color w:val="DA291C"/>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54" w:rsidRDefault="001C3254" w:rsidP="0013372D">
      <w:pPr>
        <w:spacing w:after="0" w:line="240" w:lineRule="auto"/>
      </w:pPr>
      <w:r>
        <w:separator/>
      </w:r>
    </w:p>
  </w:footnote>
  <w:footnote w:type="continuationSeparator" w:id="0">
    <w:p w:rsidR="001C3254" w:rsidRDefault="001C3254" w:rsidP="0013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4" w:rsidRPr="00D008C4" w:rsidRDefault="00D008C4" w:rsidP="00D008C4">
    <w:pPr>
      <w:tabs>
        <w:tab w:val="right" w:pos="9000"/>
      </w:tabs>
      <w:spacing w:after="0"/>
      <w:rPr>
        <w:rFonts w:ascii="Arial" w:hAnsi="Arial"/>
        <w:b/>
        <w:color w:val="595959"/>
        <w:sz w:val="18"/>
      </w:rPr>
    </w:pPr>
    <w:r>
      <w:rPr>
        <w:rFonts w:ascii="Arial" w:hAnsi="Arial"/>
        <w:b/>
        <w:color w:val="595959"/>
        <w:sz w:val="18"/>
      </w:rPr>
      <w:t>Appendix M</w:t>
    </w:r>
    <w:r w:rsidRPr="00D008C4">
      <w:rPr>
        <w:rFonts w:ascii="Arial" w:hAnsi="Arial"/>
        <w:b/>
        <w:color w:val="595959"/>
        <w:sz w:val="18"/>
      </w:rPr>
      <w:tab/>
      <w:t>OMB # 0970-0394</w:t>
    </w:r>
  </w:p>
  <w:p w:rsidR="00D008C4" w:rsidRPr="00D008C4" w:rsidRDefault="00D008C4" w:rsidP="00D008C4">
    <w:pPr>
      <w:pBdr>
        <w:bottom w:val="single" w:sz="12" w:space="1" w:color="898D8D"/>
      </w:pBdr>
      <w:tabs>
        <w:tab w:val="right" w:pos="9000"/>
      </w:tabs>
      <w:spacing w:after="0"/>
      <w:rPr>
        <w:rFonts w:ascii="Arial" w:hAnsi="Arial"/>
        <w:b/>
        <w:color w:val="595959"/>
        <w:sz w:val="18"/>
      </w:rPr>
    </w:pPr>
    <w:r w:rsidRPr="00D008C4">
      <w:rPr>
        <w:rFonts w:ascii="Arial" w:hAnsi="Arial"/>
        <w:b/>
        <w:color w:val="595959"/>
        <w:sz w:val="18"/>
      </w:rPr>
      <w:tab/>
      <w:t>Expiration Date xx/xx/</w:t>
    </w:r>
    <w:proofErr w:type="spellStart"/>
    <w:r w:rsidRPr="00D008C4">
      <w:rPr>
        <w:rFonts w:ascii="Arial" w:hAnsi="Arial"/>
        <w:b/>
        <w:color w:val="595959"/>
        <w:sz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0590"/>
    <w:multiLevelType w:val="hybridMultilevel"/>
    <w:tmpl w:val="458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2D"/>
    <w:rsid w:val="0013372D"/>
    <w:rsid w:val="001C3254"/>
    <w:rsid w:val="00496983"/>
    <w:rsid w:val="006F24E0"/>
    <w:rsid w:val="00772D7B"/>
    <w:rsid w:val="007904DC"/>
    <w:rsid w:val="00816D45"/>
    <w:rsid w:val="008C2FDC"/>
    <w:rsid w:val="0099510F"/>
    <w:rsid w:val="00AA3D3F"/>
    <w:rsid w:val="00AA492E"/>
    <w:rsid w:val="00BF0B0F"/>
    <w:rsid w:val="00C42F02"/>
    <w:rsid w:val="00C74B31"/>
    <w:rsid w:val="00D008C4"/>
    <w:rsid w:val="00DB79AC"/>
    <w:rsid w:val="00F75875"/>
    <w:rsid w:val="00F9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D"/>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D00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4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3372D"/>
    <w:pPr>
      <w:keepNext/>
      <w:spacing w:before="60" w:after="120"/>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372D"/>
    <w:rPr>
      <w:rFonts w:ascii="Arial" w:eastAsia="Times New Roman" w:hAnsi="Arial" w:cs="Times New Roman"/>
      <w:b/>
      <w:color w:val="DA291C"/>
      <w:sz w:val="20"/>
      <w:szCs w:val="20"/>
    </w:rPr>
  </w:style>
  <w:style w:type="paragraph" w:customStyle="1" w:styleId="Bullets">
    <w:name w:val="Bullets"/>
    <w:basedOn w:val="BodyText"/>
    <w:link w:val="BulletsChar"/>
    <w:rsid w:val="0013372D"/>
    <w:pPr>
      <w:numPr>
        <w:numId w:val="1"/>
      </w:numPr>
    </w:pPr>
  </w:style>
  <w:style w:type="character" w:customStyle="1" w:styleId="BulletsChar">
    <w:name w:val="Bullets Char"/>
    <w:link w:val="Bullets"/>
    <w:locked/>
    <w:rsid w:val="0013372D"/>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13372D"/>
    <w:pPr>
      <w:spacing w:after="120"/>
    </w:pPr>
  </w:style>
  <w:style w:type="character" w:customStyle="1" w:styleId="BodyTextChar">
    <w:name w:val="Body Text Char"/>
    <w:basedOn w:val="DefaultParagraphFont"/>
    <w:link w:val="BodyText"/>
    <w:uiPriority w:val="99"/>
    <w:semiHidden/>
    <w:rsid w:val="0013372D"/>
    <w:rPr>
      <w:rFonts w:ascii="Times New Roman" w:eastAsia="Times New Roman" w:hAnsi="Times New Roman" w:cs="Times New Roman"/>
      <w:szCs w:val="20"/>
    </w:rPr>
  </w:style>
  <w:style w:type="paragraph" w:customStyle="1" w:styleId="BulletsLast">
    <w:name w:val="BulletsLast"/>
    <w:basedOn w:val="Bullets"/>
    <w:rsid w:val="0013372D"/>
    <w:pPr>
      <w:numPr>
        <w:numId w:val="0"/>
      </w:numPr>
      <w:tabs>
        <w:tab w:val="num" w:pos="360"/>
      </w:tabs>
      <w:spacing w:after="180"/>
      <w:ind w:left="360" w:hanging="360"/>
    </w:pPr>
  </w:style>
  <w:style w:type="character" w:styleId="FootnoteReference">
    <w:name w:val="footnote reference"/>
    <w:basedOn w:val="DefaultParagraphFont"/>
    <w:uiPriority w:val="99"/>
    <w:rsid w:val="0013372D"/>
    <w:rPr>
      <w:vertAlign w:val="superscript"/>
    </w:rPr>
  </w:style>
  <w:style w:type="paragraph" w:styleId="FootnoteText">
    <w:name w:val="footnote text"/>
    <w:aliases w:val="F1"/>
    <w:basedOn w:val="Normal"/>
    <w:link w:val="FootnoteTextChar"/>
    <w:uiPriority w:val="99"/>
    <w:rsid w:val="0013372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13372D"/>
    <w:rPr>
      <w:rFonts w:ascii="Times New Roman" w:eastAsia="Times New Roman" w:hAnsi="Times New Roman" w:cs="Times New Roman"/>
      <w:sz w:val="20"/>
      <w:szCs w:val="20"/>
    </w:rPr>
  </w:style>
  <w:style w:type="paragraph" w:styleId="Caption">
    <w:name w:val="caption"/>
    <w:basedOn w:val="Normal"/>
    <w:next w:val="Normal"/>
    <w:qFormat/>
    <w:rsid w:val="0013372D"/>
    <w:pPr>
      <w:keepNext/>
      <w:keepLines/>
      <w:widowControl w:val="0"/>
      <w:tabs>
        <w:tab w:val="left" w:pos="1440"/>
      </w:tabs>
      <w:spacing w:after="120"/>
      <w:ind w:left="1440" w:hanging="1440"/>
    </w:pPr>
    <w:rPr>
      <w:rFonts w:ascii="Arial" w:hAnsi="Arial"/>
      <w:b/>
      <w:bCs/>
      <w:sz w:val="20"/>
    </w:rPr>
  </w:style>
  <w:style w:type="paragraph" w:styleId="BalloonText">
    <w:name w:val="Balloon Text"/>
    <w:basedOn w:val="Normal"/>
    <w:link w:val="BalloonTextChar"/>
    <w:uiPriority w:val="99"/>
    <w:semiHidden/>
    <w:unhideWhenUsed/>
    <w:rsid w:val="00133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2D"/>
    <w:rPr>
      <w:rFonts w:ascii="Tahoma" w:eastAsia="Times New Roman" w:hAnsi="Tahoma" w:cs="Tahoma"/>
      <w:sz w:val="16"/>
      <w:szCs w:val="16"/>
    </w:rPr>
  </w:style>
  <w:style w:type="character" w:customStyle="1" w:styleId="Heading2Char">
    <w:name w:val="Heading 2 Char"/>
    <w:basedOn w:val="DefaultParagraphFont"/>
    <w:link w:val="Heading2"/>
    <w:uiPriority w:val="9"/>
    <w:rsid w:val="007904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04DC"/>
    <w:pPr>
      <w:ind w:left="720"/>
      <w:contextualSpacing/>
    </w:pPr>
  </w:style>
  <w:style w:type="paragraph" w:styleId="Header">
    <w:name w:val="header"/>
    <w:basedOn w:val="Normal"/>
    <w:link w:val="HeaderChar"/>
    <w:uiPriority w:val="99"/>
    <w:unhideWhenUsed/>
    <w:rsid w:val="00C7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31"/>
    <w:rPr>
      <w:rFonts w:ascii="Times New Roman" w:eastAsia="Times New Roman" w:hAnsi="Times New Roman" w:cs="Times New Roman"/>
      <w:szCs w:val="20"/>
    </w:rPr>
  </w:style>
  <w:style w:type="paragraph" w:styleId="Footer">
    <w:name w:val="footer"/>
    <w:basedOn w:val="Normal"/>
    <w:link w:val="FooterChar"/>
    <w:uiPriority w:val="99"/>
    <w:unhideWhenUsed/>
    <w:rsid w:val="00C7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3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16D45"/>
    <w:rPr>
      <w:sz w:val="16"/>
      <w:szCs w:val="16"/>
    </w:rPr>
  </w:style>
  <w:style w:type="paragraph" w:styleId="CommentText">
    <w:name w:val="annotation text"/>
    <w:basedOn w:val="Normal"/>
    <w:link w:val="CommentTextChar"/>
    <w:uiPriority w:val="99"/>
    <w:semiHidden/>
    <w:unhideWhenUsed/>
    <w:rsid w:val="00816D45"/>
    <w:pPr>
      <w:spacing w:line="240" w:lineRule="auto"/>
    </w:pPr>
    <w:rPr>
      <w:sz w:val="20"/>
    </w:rPr>
  </w:style>
  <w:style w:type="character" w:customStyle="1" w:styleId="CommentTextChar">
    <w:name w:val="Comment Text Char"/>
    <w:basedOn w:val="DefaultParagraphFont"/>
    <w:link w:val="CommentText"/>
    <w:uiPriority w:val="99"/>
    <w:semiHidden/>
    <w:rsid w:val="00816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D45"/>
    <w:rPr>
      <w:b/>
      <w:bCs/>
    </w:rPr>
  </w:style>
  <w:style w:type="character" w:customStyle="1" w:styleId="CommentSubjectChar">
    <w:name w:val="Comment Subject Char"/>
    <w:basedOn w:val="CommentTextChar"/>
    <w:link w:val="CommentSubject"/>
    <w:uiPriority w:val="99"/>
    <w:semiHidden/>
    <w:rsid w:val="00816D45"/>
    <w:rPr>
      <w:rFonts w:ascii="Times New Roman" w:eastAsia="Times New Roman" w:hAnsi="Times New Roman" w:cs="Times New Roman"/>
      <w:b/>
      <w:bCs/>
      <w:sz w:val="20"/>
      <w:szCs w:val="20"/>
    </w:rPr>
  </w:style>
  <w:style w:type="paragraph" w:styleId="Revision">
    <w:name w:val="Revision"/>
    <w:hidden/>
    <w:uiPriority w:val="99"/>
    <w:semiHidden/>
    <w:rsid w:val="00816D45"/>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D008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D"/>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D00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4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3372D"/>
    <w:pPr>
      <w:keepNext/>
      <w:spacing w:before="60" w:after="120"/>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372D"/>
    <w:rPr>
      <w:rFonts w:ascii="Arial" w:eastAsia="Times New Roman" w:hAnsi="Arial" w:cs="Times New Roman"/>
      <w:b/>
      <w:color w:val="DA291C"/>
      <w:sz w:val="20"/>
      <w:szCs w:val="20"/>
    </w:rPr>
  </w:style>
  <w:style w:type="paragraph" w:customStyle="1" w:styleId="Bullets">
    <w:name w:val="Bullets"/>
    <w:basedOn w:val="BodyText"/>
    <w:link w:val="BulletsChar"/>
    <w:rsid w:val="0013372D"/>
    <w:pPr>
      <w:numPr>
        <w:numId w:val="1"/>
      </w:numPr>
    </w:pPr>
  </w:style>
  <w:style w:type="character" w:customStyle="1" w:styleId="BulletsChar">
    <w:name w:val="Bullets Char"/>
    <w:link w:val="Bullets"/>
    <w:locked/>
    <w:rsid w:val="0013372D"/>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13372D"/>
    <w:pPr>
      <w:spacing w:after="120"/>
    </w:pPr>
  </w:style>
  <w:style w:type="character" w:customStyle="1" w:styleId="BodyTextChar">
    <w:name w:val="Body Text Char"/>
    <w:basedOn w:val="DefaultParagraphFont"/>
    <w:link w:val="BodyText"/>
    <w:uiPriority w:val="99"/>
    <w:semiHidden/>
    <w:rsid w:val="0013372D"/>
    <w:rPr>
      <w:rFonts w:ascii="Times New Roman" w:eastAsia="Times New Roman" w:hAnsi="Times New Roman" w:cs="Times New Roman"/>
      <w:szCs w:val="20"/>
    </w:rPr>
  </w:style>
  <w:style w:type="paragraph" w:customStyle="1" w:styleId="BulletsLast">
    <w:name w:val="BulletsLast"/>
    <w:basedOn w:val="Bullets"/>
    <w:rsid w:val="0013372D"/>
    <w:pPr>
      <w:numPr>
        <w:numId w:val="0"/>
      </w:numPr>
      <w:tabs>
        <w:tab w:val="num" w:pos="360"/>
      </w:tabs>
      <w:spacing w:after="180"/>
      <w:ind w:left="360" w:hanging="360"/>
    </w:pPr>
  </w:style>
  <w:style w:type="character" w:styleId="FootnoteReference">
    <w:name w:val="footnote reference"/>
    <w:basedOn w:val="DefaultParagraphFont"/>
    <w:uiPriority w:val="99"/>
    <w:rsid w:val="0013372D"/>
    <w:rPr>
      <w:vertAlign w:val="superscript"/>
    </w:rPr>
  </w:style>
  <w:style w:type="paragraph" w:styleId="FootnoteText">
    <w:name w:val="footnote text"/>
    <w:aliases w:val="F1"/>
    <w:basedOn w:val="Normal"/>
    <w:link w:val="FootnoteTextChar"/>
    <w:uiPriority w:val="99"/>
    <w:rsid w:val="0013372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13372D"/>
    <w:rPr>
      <w:rFonts w:ascii="Times New Roman" w:eastAsia="Times New Roman" w:hAnsi="Times New Roman" w:cs="Times New Roman"/>
      <w:sz w:val="20"/>
      <w:szCs w:val="20"/>
    </w:rPr>
  </w:style>
  <w:style w:type="paragraph" w:styleId="Caption">
    <w:name w:val="caption"/>
    <w:basedOn w:val="Normal"/>
    <w:next w:val="Normal"/>
    <w:qFormat/>
    <w:rsid w:val="0013372D"/>
    <w:pPr>
      <w:keepNext/>
      <w:keepLines/>
      <w:widowControl w:val="0"/>
      <w:tabs>
        <w:tab w:val="left" w:pos="1440"/>
      </w:tabs>
      <w:spacing w:after="120"/>
      <w:ind w:left="1440" w:hanging="1440"/>
    </w:pPr>
    <w:rPr>
      <w:rFonts w:ascii="Arial" w:hAnsi="Arial"/>
      <w:b/>
      <w:bCs/>
      <w:sz w:val="20"/>
    </w:rPr>
  </w:style>
  <w:style w:type="paragraph" w:styleId="BalloonText">
    <w:name w:val="Balloon Text"/>
    <w:basedOn w:val="Normal"/>
    <w:link w:val="BalloonTextChar"/>
    <w:uiPriority w:val="99"/>
    <w:semiHidden/>
    <w:unhideWhenUsed/>
    <w:rsid w:val="00133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2D"/>
    <w:rPr>
      <w:rFonts w:ascii="Tahoma" w:eastAsia="Times New Roman" w:hAnsi="Tahoma" w:cs="Tahoma"/>
      <w:sz w:val="16"/>
      <w:szCs w:val="16"/>
    </w:rPr>
  </w:style>
  <w:style w:type="character" w:customStyle="1" w:styleId="Heading2Char">
    <w:name w:val="Heading 2 Char"/>
    <w:basedOn w:val="DefaultParagraphFont"/>
    <w:link w:val="Heading2"/>
    <w:uiPriority w:val="9"/>
    <w:rsid w:val="007904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04DC"/>
    <w:pPr>
      <w:ind w:left="720"/>
      <w:contextualSpacing/>
    </w:pPr>
  </w:style>
  <w:style w:type="paragraph" w:styleId="Header">
    <w:name w:val="header"/>
    <w:basedOn w:val="Normal"/>
    <w:link w:val="HeaderChar"/>
    <w:uiPriority w:val="99"/>
    <w:unhideWhenUsed/>
    <w:rsid w:val="00C7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31"/>
    <w:rPr>
      <w:rFonts w:ascii="Times New Roman" w:eastAsia="Times New Roman" w:hAnsi="Times New Roman" w:cs="Times New Roman"/>
      <w:szCs w:val="20"/>
    </w:rPr>
  </w:style>
  <w:style w:type="paragraph" w:styleId="Footer">
    <w:name w:val="footer"/>
    <w:basedOn w:val="Normal"/>
    <w:link w:val="FooterChar"/>
    <w:uiPriority w:val="99"/>
    <w:unhideWhenUsed/>
    <w:rsid w:val="00C7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3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16D45"/>
    <w:rPr>
      <w:sz w:val="16"/>
      <w:szCs w:val="16"/>
    </w:rPr>
  </w:style>
  <w:style w:type="paragraph" w:styleId="CommentText">
    <w:name w:val="annotation text"/>
    <w:basedOn w:val="Normal"/>
    <w:link w:val="CommentTextChar"/>
    <w:uiPriority w:val="99"/>
    <w:semiHidden/>
    <w:unhideWhenUsed/>
    <w:rsid w:val="00816D45"/>
    <w:pPr>
      <w:spacing w:line="240" w:lineRule="auto"/>
    </w:pPr>
    <w:rPr>
      <w:sz w:val="20"/>
    </w:rPr>
  </w:style>
  <w:style w:type="character" w:customStyle="1" w:styleId="CommentTextChar">
    <w:name w:val="Comment Text Char"/>
    <w:basedOn w:val="DefaultParagraphFont"/>
    <w:link w:val="CommentText"/>
    <w:uiPriority w:val="99"/>
    <w:semiHidden/>
    <w:rsid w:val="00816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D45"/>
    <w:rPr>
      <w:b/>
      <w:bCs/>
    </w:rPr>
  </w:style>
  <w:style w:type="character" w:customStyle="1" w:styleId="CommentSubjectChar">
    <w:name w:val="Comment Subject Char"/>
    <w:basedOn w:val="CommentTextChar"/>
    <w:link w:val="CommentSubject"/>
    <w:uiPriority w:val="99"/>
    <w:semiHidden/>
    <w:rsid w:val="00816D45"/>
    <w:rPr>
      <w:rFonts w:ascii="Times New Roman" w:eastAsia="Times New Roman" w:hAnsi="Times New Roman" w:cs="Times New Roman"/>
      <w:b/>
      <w:bCs/>
      <w:sz w:val="20"/>
      <w:szCs w:val="20"/>
    </w:rPr>
  </w:style>
  <w:style w:type="paragraph" w:styleId="Revision">
    <w:name w:val="Revision"/>
    <w:hidden/>
    <w:uiPriority w:val="99"/>
    <w:semiHidden/>
    <w:rsid w:val="00816D45"/>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D008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51896">
      <w:bodyDiv w:val="1"/>
      <w:marLeft w:val="0"/>
      <w:marRight w:val="0"/>
      <w:marTop w:val="0"/>
      <w:marBottom w:val="0"/>
      <w:divBdr>
        <w:top w:val="none" w:sz="0" w:space="0" w:color="auto"/>
        <w:left w:val="none" w:sz="0" w:space="0" w:color="auto"/>
        <w:bottom w:val="none" w:sz="0" w:space="0" w:color="auto"/>
        <w:right w:val="none" w:sz="0" w:space="0" w:color="auto"/>
      </w:divBdr>
    </w:div>
    <w:div w:id="19562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Collins</dc:creator>
  <cp:lastModifiedBy>Robin Koralek</cp:lastModifiedBy>
  <cp:revision>3</cp:revision>
  <dcterms:created xsi:type="dcterms:W3CDTF">2013-04-24T17:13:00Z</dcterms:created>
  <dcterms:modified xsi:type="dcterms:W3CDTF">2013-04-24T17:13:00Z</dcterms:modified>
</cp:coreProperties>
</file>