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1EE" w:rsidRDefault="006252F1" w:rsidP="00586F35">
      <w:pPr>
        <w:pStyle w:val="Head1NoNum"/>
        <w:rPr>
          <w:sz w:val="44"/>
        </w:rPr>
      </w:pPr>
      <w:r w:rsidRPr="00586F35">
        <w:rPr>
          <w:sz w:val="44"/>
        </w:rPr>
        <w:t>National Survey on Drug Use and Health</w:t>
      </w:r>
      <w:r w:rsidR="00586F35" w:rsidRPr="00586F35">
        <w:rPr>
          <w:sz w:val="44"/>
        </w:rPr>
        <w:br/>
      </w:r>
      <w:r w:rsidR="00160991">
        <w:rPr>
          <w:sz w:val="44"/>
        </w:rPr>
        <w:t>Questionnaire Field Test</w:t>
      </w:r>
    </w:p>
    <w:p w:rsidR="006252F1" w:rsidRPr="00586F35" w:rsidRDefault="003E4F31" w:rsidP="00586F35">
      <w:pPr>
        <w:pStyle w:val="Head1NoNum"/>
        <w:rPr>
          <w:sz w:val="44"/>
        </w:rPr>
      </w:pPr>
      <w:r w:rsidRPr="00586F35">
        <w:rPr>
          <w:sz w:val="44"/>
        </w:rPr>
        <w:t>2013 Dress Rehearsal</w:t>
      </w:r>
    </w:p>
    <w:p w:rsidR="00A041EE" w:rsidRPr="00A041EE" w:rsidRDefault="00A041EE" w:rsidP="00586F35">
      <w:pPr>
        <w:pStyle w:val="Head1NoNum"/>
        <w:rPr>
          <w:sz w:val="24"/>
          <w:szCs w:val="24"/>
        </w:rPr>
      </w:pPr>
    </w:p>
    <w:p w:rsidR="006252F1" w:rsidRDefault="006252F1" w:rsidP="00586F35">
      <w:pPr>
        <w:pStyle w:val="Head1NoNum"/>
      </w:pPr>
      <w:r w:rsidRPr="00F512D2">
        <w:t>SUPPORTING STATEMENT</w:t>
      </w:r>
    </w:p>
    <w:p w:rsidR="00675DFE" w:rsidRPr="00A041EE" w:rsidRDefault="00C54C81" w:rsidP="002B7019">
      <w:pPr>
        <w:pStyle w:val="Head2NoNumNoUnd"/>
        <w:rPr>
          <w:rFonts w:ascii="Times New Roman" w:hAnsi="Times New Roman" w:cs="Times New Roman"/>
        </w:rPr>
      </w:pPr>
      <w:r w:rsidRPr="00C54C81">
        <w:rPr>
          <w:rFonts w:ascii="Times New Roman" w:hAnsi="Times New Roman" w:cs="Times New Roman"/>
        </w:rPr>
        <w:t>B.</w:t>
      </w:r>
      <w:r w:rsidRPr="00C54C81">
        <w:rPr>
          <w:rFonts w:ascii="Times New Roman" w:hAnsi="Times New Roman" w:cs="Times New Roman"/>
        </w:rPr>
        <w:tab/>
        <w:t>COLLECTIONS OF INFORMATION EMPLOYING STATISTICAL METHODS</w:t>
      </w:r>
    </w:p>
    <w:p w:rsidR="00675DFE" w:rsidRPr="00A041EE" w:rsidRDefault="00C54C81" w:rsidP="002B7019">
      <w:pPr>
        <w:pStyle w:val="Head3NoNum"/>
        <w:rPr>
          <w:rFonts w:ascii="Times New Roman" w:hAnsi="Times New Roman" w:cs="Times New Roman"/>
        </w:rPr>
      </w:pPr>
      <w:r w:rsidRPr="00C54C81">
        <w:rPr>
          <w:rFonts w:ascii="Times New Roman" w:hAnsi="Times New Roman" w:cs="Times New Roman"/>
        </w:rPr>
        <w:t>1.</w:t>
      </w:r>
      <w:r w:rsidRPr="00C54C81">
        <w:rPr>
          <w:rFonts w:ascii="Times New Roman" w:hAnsi="Times New Roman" w:cs="Times New Roman"/>
        </w:rPr>
        <w:tab/>
      </w:r>
      <w:r w:rsidRPr="00C54C81">
        <w:rPr>
          <w:rStyle w:val="aund"/>
          <w:rFonts w:ascii="Times New Roman" w:hAnsi="Times New Roman" w:cs="Times New Roman"/>
        </w:rPr>
        <w:t>Respondent Universe and Sampling Methods</w:t>
      </w:r>
    </w:p>
    <w:p w:rsidR="006B056B" w:rsidRDefault="00C54C81" w:rsidP="006B056B">
      <w:pPr>
        <w:pStyle w:val="ListParagraph"/>
        <w:spacing w:after="0"/>
        <w:ind w:left="540"/>
      </w:pPr>
      <w:r w:rsidRPr="00596B6E">
        <w:rPr>
          <w:rFonts w:ascii="Times New Roman" w:hAnsi="Times New Roman" w:cs="Times New Roman"/>
        </w:rPr>
        <w:t xml:space="preserve">The respondent universe for the DR is the civilian, noninstitutionalized population aged 12 years old and older within </w:t>
      </w:r>
      <w:r w:rsidR="00467A16">
        <w:rPr>
          <w:rFonts w:ascii="Times New Roman" w:hAnsi="Times New Roman" w:cs="Times New Roman"/>
        </w:rPr>
        <w:t xml:space="preserve">the </w:t>
      </w:r>
      <w:r w:rsidRPr="00596B6E">
        <w:rPr>
          <w:rFonts w:ascii="Times New Roman" w:hAnsi="Times New Roman" w:cs="Times New Roman"/>
        </w:rPr>
        <w:t xml:space="preserve">48 </w:t>
      </w:r>
      <w:r w:rsidR="00467A16">
        <w:rPr>
          <w:rFonts w:ascii="Times New Roman" w:hAnsi="Times New Roman" w:cs="Times New Roman"/>
        </w:rPr>
        <w:t xml:space="preserve">U.S. </w:t>
      </w:r>
      <w:r w:rsidRPr="00596B6E">
        <w:rPr>
          <w:rFonts w:ascii="Times New Roman" w:hAnsi="Times New Roman" w:cs="Times New Roman"/>
        </w:rPr>
        <w:t xml:space="preserve">contiguous states and the District of Columbia. This universe includes residents of noninstitutional group quarters (e.g., shelters, rooming houses, dormitories) and civilians residing on military bases. </w:t>
      </w:r>
      <w:r w:rsidR="00521ADC" w:rsidRPr="00596B6E">
        <w:rPr>
          <w:rFonts w:ascii="Times New Roman" w:hAnsi="Times New Roman" w:cs="Times New Roman"/>
        </w:rPr>
        <w:t>Persons excluded from the universe include those with no fixed household address</w:t>
      </w:r>
      <w:r w:rsidR="00467A16">
        <w:rPr>
          <w:rFonts w:ascii="Times New Roman" w:hAnsi="Times New Roman" w:cs="Times New Roman"/>
        </w:rPr>
        <w:t xml:space="preserve"> (</w:t>
      </w:r>
      <w:r w:rsidR="00521ADC" w:rsidRPr="00596B6E">
        <w:rPr>
          <w:rFonts w:ascii="Times New Roman" w:hAnsi="Times New Roman" w:cs="Times New Roman"/>
        </w:rPr>
        <w:t xml:space="preserve">e.g., homeless transients </w:t>
      </w:r>
      <w:r w:rsidR="00521ADC" w:rsidRPr="00596B6E">
        <w:rPr>
          <w:rFonts w:ascii="Times New Roman" w:hAnsi="Times New Roman" w:cs="Times New Roman"/>
          <w:u w:val="single"/>
        </w:rPr>
        <w:t>not</w:t>
      </w:r>
      <w:r w:rsidR="00521ADC" w:rsidRPr="00596B6E">
        <w:rPr>
          <w:rFonts w:ascii="Times New Roman" w:hAnsi="Times New Roman" w:cs="Times New Roman"/>
        </w:rPr>
        <w:t xml:space="preserve"> in shelters, and residents of institutional group quarters such as jails and hospitals</w:t>
      </w:r>
      <w:r w:rsidR="00467A16">
        <w:rPr>
          <w:rFonts w:ascii="Times New Roman" w:hAnsi="Times New Roman" w:cs="Times New Roman"/>
        </w:rPr>
        <w:t>)</w:t>
      </w:r>
      <w:r w:rsidR="00521ADC" w:rsidRPr="00596B6E">
        <w:rPr>
          <w:rFonts w:ascii="Times New Roman" w:hAnsi="Times New Roman" w:cs="Times New Roman"/>
        </w:rPr>
        <w:t>. To control costs, persons residing in Alaska and Hawaii will be excluded from the DR sample</w:t>
      </w:r>
      <w:r w:rsidR="00521ADC" w:rsidRPr="006B056B">
        <w:rPr>
          <w:rFonts w:ascii="Times New Roman" w:hAnsi="Times New Roman" w:cs="Times New Roman"/>
        </w:rPr>
        <w:t xml:space="preserve">. </w:t>
      </w:r>
      <w:r w:rsidR="006B056B" w:rsidRPr="006B056B">
        <w:rPr>
          <w:rFonts w:ascii="Times New Roman" w:hAnsi="Times New Roman" w:cs="Times New Roman"/>
        </w:rPr>
        <w:t xml:space="preserve"> We excluded these two states due to travel and costs associated with interviewing in these states.  They compromise only 2.7 percent of the annual NSDUH respondent sample and therefore, should not have a large impact.</w:t>
      </w:r>
      <w:r w:rsidR="006B056B" w:rsidRPr="0090220E">
        <w:t xml:space="preserve"> </w:t>
      </w:r>
    </w:p>
    <w:p w:rsidR="006B056B" w:rsidRDefault="006B056B" w:rsidP="00467A16">
      <w:pPr>
        <w:pStyle w:val="BodyText"/>
        <w:rPr>
          <w:rFonts w:ascii="Times New Roman" w:hAnsi="Times New Roman" w:cs="Times New Roman"/>
        </w:rPr>
      </w:pPr>
    </w:p>
    <w:p w:rsidR="00675DFE" w:rsidRPr="00596B6E" w:rsidRDefault="0017235D" w:rsidP="00467A16">
      <w:pPr>
        <w:pStyle w:val="BodyText"/>
        <w:rPr>
          <w:rFonts w:ascii="Times New Roman" w:hAnsi="Times New Roman" w:cs="Times New Roman"/>
        </w:rPr>
      </w:pPr>
      <w:r>
        <w:rPr>
          <w:rFonts w:ascii="Times New Roman" w:hAnsi="Times New Roman" w:cs="Times New Roman"/>
        </w:rPr>
        <w:t xml:space="preserve">The interview will only be conducted in English and Spanish. </w:t>
      </w:r>
      <w:r w:rsidR="00905123">
        <w:rPr>
          <w:rFonts w:ascii="Times New Roman" w:hAnsi="Times New Roman" w:cs="Times New Roman"/>
        </w:rPr>
        <w:t>The sample design accounts for this DR target population and there are no other exclusions.</w:t>
      </w:r>
    </w:p>
    <w:p w:rsidR="004D6ADA" w:rsidRPr="00596B6E" w:rsidRDefault="00030C3E" w:rsidP="006B318F">
      <w:pPr>
        <w:pStyle w:val="BodyText"/>
        <w:rPr>
          <w:rFonts w:ascii="Times New Roman" w:hAnsi="Times New Roman" w:cs="Times New Roman"/>
        </w:rPr>
      </w:pPr>
      <w:r w:rsidRPr="00596B6E">
        <w:rPr>
          <w:rFonts w:ascii="Times New Roman" w:hAnsi="Times New Roman" w:cs="Times New Roman"/>
        </w:rPr>
        <w:t xml:space="preserve">Dwelling units not selected for the 2011, 2012 and 2013 </w:t>
      </w:r>
      <w:r w:rsidR="00787FB2" w:rsidRPr="00596B6E">
        <w:rPr>
          <w:rFonts w:ascii="Times New Roman" w:hAnsi="Times New Roman" w:cs="Times New Roman"/>
        </w:rPr>
        <w:t xml:space="preserve">NSDUH </w:t>
      </w:r>
      <w:r w:rsidRPr="00596B6E">
        <w:rPr>
          <w:rFonts w:ascii="Times New Roman" w:hAnsi="Times New Roman" w:cs="Times New Roman"/>
        </w:rPr>
        <w:t xml:space="preserve">main study will be eligible for selection in the DR. After accounting for eligibility, nonresponse, and the person-level sample selection procedures, it is estimated that 5,146 dwelling units will need to be selected in order to </w:t>
      </w:r>
      <w:r w:rsidR="00C70628" w:rsidRPr="00596B6E">
        <w:rPr>
          <w:rFonts w:ascii="Times New Roman" w:hAnsi="Times New Roman" w:cs="Times New Roman"/>
        </w:rPr>
        <w:t>complete 3,673 screen</w:t>
      </w:r>
      <w:r w:rsidR="006B318F">
        <w:rPr>
          <w:rFonts w:ascii="Times New Roman" w:hAnsi="Times New Roman" w:cs="Times New Roman"/>
        </w:rPr>
        <w:t>ings</w:t>
      </w:r>
      <w:r w:rsidR="00C70628" w:rsidRPr="00596B6E">
        <w:rPr>
          <w:rFonts w:ascii="Times New Roman" w:hAnsi="Times New Roman" w:cs="Times New Roman"/>
        </w:rPr>
        <w:t xml:space="preserve"> and</w:t>
      </w:r>
      <w:r w:rsidRPr="00596B6E">
        <w:rPr>
          <w:rFonts w:ascii="Times New Roman" w:hAnsi="Times New Roman" w:cs="Times New Roman"/>
        </w:rPr>
        <w:t xml:space="preserve"> 2,000 completed interviews for the </w:t>
      </w:r>
      <w:r w:rsidR="00201AB2" w:rsidRPr="00596B6E">
        <w:rPr>
          <w:rFonts w:ascii="Times New Roman" w:hAnsi="Times New Roman" w:cs="Times New Roman"/>
        </w:rPr>
        <w:t>DR</w:t>
      </w:r>
      <w:r w:rsidRPr="00596B6E">
        <w:rPr>
          <w:rFonts w:ascii="Times New Roman" w:hAnsi="Times New Roman" w:cs="Times New Roman"/>
        </w:rPr>
        <w:t xml:space="preserve">. </w:t>
      </w:r>
      <w:r w:rsidR="004D6ADA" w:rsidRPr="00596B6E">
        <w:rPr>
          <w:rFonts w:ascii="Times New Roman" w:hAnsi="Times New Roman" w:cs="Times New Roman"/>
        </w:rPr>
        <w:t>The expected number of selected persons per completed screening and eligibility and screening response rates were estimated using data from the QFT. The QFT used the same age group distribution and a data collection period</w:t>
      </w:r>
      <w:r w:rsidR="00201AB2" w:rsidRPr="00596B6E">
        <w:rPr>
          <w:rFonts w:ascii="Times New Roman" w:hAnsi="Times New Roman" w:cs="Times New Roman"/>
        </w:rPr>
        <w:t xml:space="preserve"> similar to that</w:t>
      </w:r>
      <w:r w:rsidR="004D6ADA" w:rsidRPr="00596B6E">
        <w:rPr>
          <w:rFonts w:ascii="Times New Roman" w:hAnsi="Times New Roman" w:cs="Times New Roman"/>
        </w:rPr>
        <w:t xml:space="preserve"> planned for the DR. </w:t>
      </w:r>
      <w:r w:rsidR="001735F6">
        <w:rPr>
          <w:rFonts w:ascii="Times New Roman" w:hAnsi="Times New Roman" w:cs="Times New Roman"/>
        </w:rPr>
        <w:t>However, t</w:t>
      </w:r>
      <w:r w:rsidR="004D6ADA" w:rsidRPr="00596B6E">
        <w:rPr>
          <w:rFonts w:ascii="Times New Roman" w:hAnsi="Times New Roman" w:cs="Times New Roman"/>
        </w:rPr>
        <w:t xml:space="preserve">he expected interview response rate was adjusted for the oversampling of high Hispanic interview areas using response rates from the 2011 NSDUH. </w:t>
      </w:r>
    </w:p>
    <w:p w:rsidR="004D6ADA" w:rsidRDefault="004D6ADA" w:rsidP="00467A16">
      <w:pPr>
        <w:pStyle w:val="BodyText"/>
        <w:rPr>
          <w:rFonts w:ascii="Times New Roman" w:hAnsi="Times New Roman" w:cs="Times New Roman"/>
        </w:rPr>
      </w:pPr>
      <w:r w:rsidRPr="00596B6E">
        <w:rPr>
          <w:rFonts w:ascii="Times New Roman" w:hAnsi="Times New Roman" w:cs="Times New Roman"/>
        </w:rPr>
        <w:t xml:space="preserve">Attachment </w:t>
      </w:r>
      <w:r w:rsidR="00633706">
        <w:rPr>
          <w:rFonts w:ascii="Times New Roman" w:hAnsi="Times New Roman" w:cs="Times New Roman"/>
        </w:rPr>
        <w:t>N</w:t>
      </w:r>
      <w:r w:rsidRPr="00596B6E">
        <w:rPr>
          <w:rFonts w:ascii="Times New Roman" w:hAnsi="Times New Roman" w:cs="Times New Roman"/>
        </w:rPr>
        <w:t xml:space="preserve"> provides the Sample Design while</w:t>
      </w:r>
      <w:r w:rsidR="004F475F" w:rsidRPr="00596B6E">
        <w:rPr>
          <w:rFonts w:ascii="Times New Roman" w:hAnsi="Times New Roman" w:cs="Times New Roman"/>
        </w:rPr>
        <w:t xml:space="preserve"> </w:t>
      </w:r>
      <w:r w:rsidRPr="00596B6E">
        <w:rPr>
          <w:rFonts w:ascii="Times New Roman" w:hAnsi="Times New Roman" w:cs="Times New Roman"/>
        </w:rPr>
        <w:t xml:space="preserve">Table 3 below shows a summary of the </w:t>
      </w:r>
      <w:r w:rsidR="00201AB2" w:rsidRPr="00596B6E">
        <w:rPr>
          <w:rFonts w:ascii="Times New Roman" w:hAnsi="Times New Roman" w:cs="Times New Roman"/>
        </w:rPr>
        <w:t xml:space="preserve">sampling </w:t>
      </w:r>
      <w:r w:rsidRPr="00596B6E">
        <w:rPr>
          <w:rFonts w:ascii="Times New Roman" w:hAnsi="Times New Roman" w:cs="Times New Roman"/>
        </w:rPr>
        <w:t xml:space="preserve">plans for the DR. </w:t>
      </w:r>
    </w:p>
    <w:p w:rsidR="00030C3E" w:rsidRPr="00A041EE" w:rsidRDefault="00030C3E" w:rsidP="002E5CCF">
      <w:pPr>
        <w:pStyle w:val="TableTitle"/>
        <w:ind w:left="1260" w:hanging="720"/>
        <w:rPr>
          <w:rFonts w:ascii="Times New Roman" w:hAnsi="Times New Roman" w:cs="Times New Roman"/>
        </w:rPr>
      </w:pPr>
      <w:r w:rsidRPr="00C54C81">
        <w:rPr>
          <w:rFonts w:ascii="Times New Roman" w:hAnsi="Times New Roman" w:cs="Times New Roman"/>
        </w:rPr>
        <w:lastRenderedPageBreak/>
        <w:t xml:space="preserve">Table </w:t>
      </w:r>
      <w:r>
        <w:rPr>
          <w:rFonts w:ascii="Times New Roman" w:hAnsi="Times New Roman" w:cs="Times New Roman"/>
        </w:rPr>
        <w:t>3</w:t>
      </w:r>
      <w:r w:rsidRPr="00C54C81">
        <w:rPr>
          <w:rFonts w:ascii="Times New Roman" w:hAnsi="Times New Roman" w:cs="Times New Roman"/>
        </w:rPr>
        <w:t>.</w:t>
      </w:r>
      <w:r w:rsidRPr="00C54C81">
        <w:rPr>
          <w:rFonts w:ascii="Times New Roman" w:hAnsi="Times New Roman" w:cs="Times New Roman"/>
        </w:rPr>
        <w:tab/>
        <w:t xml:space="preserve">Summary of the </w:t>
      </w:r>
      <w:r w:rsidR="002E5CCF">
        <w:rPr>
          <w:rFonts w:ascii="Times New Roman" w:hAnsi="Times New Roman" w:cs="Times New Roman"/>
        </w:rPr>
        <w:t>D</w:t>
      </w:r>
      <w:r w:rsidR="0091600F">
        <w:rPr>
          <w:rFonts w:ascii="Times New Roman" w:hAnsi="Times New Roman" w:cs="Times New Roman"/>
        </w:rPr>
        <w:t xml:space="preserve">ress </w:t>
      </w:r>
      <w:r w:rsidR="002E5CCF">
        <w:rPr>
          <w:rFonts w:ascii="Times New Roman" w:hAnsi="Times New Roman" w:cs="Times New Roman"/>
        </w:rPr>
        <w:t>R</w:t>
      </w:r>
      <w:r w:rsidR="0091600F">
        <w:rPr>
          <w:rFonts w:ascii="Times New Roman" w:hAnsi="Times New Roman" w:cs="Times New Roman"/>
        </w:rPr>
        <w:t>ehearsal</w:t>
      </w:r>
      <w:r w:rsidRPr="00C54C81">
        <w:rPr>
          <w:rFonts w:ascii="Times New Roman" w:hAnsi="Times New Roman" w:cs="Times New Roman"/>
        </w:rPr>
        <w:t xml:space="preserve"> Sample Design</w:t>
      </w:r>
    </w:p>
    <w:tbl>
      <w:tblPr>
        <w:tblStyle w:val="TableGrid"/>
        <w:tblW w:w="4679" w:type="pct"/>
        <w:tblInd w:w="612" w:type="dxa"/>
        <w:tblLook w:val="05E0"/>
      </w:tblPr>
      <w:tblGrid>
        <w:gridCol w:w="4500"/>
        <w:gridCol w:w="2492"/>
        <w:gridCol w:w="1902"/>
      </w:tblGrid>
      <w:tr w:rsidR="00030C3E" w:rsidRPr="00A041EE" w:rsidTr="00030C3E">
        <w:trPr>
          <w:cnfStyle w:val="100000000000"/>
          <w:trHeight w:val="20"/>
        </w:trPr>
        <w:tc>
          <w:tcPr>
            <w:tcW w:w="2530" w:type="pct"/>
            <w:hideMark/>
          </w:tcPr>
          <w:p w:rsidR="00030C3E" w:rsidRPr="00A041EE" w:rsidRDefault="00030C3E" w:rsidP="00030C3E">
            <w:pPr>
              <w:pStyle w:val="TableHeaders"/>
              <w:rPr>
                <w:rFonts w:ascii="Times New Roman" w:hAnsi="Times New Roman" w:cs="Times New Roman"/>
              </w:rPr>
            </w:pPr>
            <w:r w:rsidRPr="00C54C81">
              <w:rPr>
                <w:rFonts w:ascii="Times New Roman" w:hAnsi="Times New Roman" w:cs="Times New Roman"/>
              </w:rPr>
              <w:t>Statistic</w:t>
            </w:r>
          </w:p>
        </w:tc>
        <w:tc>
          <w:tcPr>
            <w:tcW w:w="1401" w:type="pct"/>
            <w:hideMark/>
          </w:tcPr>
          <w:p w:rsidR="00030C3E" w:rsidRPr="00A041EE" w:rsidRDefault="00030C3E" w:rsidP="00030C3E">
            <w:pPr>
              <w:pStyle w:val="TableHeaders"/>
              <w:rPr>
                <w:rFonts w:ascii="Times New Roman" w:hAnsi="Times New Roman" w:cs="Times New Roman"/>
              </w:rPr>
            </w:pPr>
            <w:r w:rsidRPr="00C54C81">
              <w:rPr>
                <w:rFonts w:ascii="Times New Roman" w:hAnsi="Times New Roman" w:cs="Times New Roman"/>
              </w:rPr>
              <w:t>Total</w:t>
            </w:r>
          </w:p>
        </w:tc>
        <w:tc>
          <w:tcPr>
            <w:tcW w:w="1069" w:type="pct"/>
            <w:hideMark/>
          </w:tcPr>
          <w:p w:rsidR="00030C3E" w:rsidRPr="00A041EE" w:rsidRDefault="00030C3E" w:rsidP="00030C3E">
            <w:pPr>
              <w:pStyle w:val="TableHeaders"/>
              <w:rPr>
                <w:rFonts w:ascii="Times New Roman" w:hAnsi="Times New Roman" w:cs="Times New Roman"/>
              </w:rPr>
            </w:pPr>
            <w:r w:rsidRPr="00C54C81">
              <w:rPr>
                <w:rFonts w:ascii="Times New Roman" w:hAnsi="Times New Roman" w:cs="Times New Roman"/>
              </w:rPr>
              <w:t>Expected Rate</w:t>
            </w:r>
          </w:p>
        </w:tc>
      </w:tr>
      <w:tr w:rsidR="00030C3E" w:rsidRPr="00A041EE" w:rsidTr="00030C3E">
        <w:trPr>
          <w:trHeight w:val="20"/>
        </w:trPr>
        <w:tc>
          <w:tcPr>
            <w:tcW w:w="2530" w:type="pct"/>
            <w:hideMark/>
          </w:tcPr>
          <w:p w:rsidR="00030C3E" w:rsidRPr="00A041EE" w:rsidRDefault="00030C3E" w:rsidP="00030C3E">
            <w:pPr>
              <w:pStyle w:val="Tabletext"/>
              <w:rPr>
                <w:rFonts w:ascii="Times New Roman" w:hAnsi="Times New Roman" w:cs="Times New Roman"/>
              </w:rPr>
            </w:pPr>
            <w:r w:rsidRPr="00C54C81">
              <w:rPr>
                <w:rFonts w:ascii="Times New Roman" w:hAnsi="Times New Roman" w:cs="Times New Roman"/>
              </w:rPr>
              <w:t>State Sampling Regions</w:t>
            </w:r>
            <w:r>
              <w:rPr>
                <w:rFonts w:ascii="Times New Roman" w:hAnsi="Times New Roman" w:cs="Times New Roman"/>
              </w:rPr>
              <w:t xml:space="preserve"> (SSRs)</w:t>
            </w:r>
          </w:p>
        </w:tc>
        <w:tc>
          <w:tcPr>
            <w:tcW w:w="1401" w:type="pct"/>
            <w:hideMark/>
          </w:tcPr>
          <w:p w:rsidR="00030C3E" w:rsidRPr="00A041EE" w:rsidRDefault="00030C3E" w:rsidP="00030C3E">
            <w:pPr>
              <w:pStyle w:val="Tabletext"/>
              <w:jc w:val="center"/>
              <w:rPr>
                <w:rFonts w:ascii="Times New Roman" w:hAnsi="Times New Roman" w:cs="Times New Roman"/>
              </w:rPr>
            </w:pPr>
            <w:r w:rsidRPr="00C54C81">
              <w:rPr>
                <w:rFonts w:ascii="Times New Roman" w:hAnsi="Times New Roman" w:cs="Times New Roman"/>
              </w:rPr>
              <w:t>200</w:t>
            </w:r>
          </w:p>
        </w:tc>
        <w:tc>
          <w:tcPr>
            <w:tcW w:w="1069" w:type="pct"/>
            <w:hideMark/>
          </w:tcPr>
          <w:p w:rsidR="00030C3E" w:rsidRPr="00A041EE" w:rsidRDefault="00787FB2" w:rsidP="00030C3E">
            <w:pPr>
              <w:pStyle w:val="Tabletext"/>
              <w:jc w:val="center"/>
              <w:rPr>
                <w:rFonts w:ascii="Times New Roman" w:hAnsi="Times New Roman" w:cs="Times New Roman"/>
              </w:rPr>
            </w:pPr>
            <w:r>
              <w:rPr>
                <w:rFonts w:ascii="Times New Roman" w:hAnsi="Times New Roman" w:cs="Times New Roman"/>
              </w:rPr>
              <w:t>n/a</w:t>
            </w:r>
          </w:p>
        </w:tc>
      </w:tr>
      <w:tr w:rsidR="00030C3E" w:rsidRPr="00A041EE" w:rsidTr="00030C3E">
        <w:trPr>
          <w:trHeight w:val="20"/>
        </w:trPr>
        <w:tc>
          <w:tcPr>
            <w:tcW w:w="2530" w:type="pct"/>
            <w:hideMark/>
          </w:tcPr>
          <w:p w:rsidR="00030C3E" w:rsidRPr="00A041EE" w:rsidRDefault="00030C3E" w:rsidP="00030C3E">
            <w:pPr>
              <w:pStyle w:val="Tabletext"/>
              <w:rPr>
                <w:rFonts w:ascii="Times New Roman" w:hAnsi="Times New Roman" w:cs="Times New Roman"/>
              </w:rPr>
            </w:pPr>
            <w:r w:rsidRPr="00C54C81">
              <w:rPr>
                <w:rFonts w:ascii="Times New Roman" w:hAnsi="Times New Roman" w:cs="Times New Roman"/>
              </w:rPr>
              <w:t>Segments</w:t>
            </w:r>
          </w:p>
        </w:tc>
        <w:tc>
          <w:tcPr>
            <w:tcW w:w="1401" w:type="pct"/>
            <w:hideMark/>
          </w:tcPr>
          <w:p w:rsidR="00030C3E" w:rsidRPr="00A041EE" w:rsidRDefault="00030C3E" w:rsidP="00030C3E">
            <w:pPr>
              <w:pStyle w:val="Tabletext"/>
              <w:jc w:val="center"/>
              <w:rPr>
                <w:rFonts w:ascii="Times New Roman" w:hAnsi="Times New Roman" w:cs="Times New Roman"/>
              </w:rPr>
            </w:pPr>
            <w:r w:rsidRPr="00C54C81">
              <w:rPr>
                <w:rFonts w:ascii="Times New Roman" w:hAnsi="Times New Roman" w:cs="Times New Roman"/>
              </w:rPr>
              <w:t>200</w:t>
            </w:r>
          </w:p>
        </w:tc>
        <w:tc>
          <w:tcPr>
            <w:tcW w:w="1069" w:type="pct"/>
            <w:hideMark/>
          </w:tcPr>
          <w:p w:rsidR="00030C3E" w:rsidRPr="00A041EE" w:rsidRDefault="00787FB2" w:rsidP="00030C3E">
            <w:pPr>
              <w:pStyle w:val="Tabletext"/>
              <w:jc w:val="center"/>
              <w:rPr>
                <w:rFonts w:ascii="Times New Roman" w:hAnsi="Times New Roman" w:cs="Times New Roman"/>
              </w:rPr>
            </w:pPr>
            <w:r>
              <w:rPr>
                <w:rFonts w:ascii="Times New Roman" w:hAnsi="Times New Roman" w:cs="Times New Roman"/>
              </w:rPr>
              <w:t>n/a</w:t>
            </w:r>
          </w:p>
        </w:tc>
      </w:tr>
      <w:tr w:rsidR="00030C3E" w:rsidRPr="00A041EE" w:rsidTr="00030C3E">
        <w:trPr>
          <w:trHeight w:val="20"/>
        </w:trPr>
        <w:tc>
          <w:tcPr>
            <w:tcW w:w="2530" w:type="pct"/>
            <w:hideMark/>
          </w:tcPr>
          <w:p w:rsidR="00030C3E" w:rsidRPr="00A041EE" w:rsidRDefault="00030C3E" w:rsidP="00030C3E">
            <w:pPr>
              <w:pStyle w:val="Tabletext"/>
              <w:rPr>
                <w:rFonts w:ascii="Times New Roman" w:hAnsi="Times New Roman" w:cs="Times New Roman"/>
              </w:rPr>
            </w:pPr>
            <w:r w:rsidRPr="00C54C81">
              <w:rPr>
                <w:rFonts w:ascii="Times New Roman" w:hAnsi="Times New Roman" w:cs="Times New Roman"/>
              </w:rPr>
              <w:t>Dwelling Units</w:t>
            </w:r>
            <w:r>
              <w:rPr>
                <w:rFonts w:ascii="Times New Roman" w:hAnsi="Times New Roman" w:cs="Times New Roman"/>
              </w:rPr>
              <w:t xml:space="preserve"> Selected</w:t>
            </w:r>
          </w:p>
        </w:tc>
        <w:tc>
          <w:tcPr>
            <w:tcW w:w="1401" w:type="pct"/>
            <w:hideMark/>
          </w:tcPr>
          <w:p w:rsidR="00030C3E" w:rsidRPr="00A041EE" w:rsidRDefault="00030C3E" w:rsidP="00030C3E">
            <w:pPr>
              <w:pStyle w:val="Tabletext"/>
              <w:jc w:val="center"/>
              <w:rPr>
                <w:rFonts w:ascii="Times New Roman" w:hAnsi="Times New Roman" w:cs="Times New Roman"/>
              </w:rPr>
            </w:pPr>
            <w:r w:rsidRPr="00C54C81">
              <w:rPr>
                <w:rFonts w:ascii="Times New Roman" w:hAnsi="Times New Roman" w:cs="Times New Roman"/>
              </w:rPr>
              <w:t>5,146</w:t>
            </w:r>
          </w:p>
        </w:tc>
        <w:tc>
          <w:tcPr>
            <w:tcW w:w="1069" w:type="pct"/>
            <w:hideMark/>
          </w:tcPr>
          <w:p w:rsidR="00030C3E" w:rsidRPr="00A041EE" w:rsidRDefault="00787FB2" w:rsidP="00030C3E">
            <w:pPr>
              <w:pStyle w:val="Tabletext"/>
              <w:jc w:val="center"/>
              <w:rPr>
                <w:rFonts w:ascii="Times New Roman" w:hAnsi="Times New Roman" w:cs="Times New Roman"/>
              </w:rPr>
            </w:pPr>
            <w:r>
              <w:rPr>
                <w:rFonts w:ascii="Times New Roman" w:hAnsi="Times New Roman" w:cs="Times New Roman"/>
              </w:rPr>
              <w:t>n/a</w:t>
            </w:r>
          </w:p>
        </w:tc>
      </w:tr>
      <w:tr w:rsidR="00030C3E" w:rsidRPr="00A041EE" w:rsidTr="00030C3E">
        <w:trPr>
          <w:trHeight w:val="20"/>
        </w:trPr>
        <w:tc>
          <w:tcPr>
            <w:tcW w:w="2530" w:type="pct"/>
            <w:hideMark/>
          </w:tcPr>
          <w:p w:rsidR="00030C3E" w:rsidRPr="00A041EE" w:rsidRDefault="00030C3E" w:rsidP="00030C3E">
            <w:pPr>
              <w:pStyle w:val="Tabletext"/>
              <w:rPr>
                <w:rFonts w:ascii="Times New Roman" w:hAnsi="Times New Roman" w:cs="Times New Roman"/>
              </w:rPr>
            </w:pPr>
            <w:r w:rsidRPr="00C54C81">
              <w:rPr>
                <w:rFonts w:ascii="Times New Roman" w:hAnsi="Times New Roman" w:cs="Times New Roman"/>
              </w:rPr>
              <w:t>Expected Eligible Dwelling Units</w:t>
            </w:r>
          </w:p>
        </w:tc>
        <w:tc>
          <w:tcPr>
            <w:tcW w:w="1401" w:type="pct"/>
            <w:hideMark/>
          </w:tcPr>
          <w:p w:rsidR="00030C3E" w:rsidRPr="00A041EE" w:rsidRDefault="00030C3E" w:rsidP="00030C3E">
            <w:pPr>
              <w:pStyle w:val="Tabletext"/>
              <w:jc w:val="center"/>
              <w:rPr>
                <w:rFonts w:ascii="Times New Roman" w:hAnsi="Times New Roman" w:cs="Times New Roman"/>
              </w:rPr>
            </w:pPr>
            <w:r w:rsidRPr="00C54C81">
              <w:rPr>
                <w:rFonts w:ascii="Times New Roman" w:hAnsi="Times New Roman" w:cs="Times New Roman"/>
              </w:rPr>
              <w:t>4,426</w:t>
            </w:r>
          </w:p>
        </w:tc>
        <w:tc>
          <w:tcPr>
            <w:tcW w:w="1069" w:type="pct"/>
            <w:hideMark/>
          </w:tcPr>
          <w:p w:rsidR="00030C3E" w:rsidRPr="00A041EE" w:rsidRDefault="00030C3E" w:rsidP="00030C3E">
            <w:pPr>
              <w:pStyle w:val="Tabletext"/>
              <w:jc w:val="center"/>
              <w:rPr>
                <w:rFonts w:ascii="Times New Roman" w:hAnsi="Times New Roman" w:cs="Times New Roman"/>
              </w:rPr>
            </w:pPr>
            <w:r w:rsidRPr="00C54C81">
              <w:rPr>
                <w:rFonts w:ascii="Times New Roman" w:hAnsi="Times New Roman" w:cs="Times New Roman"/>
              </w:rPr>
              <w:t>0.86</w:t>
            </w:r>
          </w:p>
        </w:tc>
      </w:tr>
      <w:tr w:rsidR="00030C3E" w:rsidRPr="00A041EE" w:rsidTr="00030C3E">
        <w:trPr>
          <w:trHeight w:val="20"/>
        </w:trPr>
        <w:tc>
          <w:tcPr>
            <w:tcW w:w="2530" w:type="pct"/>
            <w:hideMark/>
          </w:tcPr>
          <w:p w:rsidR="00030C3E" w:rsidRPr="00A041EE" w:rsidRDefault="00030C3E" w:rsidP="00030C3E">
            <w:pPr>
              <w:pStyle w:val="Tabletext"/>
              <w:rPr>
                <w:rFonts w:ascii="Times New Roman" w:hAnsi="Times New Roman" w:cs="Times New Roman"/>
              </w:rPr>
            </w:pPr>
            <w:r w:rsidRPr="00C54C81">
              <w:rPr>
                <w:rFonts w:ascii="Times New Roman" w:hAnsi="Times New Roman" w:cs="Times New Roman"/>
              </w:rPr>
              <w:t>Expected Completed Screening Interviews</w:t>
            </w:r>
          </w:p>
        </w:tc>
        <w:tc>
          <w:tcPr>
            <w:tcW w:w="1401" w:type="pct"/>
            <w:hideMark/>
          </w:tcPr>
          <w:p w:rsidR="00030C3E" w:rsidRPr="00A041EE" w:rsidRDefault="00030C3E" w:rsidP="00030C3E">
            <w:pPr>
              <w:pStyle w:val="Tabletext"/>
              <w:jc w:val="center"/>
              <w:rPr>
                <w:rFonts w:ascii="Times New Roman" w:hAnsi="Times New Roman" w:cs="Times New Roman"/>
              </w:rPr>
            </w:pPr>
            <w:r w:rsidRPr="00C54C81">
              <w:rPr>
                <w:rFonts w:ascii="Times New Roman" w:hAnsi="Times New Roman" w:cs="Times New Roman"/>
              </w:rPr>
              <w:t>3,673</w:t>
            </w:r>
          </w:p>
        </w:tc>
        <w:tc>
          <w:tcPr>
            <w:tcW w:w="1069" w:type="pct"/>
            <w:hideMark/>
          </w:tcPr>
          <w:p w:rsidR="00030C3E" w:rsidRPr="00A041EE" w:rsidRDefault="00030C3E" w:rsidP="00030C3E">
            <w:pPr>
              <w:pStyle w:val="Tabletext"/>
              <w:jc w:val="center"/>
              <w:rPr>
                <w:rFonts w:ascii="Times New Roman" w:hAnsi="Times New Roman" w:cs="Times New Roman"/>
              </w:rPr>
            </w:pPr>
            <w:r w:rsidRPr="00C54C81">
              <w:rPr>
                <w:rFonts w:ascii="Times New Roman" w:hAnsi="Times New Roman" w:cs="Times New Roman"/>
              </w:rPr>
              <w:t>0.83</w:t>
            </w:r>
          </w:p>
        </w:tc>
      </w:tr>
      <w:tr w:rsidR="00030C3E" w:rsidRPr="00A041EE" w:rsidTr="00030C3E">
        <w:trPr>
          <w:trHeight w:val="20"/>
        </w:trPr>
        <w:tc>
          <w:tcPr>
            <w:tcW w:w="2530" w:type="pct"/>
            <w:hideMark/>
          </w:tcPr>
          <w:p w:rsidR="00030C3E" w:rsidRPr="00A041EE" w:rsidRDefault="00030C3E" w:rsidP="00030C3E">
            <w:pPr>
              <w:pStyle w:val="Tabletext"/>
              <w:rPr>
                <w:rFonts w:ascii="Times New Roman" w:hAnsi="Times New Roman" w:cs="Times New Roman"/>
              </w:rPr>
            </w:pPr>
            <w:r w:rsidRPr="00C54C81">
              <w:rPr>
                <w:rFonts w:ascii="Times New Roman" w:hAnsi="Times New Roman" w:cs="Times New Roman"/>
              </w:rPr>
              <w:t>Expected Selected Persons</w:t>
            </w:r>
          </w:p>
        </w:tc>
        <w:tc>
          <w:tcPr>
            <w:tcW w:w="1401" w:type="pct"/>
            <w:hideMark/>
          </w:tcPr>
          <w:p w:rsidR="00030C3E" w:rsidRPr="00A041EE" w:rsidRDefault="00030C3E" w:rsidP="00030C3E">
            <w:pPr>
              <w:pStyle w:val="Tabletext"/>
              <w:jc w:val="center"/>
              <w:rPr>
                <w:rFonts w:ascii="Times New Roman" w:hAnsi="Times New Roman" w:cs="Times New Roman"/>
              </w:rPr>
            </w:pPr>
            <w:r w:rsidRPr="00C54C81">
              <w:rPr>
                <w:rFonts w:ascii="Times New Roman" w:hAnsi="Times New Roman" w:cs="Times New Roman"/>
              </w:rPr>
              <w:t>2,703</w:t>
            </w:r>
          </w:p>
        </w:tc>
        <w:tc>
          <w:tcPr>
            <w:tcW w:w="1069" w:type="pct"/>
            <w:hideMark/>
          </w:tcPr>
          <w:p w:rsidR="00030C3E" w:rsidRPr="00A041EE" w:rsidRDefault="00AD7345" w:rsidP="00030C3E">
            <w:pPr>
              <w:pStyle w:val="Tabletext"/>
              <w:jc w:val="center"/>
              <w:rPr>
                <w:rFonts w:ascii="Times New Roman" w:hAnsi="Times New Roman" w:cs="Times New Roman"/>
              </w:rPr>
            </w:pPr>
            <w:r>
              <w:rPr>
                <w:rFonts w:ascii="Times New Roman" w:hAnsi="Times New Roman" w:cs="Times New Roman"/>
              </w:rPr>
              <w:t>0.74</w:t>
            </w:r>
          </w:p>
        </w:tc>
      </w:tr>
      <w:tr w:rsidR="00030C3E" w:rsidRPr="00A041EE" w:rsidTr="00030C3E">
        <w:trPr>
          <w:trHeight w:val="20"/>
        </w:trPr>
        <w:tc>
          <w:tcPr>
            <w:tcW w:w="2530" w:type="pct"/>
            <w:hideMark/>
          </w:tcPr>
          <w:p w:rsidR="00030C3E" w:rsidRPr="00A041EE" w:rsidRDefault="00030C3E" w:rsidP="00030C3E">
            <w:pPr>
              <w:pStyle w:val="Tabletext"/>
              <w:rPr>
                <w:rFonts w:ascii="Times New Roman" w:hAnsi="Times New Roman" w:cs="Times New Roman"/>
              </w:rPr>
            </w:pPr>
            <w:r w:rsidRPr="00C54C81">
              <w:rPr>
                <w:rFonts w:ascii="Times New Roman" w:hAnsi="Times New Roman" w:cs="Times New Roman"/>
              </w:rPr>
              <w:t>Expected Completed Interviews</w:t>
            </w:r>
          </w:p>
        </w:tc>
        <w:tc>
          <w:tcPr>
            <w:tcW w:w="1401" w:type="pct"/>
            <w:hideMark/>
          </w:tcPr>
          <w:p w:rsidR="00030C3E" w:rsidRPr="00A041EE" w:rsidRDefault="00030C3E" w:rsidP="00030C3E">
            <w:pPr>
              <w:pStyle w:val="Tabletext"/>
              <w:jc w:val="center"/>
              <w:rPr>
                <w:rFonts w:ascii="Times New Roman" w:hAnsi="Times New Roman" w:cs="Times New Roman"/>
              </w:rPr>
            </w:pPr>
            <w:r w:rsidRPr="00C54C81">
              <w:rPr>
                <w:rFonts w:ascii="Times New Roman" w:hAnsi="Times New Roman" w:cs="Times New Roman"/>
              </w:rPr>
              <w:t>2,000</w:t>
            </w:r>
          </w:p>
        </w:tc>
        <w:tc>
          <w:tcPr>
            <w:tcW w:w="1069" w:type="pct"/>
            <w:hideMark/>
          </w:tcPr>
          <w:p w:rsidR="00030C3E" w:rsidRPr="00A041EE" w:rsidRDefault="00030C3E" w:rsidP="00030C3E">
            <w:pPr>
              <w:pStyle w:val="Tabletext"/>
              <w:jc w:val="center"/>
              <w:rPr>
                <w:rFonts w:ascii="Times New Roman" w:hAnsi="Times New Roman" w:cs="Times New Roman"/>
              </w:rPr>
            </w:pPr>
            <w:r w:rsidRPr="00C54C81">
              <w:rPr>
                <w:rFonts w:ascii="Times New Roman" w:hAnsi="Times New Roman" w:cs="Times New Roman"/>
              </w:rPr>
              <w:t>0.74</w:t>
            </w:r>
          </w:p>
        </w:tc>
      </w:tr>
    </w:tbl>
    <w:p w:rsidR="009C55C1" w:rsidRDefault="00AD7345" w:rsidP="00467A16">
      <w:pPr>
        <w:pStyle w:val="BodyText"/>
        <w:spacing w:before="240"/>
        <w:ind w:left="547"/>
        <w:rPr>
          <w:rFonts w:ascii="Times New Roman" w:hAnsi="Times New Roman" w:cs="Times New Roman"/>
        </w:rPr>
      </w:pPr>
      <w:r>
        <w:rPr>
          <w:rFonts w:ascii="Times New Roman" w:hAnsi="Times New Roman" w:cs="Times New Roman"/>
        </w:rPr>
        <w:t>Based on t</w:t>
      </w:r>
      <w:r w:rsidR="00C54C81" w:rsidRPr="00C54C81">
        <w:rPr>
          <w:rFonts w:ascii="Times New Roman" w:hAnsi="Times New Roman" w:cs="Times New Roman"/>
        </w:rPr>
        <w:t>he annual NSDUH sample yield</w:t>
      </w:r>
      <w:r>
        <w:rPr>
          <w:rFonts w:ascii="Times New Roman" w:hAnsi="Times New Roman" w:cs="Times New Roman"/>
        </w:rPr>
        <w:t>ing</w:t>
      </w:r>
      <w:r w:rsidR="00C54C81" w:rsidRPr="00C54C81">
        <w:rPr>
          <w:rFonts w:ascii="Times New Roman" w:hAnsi="Times New Roman" w:cs="Times New Roman"/>
        </w:rPr>
        <w:t xml:space="preserve"> 67,500 interviews from 7,200 segments (Morton, Martin, Shoo</w:t>
      </w:r>
      <w:r w:rsidR="002E0329">
        <w:rPr>
          <w:rFonts w:ascii="Times New Roman" w:hAnsi="Times New Roman" w:cs="Times New Roman"/>
        </w:rPr>
        <w:t>k-Sa, Chromy, and Hirsch, 2012)</w:t>
      </w:r>
      <w:r w:rsidR="00C54C81" w:rsidRPr="00C54C81">
        <w:rPr>
          <w:rStyle w:val="FootnoteReference"/>
          <w:rFonts w:ascii="Times New Roman" w:hAnsi="Times New Roman" w:cs="Times New Roman"/>
        </w:rPr>
        <w:footnoteReference w:id="1"/>
      </w:r>
      <w:r w:rsidR="00C54C81" w:rsidRPr="00C54C81">
        <w:rPr>
          <w:rFonts w:ascii="Times New Roman" w:hAnsi="Times New Roman" w:cs="Times New Roman"/>
        </w:rPr>
        <w:t xml:space="preserve"> an estimated 200 segments will be needed to yield 2,000 completed interviews for the DR. </w:t>
      </w:r>
    </w:p>
    <w:p w:rsidR="0091600F" w:rsidRDefault="00C54C81" w:rsidP="00467A16">
      <w:pPr>
        <w:pStyle w:val="BodyText"/>
        <w:spacing w:before="240"/>
        <w:ind w:left="547"/>
        <w:rPr>
          <w:rFonts w:ascii="Times New Roman" w:hAnsi="Times New Roman" w:cs="Times New Roman"/>
          <w:color w:val="000000"/>
        </w:rPr>
      </w:pPr>
      <w:r w:rsidRPr="00C54C81">
        <w:rPr>
          <w:rFonts w:ascii="Times New Roman" w:hAnsi="Times New Roman" w:cs="Times New Roman"/>
        </w:rPr>
        <w:t>To ensure that a sufficient number of DR interviews are completed in Spanish, a special certainty stratum consisting of state sampling regions</w:t>
      </w:r>
      <w:r w:rsidR="00E115C6">
        <w:rPr>
          <w:rFonts w:ascii="Times New Roman" w:hAnsi="Times New Roman" w:cs="Times New Roman"/>
        </w:rPr>
        <w:t xml:space="preserve"> (SSRs)</w:t>
      </w:r>
      <w:r w:rsidRPr="00C54C81">
        <w:rPr>
          <w:rFonts w:ascii="Times New Roman" w:hAnsi="Times New Roman" w:cs="Times New Roman"/>
        </w:rPr>
        <w:t xml:space="preserve"> with a historically high proportion of Spanish interviews will be created. </w:t>
      </w:r>
      <w:r w:rsidRPr="00C54C81">
        <w:rPr>
          <w:rFonts w:ascii="Times New Roman" w:hAnsi="Times New Roman" w:cs="Times New Roman"/>
          <w:color w:val="000000"/>
        </w:rPr>
        <w:t xml:space="preserve">The high </w:t>
      </w:r>
      <w:r w:rsidR="00467A16">
        <w:rPr>
          <w:rFonts w:ascii="Times New Roman" w:hAnsi="Times New Roman" w:cs="Times New Roman"/>
          <w:color w:val="000000"/>
        </w:rPr>
        <w:t>Spanish</w:t>
      </w:r>
      <w:r w:rsidRPr="00C54C81">
        <w:rPr>
          <w:rFonts w:ascii="Times New Roman" w:hAnsi="Times New Roman" w:cs="Times New Roman"/>
          <w:color w:val="000000"/>
        </w:rPr>
        <w:t xml:space="preserve"> interview stratum is defined as having 10 percent or more of interviews from the 2011 NSDUH conducted in Spanish. One hundred and one of the </w:t>
      </w:r>
      <w:r w:rsidR="009341EB">
        <w:rPr>
          <w:rFonts w:ascii="Times New Roman" w:hAnsi="Times New Roman" w:cs="Times New Roman"/>
          <w:color w:val="000000"/>
        </w:rPr>
        <w:t xml:space="preserve">SSRs </w:t>
      </w:r>
      <w:r w:rsidRPr="00C54C81">
        <w:rPr>
          <w:rFonts w:ascii="Times New Roman" w:hAnsi="Times New Roman" w:cs="Times New Roman"/>
          <w:color w:val="000000"/>
        </w:rPr>
        <w:t xml:space="preserve">fall into this stratum and will be selected with certainty. The other 99 </w:t>
      </w:r>
      <w:r w:rsidR="00201AB2">
        <w:rPr>
          <w:rFonts w:ascii="Times New Roman" w:hAnsi="Times New Roman" w:cs="Times New Roman"/>
          <w:color w:val="000000"/>
        </w:rPr>
        <w:t>SSRs</w:t>
      </w:r>
      <w:r w:rsidRPr="00C54C81">
        <w:rPr>
          <w:rFonts w:ascii="Times New Roman" w:hAnsi="Times New Roman" w:cs="Times New Roman"/>
          <w:color w:val="000000"/>
        </w:rPr>
        <w:t xml:space="preserve"> will be selected with</w:t>
      </w:r>
      <w:r w:rsidRPr="00C54C81">
        <w:rPr>
          <w:rFonts w:ascii="Times New Roman" w:hAnsi="Times New Roman" w:cs="Times New Roman"/>
        </w:rPr>
        <w:t xml:space="preserve"> probability proportional to size (PPS) from the remaining </w:t>
      </w:r>
      <w:r w:rsidR="00201AB2">
        <w:rPr>
          <w:rFonts w:ascii="Times New Roman" w:hAnsi="Times New Roman" w:cs="Times New Roman"/>
        </w:rPr>
        <w:t>SSRs</w:t>
      </w:r>
      <w:r w:rsidRPr="00C54C81">
        <w:rPr>
          <w:rFonts w:ascii="Times New Roman" w:hAnsi="Times New Roman" w:cs="Times New Roman"/>
        </w:rPr>
        <w:t xml:space="preserve">. This design has the benefit of placing the sample in heavily populated areas where a sufficient mix of </w:t>
      </w:r>
      <w:r w:rsidR="009341EB">
        <w:rPr>
          <w:rFonts w:ascii="Times New Roman" w:hAnsi="Times New Roman" w:cs="Times New Roman"/>
        </w:rPr>
        <w:t>F</w:t>
      </w:r>
      <w:r w:rsidRPr="00C54C81">
        <w:rPr>
          <w:rFonts w:ascii="Times New Roman" w:hAnsi="Times New Roman" w:cs="Times New Roman"/>
        </w:rPr>
        <w:t xml:space="preserve">Is with various experience levels </w:t>
      </w:r>
      <w:r w:rsidR="00AD7345" w:rsidRPr="00C54C81">
        <w:rPr>
          <w:rFonts w:ascii="Times New Roman" w:hAnsi="Times New Roman" w:cs="Times New Roman"/>
        </w:rPr>
        <w:t>w</w:t>
      </w:r>
      <w:r w:rsidR="00AD7345">
        <w:rPr>
          <w:rFonts w:ascii="Times New Roman" w:hAnsi="Times New Roman" w:cs="Times New Roman"/>
        </w:rPr>
        <w:t>ill</w:t>
      </w:r>
      <w:r w:rsidR="00AD7345" w:rsidRPr="00C54C81">
        <w:rPr>
          <w:rFonts w:ascii="Times New Roman" w:hAnsi="Times New Roman" w:cs="Times New Roman"/>
        </w:rPr>
        <w:t xml:space="preserve"> </w:t>
      </w:r>
      <w:r w:rsidRPr="00C54C81">
        <w:rPr>
          <w:rFonts w:ascii="Times New Roman" w:hAnsi="Times New Roman" w:cs="Times New Roman"/>
        </w:rPr>
        <w:t xml:space="preserve">be available to meet the DR staffing needs. In addition, the </w:t>
      </w:r>
      <w:r w:rsidRPr="00C54C81">
        <w:rPr>
          <w:rFonts w:ascii="Times New Roman" w:hAnsi="Times New Roman" w:cs="Times New Roman"/>
          <w:color w:val="000000"/>
        </w:rPr>
        <w:t>majority of the Spanish interviews are expected to be completed in states where bilingual</w:t>
      </w:r>
      <w:r w:rsidR="00201AB2">
        <w:rPr>
          <w:rFonts w:ascii="Times New Roman" w:hAnsi="Times New Roman" w:cs="Times New Roman"/>
          <w:color w:val="000000"/>
        </w:rPr>
        <w:t xml:space="preserve"> NSDUH</w:t>
      </w:r>
      <w:r w:rsidRPr="00C54C81">
        <w:rPr>
          <w:rFonts w:ascii="Times New Roman" w:hAnsi="Times New Roman" w:cs="Times New Roman"/>
          <w:color w:val="000000"/>
        </w:rPr>
        <w:t xml:space="preserve"> FIs are currently employed.</w:t>
      </w:r>
    </w:p>
    <w:p w:rsidR="00A01421" w:rsidRPr="00A041EE" w:rsidRDefault="00C54C81" w:rsidP="00AD7345">
      <w:pPr>
        <w:pStyle w:val="BodyText"/>
        <w:rPr>
          <w:rFonts w:ascii="Times New Roman" w:hAnsi="Times New Roman" w:cs="Times New Roman"/>
        </w:rPr>
      </w:pPr>
      <w:r w:rsidRPr="00C54C81">
        <w:rPr>
          <w:rFonts w:ascii="Times New Roman" w:hAnsi="Times New Roman" w:cs="Times New Roman"/>
        </w:rPr>
        <w:t>Within each selected</w:t>
      </w:r>
      <w:r w:rsidR="00201AB2">
        <w:rPr>
          <w:rFonts w:ascii="Times New Roman" w:hAnsi="Times New Roman" w:cs="Times New Roman"/>
        </w:rPr>
        <w:t xml:space="preserve"> SSR</w:t>
      </w:r>
      <w:r w:rsidRPr="00C54C81">
        <w:rPr>
          <w:rFonts w:ascii="Times New Roman" w:hAnsi="Times New Roman" w:cs="Times New Roman"/>
        </w:rPr>
        <w:t xml:space="preserve">, a sample of dwelling units will be drawn from the segment to be retired from use in Quarter 1 of the 2013 NSDUH. If an insufficient number of eligible dwelling units remains in any segment, this segment will be replaced with the Quarter 4 2012 retired segment in the same </w:t>
      </w:r>
      <w:r w:rsidR="00201AB2">
        <w:rPr>
          <w:rFonts w:ascii="Times New Roman" w:hAnsi="Times New Roman" w:cs="Times New Roman"/>
        </w:rPr>
        <w:t>SSR</w:t>
      </w:r>
      <w:r w:rsidRPr="00C54C81">
        <w:rPr>
          <w:rFonts w:ascii="Times New Roman" w:hAnsi="Times New Roman" w:cs="Times New Roman"/>
        </w:rPr>
        <w:t xml:space="preserve">. Similarly, if a significant amount of controlled access problems were encountered in any Quarter 1 2013 retired segment, this segment will be replaced with the Quarter 4 2012 retired segment in the same </w:t>
      </w:r>
      <w:r w:rsidR="00201AB2">
        <w:rPr>
          <w:rFonts w:ascii="Times New Roman" w:hAnsi="Times New Roman" w:cs="Times New Roman"/>
        </w:rPr>
        <w:t>SSR</w:t>
      </w:r>
      <w:r w:rsidRPr="00C54C81">
        <w:rPr>
          <w:rFonts w:ascii="Times New Roman" w:hAnsi="Times New Roman" w:cs="Times New Roman"/>
        </w:rPr>
        <w:t>. The retired segments to be used for the DR were formed and selected at the same time as the main study NSDUH segments, but randomly assigned to a different survey year and quarter.</w:t>
      </w:r>
    </w:p>
    <w:p w:rsidR="00DA74FE" w:rsidRPr="00A041EE" w:rsidRDefault="00C54C81" w:rsidP="00787FB2">
      <w:pPr>
        <w:pStyle w:val="BodyText"/>
        <w:rPr>
          <w:rFonts w:ascii="Times New Roman" w:hAnsi="Times New Roman" w:cs="Times New Roman"/>
        </w:rPr>
      </w:pPr>
      <w:r w:rsidRPr="00C54C81">
        <w:rPr>
          <w:rFonts w:ascii="Times New Roman" w:hAnsi="Times New Roman" w:cs="Times New Roman"/>
        </w:rPr>
        <w:lastRenderedPageBreak/>
        <w:t xml:space="preserve">Table </w:t>
      </w:r>
      <w:r w:rsidR="002E5CCF">
        <w:rPr>
          <w:rFonts w:ascii="Times New Roman" w:hAnsi="Times New Roman" w:cs="Times New Roman"/>
        </w:rPr>
        <w:t>4</w:t>
      </w:r>
      <w:r w:rsidRPr="00C54C81">
        <w:rPr>
          <w:rFonts w:ascii="Times New Roman" w:hAnsi="Times New Roman" w:cs="Times New Roman"/>
        </w:rPr>
        <w:t xml:space="preserve"> shows the expected number of </w:t>
      </w:r>
      <w:r w:rsidR="00201AB2">
        <w:rPr>
          <w:rFonts w:ascii="Times New Roman" w:hAnsi="Times New Roman" w:cs="Times New Roman"/>
        </w:rPr>
        <w:t>SSR</w:t>
      </w:r>
      <w:r w:rsidRPr="00C54C81">
        <w:rPr>
          <w:rFonts w:ascii="Times New Roman" w:hAnsi="Times New Roman" w:cs="Times New Roman"/>
        </w:rPr>
        <w:t>s and interviews by state. Two hundred and seven of the 2,000 DR interviews are expected to be completed in Spanish.</w:t>
      </w:r>
    </w:p>
    <w:p w:rsidR="006D04B8" w:rsidRDefault="002E5CCF" w:rsidP="00B10B2F">
      <w:pPr>
        <w:rPr>
          <w:rFonts w:ascii="Times New Roman" w:hAnsi="Times New Roman" w:cs="Times New Roman"/>
        </w:rPr>
      </w:pPr>
      <w:r>
        <w:rPr>
          <w:rFonts w:ascii="Times New Roman" w:hAnsi="Times New Roman" w:cs="Times New Roman"/>
        </w:rPr>
        <w:br w:type="page"/>
      </w:r>
      <w:r w:rsidR="00A62F99" w:rsidRPr="00B10B2F">
        <w:rPr>
          <w:rFonts w:ascii="Times New Roman" w:hAnsi="Times New Roman" w:cs="Times New Roman"/>
          <w:b/>
          <w:bCs/>
        </w:rPr>
        <w:lastRenderedPageBreak/>
        <w:t>Table 4.</w:t>
      </w:r>
      <w:r w:rsidR="00787FB2">
        <w:rPr>
          <w:rFonts w:ascii="Times New Roman" w:hAnsi="Times New Roman" w:cs="Times New Roman"/>
          <w:b/>
          <w:bCs/>
        </w:rPr>
        <w:t xml:space="preserve">    </w:t>
      </w:r>
      <w:r w:rsidR="00A62F99" w:rsidRPr="00B10B2F">
        <w:rPr>
          <w:rFonts w:ascii="Times New Roman" w:hAnsi="Times New Roman" w:cs="Times New Roman"/>
          <w:b/>
          <w:bCs/>
        </w:rPr>
        <w:t>Expected Number of Dress Rehearsal State Sampling Regions and Interviews by State</w:t>
      </w:r>
    </w:p>
    <w:tbl>
      <w:tblPr>
        <w:tblStyle w:val="TableGrid"/>
        <w:tblW w:w="5000" w:type="pct"/>
        <w:tblLook w:val="05E0"/>
      </w:tblPr>
      <w:tblGrid>
        <w:gridCol w:w="972"/>
        <w:gridCol w:w="990"/>
        <w:gridCol w:w="992"/>
        <w:gridCol w:w="988"/>
        <w:gridCol w:w="1110"/>
        <w:gridCol w:w="1112"/>
        <w:gridCol w:w="1114"/>
        <w:gridCol w:w="1118"/>
        <w:gridCol w:w="1108"/>
      </w:tblGrid>
      <w:tr w:rsidR="006F0BBD" w:rsidRPr="00A041EE" w:rsidTr="00DB230A">
        <w:trPr>
          <w:cnfStyle w:val="100000000000"/>
          <w:trHeight w:val="20"/>
          <w:tblHeader/>
        </w:trPr>
        <w:tc>
          <w:tcPr>
            <w:tcW w:w="511" w:type="pct"/>
            <w:vMerge w:val="restart"/>
          </w:tcPr>
          <w:p w:rsidR="006F0BBD" w:rsidRPr="00A041EE" w:rsidRDefault="00C54C81" w:rsidP="002B7019">
            <w:pPr>
              <w:pStyle w:val="TableHeaders"/>
              <w:keepNext w:val="0"/>
              <w:rPr>
                <w:rFonts w:ascii="Times New Roman" w:hAnsi="Times New Roman" w:cs="Times New Roman"/>
              </w:rPr>
            </w:pPr>
            <w:r w:rsidRPr="00C54C81">
              <w:rPr>
                <w:rFonts w:ascii="Times New Roman" w:hAnsi="Times New Roman" w:cs="Times New Roman"/>
              </w:rPr>
              <w:t>State</w:t>
            </w:r>
          </w:p>
        </w:tc>
        <w:tc>
          <w:tcPr>
            <w:tcW w:w="1043" w:type="pct"/>
            <w:gridSpan w:val="2"/>
          </w:tcPr>
          <w:p w:rsidR="006F0BBD" w:rsidRPr="00A041EE" w:rsidRDefault="00C54C81" w:rsidP="002B7019">
            <w:pPr>
              <w:pStyle w:val="TableHeaders"/>
              <w:keepNext w:val="0"/>
              <w:rPr>
                <w:rFonts w:ascii="Times New Roman" w:hAnsi="Times New Roman" w:cs="Times New Roman"/>
              </w:rPr>
            </w:pPr>
            <w:r w:rsidRPr="00C54C81">
              <w:rPr>
                <w:rFonts w:ascii="Times New Roman" w:hAnsi="Times New Roman" w:cs="Times New Roman"/>
              </w:rPr>
              <w:t>Hispanic Interview SSRs</w:t>
            </w:r>
          </w:p>
        </w:tc>
        <w:tc>
          <w:tcPr>
            <w:tcW w:w="520" w:type="pct"/>
            <w:vMerge w:val="restart"/>
          </w:tcPr>
          <w:p w:rsidR="006F0BBD" w:rsidRPr="00A041EE" w:rsidRDefault="00C54C81" w:rsidP="002B7019">
            <w:pPr>
              <w:pStyle w:val="TableHeaders"/>
              <w:keepNext w:val="0"/>
              <w:rPr>
                <w:rFonts w:ascii="Times New Roman" w:hAnsi="Times New Roman" w:cs="Times New Roman"/>
              </w:rPr>
            </w:pPr>
            <w:r w:rsidRPr="00C54C81">
              <w:rPr>
                <w:rFonts w:ascii="Times New Roman" w:hAnsi="Times New Roman" w:cs="Times New Roman"/>
              </w:rPr>
              <w:t>Total SSRs</w:t>
            </w:r>
          </w:p>
        </w:tc>
        <w:tc>
          <w:tcPr>
            <w:tcW w:w="1755" w:type="pct"/>
            <w:gridSpan w:val="3"/>
          </w:tcPr>
          <w:p w:rsidR="006F0BBD" w:rsidRPr="00A041EE" w:rsidRDefault="00C54C81" w:rsidP="002B7019">
            <w:pPr>
              <w:pStyle w:val="TableHeaders"/>
              <w:keepNext w:val="0"/>
              <w:rPr>
                <w:rFonts w:ascii="Times New Roman" w:hAnsi="Times New Roman" w:cs="Times New Roman"/>
              </w:rPr>
            </w:pPr>
            <w:r w:rsidRPr="00C54C81">
              <w:rPr>
                <w:rFonts w:ascii="Times New Roman" w:hAnsi="Times New Roman" w:cs="Times New Roman"/>
              </w:rPr>
              <w:t>Expected Number of DR SSRs</w:t>
            </w:r>
          </w:p>
        </w:tc>
        <w:tc>
          <w:tcPr>
            <w:tcW w:w="1171" w:type="pct"/>
            <w:gridSpan w:val="2"/>
          </w:tcPr>
          <w:p w:rsidR="006F0BBD" w:rsidRPr="00A041EE" w:rsidRDefault="00C54C81" w:rsidP="002B7019">
            <w:pPr>
              <w:pStyle w:val="TableHeaders"/>
              <w:keepNext w:val="0"/>
              <w:rPr>
                <w:rFonts w:ascii="Times New Roman" w:hAnsi="Times New Roman" w:cs="Times New Roman"/>
              </w:rPr>
            </w:pPr>
            <w:r w:rsidRPr="00C54C81">
              <w:rPr>
                <w:rFonts w:ascii="Times New Roman" w:hAnsi="Times New Roman" w:cs="Times New Roman"/>
              </w:rPr>
              <w:t>Expected Interviews</w:t>
            </w:r>
          </w:p>
        </w:tc>
      </w:tr>
      <w:tr w:rsidR="006F0BBD" w:rsidRPr="00A041EE" w:rsidTr="00DB230A">
        <w:trPr>
          <w:cnfStyle w:val="100000000000"/>
          <w:trHeight w:val="20"/>
          <w:tblHeader/>
        </w:trPr>
        <w:tc>
          <w:tcPr>
            <w:tcW w:w="511" w:type="pct"/>
            <w:vMerge/>
            <w:tcBorders>
              <w:bottom w:val="single" w:sz="4" w:space="0" w:color="auto"/>
            </w:tcBorders>
            <w:hideMark/>
          </w:tcPr>
          <w:p w:rsidR="006F0BBD" w:rsidRPr="00A041EE" w:rsidRDefault="006F0BBD" w:rsidP="002B7019">
            <w:pPr>
              <w:pStyle w:val="TableHeaders"/>
              <w:keepNext w:val="0"/>
              <w:rPr>
                <w:rFonts w:ascii="Times New Roman" w:hAnsi="Times New Roman" w:cs="Times New Roman"/>
              </w:rPr>
            </w:pPr>
          </w:p>
        </w:tc>
        <w:tc>
          <w:tcPr>
            <w:tcW w:w="521" w:type="pct"/>
            <w:tcBorders>
              <w:bottom w:val="single" w:sz="4" w:space="0" w:color="auto"/>
            </w:tcBorders>
            <w:hideMark/>
          </w:tcPr>
          <w:p w:rsidR="006F0BBD" w:rsidRPr="00A041EE" w:rsidRDefault="00C54C81" w:rsidP="002B7019">
            <w:pPr>
              <w:pStyle w:val="TableHeaders"/>
              <w:keepNext w:val="0"/>
              <w:rPr>
                <w:rFonts w:ascii="Times New Roman" w:hAnsi="Times New Roman" w:cs="Times New Roman"/>
              </w:rPr>
            </w:pPr>
            <w:r w:rsidRPr="00C54C81">
              <w:rPr>
                <w:rFonts w:ascii="Times New Roman" w:hAnsi="Times New Roman" w:cs="Times New Roman"/>
              </w:rPr>
              <w:t>Low</w:t>
            </w:r>
          </w:p>
        </w:tc>
        <w:tc>
          <w:tcPr>
            <w:tcW w:w="522" w:type="pct"/>
            <w:tcBorders>
              <w:bottom w:val="single" w:sz="4" w:space="0" w:color="auto"/>
            </w:tcBorders>
            <w:hideMark/>
          </w:tcPr>
          <w:p w:rsidR="006F0BBD" w:rsidRPr="00A041EE" w:rsidRDefault="00C54C81" w:rsidP="002B7019">
            <w:pPr>
              <w:pStyle w:val="TableHeaders"/>
              <w:keepNext w:val="0"/>
              <w:rPr>
                <w:rFonts w:ascii="Times New Roman" w:hAnsi="Times New Roman" w:cs="Times New Roman"/>
              </w:rPr>
            </w:pPr>
            <w:r w:rsidRPr="00C54C81">
              <w:rPr>
                <w:rFonts w:ascii="Times New Roman" w:hAnsi="Times New Roman" w:cs="Times New Roman"/>
              </w:rPr>
              <w:t>High</w:t>
            </w:r>
          </w:p>
        </w:tc>
        <w:tc>
          <w:tcPr>
            <w:tcW w:w="520" w:type="pct"/>
            <w:vMerge/>
            <w:tcBorders>
              <w:bottom w:val="single" w:sz="4" w:space="0" w:color="auto"/>
            </w:tcBorders>
            <w:hideMark/>
          </w:tcPr>
          <w:p w:rsidR="006F0BBD" w:rsidRPr="00A041EE" w:rsidRDefault="006F0BBD" w:rsidP="002B7019">
            <w:pPr>
              <w:pStyle w:val="TableHeaders"/>
              <w:keepNext w:val="0"/>
              <w:rPr>
                <w:rFonts w:ascii="Times New Roman" w:hAnsi="Times New Roman" w:cs="Times New Roman"/>
              </w:rPr>
            </w:pPr>
          </w:p>
        </w:tc>
        <w:tc>
          <w:tcPr>
            <w:tcW w:w="584" w:type="pct"/>
            <w:tcBorders>
              <w:bottom w:val="single" w:sz="4" w:space="0" w:color="auto"/>
            </w:tcBorders>
            <w:hideMark/>
          </w:tcPr>
          <w:p w:rsidR="006F0BBD" w:rsidRPr="00A041EE" w:rsidRDefault="00C54C81" w:rsidP="002B7019">
            <w:pPr>
              <w:pStyle w:val="TableHeaders"/>
              <w:keepNext w:val="0"/>
              <w:rPr>
                <w:rFonts w:ascii="Times New Roman" w:hAnsi="Times New Roman" w:cs="Times New Roman"/>
              </w:rPr>
            </w:pPr>
            <w:r w:rsidRPr="00C54C81">
              <w:rPr>
                <w:rFonts w:ascii="Times New Roman" w:hAnsi="Times New Roman" w:cs="Times New Roman"/>
              </w:rPr>
              <w:t>Low Hispanic</w:t>
            </w:r>
          </w:p>
        </w:tc>
        <w:tc>
          <w:tcPr>
            <w:tcW w:w="585" w:type="pct"/>
            <w:tcBorders>
              <w:bottom w:val="single" w:sz="4" w:space="0" w:color="auto"/>
            </w:tcBorders>
            <w:hideMark/>
          </w:tcPr>
          <w:p w:rsidR="006F0BBD" w:rsidRPr="00A041EE" w:rsidRDefault="00C54C81" w:rsidP="002B7019">
            <w:pPr>
              <w:pStyle w:val="TableHeaders"/>
              <w:keepNext w:val="0"/>
              <w:rPr>
                <w:rFonts w:ascii="Times New Roman" w:hAnsi="Times New Roman" w:cs="Times New Roman"/>
              </w:rPr>
            </w:pPr>
            <w:r w:rsidRPr="00C54C81">
              <w:rPr>
                <w:rFonts w:ascii="Times New Roman" w:hAnsi="Times New Roman" w:cs="Times New Roman"/>
              </w:rPr>
              <w:t>High Hispanic</w:t>
            </w:r>
          </w:p>
        </w:tc>
        <w:tc>
          <w:tcPr>
            <w:tcW w:w="586" w:type="pct"/>
            <w:tcBorders>
              <w:bottom w:val="single" w:sz="4" w:space="0" w:color="auto"/>
            </w:tcBorders>
            <w:hideMark/>
          </w:tcPr>
          <w:p w:rsidR="006F0BBD" w:rsidRPr="00A041EE" w:rsidRDefault="00C54C81" w:rsidP="002B7019">
            <w:pPr>
              <w:pStyle w:val="TableHeaders"/>
              <w:keepNext w:val="0"/>
              <w:rPr>
                <w:rFonts w:ascii="Times New Roman" w:hAnsi="Times New Roman" w:cs="Times New Roman"/>
              </w:rPr>
            </w:pPr>
            <w:r w:rsidRPr="00C54C81">
              <w:rPr>
                <w:rFonts w:ascii="Times New Roman" w:hAnsi="Times New Roman" w:cs="Times New Roman"/>
              </w:rPr>
              <w:t>Total</w:t>
            </w:r>
          </w:p>
        </w:tc>
        <w:tc>
          <w:tcPr>
            <w:tcW w:w="588" w:type="pct"/>
            <w:tcBorders>
              <w:bottom w:val="single" w:sz="4" w:space="0" w:color="auto"/>
            </w:tcBorders>
            <w:hideMark/>
          </w:tcPr>
          <w:p w:rsidR="006F0BBD" w:rsidRPr="00A041EE" w:rsidRDefault="00C54C81" w:rsidP="002B7019">
            <w:pPr>
              <w:pStyle w:val="TableHeaders"/>
              <w:keepNext w:val="0"/>
              <w:rPr>
                <w:rFonts w:ascii="Times New Roman" w:hAnsi="Times New Roman" w:cs="Times New Roman"/>
              </w:rPr>
            </w:pPr>
            <w:r w:rsidRPr="00C54C81">
              <w:rPr>
                <w:rFonts w:ascii="Times New Roman" w:hAnsi="Times New Roman" w:cs="Times New Roman"/>
              </w:rPr>
              <w:t>Total</w:t>
            </w:r>
          </w:p>
        </w:tc>
        <w:tc>
          <w:tcPr>
            <w:tcW w:w="583" w:type="pct"/>
            <w:tcBorders>
              <w:bottom w:val="single" w:sz="4" w:space="0" w:color="auto"/>
            </w:tcBorders>
            <w:hideMark/>
          </w:tcPr>
          <w:p w:rsidR="006F0BBD" w:rsidRPr="00A041EE" w:rsidRDefault="00C54C81" w:rsidP="002B7019">
            <w:pPr>
              <w:pStyle w:val="TableHeaders"/>
              <w:keepNext w:val="0"/>
              <w:rPr>
                <w:rFonts w:ascii="Times New Roman" w:hAnsi="Times New Roman" w:cs="Times New Roman"/>
              </w:rPr>
            </w:pPr>
            <w:r w:rsidRPr="00C54C81">
              <w:rPr>
                <w:rFonts w:ascii="Times New Roman" w:hAnsi="Times New Roman" w:cs="Times New Roman"/>
              </w:rPr>
              <w:t>Spanish</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AL</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18</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AR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11</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AZ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7</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5</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5</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6</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65</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8</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CA</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16</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32</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48</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5</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32</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37</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369</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60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CO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11</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27</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CT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11</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23</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DC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11</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DE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11</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13</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FL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37</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11</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48</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6</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11</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17</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168</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33</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GA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36</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IA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ID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11</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15</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IL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38</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48</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14</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139</w:t>
            </w:r>
          </w:p>
        </w:tc>
        <w:tc>
          <w:tcPr>
            <w:tcW w:w="583" w:type="pct"/>
            <w:noWrap/>
            <w:hideMark/>
          </w:tcPr>
          <w:p w:rsidR="00FE77FF" w:rsidRPr="00A041EE" w:rsidRDefault="00C54C81" w:rsidP="000E729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r w:rsidR="000E7299">
              <w:rPr>
                <w:rFonts w:ascii="Times New Roman" w:hAnsi="Times New Roman" w:cs="Times New Roman"/>
              </w:rPr>
              <w:t>5</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IN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25</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KS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11</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KY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16</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LA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17</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MA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11</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34</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MD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22</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ME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5</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MI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48</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48</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38</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MN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20</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MO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23</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MS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11</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MT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NC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36</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ND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NE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11</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16</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NH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5</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NJ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34</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NM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9</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36</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 w:val="right" w:pos="9936"/>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5</w:t>
            </w:r>
          </w:p>
        </w:tc>
      </w:tr>
    </w:tbl>
    <w:p w:rsidR="002B7019" w:rsidRPr="00A041EE" w:rsidRDefault="00C54C81" w:rsidP="002B7019">
      <w:pPr>
        <w:pStyle w:val="acont"/>
        <w:rPr>
          <w:rFonts w:ascii="Times New Roman" w:hAnsi="Times New Roman" w:cs="Times New Roman"/>
        </w:rPr>
      </w:pPr>
      <w:r w:rsidRPr="00C54C81">
        <w:rPr>
          <w:rFonts w:ascii="Times New Roman" w:hAnsi="Times New Roman" w:cs="Times New Roman"/>
        </w:rPr>
        <w:t>(continued)</w:t>
      </w:r>
    </w:p>
    <w:p w:rsidR="002B7019" w:rsidRPr="00A041EE" w:rsidRDefault="00C54C81" w:rsidP="0091600F">
      <w:pPr>
        <w:pStyle w:val="TableTitleContinued"/>
        <w:rPr>
          <w:rFonts w:ascii="Times New Roman" w:hAnsi="Times New Roman" w:cs="Times New Roman"/>
        </w:rPr>
      </w:pPr>
      <w:r w:rsidRPr="00C54C81">
        <w:rPr>
          <w:rFonts w:ascii="Times New Roman" w:hAnsi="Times New Roman" w:cs="Times New Roman"/>
        </w:rPr>
        <w:lastRenderedPageBreak/>
        <w:t xml:space="preserve">Table </w:t>
      </w:r>
      <w:r w:rsidR="002E5CCF">
        <w:rPr>
          <w:rFonts w:ascii="Times New Roman" w:hAnsi="Times New Roman" w:cs="Times New Roman"/>
        </w:rPr>
        <w:t>4</w:t>
      </w:r>
      <w:r w:rsidRPr="00C54C81">
        <w:rPr>
          <w:rFonts w:ascii="Times New Roman" w:hAnsi="Times New Roman" w:cs="Times New Roman"/>
        </w:rPr>
        <w:t>.</w:t>
      </w:r>
      <w:r w:rsidRPr="00C54C81">
        <w:rPr>
          <w:rFonts w:ascii="Times New Roman" w:hAnsi="Times New Roman" w:cs="Times New Roman"/>
        </w:rPr>
        <w:tab/>
        <w:t>Expected Number of Dress Rehearsal State Sampling Regions and Interviews by State</w:t>
      </w:r>
    </w:p>
    <w:tbl>
      <w:tblPr>
        <w:tblStyle w:val="TableGrid"/>
        <w:tblW w:w="5000" w:type="pct"/>
        <w:tblLook w:val="05E0"/>
      </w:tblPr>
      <w:tblGrid>
        <w:gridCol w:w="972"/>
        <w:gridCol w:w="990"/>
        <w:gridCol w:w="992"/>
        <w:gridCol w:w="988"/>
        <w:gridCol w:w="1110"/>
        <w:gridCol w:w="1112"/>
        <w:gridCol w:w="1114"/>
        <w:gridCol w:w="1118"/>
        <w:gridCol w:w="1108"/>
      </w:tblGrid>
      <w:tr w:rsidR="002B7019" w:rsidRPr="00A041EE" w:rsidTr="00A041EE">
        <w:trPr>
          <w:cnfStyle w:val="100000000000"/>
          <w:trHeight w:val="20"/>
        </w:trPr>
        <w:tc>
          <w:tcPr>
            <w:tcW w:w="511" w:type="pct"/>
            <w:vMerge w:val="restart"/>
          </w:tcPr>
          <w:p w:rsidR="002B7019" w:rsidRPr="00A041EE" w:rsidRDefault="00C54C81" w:rsidP="00A041EE">
            <w:pPr>
              <w:pStyle w:val="TableHeaders"/>
              <w:rPr>
                <w:rFonts w:ascii="Times New Roman" w:hAnsi="Times New Roman" w:cs="Times New Roman"/>
              </w:rPr>
            </w:pPr>
            <w:r w:rsidRPr="00C54C81">
              <w:rPr>
                <w:rFonts w:ascii="Times New Roman" w:hAnsi="Times New Roman" w:cs="Times New Roman"/>
              </w:rPr>
              <w:t>State</w:t>
            </w:r>
          </w:p>
        </w:tc>
        <w:tc>
          <w:tcPr>
            <w:tcW w:w="1043" w:type="pct"/>
            <w:gridSpan w:val="2"/>
          </w:tcPr>
          <w:p w:rsidR="002B7019" w:rsidRPr="00A041EE" w:rsidRDefault="00C54C81" w:rsidP="00A041EE">
            <w:pPr>
              <w:pStyle w:val="TableHeaders"/>
              <w:rPr>
                <w:rFonts w:ascii="Times New Roman" w:hAnsi="Times New Roman" w:cs="Times New Roman"/>
              </w:rPr>
            </w:pPr>
            <w:r w:rsidRPr="00C54C81">
              <w:rPr>
                <w:rFonts w:ascii="Times New Roman" w:hAnsi="Times New Roman" w:cs="Times New Roman"/>
              </w:rPr>
              <w:t>Hispanic Interview SSRs</w:t>
            </w:r>
          </w:p>
        </w:tc>
        <w:tc>
          <w:tcPr>
            <w:tcW w:w="520" w:type="pct"/>
            <w:vMerge w:val="restart"/>
          </w:tcPr>
          <w:p w:rsidR="002B7019" w:rsidRPr="00A041EE" w:rsidRDefault="00C54C81" w:rsidP="00A041EE">
            <w:pPr>
              <w:pStyle w:val="TableHeaders"/>
              <w:rPr>
                <w:rFonts w:ascii="Times New Roman" w:hAnsi="Times New Roman" w:cs="Times New Roman"/>
              </w:rPr>
            </w:pPr>
            <w:r w:rsidRPr="00C54C81">
              <w:rPr>
                <w:rFonts w:ascii="Times New Roman" w:hAnsi="Times New Roman" w:cs="Times New Roman"/>
              </w:rPr>
              <w:t>Total SSRs</w:t>
            </w:r>
          </w:p>
        </w:tc>
        <w:tc>
          <w:tcPr>
            <w:tcW w:w="1755" w:type="pct"/>
            <w:gridSpan w:val="3"/>
          </w:tcPr>
          <w:p w:rsidR="002B7019" w:rsidRPr="00A041EE" w:rsidRDefault="00C54C81" w:rsidP="00A041EE">
            <w:pPr>
              <w:pStyle w:val="TableHeaders"/>
              <w:rPr>
                <w:rFonts w:ascii="Times New Roman" w:hAnsi="Times New Roman" w:cs="Times New Roman"/>
              </w:rPr>
            </w:pPr>
            <w:r w:rsidRPr="00C54C81">
              <w:rPr>
                <w:rFonts w:ascii="Times New Roman" w:hAnsi="Times New Roman" w:cs="Times New Roman"/>
              </w:rPr>
              <w:t>Expected Number of DR SSRs</w:t>
            </w:r>
          </w:p>
        </w:tc>
        <w:tc>
          <w:tcPr>
            <w:tcW w:w="1171" w:type="pct"/>
            <w:gridSpan w:val="2"/>
          </w:tcPr>
          <w:p w:rsidR="002B7019" w:rsidRPr="00A041EE" w:rsidRDefault="00C54C81" w:rsidP="00A041EE">
            <w:pPr>
              <w:pStyle w:val="TableHeaders"/>
              <w:rPr>
                <w:rFonts w:ascii="Times New Roman" w:hAnsi="Times New Roman" w:cs="Times New Roman"/>
              </w:rPr>
            </w:pPr>
            <w:r w:rsidRPr="00C54C81">
              <w:rPr>
                <w:rFonts w:ascii="Times New Roman" w:hAnsi="Times New Roman" w:cs="Times New Roman"/>
              </w:rPr>
              <w:t>Expected Interviews</w:t>
            </w:r>
          </w:p>
        </w:tc>
      </w:tr>
      <w:tr w:rsidR="002B7019" w:rsidRPr="00A041EE" w:rsidTr="00A041EE">
        <w:trPr>
          <w:trHeight w:val="20"/>
        </w:trPr>
        <w:tc>
          <w:tcPr>
            <w:tcW w:w="511" w:type="pct"/>
            <w:vMerge/>
            <w:tcBorders>
              <w:bottom w:val="single" w:sz="4" w:space="0" w:color="auto"/>
            </w:tcBorders>
            <w:vAlign w:val="bottom"/>
            <w:hideMark/>
          </w:tcPr>
          <w:p w:rsidR="002B7019" w:rsidRPr="00A041EE" w:rsidRDefault="002B7019" w:rsidP="00A041EE">
            <w:pPr>
              <w:pStyle w:val="TableHeaders"/>
              <w:rPr>
                <w:rFonts w:ascii="Times New Roman" w:hAnsi="Times New Roman" w:cs="Times New Roman"/>
              </w:rPr>
            </w:pPr>
          </w:p>
        </w:tc>
        <w:tc>
          <w:tcPr>
            <w:tcW w:w="521" w:type="pct"/>
            <w:tcBorders>
              <w:bottom w:val="single" w:sz="4" w:space="0" w:color="auto"/>
            </w:tcBorders>
            <w:vAlign w:val="bottom"/>
            <w:hideMark/>
          </w:tcPr>
          <w:p w:rsidR="002B7019" w:rsidRPr="00A041EE" w:rsidRDefault="00C54C81" w:rsidP="00A041EE">
            <w:pPr>
              <w:pStyle w:val="TableHeaders"/>
              <w:rPr>
                <w:rFonts w:ascii="Times New Roman" w:hAnsi="Times New Roman" w:cs="Times New Roman"/>
              </w:rPr>
            </w:pPr>
            <w:r w:rsidRPr="00C54C81">
              <w:rPr>
                <w:rFonts w:ascii="Times New Roman" w:hAnsi="Times New Roman" w:cs="Times New Roman"/>
              </w:rPr>
              <w:t>Low</w:t>
            </w:r>
          </w:p>
        </w:tc>
        <w:tc>
          <w:tcPr>
            <w:tcW w:w="522" w:type="pct"/>
            <w:tcBorders>
              <w:bottom w:val="single" w:sz="4" w:space="0" w:color="auto"/>
            </w:tcBorders>
            <w:vAlign w:val="bottom"/>
            <w:hideMark/>
          </w:tcPr>
          <w:p w:rsidR="002B7019" w:rsidRPr="00A041EE" w:rsidRDefault="00C54C81" w:rsidP="00A041EE">
            <w:pPr>
              <w:pStyle w:val="TableHeaders"/>
              <w:rPr>
                <w:rFonts w:ascii="Times New Roman" w:hAnsi="Times New Roman" w:cs="Times New Roman"/>
              </w:rPr>
            </w:pPr>
            <w:r w:rsidRPr="00C54C81">
              <w:rPr>
                <w:rFonts w:ascii="Times New Roman" w:hAnsi="Times New Roman" w:cs="Times New Roman"/>
              </w:rPr>
              <w:t>High</w:t>
            </w:r>
          </w:p>
        </w:tc>
        <w:tc>
          <w:tcPr>
            <w:tcW w:w="520" w:type="pct"/>
            <w:vMerge/>
            <w:tcBorders>
              <w:bottom w:val="single" w:sz="4" w:space="0" w:color="auto"/>
            </w:tcBorders>
            <w:vAlign w:val="bottom"/>
            <w:hideMark/>
          </w:tcPr>
          <w:p w:rsidR="002B7019" w:rsidRPr="00A041EE" w:rsidRDefault="002B7019" w:rsidP="00A041EE">
            <w:pPr>
              <w:pStyle w:val="TableHeaders"/>
              <w:rPr>
                <w:rFonts w:ascii="Times New Roman" w:hAnsi="Times New Roman" w:cs="Times New Roman"/>
              </w:rPr>
            </w:pPr>
          </w:p>
        </w:tc>
        <w:tc>
          <w:tcPr>
            <w:tcW w:w="584" w:type="pct"/>
            <w:tcBorders>
              <w:bottom w:val="single" w:sz="4" w:space="0" w:color="auto"/>
            </w:tcBorders>
            <w:vAlign w:val="bottom"/>
            <w:hideMark/>
          </w:tcPr>
          <w:p w:rsidR="002B7019" w:rsidRPr="00A041EE" w:rsidRDefault="00C54C81" w:rsidP="00A041EE">
            <w:pPr>
              <w:pStyle w:val="TableHeaders"/>
              <w:rPr>
                <w:rFonts w:ascii="Times New Roman" w:hAnsi="Times New Roman" w:cs="Times New Roman"/>
              </w:rPr>
            </w:pPr>
            <w:r w:rsidRPr="00C54C81">
              <w:rPr>
                <w:rFonts w:ascii="Times New Roman" w:hAnsi="Times New Roman" w:cs="Times New Roman"/>
              </w:rPr>
              <w:t>Low Hispanic</w:t>
            </w:r>
          </w:p>
        </w:tc>
        <w:tc>
          <w:tcPr>
            <w:tcW w:w="585" w:type="pct"/>
            <w:tcBorders>
              <w:bottom w:val="single" w:sz="4" w:space="0" w:color="auto"/>
            </w:tcBorders>
            <w:vAlign w:val="bottom"/>
            <w:hideMark/>
          </w:tcPr>
          <w:p w:rsidR="002B7019" w:rsidRPr="00A041EE" w:rsidRDefault="00C54C81" w:rsidP="00A041EE">
            <w:pPr>
              <w:pStyle w:val="TableHeaders"/>
              <w:rPr>
                <w:rFonts w:ascii="Times New Roman" w:hAnsi="Times New Roman" w:cs="Times New Roman"/>
              </w:rPr>
            </w:pPr>
            <w:r w:rsidRPr="00C54C81">
              <w:rPr>
                <w:rFonts w:ascii="Times New Roman" w:hAnsi="Times New Roman" w:cs="Times New Roman"/>
              </w:rPr>
              <w:t>High Hispanic</w:t>
            </w:r>
          </w:p>
        </w:tc>
        <w:tc>
          <w:tcPr>
            <w:tcW w:w="586" w:type="pct"/>
            <w:tcBorders>
              <w:bottom w:val="single" w:sz="4" w:space="0" w:color="auto"/>
            </w:tcBorders>
            <w:vAlign w:val="bottom"/>
            <w:hideMark/>
          </w:tcPr>
          <w:p w:rsidR="002B7019" w:rsidRPr="00A041EE" w:rsidRDefault="00C54C81" w:rsidP="00A041EE">
            <w:pPr>
              <w:pStyle w:val="TableHeaders"/>
              <w:rPr>
                <w:rFonts w:ascii="Times New Roman" w:hAnsi="Times New Roman" w:cs="Times New Roman"/>
              </w:rPr>
            </w:pPr>
            <w:r w:rsidRPr="00C54C81">
              <w:rPr>
                <w:rFonts w:ascii="Times New Roman" w:hAnsi="Times New Roman" w:cs="Times New Roman"/>
              </w:rPr>
              <w:t>Total</w:t>
            </w:r>
          </w:p>
        </w:tc>
        <w:tc>
          <w:tcPr>
            <w:tcW w:w="588" w:type="pct"/>
            <w:tcBorders>
              <w:bottom w:val="single" w:sz="4" w:space="0" w:color="auto"/>
            </w:tcBorders>
            <w:vAlign w:val="bottom"/>
            <w:hideMark/>
          </w:tcPr>
          <w:p w:rsidR="002B7019" w:rsidRPr="00A041EE" w:rsidRDefault="00C54C81" w:rsidP="00A041EE">
            <w:pPr>
              <w:pStyle w:val="TableHeaders"/>
              <w:rPr>
                <w:rFonts w:ascii="Times New Roman" w:hAnsi="Times New Roman" w:cs="Times New Roman"/>
              </w:rPr>
            </w:pPr>
            <w:r w:rsidRPr="00C54C81">
              <w:rPr>
                <w:rFonts w:ascii="Times New Roman" w:hAnsi="Times New Roman" w:cs="Times New Roman"/>
              </w:rPr>
              <w:t>Total</w:t>
            </w:r>
          </w:p>
        </w:tc>
        <w:tc>
          <w:tcPr>
            <w:tcW w:w="583" w:type="pct"/>
            <w:tcBorders>
              <w:bottom w:val="single" w:sz="4" w:space="0" w:color="auto"/>
            </w:tcBorders>
            <w:vAlign w:val="bottom"/>
            <w:hideMark/>
          </w:tcPr>
          <w:p w:rsidR="002B7019" w:rsidRPr="00A041EE" w:rsidRDefault="00C54C81" w:rsidP="00A041EE">
            <w:pPr>
              <w:pStyle w:val="TableHeaders"/>
              <w:rPr>
                <w:rFonts w:ascii="Times New Roman" w:hAnsi="Times New Roman" w:cs="Times New Roman"/>
              </w:rPr>
            </w:pPr>
            <w:r w:rsidRPr="00C54C81">
              <w:rPr>
                <w:rFonts w:ascii="Times New Roman" w:hAnsi="Times New Roman" w:cs="Times New Roman"/>
              </w:rPr>
              <w:t>Spanish</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NV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9</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38</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6</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NY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39</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9</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48</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6</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9</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15</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152</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22</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OH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48</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48</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44</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2B7019">
            <w:pPr>
              <w:pStyle w:val="Tabletext"/>
              <w:keepNext w:val="0"/>
              <w:keepLines w:val="0"/>
              <w:rPr>
                <w:rFonts w:ascii="Times New Roman" w:hAnsi="Times New Roman" w:cs="Times New Roman"/>
              </w:rPr>
            </w:pPr>
            <w:r w:rsidRPr="00C54C81">
              <w:rPr>
                <w:rFonts w:ascii="Times New Roman" w:hAnsi="Times New Roman" w:cs="Times New Roman"/>
              </w:rPr>
              <w:t xml:space="preserve">OK </w:t>
            </w:r>
          </w:p>
        </w:tc>
        <w:tc>
          <w:tcPr>
            <w:tcW w:w="521"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11</w:t>
            </w:r>
          </w:p>
        </w:tc>
        <w:tc>
          <w:tcPr>
            <w:tcW w:w="522"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20"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6"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8"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23</w:t>
            </w:r>
          </w:p>
        </w:tc>
        <w:tc>
          <w:tcPr>
            <w:tcW w:w="583" w:type="pct"/>
            <w:noWrap/>
            <w:hideMark/>
          </w:tcPr>
          <w:p w:rsidR="00FE77FF" w:rsidRPr="00A041EE" w:rsidRDefault="00C54C81" w:rsidP="002B7019">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 xml:space="preserve">OR </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0E7299"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Pr>
                <w:rFonts w:ascii="Times New Roman" w:hAnsi="Times New Roman" w:cs="Times New Roman"/>
              </w:rPr>
              <w:t>2</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0E7299"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Pr>
                <w:rFonts w:ascii="Times New Roman" w:hAnsi="Times New Roman" w:cs="Times New Roman"/>
              </w:rPr>
              <w:t>2</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15</w:t>
            </w:r>
          </w:p>
        </w:tc>
        <w:tc>
          <w:tcPr>
            <w:tcW w:w="583"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 xml:space="preserve">PA </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47</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48</w:t>
            </w:r>
          </w:p>
        </w:tc>
        <w:tc>
          <w:tcPr>
            <w:tcW w:w="584"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5</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6"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6</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58</w:t>
            </w:r>
          </w:p>
        </w:tc>
        <w:tc>
          <w:tcPr>
            <w:tcW w:w="583"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 xml:space="preserve">RI </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9</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6"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33</w:t>
            </w:r>
          </w:p>
        </w:tc>
        <w:tc>
          <w:tcPr>
            <w:tcW w:w="583"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6</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 xml:space="preserve">SC </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18</w:t>
            </w:r>
          </w:p>
        </w:tc>
        <w:tc>
          <w:tcPr>
            <w:tcW w:w="583"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 xml:space="preserve">SD </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3"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 xml:space="preserve">TN </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24</w:t>
            </w:r>
          </w:p>
        </w:tc>
        <w:tc>
          <w:tcPr>
            <w:tcW w:w="583"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 xml:space="preserve">TX  </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34</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14</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48</w:t>
            </w:r>
          </w:p>
        </w:tc>
        <w:tc>
          <w:tcPr>
            <w:tcW w:w="584"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7</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14</w:t>
            </w:r>
          </w:p>
        </w:tc>
        <w:tc>
          <w:tcPr>
            <w:tcW w:w="586"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21</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210</w:t>
            </w:r>
          </w:p>
        </w:tc>
        <w:tc>
          <w:tcPr>
            <w:tcW w:w="583"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29</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 xml:space="preserve">UT </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10</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6"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29</w:t>
            </w:r>
          </w:p>
        </w:tc>
        <w:tc>
          <w:tcPr>
            <w:tcW w:w="583"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 xml:space="preserve">VA </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30</w:t>
            </w:r>
          </w:p>
        </w:tc>
        <w:tc>
          <w:tcPr>
            <w:tcW w:w="583" w:type="pct"/>
            <w:noWrap/>
            <w:hideMark/>
          </w:tcPr>
          <w:p w:rsidR="00FE77FF" w:rsidRPr="00A041EE" w:rsidRDefault="000E7299"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Pr>
                <w:rFonts w:ascii="Times New Roman" w:hAnsi="Times New Roman" w:cs="Times New Roman"/>
              </w:rPr>
              <w:t>1</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 xml:space="preserve">VT </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3"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 xml:space="preserve">WA </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3</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26</w:t>
            </w:r>
          </w:p>
        </w:tc>
        <w:tc>
          <w:tcPr>
            <w:tcW w:w="583" w:type="pct"/>
            <w:noWrap/>
            <w:hideMark/>
          </w:tcPr>
          <w:p w:rsidR="00FE77FF" w:rsidRPr="00A041EE" w:rsidRDefault="000E7299"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Pr>
                <w:rFonts w:ascii="Times New Roman" w:hAnsi="Times New Roman" w:cs="Times New Roman"/>
              </w:rPr>
              <w:t>1</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 xml:space="preserve">WI </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22</w:t>
            </w:r>
          </w:p>
        </w:tc>
        <w:tc>
          <w:tcPr>
            <w:tcW w:w="583"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 xml:space="preserve">WV </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7</w:t>
            </w:r>
          </w:p>
        </w:tc>
        <w:tc>
          <w:tcPr>
            <w:tcW w:w="583"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 xml:space="preserve">WY  </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12</w:t>
            </w:r>
          </w:p>
        </w:tc>
        <w:tc>
          <w:tcPr>
            <w:tcW w:w="584"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6"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w:t>
            </w:r>
          </w:p>
        </w:tc>
        <w:tc>
          <w:tcPr>
            <w:tcW w:w="583"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0</w:t>
            </w:r>
          </w:p>
        </w:tc>
      </w:tr>
      <w:tr w:rsidR="006F0BBD" w:rsidRPr="00A041EE" w:rsidTr="006F0BBD">
        <w:trPr>
          <w:trHeight w:val="20"/>
        </w:trPr>
        <w:tc>
          <w:tcPr>
            <w:tcW w:w="511" w:type="pct"/>
            <w:noWrap/>
            <w:hideMark/>
          </w:tcPr>
          <w:p w:rsidR="00FE77FF" w:rsidRPr="00A041EE" w:rsidRDefault="00C54C81" w:rsidP="006F0BBD">
            <w:pPr>
              <w:pStyle w:val="Tabletext"/>
              <w:rPr>
                <w:rFonts w:ascii="Times New Roman" w:hAnsi="Times New Roman" w:cs="Times New Roman"/>
              </w:rPr>
            </w:pPr>
            <w:r w:rsidRPr="00C54C81">
              <w:rPr>
                <w:rFonts w:ascii="Times New Roman" w:hAnsi="Times New Roman" w:cs="Times New Roman"/>
              </w:rPr>
              <w:t>Total</w:t>
            </w:r>
          </w:p>
        </w:tc>
        <w:tc>
          <w:tcPr>
            <w:tcW w:w="521"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775</w:t>
            </w:r>
          </w:p>
        </w:tc>
        <w:tc>
          <w:tcPr>
            <w:tcW w:w="522"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101</w:t>
            </w:r>
          </w:p>
        </w:tc>
        <w:tc>
          <w:tcPr>
            <w:tcW w:w="520"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876</w:t>
            </w:r>
          </w:p>
        </w:tc>
        <w:tc>
          <w:tcPr>
            <w:tcW w:w="584"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99</w:t>
            </w:r>
          </w:p>
        </w:tc>
        <w:tc>
          <w:tcPr>
            <w:tcW w:w="585"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101</w:t>
            </w:r>
          </w:p>
        </w:tc>
        <w:tc>
          <w:tcPr>
            <w:tcW w:w="586"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200</w:t>
            </w:r>
          </w:p>
        </w:tc>
        <w:tc>
          <w:tcPr>
            <w:tcW w:w="588"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2000</w:t>
            </w:r>
          </w:p>
        </w:tc>
        <w:tc>
          <w:tcPr>
            <w:tcW w:w="583" w:type="pct"/>
            <w:noWrap/>
            <w:hideMark/>
          </w:tcPr>
          <w:p w:rsidR="00FE77FF" w:rsidRPr="00A041EE" w:rsidRDefault="00C54C81" w:rsidP="006F0BBD">
            <w:pPr>
              <w:pStyle w:val="Tabletext"/>
              <w:keepNext w:val="0"/>
              <w:keepLines w:val="0"/>
              <w:widowControl/>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decimal" w:pos="378"/>
              </w:tabs>
              <w:spacing w:before="24" w:after="25" w:line="216" w:lineRule="auto"/>
              <w:ind w:left="0" w:firstLine="0"/>
              <w:jc w:val="center"/>
              <w:rPr>
                <w:rFonts w:ascii="Times New Roman" w:hAnsi="Times New Roman" w:cs="Times New Roman"/>
              </w:rPr>
            </w:pPr>
            <w:r w:rsidRPr="00C54C81">
              <w:rPr>
                <w:rFonts w:ascii="Times New Roman" w:hAnsi="Times New Roman" w:cs="Times New Roman"/>
              </w:rPr>
              <w:t>207</w:t>
            </w:r>
          </w:p>
        </w:tc>
      </w:tr>
    </w:tbl>
    <w:p w:rsidR="00500991" w:rsidRPr="00A041EE" w:rsidRDefault="00C54C81" w:rsidP="006F0BBD">
      <w:pPr>
        <w:pStyle w:val="Source2"/>
        <w:rPr>
          <w:rFonts w:ascii="Times New Roman" w:hAnsi="Times New Roman" w:cs="Times New Roman"/>
        </w:rPr>
      </w:pPr>
      <w:r w:rsidRPr="00C54C81">
        <w:rPr>
          <w:rFonts w:ascii="Times New Roman" w:hAnsi="Times New Roman" w:cs="Times New Roman"/>
        </w:rPr>
        <w:t xml:space="preserve">SSR = State Sampling Region; DR=Dress Rehearsal. </w:t>
      </w:r>
    </w:p>
    <w:p w:rsidR="001C558A" w:rsidRPr="00596B6E" w:rsidRDefault="00C54C81" w:rsidP="00467A16">
      <w:pPr>
        <w:pStyle w:val="BodyText"/>
        <w:rPr>
          <w:rFonts w:ascii="Times New Roman" w:hAnsi="Times New Roman" w:cs="Times New Roman"/>
        </w:rPr>
      </w:pPr>
      <w:r w:rsidRPr="00596B6E">
        <w:rPr>
          <w:rFonts w:ascii="Times New Roman" w:hAnsi="Times New Roman" w:cs="Times New Roman"/>
        </w:rPr>
        <w:t xml:space="preserve">Similar to the main study, a small reserve </w:t>
      </w:r>
      <w:r w:rsidR="00787FB2" w:rsidRPr="00596B6E">
        <w:rPr>
          <w:rFonts w:ascii="Times New Roman" w:hAnsi="Times New Roman" w:cs="Times New Roman"/>
        </w:rPr>
        <w:t>of SDUs</w:t>
      </w:r>
      <w:r w:rsidRPr="00596B6E">
        <w:rPr>
          <w:rFonts w:ascii="Times New Roman" w:hAnsi="Times New Roman" w:cs="Times New Roman"/>
        </w:rPr>
        <w:t xml:space="preserve"> from each segment will be selected and the total sample will be partitioned into equal probability subsamples. While the majority of the sample will be released at the beginning of the DR data collection period, having the additional sample and sample partitions will allow for greater flexibility in controlling the sample size. This procedure will ensure data collection goals are attained within the field period. Sample partitions may be released in the event of lower than expected response rates. </w:t>
      </w:r>
    </w:p>
    <w:p w:rsidR="00241B99" w:rsidRDefault="00C54C81" w:rsidP="00467A16">
      <w:pPr>
        <w:pStyle w:val="BodyText"/>
        <w:rPr>
          <w:rFonts w:ascii="Times New Roman" w:hAnsi="Times New Roman" w:cs="Times New Roman"/>
        </w:rPr>
      </w:pPr>
      <w:r w:rsidRPr="00596B6E">
        <w:rPr>
          <w:rFonts w:ascii="Times New Roman" w:hAnsi="Times New Roman" w:cs="Times New Roman"/>
        </w:rPr>
        <w:t>The DR respondent sample will be allocated to three major age groups in the following proportions: 25 percent aged 12 to 17, 25 percent aged 18 to 25, and 50 percent aged 26 or older. This sample allocation match</w:t>
      </w:r>
      <w:r w:rsidR="00F66439" w:rsidRPr="00596B6E">
        <w:rPr>
          <w:rFonts w:ascii="Times New Roman" w:hAnsi="Times New Roman" w:cs="Times New Roman"/>
        </w:rPr>
        <w:t>es</w:t>
      </w:r>
      <w:r w:rsidRPr="00596B6E">
        <w:rPr>
          <w:rFonts w:ascii="Times New Roman" w:hAnsi="Times New Roman" w:cs="Times New Roman"/>
        </w:rPr>
        <w:t xml:space="preserve"> the planned allocation for the 2015 NSDUH redesign. </w:t>
      </w:r>
      <w:r w:rsidR="00241B99">
        <w:rPr>
          <w:rFonts w:ascii="Times New Roman" w:hAnsi="Times New Roman" w:cs="Times New Roman"/>
        </w:rPr>
        <w:t xml:space="preserve">Details of this allocation can be found in Attachment N </w:t>
      </w:r>
      <w:r w:rsidR="00467A16">
        <w:rPr>
          <w:rFonts w:ascii="Times New Roman" w:hAnsi="Times New Roman" w:cs="Times New Roman"/>
        </w:rPr>
        <w:t>(</w:t>
      </w:r>
      <w:r w:rsidR="00241B99">
        <w:rPr>
          <w:rFonts w:ascii="Times New Roman" w:hAnsi="Times New Roman" w:cs="Times New Roman"/>
        </w:rPr>
        <w:t>Sample Design</w:t>
      </w:r>
      <w:r w:rsidR="00467A16">
        <w:rPr>
          <w:rFonts w:ascii="Times New Roman" w:hAnsi="Times New Roman" w:cs="Times New Roman"/>
        </w:rPr>
        <w:t>)</w:t>
      </w:r>
      <w:r w:rsidR="00241B99">
        <w:rPr>
          <w:rFonts w:ascii="Times New Roman" w:hAnsi="Times New Roman" w:cs="Times New Roman"/>
        </w:rPr>
        <w:t>.</w:t>
      </w:r>
    </w:p>
    <w:p w:rsidR="00241B99" w:rsidRDefault="00241B99">
      <w:pPr>
        <w:rPr>
          <w:rFonts w:ascii="Times New Roman" w:hAnsi="Times New Roman" w:cs="Times New Roman"/>
        </w:rPr>
      </w:pPr>
      <w:r>
        <w:rPr>
          <w:rFonts w:ascii="Times New Roman" w:hAnsi="Times New Roman" w:cs="Times New Roman"/>
        </w:rPr>
        <w:br w:type="page"/>
      </w:r>
    </w:p>
    <w:p w:rsidR="00675DFE" w:rsidRPr="00A041EE" w:rsidRDefault="00C54C81" w:rsidP="002B7019">
      <w:pPr>
        <w:pStyle w:val="Head3NoNum"/>
        <w:rPr>
          <w:rStyle w:val="aund"/>
          <w:rFonts w:ascii="Times New Roman" w:hAnsi="Times New Roman" w:cs="Times New Roman"/>
        </w:rPr>
      </w:pPr>
      <w:r w:rsidRPr="00C54C81">
        <w:rPr>
          <w:rFonts w:ascii="Times New Roman" w:hAnsi="Times New Roman" w:cs="Times New Roman"/>
        </w:rPr>
        <w:lastRenderedPageBreak/>
        <w:t>2.</w:t>
      </w:r>
      <w:r w:rsidRPr="00C54C81">
        <w:rPr>
          <w:rFonts w:ascii="Times New Roman" w:hAnsi="Times New Roman" w:cs="Times New Roman"/>
        </w:rPr>
        <w:tab/>
      </w:r>
      <w:r w:rsidRPr="00C54C81">
        <w:rPr>
          <w:rStyle w:val="aund"/>
          <w:rFonts w:ascii="Times New Roman" w:hAnsi="Times New Roman" w:cs="Times New Roman"/>
        </w:rPr>
        <w:t>Information Collection Procedures</w:t>
      </w:r>
    </w:p>
    <w:p w:rsidR="00411017" w:rsidRPr="00596B6E" w:rsidRDefault="00411017" w:rsidP="00467A16">
      <w:pPr>
        <w:pStyle w:val="BodyText"/>
        <w:rPr>
          <w:rFonts w:ascii="Times New Roman" w:hAnsi="Times New Roman" w:cs="Times New Roman"/>
        </w:rPr>
      </w:pPr>
      <w:r w:rsidRPr="00596B6E">
        <w:rPr>
          <w:rFonts w:ascii="Times New Roman" w:hAnsi="Times New Roman" w:cs="Times New Roman"/>
        </w:rPr>
        <w:t xml:space="preserve">Unless otherwise specified, the DR procedures described </w:t>
      </w:r>
      <w:r w:rsidR="00467A16">
        <w:rPr>
          <w:rFonts w:ascii="Times New Roman" w:hAnsi="Times New Roman" w:cs="Times New Roman"/>
        </w:rPr>
        <w:t xml:space="preserve">within this section follow the </w:t>
      </w:r>
      <w:r w:rsidRPr="00596B6E">
        <w:rPr>
          <w:rFonts w:ascii="Times New Roman" w:hAnsi="Times New Roman" w:cs="Times New Roman"/>
        </w:rPr>
        <w:t>processes used on the main study NSDUH</w:t>
      </w:r>
      <w:r w:rsidR="004C4C84">
        <w:rPr>
          <w:rFonts w:ascii="Times New Roman" w:hAnsi="Times New Roman" w:cs="Times New Roman"/>
        </w:rPr>
        <w:t xml:space="preserve"> and the QFT</w:t>
      </w:r>
      <w:r w:rsidR="004F5504" w:rsidRPr="00596B6E">
        <w:rPr>
          <w:rFonts w:ascii="Times New Roman" w:hAnsi="Times New Roman" w:cs="Times New Roman"/>
        </w:rPr>
        <w:t>;</w:t>
      </w:r>
      <w:r w:rsidRPr="00596B6E">
        <w:rPr>
          <w:rFonts w:ascii="Times New Roman" w:hAnsi="Times New Roman" w:cs="Times New Roman"/>
        </w:rPr>
        <w:t xml:space="preserve"> however the materials referenced in the attachments are specific for the DR.</w:t>
      </w:r>
    </w:p>
    <w:p w:rsidR="00675DFE" w:rsidRPr="00596B6E" w:rsidRDefault="00C54C81" w:rsidP="00467A16">
      <w:pPr>
        <w:pStyle w:val="BodyText"/>
        <w:rPr>
          <w:rFonts w:ascii="Times New Roman" w:hAnsi="Times New Roman" w:cs="Times New Roman"/>
        </w:rPr>
      </w:pPr>
      <w:r w:rsidRPr="00596B6E">
        <w:rPr>
          <w:rFonts w:ascii="Times New Roman" w:hAnsi="Times New Roman" w:cs="Times New Roman"/>
        </w:rPr>
        <w:t xml:space="preserve">Prior to the </w:t>
      </w:r>
      <w:r w:rsidR="00167CB5" w:rsidRPr="00596B6E">
        <w:rPr>
          <w:rFonts w:ascii="Times New Roman" w:hAnsi="Times New Roman" w:cs="Times New Roman"/>
        </w:rPr>
        <w:t>FI</w:t>
      </w:r>
      <w:r w:rsidRPr="00596B6E">
        <w:rPr>
          <w:rFonts w:ascii="Times New Roman" w:hAnsi="Times New Roman" w:cs="Times New Roman"/>
        </w:rPr>
        <w:t xml:space="preserve">’s arrival at the </w:t>
      </w:r>
      <w:r w:rsidR="00787FB2" w:rsidRPr="00596B6E">
        <w:rPr>
          <w:rFonts w:ascii="Times New Roman" w:hAnsi="Times New Roman" w:cs="Times New Roman"/>
        </w:rPr>
        <w:t>SDU,</w:t>
      </w:r>
      <w:r w:rsidRPr="00596B6E">
        <w:rPr>
          <w:rFonts w:ascii="Times New Roman" w:hAnsi="Times New Roman" w:cs="Times New Roman"/>
        </w:rPr>
        <w:t xml:space="preserve"> a </w:t>
      </w:r>
      <w:r w:rsidR="007B2F91" w:rsidRPr="00596B6E">
        <w:rPr>
          <w:rFonts w:ascii="Times New Roman" w:hAnsi="Times New Roman" w:cs="Times New Roman"/>
        </w:rPr>
        <w:t>L</w:t>
      </w:r>
      <w:r w:rsidRPr="00596B6E">
        <w:rPr>
          <w:rFonts w:ascii="Times New Roman" w:hAnsi="Times New Roman" w:cs="Times New Roman"/>
        </w:rPr>
        <w:t xml:space="preserve">ead </w:t>
      </w:r>
      <w:r w:rsidR="007B2F91" w:rsidRPr="00596B6E">
        <w:rPr>
          <w:rFonts w:ascii="Times New Roman" w:hAnsi="Times New Roman" w:cs="Times New Roman"/>
        </w:rPr>
        <w:t>L</w:t>
      </w:r>
      <w:r w:rsidRPr="00596B6E">
        <w:rPr>
          <w:rFonts w:ascii="Times New Roman" w:hAnsi="Times New Roman" w:cs="Times New Roman"/>
        </w:rPr>
        <w:t>etter</w:t>
      </w:r>
      <w:r w:rsidR="001C05A2" w:rsidRPr="00596B6E">
        <w:rPr>
          <w:rFonts w:ascii="Times New Roman" w:hAnsi="Times New Roman" w:cs="Times New Roman"/>
        </w:rPr>
        <w:t xml:space="preserve"> (Attachment </w:t>
      </w:r>
      <w:r w:rsidR="00633706">
        <w:rPr>
          <w:rFonts w:ascii="Times New Roman" w:hAnsi="Times New Roman" w:cs="Times New Roman"/>
        </w:rPr>
        <w:t>B</w:t>
      </w:r>
      <w:r w:rsidR="001C05A2" w:rsidRPr="00596B6E">
        <w:rPr>
          <w:rFonts w:ascii="Times New Roman" w:hAnsi="Times New Roman" w:cs="Times New Roman"/>
        </w:rPr>
        <w:t>)</w:t>
      </w:r>
      <w:r w:rsidRPr="00596B6E">
        <w:rPr>
          <w:rFonts w:ascii="Times New Roman" w:hAnsi="Times New Roman" w:cs="Times New Roman"/>
        </w:rPr>
        <w:t xml:space="preserve"> </w:t>
      </w:r>
      <w:r w:rsidR="00F66439" w:rsidRPr="00596B6E">
        <w:rPr>
          <w:rFonts w:ascii="Times New Roman" w:hAnsi="Times New Roman" w:cs="Times New Roman"/>
        </w:rPr>
        <w:t>is</w:t>
      </w:r>
      <w:r w:rsidRPr="00596B6E">
        <w:rPr>
          <w:rFonts w:ascii="Times New Roman" w:hAnsi="Times New Roman" w:cs="Times New Roman"/>
        </w:rPr>
        <w:t xml:space="preserve"> mailed to the resident(s) briefly explaining the DR and requesting their cooperation. This letter </w:t>
      </w:r>
      <w:r w:rsidR="00F66439" w:rsidRPr="00596B6E">
        <w:rPr>
          <w:rFonts w:ascii="Times New Roman" w:hAnsi="Times New Roman" w:cs="Times New Roman"/>
        </w:rPr>
        <w:t>is</w:t>
      </w:r>
      <w:r w:rsidRPr="00596B6E">
        <w:rPr>
          <w:rFonts w:ascii="Times New Roman" w:hAnsi="Times New Roman" w:cs="Times New Roman"/>
        </w:rPr>
        <w:t xml:space="preserve"> printed on </w:t>
      </w:r>
      <w:r w:rsidR="009341EB" w:rsidRPr="00596B6E">
        <w:rPr>
          <w:rFonts w:ascii="Times New Roman" w:hAnsi="Times New Roman" w:cs="Times New Roman"/>
        </w:rPr>
        <w:t>HHS</w:t>
      </w:r>
      <w:r w:rsidRPr="00596B6E">
        <w:rPr>
          <w:rFonts w:ascii="Times New Roman" w:hAnsi="Times New Roman" w:cs="Times New Roman"/>
        </w:rPr>
        <w:t xml:space="preserve"> letterhead with the signature of the </w:t>
      </w:r>
      <w:r w:rsidR="00082752" w:rsidRPr="00596B6E">
        <w:rPr>
          <w:rFonts w:ascii="Times New Roman" w:hAnsi="Times New Roman" w:cs="Times New Roman"/>
        </w:rPr>
        <w:t xml:space="preserve">CBHSQ </w:t>
      </w:r>
      <w:r w:rsidRPr="00596B6E">
        <w:rPr>
          <w:rFonts w:ascii="Times New Roman" w:hAnsi="Times New Roman" w:cs="Times New Roman"/>
        </w:rPr>
        <w:t>National Study Director and the Contractor’s National Field Director.</w:t>
      </w:r>
    </w:p>
    <w:p w:rsidR="00675DFE" w:rsidRPr="00596B6E" w:rsidRDefault="00C54C81" w:rsidP="00DF6580">
      <w:pPr>
        <w:pStyle w:val="BodyText"/>
        <w:rPr>
          <w:rFonts w:ascii="Times New Roman" w:hAnsi="Times New Roman" w:cs="Times New Roman"/>
        </w:rPr>
      </w:pPr>
      <w:r w:rsidRPr="00596B6E">
        <w:rPr>
          <w:rFonts w:ascii="Times New Roman" w:hAnsi="Times New Roman" w:cs="Times New Roman"/>
        </w:rPr>
        <w:t xml:space="preserve">Upon arrival at the SDU, the </w:t>
      </w:r>
      <w:r w:rsidR="00167CB5" w:rsidRPr="00596B6E">
        <w:rPr>
          <w:rFonts w:ascii="Times New Roman" w:hAnsi="Times New Roman" w:cs="Times New Roman"/>
        </w:rPr>
        <w:t>FI</w:t>
      </w:r>
      <w:r w:rsidRPr="00596B6E">
        <w:rPr>
          <w:rFonts w:ascii="Times New Roman" w:hAnsi="Times New Roman" w:cs="Times New Roman"/>
        </w:rPr>
        <w:t xml:space="preserve"> refer</w:t>
      </w:r>
      <w:r w:rsidR="00F66439" w:rsidRPr="00596B6E">
        <w:rPr>
          <w:rFonts w:ascii="Times New Roman" w:hAnsi="Times New Roman" w:cs="Times New Roman"/>
        </w:rPr>
        <w:t>s</w:t>
      </w:r>
      <w:r w:rsidRPr="00596B6E">
        <w:rPr>
          <w:rFonts w:ascii="Times New Roman" w:hAnsi="Times New Roman" w:cs="Times New Roman"/>
        </w:rPr>
        <w:t xml:space="preserve"> the respondent to this letter and answer</w:t>
      </w:r>
      <w:r w:rsidR="00F311C5">
        <w:rPr>
          <w:rFonts w:ascii="Times New Roman" w:hAnsi="Times New Roman" w:cs="Times New Roman"/>
        </w:rPr>
        <w:t>s</w:t>
      </w:r>
      <w:r w:rsidRPr="00596B6E">
        <w:rPr>
          <w:rFonts w:ascii="Times New Roman" w:hAnsi="Times New Roman" w:cs="Times New Roman"/>
        </w:rPr>
        <w:t xml:space="preserve"> any questions. If the respondent has no knowledge of the letter, the </w:t>
      </w:r>
      <w:r w:rsidR="00167CB5" w:rsidRPr="00596B6E">
        <w:rPr>
          <w:rFonts w:ascii="Times New Roman" w:hAnsi="Times New Roman" w:cs="Times New Roman"/>
        </w:rPr>
        <w:t>FI</w:t>
      </w:r>
      <w:r w:rsidRPr="00596B6E">
        <w:rPr>
          <w:rFonts w:ascii="Times New Roman" w:hAnsi="Times New Roman" w:cs="Times New Roman"/>
        </w:rPr>
        <w:t xml:space="preserve"> provide</w:t>
      </w:r>
      <w:r w:rsidR="00F66439" w:rsidRPr="00596B6E">
        <w:rPr>
          <w:rFonts w:ascii="Times New Roman" w:hAnsi="Times New Roman" w:cs="Times New Roman"/>
        </w:rPr>
        <w:t>s</w:t>
      </w:r>
      <w:r w:rsidRPr="00596B6E">
        <w:rPr>
          <w:rFonts w:ascii="Times New Roman" w:hAnsi="Times New Roman" w:cs="Times New Roman"/>
        </w:rPr>
        <w:t xml:space="preserve"> another copy, explain</w:t>
      </w:r>
      <w:r w:rsidR="00CB2E62" w:rsidRPr="00596B6E">
        <w:rPr>
          <w:rFonts w:ascii="Times New Roman" w:hAnsi="Times New Roman" w:cs="Times New Roman"/>
        </w:rPr>
        <w:t>s</w:t>
      </w:r>
      <w:r w:rsidRPr="00596B6E">
        <w:rPr>
          <w:rFonts w:ascii="Times New Roman" w:hAnsi="Times New Roman" w:cs="Times New Roman"/>
        </w:rPr>
        <w:t xml:space="preserve"> that one was previously sent, </w:t>
      </w:r>
      <w:r w:rsidR="004F5504" w:rsidRPr="00596B6E">
        <w:rPr>
          <w:rFonts w:ascii="Times New Roman" w:hAnsi="Times New Roman" w:cs="Times New Roman"/>
        </w:rPr>
        <w:t>and then</w:t>
      </w:r>
      <w:r w:rsidRPr="00596B6E">
        <w:rPr>
          <w:rFonts w:ascii="Times New Roman" w:hAnsi="Times New Roman" w:cs="Times New Roman"/>
        </w:rPr>
        <w:t xml:space="preserve"> answer</w:t>
      </w:r>
      <w:r w:rsidR="00CB2E62" w:rsidRPr="00596B6E">
        <w:rPr>
          <w:rFonts w:ascii="Times New Roman" w:hAnsi="Times New Roman" w:cs="Times New Roman"/>
        </w:rPr>
        <w:t>s</w:t>
      </w:r>
      <w:r w:rsidRPr="00596B6E">
        <w:rPr>
          <w:rFonts w:ascii="Times New Roman" w:hAnsi="Times New Roman" w:cs="Times New Roman"/>
        </w:rPr>
        <w:t xml:space="preserve"> any questions. If no one is at home during the initial </w:t>
      </w:r>
      <w:r w:rsidR="004F5504" w:rsidRPr="00596B6E">
        <w:rPr>
          <w:rFonts w:ascii="Times New Roman" w:hAnsi="Times New Roman" w:cs="Times New Roman"/>
        </w:rPr>
        <w:t xml:space="preserve">visit to </w:t>
      </w:r>
      <w:r w:rsidRPr="00596B6E">
        <w:rPr>
          <w:rFonts w:ascii="Times New Roman" w:hAnsi="Times New Roman" w:cs="Times New Roman"/>
        </w:rPr>
        <w:t xml:space="preserve">the SDU, the </w:t>
      </w:r>
      <w:r w:rsidR="00167CB5" w:rsidRPr="00596B6E">
        <w:rPr>
          <w:rFonts w:ascii="Times New Roman" w:hAnsi="Times New Roman" w:cs="Times New Roman"/>
        </w:rPr>
        <w:t>FI</w:t>
      </w:r>
      <w:r w:rsidRPr="00596B6E">
        <w:rPr>
          <w:rFonts w:ascii="Times New Roman" w:hAnsi="Times New Roman" w:cs="Times New Roman"/>
        </w:rPr>
        <w:t xml:space="preserve"> may leave a Sorry I Missed You </w:t>
      </w:r>
      <w:r w:rsidR="00DF6580">
        <w:rPr>
          <w:rFonts w:ascii="Times New Roman" w:hAnsi="Times New Roman" w:cs="Times New Roman"/>
        </w:rPr>
        <w:t>C</w:t>
      </w:r>
      <w:r w:rsidRPr="00596B6E">
        <w:rPr>
          <w:rFonts w:ascii="Times New Roman" w:hAnsi="Times New Roman" w:cs="Times New Roman"/>
        </w:rPr>
        <w:t>ard (</w:t>
      </w:r>
      <w:r w:rsidR="00AF713C">
        <w:rPr>
          <w:rFonts w:ascii="Times New Roman" w:hAnsi="Times New Roman" w:cs="Times New Roman"/>
        </w:rPr>
        <w:t xml:space="preserve">in </w:t>
      </w:r>
      <w:r w:rsidRPr="00596B6E">
        <w:rPr>
          <w:rFonts w:ascii="Times New Roman" w:hAnsi="Times New Roman" w:cs="Times New Roman"/>
        </w:rPr>
        <w:t xml:space="preserve">Attachment </w:t>
      </w:r>
      <w:r w:rsidR="00633706">
        <w:rPr>
          <w:rFonts w:ascii="Times New Roman" w:hAnsi="Times New Roman" w:cs="Times New Roman"/>
        </w:rPr>
        <w:t>C</w:t>
      </w:r>
      <w:r w:rsidRPr="00596B6E">
        <w:rPr>
          <w:rFonts w:ascii="Times New Roman" w:hAnsi="Times New Roman" w:cs="Times New Roman"/>
        </w:rPr>
        <w:t xml:space="preserve">) informing the resident(s) that the </w:t>
      </w:r>
      <w:r w:rsidR="00167CB5" w:rsidRPr="00596B6E">
        <w:rPr>
          <w:rFonts w:ascii="Times New Roman" w:hAnsi="Times New Roman" w:cs="Times New Roman"/>
        </w:rPr>
        <w:t>FI</w:t>
      </w:r>
      <w:r w:rsidRPr="00596B6E">
        <w:rPr>
          <w:rFonts w:ascii="Times New Roman" w:hAnsi="Times New Roman" w:cs="Times New Roman"/>
        </w:rPr>
        <w:t xml:space="preserve"> plans to make another callback at a later date/time. Callbacks </w:t>
      </w:r>
      <w:r w:rsidR="00F66439" w:rsidRPr="00596B6E">
        <w:rPr>
          <w:rFonts w:ascii="Times New Roman" w:hAnsi="Times New Roman" w:cs="Times New Roman"/>
        </w:rPr>
        <w:t>are</w:t>
      </w:r>
      <w:r w:rsidRPr="00596B6E">
        <w:rPr>
          <w:rFonts w:ascii="Times New Roman" w:hAnsi="Times New Roman" w:cs="Times New Roman"/>
        </w:rPr>
        <w:t xml:space="preserve"> made as soon as possible. </w:t>
      </w:r>
      <w:r w:rsidR="00167CB5" w:rsidRPr="00596B6E">
        <w:rPr>
          <w:rFonts w:ascii="Times New Roman" w:hAnsi="Times New Roman" w:cs="Times New Roman"/>
        </w:rPr>
        <w:t>FI</w:t>
      </w:r>
      <w:r w:rsidRPr="00596B6E">
        <w:rPr>
          <w:rFonts w:ascii="Times New Roman" w:hAnsi="Times New Roman" w:cs="Times New Roman"/>
        </w:rPr>
        <w:t xml:space="preserve">s attempt to make at least four callbacks (in addition to the initial call) to each SDU in order to complete the screening process and complete an interview, if yielded. </w:t>
      </w:r>
    </w:p>
    <w:p w:rsidR="00675DFE" w:rsidRPr="00596B6E" w:rsidRDefault="00C54C81" w:rsidP="00467A16">
      <w:pPr>
        <w:pStyle w:val="BodyText"/>
        <w:rPr>
          <w:rFonts w:ascii="Times New Roman" w:hAnsi="Times New Roman" w:cs="Times New Roman"/>
        </w:rPr>
      </w:pPr>
      <w:r w:rsidRPr="00596B6E">
        <w:rPr>
          <w:rFonts w:ascii="Times New Roman" w:hAnsi="Times New Roman" w:cs="Times New Roman"/>
        </w:rPr>
        <w:t xml:space="preserve">If the </w:t>
      </w:r>
      <w:r w:rsidR="009341EB" w:rsidRPr="00596B6E">
        <w:rPr>
          <w:rFonts w:ascii="Times New Roman" w:hAnsi="Times New Roman" w:cs="Times New Roman"/>
        </w:rPr>
        <w:t xml:space="preserve">FI </w:t>
      </w:r>
      <w:r w:rsidRPr="00596B6E">
        <w:rPr>
          <w:rFonts w:ascii="Times New Roman" w:hAnsi="Times New Roman" w:cs="Times New Roman"/>
        </w:rPr>
        <w:t xml:space="preserve">is unable to contact anyone at the SDU after repeated attempts, the </w:t>
      </w:r>
      <w:r w:rsidR="009341EB" w:rsidRPr="00596B6E">
        <w:rPr>
          <w:rFonts w:ascii="Times New Roman" w:hAnsi="Times New Roman" w:cs="Times New Roman"/>
        </w:rPr>
        <w:t>f</w:t>
      </w:r>
      <w:r w:rsidRPr="00596B6E">
        <w:rPr>
          <w:rFonts w:ascii="Times New Roman" w:hAnsi="Times New Roman" w:cs="Times New Roman"/>
        </w:rPr>
        <w:t xml:space="preserve">ield </w:t>
      </w:r>
      <w:r w:rsidR="009341EB" w:rsidRPr="00596B6E">
        <w:rPr>
          <w:rFonts w:ascii="Times New Roman" w:hAnsi="Times New Roman" w:cs="Times New Roman"/>
        </w:rPr>
        <w:t>s</w:t>
      </w:r>
      <w:r w:rsidRPr="00596B6E">
        <w:rPr>
          <w:rFonts w:ascii="Times New Roman" w:hAnsi="Times New Roman" w:cs="Times New Roman"/>
        </w:rPr>
        <w:t xml:space="preserve">upervisor </w:t>
      </w:r>
      <w:r w:rsidR="009341EB" w:rsidRPr="00596B6E">
        <w:rPr>
          <w:rFonts w:ascii="Times New Roman" w:hAnsi="Times New Roman" w:cs="Times New Roman"/>
        </w:rPr>
        <w:t xml:space="preserve">(FS) </w:t>
      </w:r>
      <w:r w:rsidRPr="00596B6E">
        <w:rPr>
          <w:rFonts w:ascii="Times New Roman" w:hAnsi="Times New Roman" w:cs="Times New Roman"/>
        </w:rPr>
        <w:t xml:space="preserve">may send </w:t>
      </w:r>
      <w:r w:rsidR="002E0329">
        <w:rPr>
          <w:rFonts w:ascii="Times New Roman" w:hAnsi="Times New Roman" w:cs="Times New Roman"/>
        </w:rPr>
        <w:t>a</w:t>
      </w:r>
      <w:r w:rsidR="00165117">
        <w:rPr>
          <w:rFonts w:ascii="Times New Roman" w:hAnsi="Times New Roman" w:cs="Times New Roman"/>
        </w:rPr>
        <w:t xml:space="preserve">n Unable to Contact Letter </w:t>
      </w:r>
      <w:r w:rsidR="00BC2A45" w:rsidRPr="00596B6E">
        <w:rPr>
          <w:rFonts w:ascii="Times New Roman" w:hAnsi="Times New Roman" w:cs="Times New Roman"/>
        </w:rPr>
        <w:t>(</w:t>
      </w:r>
      <w:r w:rsidR="00AF713C">
        <w:rPr>
          <w:rFonts w:ascii="Times New Roman" w:hAnsi="Times New Roman" w:cs="Times New Roman"/>
        </w:rPr>
        <w:t xml:space="preserve">in </w:t>
      </w:r>
      <w:r w:rsidR="00BC2A45" w:rsidRPr="00596B6E">
        <w:rPr>
          <w:rFonts w:ascii="Times New Roman" w:hAnsi="Times New Roman" w:cs="Times New Roman"/>
        </w:rPr>
        <w:t xml:space="preserve">Attachment </w:t>
      </w:r>
      <w:r w:rsidR="00633706">
        <w:rPr>
          <w:rFonts w:ascii="Times New Roman" w:hAnsi="Times New Roman" w:cs="Times New Roman"/>
        </w:rPr>
        <w:t>H</w:t>
      </w:r>
      <w:r w:rsidR="00BC2A45" w:rsidRPr="00596B6E">
        <w:rPr>
          <w:rFonts w:ascii="Times New Roman" w:hAnsi="Times New Roman" w:cs="Times New Roman"/>
        </w:rPr>
        <w:t>)</w:t>
      </w:r>
      <w:r w:rsidRPr="00596B6E">
        <w:rPr>
          <w:rFonts w:ascii="Times New Roman" w:hAnsi="Times New Roman" w:cs="Times New Roman"/>
        </w:rPr>
        <w:t>. The</w:t>
      </w:r>
      <w:r w:rsidR="002E0329">
        <w:rPr>
          <w:rFonts w:ascii="Times New Roman" w:hAnsi="Times New Roman" w:cs="Times New Roman"/>
        </w:rPr>
        <w:t xml:space="preserve">se </w:t>
      </w:r>
      <w:r w:rsidRPr="00596B6E">
        <w:rPr>
          <w:rFonts w:ascii="Times New Roman" w:hAnsi="Times New Roman" w:cs="Times New Roman"/>
        </w:rPr>
        <w:t>letter</w:t>
      </w:r>
      <w:r w:rsidR="002E0329">
        <w:rPr>
          <w:rFonts w:ascii="Times New Roman" w:hAnsi="Times New Roman" w:cs="Times New Roman"/>
        </w:rPr>
        <w:t>s</w:t>
      </w:r>
      <w:r w:rsidRPr="00596B6E">
        <w:rPr>
          <w:rFonts w:ascii="Times New Roman" w:hAnsi="Times New Roman" w:cs="Times New Roman"/>
        </w:rPr>
        <w:t xml:space="preserve"> reiterate information contained in the lead letter </w:t>
      </w:r>
      <w:r w:rsidR="009D48C2" w:rsidRPr="00596B6E">
        <w:rPr>
          <w:rFonts w:ascii="Times New Roman" w:hAnsi="Times New Roman" w:cs="Times New Roman"/>
        </w:rPr>
        <w:t>while encouraging</w:t>
      </w:r>
      <w:r w:rsidRPr="00596B6E">
        <w:rPr>
          <w:rFonts w:ascii="Times New Roman" w:hAnsi="Times New Roman" w:cs="Times New Roman"/>
        </w:rPr>
        <w:t xml:space="preserve"> the respondent to participate in the study. If after sending that letter an</w:t>
      </w:r>
      <w:r w:rsidR="00167CB5" w:rsidRPr="00596B6E">
        <w:rPr>
          <w:rFonts w:ascii="Times New Roman" w:hAnsi="Times New Roman" w:cs="Times New Roman"/>
        </w:rPr>
        <w:t xml:space="preserve"> FI</w:t>
      </w:r>
      <w:r w:rsidRPr="00596B6E">
        <w:rPr>
          <w:rFonts w:ascii="Times New Roman" w:hAnsi="Times New Roman" w:cs="Times New Roman"/>
        </w:rPr>
        <w:t xml:space="preserve"> is still unable to contact anyone at an SDU, another letter</w:t>
      </w:r>
      <w:r w:rsidR="00165117">
        <w:rPr>
          <w:rFonts w:ascii="Times New Roman" w:hAnsi="Times New Roman" w:cs="Times New Roman"/>
        </w:rPr>
        <w:t>, a Call Me Letter</w:t>
      </w:r>
      <w:r w:rsidRPr="00596B6E">
        <w:rPr>
          <w:rFonts w:ascii="Times New Roman" w:hAnsi="Times New Roman" w:cs="Times New Roman"/>
        </w:rPr>
        <w:t xml:space="preserve"> (</w:t>
      </w:r>
      <w:r w:rsidR="00AF713C">
        <w:rPr>
          <w:rFonts w:ascii="Times New Roman" w:hAnsi="Times New Roman" w:cs="Times New Roman"/>
        </w:rPr>
        <w:t xml:space="preserve">in </w:t>
      </w:r>
      <w:r w:rsidRPr="00596B6E">
        <w:rPr>
          <w:rFonts w:ascii="Times New Roman" w:hAnsi="Times New Roman" w:cs="Times New Roman"/>
        </w:rPr>
        <w:t xml:space="preserve">Attachment </w:t>
      </w:r>
      <w:r w:rsidR="00633706">
        <w:rPr>
          <w:rFonts w:ascii="Times New Roman" w:hAnsi="Times New Roman" w:cs="Times New Roman"/>
        </w:rPr>
        <w:t>H</w:t>
      </w:r>
      <w:r w:rsidRPr="00596B6E">
        <w:rPr>
          <w:rFonts w:ascii="Times New Roman" w:hAnsi="Times New Roman" w:cs="Times New Roman"/>
        </w:rPr>
        <w:t xml:space="preserve">) may be sent to the SDU requesting that the resident(s) call the </w:t>
      </w:r>
      <w:r w:rsidR="009341EB" w:rsidRPr="00596B6E">
        <w:rPr>
          <w:rFonts w:ascii="Times New Roman" w:hAnsi="Times New Roman" w:cs="Times New Roman"/>
        </w:rPr>
        <w:t>FS</w:t>
      </w:r>
      <w:r w:rsidRPr="00596B6E">
        <w:rPr>
          <w:rFonts w:ascii="Times New Roman" w:hAnsi="Times New Roman" w:cs="Times New Roman"/>
        </w:rPr>
        <w:t xml:space="preserve"> as soon as possible to set up an appointment for the</w:t>
      </w:r>
      <w:r w:rsidR="00FD74CB" w:rsidRPr="00596B6E">
        <w:rPr>
          <w:rFonts w:ascii="Times New Roman" w:hAnsi="Times New Roman" w:cs="Times New Roman"/>
        </w:rPr>
        <w:t xml:space="preserve"> FI</w:t>
      </w:r>
      <w:r w:rsidRPr="00596B6E">
        <w:rPr>
          <w:rFonts w:ascii="Times New Roman" w:hAnsi="Times New Roman" w:cs="Times New Roman"/>
        </w:rPr>
        <w:t xml:space="preserve"> to visit the resident(s). </w:t>
      </w:r>
    </w:p>
    <w:p w:rsidR="007A4CAF" w:rsidRPr="00596B6E" w:rsidRDefault="00C54C81" w:rsidP="00A33D2C">
      <w:pPr>
        <w:pStyle w:val="BodyText"/>
        <w:rPr>
          <w:rFonts w:ascii="Times New Roman" w:hAnsi="Times New Roman" w:cs="Times New Roman"/>
        </w:rPr>
      </w:pPr>
      <w:r w:rsidRPr="00596B6E">
        <w:rPr>
          <w:rFonts w:ascii="Times New Roman" w:hAnsi="Times New Roman" w:cs="Times New Roman"/>
        </w:rPr>
        <w:t>When in</w:t>
      </w:r>
      <w:r w:rsidRPr="00596B6E">
        <w:rPr>
          <w:rFonts w:ascii="Times New Roman" w:hAnsi="Times New Roman" w:cs="Times New Roman"/>
        </w:rPr>
        <w:noBreakHyphen/>
        <w:t xml:space="preserve">person contact is made with an adult </w:t>
      </w:r>
      <w:r w:rsidR="009D48C2" w:rsidRPr="00596B6E">
        <w:rPr>
          <w:rFonts w:ascii="Times New Roman" w:hAnsi="Times New Roman" w:cs="Times New Roman"/>
        </w:rPr>
        <w:t>resident</w:t>
      </w:r>
      <w:r w:rsidRPr="00596B6E">
        <w:rPr>
          <w:rFonts w:ascii="Times New Roman" w:hAnsi="Times New Roman" w:cs="Times New Roman"/>
        </w:rPr>
        <w:t xml:space="preserve"> of the SDU and introductory procedures are completed, the </w:t>
      </w:r>
      <w:r w:rsidR="00167CB5" w:rsidRPr="00596B6E">
        <w:rPr>
          <w:rFonts w:ascii="Times New Roman" w:hAnsi="Times New Roman" w:cs="Times New Roman"/>
        </w:rPr>
        <w:t>FI</w:t>
      </w:r>
      <w:r w:rsidRPr="00596B6E">
        <w:rPr>
          <w:rFonts w:ascii="Times New Roman" w:hAnsi="Times New Roman" w:cs="Times New Roman"/>
        </w:rPr>
        <w:t xml:space="preserve"> present</w:t>
      </w:r>
      <w:r w:rsidR="00F66439" w:rsidRPr="00596B6E">
        <w:rPr>
          <w:rFonts w:ascii="Times New Roman" w:hAnsi="Times New Roman" w:cs="Times New Roman"/>
        </w:rPr>
        <w:t>s</w:t>
      </w:r>
      <w:r w:rsidRPr="00596B6E">
        <w:rPr>
          <w:rFonts w:ascii="Times New Roman" w:hAnsi="Times New Roman" w:cs="Times New Roman"/>
        </w:rPr>
        <w:t xml:space="preserve"> a Study Description (Attachment </w:t>
      </w:r>
      <w:r w:rsidR="00633706">
        <w:rPr>
          <w:rFonts w:ascii="Times New Roman" w:hAnsi="Times New Roman" w:cs="Times New Roman"/>
        </w:rPr>
        <w:t>D</w:t>
      </w:r>
      <w:r w:rsidRPr="00596B6E">
        <w:rPr>
          <w:rFonts w:ascii="Times New Roman" w:hAnsi="Times New Roman" w:cs="Times New Roman"/>
        </w:rPr>
        <w:t>) and answer</w:t>
      </w:r>
      <w:r w:rsidR="00CB2E62" w:rsidRPr="00596B6E">
        <w:rPr>
          <w:rFonts w:ascii="Times New Roman" w:hAnsi="Times New Roman" w:cs="Times New Roman"/>
        </w:rPr>
        <w:t>s</w:t>
      </w:r>
      <w:r w:rsidRPr="00596B6E">
        <w:rPr>
          <w:rFonts w:ascii="Times New Roman" w:hAnsi="Times New Roman" w:cs="Times New Roman"/>
        </w:rPr>
        <w:t xml:space="preserve"> </w:t>
      </w:r>
      <w:r w:rsidR="007A4CAF" w:rsidRPr="00596B6E">
        <w:rPr>
          <w:rFonts w:ascii="Times New Roman" w:hAnsi="Times New Roman" w:cs="Times New Roman"/>
        </w:rPr>
        <w:t xml:space="preserve">any questions the person may have concerning the study. A Question &amp; Answer Brochure (Attachment </w:t>
      </w:r>
      <w:r w:rsidR="00633706">
        <w:rPr>
          <w:rFonts w:ascii="Times New Roman" w:hAnsi="Times New Roman" w:cs="Times New Roman"/>
        </w:rPr>
        <w:t>G</w:t>
      </w:r>
      <w:r w:rsidR="007A4CAF" w:rsidRPr="00596B6E">
        <w:rPr>
          <w:rFonts w:ascii="Times New Roman" w:hAnsi="Times New Roman" w:cs="Times New Roman"/>
        </w:rPr>
        <w:t xml:space="preserve">) that provides answers to commonly asked questions may also be given. In addition, FIs </w:t>
      </w:r>
      <w:r w:rsidR="00F66439" w:rsidRPr="00596B6E">
        <w:rPr>
          <w:rFonts w:ascii="Times New Roman" w:hAnsi="Times New Roman" w:cs="Times New Roman"/>
        </w:rPr>
        <w:t>are</w:t>
      </w:r>
      <w:r w:rsidR="007A4CAF" w:rsidRPr="00596B6E">
        <w:rPr>
          <w:rFonts w:ascii="Times New Roman" w:hAnsi="Times New Roman" w:cs="Times New Roman"/>
        </w:rPr>
        <w:t xml:space="preserve"> supplied with copies of the NSDUH Highlights </w:t>
      </w:r>
      <w:r w:rsidR="00A33D2C">
        <w:rPr>
          <w:rFonts w:ascii="Times New Roman" w:hAnsi="Times New Roman" w:cs="Times New Roman"/>
        </w:rPr>
        <w:t>&amp;</w:t>
      </w:r>
      <w:r w:rsidR="007A4CAF" w:rsidRPr="00596B6E">
        <w:rPr>
          <w:rFonts w:ascii="Times New Roman" w:hAnsi="Times New Roman" w:cs="Times New Roman"/>
        </w:rPr>
        <w:t xml:space="preserve"> Newspaper Articles (Attachment </w:t>
      </w:r>
      <w:r w:rsidR="00633706">
        <w:rPr>
          <w:rFonts w:ascii="Times New Roman" w:hAnsi="Times New Roman" w:cs="Times New Roman"/>
        </w:rPr>
        <w:t>O</w:t>
      </w:r>
      <w:r w:rsidR="007A4CAF" w:rsidRPr="00596B6E">
        <w:rPr>
          <w:rFonts w:ascii="Times New Roman" w:hAnsi="Times New Roman" w:cs="Times New Roman"/>
        </w:rPr>
        <w:t>)</w:t>
      </w:r>
      <w:r w:rsidR="00467A16">
        <w:rPr>
          <w:rFonts w:ascii="Times New Roman" w:hAnsi="Times New Roman" w:cs="Times New Roman"/>
        </w:rPr>
        <w:t>,</w:t>
      </w:r>
      <w:r w:rsidR="007A4CAF" w:rsidRPr="00596B6E">
        <w:rPr>
          <w:rFonts w:ascii="Times New Roman" w:hAnsi="Times New Roman" w:cs="Times New Roman"/>
        </w:rPr>
        <w:t xml:space="preserve"> which can be left with the respondent. </w:t>
      </w:r>
    </w:p>
    <w:p w:rsidR="00AF047B" w:rsidRPr="00596B6E" w:rsidRDefault="00AF047B" w:rsidP="00AF713C">
      <w:pPr>
        <w:pStyle w:val="BodyText"/>
        <w:rPr>
          <w:rFonts w:ascii="Times New Roman" w:hAnsi="Times New Roman" w:cs="Times New Roman"/>
        </w:rPr>
      </w:pPr>
      <w:r w:rsidRPr="00596B6E">
        <w:rPr>
          <w:rFonts w:ascii="Times New Roman" w:hAnsi="Times New Roman" w:cs="Times New Roman"/>
        </w:rPr>
        <w:t>If a resident refuses to</w:t>
      </w:r>
      <w:r w:rsidR="00467A16">
        <w:rPr>
          <w:rFonts w:ascii="Times New Roman" w:hAnsi="Times New Roman" w:cs="Times New Roman"/>
        </w:rPr>
        <w:t xml:space="preserve"> be screened,</w:t>
      </w:r>
      <w:r w:rsidRPr="00596B6E">
        <w:rPr>
          <w:rFonts w:ascii="Times New Roman" w:hAnsi="Times New Roman" w:cs="Times New Roman"/>
        </w:rPr>
        <w:t xml:space="preserve"> FI</w:t>
      </w:r>
      <w:r w:rsidR="00CB2E62" w:rsidRPr="00596B6E">
        <w:rPr>
          <w:rFonts w:ascii="Times New Roman" w:hAnsi="Times New Roman" w:cs="Times New Roman"/>
        </w:rPr>
        <w:t>s</w:t>
      </w:r>
      <w:r w:rsidRPr="00596B6E">
        <w:rPr>
          <w:rFonts w:ascii="Times New Roman" w:hAnsi="Times New Roman" w:cs="Times New Roman"/>
        </w:rPr>
        <w:t xml:space="preserve"> </w:t>
      </w:r>
      <w:r w:rsidR="00467A16">
        <w:rPr>
          <w:rFonts w:ascii="Times New Roman" w:hAnsi="Times New Roman" w:cs="Times New Roman"/>
        </w:rPr>
        <w:t xml:space="preserve">have been </w:t>
      </w:r>
      <w:r w:rsidRPr="00596B6E">
        <w:rPr>
          <w:rFonts w:ascii="Times New Roman" w:hAnsi="Times New Roman" w:cs="Times New Roman"/>
        </w:rPr>
        <w:t xml:space="preserve">trained to accept the refusal in a positive manner, thereby avoiding the possibility of creating an adversarial relationship and precluding future opportunities for conversion. </w:t>
      </w:r>
      <w:r w:rsidR="00AF713C">
        <w:rPr>
          <w:rFonts w:ascii="Times New Roman" w:hAnsi="Times New Roman" w:cs="Times New Roman"/>
        </w:rPr>
        <w:t>One of several</w:t>
      </w:r>
      <w:r w:rsidRPr="00596B6E">
        <w:rPr>
          <w:rFonts w:ascii="Times New Roman" w:hAnsi="Times New Roman" w:cs="Times New Roman"/>
        </w:rPr>
        <w:t xml:space="preserve"> </w:t>
      </w:r>
      <w:r w:rsidR="007B2F91" w:rsidRPr="00596B6E">
        <w:rPr>
          <w:rFonts w:ascii="Times New Roman" w:hAnsi="Times New Roman" w:cs="Times New Roman"/>
        </w:rPr>
        <w:t>R</w:t>
      </w:r>
      <w:r w:rsidRPr="00596B6E">
        <w:rPr>
          <w:rFonts w:ascii="Times New Roman" w:hAnsi="Times New Roman" w:cs="Times New Roman"/>
        </w:rPr>
        <w:t xml:space="preserve">efusal </w:t>
      </w:r>
      <w:r w:rsidR="007B2F91" w:rsidRPr="00596B6E">
        <w:rPr>
          <w:rFonts w:ascii="Times New Roman" w:hAnsi="Times New Roman" w:cs="Times New Roman"/>
        </w:rPr>
        <w:t>L</w:t>
      </w:r>
      <w:r w:rsidRPr="00596B6E">
        <w:rPr>
          <w:rFonts w:ascii="Times New Roman" w:hAnsi="Times New Roman" w:cs="Times New Roman"/>
        </w:rPr>
        <w:t>etter</w:t>
      </w:r>
      <w:r w:rsidR="00AF713C">
        <w:rPr>
          <w:rFonts w:ascii="Times New Roman" w:hAnsi="Times New Roman" w:cs="Times New Roman"/>
        </w:rPr>
        <w:t>s</w:t>
      </w:r>
      <w:r w:rsidRPr="00596B6E">
        <w:rPr>
          <w:rFonts w:ascii="Times New Roman" w:hAnsi="Times New Roman" w:cs="Times New Roman"/>
        </w:rPr>
        <w:t xml:space="preserve"> (Attachment </w:t>
      </w:r>
      <w:r w:rsidR="00633706">
        <w:rPr>
          <w:rFonts w:ascii="Times New Roman" w:hAnsi="Times New Roman" w:cs="Times New Roman"/>
        </w:rPr>
        <w:t>I</w:t>
      </w:r>
      <w:r w:rsidRPr="00596B6E">
        <w:rPr>
          <w:rFonts w:ascii="Times New Roman" w:hAnsi="Times New Roman" w:cs="Times New Roman"/>
        </w:rPr>
        <w:t xml:space="preserve">) may then be requested by the </w:t>
      </w:r>
      <w:r w:rsidR="009C55C1">
        <w:rPr>
          <w:rFonts w:ascii="Times New Roman" w:hAnsi="Times New Roman" w:cs="Times New Roman"/>
        </w:rPr>
        <w:t>FS</w:t>
      </w:r>
      <w:r w:rsidRPr="00596B6E">
        <w:rPr>
          <w:rFonts w:ascii="Times New Roman" w:hAnsi="Times New Roman" w:cs="Times New Roman"/>
        </w:rPr>
        <w:t xml:space="preserve">. The letter sent </w:t>
      </w:r>
      <w:r w:rsidR="00F66439" w:rsidRPr="00596B6E">
        <w:rPr>
          <w:rFonts w:ascii="Times New Roman" w:hAnsi="Times New Roman" w:cs="Times New Roman"/>
        </w:rPr>
        <w:t>is</w:t>
      </w:r>
      <w:r w:rsidRPr="00596B6E">
        <w:rPr>
          <w:rFonts w:ascii="Times New Roman" w:hAnsi="Times New Roman" w:cs="Times New Roman"/>
        </w:rPr>
        <w:t xml:space="preserve"> tailored to the specific concerns expressed by the resident and ask</w:t>
      </w:r>
      <w:r w:rsidR="00CB2E62" w:rsidRPr="00596B6E">
        <w:rPr>
          <w:rFonts w:ascii="Times New Roman" w:hAnsi="Times New Roman" w:cs="Times New Roman"/>
        </w:rPr>
        <w:t>s</w:t>
      </w:r>
      <w:r w:rsidRPr="00596B6E">
        <w:rPr>
          <w:rFonts w:ascii="Times New Roman" w:hAnsi="Times New Roman" w:cs="Times New Roman"/>
        </w:rPr>
        <w:t xml:space="preserve"> him/her to reconsider participation. An in-person conversion </w:t>
      </w:r>
      <w:r w:rsidR="00F66439" w:rsidRPr="00596B6E">
        <w:rPr>
          <w:rFonts w:ascii="Times New Roman" w:hAnsi="Times New Roman" w:cs="Times New Roman"/>
        </w:rPr>
        <w:t xml:space="preserve">is </w:t>
      </w:r>
      <w:r w:rsidRPr="00596B6E">
        <w:rPr>
          <w:rFonts w:ascii="Times New Roman" w:hAnsi="Times New Roman" w:cs="Times New Roman"/>
        </w:rPr>
        <w:t xml:space="preserve">then attempted by a specially-selected FI with successful conversion experience. </w:t>
      </w:r>
    </w:p>
    <w:p w:rsidR="00675DFE" w:rsidRPr="00596B6E" w:rsidRDefault="007A4CAF" w:rsidP="00467A16">
      <w:pPr>
        <w:pStyle w:val="BodyText"/>
        <w:rPr>
          <w:rFonts w:ascii="Times New Roman" w:hAnsi="Times New Roman" w:cs="Times New Roman"/>
        </w:rPr>
      </w:pPr>
      <w:r w:rsidRPr="00596B6E">
        <w:rPr>
          <w:rFonts w:ascii="Times New Roman" w:hAnsi="Times New Roman" w:cs="Times New Roman"/>
        </w:rPr>
        <w:t>With</w:t>
      </w:r>
      <w:r w:rsidR="00C54C81" w:rsidRPr="00596B6E">
        <w:rPr>
          <w:rFonts w:ascii="Times New Roman" w:hAnsi="Times New Roman" w:cs="Times New Roman"/>
        </w:rPr>
        <w:t xml:space="preserve"> respondent cooperation, </w:t>
      </w:r>
      <w:r w:rsidR="002A46A2" w:rsidRPr="00596B6E">
        <w:rPr>
          <w:rFonts w:ascii="Times New Roman" w:hAnsi="Times New Roman" w:cs="Times New Roman"/>
        </w:rPr>
        <w:t>the FI</w:t>
      </w:r>
      <w:r w:rsidR="00E115C6" w:rsidRPr="00596B6E">
        <w:rPr>
          <w:rFonts w:ascii="Times New Roman" w:hAnsi="Times New Roman" w:cs="Times New Roman"/>
        </w:rPr>
        <w:t xml:space="preserve"> </w:t>
      </w:r>
      <w:r w:rsidR="002A46A2" w:rsidRPr="00596B6E">
        <w:rPr>
          <w:rFonts w:ascii="Times New Roman" w:hAnsi="Times New Roman" w:cs="Times New Roman"/>
        </w:rPr>
        <w:t>begin</w:t>
      </w:r>
      <w:r w:rsidR="00F66439" w:rsidRPr="00596B6E">
        <w:rPr>
          <w:rFonts w:ascii="Times New Roman" w:hAnsi="Times New Roman" w:cs="Times New Roman"/>
        </w:rPr>
        <w:t>s</w:t>
      </w:r>
      <w:r w:rsidR="00C54C81" w:rsidRPr="00596B6E">
        <w:rPr>
          <w:rFonts w:ascii="Times New Roman" w:hAnsi="Times New Roman" w:cs="Times New Roman"/>
        </w:rPr>
        <w:t xml:space="preserve"> screening the SDU </w:t>
      </w:r>
      <w:r w:rsidR="00AF047B" w:rsidRPr="00596B6E">
        <w:rPr>
          <w:rFonts w:ascii="Times New Roman" w:hAnsi="Times New Roman" w:cs="Times New Roman"/>
        </w:rPr>
        <w:t>by asking either</w:t>
      </w:r>
      <w:r w:rsidR="00C54C81" w:rsidRPr="00596B6E">
        <w:rPr>
          <w:rFonts w:ascii="Times New Roman" w:hAnsi="Times New Roman" w:cs="Times New Roman"/>
        </w:rPr>
        <w:t xml:space="preserve"> the Housing Unit Screening questions or the Group Quarters Unit Screening questions</w:t>
      </w:r>
      <w:r w:rsidR="004F5504" w:rsidRPr="00596B6E">
        <w:rPr>
          <w:rFonts w:ascii="Times New Roman" w:hAnsi="Times New Roman" w:cs="Times New Roman"/>
        </w:rPr>
        <w:t xml:space="preserve"> (</w:t>
      </w:r>
      <w:r w:rsidRPr="00596B6E">
        <w:rPr>
          <w:rFonts w:ascii="Times New Roman" w:hAnsi="Times New Roman" w:cs="Times New Roman"/>
        </w:rPr>
        <w:t xml:space="preserve">Attachment </w:t>
      </w:r>
      <w:r w:rsidR="00633706">
        <w:rPr>
          <w:rFonts w:ascii="Times New Roman" w:hAnsi="Times New Roman" w:cs="Times New Roman"/>
        </w:rPr>
        <w:t>F</w:t>
      </w:r>
      <w:r w:rsidR="004F5504" w:rsidRPr="00596B6E">
        <w:rPr>
          <w:rFonts w:ascii="Times New Roman" w:hAnsi="Times New Roman" w:cs="Times New Roman"/>
        </w:rPr>
        <w:t>).</w:t>
      </w:r>
      <w:r w:rsidRPr="00596B6E">
        <w:rPr>
          <w:rFonts w:ascii="Times New Roman" w:hAnsi="Times New Roman" w:cs="Times New Roman"/>
        </w:rPr>
        <w:t xml:space="preserve"> </w:t>
      </w:r>
      <w:r w:rsidR="00C54C81" w:rsidRPr="00596B6E">
        <w:rPr>
          <w:rFonts w:ascii="Times New Roman" w:hAnsi="Times New Roman" w:cs="Times New Roman"/>
        </w:rPr>
        <w:t xml:space="preserve">The screening questions </w:t>
      </w:r>
      <w:r w:rsidR="00467A16">
        <w:rPr>
          <w:rFonts w:ascii="Times New Roman" w:hAnsi="Times New Roman" w:cs="Times New Roman"/>
        </w:rPr>
        <w:t>are</w:t>
      </w:r>
      <w:r w:rsidR="00C54C81" w:rsidRPr="00596B6E">
        <w:rPr>
          <w:rFonts w:ascii="Times New Roman" w:hAnsi="Times New Roman" w:cs="Times New Roman"/>
        </w:rPr>
        <w:t xml:space="preserve"> administered using a </w:t>
      </w:r>
      <w:r w:rsidR="008714F5" w:rsidRPr="00596B6E">
        <w:rPr>
          <w:rFonts w:ascii="Times New Roman" w:hAnsi="Times New Roman" w:cs="Times New Roman"/>
        </w:rPr>
        <w:t>hand-held</w:t>
      </w:r>
      <w:r w:rsidR="00C54C81" w:rsidRPr="00596B6E">
        <w:rPr>
          <w:rFonts w:ascii="Times New Roman" w:hAnsi="Times New Roman" w:cs="Times New Roman"/>
        </w:rPr>
        <w:t xml:space="preserve"> computer</w:t>
      </w:r>
      <w:r w:rsidR="00AF047B" w:rsidRPr="00596B6E">
        <w:rPr>
          <w:rFonts w:ascii="Times New Roman" w:hAnsi="Times New Roman" w:cs="Times New Roman"/>
        </w:rPr>
        <w:t>, which f</w:t>
      </w:r>
      <w:r w:rsidR="00CD0B00" w:rsidRPr="00596B6E">
        <w:rPr>
          <w:rFonts w:ascii="Times New Roman" w:hAnsi="Times New Roman" w:cs="Times New Roman"/>
        </w:rPr>
        <w:t>or the DR will be an Android tablet.</w:t>
      </w:r>
    </w:p>
    <w:p w:rsidR="00201DC9" w:rsidRPr="00596B6E" w:rsidRDefault="00C54C81" w:rsidP="007B2F91">
      <w:pPr>
        <w:pStyle w:val="BodyText"/>
        <w:rPr>
          <w:rFonts w:ascii="Times New Roman" w:hAnsi="Times New Roman" w:cs="Times New Roman"/>
        </w:rPr>
      </w:pPr>
      <w:r w:rsidRPr="00596B6E">
        <w:rPr>
          <w:rFonts w:ascii="Times New Roman" w:hAnsi="Times New Roman" w:cs="Times New Roman"/>
        </w:rPr>
        <w:t xml:space="preserve">Once all </w:t>
      </w:r>
      <w:r w:rsidR="007B2F91" w:rsidRPr="00596B6E">
        <w:rPr>
          <w:rFonts w:ascii="Times New Roman" w:hAnsi="Times New Roman" w:cs="Times New Roman"/>
        </w:rPr>
        <w:t>household</w:t>
      </w:r>
      <w:r w:rsidRPr="00596B6E">
        <w:rPr>
          <w:rFonts w:ascii="Times New Roman" w:hAnsi="Times New Roman" w:cs="Times New Roman"/>
        </w:rPr>
        <w:t xml:space="preserve"> members 12 or older have been rostered, </w:t>
      </w:r>
      <w:r w:rsidR="00201DC9" w:rsidRPr="00596B6E">
        <w:rPr>
          <w:rFonts w:ascii="Times New Roman" w:hAnsi="Times New Roman" w:cs="Times New Roman"/>
        </w:rPr>
        <w:t xml:space="preserve">the </w:t>
      </w:r>
      <w:r w:rsidR="006A70BD">
        <w:rPr>
          <w:rFonts w:ascii="Times New Roman" w:hAnsi="Times New Roman" w:cs="Times New Roman"/>
        </w:rPr>
        <w:t>tablet</w:t>
      </w:r>
      <w:r w:rsidR="00201DC9" w:rsidRPr="00596B6E">
        <w:rPr>
          <w:rFonts w:ascii="Times New Roman" w:hAnsi="Times New Roman" w:cs="Times New Roman"/>
        </w:rPr>
        <w:t xml:space="preserve"> performs</w:t>
      </w:r>
      <w:r w:rsidRPr="00596B6E">
        <w:rPr>
          <w:rFonts w:ascii="Times New Roman" w:hAnsi="Times New Roman" w:cs="Times New Roman"/>
        </w:rPr>
        <w:t xml:space="preserve"> the within dwelling unit sampling process</w:t>
      </w:r>
      <w:r w:rsidR="00201DC9" w:rsidRPr="00596B6E">
        <w:rPr>
          <w:rFonts w:ascii="Times New Roman" w:hAnsi="Times New Roman" w:cs="Times New Roman"/>
        </w:rPr>
        <w:t>,</w:t>
      </w:r>
      <w:r w:rsidRPr="00596B6E">
        <w:rPr>
          <w:rFonts w:ascii="Times New Roman" w:hAnsi="Times New Roman" w:cs="Times New Roman"/>
        </w:rPr>
        <w:t xml:space="preserve"> select</w:t>
      </w:r>
      <w:r w:rsidR="00201DC9" w:rsidRPr="00596B6E">
        <w:rPr>
          <w:rFonts w:ascii="Times New Roman" w:hAnsi="Times New Roman" w:cs="Times New Roman"/>
        </w:rPr>
        <w:t>ing zero,</w:t>
      </w:r>
      <w:r w:rsidRPr="00596B6E">
        <w:rPr>
          <w:rFonts w:ascii="Times New Roman" w:hAnsi="Times New Roman" w:cs="Times New Roman"/>
        </w:rPr>
        <w:t xml:space="preserve"> one</w:t>
      </w:r>
      <w:r w:rsidR="00916662">
        <w:rPr>
          <w:rFonts w:ascii="Times New Roman" w:hAnsi="Times New Roman" w:cs="Times New Roman"/>
        </w:rPr>
        <w:t>,</w:t>
      </w:r>
      <w:r w:rsidRPr="00596B6E">
        <w:rPr>
          <w:rFonts w:ascii="Times New Roman" w:hAnsi="Times New Roman" w:cs="Times New Roman"/>
        </w:rPr>
        <w:t xml:space="preserve"> or two members to participate in the study by completing the interview</w:t>
      </w:r>
      <w:r w:rsidR="00201DC9" w:rsidRPr="00596B6E">
        <w:rPr>
          <w:rFonts w:ascii="Times New Roman" w:hAnsi="Times New Roman" w:cs="Times New Roman"/>
        </w:rPr>
        <w:t>.</w:t>
      </w:r>
      <w:r w:rsidR="00E115C6" w:rsidRPr="00596B6E">
        <w:rPr>
          <w:rFonts w:ascii="Times New Roman" w:hAnsi="Times New Roman" w:cs="Times New Roman"/>
        </w:rPr>
        <w:t xml:space="preserve"> For cases with no one selected, the FI asks for a name and phone number for use in </w:t>
      </w:r>
      <w:r w:rsidR="00E115C6" w:rsidRPr="00596B6E">
        <w:rPr>
          <w:rFonts w:ascii="Times New Roman" w:hAnsi="Times New Roman" w:cs="Times New Roman"/>
        </w:rPr>
        <w:lastRenderedPageBreak/>
        <w:t xml:space="preserve">verifying the quality of the FI’s work, </w:t>
      </w:r>
      <w:r w:rsidR="004F5504" w:rsidRPr="00596B6E">
        <w:rPr>
          <w:rFonts w:ascii="Times New Roman" w:hAnsi="Times New Roman" w:cs="Times New Roman"/>
        </w:rPr>
        <w:t xml:space="preserve">and </w:t>
      </w:r>
      <w:r w:rsidR="00E115C6" w:rsidRPr="00596B6E">
        <w:rPr>
          <w:rFonts w:ascii="Times New Roman" w:hAnsi="Times New Roman" w:cs="Times New Roman"/>
        </w:rPr>
        <w:t>then thanks the respondent and concludes the household contact.</w:t>
      </w:r>
    </w:p>
    <w:p w:rsidR="00675DFE" w:rsidRPr="00596B6E" w:rsidRDefault="00201DC9" w:rsidP="004F5504">
      <w:pPr>
        <w:pStyle w:val="BodyText"/>
        <w:rPr>
          <w:rFonts w:ascii="Times New Roman" w:hAnsi="Times New Roman" w:cs="Times New Roman"/>
        </w:rPr>
      </w:pPr>
      <w:r w:rsidRPr="00596B6E">
        <w:rPr>
          <w:rFonts w:ascii="Times New Roman" w:hAnsi="Times New Roman" w:cs="Times New Roman"/>
        </w:rPr>
        <w:t xml:space="preserve">For each person selected to </w:t>
      </w:r>
      <w:r w:rsidR="004F5504" w:rsidRPr="00596B6E">
        <w:rPr>
          <w:rFonts w:ascii="Times New Roman" w:hAnsi="Times New Roman" w:cs="Times New Roman"/>
        </w:rPr>
        <w:t>complete the full survey</w:t>
      </w:r>
      <w:r w:rsidRPr="00596B6E">
        <w:rPr>
          <w:rFonts w:ascii="Times New Roman" w:hAnsi="Times New Roman" w:cs="Times New Roman"/>
        </w:rPr>
        <w:t xml:space="preserve">, the </w:t>
      </w:r>
      <w:r w:rsidR="00167CB5" w:rsidRPr="00596B6E">
        <w:rPr>
          <w:rFonts w:ascii="Times New Roman" w:hAnsi="Times New Roman" w:cs="Times New Roman"/>
        </w:rPr>
        <w:t>FI</w:t>
      </w:r>
      <w:r w:rsidRPr="00596B6E">
        <w:rPr>
          <w:rFonts w:ascii="Times New Roman" w:hAnsi="Times New Roman" w:cs="Times New Roman"/>
        </w:rPr>
        <w:t xml:space="preserve"> follows these steps</w:t>
      </w:r>
      <w:r w:rsidR="00C54C81" w:rsidRPr="00596B6E">
        <w:rPr>
          <w:rFonts w:ascii="Times New Roman" w:hAnsi="Times New Roman" w:cs="Times New Roman"/>
        </w:rPr>
        <w:t>:</w:t>
      </w:r>
    </w:p>
    <w:p w:rsidR="005060B8" w:rsidRPr="00596B6E" w:rsidRDefault="00C54C81" w:rsidP="00AF713C">
      <w:pPr>
        <w:pStyle w:val="BodyText"/>
        <w:numPr>
          <w:ilvl w:val="0"/>
          <w:numId w:val="32"/>
        </w:numPr>
        <w:rPr>
          <w:rFonts w:ascii="Times New Roman" w:hAnsi="Times New Roman" w:cs="Times New Roman"/>
        </w:rPr>
      </w:pPr>
      <w:r w:rsidRPr="00596B6E">
        <w:rPr>
          <w:rFonts w:ascii="Times New Roman" w:hAnsi="Times New Roman" w:cs="Times New Roman"/>
        </w:rPr>
        <w:t xml:space="preserve">If the selected individual is 18 </w:t>
      </w:r>
      <w:r w:rsidR="00D0251A" w:rsidRPr="00596B6E">
        <w:rPr>
          <w:rFonts w:ascii="Times New Roman" w:hAnsi="Times New Roman" w:cs="Times New Roman"/>
        </w:rPr>
        <w:t xml:space="preserve">years of age </w:t>
      </w:r>
      <w:r w:rsidRPr="00596B6E">
        <w:rPr>
          <w:rFonts w:ascii="Times New Roman" w:hAnsi="Times New Roman" w:cs="Times New Roman"/>
        </w:rPr>
        <w:t>or older</w:t>
      </w:r>
      <w:r w:rsidR="004F5504" w:rsidRPr="00596B6E">
        <w:rPr>
          <w:rFonts w:ascii="Times New Roman" w:hAnsi="Times New Roman" w:cs="Times New Roman"/>
        </w:rPr>
        <w:t>,</w:t>
      </w:r>
      <w:r w:rsidRPr="00596B6E">
        <w:rPr>
          <w:rFonts w:ascii="Times New Roman" w:hAnsi="Times New Roman" w:cs="Times New Roman"/>
        </w:rPr>
        <w:t xml:space="preserve"> </w:t>
      </w:r>
      <w:r w:rsidR="004F5504" w:rsidRPr="00596B6E">
        <w:rPr>
          <w:rFonts w:ascii="Times New Roman" w:hAnsi="Times New Roman" w:cs="Times New Roman"/>
        </w:rPr>
        <w:t xml:space="preserve">or 17 years </w:t>
      </w:r>
      <w:r w:rsidR="00D0251A" w:rsidRPr="00596B6E">
        <w:rPr>
          <w:rFonts w:ascii="Times New Roman" w:hAnsi="Times New Roman" w:cs="Times New Roman"/>
        </w:rPr>
        <w:t>of age</w:t>
      </w:r>
      <w:r w:rsidR="004F5504" w:rsidRPr="00596B6E">
        <w:rPr>
          <w:rFonts w:ascii="Times New Roman" w:hAnsi="Times New Roman" w:cs="Times New Roman"/>
        </w:rPr>
        <w:t xml:space="preserve"> and </w:t>
      </w:r>
      <w:r w:rsidR="00F311C5">
        <w:rPr>
          <w:rFonts w:ascii="Times New Roman" w:hAnsi="Times New Roman" w:cs="Times New Roman"/>
        </w:rPr>
        <w:t xml:space="preserve">living independently from his/her </w:t>
      </w:r>
      <w:r w:rsidR="004F5504" w:rsidRPr="00596B6E">
        <w:rPr>
          <w:rFonts w:ascii="Times New Roman" w:hAnsi="Times New Roman" w:cs="Times New Roman"/>
        </w:rPr>
        <w:t xml:space="preserve">parent or guardian, </w:t>
      </w:r>
      <w:r w:rsidRPr="00596B6E">
        <w:rPr>
          <w:rFonts w:ascii="Times New Roman" w:hAnsi="Times New Roman" w:cs="Times New Roman"/>
        </w:rPr>
        <w:t xml:space="preserve">and </w:t>
      </w:r>
      <w:r w:rsidR="004F5504" w:rsidRPr="00596B6E">
        <w:rPr>
          <w:rFonts w:ascii="Times New Roman" w:hAnsi="Times New Roman" w:cs="Times New Roman"/>
        </w:rPr>
        <w:t xml:space="preserve">is </w:t>
      </w:r>
      <w:r w:rsidRPr="00596B6E">
        <w:rPr>
          <w:rFonts w:ascii="Times New Roman" w:hAnsi="Times New Roman" w:cs="Times New Roman"/>
        </w:rPr>
        <w:t xml:space="preserve">currently available, the </w:t>
      </w:r>
      <w:r w:rsidR="00167CB5" w:rsidRPr="00596B6E">
        <w:rPr>
          <w:rFonts w:ascii="Times New Roman" w:hAnsi="Times New Roman" w:cs="Times New Roman"/>
        </w:rPr>
        <w:t>FI</w:t>
      </w:r>
      <w:r w:rsidRPr="00596B6E">
        <w:rPr>
          <w:rFonts w:ascii="Times New Roman" w:hAnsi="Times New Roman" w:cs="Times New Roman"/>
        </w:rPr>
        <w:t xml:space="preserve"> immediately </w:t>
      </w:r>
      <w:r w:rsidR="00916662">
        <w:rPr>
          <w:rFonts w:ascii="Times New Roman" w:hAnsi="Times New Roman" w:cs="Times New Roman"/>
        </w:rPr>
        <w:t xml:space="preserve">seeks to obtain informed consent and </w:t>
      </w:r>
      <w:r w:rsidRPr="00596B6E">
        <w:rPr>
          <w:rFonts w:ascii="Times New Roman" w:hAnsi="Times New Roman" w:cs="Times New Roman"/>
        </w:rPr>
        <w:t>begin</w:t>
      </w:r>
      <w:r w:rsidR="00F66439" w:rsidRPr="00596B6E">
        <w:rPr>
          <w:rFonts w:ascii="Times New Roman" w:hAnsi="Times New Roman" w:cs="Times New Roman"/>
        </w:rPr>
        <w:t>s</w:t>
      </w:r>
      <w:r w:rsidRPr="00596B6E">
        <w:rPr>
          <w:rFonts w:ascii="Times New Roman" w:hAnsi="Times New Roman" w:cs="Times New Roman"/>
        </w:rPr>
        <w:t xml:space="preserve"> to administer the questionnaire in a private setting within the dwelling unit. </w:t>
      </w:r>
      <w:r w:rsidR="00AF047B" w:rsidRPr="00596B6E">
        <w:rPr>
          <w:rFonts w:ascii="Times New Roman" w:hAnsi="Times New Roman" w:cs="Times New Roman"/>
        </w:rPr>
        <w:t>As necessary and appropriate, the FI may make use of the Appointment Card (</w:t>
      </w:r>
      <w:r w:rsidR="00AF713C">
        <w:rPr>
          <w:rFonts w:ascii="Times New Roman" w:hAnsi="Times New Roman" w:cs="Times New Roman"/>
        </w:rPr>
        <w:t xml:space="preserve">in </w:t>
      </w:r>
      <w:r w:rsidR="00AF047B" w:rsidRPr="00596B6E">
        <w:rPr>
          <w:rFonts w:ascii="Times New Roman" w:hAnsi="Times New Roman" w:cs="Times New Roman"/>
        </w:rPr>
        <w:t xml:space="preserve">Attachment </w:t>
      </w:r>
      <w:r w:rsidR="00633706">
        <w:rPr>
          <w:rFonts w:ascii="Times New Roman" w:hAnsi="Times New Roman" w:cs="Times New Roman"/>
        </w:rPr>
        <w:t>C</w:t>
      </w:r>
      <w:r w:rsidR="00AF047B" w:rsidRPr="00596B6E">
        <w:rPr>
          <w:rFonts w:ascii="Times New Roman" w:hAnsi="Times New Roman" w:cs="Times New Roman"/>
        </w:rPr>
        <w:t>) for scheduled return visits with the respondent</w:t>
      </w:r>
      <w:r w:rsidR="00916662">
        <w:rPr>
          <w:rFonts w:ascii="Times New Roman" w:hAnsi="Times New Roman" w:cs="Times New Roman"/>
        </w:rPr>
        <w:t>.</w:t>
      </w:r>
    </w:p>
    <w:p w:rsidR="005060B8" w:rsidRPr="00596B6E" w:rsidRDefault="00C54C81" w:rsidP="00AF713C">
      <w:pPr>
        <w:pStyle w:val="BodyText"/>
        <w:numPr>
          <w:ilvl w:val="0"/>
          <w:numId w:val="32"/>
        </w:numPr>
        <w:rPr>
          <w:rFonts w:ascii="Times New Roman" w:hAnsi="Times New Roman" w:cs="Times New Roman"/>
        </w:rPr>
      </w:pPr>
      <w:r w:rsidRPr="00596B6E">
        <w:rPr>
          <w:rFonts w:ascii="Times New Roman" w:hAnsi="Times New Roman" w:cs="Times New Roman"/>
        </w:rPr>
        <w:t xml:space="preserve">If the selected individual is 12 to 17 years of age, </w:t>
      </w:r>
      <w:r w:rsidR="00D0251A" w:rsidRPr="00596B6E">
        <w:rPr>
          <w:rFonts w:ascii="Times New Roman" w:hAnsi="Times New Roman" w:cs="Times New Roman"/>
        </w:rPr>
        <w:t xml:space="preserve">except in rare instances where a 17 year old does not live with a parent or guardian in which case the 17 year old provides his/her own consent, </w:t>
      </w:r>
      <w:r w:rsidRPr="00596B6E">
        <w:rPr>
          <w:rFonts w:ascii="Times New Roman" w:hAnsi="Times New Roman" w:cs="Times New Roman"/>
        </w:rPr>
        <w:t xml:space="preserve">parental consent </w:t>
      </w:r>
      <w:r w:rsidR="00F66439" w:rsidRPr="00596B6E">
        <w:rPr>
          <w:rFonts w:ascii="Times New Roman" w:hAnsi="Times New Roman" w:cs="Times New Roman"/>
        </w:rPr>
        <w:t>is</w:t>
      </w:r>
      <w:r w:rsidRPr="00596B6E">
        <w:rPr>
          <w:rFonts w:ascii="Times New Roman" w:hAnsi="Times New Roman" w:cs="Times New Roman"/>
        </w:rPr>
        <w:t xml:space="preserve"> obtained from the selected individual’s parent or legal guardian using the </w:t>
      </w:r>
      <w:r w:rsidR="00292AB0" w:rsidRPr="00596B6E">
        <w:rPr>
          <w:rFonts w:ascii="Times New Roman" w:hAnsi="Times New Roman" w:cs="Times New Roman"/>
        </w:rPr>
        <w:t>Parent section of the</w:t>
      </w:r>
      <w:r w:rsidR="00201DC9" w:rsidRPr="00596B6E">
        <w:rPr>
          <w:rFonts w:ascii="Times New Roman" w:hAnsi="Times New Roman" w:cs="Times New Roman"/>
        </w:rPr>
        <w:t xml:space="preserve"> youth version of the</w:t>
      </w:r>
      <w:r w:rsidR="00292AB0" w:rsidRPr="00596B6E">
        <w:rPr>
          <w:rFonts w:ascii="Times New Roman" w:hAnsi="Times New Roman" w:cs="Times New Roman"/>
        </w:rPr>
        <w:t xml:space="preserve"> </w:t>
      </w:r>
      <w:r w:rsidRPr="00596B6E">
        <w:rPr>
          <w:rFonts w:ascii="Times New Roman" w:hAnsi="Times New Roman" w:cs="Times New Roman"/>
        </w:rPr>
        <w:t xml:space="preserve">Introduction and Informed Consent </w:t>
      </w:r>
      <w:r w:rsidR="00201DC9" w:rsidRPr="00596B6E">
        <w:rPr>
          <w:rFonts w:ascii="Times New Roman" w:hAnsi="Times New Roman" w:cs="Times New Roman"/>
        </w:rPr>
        <w:t xml:space="preserve">Scripts </w:t>
      </w:r>
      <w:r w:rsidRPr="00596B6E">
        <w:rPr>
          <w:rFonts w:ascii="Times New Roman" w:hAnsi="Times New Roman" w:cs="Times New Roman"/>
        </w:rPr>
        <w:t>(</w:t>
      </w:r>
      <w:r w:rsidR="007B2F91" w:rsidRPr="00596B6E">
        <w:rPr>
          <w:rFonts w:ascii="Times New Roman" w:hAnsi="Times New Roman" w:cs="Times New Roman"/>
        </w:rPr>
        <w:t xml:space="preserve">Attachment </w:t>
      </w:r>
      <w:r w:rsidR="00AF713C">
        <w:rPr>
          <w:rFonts w:ascii="Times New Roman" w:hAnsi="Times New Roman" w:cs="Times New Roman"/>
        </w:rPr>
        <w:t>E</w:t>
      </w:r>
      <w:r w:rsidRPr="00596B6E">
        <w:rPr>
          <w:rFonts w:ascii="Times New Roman" w:hAnsi="Times New Roman" w:cs="Times New Roman"/>
        </w:rPr>
        <w:t>)</w:t>
      </w:r>
      <w:r w:rsidR="00D0251A" w:rsidRPr="00596B6E">
        <w:rPr>
          <w:rFonts w:ascii="Times New Roman" w:hAnsi="Times New Roman" w:cs="Times New Roman"/>
        </w:rPr>
        <w:t>.</w:t>
      </w:r>
      <w:r w:rsidRPr="00596B6E">
        <w:rPr>
          <w:rFonts w:ascii="Times New Roman" w:hAnsi="Times New Roman" w:cs="Times New Roman"/>
        </w:rPr>
        <w:t xml:space="preserve"> </w:t>
      </w:r>
      <w:r w:rsidR="00D0251A" w:rsidRPr="00596B6E">
        <w:rPr>
          <w:rFonts w:ascii="Times New Roman" w:hAnsi="Times New Roman" w:cs="Times New Roman"/>
        </w:rPr>
        <w:t>T</w:t>
      </w:r>
      <w:r w:rsidRPr="00596B6E">
        <w:rPr>
          <w:rFonts w:ascii="Times New Roman" w:hAnsi="Times New Roman" w:cs="Times New Roman"/>
        </w:rPr>
        <w:t>he minor is then asked to participate</w:t>
      </w:r>
      <w:r w:rsidR="00292AB0" w:rsidRPr="00596B6E">
        <w:rPr>
          <w:rFonts w:ascii="Times New Roman" w:hAnsi="Times New Roman" w:cs="Times New Roman"/>
        </w:rPr>
        <w:t xml:space="preserve"> using the </w:t>
      </w:r>
      <w:r w:rsidR="00676961" w:rsidRPr="00596B6E">
        <w:rPr>
          <w:rFonts w:ascii="Times New Roman" w:hAnsi="Times New Roman" w:cs="Times New Roman"/>
        </w:rPr>
        <w:t>Youth</w:t>
      </w:r>
      <w:r w:rsidR="00847362" w:rsidRPr="00596B6E">
        <w:rPr>
          <w:rFonts w:ascii="Times New Roman" w:hAnsi="Times New Roman" w:cs="Times New Roman"/>
        </w:rPr>
        <w:t xml:space="preserve"> section of the same document</w:t>
      </w:r>
      <w:r w:rsidRPr="00596B6E">
        <w:rPr>
          <w:rFonts w:ascii="Times New Roman" w:hAnsi="Times New Roman" w:cs="Times New Roman"/>
        </w:rPr>
        <w:t xml:space="preserve">. </w:t>
      </w:r>
    </w:p>
    <w:p w:rsidR="00675DFE" w:rsidRPr="00596B6E" w:rsidRDefault="00CB2E62" w:rsidP="00916662">
      <w:pPr>
        <w:pStyle w:val="BodyText"/>
        <w:rPr>
          <w:rFonts w:ascii="Times New Roman" w:hAnsi="Times New Roman" w:cs="Times New Roman"/>
        </w:rPr>
      </w:pPr>
      <w:r w:rsidRPr="00596B6E">
        <w:rPr>
          <w:rFonts w:ascii="Times New Roman" w:hAnsi="Times New Roman" w:cs="Times New Roman"/>
        </w:rPr>
        <w:t xml:space="preserve">As discussed in </w:t>
      </w:r>
      <w:r w:rsidR="00165117">
        <w:rPr>
          <w:rFonts w:ascii="Times New Roman" w:hAnsi="Times New Roman" w:cs="Times New Roman"/>
        </w:rPr>
        <w:t>s</w:t>
      </w:r>
      <w:r w:rsidRPr="00596B6E">
        <w:rPr>
          <w:rFonts w:ascii="Times New Roman" w:hAnsi="Times New Roman" w:cs="Times New Roman"/>
        </w:rPr>
        <w:t>ection A.3, f</w:t>
      </w:r>
      <w:r w:rsidR="00C54C81" w:rsidRPr="00596B6E">
        <w:rPr>
          <w:rFonts w:ascii="Times New Roman" w:hAnsi="Times New Roman" w:cs="Times New Roman"/>
        </w:rPr>
        <w:t xml:space="preserve">or all selected respondents, the </w:t>
      </w:r>
      <w:r w:rsidR="00167CB5" w:rsidRPr="00596B6E">
        <w:rPr>
          <w:rFonts w:ascii="Times New Roman" w:hAnsi="Times New Roman" w:cs="Times New Roman"/>
        </w:rPr>
        <w:t>FI</w:t>
      </w:r>
      <w:r w:rsidR="00C54C81" w:rsidRPr="00596B6E">
        <w:rPr>
          <w:rFonts w:ascii="Times New Roman" w:hAnsi="Times New Roman" w:cs="Times New Roman"/>
        </w:rPr>
        <w:t xml:space="preserve"> administer</w:t>
      </w:r>
      <w:r w:rsidR="00F66439" w:rsidRPr="00596B6E">
        <w:rPr>
          <w:rFonts w:ascii="Times New Roman" w:hAnsi="Times New Roman" w:cs="Times New Roman"/>
        </w:rPr>
        <w:t>s</w:t>
      </w:r>
      <w:r w:rsidR="00C54C81" w:rsidRPr="00596B6E">
        <w:rPr>
          <w:rFonts w:ascii="Times New Roman" w:hAnsi="Times New Roman" w:cs="Times New Roman"/>
        </w:rPr>
        <w:t xml:space="preserve"> the interview in a prescribed and uniform manner</w:t>
      </w:r>
      <w:r w:rsidR="00067D6D">
        <w:rPr>
          <w:rFonts w:ascii="Times New Roman" w:hAnsi="Times New Roman" w:cs="Times New Roman"/>
        </w:rPr>
        <w:t xml:space="preserve"> with</w:t>
      </w:r>
      <w:r w:rsidR="00C54C81" w:rsidRPr="00596B6E">
        <w:rPr>
          <w:rFonts w:ascii="Times New Roman" w:hAnsi="Times New Roman" w:cs="Times New Roman"/>
        </w:rPr>
        <w:t xml:space="preserve"> sensitive portions of the interview completed via ACASI</w:t>
      </w:r>
      <w:r w:rsidR="00067D6D">
        <w:rPr>
          <w:rFonts w:ascii="Times New Roman" w:hAnsi="Times New Roman" w:cs="Times New Roman"/>
        </w:rPr>
        <w:t>.</w:t>
      </w:r>
      <w:r w:rsidR="00C54C81" w:rsidRPr="00596B6E">
        <w:rPr>
          <w:rFonts w:ascii="Times New Roman" w:hAnsi="Times New Roman" w:cs="Times New Roman"/>
        </w:rPr>
        <w:t xml:space="preserve"> </w:t>
      </w:r>
      <w:r w:rsidR="00676961" w:rsidRPr="00596B6E">
        <w:rPr>
          <w:rFonts w:ascii="Times New Roman" w:hAnsi="Times New Roman" w:cs="Times New Roman"/>
        </w:rPr>
        <w:t xml:space="preserve">For the DR, </w:t>
      </w:r>
      <w:r w:rsidR="00C54C81" w:rsidRPr="00596B6E">
        <w:rPr>
          <w:rFonts w:ascii="Times New Roman" w:hAnsi="Times New Roman" w:cs="Times New Roman"/>
        </w:rPr>
        <w:t xml:space="preserve">CBHSQ is currently evaluating two different models of </w:t>
      </w:r>
      <w:r w:rsidR="00916662" w:rsidRPr="00596B6E">
        <w:rPr>
          <w:rFonts w:ascii="Times New Roman" w:hAnsi="Times New Roman" w:cs="Times New Roman"/>
        </w:rPr>
        <w:t xml:space="preserve">light ultrabook-style </w:t>
      </w:r>
      <w:r w:rsidR="00C54C81" w:rsidRPr="00596B6E">
        <w:rPr>
          <w:rFonts w:ascii="Times New Roman" w:hAnsi="Times New Roman" w:cs="Times New Roman"/>
        </w:rPr>
        <w:t xml:space="preserve">laptop computers, one of which will be selected as the platform for the </w:t>
      </w:r>
      <w:r w:rsidR="00936989" w:rsidRPr="00596B6E">
        <w:rPr>
          <w:rFonts w:ascii="Times New Roman" w:hAnsi="Times New Roman" w:cs="Times New Roman"/>
        </w:rPr>
        <w:t>DR</w:t>
      </w:r>
      <w:r w:rsidR="00067D6D">
        <w:rPr>
          <w:rFonts w:ascii="Times New Roman" w:hAnsi="Times New Roman" w:cs="Times New Roman"/>
        </w:rPr>
        <w:t xml:space="preserve"> interview</w:t>
      </w:r>
      <w:r w:rsidR="00C54C81" w:rsidRPr="00596B6E">
        <w:rPr>
          <w:rFonts w:ascii="Times New Roman" w:hAnsi="Times New Roman" w:cs="Times New Roman"/>
        </w:rPr>
        <w:t xml:space="preserve">. </w:t>
      </w:r>
    </w:p>
    <w:p w:rsidR="00675DFE" w:rsidRPr="00596B6E" w:rsidRDefault="00C54C81" w:rsidP="00F86B6C">
      <w:pPr>
        <w:pStyle w:val="BodyText"/>
        <w:rPr>
          <w:rFonts w:ascii="Times New Roman" w:hAnsi="Times New Roman" w:cs="Times New Roman"/>
        </w:rPr>
      </w:pPr>
      <w:r w:rsidRPr="00596B6E">
        <w:rPr>
          <w:rFonts w:ascii="Times New Roman" w:hAnsi="Times New Roman" w:cs="Times New Roman"/>
        </w:rPr>
        <w:t xml:space="preserve">In order to facilitate the respondent’s recollection of prescription-type drugs and their proper names, electronic pill images for these questions </w:t>
      </w:r>
      <w:r w:rsidR="00411017" w:rsidRPr="00596B6E">
        <w:rPr>
          <w:rFonts w:ascii="Times New Roman" w:hAnsi="Times New Roman" w:cs="Times New Roman"/>
        </w:rPr>
        <w:t xml:space="preserve">appear </w:t>
      </w:r>
      <w:r w:rsidRPr="00596B6E">
        <w:rPr>
          <w:rFonts w:ascii="Times New Roman" w:hAnsi="Times New Roman" w:cs="Times New Roman"/>
        </w:rPr>
        <w:t xml:space="preserve">on the </w:t>
      </w:r>
      <w:r w:rsidR="00411017" w:rsidRPr="00596B6E">
        <w:rPr>
          <w:rFonts w:ascii="Times New Roman" w:hAnsi="Times New Roman" w:cs="Times New Roman"/>
        </w:rPr>
        <w:t>screen</w:t>
      </w:r>
      <w:r w:rsidR="00676961" w:rsidRPr="00596B6E">
        <w:rPr>
          <w:rFonts w:ascii="Times New Roman" w:hAnsi="Times New Roman" w:cs="Times New Roman"/>
        </w:rPr>
        <w:t xml:space="preserve"> for DR interviews</w:t>
      </w:r>
      <w:r w:rsidRPr="00596B6E">
        <w:rPr>
          <w:rFonts w:ascii="Times New Roman" w:hAnsi="Times New Roman" w:cs="Times New Roman"/>
        </w:rPr>
        <w:t xml:space="preserve">. </w:t>
      </w:r>
      <w:r w:rsidR="00676961" w:rsidRPr="00596B6E">
        <w:rPr>
          <w:rFonts w:ascii="Times New Roman" w:hAnsi="Times New Roman" w:cs="Times New Roman"/>
        </w:rPr>
        <w:t>As in the main study, s</w:t>
      </w:r>
      <w:r w:rsidRPr="00596B6E">
        <w:rPr>
          <w:rFonts w:ascii="Times New Roman" w:hAnsi="Times New Roman" w:cs="Times New Roman"/>
        </w:rPr>
        <w:t xml:space="preserve">howcards are included in the Showcard Booklet (Attachment </w:t>
      </w:r>
      <w:r w:rsidR="00633706">
        <w:rPr>
          <w:rFonts w:ascii="Times New Roman" w:hAnsi="Times New Roman" w:cs="Times New Roman"/>
        </w:rPr>
        <w:t>P</w:t>
      </w:r>
      <w:r w:rsidRPr="00596B6E">
        <w:rPr>
          <w:rFonts w:ascii="Times New Roman" w:hAnsi="Times New Roman" w:cs="Times New Roman"/>
        </w:rPr>
        <w:t>) and allow the respondent to refer to information necessary for accurate responses</w:t>
      </w:r>
      <w:r w:rsidR="009C55C1">
        <w:rPr>
          <w:rFonts w:ascii="Times New Roman" w:hAnsi="Times New Roman" w:cs="Times New Roman"/>
        </w:rPr>
        <w:t>, such as education,</w:t>
      </w:r>
      <w:r w:rsidR="00847362" w:rsidRPr="00596B6E">
        <w:rPr>
          <w:rFonts w:ascii="Times New Roman" w:hAnsi="Times New Roman" w:cs="Times New Roman"/>
        </w:rPr>
        <w:t xml:space="preserve"> in the </w:t>
      </w:r>
      <w:r w:rsidR="00167CB5" w:rsidRPr="00596B6E">
        <w:rPr>
          <w:rFonts w:ascii="Times New Roman" w:hAnsi="Times New Roman" w:cs="Times New Roman"/>
        </w:rPr>
        <w:t>FI</w:t>
      </w:r>
      <w:r w:rsidR="00847362" w:rsidRPr="00596B6E">
        <w:rPr>
          <w:rFonts w:ascii="Times New Roman" w:hAnsi="Times New Roman" w:cs="Times New Roman"/>
        </w:rPr>
        <w:t>-administered portion of the questionnaire</w:t>
      </w:r>
      <w:r w:rsidRPr="00596B6E">
        <w:rPr>
          <w:rFonts w:ascii="Times New Roman" w:hAnsi="Times New Roman" w:cs="Times New Roman"/>
        </w:rPr>
        <w:t xml:space="preserve">. </w:t>
      </w:r>
    </w:p>
    <w:p w:rsidR="00675DFE" w:rsidRPr="00596B6E" w:rsidRDefault="00C54C81">
      <w:pPr>
        <w:pStyle w:val="BodyText"/>
        <w:rPr>
          <w:rFonts w:ascii="Times New Roman" w:hAnsi="Times New Roman" w:cs="Times New Roman"/>
        </w:rPr>
      </w:pPr>
      <w:r w:rsidRPr="00596B6E">
        <w:rPr>
          <w:rFonts w:ascii="Times New Roman" w:hAnsi="Times New Roman" w:cs="Times New Roman"/>
        </w:rPr>
        <w:t xml:space="preserve">After the interview is completed and before the verification procedures </w:t>
      </w:r>
      <w:r w:rsidR="00847362" w:rsidRPr="00596B6E">
        <w:rPr>
          <w:rFonts w:ascii="Times New Roman" w:hAnsi="Times New Roman" w:cs="Times New Roman"/>
        </w:rPr>
        <w:t>begi</w:t>
      </w:r>
      <w:r w:rsidRPr="00596B6E">
        <w:rPr>
          <w:rFonts w:ascii="Times New Roman" w:hAnsi="Times New Roman" w:cs="Times New Roman"/>
        </w:rPr>
        <w:t xml:space="preserve">n, each respondent </w:t>
      </w:r>
      <w:r w:rsidR="00F66439" w:rsidRPr="00596B6E">
        <w:rPr>
          <w:rFonts w:ascii="Times New Roman" w:hAnsi="Times New Roman" w:cs="Times New Roman"/>
        </w:rPr>
        <w:t>is</w:t>
      </w:r>
      <w:r w:rsidRPr="00596B6E">
        <w:rPr>
          <w:rFonts w:ascii="Times New Roman" w:hAnsi="Times New Roman" w:cs="Times New Roman"/>
        </w:rPr>
        <w:t xml:space="preserve"> given a $30.00</w:t>
      </w:r>
      <w:r w:rsidR="00842C8E" w:rsidRPr="00596B6E">
        <w:rPr>
          <w:rFonts w:ascii="Times New Roman" w:hAnsi="Times New Roman" w:cs="Times New Roman"/>
        </w:rPr>
        <w:t xml:space="preserve"> cash</w:t>
      </w:r>
      <w:r w:rsidRPr="00596B6E">
        <w:rPr>
          <w:rFonts w:ascii="Times New Roman" w:hAnsi="Times New Roman" w:cs="Times New Roman"/>
        </w:rPr>
        <w:t xml:space="preserve"> incentive and a</w:t>
      </w:r>
      <w:r w:rsidR="00847362" w:rsidRPr="00596B6E">
        <w:rPr>
          <w:rFonts w:ascii="Times New Roman" w:hAnsi="Times New Roman" w:cs="Times New Roman"/>
        </w:rPr>
        <w:t>n</w:t>
      </w:r>
      <w:r w:rsidRPr="00596B6E">
        <w:rPr>
          <w:rFonts w:ascii="Times New Roman" w:hAnsi="Times New Roman" w:cs="Times New Roman"/>
        </w:rPr>
        <w:t xml:space="preserve"> Interview Incentive Receipt (Attachment </w:t>
      </w:r>
      <w:r w:rsidR="00633706">
        <w:rPr>
          <w:rFonts w:ascii="Times New Roman" w:hAnsi="Times New Roman" w:cs="Times New Roman"/>
        </w:rPr>
        <w:t xml:space="preserve">J) </w:t>
      </w:r>
      <w:r w:rsidR="00847362" w:rsidRPr="00596B6E">
        <w:rPr>
          <w:rFonts w:ascii="Times New Roman" w:hAnsi="Times New Roman" w:cs="Times New Roman"/>
        </w:rPr>
        <w:t xml:space="preserve">signed by </w:t>
      </w:r>
      <w:r w:rsidRPr="00596B6E">
        <w:rPr>
          <w:rFonts w:ascii="Times New Roman" w:hAnsi="Times New Roman" w:cs="Times New Roman"/>
        </w:rPr>
        <w:t xml:space="preserve">the </w:t>
      </w:r>
      <w:r w:rsidR="00167CB5" w:rsidRPr="00596B6E">
        <w:rPr>
          <w:rFonts w:ascii="Times New Roman" w:hAnsi="Times New Roman" w:cs="Times New Roman"/>
        </w:rPr>
        <w:t>FI</w:t>
      </w:r>
      <w:r w:rsidRPr="00596B6E">
        <w:rPr>
          <w:rFonts w:ascii="Times New Roman" w:hAnsi="Times New Roman" w:cs="Times New Roman"/>
        </w:rPr>
        <w:t>.</w:t>
      </w:r>
      <w:r w:rsidR="00847362" w:rsidRPr="00596B6E">
        <w:rPr>
          <w:rFonts w:ascii="Times New Roman" w:hAnsi="Times New Roman" w:cs="Times New Roman"/>
        </w:rPr>
        <w:t xml:space="preserve"> </w:t>
      </w:r>
    </w:p>
    <w:p w:rsidR="009569F9" w:rsidRPr="00596B6E" w:rsidRDefault="00C54C81" w:rsidP="00916662">
      <w:pPr>
        <w:pStyle w:val="BodyText"/>
        <w:rPr>
          <w:rFonts w:ascii="Times New Roman" w:hAnsi="Times New Roman" w:cs="Times New Roman"/>
        </w:rPr>
      </w:pPr>
      <w:r w:rsidRPr="00596B6E">
        <w:rPr>
          <w:rFonts w:ascii="Times New Roman" w:hAnsi="Times New Roman" w:cs="Times New Roman"/>
        </w:rPr>
        <w:t xml:space="preserve">For verification purposes, interview respondents </w:t>
      </w:r>
      <w:r w:rsidR="00F66439" w:rsidRPr="00596B6E">
        <w:rPr>
          <w:rFonts w:ascii="Times New Roman" w:hAnsi="Times New Roman" w:cs="Times New Roman"/>
        </w:rPr>
        <w:t>are</w:t>
      </w:r>
      <w:r w:rsidRPr="00596B6E">
        <w:rPr>
          <w:rFonts w:ascii="Times New Roman" w:hAnsi="Times New Roman" w:cs="Times New Roman"/>
        </w:rPr>
        <w:t xml:space="preserve"> asked to complete a Quality Control Form (Attachment </w:t>
      </w:r>
      <w:r w:rsidR="00633706">
        <w:rPr>
          <w:rFonts w:ascii="Times New Roman" w:hAnsi="Times New Roman" w:cs="Times New Roman"/>
        </w:rPr>
        <w:t>M</w:t>
      </w:r>
      <w:r w:rsidRPr="00596B6E">
        <w:rPr>
          <w:rFonts w:ascii="Times New Roman" w:hAnsi="Times New Roman" w:cs="Times New Roman"/>
        </w:rPr>
        <w:t xml:space="preserve">) that requests </w:t>
      </w:r>
      <w:r w:rsidR="00D0251A" w:rsidRPr="00596B6E">
        <w:rPr>
          <w:rFonts w:ascii="Times New Roman" w:hAnsi="Times New Roman" w:cs="Times New Roman"/>
        </w:rPr>
        <w:t xml:space="preserve">his/her </w:t>
      </w:r>
      <w:r w:rsidR="00BF15C5" w:rsidRPr="00596B6E">
        <w:rPr>
          <w:rFonts w:ascii="Times New Roman" w:hAnsi="Times New Roman" w:cs="Times New Roman"/>
        </w:rPr>
        <w:t>current</w:t>
      </w:r>
      <w:r w:rsidRPr="00596B6E">
        <w:rPr>
          <w:rFonts w:ascii="Times New Roman" w:hAnsi="Times New Roman" w:cs="Times New Roman"/>
        </w:rPr>
        <w:t xml:space="preserve"> address and phone number for possible follow</w:t>
      </w:r>
      <w:r w:rsidRPr="00596B6E">
        <w:rPr>
          <w:rFonts w:ascii="Times New Roman" w:hAnsi="Times New Roman" w:cs="Times New Roman"/>
        </w:rPr>
        <w:noBreakHyphen/>
        <w:t xml:space="preserve">up to ensure that the </w:t>
      </w:r>
      <w:r w:rsidR="00167CB5" w:rsidRPr="00596B6E">
        <w:rPr>
          <w:rFonts w:ascii="Times New Roman" w:hAnsi="Times New Roman" w:cs="Times New Roman"/>
        </w:rPr>
        <w:t>FI</w:t>
      </w:r>
      <w:r w:rsidRPr="00596B6E">
        <w:rPr>
          <w:rFonts w:ascii="Times New Roman" w:hAnsi="Times New Roman" w:cs="Times New Roman"/>
        </w:rPr>
        <w:t xml:space="preserve"> did his/her job appropriately. </w:t>
      </w:r>
      <w:r w:rsidR="00411017" w:rsidRPr="00596B6E">
        <w:rPr>
          <w:rFonts w:ascii="Times New Roman" w:hAnsi="Times New Roman" w:cs="Times New Roman"/>
        </w:rPr>
        <w:t>R</w:t>
      </w:r>
      <w:r w:rsidRPr="00596B6E">
        <w:rPr>
          <w:rFonts w:ascii="Times New Roman" w:hAnsi="Times New Roman" w:cs="Times New Roman"/>
        </w:rPr>
        <w:t xml:space="preserve">espondents </w:t>
      </w:r>
      <w:r w:rsidR="00F66439" w:rsidRPr="00596B6E">
        <w:rPr>
          <w:rFonts w:ascii="Times New Roman" w:hAnsi="Times New Roman" w:cs="Times New Roman"/>
        </w:rPr>
        <w:t>are</w:t>
      </w:r>
      <w:r w:rsidRPr="00596B6E">
        <w:rPr>
          <w:rFonts w:ascii="Times New Roman" w:hAnsi="Times New Roman" w:cs="Times New Roman"/>
        </w:rPr>
        <w:t xml:space="preserve"> informed that completing the Quality Control Form is voluntary. </w:t>
      </w:r>
      <w:r w:rsidR="00D0251A" w:rsidRPr="00596B6E">
        <w:rPr>
          <w:rFonts w:ascii="Times New Roman" w:hAnsi="Times New Roman" w:cs="Times New Roman"/>
        </w:rPr>
        <w:t>If the respondent agrees, t</w:t>
      </w:r>
      <w:r w:rsidRPr="00596B6E">
        <w:rPr>
          <w:rFonts w:ascii="Times New Roman" w:hAnsi="Times New Roman" w:cs="Times New Roman"/>
        </w:rPr>
        <w:t xml:space="preserve">his form </w:t>
      </w:r>
      <w:r w:rsidR="00F66439" w:rsidRPr="00596B6E">
        <w:rPr>
          <w:rFonts w:ascii="Times New Roman" w:hAnsi="Times New Roman" w:cs="Times New Roman"/>
        </w:rPr>
        <w:t>is</w:t>
      </w:r>
      <w:r w:rsidRPr="00596B6E">
        <w:rPr>
          <w:rFonts w:ascii="Times New Roman" w:hAnsi="Times New Roman" w:cs="Times New Roman"/>
        </w:rPr>
        <w:t xml:space="preserve"> completed</w:t>
      </w:r>
      <w:r w:rsidR="00BF15C5" w:rsidRPr="00596B6E">
        <w:rPr>
          <w:rFonts w:ascii="Times New Roman" w:hAnsi="Times New Roman" w:cs="Times New Roman"/>
        </w:rPr>
        <w:t>,</w:t>
      </w:r>
      <w:r w:rsidRPr="00596B6E">
        <w:rPr>
          <w:rFonts w:ascii="Times New Roman" w:hAnsi="Times New Roman" w:cs="Times New Roman"/>
        </w:rPr>
        <w:t xml:space="preserve"> placed in an envelope</w:t>
      </w:r>
      <w:r w:rsidR="00BF15C5" w:rsidRPr="00596B6E">
        <w:rPr>
          <w:rFonts w:ascii="Times New Roman" w:hAnsi="Times New Roman" w:cs="Times New Roman"/>
        </w:rPr>
        <w:t xml:space="preserve"> and sealed</w:t>
      </w:r>
      <w:r w:rsidRPr="00596B6E">
        <w:rPr>
          <w:rFonts w:ascii="Times New Roman" w:hAnsi="Times New Roman" w:cs="Times New Roman"/>
        </w:rPr>
        <w:t xml:space="preserve"> by the respondent</w:t>
      </w:r>
      <w:r w:rsidR="00BF15C5" w:rsidRPr="00596B6E">
        <w:rPr>
          <w:rFonts w:ascii="Times New Roman" w:hAnsi="Times New Roman" w:cs="Times New Roman"/>
        </w:rPr>
        <w:t xml:space="preserve">, </w:t>
      </w:r>
      <w:r w:rsidR="00D0251A" w:rsidRPr="00596B6E">
        <w:rPr>
          <w:rFonts w:ascii="Times New Roman" w:hAnsi="Times New Roman" w:cs="Times New Roman"/>
        </w:rPr>
        <w:t xml:space="preserve">and </w:t>
      </w:r>
      <w:r w:rsidR="00BF15C5" w:rsidRPr="00596B6E">
        <w:rPr>
          <w:rFonts w:ascii="Times New Roman" w:hAnsi="Times New Roman" w:cs="Times New Roman"/>
        </w:rPr>
        <w:t>then</w:t>
      </w:r>
      <w:r w:rsidRPr="00596B6E">
        <w:rPr>
          <w:rFonts w:ascii="Times New Roman" w:hAnsi="Times New Roman" w:cs="Times New Roman"/>
        </w:rPr>
        <w:t xml:space="preserve"> mailed to the Contractor</w:t>
      </w:r>
      <w:r w:rsidR="00BF15C5" w:rsidRPr="00596B6E">
        <w:rPr>
          <w:rFonts w:ascii="Times New Roman" w:hAnsi="Times New Roman" w:cs="Times New Roman"/>
        </w:rPr>
        <w:t>’s offices</w:t>
      </w:r>
      <w:r w:rsidRPr="00596B6E">
        <w:rPr>
          <w:rFonts w:ascii="Times New Roman" w:hAnsi="Times New Roman" w:cs="Times New Roman"/>
        </w:rPr>
        <w:t xml:space="preserve"> for processing.</w:t>
      </w:r>
      <w:r w:rsidR="00842C8E" w:rsidRPr="00596B6E">
        <w:rPr>
          <w:rFonts w:ascii="Times New Roman" w:hAnsi="Times New Roman" w:cs="Times New Roman"/>
        </w:rPr>
        <w:t xml:space="preserve"> In previous NSDUH surveys, less than </w:t>
      </w:r>
      <w:r w:rsidR="009C55C1">
        <w:rPr>
          <w:rFonts w:ascii="Times New Roman" w:hAnsi="Times New Roman" w:cs="Times New Roman"/>
        </w:rPr>
        <w:t>one</w:t>
      </w:r>
      <w:r w:rsidR="00842C8E" w:rsidRPr="00596B6E">
        <w:rPr>
          <w:rFonts w:ascii="Times New Roman" w:hAnsi="Times New Roman" w:cs="Times New Roman"/>
        </w:rPr>
        <w:t xml:space="preserve"> percent of the verification sample refused to </w:t>
      </w:r>
      <w:r w:rsidR="00D0251A" w:rsidRPr="00596B6E">
        <w:rPr>
          <w:rFonts w:ascii="Times New Roman" w:hAnsi="Times New Roman" w:cs="Times New Roman"/>
        </w:rPr>
        <w:t>complete</w:t>
      </w:r>
      <w:r w:rsidR="00842C8E" w:rsidRPr="00596B6E">
        <w:rPr>
          <w:rFonts w:ascii="Times New Roman" w:hAnsi="Times New Roman" w:cs="Times New Roman"/>
        </w:rPr>
        <w:t xml:space="preserve"> Quality Control Forms. </w:t>
      </w:r>
    </w:p>
    <w:p w:rsidR="00C2274D" w:rsidRPr="00A166FB" w:rsidRDefault="00167CB5" w:rsidP="00916662">
      <w:pPr>
        <w:pStyle w:val="PlainText"/>
        <w:ind w:left="540"/>
      </w:pPr>
      <w:r w:rsidRPr="00596B6E">
        <w:rPr>
          <w:rFonts w:ascii="Times New Roman" w:hAnsi="Times New Roman" w:cs="Times New Roman"/>
        </w:rPr>
        <w:t>FI</w:t>
      </w:r>
      <w:r w:rsidR="00C54C81" w:rsidRPr="00596B6E">
        <w:rPr>
          <w:rFonts w:ascii="Times New Roman" w:hAnsi="Times New Roman" w:cs="Times New Roman"/>
        </w:rPr>
        <w:t xml:space="preserve">s </w:t>
      </w:r>
      <w:r w:rsidR="00BC2A45" w:rsidRPr="00596B6E">
        <w:rPr>
          <w:rFonts w:ascii="Times New Roman" w:hAnsi="Times New Roman" w:cs="Times New Roman"/>
        </w:rPr>
        <w:t>may give a</w:t>
      </w:r>
      <w:r w:rsidR="00C54C81" w:rsidRPr="00596B6E">
        <w:rPr>
          <w:rFonts w:ascii="Times New Roman" w:hAnsi="Times New Roman" w:cs="Times New Roman"/>
        </w:rPr>
        <w:t xml:space="preserve"> Certificate of Participation (Attachment </w:t>
      </w:r>
      <w:r w:rsidR="00633706">
        <w:rPr>
          <w:rFonts w:ascii="Times New Roman" w:hAnsi="Times New Roman" w:cs="Times New Roman"/>
        </w:rPr>
        <w:t>Q</w:t>
      </w:r>
      <w:r w:rsidR="00C54C81" w:rsidRPr="00596B6E">
        <w:rPr>
          <w:rFonts w:ascii="Times New Roman" w:hAnsi="Times New Roman" w:cs="Times New Roman"/>
        </w:rPr>
        <w:t xml:space="preserve">) to interested respondents, primarily adolescents, after the interview is completed. Respondents may attempt to use these certificates to earn school or community service credit hours. </w:t>
      </w:r>
      <w:r w:rsidR="00D0251A" w:rsidRPr="00596B6E">
        <w:rPr>
          <w:rFonts w:ascii="Times New Roman" w:hAnsi="Times New Roman" w:cs="Times New Roman"/>
        </w:rPr>
        <w:t>As stated on the certificate, n</w:t>
      </w:r>
      <w:r w:rsidR="00C54C81" w:rsidRPr="00596B6E">
        <w:rPr>
          <w:rFonts w:ascii="Times New Roman" w:hAnsi="Times New Roman" w:cs="Times New Roman"/>
        </w:rPr>
        <w:t xml:space="preserve">o guarantee of credit </w:t>
      </w:r>
      <w:r w:rsidR="00F66439" w:rsidRPr="00596B6E">
        <w:rPr>
          <w:rFonts w:ascii="Times New Roman" w:hAnsi="Times New Roman" w:cs="Times New Roman"/>
        </w:rPr>
        <w:t>is</w:t>
      </w:r>
      <w:r w:rsidR="00C54C81" w:rsidRPr="00596B6E">
        <w:rPr>
          <w:rFonts w:ascii="Times New Roman" w:hAnsi="Times New Roman" w:cs="Times New Roman"/>
        </w:rPr>
        <w:t xml:space="preserve"> made by </w:t>
      </w:r>
      <w:r w:rsidR="00243015" w:rsidRPr="00596B6E">
        <w:rPr>
          <w:rFonts w:ascii="Times New Roman" w:hAnsi="Times New Roman" w:cs="Times New Roman"/>
        </w:rPr>
        <w:t xml:space="preserve">CBHSQ </w:t>
      </w:r>
      <w:r w:rsidR="00C54C81" w:rsidRPr="00596B6E">
        <w:rPr>
          <w:rFonts w:ascii="Times New Roman" w:hAnsi="Times New Roman" w:cs="Times New Roman"/>
        </w:rPr>
        <w:t>or the Contractor.</w:t>
      </w:r>
      <w:r w:rsidR="00F928FD" w:rsidRPr="00596B6E">
        <w:rPr>
          <w:rFonts w:ascii="Times New Roman" w:hAnsi="Times New Roman" w:cs="Times New Roman"/>
        </w:rPr>
        <w:t xml:space="preserve"> </w:t>
      </w:r>
      <w:r w:rsidRPr="00596B6E">
        <w:rPr>
          <w:rFonts w:ascii="Times New Roman" w:hAnsi="Times New Roman" w:cs="Times New Roman"/>
        </w:rPr>
        <w:t>FI</w:t>
      </w:r>
      <w:r w:rsidR="00F928FD" w:rsidRPr="00596B6E">
        <w:rPr>
          <w:rFonts w:ascii="Times New Roman" w:hAnsi="Times New Roman" w:cs="Times New Roman"/>
        </w:rPr>
        <w:t>s sign and date the certificate</w:t>
      </w:r>
      <w:r w:rsidR="00F311C5">
        <w:rPr>
          <w:rFonts w:ascii="Times New Roman" w:hAnsi="Times New Roman" w:cs="Times New Roman"/>
        </w:rPr>
        <w:t>,</w:t>
      </w:r>
      <w:r w:rsidR="00F928FD" w:rsidRPr="00596B6E">
        <w:rPr>
          <w:rFonts w:ascii="Times New Roman" w:hAnsi="Times New Roman" w:cs="Times New Roman"/>
        </w:rPr>
        <w:t xml:space="preserve"> but for confidentiality reasons, the section for recording the respondent’s name is </w:t>
      </w:r>
      <w:r w:rsidR="00F928FD" w:rsidRPr="00C2274D">
        <w:rPr>
          <w:rFonts w:ascii="Times New Roman" w:hAnsi="Times New Roman" w:cs="Times New Roman"/>
        </w:rPr>
        <w:t>left blank</w:t>
      </w:r>
      <w:r w:rsidR="00F311C5">
        <w:rPr>
          <w:rFonts w:ascii="Times New Roman" w:hAnsi="Times New Roman" w:cs="Times New Roman"/>
        </w:rPr>
        <w:t>.  T</w:t>
      </w:r>
      <w:r w:rsidR="00F928FD" w:rsidRPr="00C2274D">
        <w:rPr>
          <w:rFonts w:ascii="Times New Roman" w:hAnsi="Times New Roman" w:cs="Times New Roman"/>
        </w:rPr>
        <w:t xml:space="preserve">he respondent can fill in </w:t>
      </w:r>
      <w:r w:rsidR="00D0251A" w:rsidRPr="00C2274D">
        <w:rPr>
          <w:rFonts w:ascii="Times New Roman" w:hAnsi="Times New Roman" w:cs="Times New Roman"/>
        </w:rPr>
        <w:t xml:space="preserve">his/her </w:t>
      </w:r>
      <w:r w:rsidR="00F928FD" w:rsidRPr="00C2274D">
        <w:rPr>
          <w:rFonts w:ascii="Times New Roman" w:hAnsi="Times New Roman" w:cs="Times New Roman"/>
        </w:rPr>
        <w:t xml:space="preserve">name </w:t>
      </w:r>
      <w:r w:rsidR="00F928FD" w:rsidRPr="00C2274D">
        <w:rPr>
          <w:rFonts w:ascii="Times New Roman" w:hAnsi="Times New Roman" w:cs="Times New Roman"/>
        </w:rPr>
        <w:lastRenderedPageBreak/>
        <w:t>at a later time</w:t>
      </w:r>
      <w:r w:rsidR="00C2274D" w:rsidRPr="00C2274D">
        <w:rPr>
          <w:rFonts w:ascii="Times New Roman" w:hAnsi="Times New Roman" w:cs="Times New Roman"/>
        </w:rPr>
        <w:t xml:space="preserve"> </w:t>
      </w:r>
      <w:r w:rsidR="00F311C5">
        <w:rPr>
          <w:rFonts w:ascii="Times New Roman" w:hAnsi="Times New Roman" w:cs="Times New Roman"/>
        </w:rPr>
        <w:t>so</w:t>
      </w:r>
      <w:r w:rsidR="00F311C5" w:rsidRPr="00C2274D">
        <w:rPr>
          <w:rFonts w:ascii="Times New Roman" w:hAnsi="Times New Roman" w:cs="Times New Roman"/>
        </w:rPr>
        <w:t xml:space="preserve"> </w:t>
      </w:r>
      <w:r w:rsidR="00C2274D" w:rsidRPr="00C2274D">
        <w:rPr>
          <w:rFonts w:ascii="Times New Roman" w:hAnsi="Times New Roman" w:cs="Times New Roman"/>
        </w:rPr>
        <w:t xml:space="preserve">the FI will not be made aware of the respondent’s </w:t>
      </w:r>
      <w:r w:rsidR="0017235D">
        <w:rPr>
          <w:rFonts w:ascii="Times New Roman" w:hAnsi="Times New Roman" w:cs="Times New Roman"/>
        </w:rPr>
        <w:t>identity</w:t>
      </w:r>
      <w:r w:rsidR="00F928FD" w:rsidRPr="00A166FB">
        <w:rPr>
          <w:rFonts w:ascii="Times New Roman" w:hAnsi="Times New Roman" w:cs="Times New Roman"/>
        </w:rPr>
        <w:t>.</w:t>
      </w:r>
      <w:r w:rsidR="00C2274D" w:rsidRPr="00A166FB">
        <w:rPr>
          <w:rFonts w:ascii="Times New Roman" w:hAnsi="Times New Roman" w:cs="Times New Roman"/>
        </w:rPr>
        <w:t xml:space="preserve"> </w:t>
      </w:r>
      <w:r w:rsidR="00A62F99" w:rsidRPr="00A166FB">
        <w:rPr>
          <w:rFonts w:ascii="Times New Roman" w:hAnsi="Times New Roman" w:cs="Times New Roman"/>
        </w:rPr>
        <w:t xml:space="preserve">It the </w:t>
      </w:r>
      <w:r w:rsidR="00C2274D" w:rsidRPr="00A166FB">
        <w:rPr>
          <w:rFonts w:ascii="Times New Roman" w:hAnsi="Times New Roman" w:cs="Times New Roman"/>
        </w:rPr>
        <w:t>respondent</w:t>
      </w:r>
      <w:r w:rsidR="00F311C5">
        <w:rPr>
          <w:rFonts w:ascii="Times New Roman" w:hAnsi="Times New Roman" w:cs="Times New Roman"/>
        </w:rPr>
        <w:t>’s choice</w:t>
      </w:r>
      <w:r w:rsidR="00A62F99" w:rsidRPr="00A166FB">
        <w:rPr>
          <w:rFonts w:ascii="Times New Roman" w:hAnsi="Times New Roman" w:cs="Times New Roman"/>
        </w:rPr>
        <w:t xml:space="preserve"> </w:t>
      </w:r>
      <w:r w:rsidR="00F311C5">
        <w:rPr>
          <w:rFonts w:ascii="Times New Roman" w:hAnsi="Times New Roman" w:cs="Times New Roman"/>
        </w:rPr>
        <w:t xml:space="preserve">if they would like </w:t>
      </w:r>
      <w:r w:rsidR="00A62F99" w:rsidRPr="00A166FB">
        <w:rPr>
          <w:rFonts w:ascii="Times New Roman" w:hAnsi="Times New Roman" w:cs="Times New Roman"/>
        </w:rPr>
        <w:t xml:space="preserve">to identify </w:t>
      </w:r>
      <w:r w:rsidR="0017235D">
        <w:rPr>
          <w:rFonts w:ascii="Times New Roman" w:hAnsi="Times New Roman" w:cs="Times New Roman"/>
        </w:rPr>
        <w:t>thems</w:t>
      </w:r>
      <w:r w:rsidR="00A62F99" w:rsidRPr="00A166FB">
        <w:rPr>
          <w:rFonts w:ascii="Times New Roman" w:hAnsi="Times New Roman" w:cs="Times New Roman"/>
        </w:rPr>
        <w:t xml:space="preserve">elf as a NSDUH </w:t>
      </w:r>
      <w:r w:rsidR="00C2274D" w:rsidRPr="00A166FB">
        <w:rPr>
          <w:rFonts w:ascii="Times New Roman" w:hAnsi="Times New Roman" w:cs="Times New Roman"/>
        </w:rPr>
        <w:t>respondent</w:t>
      </w:r>
      <w:r w:rsidR="00A62F99" w:rsidRPr="00A166FB">
        <w:rPr>
          <w:rFonts w:ascii="Times New Roman" w:hAnsi="Times New Roman" w:cs="Times New Roman"/>
        </w:rPr>
        <w:t xml:space="preserve"> by using the certificate </w:t>
      </w:r>
      <w:r w:rsidR="00F311C5">
        <w:rPr>
          <w:rFonts w:ascii="Times New Roman" w:hAnsi="Times New Roman" w:cs="Times New Roman"/>
        </w:rPr>
        <w:t>in an</w:t>
      </w:r>
      <w:r w:rsidR="00F311C5" w:rsidRPr="00A166FB">
        <w:rPr>
          <w:rFonts w:ascii="Times New Roman" w:hAnsi="Times New Roman" w:cs="Times New Roman"/>
        </w:rPr>
        <w:t xml:space="preserve"> </w:t>
      </w:r>
      <w:r w:rsidR="00F311C5">
        <w:rPr>
          <w:rFonts w:ascii="Times New Roman" w:hAnsi="Times New Roman" w:cs="Times New Roman"/>
        </w:rPr>
        <w:t xml:space="preserve">attempt to </w:t>
      </w:r>
      <w:r w:rsidR="00A62F99" w:rsidRPr="00A166FB">
        <w:rPr>
          <w:rFonts w:ascii="Times New Roman" w:hAnsi="Times New Roman" w:cs="Times New Roman"/>
        </w:rPr>
        <w:t xml:space="preserve">obtain community service credit.  </w:t>
      </w:r>
    </w:p>
    <w:p w:rsidR="00B1737D" w:rsidRPr="00596B6E" w:rsidRDefault="00C54C81" w:rsidP="00D0251A">
      <w:pPr>
        <w:pStyle w:val="BodyText"/>
        <w:rPr>
          <w:rFonts w:ascii="Times New Roman" w:hAnsi="Times New Roman" w:cs="Times New Roman"/>
        </w:rPr>
      </w:pPr>
      <w:r w:rsidRPr="00596B6E">
        <w:rPr>
          <w:rFonts w:ascii="Times New Roman" w:hAnsi="Times New Roman" w:cs="Times New Roman"/>
        </w:rPr>
        <w:t xml:space="preserve">A random sample of those who complete Quality Control Forms </w:t>
      </w:r>
      <w:r w:rsidR="00D0251A" w:rsidRPr="00596B6E">
        <w:rPr>
          <w:rFonts w:ascii="Times New Roman" w:hAnsi="Times New Roman" w:cs="Times New Roman"/>
        </w:rPr>
        <w:t>are</w:t>
      </w:r>
      <w:r w:rsidR="00B1737D" w:rsidRPr="00596B6E">
        <w:rPr>
          <w:rFonts w:ascii="Times New Roman" w:hAnsi="Times New Roman" w:cs="Times New Roman"/>
        </w:rPr>
        <w:t xml:space="preserve"> contacted via</w:t>
      </w:r>
      <w:r w:rsidRPr="00596B6E">
        <w:rPr>
          <w:rFonts w:ascii="Times New Roman" w:hAnsi="Times New Roman" w:cs="Times New Roman"/>
        </w:rPr>
        <w:t xml:space="preserve"> telephone to answer a few questions verifying that the interview took place, that proper procedures were followed, and that the amount of time required to administer the interview was within expected parameters.</w:t>
      </w:r>
      <w:r w:rsidR="004464F2" w:rsidRPr="00596B6E">
        <w:rPr>
          <w:rFonts w:ascii="Times New Roman" w:hAnsi="Times New Roman" w:cs="Times New Roman"/>
        </w:rPr>
        <w:t xml:space="preserve">  Attachment </w:t>
      </w:r>
      <w:r w:rsidR="00633706">
        <w:rPr>
          <w:rFonts w:ascii="Times New Roman" w:hAnsi="Times New Roman" w:cs="Times New Roman"/>
        </w:rPr>
        <w:t>R</w:t>
      </w:r>
      <w:r w:rsidR="004464F2" w:rsidRPr="00596B6E">
        <w:rPr>
          <w:rFonts w:ascii="Times New Roman" w:hAnsi="Times New Roman" w:cs="Times New Roman"/>
        </w:rPr>
        <w:t xml:space="preserve"> contains the</w:t>
      </w:r>
      <w:r w:rsidR="00BC2A45" w:rsidRPr="00596B6E">
        <w:rPr>
          <w:rFonts w:ascii="Times New Roman" w:hAnsi="Times New Roman" w:cs="Times New Roman"/>
        </w:rPr>
        <w:t xml:space="preserve"> Telephone Verification S</w:t>
      </w:r>
      <w:r w:rsidR="004464F2" w:rsidRPr="00596B6E">
        <w:rPr>
          <w:rFonts w:ascii="Times New Roman" w:hAnsi="Times New Roman" w:cs="Times New Roman"/>
        </w:rPr>
        <w:t>cripts</w:t>
      </w:r>
      <w:r w:rsidR="00B1737D" w:rsidRPr="00596B6E">
        <w:rPr>
          <w:rFonts w:ascii="Times New Roman" w:hAnsi="Times New Roman" w:cs="Times New Roman"/>
        </w:rPr>
        <w:t xml:space="preserve"> for these interview verification contacts</w:t>
      </w:r>
      <w:r w:rsidR="00CD5EED">
        <w:rPr>
          <w:rFonts w:ascii="Times New Roman" w:hAnsi="Times New Roman" w:cs="Times New Roman"/>
        </w:rPr>
        <w:t>,</w:t>
      </w:r>
      <w:r w:rsidR="00B1737D" w:rsidRPr="00596B6E">
        <w:rPr>
          <w:rFonts w:ascii="Times New Roman" w:hAnsi="Times New Roman" w:cs="Times New Roman"/>
        </w:rPr>
        <w:t xml:space="preserve"> as well as the scripts used when verifying a percentage of certain completed screening</w:t>
      </w:r>
      <w:r w:rsidR="007F3394" w:rsidRPr="00596B6E">
        <w:rPr>
          <w:rFonts w:ascii="Times New Roman" w:hAnsi="Times New Roman" w:cs="Times New Roman"/>
        </w:rPr>
        <w:t xml:space="preserve"> cases</w:t>
      </w:r>
      <w:r w:rsidR="00B1737D" w:rsidRPr="00596B6E">
        <w:rPr>
          <w:rFonts w:ascii="Times New Roman" w:hAnsi="Times New Roman" w:cs="Times New Roman"/>
        </w:rPr>
        <w:t xml:space="preserve"> in which no one was selected for an interview or the SDU was</w:t>
      </w:r>
      <w:r w:rsidR="007F3394" w:rsidRPr="00596B6E">
        <w:rPr>
          <w:rFonts w:ascii="Times New Roman" w:hAnsi="Times New Roman" w:cs="Times New Roman"/>
        </w:rPr>
        <w:t xml:space="preserve"> otherwise ineligible (vacant, not primary residence, not a dwelling unit, dwelling unit contains ONLY military personnel, respondents living at </w:t>
      </w:r>
      <w:r w:rsidR="00916662">
        <w:rPr>
          <w:rFonts w:ascii="Times New Roman" w:hAnsi="Times New Roman" w:cs="Times New Roman"/>
        </w:rPr>
        <w:t xml:space="preserve">the sampled </w:t>
      </w:r>
      <w:r w:rsidR="007F3394" w:rsidRPr="00596B6E">
        <w:rPr>
          <w:rFonts w:ascii="Times New Roman" w:hAnsi="Times New Roman" w:cs="Times New Roman"/>
        </w:rPr>
        <w:t>residence for less than half of the quarter)</w:t>
      </w:r>
      <w:r w:rsidR="00257DB2">
        <w:rPr>
          <w:rFonts w:ascii="Times New Roman" w:hAnsi="Times New Roman" w:cs="Times New Roman"/>
        </w:rPr>
        <w:t>.</w:t>
      </w:r>
      <w:r w:rsidR="00B1737D" w:rsidRPr="00596B6E">
        <w:rPr>
          <w:rFonts w:ascii="Times New Roman" w:hAnsi="Times New Roman" w:cs="Times New Roman"/>
        </w:rPr>
        <w:t xml:space="preserve"> </w:t>
      </w:r>
    </w:p>
    <w:p w:rsidR="00E1591E" w:rsidRPr="00596B6E" w:rsidRDefault="00C54C81" w:rsidP="00D0251A">
      <w:pPr>
        <w:pStyle w:val="BodyText"/>
        <w:rPr>
          <w:rFonts w:ascii="Times New Roman" w:hAnsi="Times New Roman" w:cs="Times New Roman"/>
        </w:rPr>
      </w:pPr>
      <w:r w:rsidRPr="00596B6E">
        <w:rPr>
          <w:rFonts w:ascii="Times New Roman" w:hAnsi="Times New Roman" w:cs="Times New Roman"/>
        </w:rPr>
        <w:t>All</w:t>
      </w:r>
      <w:r w:rsidR="004F475F" w:rsidRPr="00596B6E">
        <w:rPr>
          <w:rFonts w:ascii="Times New Roman" w:hAnsi="Times New Roman" w:cs="Times New Roman"/>
        </w:rPr>
        <w:t xml:space="preserve"> screening and</w:t>
      </w:r>
      <w:r w:rsidRPr="00596B6E">
        <w:rPr>
          <w:rFonts w:ascii="Times New Roman" w:hAnsi="Times New Roman" w:cs="Times New Roman"/>
        </w:rPr>
        <w:t xml:space="preserve"> interview data are transmitted</w:t>
      </w:r>
      <w:r w:rsidR="004F475F" w:rsidRPr="00596B6E">
        <w:rPr>
          <w:rFonts w:ascii="Times New Roman" w:hAnsi="Times New Roman" w:cs="Times New Roman"/>
        </w:rPr>
        <w:t xml:space="preserve"> securely</w:t>
      </w:r>
      <w:r w:rsidRPr="00596B6E">
        <w:rPr>
          <w:rFonts w:ascii="Times New Roman" w:hAnsi="Times New Roman" w:cs="Times New Roman"/>
        </w:rPr>
        <w:t xml:space="preserve"> to the Contractor’s </w:t>
      </w:r>
      <w:r w:rsidR="00D0251A" w:rsidRPr="00596B6E">
        <w:rPr>
          <w:rFonts w:ascii="Times New Roman" w:hAnsi="Times New Roman" w:cs="Times New Roman"/>
        </w:rPr>
        <w:t>servers</w:t>
      </w:r>
      <w:r w:rsidRPr="00596B6E">
        <w:rPr>
          <w:rFonts w:ascii="Times New Roman" w:hAnsi="Times New Roman" w:cs="Times New Roman"/>
        </w:rPr>
        <w:t xml:space="preserve"> on a daily basis.</w:t>
      </w:r>
    </w:p>
    <w:p w:rsidR="006D04B8" w:rsidRPr="00B10B2F" w:rsidRDefault="00A62F99" w:rsidP="00B10B2F">
      <w:pPr>
        <w:pStyle w:val="BodyText"/>
        <w:spacing w:after="0"/>
        <w:ind w:left="547"/>
        <w:rPr>
          <w:rStyle w:val="aund"/>
          <w:rFonts w:ascii="Times New Roman" w:hAnsi="Times New Roman" w:cs="Times New Roman"/>
          <w:b/>
          <w:bCs/>
        </w:rPr>
      </w:pPr>
      <w:r w:rsidRPr="00B10B2F">
        <w:rPr>
          <w:rStyle w:val="aund"/>
          <w:rFonts w:ascii="Times New Roman" w:hAnsi="Times New Roman" w:cs="Times New Roman"/>
          <w:b/>
          <w:bCs/>
        </w:rPr>
        <w:t xml:space="preserve">Questionnaire  </w:t>
      </w:r>
    </w:p>
    <w:p w:rsidR="00BF15C5" w:rsidRPr="00596B6E" w:rsidRDefault="00BF15C5" w:rsidP="00D0251A">
      <w:pPr>
        <w:pStyle w:val="BodyText"/>
        <w:rPr>
          <w:rFonts w:ascii="Times New Roman" w:hAnsi="Times New Roman" w:cs="Times New Roman"/>
        </w:rPr>
      </w:pPr>
      <w:r w:rsidRPr="00596B6E">
        <w:rPr>
          <w:rFonts w:ascii="Times New Roman" w:hAnsi="Times New Roman" w:cs="Times New Roman"/>
        </w:rPr>
        <w:t>As explained in</w:t>
      </w:r>
      <w:r w:rsidR="001935C3" w:rsidRPr="00596B6E">
        <w:rPr>
          <w:rFonts w:ascii="Times New Roman" w:hAnsi="Times New Roman" w:cs="Times New Roman"/>
        </w:rPr>
        <w:t xml:space="preserve"> more detail in s</w:t>
      </w:r>
      <w:r w:rsidRPr="00596B6E">
        <w:rPr>
          <w:rFonts w:ascii="Times New Roman" w:hAnsi="Times New Roman" w:cs="Times New Roman"/>
        </w:rPr>
        <w:t xml:space="preserve">ection A.1, the questionnaire for the DR is based on the </w:t>
      </w:r>
      <w:r w:rsidR="00D0251A" w:rsidRPr="00596B6E">
        <w:rPr>
          <w:rFonts w:ascii="Times New Roman" w:hAnsi="Times New Roman" w:cs="Times New Roman"/>
        </w:rPr>
        <w:t xml:space="preserve">main study and </w:t>
      </w:r>
      <w:r w:rsidRPr="00596B6E">
        <w:rPr>
          <w:rFonts w:ascii="Times New Roman" w:hAnsi="Times New Roman" w:cs="Times New Roman"/>
        </w:rPr>
        <w:t>QFT questionnaire</w:t>
      </w:r>
      <w:r w:rsidR="00D0251A" w:rsidRPr="00596B6E">
        <w:rPr>
          <w:rFonts w:ascii="Times New Roman" w:hAnsi="Times New Roman" w:cs="Times New Roman"/>
        </w:rPr>
        <w:t>s</w:t>
      </w:r>
      <w:r w:rsidRPr="00596B6E">
        <w:rPr>
          <w:rFonts w:ascii="Times New Roman" w:hAnsi="Times New Roman" w:cs="Times New Roman"/>
        </w:rPr>
        <w:t xml:space="preserve">. </w:t>
      </w:r>
      <w:r w:rsidR="00D0251A" w:rsidRPr="00596B6E">
        <w:rPr>
          <w:rFonts w:ascii="Times New Roman" w:hAnsi="Times New Roman" w:cs="Times New Roman"/>
        </w:rPr>
        <w:t>Unless otherwise specified, b</w:t>
      </w:r>
      <w:r w:rsidRPr="00596B6E">
        <w:rPr>
          <w:rFonts w:ascii="Times New Roman" w:hAnsi="Times New Roman" w:cs="Times New Roman"/>
        </w:rPr>
        <w:t xml:space="preserve">oth </w:t>
      </w:r>
      <w:r w:rsidR="00D0251A" w:rsidRPr="00596B6E">
        <w:rPr>
          <w:rFonts w:ascii="Times New Roman" w:hAnsi="Times New Roman" w:cs="Times New Roman"/>
        </w:rPr>
        <w:t xml:space="preserve">the QFT and DR </w:t>
      </w:r>
      <w:r w:rsidRPr="00596B6E">
        <w:rPr>
          <w:rFonts w:ascii="Times New Roman" w:hAnsi="Times New Roman" w:cs="Times New Roman"/>
        </w:rPr>
        <w:t xml:space="preserve">follow the </w:t>
      </w:r>
      <w:r w:rsidR="00D0251A" w:rsidRPr="00596B6E">
        <w:rPr>
          <w:rFonts w:ascii="Times New Roman" w:hAnsi="Times New Roman" w:cs="Times New Roman"/>
        </w:rPr>
        <w:t>main study</w:t>
      </w:r>
      <w:r w:rsidRPr="00596B6E">
        <w:rPr>
          <w:rFonts w:ascii="Times New Roman" w:hAnsi="Times New Roman" w:cs="Times New Roman"/>
        </w:rPr>
        <w:t xml:space="preserve"> NSDUH </w:t>
      </w:r>
      <w:r w:rsidR="00C54C81" w:rsidRPr="00596B6E">
        <w:rPr>
          <w:rFonts w:ascii="Times New Roman" w:hAnsi="Times New Roman" w:cs="Times New Roman"/>
        </w:rPr>
        <w:t>questionnaire and interview methods</w:t>
      </w:r>
      <w:r w:rsidR="00D0251A" w:rsidRPr="00596B6E">
        <w:rPr>
          <w:rFonts w:ascii="Times New Roman" w:hAnsi="Times New Roman" w:cs="Times New Roman"/>
        </w:rPr>
        <w:t>.</w:t>
      </w:r>
    </w:p>
    <w:p w:rsidR="00675DFE" w:rsidRPr="00596B6E" w:rsidRDefault="001935C3" w:rsidP="00F66439">
      <w:pPr>
        <w:pStyle w:val="BodyText"/>
        <w:rPr>
          <w:rFonts w:ascii="Times New Roman" w:hAnsi="Times New Roman" w:cs="Times New Roman"/>
        </w:rPr>
      </w:pPr>
      <w:r w:rsidRPr="00596B6E">
        <w:rPr>
          <w:rFonts w:ascii="Times New Roman" w:hAnsi="Times New Roman" w:cs="Times New Roman"/>
        </w:rPr>
        <w:t>The interview process is</w:t>
      </w:r>
      <w:r w:rsidR="00C54C81" w:rsidRPr="00596B6E">
        <w:rPr>
          <w:rFonts w:ascii="Times New Roman" w:hAnsi="Times New Roman" w:cs="Times New Roman"/>
        </w:rPr>
        <w:t xml:space="preserve"> designed to retain respondent interest, ensure confidentiality, and maximize the validity of response. The questionnaire </w:t>
      </w:r>
      <w:r w:rsidR="00F66439" w:rsidRPr="00596B6E">
        <w:rPr>
          <w:rFonts w:ascii="Times New Roman" w:hAnsi="Times New Roman" w:cs="Times New Roman"/>
        </w:rPr>
        <w:t>is</w:t>
      </w:r>
      <w:r w:rsidR="00C54C81" w:rsidRPr="00596B6E">
        <w:rPr>
          <w:rFonts w:ascii="Times New Roman" w:hAnsi="Times New Roman" w:cs="Times New Roman"/>
        </w:rPr>
        <w:t xml:space="preserve"> administered in such a way that </w:t>
      </w:r>
      <w:r w:rsidR="00936989" w:rsidRPr="00596B6E">
        <w:rPr>
          <w:rFonts w:ascii="Times New Roman" w:hAnsi="Times New Roman" w:cs="Times New Roman"/>
        </w:rPr>
        <w:t>FI</w:t>
      </w:r>
      <w:r w:rsidR="00C54C81" w:rsidRPr="00596B6E">
        <w:rPr>
          <w:rFonts w:ascii="Times New Roman" w:hAnsi="Times New Roman" w:cs="Times New Roman"/>
        </w:rPr>
        <w:t xml:space="preserve">s </w:t>
      </w:r>
      <w:r w:rsidR="00F66439" w:rsidRPr="00596B6E">
        <w:rPr>
          <w:rFonts w:ascii="Times New Roman" w:hAnsi="Times New Roman" w:cs="Times New Roman"/>
        </w:rPr>
        <w:t xml:space="preserve">do </w:t>
      </w:r>
      <w:r w:rsidR="00C54C81" w:rsidRPr="00596B6E">
        <w:rPr>
          <w:rFonts w:ascii="Times New Roman" w:hAnsi="Times New Roman" w:cs="Times New Roman"/>
        </w:rPr>
        <w:t xml:space="preserve">not </w:t>
      </w:r>
      <w:r w:rsidR="00916662">
        <w:rPr>
          <w:rFonts w:ascii="Times New Roman" w:hAnsi="Times New Roman" w:cs="Times New Roman"/>
        </w:rPr>
        <w:t>know respondents’ answers to</w:t>
      </w:r>
      <w:r w:rsidR="00C54C81" w:rsidRPr="00596B6E">
        <w:rPr>
          <w:rFonts w:ascii="Times New Roman" w:hAnsi="Times New Roman" w:cs="Times New Roman"/>
        </w:rPr>
        <w:t xml:space="preserve"> sensitive questions, including those on illicit drug use</w:t>
      </w:r>
      <w:r w:rsidR="00916662">
        <w:rPr>
          <w:rFonts w:ascii="Times New Roman" w:hAnsi="Times New Roman" w:cs="Times New Roman"/>
        </w:rPr>
        <w:t xml:space="preserve"> and mental health</w:t>
      </w:r>
      <w:r w:rsidR="00C54C81" w:rsidRPr="00596B6E">
        <w:rPr>
          <w:rFonts w:ascii="Times New Roman" w:hAnsi="Times New Roman" w:cs="Times New Roman"/>
        </w:rPr>
        <w:t xml:space="preserve">. These questions </w:t>
      </w:r>
      <w:r w:rsidR="00F66439" w:rsidRPr="00596B6E">
        <w:rPr>
          <w:rFonts w:ascii="Times New Roman" w:hAnsi="Times New Roman" w:cs="Times New Roman"/>
        </w:rPr>
        <w:t>are</w:t>
      </w:r>
      <w:r w:rsidR="00C54C81" w:rsidRPr="00596B6E">
        <w:rPr>
          <w:rFonts w:ascii="Times New Roman" w:hAnsi="Times New Roman" w:cs="Times New Roman"/>
        </w:rPr>
        <w:t xml:space="preserve"> self-administered using ACASI. The respondent listen</w:t>
      </w:r>
      <w:r w:rsidR="00F66439" w:rsidRPr="00596B6E">
        <w:rPr>
          <w:rFonts w:ascii="Times New Roman" w:hAnsi="Times New Roman" w:cs="Times New Roman"/>
        </w:rPr>
        <w:t>s</w:t>
      </w:r>
      <w:r w:rsidR="00C54C81" w:rsidRPr="00596B6E">
        <w:rPr>
          <w:rFonts w:ascii="Times New Roman" w:hAnsi="Times New Roman" w:cs="Times New Roman"/>
        </w:rPr>
        <w:t xml:space="preserve"> private</w:t>
      </w:r>
      <w:r w:rsidR="00BB35F9" w:rsidRPr="00596B6E">
        <w:rPr>
          <w:rFonts w:ascii="Times New Roman" w:hAnsi="Times New Roman" w:cs="Times New Roman"/>
        </w:rPr>
        <w:t>ly</w:t>
      </w:r>
      <w:r w:rsidR="00C54C81" w:rsidRPr="00596B6E">
        <w:rPr>
          <w:rFonts w:ascii="Times New Roman" w:hAnsi="Times New Roman" w:cs="Times New Roman"/>
        </w:rPr>
        <w:t xml:space="preserve"> through headphones, so even those who have difficulty seeing or reading </w:t>
      </w:r>
      <w:r w:rsidR="00F66439" w:rsidRPr="00596B6E">
        <w:rPr>
          <w:rFonts w:ascii="Times New Roman" w:hAnsi="Times New Roman" w:cs="Times New Roman"/>
        </w:rPr>
        <w:t>are</w:t>
      </w:r>
      <w:r w:rsidR="00C54C81" w:rsidRPr="00596B6E">
        <w:rPr>
          <w:rFonts w:ascii="Times New Roman" w:hAnsi="Times New Roman" w:cs="Times New Roman"/>
        </w:rPr>
        <w:t xml:space="preserve"> able to complete the self-administered portion. </w:t>
      </w:r>
      <w:r w:rsidR="00120121" w:rsidRPr="00596B6E">
        <w:rPr>
          <w:rFonts w:ascii="Times New Roman" w:hAnsi="Times New Roman" w:cs="Times New Roman"/>
        </w:rPr>
        <w:t xml:space="preserve">For the </w:t>
      </w:r>
      <w:r w:rsidR="00067D6D">
        <w:rPr>
          <w:rFonts w:ascii="Times New Roman" w:hAnsi="Times New Roman" w:cs="Times New Roman"/>
        </w:rPr>
        <w:t xml:space="preserve">QFT and </w:t>
      </w:r>
      <w:r w:rsidR="00120121" w:rsidRPr="00596B6E">
        <w:rPr>
          <w:rFonts w:ascii="Times New Roman" w:hAnsi="Times New Roman" w:cs="Times New Roman"/>
        </w:rPr>
        <w:t>DR, t</w:t>
      </w:r>
      <w:r w:rsidR="00C54C81" w:rsidRPr="00596B6E">
        <w:rPr>
          <w:rFonts w:ascii="Times New Roman" w:hAnsi="Times New Roman" w:cs="Times New Roman"/>
        </w:rPr>
        <w:t xml:space="preserve">he only topics that </w:t>
      </w:r>
      <w:r w:rsidR="00F66439" w:rsidRPr="00596B6E">
        <w:rPr>
          <w:rFonts w:ascii="Times New Roman" w:hAnsi="Times New Roman" w:cs="Times New Roman"/>
        </w:rPr>
        <w:t>are</w:t>
      </w:r>
      <w:r w:rsidR="00C54C81" w:rsidRPr="00596B6E">
        <w:rPr>
          <w:rFonts w:ascii="Times New Roman" w:hAnsi="Times New Roman" w:cs="Times New Roman"/>
        </w:rPr>
        <w:t xml:space="preserve"> administered by the </w:t>
      </w:r>
      <w:r w:rsidR="00936989" w:rsidRPr="00596B6E">
        <w:rPr>
          <w:rFonts w:ascii="Times New Roman" w:hAnsi="Times New Roman" w:cs="Times New Roman"/>
        </w:rPr>
        <w:t>FI</w:t>
      </w:r>
      <w:r w:rsidR="00C54C81" w:rsidRPr="00596B6E">
        <w:rPr>
          <w:rFonts w:ascii="Times New Roman" w:hAnsi="Times New Roman" w:cs="Times New Roman"/>
        </w:rPr>
        <w:t xml:space="preserve"> (i.e., the CAPI section) are an initial section on Demographics and a listing of the residents in the home.</w:t>
      </w:r>
    </w:p>
    <w:p w:rsidR="00675DFE" w:rsidRPr="00596B6E" w:rsidRDefault="00C54C81" w:rsidP="00F66439">
      <w:pPr>
        <w:pStyle w:val="BodyText"/>
        <w:rPr>
          <w:rFonts w:ascii="Times New Roman" w:hAnsi="Times New Roman" w:cs="Times New Roman"/>
        </w:rPr>
      </w:pPr>
      <w:r w:rsidRPr="00596B6E">
        <w:rPr>
          <w:rFonts w:ascii="Times New Roman" w:hAnsi="Times New Roman" w:cs="Times New Roman"/>
        </w:rPr>
        <w:t xml:space="preserve">The questionnaire </w:t>
      </w:r>
      <w:r w:rsidR="00F66439" w:rsidRPr="00596B6E">
        <w:rPr>
          <w:rFonts w:ascii="Times New Roman" w:hAnsi="Times New Roman" w:cs="Times New Roman"/>
        </w:rPr>
        <w:t>is</w:t>
      </w:r>
      <w:r w:rsidRPr="00596B6E">
        <w:rPr>
          <w:rFonts w:ascii="Times New Roman" w:hAnsi="Times New Roman" w:cs="Times New Roman"/>
        </w:rPr>
        <w:t xml:space="preserve"> divided into sections based on specific substances or other main topics. The same questions </w:t>
      </w:r>
      <w:r w:rsidR="00F66439" w:rsidRPr="00596B6E">
        <w:rPr>
          <w:rFonts w:ascii="Times New Roman" w:hAnsi="Times New Roman" w:cs="Times New Roman"/>
        </w:rPr>
        <w:t>are</w:t>
      </w:r>
      <w:r w:rsidRPr="00596B6E">
        <w:rPr>
          <w:rFonts w:ascii="Times New Roman" w:hAnsi="Times New Roman" w:cs="Times New Roman"/>
        </w:rPr>
        <w:t xml:space="preserve"> asked for each substance or substance class, ascertaining the respondent’s history in terms of age of first use, most recent use, and frequency of use in </w:t>
      </w:r>
      <w:r w:rsidR="00916662">
        <w:rPr>
          <w:rFonts w:ascii="Times New Roman" w:hAnsi="Times New Roman" w:cs="Times New Roman"/>
        </w:rPr>
        <w:t xml:space="preserve">the </w:t>
      </w:r>
      <w:r w:rsidRPr="00596B6E">
        <w:rPr>
          <w:rFonts w:ascii="Times New Roman" w:hAnsi="Times New Roman" w:cs="Times New Roman"/>
        </w:rPr>
        <w:t>past 30 days and past 12 months. These substance use histories allow estimation of the incidence, prevalence, and patterns of use for licit and illicit substances.</w:t>
      </w:r>
    </w:p>
    <w:p w:rsidR="00120121" w:rsidRPr="00596B6E" w:rsidRDefault="00C54C81" w:rsidP="00BF15C5">
      <w:pPr>
        <w:pStyle w:val="BodyText"/>
        <w:rPr>
          <w:rFonts w:ascii="Times New Roman" w:hAnsi="Times New Roman" w:cs="Times New Roman"/>
        </w:rPr>
      </w:pPr>
      <w:r w:rsidRPr="00596B6E">
        <w:rPr>
          <w:rFonts w:ascii="Times New Roman" w:hAnsi="Times New Roman" w:cs="Times New Roman"/>
        </w:rPr>
        <w:t xml:space="preserve">A key feature of the questionnaire is a core-supplement structure. Core questions that are critical for basic trend measurement of substance use incidence and prevalence rates remain in the survey every year and comprise the main part of the questionnaire. The core is comprised of the initial demographic questions and the Tobacco through </w:t>
      </w:r>
      <w:r w:rsidR="00F311C5">
        <w:rPr>
          <w:rFonts w:ascii="Times New Roman" w:hAnsi="Times New Roman" w:cs="Times New Roman"/>
        </w:rPr>
        <w:t>Sedatives</w:t>
      </w:r>
      <w:r w:rsidR="00F311C5" w:rsidRPr="00596B6E">
        <w:rPr>
          <w:rFonts w:ascii="Times New Roman" w:hAnsi="Times New Roman" w:cs="Times New Roman"/>
        </w:rPr>
        <w:t xml:space="preserve"> </w:t>
      </w:r>
      <w:r w:rsidRPr="00596B6E">
        <w:rPr>
          <w:rFonts w:ascii="Times New Roman" w:hAnsi="Times New Roman" w:cs="Times New Roman"/>
        </w:rPr>
        <w:t xml:space="preserve">modules. </w:t>
      </w:r>
    </w:p>
    <w:p w:rsidR="00120121" w:rsidRPr="00596B6E" w:rsidRDefault="00C54C81" w:rsidP="00981947">
      <w:pPr>
        <w:pStyle w:val="BodyText"/>
        <w:rPr>
          <w:rFonts w:ascii="Times New Roman" w:hAnsi="Times New Roman" w:cs="Times New Roman"/>
        </w:rPr>
      </w:pPr>
      <w:r w:rsidRPr="00596B6E">
        <w:rPr>
          <w:rFonts w:ascii="Times New Roman" w:hAnsi="Times New Roman" w:cs="Times New Roman"/>
        </w:rPr>
        <w:t xml:space="preserve">As </w:t>
      </w:r>
      <w:r w:rsidR="005851EB" w:rsidRPr="00596B6E">
        <w:rPr>
          <w:rFonts w:ascii="Times New Roman" w:hAnsi="Times New Roman" w:cs="Times New Roman"/>
        </w:rPr>
        <w:t>explained</w:t>
      </w:r>
      <w:r w:rsidRPr="00596B6E">
        <w:rPr>
          <w:rFonts w:ascii="Times New Roman" w:hAnsi="Times New Roman" w:cs="Times New Roman"/>
        </w:rPr>
        <w:t xml:space="preserve"> in section A.1, the DR questionnaire</w:t>
      </w:r>
      <w:r w:rsidR="005851EB" w:rsidRPr="00596B6E">
        <w:rPr>
          <w:rFonts w:ascii="Times New Roman" w:hAnsi="Times New Roman" w:cs="Times New Roman"/>
        </w:rPr>
        <w:t xml:space="preserve"> has very few changes from the QFT questionnaire. </w:t>
      </w:r>
      <w:r w:rsidR="00120121" w:rsidRPr="00596B6E">
        <w:rPr>
          <w:rFonts w:ascii="Times New Roman" w:hAnsi="Times New Roman" w:cs="Times New Roman"/>
        </w:rPr>
        <w:t>Two new questions asking about sexual identity and attraction have been added to the ACASI section for adults 18 and older.</w:t>
      </w:r>
      <w:r w:rsidR="005851EB" w:rsidRPr="00596B6E">
        <w:rPr>
          <w:rFonts w:ascii="Times New Roman" w:hAnsi="Times New Roman" w:cs="Times New Roman"/>
        </w:rPr>
        <w:t xml:space="preserve"> </w:t>
      </w:r>
      <w:r w:rsidR="00981947" w:rsidRPr="00257DB2">
        <w:rPr>
          <w:rFonts w:ascii="Times New Roman" w:hAnsi="Times New Roman" w:cs="Times New Roman"/>
        </w:rPr>
        <w:t xml:space="preserve">One QFT question about number of employees in the workplace </w:t>
      </w:r>
      <w:r w:rsidR="00981947">
        <w:rPr>
          <w:rFonts w:ascii="Times New Roman" w:hAnsi="Times New Roman" w:cs="Times New Roman"/>
        </w:rPr>
        <w:t>has been</w:t>
      </w:r>
      <w:r w:rsidR="00981947" w:rsidRPr="00257DB2">
        <w:rPr>
          <w:rFonts w:ascii="Times New Roman" w:hAnsi="Times New Roman" w:cs="Times New Roman"/>
        </w:rPr>
        <w:t xml:space="preserve"> removed</w:t>
      </w:r>
      <w:r w:rsidR="00981947">
        <w:rPr>
          <w:rFonts w:ascii="Times New Roman" w:hAnsi="Times New Roman" w:cs="Times New Roman"/>
        </w:rPr>
        <w:t>.</w:t>
      </w:r>
      <w:r w:rsidR="00981947" w:rsidRPr="00257DB2">
        <w:rPr>
          <w:rFonts w:ascii="Times New Roman" w:hAnsi="Times New Roman" w:cs="Times New Roman"/>
        </w:rPr>
        <w:t xml:space="preserve"> </w:t>
      </w:r>
      <w:r w:rsidR="00257DB2">
        <w:rPr>
          <w:rFonts w:ascii="Times New Roman" w:hAnsi="Times New Roman" w:cs="Times New Roman"/>
        </w:rPr>
        <w:t>S</w:t>
      </w:r>
      <w:r w:rsidR="00257DB2" w:rsidRPr="00257DB2">
        <w:rPr>
          <w:rFonts w:ascii="Times New Roman" w:hAnsi="Times New Roman" w:cs="Times New Roman"/>
        </w:rPr>
        <w:t xml:space="preserve">everal routing </w:t>
      </w:r>
      <w:r w:rsidR="00F311C5">
        <w:rPr>
          <w:rFonts w:ascii="Times New Roman" w:hAnsi="Times New Roman" w:cs="Times New Roman"/>
        </w:rPr>
        <w:t>updates</w:t>
      </w:r>
      <w:r w:rsidR="00F311C5" w:rsidRPr="00257DB2">
        <w:rPr>
          <w:rFonts w:ascii="Times New Roman" w:hAnsi="Times New Roman" w:cs="Times New Roman"/>
        </w:rPr>
        <w:t xml:space="preserve"> </w:t>
      </w:r>
      <w:r w:rsidR="00257DB2" w:rsidRPr="00257DB2">
        <w:rPr>
          <w:rFonts w:ascii="Times New Roman" w:hAnsi="Times New Roman" w:cs="Times New Roman"/>
        </w:rPr>
        <w:t>within the questionnaire will improve the flow.</w:t>
      </w:r>
      <w:r w:rsidR="00257DB2">
        <w:rPr>
          <w:rFonts w:ascii="Times New Roman" w:hAnsi="Times New Roman" w:cs="Times New Roman"/>
        </w:rPr>
        <w:t xml:space="preserve"> </w:t>
      </w:r>
    </w:p>
    <w:p w:rsidR="005851EB" w:rsidRPr="00A041EE" w:rsidRDefault="00C54C81" w:rsidP="00F86B6C">
      <w:pPr>
        <w:pStyle w:val="BodyText"/>
        <w:rPr>
          <w:rFonts w:ascii="Times New Roman" w:hAnsi="Times New Roman" w:cs="Times New Roman"/>
        </w:rPr>
      </w:pPr>
      <w:r w:rsidRPr="00596B6E">
        <w:rPr>
          <w:rFonts w:ascii="Times New Roman" w:hAnsi="Times New Roman" w:cs="Times New Roman"/>
        </w:rPr>
        <w:t>The</w:t>
      </w:r>
      <w:r w:rsidR="004F475F" w:rsidRPr="00596B6E">
        <w:rPr>
          <w:rFonts w:ascii="Times New Roman" w:hAnsi="Times New Roman" w:cs="Times New Roman"/>
        </w:rPr>
        <w:t xml:space="preserve"> detailed specifications for the</w:t>
      </w:r>
      <w:r w:rsidRPr="00596B6E">
        <w:rPr>
          <w:rFonts w:ascii="Times New Roman" w:hAnsi="Times New Roman" w:cs="Times New Roman"/>
        </w:rPr>
        <w:t xml:space="preserve"> proposed </w:t>
      </w:r>
      <w:r w:rsidR="00BC2A45" w:rsidRPr="00596B6E">
        <w:rPr>
          <w:rFonts w:ascii="Times New Roman" w:hAnsi="Times New Roman" w:cs="Times New Roman"/>
        </w:rPr>
        <w:t>CAI Q</w:t>
      </w:r>
      <w:r w:rsidRPr="00596B6E">
        <w:rPr>
          <w:rFonts w:ascii="Times New Roman" w:hAnsi="Times New Roman" w:cs="Times New Roman"/>
        </w:rPr>
        <w:t xml:space="preserve">uestionnaire </w:t>
      </w:r>
      <w:r w:rsidR="00BC2A45" w:rsidRPr="00596B6E">
        <w:rPr>
          <w:rFonts w:ascii="Times New Roman" w:hAnsi="Times New Roman" w:cs="Times New Roman"/>
        </w:rPr>
        <w:t>C</w:t>
      </w:r>
      <w:r w:rsidRPr="00596B6E">
        <w:rPr>
          <w:rFonts w:ascii="Times New Roman" w:hAnsi="Times New Roman" w:cs="Times New Roman"/>
        </w:rPr>
        <w:t>ontent for</w:t>
      </w:r>
      <w:r w:rsidR="00120121" w:rsidRPr="00596B6E">
        <w:rPr>
          <w:rFonts w:ascii="Times New Roman" w:hAnsi="Times New Roman" w:cs="Times New Roman"/>
        </w:rPr>
        <w:t xml:space="preserve"> the</w:t>
      </w:r>
      <w:r w:rsidRPr="00596B6E">
        <w:rPr>
          <w:rFonts w:ascii="Times New Roman" w:hAnsi="Times New Roman" w:cs="Times New Roman"/>
        </w:rPr>
        <w:t xml:space="preserve"> DR </w:t>
      </w:r>
      <w:r w:rsidR="00BF15C5" w:rsidRPr="00596B6E">
        <w:rPr>
          <w:rFonts w:ascii="Times New Roman" w:hAnsi="Times New Roman" w:cs="Times New Roman"/>
        </w:rPr>
        <w:t>are</w:t>
      </w:r>
      <w:r w:rsidRPr="00596B6E">
        <w:rPr>
          <w:rFonts w:ascii="Times New Roman" w:hAnsi="Times New Roman" w:cs="Times New Roman"/>
        </w:rPr>
        <w:t xml:space="preserve"> </w:t>
      </w:r>
      <w:r w:rsidR="00F86B6C" w:rsidRPr="00596B6E">
        <w:rPr>
          <w:rFonts w:ascii="Times New Roman" w:hAnsi="Times New Roman" w:cs="Times New Roman"/>
        </w:rPr>
        <w:t xml:space="preserve">provided </w:t>
      </w:r>
      <w:r w:rsidRPr="00596B6E">
        <w:rPr>
          <w:rFonts w:ascii="Times New Roman" w:hAnsi="Times New Roman" w:cs="Times New Roman"/>
        </w:rPr>
        <w:t xml:space="preserve">in Attachment </w:t>
      </w:r>
      <w:r w:rsidR="00633706">
        <w:rPr>
          <w:rFonts w:ascii="Times New Roman" w:hAnsi="Times New Roman" w:cs="Times New Roman"/>
        </w:rPr>
        <w:t>A</w:t>
      </w:r>
      <w:r w:rsidRPr="00596B6E">
        <w:rPr>
          <w:rFonts w:ascii="Times New Roman" w:hAnsi="Times New Roman" w:cs="Times New Roman"/>
        </w:rPr>
        <w:t xml:space="preserve">. </w:t>
      </w:r>
    </w:p>
    <w:p w:rsidR="00675DFE" w:rsidRPr="00A041EE" w:rsidRDefault="00C54C81" w:rsidP="002B7019">
      <w:pPr>
        <w:pStyle w:val="Head3NoNum"/>
        <w:rPr>
          <w:rFonts w:ascii="Times New Roman" w:hAnsi="Times New Roman" w:cs="Times New Roman"/>
        </w:rPr>
      </w:pPr>
      <w:r w:rsidRPr="00C54C81">
        <w:rPr>
          <w:rFonts w:ascii="Times New Roman" w:hAnsi="Times New Roman" w:cs="Times New Roman"/>
        </w:rPr>
        <w:lastRenderedPageBreak/>
        <w:t>3.</w:t>
      </w:r>
      <w:r w:rsidRPr="00C54C81">
        <w:rPr>
          <w:rFonts w:ascii="Times New Roman" w:hAnsi="Times New Roman" w:cs="Times New Roman"/>
        </w:rPr>
        <w:tab/>
      </w:r>
      <w:r w:rsidRPr="00C54C81">
        <w:rPr>
          <w:rStyle w:val="aund"/>
          <w:rFonts w:ascii="Times New Roman" w:hAnsi="Times New Roman" w:cs="Times New Roman"/>
        </w:rPr>
        <w:t xml:space="preserve">Methods to Maximize Response Rates </w:t>
      </w:r>
    </w:p>
    <w:p w:rsidR="007F3394" w:rsidRPr="00596B6E" w:rsidRDefault="007F3394" w:rsidP="007F3394">
      <w:pPr>
        <w:pStyle w:val="BodyText"/>
        <w:rPr>
          <w:rFonts w:ascii="Times New Roman" w:hAnsi="Times New Roman" w:cs="Times New Roman"/>
        </w:rPr>
      </w:pPr>
      <w:r w:rsidRPr="00596B6E">
        <w:rPr>
          <w:rFonts w:ascii="Times New Roman" w:hAnsi="Times New Roman" w:cs="Times New Roman"/>
        </w:rPr>
        <w:t xml:space="preserve">Procedures to maximize response rates for the DR will be based on past and current experience with NSDUH’s main study </w:t>
      </w:r>
      <w:r w:rsidR="0065379D">
        <w:rPr>
          <w:rFonts w:ascii="Times New Roman" w:hAnsi="Times New Roman" w:cs="Times New Roman"/>
        </w:rPr>
        <w:t xml:space="preserve">and QFT </w:t>
      </w:r>
      <w:r w:rsidRPr="00596B6E">
        <w:rPr>
          <w:rFonts w:ascii="Times New Roman" w:hAnsi="Times New Roman" w:cs="Times New Roman"/>
        </w:rPr>
        <w:t>data collection. In this section, any differences from the main study</w:t>
      </w:r>
      <w:r w:rsidR="0065379D">
        <w:rPr>
          <w:rFonts w:ascii="Times New Roman" w:hAnsi="Times New Roman" w:cs="Times New Roman"/>
        </w:rPr>
        <w:t xml:space="preserve"> and QFT</w:t>
      </w:r>
      <w:r w:rsidRPr="00596B6E">
        <w:rPr>
          <w:rFonts w:ascii="Times New Roman" w:hAnsi="Times New Roman" w:cs="Times New Roman"/>
        </w:rPr>
        <w:t xml:space="preserve"> are indicated.</w:t>
      </w:r>
    </w:p>
    <w:p w:rsidR="00E1591E" w:rsidRPr="00596B6E" w:rsidRDefault="003C079D" w:rsidP="003C079D">
      <w:pPr>
        <w:pStyle w:val="BodyText"/>
        <w:rPr>
          <w:rFonts w:ascii="Times New Roman" w:hAnsi="Times New Roman" w:cs="Times New Roman"/>
        </w:rPr>
      </w:pPr>
      <w:r>
        <w:rPr>
          <w:rFonts w:ascii="Times New Roman" w:hAnsi="Times New Roman" w:cs="Times New Roman"/>
        </w:rPr>
        <w:t xml:space="preserve">Given </w:t>
      </w:r>
      <w:r w:rsidR="00C54C81" w:rsidRPr="00596B6E">
        <w:rPr>
          <w:rFonts w:ascii="Times New Roman" w:hAnsi="Times New Roman" w:cs="Times New Roman"/>
        </w:rPr>
        <w:t>a $30.00</w:t>
      </w:r>
      <w:r w:rsidR="00842C8E" w:rsidRPr="00596B6E">
        <w:rPr>
          <w:rFonts w:ascii="Times New Roman" w:hAnsi="Times New Roman" w:cs="Times New Roman"/>
        </w:rPr>
        <w:t xml:space="preserve"> cash</w:t>
      </w:r>
      <w:r w:rsidR="00C54C81" w:rsidRPr="00596B6E">
        <w:rPr>
          <w:rFonts w:ascii="Times New Roman" w:hAnsi="Times New Roman" w:cs="Times New Roman"/>
        </w:rPr>
        <w:t xml:space="preserve"> incentive offered for the interview</w:t>
      </w:r>
      <w:r>
        <w:rPr>
          <w:rFonts w:ascii="Times New Roman" w:hAnsi="Times New Roman" w:cs="Times New Roman"/>
        </w:rPr>
        <w:t xml:space="preserve">, </w:t>
      </w:r>
      <w:r w:rsidRPr="00596B6E">
        <w:rPr>
          <w:rFonts w:ascii="Times New Roman" w:hAnsi="Times New Roman" w:cs="Times New Roman"/>
        </w:rPr>
        <w:t>experience on the main study and QFT</w:t>
      </w:r>
      <w:r w:rsidR="00CD5EED">
        <w:rPr>
          <w:rFonts w:ascii="Times New Roman" w:hAnsi="Times New Roman" w:cs="Times New Roman"/>
        </w:rPr>
        <w:t xml:space="preserve"> (described in B.1)</w:t>
      </w:r>
      <w:r>
        <w:rPr>
          <w:rFonts w:ascii="Times New Roman" w:hAnsi="Times New Roman" w:cs="Times New Roman"/>
        </w:rPr>
        <w:t xml:space="preserve">, and </w:t>
      </w:r>
      <w:r w:rsidR="003C29AF" w:rsidRPr="00596B6E">
        <w:rPr>
          <w:rFonts w:ascii="Times New Roman" w:hAnsi="Times New Roman" w:cs="Times New Roman"/>
        </w:rPr>
        <w:t>the various processes in place to encourage participation</w:t>
      </w:r>
      <w:r w:rsidR="00C54C81" w:rsidRPr="00596B6E">
        <w:rPr>
          <w:rFonts w:ascii="Times New Roman" w:hAnsi="Times New Roman" w:cs="Times New Roman"/>
        </w:rPr>
        <w:t xml:space="preserve"> </w:t>
      </w:r>
      <w:r w:rsidR="002D0814" w:rsidRPr="00596B6E">
        <w:rPr>
          <w:rFonts w:ascii="Times New Roman" w:hAnsi="Times New Roman" w:cs="Times New Roman"/>
        </w:rPr>
        <w:t xml:space="preserve">and </w:t>
      </w:r>
      <w:r w:rsidR="0065379D">
        <w:rPr>
          <w:rFonts w:ascii="Times New Roman" w:hAnsi="Times New Roman" w:cs="Times New Roman"/>
        </w:rPr>
        <w:t>noted below</w:t>
      </w:r>
      <w:r w:rsidR="002D0814" w:rsidRPr="00596B6E">
        <w:rPr>
          <w:rFonts w:ascii="Times New Roman" w:hAnsi="Times New Roman" w:cs="Times New Roman"/>
        </w:rPr>
        <w:t xml:space="preserve">, </w:t>
      </w:r>
      <w:r w:rsidR="00C54C81" w:rsidRPr="00596B6E">
        <w:rPr>
          <w:rFonts w:ascii="Times New Roman" w:hAnsi="Times New Roman" w:cs="Times New Roman"/>
        </w:rPr>
        <w:t>the Contractor expects to obtain an 83% unweighted screening response rate and a 74% unweighted interview response rate (IRR) among selected respondents. Combined, this represents an overall response rate (ORR) of approximately 61.4%.</w:t>
      </w:r>
    </w:p>
    <w:p w:rsidR="008926B8" w:rsidRDefault="00C54C81" w:rsidP="008926B8">
      <w:pPr>
        <w:pStyle w:val="BodyText"/>
        <w:rPr>
          <w:rFonts w:ascii="Times New Roman" w:hAnsi="Times New Roman" w:cs="Times New Roman"/>
        </w:rPr>
      </w:pPr>
      <w:r w:rsidRPr="00596B6E">
        <w:rPr>
          <w:rFonts w:ascii="Times New Roman" w:hAnsi="Times New Roman" w:cs="Times New Roman"/>
        </w:rPr>
        <w:t>A</w:t>
      </w:r>
      <w:r w:rsidR="007F3394" w:rsidRPr="00596B6E">
        <w:rPr>
          <w:rFonts w:ascii="Times New Roman" w:hAnsi="Times New Roman" w:cs="Times New Roman"/>
        </w:rPr>
        <w:t>s a way</w:t>
      </w:r>
      <w:r w:rsidRPr="00596B6E">
        <w:rPr>
          <w:rFonts w:ascii="Times New Roman" w:hAnsi="Times New Roman" w:cs="Times New Roman"/>
        </w:rPr>
        <w:t xml:space="preserve"> to maximize response rates</w:t>
      </w:r>
      <w:r w:rsidR="007F3394" w:rsidRPr="00596B6E">
        <w:rPr>
          <w:rFonts w:ascii="Times New Roman" w:hAnsi="Times New Roman" w:cs="Times New Roman"/>
        </w:rPr>
        <w:t xml:space="preserve">, the DR will continue to use </w:t>
      </w:r>
      <w:r w:rsidRPr="00596B6E">
        <w:rPr>
          <w:rFonts w:ascii="Times New Roman" w:hAnsi="Times New Roman" w:cs="Times New Roman"/>
        </w:rPr>
        <w:t xml:space="preserve">the redesigned </w:t>
      </w:r>
      <w:r w:rsidR="00F86B6C" w:rsidRPr="00596B6E">
        <w:rPr>
          <w:rFonts w:ascii="Times New Roman" w:hAnsi="Times New Roman" w:cs="Times New Roman"/>
        </w:rPr>
        <w:t>NSDUH Le</w:t>
      </w:r>
      <w:r w:rsidRPr="00596B6E">
        <w:rPr>
          <w:rFonts w:ascii="Times New Roman" w:hAnsi="Times New Roman" w:cs="Times New Roman"/>
        </w:rPr>
        <w:t xml:space="preserve">ad </w:t>
      </w:r>
      <w:r w:rsidR="00F86B6C" w:rsidRPr="00596B6E">
        <w:rPr>
          <w:rFonts w:ascii="Times New Roman" w:hAnsi="Times New Roman" w:cs="Times New Roman"/>
        </w:rPr>
        <w:t>L</w:t>
      </w:r>
      <w:r w:rsidRPr="00596B6E">
        <w:rPr>
          <w:rFonts w:ascii="Times New Roman" w:hAnsi="Times New Roman" w:cs="Times New Roman"/>
        </w:rPr>
        <w:t>etter and Question &amp; Answer Brochure</w:t>
      </w:r>
      <w:r w:rsidR="006C2B5D" w:rsidRPr="00596B6E">
        <w:rPr>
          <w:rFonts w:ascii="Times New Roman" w:hAnsi="Times New Roman" w:cs="Times New Roman"/>
        </w:rPr>
        <w:t xml:space="preserve"> initially tested in the QFT</w:t>
      </w:r>
      <w:r w:rsidRPr="00596B6E">
        <w:rPr>
          <w:rFonts w:ascii="Times New Roman" w:hAnsi="Times New Roman" w:cs="Times New Roman"/>
        </w:rPr>
        <w:t xml:space="preserve">. </w:t>
      </w:r>
      <w:r w:rsidR="008C0218" w:rsidRPr="00596B6E">
        <w:rPr>
          <w:rFonts w:ascii="Times New Roman" w:hAnsi="Times New Roman" w:cs="Times New Roman"/>
        </w:rPr>
        <w:t xml:space="preserve">Prior to the QFT, </w:t>
      </w:r>
      <w:r w:rsidRPr="00596B6E">
        <w:rPr>
          <w:rFonts w:ascii="Times New Roman" w:hAnsi="Times New Roman" w:cs="Times New Roman"/>
        </w:rPr>
        <w:t>CBHSQ revised the</w:t>
      </w:r>
      <w:r w:rsidR="00F86B6C" w:rsidRPr="00596B6E">
        <w:rPr>
          <w:rFonts w:ascii="Times New Roman" w:hAnsi="Times New Roman" w:cs="Times New Roman"/>
        </w:rPr>
        <w:t>se two</w:t>
      </w:r>
      <w:r w:rsidRPr="00596B6E">
        <w:rPr>
          <w:rFonts w:ascii="Times New Roman" w:hAnsi="Times New Roman" w:cs="Times New Roman"/>
        </w:rPr>
        <w:t xml:space="preserve"> contact materials through review of contact materials used for other government-sponsored surveys, expert review, and feedback from 17 focus groups conducted in </w:t>
      </w:r>
      <w:r w:rsidR="000E053F">
        <w:rPr>
          <w:rFonts w:ascii="Times New Roman" w:hAnsi="Times New Roman" w:cs="Times New Roman"/>
        </w:rPr>
        <w:t xml:space="preserve">both English and Spanish in </w:t>
      </w:r>
      <w:r w:rsidRPr="00596B6E">
        <w:rPr>
          <w:rFonts w:ascii="Times New Roman" w:hAnsi="Times New Roman" w:cs="Times New Roman"/>
        </w:rPr>
        <w:t xml:space="preserve">five metropolitan areas (OMB No. 0930-0290). </w:t>
      </w:r>
      <w:r w:rsidR="00257DB2">
        <w:rPr>
          <w:rFonts w:ascii="Times New Roman" w:hAnsi="Times New Roman" w:cs="Times New Roman"/>
        </w:rPr>
        <w:t xml:space="preserve">Focus group participants were tasked with reviewing three different lead letters and providing feedback about content, layout and </w:t>
      </w:r>
      <w:r w:rsidR="000E053F">
        <w:rPr>
          <w:rFonts w:ascii="Times New Roman" w:hAnsi="Times New Roman" w:cs="Times New Roman"/>
        </w:rPr>
        <w:t>features of the letter</w:t>
      </w:r>
      <w:r w:rsidR="00257DB2">
        <w:rPr>
          <w:rFonts w:ascii="Times New Roman" w:hAnsi="Times New Roman" w:cs="Times New Roman"/>
        </w:rPr>
        <w:t>.</w:t>
      </w:r>
      <w:r w:rsidR="000E053F">
        <w:rPr>
          <w:rFonts w:ascii="Times New Roman" w:hAnsi="Times New Roman" w:cs="Times New Roman"/>
        </w:rPr>
        <w:t xml:space="preserve"> Participants assessed how the letters were addressed, the level of details about the survey topic, graphics in the letter, and the signature of the letter.</w:t>
      </w:r>
      <w:r w:rsidR="00CD5EED">
        <w:rPr>
          <w:rFonts w:ascii="Times New Roman" w:hAnsi="Times New Roman" w:cs="Times New Roman"/>
        </w:rPr>
        <w:t xml:space="preserve">  </w:t>
      </w:r>
      <w:r w:rsidR="00CD5EED" w:rsidRPr="00596B6E">
        <w:rPr>
          <w:rFonts w:ascii="Times New Roman" w:hAnsi="Times New Roman" w:cs="Times New Roman"/>
        </w:rPr>
        <w:t>Attachment S contains the final Contact Materials Report providing details about this effort.</w:t>
      </w:r>
      <w:r w:rsidR="00CD5EED">
        <w:rPr>
          <w:rFonts w:ascii="Times New Roman" w:hAnsi="Times New Roman" w:cs="Times New Roman"/>
        </w:rPr>
        <w:t xml:space="preserve"> </w:t>
      </w:r>
      <w:r w:rsidR="000E053F">
        <w:rPr>
          <w:rFonts w:ascii="Times New Roman" w:hAnsi="Times New Roman" w:cs="Times New Roman"/>
        </w:rPr>
        <w:t xml:space="preserve">  </w:t>
      </w:r>
      <w:r w:rsidR="00257DB2">
        <w:rPr>
          <w:rFonts w:ascii="Times New Roman" w:hAnsi="Times New Roman" w:cs="Times New Roman"/>
        </w:rPr>
        <w:t xml:space="preserve"> </w:t>
      </w:r>
    </w:p>
    <w:p w:rsidR="000E053F" w:rsidRDefault="000E053F" w:rsidP="003C079D">
      <w:pPr>
        <w:pStyle w:val="BodyText"/>
        <w:rPr>
          <w:rFonts w:ascii="Times New Roman" w:hAnsi="Times New Roman" w:cs="Times New Roman"/>
        </w:rPr>
      </w:pPr>
      <w:r>
        <w:rPr>
          <w:rFonts w:ascii="Times New Roman" w:hAnsi="Times New Roman" w:cs="Times New Roman"/>
        </w:rPr>
        <w:t xml:space="preserve">Feedback was also provided about the Question </w:t>
      </w:r>
      <w:r w:rsidR="003C079D">
        <w:rPr>
          <w:rFonts w:ascii="Times New Roman" w:hAnsi="Times New Roman" w:cs="Times New Roman"/>
        </w:rPr>
        <w:t>&amp;</w:t>
      </w:r>
      <w:r>
        <w:rPr>
          <w:rFonts w:ascii="Times New Roman" w:hAnsi="Times New Roman" w:cs="Times New Roman"/>
        </w:rPr>
        <w:t xml:space="preserve"> Answer Brochure.  </w:t>
      </w:r>
      <w:r w:rsidR="00251BEF">
        <w:rPr>
          <w:rFonts w:ascii="Times New Roman" w:hAnsi="Times New Roman" w:cs="Times New Roman"/>
        </w:rPr>
        <w:t>Focus</w:t>
      </w:r>
      <w:r>
        <w:rPr>
          <w:rFonts w:ascii="Times New Roman" w:hAnsi="Times New Roman" w:cs="Times New Roman"/>
        </w:rPr>
        <w:t xml:space="preserve"> Group </w:t>
      </w:r>
      <w:r w:rsidR="00251BEF">
        <w:rPr>
          <w:rFonts w:ascii="Times New Roman" w:hAnsi="Times New Roman" w:cs="Times New Roman"/>
        </w:rPr>
        <w:t>participants</w:t>
      </w:r>
      <w:r>
        <w:rPr>
          <w:rFonts w:ascii="Times New Roman" w:hAnsi="Times New Roman" w:cs="Times New Roman"/>
        </w:rPr>
        <w:t xml:space="preserve"> </w:t>
      </w:r>
      <w:r w:rsidR="00251BEF">
        <w:rPr>
          <w:rFonts w:ascii="Times New Roman" w:hAnsi="Times New Roman" w:cs="Times New Roman"/>
        </w:rPr>
        <w:t>reviewed</w:t>
      </w:r>
      <w:r>
        <w:rPr>
          <w:rFonts w:ascii="Times New Roman" w:hAnsi="Times New Roman" w:cs="Times New Roman"/>
        </w:rPr>
        <w:t xml:space="preserve"> two </w:t>
      </w:r>
      <w:r w:rsidR="00251BEF">
        <w:rPr>
          <w:rFonts w:ascii="Times New Roman" w:hAnsi="Times New Roman" w:cs="Times New Roman"/>
        </w:rPr>
        <w:t xml:space="preserve">mock ups of the brochure. They were asked for opinions on graphics, color schemes, content, and how well the brochures addressed potential concerns about the NSDUH survey. Results from these focus groups informed the development of the </w:t>
      </w:r>
      <w:r w:rsidR="003C079D">
        <w:rPr>
          <w:rFonts w:ascii="Times New Roman" w:hAnsi="Times New Roman" w:cs="Times New Roman"/>
        </w:rPr>
        <w:t>Question &amp; Answer B</w:t>
      </w:r>
      <w:r w:rsidR="00251BEF">
        <w:rPr>
          <w:rFonts w:ascii="Times New Roman" w:hAnsi="Times New Roman" w:cs="Times New Roman"/>
        </w:rPr>
        <w:t xml:space="preserve">rochure and Lead Letter that were initially tested in the QFT.  </w:t>
      </w:r>
    </w:p>
    <w:p w:rsidR="00251BEF" w:rsidRPr="00596B6E" w:rsidRDefault="00251BEF" w:rsidP="003C079D">
      <w:pPr>
        <w:pStyle w:val="BodyText"/>
        <w:rPr>
          <w:rFonts w:ascii="Times New Roman" w:hAnsi="Times New Roman" w:cs="Times New Roman"/>
        </w:rPr>
      </w:pPr>
      <w:r>
        <w:rPr>
          <w:rFonts w:ascii="Times New Roman" w:hAnsi="Times New Roman" w:cs="Times New Roman"/>
        </w:rPr>
        <w:t xml:space="preserve">A graphic in the Question </w:t>
      </w:r>
      <w:r w:rsidR="003C079D">
        <w:rPr>
          <w:rFonts w:ascii="Times New Roman" w:hAnsi="Times New Roman" w:cs="Times New Roman"/>
        </w:rPr>
        <w:t>&amp;</w:t>
      </w:r>
      <w:r>
        <w:rPr>
          <w:rFonts w:ascii="Times New Roman" w:hAnsi="Times New Roman" w:cs="Times New Roman"/>
        </w:rPr>
        <w:t>Answer Brochure has been replaced for the DR. This graphic pictured a</w:t>
      </w:r>
      <w:r w:rsidR="003C079D">
        <w:rPr>
          <w:rFonts w:ascii="Times New Roman" w:hAnsi="Times New Roman" w:cs="Times New Roman"/>
        </w:rPr>
        <w:t>n</w:t>
      </w:r>
      <w:r>
        <w:rPr>
          <w:rFonts w:ascii="Times New Roman" w:hAnsi="Times New Roman" w:cs="Times New Roman"/>
        </w:rPr>
        <w:t xml:space="preserve"> FI presenting a paper reference date calendar to a respondent. As the paper calendar has been converted to an electronic calendar in the QFT and DR, this </w:t>
      </w:r>
      <w:r w:rsidR="003C079D">
        <w:rPr>
          <w:rFonts w:ascii="Times New Roman" w:hAnsi="Times New Roman" w:cs="Times New Roman"/>
        </w:rPr>
        <w:t xml:space="preserve">image </w:t>
      </w:r>
      <w:r>
        <w:rPr>
          <w:rFonts w:ascii="Times New Roman" w:hAnsi="Times New Roman" w:cs="Times New Roman"/>
        </w:rPr>
        <w:t>was replaced with another image. The Lead Letter used in the DR will be the same as the letter used in the QFT.</w:t>
      </w:r>
    </w:p>
    <w:p w:rsidR="00E1591E" w:rsidRPr="00596B6E" w:rsidRDefault="00C54C81" w:rsidP="000E7299">
      <w:pPr>
        <w:pStyle w:val="BodyText"/>
        <w:rPr>
          <w:rFonts w:ascii="Times New Roman" w:hAnsi="Times New Roman" w:cs="Times New Roman"/>
          <w:b/>
          <w:bCs/>
        </w:rPr>
      </w:pPr>
      <w:r w:rsidRPr="00596B6E">
        <w:rPr>
          <w:rFonts w:ascii="Times New Roman" w:hAnsi="Times New Roman" w:cs="Times New Roman"/>
        </w:rPr>
        <w:t>The primary focus of redesigning the contact materials was to improve the materials in ways likely to generate positive reactions from members of sampled households and, therefore, maximize participation.</w:t>
      </w:r>
      <w:r w:rsidR="00EB54DD" w:rsidRPr="00596B6E">
        <w:rPr>
          <w:rFonts w:ascii="Times New Roman" w:hAnsi="Times New Roman" w:cs="Times New Roman"/>
        </w:rPr>
        <w:t xml:space="preserve"> </w:t>
      </w:r>
      <w:r w:rsidR="00A62F99" w:rsidRPr="00B10B2F">
        <w:rPr>
          <w:rFonts w:ascii="Times New Roman" w:hAnsi="Times New Roman" w:cs="Times New Roman"/>
        </w:rPr>
        <w:t>It is difficult to determine whether the changes in the contact materials had an impact on QFT response rates. Response rates in the QFT were slightly lower than in the main study in 2011 and Quarters 3 and 4 2012.</w:t>
      </w:r>
      <w:r w:rsidR="00B0587F">
        <w:rPr>
          <w:rFonts w:ascii="Times New Roman" w:hAnsi="Times New Roman" w:cs="Times New Roman"/>
        </w:rPr>
        <w:t xml:space="preserve"> </w:t>
      </w:r>
      <w:r w:rsidR="00A62F99" w:rsidRPr="00B10B2F">
        <w:rPr>
          <w:rFonts w:ascii="Times New Roman" w:hAnsi="Times New Roman" w:cs="Times New Roman"/>
        </w:rPr>
        <w:t>We believe this is due to</w:t>
      </w:r>
      <w:r w:rsidR="003C079D">
        <w:rPr>
          <w:rFonts w:ascii="Times New Roman" w:hAnsi="Times New Roman" w:cs="Times New Roman"/>
        </w:rPr>
        <w:t>:</w:t>
      </w:r>
      <w:r w:rsidR="00A62F99" w:rsidRPr="00B10B2F">
        <w:rPr>
          <w:rFonts w:ascii="Times New Roman" w:hAnsi="Times New Roman" w:cs="Times New Roman"/>
        </w:rPr>
        <w:t xml:space="preserve"> (a) an increase in the proportion of sample respondents 26 or older than in the main study; this group historically has lower response rates than individuals under 26; (b) </w:t>
      </w:r>
      <w:r w:rsidR="00E920A5">
        <w:rPr>
          <w:rFonts w:ascii="Times New Roman" w:hAnsi="Times New Roman" w:cs="Times New Roman"/>
        </w:rPr>
        <w:t xml:space="preserve"> a decrease in the number of </w:t>
      </w:r>
      <w:r w:rsidR="00A62F99" w:rsidRPr="00B10B2F">
        <w:rPr>
          <w:rFonts w:ascii="Times New Roman" w:hAnsi="Times New Roman" w:cs="Times New Roman"/>
        </w:rPr>
        <w:t xml:space="preserve">QFT FIs </w:t>
      </w:r>
      <w:r w:rsidR="00E920A5">
        <w:rPr>
          <w:rFonts w:ascii="Times New Roman" w:hAnsi="Times New Roman" w:cs="Times New Roman"/>
        </w:rPr>
        <w:t xml:space="preserve">being </w:t>
      </w:r>
      <w:r w:rsidR="00A62F99" w:rsidRPr="00B10B2F">
        <w:rPr>
          <w:rFonts w:ascii="Times New Roman" w:hAnsi="Times New Roman" w:cs="Times New Roman"/>
        </w:rPr>
        <w:t xml:space="preserve">available to work the widely dispersed QFT sample than in the main study; this restricted field managers’ flexibility to transfer refusal cases to </w:t>
      </w:r>
      <w:r w:rsidR="00A62F99" w:rsidRPr="00B10B2F">
        <w:rPr>
          <w:rFonts w:ascii="Times New Roman" w:hAnsi="Times New Roman" w:cs="Times New Roman"/>
          <w:bCs/>
        </w:rPr>
        <w:t>FIs more successful at converting refusals than the typical FI and enabled fewer callback attempts to remote work areas; and (c) additional QFT sample was released approximately halfway through the data collection period to ensure the target of 2,000 completed interviews was met; this did not allow for as much time to attempt contact and convert refusals as in the main study or with other QFT cases. Despite these findings, w</w:t>
      </w:r>
      <w:r w:rsidR="00A62F99" w:rsidRPr="00B10B2F">
        <w:rPr>
          <w:rFonts w:ascii="Times New Roman" w:hAnsi="Times New Roman" w:cs="Times New Roman"/>
        </w:rPr>
        <w:t xml:space="preserve">e have no reason to believe the revised contact </w:t>
      </w:r>
      <w:r w:rsidR="00A62F99" w:rsidRPr="00B10B2F">
        <w:rPr>
          <w:rFonts w:ascii="Times New Roman" w:hAnsi="Times New Roman" w:cs="Times New Roman"/>
        </w:rPr>
        <w:lastRenderedPageBreak/>
        <w:t xml:space="preserve">materials negatively impacted participation, and in fact </w:t>
      </w:r>
      <w:r w:rsidR="003C079D">
        <w:rPr>
          <w:rFonts w:ascii="Times New Roman" w:hAnsi="Times New Roman" w:cs="Times New Roman"/>
        </w:rPr>
        <w:t xml:space="preserve">as noted above </w:t>
      </w:r>
      <w:r w:rsidR="00A62F99" w:rsidRPr="00B10B2F">
        <w:rPr>
          <w:rFonts w:ascii="Times New Roman" w:hAnsi="Times New Roman" w:cs="Times New Roman"/>
        </w:rPr>
        <w:t xml:space="preserve">we believe they are improved over the main study versions; therefore, we will use the revised contact materials for the DR.  </w:t>
      </w:r>
    </w:p>
    <w:p w:rsidR="006F5A2B" w:rsidRPr="00596B6E" w:rsidRDefault="000E4578" w:rsidP="003C079D">
      <w:pPr>
        <w:pStyle w:val="BodyText"/>
        <w:rPr>
          <w:rFonts w:ascii="Times New Roman" w:hAnsi="Times New Roman" w:cs="Times New Roman"/>
        </w:rPr>
      </w:pPr>
      <w:r w:rsidRPr="00596B6E">
        <w:rPr>
          <w:rFonts w:ascii="Times New Roman" w:hAnsi="Times New Roman" w:cs="Times New Roman"/>
        </w:rPr>
        <w:t>Study</w:t>
      </w:r>
      <w:r w:rsidR="00C54C81" w:rsidRPr="00596B6E">
        <w:rPr>
          <w:rFonts w:ascii="Times New Roman" w:hAnsi="Times New Roman" w:cs="Times New Roman"/>
        </w:rPr>
        <w:t xml:space="preserve"> procedures to maximize response rate</w:t>
      </w:r>
      <w:r w:rsidR="00F34EC0" w:rsidRPr="00596B6E">
        <w:rPr>
          <w:rFonts w:ascii="Times New Roman" w:hAnsi="Times New Roman" w:cs="Times New Roman"/>
        </w:rPr>
        <w:t>s</w:t>
      </w:r>
      <w:r w:rsidR="00C54C81" w:rsidRPr="00596B6E">
        <w:rPr>
          <w:rFonts w:ascii="Times New Roman" w:hAnsi="Times New Roman" w:cs="Times New Roman"/>
        </w:rPr>
        <w:t xml:space="preserve"> begin with assignment of the cases prior to the start of data collection</w:t>
      </w:r>
      <w:r w:rsidR="004213FE" w:rsidRPr="00596B6E">
        <w:rPr>
          <w:rFonts w:ascii="Times New Roman" w:hAnsi="Times New Roman" w:cs="Times New Roman"/>
        </w:rPr>
        <w:t xml:space="preserve">, </w:t>
      </w:r>
      <w:r w:rsidR="003C079D">
        <w:rPr>
          <w:rFonts w:ascii="Times New Roman" w:hAnsi="Times New Roman" w:cs="Times New Roman"/>
        </w:rPr>
        <w:t xml:space="preserve">accompanied by </w:t>
      </w:r>
      <w:r w:rsidR="004213FE" w:rsidRPr="00596B6E">
        <w:rPr>
          <w:rFonts w:ascii="Times New Roman" w:hAnsi="Times New Roman" w:cs="Times New Roman"/>
        </w:rPr>
        <w:t>weekl</w:t>
      </w:r>
      <w:r w:rsidR="006F5789">
        <w:rPr>
          <w:rFonts w:ascii="Times New Roman" w:hAnsi="Times New Roman" w:cs="Times New Roman"/>
        </w:rPr>
        <w:t xml:space="preserve">y response rate goals that are </w:t>
      </w:r>
      <w:r w:rsidR="004213FE" w:rsidRPr="00596B6E">
        <w:rPr>
          <w:rFonts w:ascii="Times New Roman" w:hAnsi="Times New Roman" w:cs="Times New Roman"/>
        </w:rPr>
        <w:t>conveyed to the FIs</w:t>
      </w:r>
      <w:r w:rsidR="0017235D">
        <w:rPr>
          <w:rFonts w:ascii="Times New Roman" w:hAnsi="Times New Roman" w:cs="Times New Roman"/>
        </w:rPr>
        <w:t xml:space="preserve"> by the FS</w:t>
      </w:r>
      <w:r w:rsidR="00C54C81" w:rsidRPr="00596B6E">
        <w:rPr>
          <w:rFonts w:ascii="Times New Roman" w:hAnsi="Times New Roman" w:cs="Times New Roman"/>
        </w:rPr>
        <w:t xml:space="preserve">. </w:t>
      </w:r>
      <w:r w:rsidR="000C364B" w:rsidRPr="00596B6E">
        <w:rPr>
          <w:rFonts w:ascii="Times New Roman" w:hAnsi="Times New Roman" w:cs="Times New Roman"/>
        </w:rPr>
        <w:t>When making assignments, FSs t</w:t>
      </w:r>
      <w:r w:rsidR="004213FE" w:rsidRPr="00596B6E">
        <w:rPr>
          <w:rFonts w:ascii="Times New Roman" w:hAnsi="Times New Roman" w:cs="Times New Roman"/>
        </w:rPr>
        <w:t>ak</w:t>
      </w:r>
      <w:r w:rsidR="000C364B" w:rsidRPr="00596B6E">
        <w:rPr>
          <w:rFonts w:ascii="Times New Roman" w:hAnsi="Times New Roman" w:cs="Times New Roman"/>
        </w:rPr>
        <w:t>e</w:t>
      </w:r>
      <w:r w:rsidR="004213FE" w:rsidRPr="00596B6E">
        <w:rPr>
          <w:rFonts w:ascii="Times New Roman" w:hAnsi="Times New Roman" w:cs="Times New Roman"/>
        </w:rPr>
        <w:t xml:space="preserve"> into account which FIs are in closest proximity to the work, FI skill sets, and basic information (demographics, size, etc) about the segment. </w:t>
      </w:r>
      <w:r w:rsidR="009341EB" w:rsidRPr="00596B6E">
        <w:rPr>
          <w:rFonts w:ascii="Times New Roman" w:hAnsi="Times New Roman" w:cs="Times New Roman"/>
        </w:rPr>
        <w:t>FSs</w:t>
      </w:r>
      <w:r w:rsidR="00C54C81" w:rsidRPr="00596B6E">
        <w:rPr>
          <w:rFonts w:ascii="Times New Roman" w:hAnsi="Times New Roman" w:cs="Times New Roman"/>
        </w:rPr>
        <w:t xml:space="preserve"> assign cases to the </w:t>
      </w:r>
      <w:r w:rsidR="009341EB" w:rsidRPr="00596B6E">
        <w:rPr>
          <w:rFonts w:ascii="Times New Roman" w:hAnsi="Times New Roman" w:cs="Times New Roman"/>
        </w:rPr>
        <w:t>FIs</w:t>
      </w:r>
      <w:r w:rsidR="00C54C81" w:rsidRPr="00596B6E">
        <w:rPr>
          <w:rFonts w:ascii="Times New Roman" w:hAnsi="Times New Roman" w:cs="Times New Roman"/>
        </w:rPr>
        <w:t xml:space="preserve"> in order to ensure maximum production levels at the start of the data collection period. To successfully complete work in remote segments or where no local FI is available, a traveling </w:t>
      </w:r>
      <w:r w:rsidR="00FD74CB" w:rsidRPr="00596B6E">
        <w:rPr>
          <w:rFonts w:ascii="Times New Roman" w:hAnsi="Times New Roman" w:cs="Times New Roman"/>
        </w:rPr>
        <w:t>FI</w:t>
      </w:r>
      <w:r w:rsidR="003C079D">
        <w:rPr>
          <w:rFonts w:ascii="Times New Roman" w:hAnsi="Times New Roman" w:cs="Times New Roman"/>
        </w:rPr>
        <w:t xml:space="preserve"> (i.e., a</w:t>
      </w:r>
      <w:r w:rsidR="00C54C81" w:rsidRPr="00596B6E">
        <w:rPr>
          <w:rFonts w:ascii="Times New Roman" w:hAnsi="Times New Roman" w:cs="Times New Roman"/>
        </w:rPr>
        <w:t xml:space="preserve"> veteran NSDUH FI with demonstrated performa</w:t>
      </w:r>
      <w:r w:rsidR="003C079D">
        <w:rPr>
          <w:rFonts w:ascii="Times New Roman" w:hAnsi="Times New Roman" w:cs="Times New Roman"/>
        </w:rPr>
        <w:t>nce and commitment to the study)</w:t>
      </w:r>
      <w:r w:rsidR="00C54C81" w:rsidRPr="00596B6E">
        <w:rPr>
          <w:rFonts w:ascii="Times New Roman" w:hAnsi="Times New Roman" w:cs="Times New Roman"/>
        </w:rPr>
        <w:t xml:space="preserve"> or a </w:t>
      </w:r>
      <w:r w:rsidR="003C079D">
        <w:rPr>
          <w:rFonts w:ascii="Times New Roman" w:hAnsi="Times New Roman" w:cs="Times New Roman"/>
        </w:rPr>
        <w:t>“</w:t>
      </w:r>
      <w:r w:rsidR="00C54C81" w:rsidRPr="00596B6E">
        <w:rPr>
          <w:rFonts w:ascii="Times New Roman" w:hAnsi="Times New Roman" w:cs="Times New Roman"/>
        </w:rPr>
        <w:t>borrowed</w:t>
      </w:r>
      <w:r w:rsidR="003C079D">
        <w:rPr>
          <w:rFonts w:ascii="Times New Roman" w:hAnsi="Times New Roman" w:cs="Times New Roman"/>
        </w:rPr>
        <w:t>”</w:t>
      </w:r>
      <w:r w:rsidR="00C54C81" w:rsidRPr="00596B6E">
        <w:rPr>
          <w:rFonts w:ascii="Times New Roman" w:hAnsi="Times New Roman" w:cs="Times New Roman"/>
        </w:rPr>
        <w:t xml:space="preserve"> </w:t>
      </w:r>
      <w:r w:rsidR="009341EB" w:rsidRPr="00596B6E">
        <w:rPr>
          <w:rFonts w:ascii="Times New Roman" w:hAnsi="Times New Roman" w:cs="Times New Roman"/>
        </w:rPr>
        <w:t>FI</w:t>
      </w:r>
      <w:r w:rsidR="00C54C81" w:rsidRPr="00596B6E">
        <w:rPr>
          <w:rFonts w:ascii="Times New Roman" w:hAnsi="Times New Roman" w:cs="Times New Roman"/>
        </w:rPr>
        <w:t xml:space="preserve"> from another </w:t>
      </w:r>
      <w:r w:rsidR="009341EB" w:rsidRPr="00596B6E">
        <w:rPr>
          <w:rFonts w:ascii="Times New Roman" w:hAnsi="Times New Roman" w:cs="Times New Roman"/>
        </w:rPr>
        <w:t>FS</w:t>
      </w:r>
      <w:r w:rsidR="00C54C81" w:rsidRPr="00596B6E">
        <w:rPr>
          <w:rFonts w:ascii="Times New Roman" w:hAnsi="Times New Roman" w:cs="Times New Roman"/>
        </w:rPr>
        <w:t xml:space="preserve"> region can be utilized to work in locations needed to prevent delays in data collection. </w:t>
      </w:r>
    </w:p>
    <w:p w:rsidR="000E4578" w:rsidRPr="00596B6E" w:rsidRDefault="004213FE" w:rsidP="003C079D">
      <w:pPr>
        <w:pStyle w:val="BodyText"/>
        <w:rPr>
          <w:rFonts w:ascii="Times New Roman" w:hAnsi="Times New Roman" w:cs="Times New Roman"/>
        </w:rPr>
      </w:pPr>
      <w:r w:rsidRPr="00596B6E">
        <w:rPr>
          <w:rFonts w:ascii="Times New Roman" w:hAnsi="Times New Roman" w:cs="Times New Roman"/>
        </w:rPr>
        <w:t xml:space="preserve">Once </w:t>
      </w:r>
      <w:r w:rsidR="006C2B5D" w:rsidRPr="00596B6E">
        <w:rPr>
          <w:rFonts w:ascii="Times New Roman" w:hAnsi="Times New Roman" w:cs="Times New Roman"/>
        </w:rPr>
        <w:t>FIs transmit their work</w:t>
      </w:r>
      <w:r w:rsidRPr="00596B6E">
        <w:rPr>
          <w:rFonts w:ascii="Times New Roman" w:hAnsi="Times New Roman" w:cs="Times New Roman"/>
        </w:rPr>
        <w:t>, data are processed</w:t>
      </w:r>
      <w:r w:rsidR="006C2B5D" w:rsidRPr="00596B6E">
        <w:rPr>
          <w:rFonts w:ascii="Times New Roman" w:hAnsi="Times New Roman" w:cs="Times New Roman"/>
        </w:rPr>
        <w:t xml:space="preserve"> and </w:t>
      </w:r>
      <w:r w:rsidRPr="00596B6E">
        <w:rPr>
          <w:rFonts w:ascii="Times New Roman" w:hAnsi="Times New Roman" w:cs="Times New Roman"/>
        </w:rPr>
        <w:t xml:space="preserve">summarized in daily reports posted to </w:t>
      </w:r>
      <w:r w:rsidR="006C2B5D" w:rsidRPr="00596B6E">
        <w:rPr>
          <w:rFonts w:ascii="Times New Roman" w:hAnsi="Times New Roman" w:cs="Times New Roman"/>
        </w:rPr>
        <w:t xml:space="preserve">a web-based case management system (CMS) </w:t>
      </w:r>
      <w:r w:rsidRPr="00596B6E">
        <w:rPr>
          <w:rFonts w:ascii="Times New Roman" w:hAnsi="Times New Roman" w:cs="Times New Roman"/>
        </w:rPr>
        <w:t>accessed</w:t>
      </w:r>
      <w:r w:rsidR="006C2B5D" w:rsidRPr="00596B6E">
        <w:rPr>
          <w:rFonts w:ascii="Times New Roman" w:hAnsi="Times New Roman" w:cs="Times New Roman"/>
        </w:rPr>
        <w:t xml:space="preserve"> by project management.</w:t>
      </w:r>
      <w:r w:rsidR="00251BEF">
        <w:rPr>
          <w:rFonts w:ascii="Times New Roman" w:hAnsi="Times New Roman" w:cs="Times New Roman"/>
        </w:rPr>
        <w:t xml:space="preserve"> </w:t>
      </w:r>
      <w:r w:rsidRPr="00596B6E">
        <w:rPr>
          <w:rFonts w:ascii="Times New Roman" w:hAnsi="Times New Roman" w:cs="Times New Roman"/>
        </w:rPr>
        <w:t>Managers</w:t>
      </w:r>
      <w:r w:rsidR="00C54C81" w:rsidRPr="00596B6E">
        <w:rPr>
          <w:rFonts w:ascii="Times New Roman" w:hAnsi="Times New Roman" w:cs="Times New Roman"/>
        </w:rPr>
        <w:t xml:space="preserve"> review production levels and record of call information in order to determine an </w:t>
      </w:r>
      <w:r w:rsidR="000E4578" w:rsidRPr="00596B6E">
        <w:rPr>
          <w:rFonts w:ascii="Times New Roman" w:hAnsi="Times New Roman" w:cs="Times New Roman"/>
        </w:rPr>
        <w:t>FI</w:t>
      </w:r>
      <w:r w:rsidR="00C54C81" w:rsidRPr="00596B6E">
        <w:rPr>
          <w:rFonts w:ascii="Times New Roman" w:hAnsi="Times New Roman" w:cs="Times New Roman"/>
        </w:rPr>
        <w:t>’s progress to</w:t>
      </w:r>
      <w:r w:rsidR="00AF4F8B" w:rsidRPr="00596B6E">
        <w:rPr>
          <w:rFonts w:ascii="Times New Roman" w:hAnsi="Times New Roman" w:cs="Times New Roman"/>
        </w:rPr>
        <w:t>ward</w:t>
      </w:r>
      <w:r w:rsidR="00C54C81" w:rsidRPr="00596B6E">
        <w:rPr>
          <w:rFonts w:ascii="Times New Roman" w:hAnsi="Times New Roman" w:cs="Times New Roman"/>
        </w:rPr>
        <w:t xml:space="preserve"> weekly goals, when </w:t>
      </w:r>
      <w:r w:rsidRPr="00596B6E">
        <w:rPr>
          <w:rFonts w:ascii="Times New Roman" w:hAnsi="Times New Roman" w:cs="Times New Roman"/>
        </w:rPr>
        <w:t>FIs</w:t>
      </w:r>
      <w:r w:rsidR="00C54C81" w:rsidRPr="00596B6E">
        <w:rPr>
          <w:rFonts w:ascii="Times New Roman" w:hAnsi="Times New Roman" w:cs="Times New Roman"/>
        </w:rPr>
        <w:t xml:space="preserve"> should </w:t>
      </w:r>
      <w:r w:rsidR="00911598" w:rsidRPr="00596B6E">
        <w:rPr>
          <w:rFonts w:ascii="Times New Roman" w:hAnsi="Times New Roman" w:cs="Times New Roman"/>
        </w:rPr>
        <w:t>attempt</w:t>
      </w:r>
      <w:r w:rsidRPr="00596B6E">
        <w:rPr>
          <w:rFonts w:ascii="Times New Roman" w:hAnsi="Times New Roman" w:cs="Times New Roman"/>
        </w:rPr>
        <w:t xml:space="preserve"> </w:t>
      </w:r>
      <w:r w:rsidR="00C54C81" w:rsidRPr="00596B6E">
        <w:rPr>
          <w:rFonts w:ascii="Times New Roman" w:hAnsi="Times New Roman" w:cs="Times New Roman"/>
        </w:rPr>
        <w:t xml:space="preserve">contact </w:t>
      </w:r>
      <w:r w:rsidRPr="00596B6E">
        <w:rPr>
          <w:rFonts w:ascii="Times New Roman" w:hAnsi="Times New Roman" w:cs="Times New Roman"/>
        </w:rPr>
        <w:t xml:space="preserve">with </w:t>
      </w:r>
      <w:r w:rsidR="00C54C81" w:rsidRPr="00596B6E">
        <w:rPr>
          <w:rFonts w:ascii="Times New Roman" w:hAnsi="Times New Roman" w:cs="Times New Roman"/>
        </w:rPr>
        <w:t>a case</w:t>
      </w:r>
      <w:r w:rsidRPr="00596B6E">
        <w:rPr>
          <w:rFonts w:ascii="Times New Roman" w:hAnsi="Times New Roman" w:cs="Times New Roman"/>
        </w:rPr>
        <w:t>,</w:t>
      </w:r>
      <w:r w:rsidR="00C54C81" w:rsidRPr="00596B6E">
        <w:rPr>
          <w:rFonts w:ascii="Times New Roman" w:hAnsi="Times New Roman" w:cs="Times New Roman"/>
        </w:rPr>
        <w:t xml:space="preserve"> and to develop plans to handle challenging cases such as refusal cases and cases where an FI is unable to access the dwelling unit. </w:t>
      </w:r>
      <w:r w:rsidR="009341EB" w:rsidRPr="00596B6E">
        <w:rPr>
          <w:rFonts w:ascii="Times New Roman" w:hAnsi="Times New Roman" w:cs="Times New Roman"/>
        </w:rPr>
        <w:t>FSs</w:t>
      </w:r>
      <w:r w:rsidR="00C54C81" w:rsidRPr="00596B6E">
        <w:rPr>
          <w:rFonts w:ascii="Times New Roman" w:hAnsi="Times New Roman" w:cs="Times New Roman"/>
        </w:rPr>
        <w:t xml:space="preserve"> discuss </w:t>
      </w:r>
      <w:r w:rsidR="00911598" w:rsidRPr="00596B6E">
        <w:rPr>
          <w:rFonts w:ascii="Times New Roman" w:hAnsi="Times New Roman" w:cs="Times New Roman"/>
        </w:rPr>
        <w:t>this information</w:t>
      </w:r>
      <w:r w:rsidR="00C54C81" w:rsidRPr="00596B6E">
        <w:rPr>
          <w:rFonts w:ascii="Times New Roman" w:hAnsi="Times New Roman" w:cs="Times New Roman"/>
        </w:rPr>
        <w:t xml:space="preserve"> with FIs on a weekly basis. </w:t>
      </w:r>
      <w:r w:rsidR="00487ED3">
        <w:rPr>
          <w:rFonts w:ascii="Times New Roman" w:hAnsi="Times New Roman" w:cs="Times New Roman"/>
        </w:rPr>
        <w:t>Whenever</w:t>
      </w:r>
      <w:r w:rsidR="00487ED3" w:rsidRPr="00596B6E">
        <w:rPr>
          <w:rFonts w:ascii="Times New Roman" w:hAnsi="Times New Roman" w:cs="Times New Roman"/>
        </w:rPr>
        <w:t xml:space="preserve"> </w:t>
      </w:r>
      <w:r w:rsidR="001412DD">
        <w:rPr>
          <w:rFonts w:ascii="Times New Roman" w:hAnsi="Times New Roman" w:cs="Times New Roman"/>
        </w:rPr>
        <w:t>possible</w:t>
      </w:r>
      <w:r w:rsidR="00C54C81" w:rsidRPr="00596B6E">
        <w:rPr>
          <w:rFonts w:ascii="Times New Roman" w:hAnsi="Times New Roman" w:cs="Times New Roman"/>
        </w:rPr>
        <w:t>, cases are transferred to</w:t>
      </w:r>
      <w:r w:rsidR="001412DD">
        <w:rPr>
          <w:rFonts w:ascii="Times New Roman" w:hAnsi="Times New Roman" w:cs="Times New Roman"/>
        </w:rPr>
        <w:t xml:space="preserve"> available </w:t>
      </w:r>
      <w:r w:rsidR="001412DD" w:rsidRPr="00596B6E">
        <w:rPr>
          <w:rFonts w:ascii="Times New Roman" w:hAnsi="Times New Roman" w:cs="Times New Roman"/>
        </w:rPr>
        <w:t>FIs</w:t>
      </w:r>
      <w:r w:rsidR="00C54C81" w:rsidRPr="00596B6E">
        <w:rPr>
          <w:rFonts w:ascii="Times New Roman" w:hAnsi="Times New Roman" w:cs="Times New Roman"/>
        </w:rPr>
        <w:t xml:space="preserve"> with different skill sets to </w:t>
      </w:r>
      <w:r w:rsidR="00487ED3">
        <w:rPr>
          <w:rFonts w:ascii="Times New Roman" w:hAnsi="Times New Roman" w:cs="Times New Roman"/>
        </w:rPr>
        <w:t>assist</w:t>
      </w:r>
      <w:r w:rsidR="00487ED3" w:rsidRPr="00596B6E">
        <w:rPr>
          <w:rFonts w:ascii="Times New Roman" w:hAnsi="Times New Roman" w:cs="Times New Roman"/>
        </w:rPr>
        <w:t xml:space="preserve"> </w:t>
      </w:r>
      <w:r w:rsidR="00C54C81" w:rsidRPr="00596B6E">
        <w:rPr>
          <w:rFonts w:ascii="Times New Roman" w:hAnsi="Times New Roman" w:cs="Times New Roman"/>
        </w:rPr>
        <w:t xml:space="preserve">with refusal conversion attempts or to improve production in areas where the original FI has fallen behind weekly response rate goals. </w:t>
      </w:r>
      <w:r w:rsidR="001412DD">
        <w:rPr>
          <w:rFonts w:ascii="Times New Roman" w:hAnsi="Times New Roman" w:cs="Times New Roman"/>
        </w:rPr>
        <w:t xml:space="preserve"> A smaller number of FIs will be trained to work on the DR, so options for transferring cases may be limited compared to the </w:t>
      </w:r>
      <w:r w:rsidR="00803FFD">
        <w:rPr>
          <w:rFonts w:ascii="Times New Roman" w:hAnsi="Times New Roman" w:cs="Times New Roman"/>
        </w:rPr>
        <w:t>main</w:t>
      </w:r>
      <w:r w:rsidR="001412DD">
        <w:rPr>
          <w:rFonts w:ascii="Times New Roman" w:hAnsi="Times New Roman" w:cs="Times New Roman"/>
        </w:rPr>
        <w:t xml:space="preserve"> study. </w:t>
      </w:r>
    </w:p>
    <w:p w:rsidR="006F5A2B" w:rsidRPr="00596B6E" w:rsidRDefault="00911598" w:rsidP="00DF6580">
      <w:pPr>
        <w:pStyle w:val="BodyText"/>
        <w:rPr>
          <w:rFonts w:ascii="Times New Roman" w:hAnsi="Times New Roman" w:cs="Times New Roman"/>
        </w:rPr>
      </w:pPr>
      <w:r w:rsidRPr="00596B6E">
        <w:rPr>
          <w:rFonts w:ascii="Times New Roman" w:hAnsi="Times New Roman" w:cs="Times New Roman"/>
        </w:rPr>
        <w:t xml:space="preserve">As noted in section </w:t>
      </w:r>
      <w:r w:rsidR="004A02EC" w:rsidRPr="00596B6E">
        <w:rPr>
          <w:rFonts w:ascii="Times New Roman" w:hAnsi="Times New Roman" w:cs="Times New Roman"/>
        </w:rPr>
        <w:t>B.</w:t>
      </w:r>
      <w:r w:rsidRPr="00596B6E">
        <w:rPr>
          <w:rFonts w:ascii="Times New Roman" w:hAnsi="Times New Roman" w:cs="Times New Roman"/>
        </w:rPr>
        <w:t xml:space="preserve">2 above, FIs may use </w:t>
      </w:r>
      <w:r w:rsidR="00AF713C">
        <w:rPr>
          <w:rFonts w:ascii="Times New Roman" w:hAnsi="Times New Roman" w:cs="Times New Roman"/>
        </w:rPr>
        <w:t xml:space="preserve">a </w:t>
      </w:r>
      <w:r w:rsidRPr="00596B6E">
        <w:rPr>
          <w:rFonts w:ascii="Times New Roman" w:hAnsi="Times New Roman" w:cs="Times New Roman"/>
        </w:rPr>
        <w:t xml:space="preserve">Sorry I Missed You </w:t>
      </w:r>
      <w:r w:rsidR="00DF6580">
        <w:rPr>
          <w:rFonts w:ascii="Times New Roman" w:hAnsi="Times New Roman" w:cs="Times New Roman"/>
        </w:rPr>
        <w:t>C</w:t>
      </w:r>
      <w:r w:rsidRPr="00596B6E">
        <w:rPr>
          <w:rFonts w:ascii="Times New Roman" w:hAnsi="Times New Roman" w:cs="Times New Roman"/>
        </w:rPr>
        <w:t>ard (</w:t>
      </w:r>
      <w:r w:rsidR="00AF713C">
        <w:rPr>
          <w:rFonts w:ascii="Times New Roman" w:hAnsi="Times New Roman" w:cs="Times New Roman"/>
        </w:rPr>
        <w:t xml:space="preserve">in </w:t>
      </w:r>
      <w:r w:rsidRPr="00596B6E">
        <w:rPr>
          <w:rFonts w:ascii="Times New Roman" w:hAnsi="Times New Roman" w:cs="Times New Roman"/>
        </w:rPr>
        <w:t xml:space="preserve">Attachment </w:t>
      </w:r>
      <w:r w:rsidR="00633706">
        <w:rPr>
          <w:rFonts w:ascii="Times New Roman" w:hAnsi="Times New Roman" w:cs="Times New Roman"/>
        </w:rPr>
        <w:t>C</w:t>
      </w:r>
      <w:r w:rsidRPr="00596B6E">
        <w:rPr>
          <w:rFonts w:ascii="Times New Roman" w:hAnsi="Times New Roman" w:cs="Times New Roman"/>
        </w:rPr>
        <w:t xml:space="preserve">), NSDUH Highlights </w:t>
      </w:r>
      <w:r w:rsidR="00AF713C">
        <w:rPr>
          <w:rFonts w:ascii="Times New Roman" w:hAnsi="Times New Roman" w:cs="Times New Roman"/>
        </w:rPr>
        <w:t>&amp;</w:t>
      </w:r>
      <w:r w:rsidRPr="00596B6E">
        <w:rPr>
          <w:rFonts w:ascii="Times New Roman" w:hAnsi="Times New Roman" w:cs="Times New Roman"/>
        </w:rPr>
        <w:t xml:space="preserve"> Newspaper Articles (Attachment </w:t>
      </w:r>
      <w:r w:rsidR="000A389C">
        <w:rPr>
          <w:rFonts w:ascii="Times New Roman" w:hAnsi="Times New Roman" w:cs="Times New Roman"/>
        </w:rPr>
        <w:t>O</w:t>
      </w:r>
      <w:r w:rsidRPr="00596B6E">
        <w:rPr>
          <w:rFonts w:ascii="Times New Roman" w:hAnsi="Times New Roman" w:cs="Times New Roman"/>
        </w:rPr>
        <w:t xml:space="preserve">), and a Certificate of Participation (Attachment </w:t>
      </w:r>
      <w:r w:rsidR="000A389C">
        <w:rPr>
          <w:rFonts w:ascii="Times New Roman" w:hAnsi="Times New Roman" w:cs="Times New Roman"/>
        </w:rPr>
        <w:t>Q</w:t>
      </w:r>
      <w:r w:rsidRPr="00596B6E">
        <w:rPr>
          <w:rFonts w:ascii="Times New Roman" w:hAnsi="Times New Roman" w:cs="Times New Roman"/>
        </w:rPr>
        <w:t xml:space="preserve">) to </w:t>
      </w:r>
      <w:r w:rsidR="003C079D">
        <w:rPr>
          <w:rFonts w:ascii="Times New Roman" w:hAnsi="Times New Roman" w:cs="Times New Roman"/>
        </w:rPr>
        <w:t xml:space="preserve">help </w:t>
      </w:r>
      <w:r w:rsidRPr="00596B6E">
        <w:rPr>
          <w:rFonts w:ascii="Times New Roman" w:hAnsi="Times New Roman" w:cs="Times New Roman"/>
        </w:rPr>
        <w:t xml:space="preserve">make respondent contact and encourage participation. </w:t>
      </w:r>
      <w:r w:rsidR="00C54C81" w:rsidRPr="00596B6E">
        <w:rPr>
          <w:rFonts w:ascii="Times New Roman" w:hAnsi="Times New Roman" w:cs="Times New Roman"/>
        </w:rPr>
        <w:t xml:space="preserve">To aid in refusal conversion efforts, </w:t>
      </w:r>
      <w:r w:rsidR="00F86B6C" w:rsidRPr="00596B6E">
        <w:rPr>
          <w:rFonts w:ascii="Times New Roman" w:hAnsi="Times New Roman" w:cs="Times New Roman"/>
        </w:rPr>
        <w:t>R</w:t>
      </w:r>
      <w:r w:rsidR="00C54C81" w:rsidRPr="00596B6E">
        <w:rPr>
          <w:rFonts w:ascii="Times New Roman" w:hAnsi="Times New Roman" w:cs="Times New Roman"/>
        </w:rPr>
        <w:t xml:space="preserve">efusal </w:t>
      </w:r>
      <w:r w:rsidR="00F86B6C" w:rsidRPr="00596B6E">
        <w:rPr>
          <w:rFonts w:ascii="Times New Roman" w:hAnsi="Times New Roman" w:cs="Times New Roman"/>
        </w:rPr>
        <w:t>L</w:t>
      </w:r>
      <w:r w:rsidR="00C54C81" w:rsidRPr="00596B6E">
        <w:rPr>
          <w:rFonts w:ascii="Times New Roman" w:hAnsi="Times New Roman" w:cs="Times New Roman"/>
        </w:rPr>
        <w:t xml:space="preserve">etters (Attachment </w:t>
      </w:r>
      <w:r w:rsidR="000A389C">
        <w:rPr>
          <w:rFonts w:ascii="Times New Roman" w:hAnsi="Times New Roman" w:cs="Times New Roman"/>
        </w:rPr>
        <w:t>I</w:t>
      </w:r>
      <w:r w:rsidR="00C54C81" w:rsidRPr="00596B6E">
        <w:rPr>
          <w:rFonts w:ascii="Times New Roman" w:hAnsi="Times New Roman" w:cs="Times New Roman"/>
        </w:rPr>
        <w:t>) tailored to refusal reason</w:t>
      </w:r>
      <w:r w:rsidRPr="00596B6E">
        <w:rPr>
          <w:rFonts w:ascii="Times New Roman" w:hAnsi="Times New Roman" w:cs="Times New Roman"/>
        </w:rPr>
        <w:t xml:space="preserve"> can </w:t>
      </w:r>
      <w:r w:rsidR="00C54C81" w:rsidRPr="00596B6E">
        <w:rPr>
          <w:rFonts w:ascii="Times New Roman" w:hAnsi="Times New Roman" w:cs="Times New Roman"/>
        </w:rPr>
        <w:t xml:space="preserve">be sent to any case that has refused. Similarly, </w:t>
      </w:r>
      <w:r w:rsidR="00AF713C">
        <w:rPr>
          <w:rFonts w:ascii="Times New Roman" w:hAnsi="Times New Roman" w:cs="Times New Roman"/>
        </w:rPr>
        <w:t xml:space="preserve">a </w:t>
      </w:r>
      <w:r w:rsidR="00251BEF">
        <w:rPr>
          <w:rFonts w:ascii="Times New Roman" w:hAnsi="Times New Roman" w:cs="Times New Roman"/>
        </w:rPr>
        <w:t xml:space="preserve">Call Me Letter </w:t>
      </w:r>
      <w:r w:rsidR="00C54C81" w:rsidRPr="00596B6E">
        <w:rPr>
          <w:rFonts w:ascii="Times New Roman" w:hAnsi="Times New Roman" w:cs="Times New Roman"/>
        </w:rPr>
        <w:t>(</w:t>
      </w:r>
      <w:r w:rsidR="00AF713C">
        <w:rPr>
          <w:rFonts w:ascii="Times New Roman" w:hAnsi="Times New Roman" w:cs="Times New Roman"/>
        </w:rPr>
        <w:t xml:space="preserve">in </w:t>
      </w:r>
      <w:r w:rsidR="00C54C81" w:rsidRPr="00596B6E">
        <w:rPr>
          <w:rFonts w:ascii="Times New Roman" w:hAnsi="Times New Roman" w:cs="Times New Roman"/>
        </w:rPr>
        <w:t xml:space="preserve">Attachment </w:t>
      </w:r>
      <w:r w:rsidR="000A389C">
        <w:rPr>
          <w:rFonts w:ascii="Times New Roman" w:hAnsi="Times New Roman" w:cs="Times New Roman"/>
        </w:rPr>
        <w:t>H</w:t>
      </w:r>
      <w:r w:rsidR="00C54C81" w:rsidRPr="00596B6E">
        <w:rPr>
          <w:rFonts w:ascii="Times New Roman" w:hAnsi="Times New Roman" w:cs="Times New Roman"/>
        </w:rPr>
        <w:t xml:space="preserve">) may be sent to a selected household if the FI has been unable to contact a resident after multiple attempts. For cases where </w:t>
      </w:r>
      <w:r w:rsidR="00FD74CB" w:rsidRPr="00596B6E">
        <w:rPr>
          <w:rFonts w:ascii="Times New Roman" w:hAnsi="Times New Roman" w:cs="Times New Roman"/>
        </w:rPr>
        <w:t>FI</w:t>
      </w:r>
      <w:r w:rsidR="00C54C81" w:rsidRPr="00596B6E">
        <w:rPr>
          <w:rFonts w:ascii="Times New Roman" w:hAnsi="Times New Roman" w:cs="Times New Roman"/>
        </w:rPr>
        <w:t xml:space="preserve">s have been unable to gain access to </w:t>
      </w:r>
      <w:r w:rsidR="004464F2" w:rsidRPr="00596B6E">
        <w:rPr>
          <w:rFonts w:ascii="Times New Roman" w:hAnsi="Times New Roman" w:cs="Times New Roman"/>
        </w:rPr>
        <w:t>SDUs</w:t>
      </w:r>
      <w:r w:rsidR="00C54C81" w:rsidRPr="00596B6E">
        <w:rPr>
          <w:rFonts w:ascii="Times New Roman" w:hAnsi="Times New Roman" w:cs="Times New Roman"/>
        </w:rPr>
        <w:t xml:space="preserve"> due to some type of access barrier</w:t>
      </w:r>
      <w:r w:rsidRPr="00596B6E">
        <w:rPr>
          <w:rFonts w:ascii="Times New Roman" w:hAnsi="Times New Roman" w:cs="Times New Roman"/>
        </w:rPr>
        <w:t>,</w:t>
      </w:r>
      <w:r w:rsidR="004A02EC" w:rsidRPr="00596B6E">
        <w:rPr>
          <w:rFonts w:ascii="Times New Roman" w:hAnsi="Times New Roman" w:cs="Times New Roman"/>
        </w:rPr>
        <w:t xml:space="preserve"> </w:t>
      </w:r>
      <w:r w:rsidR="00C54C81" w:rsidRPr="00596B6E">
        <w:rPr>
          <w:rFonts w:ascii="Times New Roman" w:hAnsi="Times New Roman" w:cs="Times New Roman"/>
        </w:rPr>
        <w:t>such as a locked gate or door</w:t>
      </w:r>
      <w:r w:rsidRPr="00596B6E">
        <w:rPr>
          <w:rFonts w:ascii="Times New Roman" w:hAnsi="Times New Roman" w:cs="Times New Roman"/>
        </w:rPr>
        <w:t>person,</w:t>
      </w:r>
      <w:r w:rsidR="004A02EC" w:rsidRPr="00596B6E">
        <w:rPr>
          <w:rFonts w:ascii="Times New Roman" w:hAnsi="Times New Roman" w:cs="Times New Roman"/>
        </w:rPr>
        <w:t xml:space="preserve"> </w:t>
      </w:r>
      <w:r w:rsidR="003C079D">
        <w:rPr>
          <w:rFonts w:ascii="Times New Roman" w:hAnsi="Times New Roman" w:cs="Times New Roman"/>
        </w:rPr>
        <w:t xml:space="preserve">Controlled Access </w:t>
      </w:r>
      <w:r w:rsidR="00AF713C">
        <w:rPr>
          <w:rFonts w:ascii="Times New Roman" w:hAnsi="Times New Roman" w:cs="Times New Roman"/>
        </w:rPr>
        <w:t>L</w:t>
      </w:r>
      <w:r w:rsidR="003C079D">
        <w:rPr>
          <w:rFonts w:ascii="Times New Roman" w:hAnsi="Times New Roman" w:cs="Times New Roman"/>
        </w:rPr>
        <w:t>etters (</w:t>
      </w:r>
      <w:r w:rsidR="00AF713C">
        <w:rPr>
          <w:rFonts w:ascii="Times New Roman" w:hAnsi="Times New Roman" w:cs="Times New Roman"/>
        </w:rPr>
        <w:t xml:space="preserve">in </w:t>
      </w:r>
      <w:r w:rsidR="003C079D">
        <w:rPr>
          <w:rFonts w:ascii="Times New Roman" w:hAnsi="Times New Roman" w:cs="Times New Roman"/>
        </w:rPr>
        <w:t xml:space="preserve">Attachment H) </w:t>
      </w:r>
      <w:r w:rsidR="00C54C81" w:rsidRPr="00596B6E">
        <w:rPr>
          <w:rFonts w:ascii="Times New Roman" w:hAnsi="Times New Roman" w:cs="Times New Roman"/>
        </w:rPr>
        <w:t xml:space="preserve">can be sent to the gate keeper to obtain </w:t>
      </w:r>
      <w:r w:rsidR="003C079D">
        <w:rPr>
          <w:rFonts w:ascii="Times New Roman" w:hAnsi="Times New Roman" w:cs="Times New Roman"/>
        </w:rPr>
        <w:t>his/her</w:t>
      </w:r>
      <w:r w:rsidR="00C54C81" w:rsidRPr="00596B6E">
        <w:rPr>
          <w:rFonts w:ascii="Times New Roman" w:hAnsi="Times New Roman" w:cs="Times New Roman"/>
        </w:rPr>
        <w:t xml:space="preserve"> assistance in gaining access to the units. If those attempts fail, </w:t>
      </w:r>
      <w:r w:rsidR="00AF713C">
        <w:rPr>
          <w:rFonts w:ascii="Times New Roman" w:hAnsi="Times New Roman" w:cs="Times New Roman"/>
        </w:rPr>
        <w:t xml:space="preserve">a </w:t>
      </w:r>
      <w:r w:rsidR="00C54C81" w:rsidRPr="00596B6E">
        <w:rPr>
          <w:rFonts w:ascii="Times New Roman" w:hAnsi="Times New Roman" w:cs="Times New Roman"/>
        </w:rPr>
        <w:t>Call</w:t>
      </w:r>
      <w:r w:rsidR="00165117">
        <w:rPr>
          <w:rFonts w:ascii="Times New Roman" w:hAnsi="Times New Roman" w:cs="Times New Roman"/>
        </w:rPr>
        <w:t xml:space="preserve"> </w:t>
      </w:r>
      <w:r w:rsidR="00C54C81" w:rsidRPr="00596B6E">
        <w:rPr>
          <w:rFonts w:ascii="Times New Roman" w:hAnsi="Times New Roman" w:cs="Times New Roman"/>
        </w:rPr>
        <w:t xml:space="preserve">Me </w:t>
      </w:r>
      <w:r w:rsidR="00165117">
        <w:rPr>
          <w:rFonts w:ascii="Times New Roman" w:hAnsi="Times New Roman" w:cs="Times New Roman"/>
        </w:rPr>
        <w:t>L</w:t>
      </w:r>
      <w:r w:rsidR="00C54C81" w:rsidRPr="00596B6E">
        <w:rPr>
          <w:rFonts w:ascii="Times New Roman" w:hAnsi="Times New Roman" w:cs="Times New Roman"/>
        </w:rPr>
        <w:t>etter</w:t>
      </w:r>
      <w:r w:rsidR="006A70BD">
        <w:rPr>
          <w:rFonts w:ascii="Times New Roman" w:hAnsi="Times New Roman" w:cs="Times New Roman"/>
        </w:rPr>
        <w:t xml:space="preserve"> (</w:t>
      </w:r>
      <w:r w:rsidR="00AF713C">
        <w:rPr>
          <w:rFonts w:ascii="Times New Roman" w:hAnsi="Times New Roman" w:cs="Times New Roman"/>
        </w:rPr>
        <w:t xml:space="preserve">in </w:t>
      </w:r>
      <w:r w:rsidR="006A70BD">
        <w:rPr>
          <w:rFonts w:ascii="Times New Roman" w:hAnsi="Times New Roman" w:cs="Times New Roman"/>
        </w:rPr>
        <w:t xml:space="preserve">Attachment </w:t>
      </w:r>
      <w:r w:rsidR="00AF713C">
        <w:rPr>
          <w:rFonts w:ascii="Times New Roman" w:hAnsi="Times New Roman" w:cs="Times New Roman"/>
        </w:rPr>
        <w:t>H</w:t>
      </w:r>
      <w:r w:rsidR="006A70BD">
        <w:rPr>
          <w:rFonts w:ascii="Times New Roman" w:hAnsi="Times New Roman" w:cs="Times New Roman"/>
        </w:rPr>
        <w:t>)</w:t>
      </w:r>
      <w:r w:rsidR="00C54C81" w:rsidRPr="00596B6E">
        <w:rPr>
          <w:rFonts w:ascii="Times New Roman" w:hAnsi="Times New Roman" w:cs="Times New Roman"/>
        </w:rPr>
        <w:t xml:space="preserve"> may be sent directly to a selected household. These letters inform the residents that </w:t>
      </w:r>
      <w:r w:rsidR="003C079D">
        <w:rPr>
          <w:rFonts w:ascii="Times New Roman" w:hAnsi="Times New Roman" w:cs="Times New Roman"/>
        </w:rPr>
        <w:t>an FI has</w:t>
      </w:r>
      <w:r w:rsidR="00C54C81" w:rsidRPr="00596B6E">
        <w:rPr>
          <w:rFonts w:ascii="Times New Roman" w:hAnsi="Times New Roman" w:cs="Times New Roman"/>
        </w:rPr>
        <w:t xml:space="preserve"> been trying to contact them and asks that they contact the </w:t>
      </w:r>
      <w:r w:rsidR="009341EB" w:rsidRPr="00596B6E">
        <w:rPr>
          <w:rFonts w:ascii="Times New Roman" w:hAnsi="Times New Roman" w:cs="Times New Roman"/>
        </w:rPr>
        <w:t>FS</w:t>
      </w:r>
      <w:r w:rsidR="00C54C81" w:rsidRPr="00596B6E">
        <w:rPr>
          <w:rFonts w:ascii="Times New Roman" w:hAnsi="Times New Roman" w:cs="Times New Roman"/>
        </w:rPr>
        <w:t xml:space="preserve"> by telephone. </w:t>
      </w:r>
    </w:p>
    <w:p w:rsidR="00675DFE" w:rsidRPr="00A041EE" w:rsidRDefault="00C54C81" w:rsidP="002B7019">
      <w:pPr>
        <w:pStyle w:val="Head3NoNum"/>
        <w:rPr>
          <w:rStyle w:val="aund"/>
          <w:rFonts w:ascii="Times New Roman" w:hAnsi="Times New Roman" w:cs="Times New Roman"/>
        </w:rPr>
      </w:pPr>
      <w:r w:rsidRPr="00C54C81">
        <w:rPr>
          <w:rFonts w:ascii="Times New Roman" w:hAnsi="Times New Roman" w:cs="Times New Roman"/>
        </w:rPr>
        <w:t>4.</w:t>
      </w:r>
      <w:r w:rsidRPr="00C54C81">
        <w:rPr>
          <w:rFonts w:ascii="Times New Roman" w:hAnsi="Times New Roman" w:cs="Times New Roman"/>
        </w:rPr>
        <w:tab/>
      </w:r>
      <w:r w:rsidRPr="00C54C81">
        <w:rPr>
          <w:rStyle w:val="aund"/>
          <w:rFonts w:ascii="Times New Roman" w:hAnsi="Times New Roman" w:cs="Times New Roman"/>
        </w:rPr>
        <w:t>Tests of Procedures</w:t>
      </w:r>
    </w:p>
    <w:p w:rsidR="00675DFE" w:rsidRPr="00A041EE" w:rsidRDefault="00C54C81" w:rsidP="002B7019">
      <w:pPr>
        <w:pStyle w:val="BodyText"/>
        <w:rPr>
          <w:rFonts w:ascii="Times New Roman" w:hAnsi="Times New Roman" w:cs="Times New Roman"/>
        </w:rPr>
      </w:pPr>
      <w:r w:rsidRPr="00C54C81">
        <w:rPr>
          <w:rFonts w:ascii="Times New Roman" w:hAnsi="Times New Roman" w:cs="Times New Roman"/>
        </w:rPr>
        <w:t xml:space="preserve">The DR activities to be conducted under this approval are in themselves tests of </w:t>
      </w:r>
      <w:r w:rsidR="00082752">
        <w:rPr>
          <w:rFonts w:ascii="Times New Roman" w:hAnsi="Times New Roman" w:cs="Times New Roman"/>
        </w:rPr>
        <w:t xml:space="preserve">main study and </w:t>
      </w:r>
      <w:r w:rsidR="00044903">
        <w:rPr>
          <w:rFonts w:ascii="Times New Roman" w:hAnsi="Times New Roman" w:cs="Times New Roman"/>
        </w:rPr>
        <w:t>DR</w:t>
      </w:r>
      <w:r w:rsidR="00082752">
        <w:rPr>
          <w:rFonts w:ascii="Times New Roman" w:hAnsi="Times New Roman" w:cs="Times New Roman"/>
        </w:rPr>
        <w:t xml:space="preserve"> </w:t>
      </w:r>
      <w:r w:rsidRPr="00C54C81">
        <w:rPr>
          <w:rFonts w:ascii="Times New Roman" w:hAnsi="Times New Roman" w:cs="Times New Roman"/>
        </w:rPr>
        <w:t xml:space="preserve">NSDUH procedures. </w:t>
      </w:r>
      <w:r w:rsidR="000F1891">
        <w:rPr>
          <w:rFonts w:ascii="Times New Roman" w:hAnsi="Times New Roman" w:cs="Times New Roman"/>
        </w:rPr>
        <w:t>Information about the rationale for new and revised questions can be found in section A.1.</w:t>
      </w:r>
    </w:p>
    <w:p w:rsidR="003C079D" w:rsidRDefault="003C079D">
      <w:pPr>
        <w:rPr>
          <w:rFonts w:ascii="Times New Roman" w:eastAsiaTheme="majorEastAsia" w:hAnsi="Times New Roman" w:cs="Times New Roman"/>
          <w:b/>
          <w:bCs/>
          <w:sz w:val="24"/>
        </w:rPr>
      </w:pPr>
      <w:r>
        <w:rPr>
          <w:rFonts w:ascii="Times New Roman" w:hAnsi="Times New Roman" w:cs="Times New Roman"/>
        </w:rPr>
        <w:br w:type="page"/>
      </w:r>
    </w:p>
    <w:p w:rsidR="006252F1" w:rsidRPr="00A041EE" w:rsidRDefault="00C54C81" w:rsidP="002B7019">
      <w:pPr>
        <w:pStyle w:val="Head3NoNum"/>
        <w:rPr>
          <w:rFonts w:ascii="Times New Roman" w:hAnsi="Times New Roman" w:cs="Times New Roman"/>
        </w:rPr>
      </w:pPr>
      <w:r w:rsidRPr="00C54C81">
        <w:rPr>
          <w:rFonts w:ascii="Times New Roman" w:hAnsi="Times New Roman" w:cs="Times New Roman"/>
        </w:rPr>
        <w:lastRenderedPageBreak/>
        <w:t>5.</w:t>
      </w:r>
      <w:r w:rsidRPr="00C54C81">
        <w:rPr>
          <w:rFonts w:ascii="Times New Roman" w:hAnsi="Times New Roman" w:cs="Times New Roman"/>
        </w:rPr>
        <w:tab/>
      </w:r>
      <w:r w:rsidRPr="00C54C81">
        <w:rPr>
          <w:rStyle w:val="aund"/>
          <w:rFonts w:ascii="Times New Roman" w:hAnsi="Times New Roman" w:cs="Times New Roman"/>
        </w:rPr>
        <w:t>Statistical Consultants</w:t>
      </w:r>
    </w:p>
    <w:tbl>
      <w:tblPr>
        <w:tblW w:w="0" w:type="auto"/>
        <w:tblInd w:w="738" w:type="dxa"/>
        <w:tblLook w:val="01E0"/>
      </w:tblPr>
      <w:tblGrid>
        <w:gridCol w:w="4094"/>
        <w:gridCol w:w="4744"/>
      </w:tblGrid>
      <w:tr w:rsidR="006252F1" w:rsidRPr="00A041EE" w:rsidTr="006F0BBD">
        <w:trPr>
          <w:trHeight w:val="20"/>
        </w:trPr>
        <w:tc>
          <w:tcPr>
            <w:tcW w:w="4094" w:type="dxa"/>
          </w:tcPr>
          <w:p w:rsidR="00044903" w:rsidRDefault="00044903" w:rsidP="00044903">
            <w:pPr>
              <w:spacing w:after="0" w:line="240" w:lineRule="auto"/>
              <w:rPr>
                <w:rFonts w:ascii="Times New Roman" w:hAnsi="Times New Roman" w:cs="Times New Roman"/>
                <w:i/>
              </w:rPr>
            </w:pPr>
          </w:p>
          <w:p w:rsidR="00EF2321" w:rsidRPr="00A041EE" w:rsidRDefault="00C54C81" w:rsidP="00044903">
            <w:pPr>
              <w:spacing w:after="0" w:line="240" w:lineRule="auto"/>
              <w:rPr>
                <w:rFonts w:ascii="Times New Roman" w:hAnsi="Times New Roman" w:cs="Times New Roman"/>
                <w:i/>
              </w:rPr>
            </w:pPr>
            <w:r w:rsidRPr="00C54C81">
              <w:rPr>
                <w:rFonts w:ascii="Times New Roman" w:hAnsi="Times New Roman" w:cs="Times New Roman"/>
                <w:i/>
              </w:rPr>
              <w:t>Dicy Painter</w:t>
            </w:r>
          </w:p>
          <w:p w:rsidR="006252F1" w:rsidRPr="00A041EE" w:rsidRDefault="00C54C81" w:rsidP="00044903">
            <w:pPr>
              <w:spacing w:after="0" w:line="240" w:lineRule="auto"/>
              <w:rPr>
                <w:rFonts w:ascii="Times New Roman" w:hAnsi="Times New Roman" w:cs="Times New Roman"/>
              </w:rPr>
            </w:pPr>
            <w:r w:rsidRPr="00C54C81">
              <w:rPr>
                <w:rFonts w:ascii="Times New Roman" w:hAnsi="Times New Roman" w:cs="Times New Roman"/>
              </w:rPr>
              <w:t>(240) 276-1264</w:t>
            </w:r>
          </w:p>
          <w:p w:rsidR="00EF2321" w:rsidRPr="00A041EE" w:rsidRDefault="00C54C81" w:rsidP="00044903">
            <w:pPr>
              <w:spacing w:after="0" w:line="240" w:lineRule="auto"/>
              <w:rPr>
                <w:rFonts w:ascii="Times New Roman" w:hAnsi="Times New Roman" w:cs="Times New Roman"/>
              </w:rPr>
            </w:pPr>
            <w:r w:rsidRPr="00C54C81">
              <w:rPr>
                <w:rFonts w:ascii="Times New Roman" w:hAnsi="Times New Roman" w:cs="Times New Roman"/>
              </w:rPr>
              <w:t>Statistician</w:t>
            </w:r>
          </w:p>
          <w:p w:rsidR="006252F1" w:rsidRPr="00A041EE" w:rsidRDefault="00C54C81" w:rsidP="00044903">
            <w:pPr>
              <w:spacing w:after="0" w:line="240" w:lineRule="auto"/>
              <w:rPr>
                <w:rFonts w:ascii="Times New Roman" w:hAnsi="Times New Roman" w:cs="Times New Roman"/>
              </w:rPr>
            </w:pPr>
            <w:r w:rsidRPr="00C54C81">
              <w:rPr>
                <w:rFonts w:ascii="Times New Roman" w:hAnsi="Times New Roman" w:cs="Times New Roman"/>
              </w:rPr>
              <w:t>Population Surveys</w:t>
            </w:r>
            <w:r w:rsidR="000F58E5">
              <w:rPr>
                <w:rFonts w:ascii="Times New Roman" w:hAnsi="Times New Roman" w:cs="Times New Roman"/>
              </w:rPr>
              <w:t xml:space="preserve"> Branch</w:t>
            </w:r>
          </w:p>
          <w:p w:rsidR="006252F1" w:rsidRPr="00A041EE" w:rsidRDefault="00C54C81" w:rsidP="00044903">
            <w:pPr>
              <w:spacing w:after="0" w:line="240" w:lineRule="auto"/>
              <w:rPr>
                <w:rFonts w:ascii="Times New Roman" w:hAnsi="Times New Roman" w:cs="Times New Roman"/>
              </w:rPr>
            </w:pPr>
            <w:r w:rsidRPr="00C54C81">
              <w:rPr>
                <w:rFonts w:ascii="Times New Roman" w:hAnsi="Times New Roman" w:cs="Times New Roman"/>
              </w:rPr>
              <w:t>CBHSQ, SAMHSA</w:t>
            </w:r>
          </w:p>
        </w:tc>
        <w:tc>
          <w:tcPr>
            <w:tcW w:w="4744" w:type="dxa"/>
          </w:tcPr>
          <w:p w:rsidR="00044903" w:rsidRDefault="00044903" w:rsidP="00044903">
            <w:pPr>
              <w:spacing w:after="0" w:line="240" w:lineRule="auto"/>
              <w:rPr>
                <w:rFonts w:ascii="Times New Roman" w:hAnsi="Times New Roman" w:cs="Times New Roman"/>
                <w:i/>
              </w:rPr>
            </w:pPr>
          </w:p>
          <w:p w:rsidR="006252F1" w:rsidRPr="00A041EE" w:rsidRDefault="00C54C81" w:rsidP="00044903">
            <w:pPr>
              <w:spacing w:after="0" w:line="240" w:lineRule="auto"/>
              <w:rPr>
                <w:rFonts w:ascii="Times New Roman" w:hAnsi="Times New Roman" w:cs="Times New Roman"/>
                <w:i/>
              </w:rPr>
            </w:pPr>
            <w:r w:rsidRPr="00C54C81">
              <w:rPr>
                <w:rFonts w:ascii="Times New Roman" w:hAnsi="Times New Roman" w:cs="Times New Roman"/>
                <w:i/>
              </w:rPr>
              <w:t>Peter Tice</w:t>
            </w:r>
          </w:p>
          <w:p w:rsidR="006252F1" w:rsidRPr="00A041EE" w:rsidRDefault="00C54C81" w:rsidP="00044903">
            <w:pPr>
              <w:spacing w:after="0" w:line="240" w:lineRule="auto"/>
              <w:rPr>
                <w:rFonts w:ascii="Times New Roman" w:hAnsi="Times New Roman" w:cs="Times New Roman"/>
              </w:rPr>
            </w:pPr>
            <w:r w:rsidRPr="00C54C81">
              <w:rPr>
                <w:rFonts w:ascii="Times New Roman" w:hAnsi="Times New Roman" w:cs="Times New Roman"/>
              </w:rPr>
              <w:t>(240) 276-1254</w:t>
            </w:r>
          </w:p>
          <w:p w:rsidR="006252F1" w:rsidRPr="00A041EE" w:rsidRDefault="00C54C81" w:rsidP="00044903">
            <w:pPr>
              <w:spacing w:after="0" w:line="240" w:lineRule="auto"/>
              <w:rPr>
                <w:rFonts w:ascii="Times New Roman" w:hAnsi="Times New Roman" w:cs="Times New Roman"/>
              </w:rPr>
            </w:pPr>
            <w:r w:rsidRPr="00C54C81">
              <w:rPr>
                <w:rFonts w:ascii="Times New Roman" w:hAnsi="Times New Roman" w:cs="Times New Roman"/>
              </w:rPr>
              <w:t>Project Officer</w:t>
            </w:r>
          </w:p>
          <w:p w:rsidR="006252F1" w:rsidRPr="00A041EE" w:rsidRDefault="00C54C81" w:rsidP="00044903">
            <w:pPr>
              <w:spacing w:after="0" w:line="240" w:lineRule="auto"/>
              <w:rPr>
                <w:rFonts w:ascii="Times New Roman" w:hAnsi="Times New Roman" w:cs="Times New Roman"/>
              </w:rPr>
            </w:pPr>
            <w:r w:rsidRPr="00C54C81">
              <w:rPr>
                <w:rFonts w:ascii="Times New Roman" w:hAnsi="Times New Roman" w:cs="Times New Roman"/>
              </w:rPr>
              <w:t>Population Surveys</w:t>
            </w:r>
            <w:r w:rsidR="000F58E5">
              <w:rPr>
                <w:rFonts w:ascii="Times New Roman" w:hAnsi="Times New Roman" w:cs="Times New Roman"/>
              </w:rPr>
              <w:t xml:space="preserve"> Branch</w:t>
            </w:r>
          </w:p>
          <w:p w:rsidR="006252F1" w:rsidRPr="00A041EE" w:rsidRDefault="00C54C81" w:rsidP="00044903">
            <w:pPr>
              <w:spacing w:after="0" w:line="240" w:lineRule="auto"/>
              <w:rPr>
                <w:rFonts w:ascii="Times New Roman" w:hAnsi="Times New Roman" w:cs="Times New Roman"/>
              </w:rPr>
            </w:pPr>
            <w:r w:rsidRPr="00C54C81">
              <w:rPr>
                <w:rFonts w:ascii="Times New Roman" w:hAnsi="Times New Roman" w:cs="Times New Roman"/>
              </w:rPr>
              <w:t>CBHSQ, SAMHSA</w:t>
            </w:r>
          </w:p>
        </w:tc>
      </w:tr>
      <w:tr w:rsidR="006252F1" w:rsidRPr="00A041EE" w:rsidTr="006F0BBD">
        <w:trPr>
          <w:trHeight w:val="20"/>
        </w:trPr>
        <w:tc>
          <w:tcPr>
            <w:tcW w:w="4094" w:type="dxa"/>
          </w:tcPr>
          <w:p w:rsidR="00044903" w:rsidRDefault="00044903" w:rsidP="00044903">
            <w:pPr>
              <w:spacing w:after="0" w:line="240" w:lineRule="auto"/>
              <w:rPr>
                <w:rFonts w:ascii="Times New Roman" w:hAnsi="Times New Roman" w:cs="Times New Roman"/>
                <w:i/>
              </w:rPr>
            </w:pPr>
          </w:p>
          <w:p w:rsidR="006252F1" w:rsidRPr="00A041EE" w:rsidRDefault="00C54C81" w:rsidP="00044903">
            <w:pPr>
              <w:spacing w:after="0" w:line="240" w:lineRule="auto"/>
              <w:rPr>
                <w:rFonts w:ascii="Times New Roman" w:hAnsi="Times New Roman" w:cs="Times New Roman"/>
                <w:i/>
              </w:rPr>
            </w:pPr>
            <w:r w:rsidRPr="00C54C81">
              <w:rPr>
                <w:rFonts w:ascii="Times New Roman" w:hAnsi="Times New Roman" w:cs="Times New Roman"/>
                <w:i/>
              </w:rPr>
              <w:t>Joseph Gfroerer</w:t>
            </w:r>
          </w:p>
          <w:p w:rsidR="006252F1" w:rsidRPr="00A041EE" w:rsidRDefault="00C54C81" w:rsidP="00044903">
            <w:pPr>
              <w:spacing w:after="0" w:line="240" w:lineRule="auto"/>
              <w:rPr>
                <w:rFonts w:ascii="Times New Roman" w:hAnsi="Times New Roman" w:cs="Times New Roman"/>
              </w:rPr>
            </w:pPr>
            <w:r w:rsidRPr="00C54C81">
              <w:rPr>
                <w:rFonts w:ascii="Times New Roman" w:hAnsi="Times New Roman" w:cs="Times New Roman"/>
              </w:rPr>
              <w:t>(240) 276-1262</w:t>
            </w:r>
          </w:p>
          <w:p w:rsidR="006252F1" w:rsidRPr="00A041EE" w:rsidRDefault="00C54C81" w:rsidP="00044903">
            <w:pPr>
              <w:spacing w:after="0" w:line="240" w:lineRule="auto"/>
              <w:rPr>
                <w:rFonts w:ascii="Times New Roman" w:hAnsi="Times New Roman" w:cs="Times New Roman"/>
              </w:rPr>
            </w:pPr>
            <w:r w:rsidRPr="00C54C81">
              <w:rPr>
                <w:rFonts w:ascii="Times New Roman" w:hAnsi="Times New Roman" w:cs="Times New Roman"/>
              </w:rPr>
              <w:t>Division Director/Supervisory Mathematical Statistician</w:t>
            </w:r>
          </w:p>
          <w:p w:rsidR="006252F1" w:rsidRPr="00A041EE" w:rsidRDefault="00C54C81" w:rsidP="00044903">
            <w:pPr>
              <w:spacing w:after="0" w:line="240" w:lineRule="auto"/>
              <w:rPr>
                <w:rFonts w:ascii="Times New Roman" w:hAnsi="Times New Roman" w:cs="Times New Roman"/>
              </w:rPr>
            </w:pPr>
            <w:r w:rsidRPr="00C54C81">
              <w:rPr>
                <w:rFonts w:ascii="Times New Roman" w:hAnsi="Times New Roman" w:cs="Times New Roman"/>
              </w:rPr>
              <w:t>Population Surveys</w:t>
            </w:r>
            <w:r w:rsidR="000F58E5">
              <w:rPr>
                <w:rFonts w:ascii="Times New Roman" w:hAnsi="Times New Roman" w:cs="Times New Roman"/>
              </w:rPr>
              <w:t xml:space="preserve"> Branch</w:t>
            </w:r>
          </w:p>
          <w:p w:rsidR="00570C78" w:rsidRPr="00A041EE" w:rsidRDefault="00C54C81" w:rsidP="00044903">
            <w:pPr>
              <w:spacing w:after="0" w:line="240" w:lineRule="auto"/>
              <w:rPr>
                <w:rFonts w:ascii="Times New Roman" w:hAnsi="Times New Roman" w:cs="Times New Roman"/>
              </w:rPr>
            </w:pPr>
            <w:r w:rsidRPr="00C54C81">
              <w:rPr>
                <w:rFonts w:ascii="Times New Roman" w:hAnsi="Times New Roman" w:cs="Times New Roman"/>
              </w:rPr>
              <w:t>CBHSQ, SAMHSA</w:t>
            </w:r>
          </w:p>
        </w:tc>
        <w:tc>
          <w:tcPr>
            <w:tcW w:w="4744" w:type="dxa"/>
          </w:tcPr>
          <w:p w:rsidR="00E97B44" w:rsidRDefault="00E97B44" w:rsidP="00044903">
            <w:pPr>
              <w:spacing w:after="0" w:line="240" w:lineRule="auto"/>
              <w:rPr>
                <w:rFonts w:ascii="Times New Roman" w:hAnsi="Times New Roman" w:cs="Times New Roman"/>
                <w:i/>
              </w:rPr>
            </w:pPr>
          </w:p>
          <w:p w:rsidR="006252F1" w:rsidRPr="00A041EE" w:rsidRDefault="00C54C81" w:rsidP="00044903">
            <w:pPr>
              <w:spacing w:after="0" w:line="240" w:lineRule="auto"/>
              <w:rPr>
                <w:rFonts w:ascii="Times New Roman" w:hAnsi="Times New Roman" w:cs="Times New Roman"/>
                <w:i/>
              </w:rPr>
            </w:pPr>
            <w:r w:rsidRPr="00C54C81">
              <w:rPr>
                <w:rFonts w:ascii="Times New Roman" w:hAnsi="Times New Roman" w:cs="Times New Roman"/>
                <w:i/>
              </w:rPr>
              <w:t>Joel Kennet</w:t>
            </w:r>
          </w:p>
          <w:p w:rsidR="006252F1" w:rsidRPr="00A041EE" w:rsidRDefault="00C54C81" w:rsidP="00044903">
            <w:pPr>
              <w:spacing w:after="0" w:line="240" w:lineRule="auto"/>
              <w:rPr>
                <w:rFonts w:ascii="Times New Roman" w:hAnsi="Times New Roman" w:cs="Times New Roman"/>
              </w:rPr>
            </w:pPr>
            <w:r w:rsidRPr="00C54C81">
              <w:rPr>
                <w:rFonts w:ascii="Times New Roman" w:hAnsi="Times New Roman" w:cs="Times New Roman"/>
              </w:rPr>
              <w:t>(240) 276-1265</w:t>
            </w:r>
          </w:p>
          <w:p w:rsidR="006252F1" w:rsidRPr="00A041EE" w:rsidRDefault="00082752" w:rsidP="00044903">
            <w:pPr>
              <w:spacing w:after="0" w:line="240" w:lineRule="auto"/>
              <w:rPr>
                <w:rFonts w:ascii="Times New Roman" w:hAnsi="Times New Roman" w:cs="Times New Roman"/>
              </w:rPr>
            </w:pPr>
            <w:r>
              <w:rPr>
                <w:rFonts w:ascii="Times New Roman" w:hAnsi="Times New Roman" w:cs="Times New Roman"/>
              </w:rPr>
              <w:t>NSDUH National Study Director</w:t>
            </w:r>
          </w:p>
          <w:p w:rsidR="006252F1" w:rsidRPr="00A041EE" w:rsidRDefault="00C54C81" w:rsidP="00044903">
            <w:pPr>
              <w:spacing w:after="0" w:line="240" w:lineRule="auto"/>
              <w:rPr>
                <w:rFonts w:ascii="Times New Roman" w:hAnsi="Times New Roman" w:cs="Times New Roman"/>
              </w:rPr>
            </w:pPr>
            <w:r w:rsidRPr="00C54C81">
              <w:rPr>
                <w:rFonts w:ascii="Times New Roman" w:hAnsi="Times New Roman" w:cs="Times New Roman"/>
              </w:rPr>
              <w:t>Population Surveys</w:t>
            </w:r>
            <w:r w:rsidR="000F58E5">
              <w:rPr>
                <w:rFonts w:ascii="Times New Roman" w:hAnsi="Times New Roman" w:cs="Times New Roman"/>
              </w:rPr>
              <w:t xml:space="preserve"> Branch</w:t>
            </w:r>
          </w:p>
          <w:p w:rsidR="006252F1" w:rsidRPr="00A041EE" w:rsidRDefault="00C54C81" w:rsidP="00044903">
            <w:pPr>
              <w:spacing w:after="0" w:line="240" w:lineRule="auto"/>
              <w:rPr>
                <w:rFonts w:ascii="Times New Roman" w:hAnsi="Times New Roman" w:cs="Times New Roman"/>
                <w:i/>
              </w:rPr>
            </w:pPr>
            <w:r w:rsidRPr="00C54C81">
              <w:rPr>
                <w:rFonts w:ascii="Times New Roman" w:hAnsi="Times New Roman" w:cs="Times New Roman"/>
              </w:rPr>
              <w:t>CBHSQ, SAMHSA</w:t>
            </w:r>
          </w:p>
        </w:tc>
      </w:tr>
      <w:tr w:rsidR="00160991" w:rsidRPr="00A041EE" w:rsidTr="006F0BBD">
        <w:trPr>
          <w:trHeight w:val="20"/>
        </w:trPr>
        <w:tc>
          <w:tcPr>
            <w:tcW w:w="4094" w:type="dxa"/>
          </w:tcPr>
          <w:p w:rsidR="008C07FB" w:rsidRDefault="008C07FB" w:rsidP="00160991">
            <w:pPr>
              <w:spacing w:after="0" w:line="240" w:lineRule="auto"/>
              <w:rPr>
                <w:rFonts w:ascii="Times New Roman" w:hAnsi="Times New Roman" w:cs="Times New Roman"/>
                <w:i/>
              </w:rPr>
            </w:pPr>
          </w:p>
          <w:p w:rsidR="00160991" w:rsidRPr="00A041EE" w:rsidRDefault="00160991" w:rsidP="00160991">
            <w:pPr>
              <w:spacing w:after="0" w:line="240" w:lineRule="auto"/>
              <w:rPr>
                <w:rFonts w:ascii="Times New Roman" w:hAnsi="Times New Roman" w:cs="Times New Roman"/>
                <w:i/>
              </w:rPr>
            </w:pPr>
            <w:r>
              <w:rPr>
                <w:rFonts w:ascii="Times New Roman" w:hAnsi="Times New Roman" w:cs="Times New Roman"/>
                <w:i/>
              </w:rPr>
              <w:t>Grace O’Neill</w:t>
            </w:r>
          </w:p>
          <w:p w:rsidR="00160991" w:rsidRPr="00A041EE" w:rsidRDefault="00160991" w:rsidP="00160991">
            <w:pPr>
              <w:spacing w:after="0" w:line="240" w:lineRule="auto"/>
              <w:rPr>
                <w:rFonts w:ascii="Times New Roman" w:hAnsi="Times New Roman" w:cs="Times New Roman"/>
              </w:rPr>
            </w:pPr>
            <w:r>
              <w:rPr>
                <w:rFonts w:ascii="Times New Roman" w:hAnsi="Times New Roman" w:cs="Times New Roman"/>
              </w:rPr>
              <w:t>(240) 276-0513</w:t>
            </w:r>
          </w:p>
          <w:p w:rsidR="00160991" w:rsidRPr="00A041EE" w:rsidRDefault="00160991" w:rsidP="00160991">
            <w:pPr>
              <w:spacing w:after="0" w:line="240" w:lineRule="auto"/>
              <w:rPr>
                <w:rFonts w:ascii="Times New Roman" w:hAnsi="Times New Roman" w:cs="Times New Roman"/>
              </w:rPr>
            </w:pPr>
            <w:r w:rsidRPr="00C54C81">
              <w:rPr>
                <w:rFonts w:ascii="Times New Roman" w:hAnsi="Times New Roman" w:cs="Times New Roman"/>
              </w:rPr>
              <w:t>Statistician</w:t>
            </w:r>
          </w:p>
          <w:p w:rsidR="00160991" w:rsidRPr="00A041EE" w:rsidRDefault="00160991" w:rsidP="00160991">
            <w:pPr>
              <w:spacing w:after="0" w:line="240" w:lineRule="auto"/>
              <w:rPr>
                <w:rFonts w:ascii="Times New Roman" w:hAnsi="Times New Roman" w:cs="Times New Roman"/>
              </w:rPr>
            </w:pPr>
            <w:r w:rsidRPr="00C54C81">
              <w:rPr>
                <w:rFonts w:ascii="Times New Roman" w:hAnsi="Times New Roman" w:cs="Times New Roman"/>
              </w:rPr>
              <w:t>Population Surveys</w:t>
            </w:r>
            <w:r w:rsidR="000F58E5">
              <w:rPr>
                <w:rFonts w:ascii="Times New Roman" w:hAnsi="Times New Roman" w:cs="Times New Roman"/>
              </w:rPr>
              <w:t xml:space="preserve"> Branch</w:t>
            </w:r>
          </w:p>
          <w:p w:rsidR="00160991" w:rsidRDefault="00160991" w:rsidP="00160991">
            <w:pPr>
              <w:spacing w:after="0" w:line="240" w:lineRule="auto"/>
              <w:rPr>
                <w:rFonts w:ascii="Times New Roman" w:hAnsi="Times New Roman" w:cs="Times New Roman"/>
                <w:i/>
              </w:rPr>
            </w:pPr>
            <w:r w:rsidRPr="00C54C81">
              <w:rPr>
                <w:rFonts w:ascii="Times New Roman" w:hAnsi="Times New Roman" w:cs="Times New Roman"/>
              </w:rPr>
              <w:t>CBHSQ, SAMHSA</w:t>
            </w:r>
          </w:p>
        </w:tc>
        <w:tc>
          <w:tcPr>
            <w:tcW w:w="4744" w:type="dxa"/>
          </w:tcPr>
          <w:p w:rsidR="008C07FB" w:rsidRDefault="008C07FB" w:rsidP="00160991">
            <w:pPr>
              <w:spacing w:after="0" w:line="240" w:lineRule="auto"/>
              <w:rPr>
                <w:rFonts w:ascii="Times New Roman" w:hAnsi="Times New Roman" w:cs="Times New Roman"/>
                <w:i/>
              </w:rPr>
            </w:pPr>
          </w:p>
          <w:p w:rsidR="00160991" w:rsidRPr="00A041EE" w:rsidRDefault="00160991" w:rsidP="00160991">
            <w:pPr>
              <w:spacing w:after="0" w:line="240" w:lineRule="auto"/>
              <w:rPr>
                <w:rFonts w:ascii="Times New Roman" w:hAnsi="Times New Roman" w:cs="Times New Roman"/>
                <w:i/>
              </w:rPr>
            </w:pPr>
            <w:bookmarkStart w:id="0" w:name="_GoBack"/>
            <w:bookmarkEnd w:id="0"/>
            <w:r>
              <w:rPr>
                <w:rFonts w:ascii="Times New Roman" w:hAnsi="Times New Roman" w:cs="Times New Roman"/>
                <w:i/>
              </w:rPr>
              <w:t>Kathy Downey</w:t>
            </w:r>
          </w:p>
          <w:p w:rsidR="00160991" w:rsidRPr="00A041EE" w:rsidRDefault="00160991" w:rsidP="00160991">
            <w:pPr>
              <w:spacing w:after="0" w:line="240" w:lineRule="auto"/>
              <w:rPr>
                <w:rFonts w:ascii="Times New Roman" w:hAnsi="Times New Roman" w:cs="Times New Roman"/>
              </w:rPr>
            </w:pPr>
            <w:r>
              <w:rPr>
                <w:rFonts w:ascii="Times New Roman" w:hAnsi="Times New Roman" w:cs="Times New Roman"/>
              </w:rPr>
              <w:t>(240) 276-0522</w:t>
            </w:r>
          </w:p>
          <w:p w:rsidR="00160991" w:rsidRPr="00A041EE" w:rsidRDefault="00160991" w:rsidP="00160991">
            <w:pPr>
              <w:spacing w:after="0" w:line="240" w:lineRule="auto"/>
              <w:rPr>
                <w:rFonts w:ascii="Times New Roman" w:hAnsi="Times New Roman" w:cs="Times New Roman"/>
              </w:rPr>
            </w:pPr>
            <w:r w:rsidRPr="00C54C81">
              <w:rPr>
                <w:rFonts w:ascii="Times New Roman" w:hAnsi="Times New Roman" w:cs="Times New Roman"/>
              </w:rPr>
              <w:t>Statistician</w:t>
            </w:r>
          </w:p>
          <w:p w:rsidR="00160991" w:rsidRPr="00A041EE" w:rsidRDefault="00160991" w:rsidP="00160991">
            <w:pPr>
              <w:spacing w:after="0" w:line="240" w:lineRule="auto"/>
              <w:rPr>
                <w:rFonts w:ascii="Times New Roman" w:hAnsi="Times New Roman" w:cs="Times New Roman"/>
              </w:rPr>
            </w:pPr>
            <w:r w:rsidRPr="00C54C81">
              <w:rPr>
                <w:rFonts w:ascii="Times New Roman" w:hAnsi="Times New Roman" w:cs="Times New Roman"/>
              </w:rPr>
              <w:t>Population Surveys</w:t>
            </w:r>
            <w:r w:rsidR="000F58E5">
              <w:rPr>
                <w:rFonts w:ascii="Times New Roman" w:hAnsi="Times New Roman" w:cs="Times New Roman"/>
              </w:rPr>
              <w:t xml:space="preserve"> Branch</w:t>
            </w:r>
          </w:p>
          <w:p w:rsidR="00160991" w:rsidRDefault="00160991" w:rsidP="00160991">
            <w:pPr>
              <w:spacing w:after="0" w:line="240" w:lineRule="auto"/>
              <w:rPr>
                <w:rFonts w:ascii="Times New Roman" w:hAnsi="Times New Roman" w:cs="Times New Roman"/>
                <w:i/>
              </w:rPr>
            </w:pPr>
            <w:r w:rsidRPr="00C54C81">
              <w:rPr>
                <w:rFonts w:ascii="Times New Roman" w:hAnsi="Times New Roman" w:cs="Times New Roman"/>
              </w:rPr>
              <w:t>CBHSQ, SAMHSA</w:t>
            </w:r>
          </w:p>
        </w:tc>
      </w:tr>
    </w:tbl>
    <w:p w:rsidR="00160991" w:rsidRDefault="00160991" w:rsidP="00160991">
      <w:pPr>
        <w:spacing w:after="0" w:line="240" w:lineRule="auto"/>
        <w:ind w:left="720"/>
        <w:rPr>
          <w:rFonts w:ascii="Times New Roman" w:hAnsi="Times New Roman" w:cs="Times New Roman"/>
          <w:i/>
        </w:rPr>
      </w:pPr>
    </w:p>
    <w:p w:rsidR="006F0BBD" w:rsidRDefault="006F0BBD">
      <w:pPr>
        <w:rPr>
          <w:rFonts w:ascii="Times New Roman" w:hAnsi="Times New Roman" w:cs="Times New Roman"/>
          <w:b/>
        </w:rPr>
      </w:pPr>
    </w:p>
    <w:tbl>
      <w:tblPr>
        <w:tblW w:w="0" w:type="auto"/>
        <w:tblInd w:w="738" w:type="dxa"/>
        <w:tblLook w:val="01E0"/>
      </w:tblPr>
      <w:tblGrid>
        <w:gridCol w:w="4094"/>
        <w:gridCol w:w="4744"/>
      </w:tblGrid>
      <w:tr w:rsidR="004C317B" w:rsidRPr="00A041EE" w:rsidTr="004A4BBB">
        <w:trPr>
          <w:trHeight w:val="20"/>
        </w:trPr>
        <w:tc>
          <w:tcPr>
            <w:tcW w:w="4094" w:type="dxa"/>
          </w:tcPr>
          <w:p w:rsidR="004C317B" w:rsidRPr="00E6005D" w:rsidRDefault="00E6005D" w:rsidP="004A4BBB">
            <w:pPr>
              <w:spacing w:after="0" w:line="240" w:lineRule="auto"/>
              <w:rPr>
                <w:rFonts w:ascii="Times New Roman" w:hAnsi="Times New Roman" w:cs="Times New Roman"/>
              </w:rPr>
            </w:pPr>
            <w:r w:rsidRPr="00E6005D">
              <w:rPr>
                <w:rFonts w:ascii="Times New Roman" w:hAnsi="Times New Roman" w:cs="Times New Roman"/>
              </w:rPr>
              <w:t xml:space="preserve">Contractor Project Management: </w:t>
            </w:r>
          </w:p>
          <w:p w:rsidR="00E6005D" w:rsidRDefault="00E6005D" w:rsidP="004A4BBB">
            <w:pPr>
              <w:spacing w:after="0" w:line="240" w:lineRule="auto"/>
              <w:rPr>
                <w:rFonts w:ascii="Times New Roman" w:hAnsi="Times New Roman" w:cs="Times New Roman"/>
                <w:i/>
              </w:rPr>
            </w:pPr>
          </w:p>
          <w:p w:rsidR="004C317B" w:rsidRPr="00A041EE" w:rsidRDefault="004C317B" w:rsidP="004A4BBB">
            <w:pPr>
              <w:spacing w:after="0" w:line="240" w:lineRule="auto"/>
              <w:rPr>
                <w:rFonts w:ascii="Times New Roman" w:hAnsi="Times New Roman" w:cs="Times New Roman"/>
                <w:i/>
              </w:rPr>
            </w:pPr>
            <w:r>
              <w:rPr>
                <w:rFonts w:ascii="Times New Roman" w:hAnsi="Times New Roman" w:cs="Times New Roman"/>
                <w:i/>
              </w:rPr>
              <w:t>Tom Virag</w:t>
            </w:r>
          </w:p>
          <w:p w:rsidR="004C317B" w:rsidRPr="00A041EE" w:rsidRDefault="004C317B" w:rsidP="004A4BBB">
            <w:pPr>
              <w:spacing w:after="0" w:line="240" w:lineRule="auto"/>
              <w:rPr>
                <w:rFonts w:ascii="Times New Roman" w:hAnsi="Times New Roman" w:cs="Times New Roman"/>
              </w:rPr>
            </w:pPr>
            <w:r w:rsidRPr="00C54C81">
              <w:rPr>
                <w:rFonts w:ascii="Times New Roman" w:hAnsi="Times New Roman" w:cs="Times New Roman"/>
              </w:rPr>
              <w:t>(</w:t>
            </w:r>
            <w:r w:rsidR="004A4BBB">
              <w:rPr>
                <w:rFonts w:ascii="Times New Roman" w:hAnsi="Times New Roman" w:cs="Times New Roman"/>
              </w:rPr>
              <w:t>941) 776-0797</w:t>
            </w:r>
          </w:p>
          <w:p w:rsidR="004C317B" w:rsidRPr="00A041EE" w:rsidRDefault="004A4BBB" w:rsidP="004A4BBB">
            <w:pPr>
              <w:spacing w:after="0" w:line="240" w:lineRule="auto"/>
              <w:rPr>
                <w:rFonts w:ascii="Times New Roman" w:hAnsi="Times New Roman" w:cs="Times New Roman"/>
              </w:rPr>
            </w:pPr>
            <w:r>
              <w:rPr>
                <w:rFonts w:ascii="Times New Roman" w:hAnsi="Times New Roman" w:cs="Times New Roman"/>
              </w:rPr>
              <w:t>Project Director, NSDUH</w:t>
            </w:r>
          </w:p>
          <w:p w:rsidR="004C317B" w:rsidRPr="00A041EE" w:rsidRDefault="004A4BBB" w:rsidP="004A4BBB">
            <w:pPr>
              <w:spacing w:after="0" w:line="240" w:lineRule="auto"/>
              <w:rPr>
                <w:rFonts w:ascii="Times New Roman" w:hAnsi="Times New Roman" w:cs="Times New Roman"/>
              </w:rPr>
            </w:pPr>
            <w:r>
              <w:rPr>
                <w:rFonts w:ascii="Times New Roman" w:hAnsi="Times New Roman" w:cs="Times New Roman"/>
              </w:rPr>
              <w:t>RTI</w:t>
            </w:r>
          </w:p>
        </w:tc>
        <w:tc>
          <w:tcPr>
            <w:tcW w:w="4744" w:type="dxa"/>
          </w:tcPr>
          <w:p w:rsidR="004C317B" w:rsidRDefault="004C317B" w:rsidP="004A4BBB">
            <w:pPr>
              <w:spacing w:after="0" w:line="240" w:lineRule="auto"/>
              <w:rPr>
                <w:rFonts w:ascii="Times New Roman" w:hAnsi="Times New Roman" w:cs="Times New Roman"/>
                <w:i/>
              </w:rPr>
            </w:pPr>
          </w:p>
          <w:p w:rsidR="004C317B" w:rsidRPr="00A041EE" w:rsidRDefault="004C317B" w:rsidP="004A4BBB">
            <w:pPr>
              <w:spacing w:after="0" w:line="240" w:lineRule="auto"/>
              <w:rPr>
                <w:rFonts w:ascii="Times New Roman" w:hAnsi="Times New Roman" w:cs="Times New Roman"/>
              </w:rPr>
            </w:pPr>
          </w:p>
        </w:tc>
      </w:tr>
      <w:tr w:rsidR="004C317B" w:rsidRPr="00A041EE" w:rsidTr="004A4BBB">
        <w:trPr>
          <w:trHeight w:val="20"/>
        </w:trPr>
        <w:tc>
          <w:tcPr>
            <w:tcW w:w="4094" w:type="dxa"/>
          </w:tcPr>
          <w:p w:rsidR="004C317B" w:rsidRDefault="004C317B" w:rsidP="004A4BBB">
            <w:pPr>
              <w:spacing w:after="0" w:line="240" w:lineRule="auto"/>
              <w:rPr>
                <w:rFonts w:ascii="Times New Roman" w:hAnsi="Times New Roman" w:cs="Times New Roman"/>
                <w:i/>
              </w:rPr>
            </w:pPr>
          </w:p>
          <w:p w:rsidR="004C317B" w:rsidRPr="00A041EE" w:rsidRDefault="004A4BBB" w:rsidP="004A4BBB">
            <w:pPr>
              <w:spacing w:after="0" w:line="240" w:lineRule="auto"/>
              <w:rPr>
                <w:rFonts w:ascii="Times New Roman" w:hAnsi="Times New Roman" w:cs="Times New Roman"/>
                <w:i/>
              </w:rPr>
            </w:pPr>
            <w:r>
              <w:rPr>
                <w:rFonts w:ascii="Times New Roman" w:hAnsi="Times New Roman" w:cs="Times New Roman"/>
                <w:i/>
              </w:rPr>
              <w:t>David Hunter</w:t>
            </w:r>
          </w:p>
          <w:p w:rsidR="004C317B" w:rsidRPr="00A041EE" w:rsidRDefault="004C317B" w:rsidP="004A4BBB">
            <w:pPr>
              <w:spacing w:after="0" w:line="240" w:lineRule="auto"/>
              <w:rPr>
                <w:rFonts w:ascii="Times New Roman" w:hAnsi="Times New Roman" w:cs="Times New Roman"/>
              </w:rPr>
            </w:pPr>
            <w:r w:rsidRPr="00C54C81">
              <w:rPr>
                <w:rFonts w:ascii="Times New Roman" w:hAnsi="Times New Roman" w:cs="Times New Roman"/>
              </w:rPr>
              <w:t>(</w:t>
            </w:r>
            <w:r w:rsidR="004A4BBB">
              <w:rPr>
                <w:rFonts w:ascii="Times New Roman" w:hAnsi="Times New Roman" w:cs="Times New Roman"/>
              </w:rPr>
              <w:t>919) 541-1261</w:t>
            </w:r>
          </w:p>
          <w:p w:rsidR="004A4BBB" w:rsidRPr="00A041EE" w:rsidRDefault="004A4BBB" w:rsidP="004A4BBB">
            <w:pPr>
              <w:spacing w:after="0" w:line="240" w:lineRule="auto"/>
              <w:rPr>
                <w:rFonts w:ascii="Times New Roman" w:hAnsi="Times New Roman" w:cs="Times New Roman"/>
              </w:rPr>
            </w:pPr>
            <w:r>
              <w:rPr>
                <w:rFonts w:ascii="Times New Roman" w:hAnsi="Times New Roman" w:cs="Times New Roman"/>
              </w:rPr>
              <w:t>Associate Director, NSDUH</w:t>
            </w:r>
          </w:p>
          <w:p w:rsidR="004C317B" w:rsidRPr="00A041EE" w:rsidRDefault="004A4BBB" w:rsidP="004A4BBB">
            <w:pPr>
              <w:spacing w:after="0" w:line="240" w:lineRule="auto"/>
              <w:rPr>
                <w:rFonts w:ascii="Times New Roman" w:hAnsi="Times New Roman" w:cs="Times New Roman"/>
              </w:rPr>
            </w:pPr>
            <w:r>
              <w:rPr>
                <w:rFonts w:ascii="Times New Roman" w:hAnsi="Times New Roman" w:cs="Times New Roman"/>
              </w:rPr>
              <w:t>RTI</w:t>
            </w:r>
          </w:p>
        </w:tc>
        <w:tc>
          <w:tcPr>
            <w:tcW w:w="4744" w:type="dxa"/>
          </w:tcPr>
          <w:p w:rsidR="004C317B" w:rsidRDefault="004C317B" w:rsidP="004A4BBB">
            <w:pPr>
              <w:spacing w:after="0" w:line="240" w:lineRule="auto"/>
              <w:rPr>
                <w:rFonts w:ascii="Times New Roman" w:hAnsi="Times New Roman" w:cs="Times New Roman"/>
                <w:i/>
              </w:rPr>
            </w:pPr>
          </w:p>
          <w:p w:rsidR="004C317B" w:rsidRPr="00A041EE" w:rsidRDefault="004C317B" w:rsidP="004A4BBB">
            <w:pPr>
              <w:spacing w:after="0" w:line="240" w:lineRule="auto"/>
              <w:rPr>
                <w:rFonts w:ascii="Times New Roman" w:hAnsi="Times New Roman" w:cs="Times New Roman"/>
                <w:i/>
              </w:rPr>
            </w:pPr>
          </w:p>
        </w:tc>
      </w:tr>
      <w:tr w:rsidR="004C317B" w:rsidTr="004A4BBB">
        <w:trPr>
          <w:trHeight w:val="20"/>
        </w:trPr>
        <w:tc>
          <w:tcPr>
            <w:tcW w:w="4094" w:type="dxa"/>
          </w:tcPr>
          <w:p w:rsidR="004C317B" w:rsidRDefault="004C317B" w:rsidP="004A4BBB">
            <w:pPr>
              <w:spacing w:after="0" w:line="240" w:lineRule="auto"/>
              <w:rPr>
                <w:rFonts w:ascii="Times New Roman" w:hAnsi="Times New Roman" w:cs="Times New Roman"/>
                <w:i/>
              </w:rPr>
            </w:pPr>
          </w:p>
          <w:p w:rsidR="004C317B" w:rsidRPr="00A041EE" w:rsidRDefault="004A4BBB" w:rsidP="004A4BBB">
            <w:pPr>
              <w:spacing w:after="0" w:line="240" w:lineRule="auto"/>
              <w:rPr>
                <w:rFonts w:ascii="Times New Roman" w:hAnsi="Times New Roman" w:cs="Times New Roman"/>
                <w:i/>
              </w:rPr>
            </w:pPr>
            <w:r>
              <w:rPr>
                <w:rFonts w:ascii="Times New Roman" w:hAnsi="Times New Roman" w:cs="Times New Roman"/>
                <w:i/>
              </w:rPr>
              <w:t>Rebecca Granger</w:t>
            </w:r>
          </w:p>
          <w:p w:rsidR="004C317B" w:rsidRPr="00A041EE" w:rsidRDefault="004C317B" w:rsidP="004A4BBB">
            <w:pPr>
              <w:spacing w:after="0" w:line="240" w:lineRule="auto"/>
              <w:rPr>
                <w:rFonts w:ascii="Times New Roman" w:hAnsi="Times New Roman" w:cs="Times New Roman"/>
              </w:rPr>
            </w:pPr>
            <w:r>
              <w:rPr>
                <w:rFonts w:ascii="Times New Roman" w:hAnsi="Times New Roman" w:cs="Times New Roman"/>
              </w:rPr>
              <w:t>(</w:t>
            </w:r>
            <w:r w:rsidR="00BF42ED">
              <w:rPr>
                <w:rFonts w:ascii="Times New Roman" w:hAnsi="Times New Roman" w:cs="Times New Roman"/>
              </w:rPr>
              <w:t xml:space="preserve">919) </w:t>
            </w:r>
            <w:r w:rsidR="004A4BBB">
              <w:rPr>
                <w:rFonts w:ascii="Times New Roman" w:hAnsi="Times New Roman" w:cs="Times New Roman"/>
              </w:rPr>
              <w:t>541-6000</w:t>
            </w:r>
          </w:p>
          <w:p w:rsidR="004A4BBB" w:rsidRPr="00A041EE" w:rsidRDefault="004A4BBB" w:rsidP="004A4BBB">
            <w:pPr>
              <w:spacing w:after="0" w:line="240" w:lineRule="auto"/>
              <w:rPr>
                <w:rFonts w:ascii="Times New Roman" w:hAnsi="Times New Roman" w:cs="Times New Roman"/>
              </w:rPr>
            </w:pPr>
            <w:r>
              <w:rPr>
                <w:rFonts w:ascii="Times New Roman" w:hAnsi="Times New Roman" w:cs="Times New Roman"/>
              </w:rPr>
              <w:t>Associate Director, NSDUH</w:t>
            </w:r>
          </w:p>
          <w:p w:rsidR="004C317B" w:rsidRDefault="004A4BBB" w:rsidP="004A4BBB">
            <w:pPr>
              <w:spacing w:after="0" w:line="240" w:lineRule="auto"/>
              <w:rPr>
                <w:rFonts w:ascii="Times New Roman" w:hAnsi="Times New Roman" w:cs="Times New Roman"/>
                <w:i/>
              </w:rPr>
            </w:pPr>
            <w:r>
              <w:rPr>
                <w:rFonts w:ascii="Times New Roman" w:hAnsi="Times New Roman" w:cs="Times New Roman"/>
              </w:rPr>
              <w:t>RTI</w:t>
            </w:r>
          </w:p>
        </w:tc>
        <w:tc>
          <w:tcPr>
            <w:tcW w:w="4744" w:type="dxa"/>
          </w:tcPr>
          <w:p w:rsidR="004C317B" w:rsidRDefault="004C317B" w:rsidP="004A4BBB">
            <w:pPr>
              <w:spacing w:after="0" w:line="240" w:lineRule="auto"/>
              <w:rPr>
                <w:rFonts w:ascii="Times New Roman" w:hAnsi="Times New Roman" w:cs="Times New Roman"/>
                <w:i/>
              </w:rPr>
            </w:pPr>
          </w:p>
          <w:p w:rsidR="004C317B" w:rsidRDefault="004C317B" w:rsidP="004A4BBB">
            <w:pPr>
              <w:spacing w:after="0" w:line="240" w:lineRule="auto"/>
              <w:rPr>
                <w:rFonts w:ascii="Times New Roman" w:hAnsi="Times New Roman" w:cs="Times New Roman"/>
                <w:i/>
              </w:rPr>
            </w:pPr>
          </w:p>
        </w:tc>
      </w:tr>
    </w:tbl>
    <w:p w:rsidR="006252F1" w:rsidRPr="00A041EE" w:rsidRDefault="006252F1" w:rsidP="002B7019">
      <w:pPr>
        <w:pStyle w:val="apptitle"/>
        <w:rPr>
          <w:rFonts w:cs="Times New Roman"/>
        </w:rPr>
      </w:pPr>
      <w:r w:rsidRPr="00A041EE">
        <w:rPr>
          <w:rFonts w:cs="Times New Roman"/>
        </w:rPr>
        <w:lastRenderedPageBreak/>
        <w:t>ATTACHMENTS</w:t>
      </w:r>
    </w:p>
    <w:p w:rsidR="000A389C"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A</w:t>
      </w:r>
      <w:r w:rsidRPr="00BF2DBE">
        <w:rPr>
          <w:rFonts w:ascii="Times New Roman" w:eastAsia="Times New Roman" w:hAnsi="Times New Roman" w:cs="Times New Roman"/>
        </w:rPr>
        <w:tab/>
        <w:t>CAI Questionnaire Content</w:t>
      </w:r>
    </w:p>
    <w:p w:rsidR="000A389C" w:rsidRPr="00596B6E"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B</w:t>
      </w:r>
      <w:r w:rsidRPr="00BF2DBE">
        <w:rPr>
          <w:rFonts w:ascii="Times New Roman" w:eastAsia="Times New Roman" w:hAnsi="Times New Roman" w:cs="Times New Roman"/>
        </w:rPr>
        <w:tab/>
        <w:t xml:space="preserve">Lead Letter </w:t>
      </w:r>
    </w:p>
    <w:p w:rsidR="000A389C" w:rsidRPr="00596B6E" w:rsidRDefault="000A389C" w:rsidP="00DF6580">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C</w:t>
      </w:r>
      <w:r w:rsidRPr="00BF2DBE">
        <w:rPr>
          <w:rFonts w:ascii="Times New Roman" w:eastAsia="Times New Roman" w:hAnsi="Times New Roman" w:cs="Times New Roman"/>
        </w:rPr>
        <w:t xml:space="preserve"> </w:t>
      </w:r>
      <w:r w:rsidRPr="00BF2DBE">
        <w:rPr>
          <w:rFonts w:ascii="Times New Roman" w:eastAsia="Times New Roman" w:hAnsi="Times New Roman" w:cs="Times New Roman"/>
        </w:rPr>
        <w:tab/>
        <w:t>Contact Cards</w:t>
      </w:r>
      <w:r w:rsidR="00241B99">
        <w:rPr>
          <w:rFonts w:ascii="Times New Roman" w:eastAsia="Times New Roman" w:hAnsi="Times New Roman" w:cs="Times New Roman"/>
        </w:rPr>
        <w:t xml:space="preserve"> – Sorry I Missed You &amp; Appointment Card</w:t>
      </w:r>
      <w:r w:rsidR="00DF6580">
        <w:rPr>
          <w:rFonts w:ascii="Times New Roman" w:eastAsia="Times New Roman" w:hAnsi="Times New Roman" w:cs="Times New Roman"/>
        </w:rPr>
        <w:t>s</w:t>
      </w:r>
    </w:p>
    <w:p w:rsidR="000A389C" w:rsidRPr="00596B6E"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D</w:t>
      </w:r>
      <w:r w:rsidRPr="00BF2DBE">
        <w:rPr>
          <w:rFonts w:ascii="Times New Roman" w:eastAsia="Times New Roman" w:hAnsi="Times New Roman" w:cs="Times New Roman"/>
        </w:rPr>
        <w:tab/>
        <w:t>Study Description</w:t>
      </w:r>
    </w:p>
    <w:p w:rsidR="000A389C" w:rsidRPr="00596B6E"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E</w:t>
      </w:r>
      <w:r w:rsidRPr="00BF2DBE">
        <w:rPr>
          <w:rFonts w:ascii="Times New Roman" w:eastAsia="Times New Roman" w:hAnsi="Times New Roman" w:cs="Times New Roman"/>
        </w:rPr>
        <w:tab/>
        <w:t>Introduction and Informed Consent Scripts</w:t>
      </w:r>
    </w:p>
    <w:p w:rsidR="000A389C" w:rsidRPr="00596B6E"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F</w:t>
      </w:r>
      <w:r w:rsidRPr="00BF2DBE">
        <w:rPr>
          <w:rFonts w:ascii="Times New Roman" w:eastAsia="Times New Roman" w:hAnsi="Times New Roman" w:cs="Times New Roman"/>
        </w:rPr>
        <w:tab/>
        <w:t>Housing Unit and Group Quarters Unit Screening Questions</w:t>
      </w:r>
    </w:p>
    <w:p w:rsidR="000A389C" w:rsidRPr="00596B6E"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G</w:t>
      </w:r>
      <w:r w:rsidRPr="00BF2DBE">
        <w:rPr>
          <w:rFonts w:ascii="Times New Roman" w:eastAsia="Times New Roman" w:hAnsi="Times New Roman" w:cs="Times New Roman"/>
        </w:rPr>
        <w:tab/>
        <w:t>Question &amp; Answer Brochure</w:t>
      </w:r>
    </w:p>
    <w:p w:rsidR="000A389C" w:rsidRPr="00596B6E" w:rsidRDefault="000A389C" w:rsidP="00AF713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H</w:t>
      </w:r>
      <w:r w:rsidRPr="00BF2DBE">
        <w:rPr>
          <w:rFonts w:ascii="Times New Roman" w:eastAsia="Times New Roman" w:hAnsi="Times New Roman" w:cs="Times New Roman"/>
        </w:rPr>
        <w:t xml:space="preserve"> </w:t>
      </w:r>
      <w:r w:rsidRPr="00BF2DBE">
        <w:rPr>
          <w:rFonts w:ascii="Times New Roman" w:eastAsia="Times New Roman" w:hAnsi="Times New Roman" w:cs="Times New Roman"/>
        </w:rPr>
        <w:tab/>
      </w:r>
      <w:r w:rsidR="00AF713C">
        <w:rPr>
          <w:rFonts w:ascii="Times New Roman" w:eastAsia="Times New Roman" w:hAnsi="Times New Roman" w:cs="Times New Roman"/>
        </w:rPr>
        <w:t xml:space="preserve">Unable to Contact, Call Me, &amp; </w:t>
      </w:r>
      <w:r w:rsidR="0087259B">
        <w:rPr>
          <w:rFonts w:ascii="Times New Roman" w:eastAsia="Times New Roman" w:hAnsi="Times New Roman" w:cs="Times New Roman"/>
        </w:rPr>
        <w:t>Controlled Access</w:t>
      </w:r>
      <w:r w:rsidR="00AF713C">
        <w:rPr>
          <w:rFonts w:ascii="Times New Roman" w:eastAsia="Times New Roman" w:hAnsi="Times New Roman" w:cs="Times New Roman"/>
        </w:rPr>
        <w:t xml:space="preserve"> </w:t>
      </w:r>
      <w:r w:rsidR="0087259B">
        <w:rPr>
          <w:rFonts w:ascii="Times New Roman" w:eastAsia="Times New Roman" w:hAnsi="Times New Roman" w:cs="Times New Roman"/>
        </w:rPr>
        <w:t>Letters</w:t>
      </w:r>
    </w:p>
    <w:p w:rsidR="000A389C" w:rsidRPr="00596B6E"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I</w:t>
      </w:r>
      <w:r w:rsidRPr="00BF2DBE">
        <w:rPr>
          <w:rFonts w:ascii="Times New Roman" w:eastAsia="Times New Roman" w:hAnsi="Times New Roman" w:cs="Times New Roman"/>
        </w:rPr>
        <w:tab/>
        <w:t>Refusal Letters</w:t>
      </w:r>
    </w:p>
    <w:p w:rsidR="000A389C" w:rsidRPr="00596B6E"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J</w:t>
      </w:r>
      <w:r w:rsidRPr="00BF2DBE">
        <w:rPr>
          <w:rFonts w:ascii="Times New Roman" w:eastAsia="Times New Roman" w:hAnsi="Times New Roman" w:cs="Times New Roman"/>
        </w:rPr>
        <w:tab/>
        <w:t>Interview Incentive Receipt</w:t>
      </w:r>
    </w:p>
    <w:p w:rsidR="000A389C" w:rsidRPr="00596B6E"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K</w:t>
      </w:r>
      <w:r w:rsidRPr="00596B6E">
        <w:rPr>
          <w:rFonts w:ascii="Times New Roman" w:eastAsia="Times New Roman" w:hAnsi="Times New Roman" w:cs="Times New Roman"/>
        </w:rPr>
        <w:tab/>
        <w:t>Federal</w:t>
      </w:r>
      <w:r w:rsidRPr="00BF2DBE">
        <w:rPr>
          <w:rFonts w:ascii="Times New Roman" w:eastAsia="Times New Roman" w:hAnsi="Times New Roman" w:cs="Times New Roman"/>
        </w:rPr>
        <w:t>wide Assurance</w:t>
      </w:r>
    </w:p>
    <w:p w:rsidR="000A389C" w:rsidRPr="004452C3"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L</w:t>
      </w:r>
      <w:r w:rsidRPr="00BF2DBE">
        <w:rPr>
          <w:rFonts w:ascii="Times New Roman" w:eastAsia="Times New Roman" w:hAnsi="Times New Roman" w:cs="Times New Roman"/>
        </w:rPr>
        <w:t xml:space="preserve"> </w:t>
      </w:r>
      <w:r w:rsidRPr="00BF2DBE">
        <w:rPr>
          <w:rFonts w:ascii="Times New Roman" w:eastAsia="Times New Roman" w:hAnsi="Times New Roman" w:cs="Times New Roman"/>
        </w:rPr>
        <w:tab/>
        <w:t>Confidentiality Agreement</w:t>
      </w:r>
      <w:r>
        <w:rPr>
          <w:rFonts w:ascii="Times New Roman" w:eastAsia="Times New Roman" w:hAnsi="Times New Roman" w:cs="Times New Roman"/>
        </w:rPr>
        <w:t xml:space="preserve"> </w:t>
      </w:r>
      <w:r w:rsidR="0087259B">
        <w:rPr>
          <w:rFonts w:ascii="Times New Roman" w:eastAsia="Times New Roman" w:hAnsi="Times New Roman" w:cs="Times New Roman"/>
        </w:rPr>
        <w:t>&amp;</w:t>
      </w:r>
      <w:r>
        <w:rPr>
          <w:rFonts w:ascii="Times New Roman" w:eastAsia="Times New Roman" w:hAnsi="Times New Roman" w:cs="Times New Roman"/>
        </w:rPr>
        <w:t xml:space="preserve"> Data Collection Agreement</w:t>
      </w:r>
    </w:p>
    <w:p w:rsidR="000A389C"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M</w:t>
      </w:r>
      <w:r w:rsidRPr="00BF2DBE">
        <w:rPr>
          <w:rFonts w:ascii="Times New Roman" w:eastAsia="Times New Roman" w:hAnsi="Times New Roman" w:cs="Times New Roman"/>
        </w:rPr>
        <w:tab/>
        <w:t>Quality Control Form</w:t>
      </w:r>
    </w:p>
    <w:p w:rsidR="000A389C" w:rsidRPr="004452C3"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N</w:t>
      </w:r>
      <w:r w:rsidRPr="00BF2DBE">
        <w:rPr>
          <w:rFonts w:ascii="Times New Roman" w:eastAsia="Times New Roman" w:hAnsi="Times New Roman" w:cs="Times New Roman"/>
        </w:rPr>
        <w:tab/>
        <w:t>Sample Design</w:t>
      </w:r>
    </w:p>
    <w:p w:rsidR="000A389C" w:rsidRPr="00596B6E"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O</w:t>
      </w:r>
      <w:r w:rsidRPr="00BF2DBE">
        <w:rPr>
          <w:rFonts w:ascii="Times New Roman" w:eastAsia="Times New Roman" w:hAnsi="Times New Roman" w:cs="Times New Roman"/>
        </w:rPr>
        <w:tab/>
        <w:t xml:space="preserve">NSDUH Highlights </w:t>
      </w:r>
      <w:r w:rsidR="0087259B">
        <w:rPr>
          <w:rFonts w:ascii="Times New Roman" w:eastAsia="Times New Roman" w:hAnsi="Times New Roman" w:cs="Times New Roman"/>
        </w:rPr>
        <w:t>&amp;</w:t>
      </w:r>
      <w:r w:rsidRPr="00BF2DBE">
        <w:rPr>
          <w:rFonts w:ascii="Times New Roman" w:eastAsia="Times New Roman" w:hAnsi="Times New Roman" w:cs="Times New Roman"/>
        </w:rPr>
        <w:t xml:space="preserve"> Newspaper Articles</w:t>
      </w:r>
    </w:p>
    <w:p w:rsidR="000A389C" w:rsidRPr="00596B6E"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P</w:t>
      </w:r>
      <w:r w:rsidRPr="00BF2DBE">
        <w:rPr>
          <w:rFonts w:ascii="Times New Roman" w:eastAsia="Times New Roman" w:hAnsi="Times New Roman" w:cs="Times New Roman"/>
        </w:rPr>
        <w:t xml:space="preserve"> </w:t>
      </w:r>
      <w:r w:rsidRPr="00BF2DBE">
        <w:rPr>
          <w:rFonts w:ascii="Times New Roman" w:eastAsia="Times New Roman" w:hAnsi="Times New Roman" w:cs="Times New Roman"/>
        </w:rPr>
        <w:tab/>
        <w:t>Showcard Booklet</w:t>
      </w:r>
    </w:p>
    <w:p w:rsidR="000A389C" w:rsidRPr="00596B6E"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Q</w:t>
      </w:r>
      <w:r w:rsidRPr="00BF2DBE">
        <w:rPr>
          <w:rFonts w:ascii="Times New Roman" w:eastAsia="Times New Roman" w:hAnsi="Times New Roman" w:cs="Times New Roman"/>
        </w:rPr>
        <w:tab/>
        <w:t>Certificate of Participation</w:t>
      </w:r>
    </w:p>
    <w:p w:rsidR="000A389C" w:rsidRPr="00596B6E" w:rsidRDefault="000A389C" w:rsidP="000A389C">
      <w:pPr>
        <w:pStyle w:val="TOC1"/>
        <w:tabs>
          <w:tab w:val="clear" w:pos="9350"/>
        </w:tabs>
        <w:ind w:left="720" w:hanging="720"/>
        <w:rPr>
          <w:rFonts w:ascii="Times New Roman" w:eastAsia="Times New Roman" w:hAnsi="Times New Roman" w:cs="Times New Roman"/>
        </w:rPr>
      </w:pPr>
      <w:r>
        <w:rPr>
          <w:rFonts w:ascii="Times New Roman" w:eastAsia="Times New Roman" w:hAnsi="Times New Roman" w:cs="Times New Roman"/>
        </w:rPr>
        <w:t>R</w:t>
      </w:r>
      <w:r w:rsidRPr="00BF2DBE">
        <w:rPr>
          <w:rFonts w:ascii="Times New Roman" w:eastAsia="Times New Roman" w:hAnsi="Times New Roman" w:cs="Times New Roman"/>
        </w:rPr>
        <w:t xml:space="preserve"> </w:t>
      </w:r>
      <w:r w:rsidRPr="00BF2DBE">
        <w:rPr>
          <w:rFonts w:ascii="Times New Roman" w:eastAsia="Times New Roman" w:hAnsi="Times New Roman" w:cs="Times New Roman"/>
        </w:rPr>
        <w:tab/>
        <w:t>Telephone Verification Scripts</w:t>
      </w:r>
    </w:p>
    <w:p w:rsidR="000A389C" w:rsidRDefault="000A389C" w:rsidP="000A389C">
      <w:pPr>
        <w:pStyle w:val="TOC1"/>
        <w:tabs>
          <w:tab w:val="clear" w:pos="9350"/>
        </w:tabs>
        <w:ind w:left="720" w:hanging="720"/>
        <w:rPr>
          <w:rFonts w:ascii="Times New Roman" w:eastAsia="Times New Roman" w:hAnsi="Times New Roman" w:cs="Times New Roman"/>
        </w:rPr>
      </w:pPr>
      <w:r w:rsidRPr="00BF2DBE">
        <w:rPr>
          <w:rFonts w:ascii="Times New Roman" w:eastAsia="Times New Roman" w:hAnsi="Times New Roman" w:cs="Times New Roman"/>
        </w:rPr>
        <w:t>S</w:t>
      </w:r>
      <w:r w:rsidRPr="00BF2DBE">
        <w:rPr>
          <w:rFonts w:ascii="Times New Roman" w:eastAsia="Times New Roman" w:hAnsi="Times New Roman" w:cs="Times New Roman"/>
        </w:rPr>
        <w:tab/>
        <w:t xml:space="preserve">Contact Materials Report </w:t>
      </w:r>
    </w:p>
    <w:p w:rsidR="00D63D07" w:rsidRDefault="00327E78">
      <w:pPr>
        <w:rPr>
          <w:rFonts w:ascii="Times New Roman" w:hAnsi="Times New Roman" w:cs="Times New Roman"/>
        </w:rPr>
      </w:pPr>
      <w:r>
        <w:rPr>
          <w:rFonts w:ascii="Times New Roman" w:hAnsi="Times New Roman" w:cs="Times New Roman"/>
        </w:rPr>
        <w:t>T</w:t>
      </w:r>
      <w:r>
        <w:rPr>
          <w:rFonts w:ascii="Times New Roman" w:hAnsi="Times New Roman" w:cs="Times New Roman"/>
        </w:rPr>
        <w:tab/>
        <w:t xml:space="preserve">Comments on </w:t>
      </w:r>
      <w:r w:rsidR="00437464">
        <w:rPr>
          <w:rFonts w:ascii="Times New Roman" w:hAnsi="Times New Roman" w:cs="Times New Roman"/>
        </w:rPr>
        <w:t>60-Day Federal Register Notice</w:t>
      </w:r>
    </w:p>
    <w:p w:rsidR="0052111B" w:rsidRPr="00A041EE" w:rsidRDefault="0052111B" w:rsidP="0052111B">
      <w:pPr>
        <w:rPr>
          <w:rFonts w:ascii="Times New Roman" w:hAnsi="Times New Roman" w:cs="Times New Roman"/>
        </w:rPr>
      </w:pPr>
    </w:p>
    <w:sectPr w:rsidR="0052111B" w:rsidRPr="00A041EE" w:rsidSect="004C317B">
      <w:footerReference w:type="default" r:id="rId10"/>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BBB" w:rsidRDefault="004A4BBB">
      <w:r>
        <w:separator/>
      </w:r>
    </w:p>
  </w:endnote>
  <w:endnote w:type="continuationSeparator" w:id="0">
    <w:p w:rsidR="004A4BBB" w:rsidRDefault="004A4B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oudyOlSt BT">
    <w:panose1 w:val="02020502050305020303"/>
    <w:charset w:val="00"/>
    <w:family w:val="roman"/>
    <w:pitch w:val="variable"/>
    <w:sig w:usb0="800000AF" w:usb1="1000204A" w:usb2="00000000" w:usb3="00000000" w:csb0="0000001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Kabel Bk BT">
    <w:altName w:val="Century Gothic"/>
    <w:panose1 w:val="020D0402020204020904"/>
    <w:charset w:val="00"/>
    <w:family w:val="swiss"/>
    <w:pitch w:val="variable"/>
    <w:sig w:usb0="00000087" w:usb1="00000000" w:usb2="00000000" w:usb3="00000000" w:csb0="0000001B"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ヒラギノ角ゴ Pro W3">
    <w:charset w:val="80"/>
    <w:family w:val="auto"/>
    <w:pitch w:val="variable"/>
    <w:sig w:usb0="E00002FF"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BBB" w:rsidRPr="00586F35" w:rsidRDefault="00615645" w:rsidP="00586F35">
    <w:pPr>
      <w:pStyle w:val="Footer"/>
      <w:tabs>
        <w:tab w:val="clear" w:pos="4320"/>
      </w:tabs>
      <w:jc w:val="center"/>
    </w:pPr>
    <w:fldSimple w:instr=" PAGE   \* MERGEFORMAT ">
      <w:r w:rsidR="005F786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BBB" w:rsidRDefault="004A4BBB">
      <w:r>
        <w:separator/>
      </w:r>
    </w:p>
  </w:footnote>
  <w:footnote w:type="continuationSeparator" w:id="0">
    <w:p w:rsidR="004A4BBB" w:rsidRDefault="004A4BBB">
      <w:r>
        <w:continuationSeparator/>
      </w:r>
    </w:p>
  </w:footnote>
  <w:footnote w:id="1">
    <w:p w:rsidR="004A4BBB" w:rsidRPr="002E0329" w:rsidRDefault="004A4BBB">
      <w:pPr>
        <w:pStyle w:val="FootnoteText"/>
        <w:rPr>
          <w:rFonts w:ascii="Times New Roman" w:hAnsi="Times New Roman" w:cs="Times New Roman"/>
          <w:sz w:val="22"/>
          <w:szCs w:val="22"/>
        </w:rPr>
      </w:pPr>
      <w:r w:rsidRPr="002E0329">
        <w:rPr>
          <w:rStyle w:val="FootnoteReference"/>
          <w:rFonts w:ascii="Times New Roman" w:hAnsi="Times New Roman" w:cs="Times New Roman"/>
          <w:sz w:val="22"/>
          <w:szCs w:val="22"/>
        </w:rPr>
        <w:footnoteRef/>
      </w:r>
      <w:r w:rsidRPr="002E0329">
        <w:rPr>
          <w:rFonts w:ascii="Times New Roman" w:hAnsi="Times New Roman" w:cs="Times New Roman"/>
          <w:sz w:val="22"/>
          <w:szCs w:val="22"/>
        </w:rPr>
        <w:t xml:space="preserve"> Morton, K. B., Martin, P. C., Shook-Sa, B. E., Chromy, J. R., &amp; Hirsch, E. L. (2012). </w:t>
      </w:r>
      <w:r w:rsidRPr="002E0329">
        <w:rPr>
          <w:rFonts w:ascii="Times New Roman" w:hAnsi="Times New Roman" w:cs="Times New Roman"/>
          <w:i/>
          <w:iCs/>
          <w:sz w:val="22"/>
          <w:szCs w:val="22"/>
        </w:rPr>
        <w:t>2011 National Survey on Drug Use and Health: Sample design report</w:t>
      </w:r>
      <w:r w:rsidRPr="002E0329">
        <w:rPr>
          <w:rFonts w:ascii="Times New Roman" w:hAnsi="Times New Roman" w:cs="Times New Roman"/>
          <w:sz w:val="22"/>
          <w:szCs w:val="22"/>
        </w:rPr>
        <w:t xml:space="preserve"> (prepared for the Substance Abuse and Mental Health Services Administration, Office of Applied Studies, under Contract No. </w:t>
      </w:r>
      <w:r w:rsidRPr="002E0329">
        <w:rPr>
          <w:rFonts w:ascii="Times New Roman" w:hAnsi="Times New Roman" w:cs="Times New Roman"/>
          <w:sz w:val="22"/>
          <w:szCs w:val="22"/>
          <w:lang w:val="pt-BR"/>
        </w:rPr>
        <w:t>HHSS283200800004C</w:t>
      </w:r>
      <w:r w:rsidRPr="002E0329">
        <w:rPr>
          <w:rFonts w:ascii="Times New Roman" w:hAnsi="Times New Roman" w:cs="Times New Roman"/>
          <w:sz w:val="22"/>
          <w:szCs w:val="22"/>
        </w:rPr>
        <w:t>, Phase II, Deliverable No. 8, RTI/0211838.203). Research Triangle Park, NC: RTI International.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563F52"/>
    <w:lvl w:ilvl="0">
      <w:start w:val="1"/>
      <w:numFmt w:val="decimal"/>
      <w:lvlText w:val="%1."/>
      <w:lvlJc w:val="left"/>
      <w:pPr>
        <w:tabs>
          <w:tab w:val="num" w:pos="1800"/>
        </w:tabs>
        <w:ind w:left="1800" w:hanging="360"/>
      </w:pPr>
    </w:lvl>
  </w:abstractNum>
  <w:abstractNum w:abstractNumId="1">
    <w:nsid w:val="FFFFFF7D"/>
    <w:multiLevelType w:val="singleLevel"/>
    <w:tmpl w:val="F8AEEAEE"/>
    <w:lvl w:ilvl="0">
      <w:start w:val="1"/>
      <w:numFmt w:val="decimal"/>
      <w:lvlText w:val="%1."/>
      <w:lvlJc w:val="left"/>
      <w:pPr>
        <w:tabs>
          <w:tab w:val="num" w:pos="1440"/>
        </w:tabs>
        <w:ind w:left="1440" w:hanging="360"/>
      </w:pPr>
    </w:lvl>
  </w:abstractNum>
  <w:abstractNum w:abstractNumId="2">
    <w:nsid w:val="FFFFFF7E"/>
    <w:multiLevelType w:val="singleLevel"/>
    <w:tmpl w:val="871A7588"/>
    <w:lvl w:ilvl="0">
      <w:start w:val="1"/>
      <w:numFmt w:val="decimal"/>
      <w:lvlText w:val="%1."/>
      <w:lvlJc w:val="left"/>
      <w:pPr>
        <w:tabs>
          <w:tab w:val="num" w:pos="1080"/>
        </w:tabs>
        <w:ind w:left="1080" w:hanging="360"/>
      </w:pPr>
    </w:lvl>
  </w:abstractNum>
  <w:abstractNum w:abstractNumId="3">
    <w:nsid w:val="FFFFFF7F"/>
    <w:multiLevelType w:val="singleLevel"/>
    <w:tmpl w:val="79FE64F0"/>
    <w:lvl w:ilvl="0">
      <w:start w:val="1"/>
      <w:numFmt w:val="decimal"/>
      <w:lvlText w:val="%1."/>
      <w:lvlJc w:val="left"/>
      <w:pPr>
        <w:tabs>
          <w:tab w:val="num" w:pos="720"/>
        </w:tabs>
        <w:ind w:left="720" w:hanging="360"/>
      </w:pPr>
    </w:lvl>
  </w:abstractNum>
  <w:abstractNum w:abstractNumId="4">
    <w:nsid w:val="FFFFFF80"/>
    <w:multiLevelType w:val="singleLevel"/>
    <w:tmpl w:val="8C60AD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F0C5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F6220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78AF3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D3CDD9E"/>
    <w:lvl w:ilvl="0">
      <w:start w:val="1"/>
      <w:numFmt w:val="decimal"/>
      <w:lvlText w:val="%1."/>
      <w:lvlJc w:val="left"/>
      <w:pPr>
        <w:tabs>
          <w:tab w:val="num" w:pos="360"/>
        </w:tabs>
        <w:ind w:left="360" w:hanging="360"/>
      </w:pPr>
    </w:lvl>
  </w:abstractNum>
  <w:abstractNum w:abstractNumId="9">
    <w:nsid w:val="FFFFFF89"/>
    <w:multiLevelType w:val="singleLevel"/>
    <w:tmpl w:val="EB60414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name w:val="¼c§øwy§øw@ÛP‘¬"/>
    <w:lvl w:ilvl="0">
      <w:start w:val="1"/>
      <w:numFmt w:val="decimal"/>
      <w:lvlText w:val="%1)"/>
      <w:lvlJc w:val="left"/>
      <w:pPr>
        <w:tabs>
          <w:tab w:val="num" w:pos="1440"/>
        </w:tabs>
      </w:pPr>
      <w:rPr>
        <w:rFonts w:ascii="GoudyOlSt BT" w:hAnsi="GoudyOlSt BT" w:cs="CG Times"/>
        <w:sz w:val="24"/>
        <w:szCs w:val="24"/>
      </w:rPr>
    </w:lvl>
  </w:abstractNum>
  <w:abstractNum w:abstractNumId="11">
    <w:nsid w:val="00000002"/>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2">
    <w:nsid w:val="00000003"/>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3">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4">
    <w:nsid w:val="02FA5C2E"/>
    <w:multiLevelType w:val="hybridMultilevel"/>
    <w:tmpl w:val="C212CABE"/>
    <w:lvl w:ilvl="0" w:tplc="991E99DC">
      <w:start w:val="1"/>
      <w:numFmt w:val="bullet"/>
      <w:lvlText w:val="●"/>
      <w:lvlJc w:val="left"/>
      <w:pPr>
        <w:ind w:left="1440" w:hanging="360"/>
      </w:pPr>
      <w:rPr>
        <w:rFonts w:ascii="Arial" w:hAnsi="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D8E4227"/>
    <w:multiLevelType w:val="hybridMultilevel"/>
    <w:tmpl w:val="1A2689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0DD83711"/>
    <w:multiLevelType w:val="multilevel"/>
    <w:tmpl w:val="FF38C25C"/>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0DF239E6"/>
    <w:multiLevelType w:val="hybridMultilevel"/>
    <w:tmpl w:val="DEDEA17E"/>
    <w:lvl w:ilvl="0" w:tplc="81F28D80">
      <w:start w:val="4"/>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5BB68BF"/>
    <w:multiLevelType w:val="multilevel"/>
    <w:tmpl w:val="CB32F140"/>
    <w:lvl w:ilvl="0">
      <w:start w:val="1"/>
      <w:numFmt w:val="decimal"/>
      <w:lvlText w:val="%1.1.1"/>
      <w:lvlJc w:val="left"/>
      <w:pPr>
        <w:tabs>
          <w:tab w:val="num" w:pos="360"/>
        </w:tabs>
        <w:ind w:left="360" w:hanging="360"/>
      </w:pPr>
      <w:rPr>
        <w:rFonts w:hint="default"/>
        <w:b/>
        <w:i w:val="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2"/>
      <w:numFmt w:val="decimal"/>
      <w:lvlText w:val="%1.%2.%3.%4."/>
      <w:lvlJc w:val="left"/>
      <w:pPr>
        <w:tabs>
          <w:tab w:val="num" w:pos="180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nsid w:val="28CC4C87"/>
    <w:multiLevelType w:val="hybridMultilevel"/>
    <w:tmpl w:val="3DC04B12"/>
    <w:lvl w:ilvl="0" w:tplc="5338F64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E26A04"/>
    <w:multiLevelType w:val="hybridMultilevel"/>
    <w:tmpl w:val="99C8268A"/>
    <w:lvl w:ilvl="0" w:tplc="09B26408">
      <w:start w:val="1"/>
      <w:numFmt w:val="bullet"/>
      <w:lvlText w:val="•"/>
      <w:lvlJc w:val="left"/>
      <w:pPr>
        <w:ind w:left="1440" w:hanging="360"/>
      </w:pPr>
      <w:rPr>
        <w:rFonts w:ascii="Arial" w:hAnsi="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4FC677F"/>
    <w:multiLevelType w:val="hybridMultilevel"/>
    <w:tmpl w:val="72AA6A0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446E03E1"/>
    <w:multiLevelType w:val="hybridMultilevel"/>
    <w:tmpl w:val="0CB8748A"/>
    <w:lvl w:ilvl="0" w:tplc="A3B020CC">
      <w:start w:val="1"/>
      <w:numFmt w:val="bullet"/>
      <w:lvlText w:val="–"/>
      <w:lvlJc w:val="left"/>
      <w:pPr>
        <w:ind w:left="1800" w:hanging="360"/>
      </w:pPr>
      <w:rPr>
        <w:rFonts w:ascii="Arial" w:hAnsi="Aria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F332817"/>
    <w:multiLevelType w:val="multilevel"/>
    <w:tmpl w:val="FF38C25C"/>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1C3646E"/>
    <w:multiLevelType w:val="hybridMultilevel"/>
    <w:tmpl w:val="6396FA76"/>
    <w:lvl w:ilvl="0" w:tplc="4282CF1C">
      <w:start w:val="12"/>
      <w:numFmt w:val="bullet"/>
      <w:pStyle w:val="bullet"/>
      <w:lvlText w:val=""/>
      <w:lvlJc w:val="left"/>
      <w:pPr>
        <w:tabs>
          <w:tab w:val="num" w:pos="1440"/>
        </w:tabs>
        <w:ind w:left="1440" w:hanging="72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5667585"/>
    <w:multiLevelType w:val="hybridMultilevel"/>
    <w:tmpl w:val="72D265E6"/>
    <w:lvl w:ilvl="0" w:tplc="8334FA3E">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B40380"/>
    <w:multiLevelType w:val="hybridMultilevel"/>
    <w:tmpl w:val="FD9037F0"/>
    <w:lvl w:ilvl="0" w:tplc="153AD4AE">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02B2359"/>
    <w:multiLevelType w:val="hybridMultilevel"/>
    <w:tmpl w:val="F280D882"/>
    <w:lvl w:ilvl="0" w:tplc="35DA4442">
      <w:start w:val="12"/>
      <w:numFmt w:val="bullet"/>
      <w:lvlText w:val=""/>
      <w:lvlJc w:val="left"/>
      <w:pPr>
        <w:tabs>
          <w:tab w:val="num" w:pos="1440"/>
        </w:tabs>
        <w:ind w:left="1440" w:hanging="720"/>
      </w:pPr>
      <w:rPr>
        <w:rFonts w:ascii="Symbol" w:eastAsia="Times New Roman" w:hAnsi="Symbol" w:hint="default"/>
      </w:rPr>
    </w:lvl>
    <w:lvl w:ilvl="1" w:tplc="90B870A6">
      <w:start w:val="1"/>
      <w:numFmt w:val="bullet"/>
      <w:pStyle w:val="2ndlevelbullet"/>
      <w:lvlText w:val=""/>
      <w:lvlJc w:val="left"/>
      <w:pPr>
        <w:tabs>
          <w:tab w:val="num" w:pos="2160"/>
        </w:tabs>
        <w:ind w:left="2160" w:hanging="72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5F06B24"/>
    <w:multiLevelType w:val="multilevel"/>
    <w:tmpl w:val="9B9C5E98"/>
    <w:lvl w:ilvl="0">
      <w:start w:val="1"/>
      <w:numFmt w:val="decimal"/>
      <w:pStyle w:val="Head1Num"/>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rPr>
    </w:lvl>
    <w:lvl w:ilvl="1">
      <w:start w:val="1"/>
      <w:numFmt w:val="decimal"/>
      <w:pStyle w:val="Head2Num"/>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67E3FA7"/>
    <w:multiLevelType w:val="multilevel"/>
    <w:tmpl w:val="4F8886B8"/>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A78404E"/>
    <w:multiLevelType w:val="multilevel"/>
    <w:tmpl w:val="FA38DEE4"/>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F600887"/>
    <w:multiLevelType w:val="multilevel"/>
    <w:tmpl w:val="B79A0FD6"/>
    <w:lvl w:ilvl="0">
      <w:start w:val="1"/>
      <w:numFmt w:val="decimal"/>
      <w:lvlText w:val="%1.1.1.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2"/>
      <w:numFmt w:val="decimal"/>
      <w:lvlText w:val="%1.%2.%3.%4."/>
      <w:lvlJc w:val="left"/>
      <w:pPr>
        <w:tabs>
          <w:tab w:val="num" w:pos="180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nsid w:val="72AE51CE"/>
    <w:multiLevelType w:val="hybridMultilevel"/>
    <w:tmpl w:val="C3DC5F62"/>
    <w:lvl w:ilvl="0" w:tplc="7B18EAEA">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3E2980"/>
    <w:multiLevelType w:val="hybridMultilevel"/>
    <w:tmpl w:val="EE9EA43C"/>
    <w:lvl w:ilvl="0" w:tplc="08A4C37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C66D7F"/>
    <w:multiLevelType w:val="hybridMultilevel"/>
    <w:tmpl w:val="24F42444"/>
    <w:lvl w:ilvl="0" w:tplc="C9A8E490">
      <w:start w:val="1"/>
      <w:numFmt w:val="bullet"/>
      <w:pStyle w:val="ListBullet2"/>
      <w:lvlText w:val="–"/>
      <w:lvlJc w:val="left"/>
      <w:pPr>
        <w:ind w:left="1080" w:hanging="360"/>
      </w:pPr>
      <w:rPr>
        <w:rFonts w:ascii="Arial" w:hAnsi="Aria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F391088"/>
    <w:multiLevelType w:val="hybridMultilevel"/>
    <w:tmpl w:val="D83AE5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7"/>
  </w:num>
  <w:num w:numId="2">
    <w:abstractNumId w:val="24"/>
  </w:num>
  <w:num w:numId="3">
    <w:abstractNumId w:val="17"/>
  </w:num>
  <w:num w:numId="4">
    <w:abstractNumId w:val="15"/>
  </w:num>
  <w:num w:numId="5">
    <w:abstractNumId w:val="28"/>
  </w:num>
  <w:num w:numId="6">
    <w:abstractNumId w:val="34"/>
  </w:num>
  <w:num w:numId="7">
    <w:abstractNumId w:val="19"/>
  </w:num>
  <w:num w:numId="8">
    <w:abstractNumId w:val="26"/>
  </w:num>
  <w:num w:numId="9">
    <w:abstractNumId w:val="25"/>
  </w:num>
  <w:num w:numId="10">
    <w:abstractNumId w:val="31"/>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22"/>
  </w:num>
  <w:num w:numId="24">
    <w:abstractNumId w:val="20"/>
  </w:num>
  <w:num w:numId="25">
    <w:abstractNumId w:val="29"/>
  </w:num>
  <w:num w:numId="26">
    <w:abstractNumId w:val="23"/>
  </w:num>
  <w:num w:numId="27">
    <w:abstractNumId w:val="16"/>
  </w:num>
  <w:num w:numId="28">
    <w:abstractNumId w:val="30"/>
  </w:num>
  <w:num w:numId="29">
    <w:abstractNumId w:val="33"/>
  </w:num>
  <w:num w:numId="30">
    <w:abstractNumId w:val="32"/>
  </w:num>
  <w:num w:numId="31">
    <w:abstractNumId w:val="35"/>
  </w:num>
  <w:num w:numId="32">
    <w:abstractNumId w:val="2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1808"/>
  <w:stylePaneSortMethod w:val="0000"/>
  <w:defaultTabStop w:val="720"/>
  <w:doNotHyphenateCaps/>
  <w:drawingGridHorizontalSpacing w:val="11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useFELayout/>
  </w:compat>
  <w:rsids>
    <w:rsidRoot w:val="00773D27"/>
    <w:rsid w:val="00000532"/>
    <w:rsid w:val="00002C53"/>
    <w:rsid w:val="0000390E"/>
    <w:rsid w:val="00004FA1"/>
    <w:rsid w:val="000064A8"/>
    <w:rsid w:val="0000658D"/>
    <w:rsid w:val="000074F5"/>
    <w:rsid w:val="00007B18"/>
    <w:rsid w:val="000125D1"/>
    <w:rsid w:val="00014704"/>
    <w:rsid w:val="00014DC6"/>
    <w:rsid w:val="00014FDB"/>
    <w:rsid w:val="00015E6F"/>
    <w:rsid w:val="00016B52"/>
    <w:rsid w:val="00017043"/>
    <w:rsid w:val="00020616"/>
    <w:rsid w:val="00020FB8"/>
    <w:rsid w:val="00021143"/>
    <w:rsid w:val="00022BFE"/>
    <w:rsid w:val="0002319E"/>
    <w:rsid w:val="00025467"/>
    <w:rsid w:val="00025D42"/>
    <w:rsid w:val="000261D8"/>
    <w:rsid w:val="000274AC"/>
    <w:rsid w:val="00030C3E"/>
    <w:rsid w:val="00033A6D"/>
    <w:rsid w:val="00033CA5"/>
    <w:rsid w:val="00034A6C"/>
    <w:rsid w:val="00034E65"/>
    <w:rsid w:val="00044452"/>
    <w:rsid w:val="00044903"/>
    <w:rsid w:val="00045AB2"/>
    <w:rsid w:val="00050453"/>
    <w:rsid w:val="0005127B"/>
    <w:rsid w:val="00052003"/>
    <w:rsid w:val="000521F8"/>
    <w:rsid w:val="00052829"/>
    <w:rsid w:val="00054B7C"/>
    <w:rsid w:val="00055F39"/>
    <w:rsid w:val="000565C6"/>
    <w:rsid w:val="0006152F"/>
    <w:rsid w:val="00062360"/>
    <w:rsid w:val="00062926"/>
    <w:rsid w:val="00063BE6"/>
    <w:rsid w:val="00066BE6"/>
    <w:rsid w:val="00066FC4"/>
    <w:rsid w:val="00067D6D"/>
    <w:rsid w:val="000720F7"/>
    <w:rsid w:val="00072789"/>
    <w:rsid w:val="0007304C"/>
    <w:rsid w:val="0007377C"/>
    <w:rsid w:val="00073CFD"/>
    <w:rsid w:val="00073E59"/>
    <w:rsid w:val="000746F2"/>
    <w:rsid w:val="00075BE5"/>
    <w:rsid w:val="00077397"/>
    <w:rsid w:val="000801D0"/>
    <w:rsid w:val="00082752"/>
    <w:rsid w:val="00084C3B"/>
    <w:rsid w:val="00085C6B"/>
    <w:rsid w:val="00085DDD"/>
    <w:rsid w:val="000877A2"/>
    <w:rsid w:val="00087B12"/>
    <w:rsid w:val="00090D1F"/>
    <w:rsid w:val="000910ED"/>
    <w:rsid w:val="0009214E"/>
    <w:rsid w:val="00092EA9"/>
    <w:rsid w:val="000932B1"/>
    <w:rsid w:val="00095041"/>
    <w:rsid w:val="000A0C0C"/>
    <w:rsid w:val="000A29A8"/>
    <w:rsid w:val="000A3852"/>
    <w:rsid w:val="000A389C"/>
    <w:rsid w:val="000A3D4F"/>
    <w:rsid w:val="000A5C8C"/>
    <w:rsid w:val="000A610D"/>
    <w:rsid w:val="000A7641"/>
    <w:rsid w:val="000B050F"/>
    <w:rsid w:val="000B0E49"/>
    <w:rsid w:val="000B1042"/>
    <w:rsid w:val="000B1567"/>
    <w:rsid w:val="000B1733"/>
    <w:rsid w:val="000B177A"/>
    <w:rsid w:val="000B2E97"/>
    <w:rsid w:val="000B33DB"/>
    <w:rsid w:val="000B506D"/>
    <w:rsid w:val="000B52F4"/>
    <w:rsid w:val="000B6B5A"/>
    <w:rsid w:val="000B7552"/>
    <w:rsid w:val="000B75A2"/>
    <w:rsid w:val="000C1E13"/>
    <w:rsid w:val="000C2455"/>
    <w:rsid w:val="000C30AB"/>
    <w:rsid w:val="000C364B"/>
    <w:rsid w:val="000C7F44"/>
    <w:rsid w:val="000D3A37"/>
    <w:rsid w:val="000D3F40"/>
    <w:rsid w:val="000D40A3"/>
    <w:rsid w:val="000D59C0"/>
    <w:rsid w:val="000D5B2F"/>
    <w:rsid w:val="000D734C"/>
    <w:rsid w:val="000E053F"/>
    <w:rsid w:val="000E060E"/>
    <w:rsid w:val="000E3664"/>
    <w:rsid w:val="000E4231"/>
    <w:rsid w:val="000E4578"/>
    <w:rsid w:val="000E4594"/>
    <w:rsid w:val="000E4C90"/>
    <w:rsid w:val="000E51B0"/>
    <w:rsid w:val="000E5A40"/>
    <w:rsid w:val="000E5EEF"/>
    <w:rsid w:val="000E6826"/>
    <w:rsid w:val="000E7299"/>
    <w:rsid w:val="000E755D"/>
    <w:rsid w:val="000E7F0C"/>
    <w:rsid w:val="000F1891"/>
    <w:rsid w:val="000F3C91"/>
    <w:rsid w:val="000F58E5"/>
    <w:rsid w:val="00101F9A"/>
    <w:rsid w:val="0010255E"/>
    <w:rsid w:val="001037C9"/>
    <w:rsid w:val="001043BC"/>
    <w:rsid w:val="00105E9C"/>
    <w:rsid w:val="001076CF"/>
    <w:rsid w:val="001109D3"/>
    <w:rsid w:val="001114F8"/>
    <w:rsid w:val="00112107"/>
    <w:rsid w:val="00114204"/>
    <w:rsid w:val="00115A78"/>
    <w:rsid w:val="00120121"/>
    <w:rsid w:val="00120BBA"/>
    <w:rsid w:val="001223A8"/>
    <w:rsid w:val="001238D4"/>
    <w:rsid w:val="00123D0E"/>
    <w:rsid w:val="001312D5"/>
    <w:rsid w:val="00131DC9"/>
    <w:rsid w:val="001328EE"/>
    <w:rsid w:val="001330E6"/>
    <w:rsid w:val="0013334A"/>
    <w:rsid w:val="00135246"/>
    <w:rsid w:val="001356AE"/>
    <w:rsid w:val="00136A34"/>
    <w:rsid w:val="00140B50"/>
    <w:rsid w:val="00140EA4"/>
    <w:rsid w:val="001412DD"/>
    <w:rsid w:val="00141C5A"/>
    <w:rsid w:val="00143F11"/>
    <w:rsid w:val="00144412"/>
    <w:rsid w:val="001455FF"/>
    <w:rsid w:val="00147B3F"/>
    <w:rsid w:val="001502A3"/>
    <w:rsid w:val="00153218"/>
    <w:rsid w:val="00157F5E"/>
    <w:rsid w:val="00160991"/>
    <w:rsid w:val="001615C3"/>
    <w:rsid w:val="00164E40"/>
    <w:rsid w:val="00165117"/>
    <w:rsid w:val="00165A2C"/>
    <w:rsid w:val="001669F5"/>
    <w:rsid w:val="00167CB5"/>
    <w:rsid w:val="00171A32"/>
    <w:rsid w:val="0017235D"/>
    <w:rsid w:val="001735F6"/>
    <w:rsid w:val="00176287"/>
    <w:rsid w:val="001811E2"/>
    <w:rsid w:val="00181B10"/>
    <w:rsid w:val="00182B77"/>
    <w:rsid w:val="00183465"/>
    <w:rsid w:val="0018373E"/>
    <w:rsid w:val="00183BD9"/>
    <w:rsid w:val="001842EC"/>
    <w:rsid w:val="00184EF6"/>
    <w:rsid w:val="00184F65"/>
    <w:rsid w:val="001855AE"/>
    <w:rsid w:val="001859A0"/>
    <w:rsid w:val="00187A05"/>
    <w:rsid w:val="0019029E"/>
    <w:rsid w:val="001935C3"/>
    <w:rsid w:val="001A0642"/>
    <w:rsid w:val="001A1039"/>
    <w:rsid w:val="001A1192"/>
    <w:rsid w:val="001A19CD"/>
    <w:rsid w:val="001A29B2"/>
    <w:rsid w:val="001A4F0C"/>
    <w:rsid w:val="001A5041"/>
    <w:rsid w:val="001A5ABD"/>
    <w:rsid w:val="001B0A4F"/>
    <w:rsid w:val="001B182A"/>
    <w:rsid w:val="001B3FAE"/>
    <w:rsid w:val="001B66BB"/>
    <w:rsid w:val="001B6C0E"/>
    <w:rsid w:val="001C01F1"/>
    <w:rsid w:val="001C05A2"/>
    <w:rsid w:val="001C44ED"/>
    <w:rsid w:val="001C4B7E"/>
    <w:rsid w:val="001C558A"/>
    <w:rsid w:val="001C7301"/>
    <w:rsid w:val="001D0EB1"/>
    <w:rsid w:val="001D1147"/>
    <w:rsid w:val="001D5A52"/>
    <w:rsid w:val="001D7F29"/>
    <w:rsid w:val="001E00D3"/>
    <w:rsid w:val="001E05AD"/>
    <w:rsid w:val="001E10E8"/>
    <w:rsid w:val="001E3E5B"/>
    <w:rsid w:val="001E52C5"/>
    <w:rsid w:val="001E5467"/>
    <w:rsid w:val="001E6862"/>
    <w:rsid w:val="001E72A0"/>
    <w:rsid w:val="001E7314"/>
    <w:rsid w:val="001E7530"/>
    <w:rsid w:val="001E7707"/>
    <w:rsid w:val="001F01D7"/>
    <w:rsid w:val="001F02DA"/>
    <w:rsid w:val="001F1EFC"/>
    <w:rsid w:val="001F3F3F"/>
    <w:rsid w:val="001F43DA"/>
    <w:rsid w:val="001F57DB"/>
    <w:rsid w:val="00201AB2"/>
    <w:rsid w:val="00201DC9"/>
    <w:rsid w:val="00203FCE"/>
    <w:rsid w:val="00205A2B"/>
    <w:rsid w:val="0020632F"/>
    <w:rsid w:val="00210022"/>
    <w:rsid w:val="00210898"/>
    <w:rsid w:val="00213C08"/>
    <w:rsid w:val="00214846"/>
    <w:rsid w:val="002158AD"/>
    <w:rsid w:val="002162CA"/>
    <w:rsid w:val="00216751"/>
    <w:rsid w:val="00217344"/>
    <w:rsid w:val="00221A2A"/>
    <w:rsid w:val="00222594"/>
    <w:rsid w:val="0022279E"/>
    <w:rsid w:val="002227D4"/>
    <w:rsid w:val="002239AE"/>
    <w:rsid w:val="00223DF1"/>
    <w:rsid w:val="00223EB0"/>
    <w:rsid w:val="00225D7A"/>
    <w:rsid w:val="002273F1"/>
    <w:rsid w:val="00231ABD"/>
    <w:rsid w:val="00232E30"/>
    <w:rsid w:val="002340B5"/>
    <w:rsid w:val="00234562"/>
    <w:rsid w:val="00234F03"/>
    <w:rsid w:val="0023565F"/>
    <w:rsid w:val="00235EB3"/>
    <w:rsid w:val="0023608B"/>
    <w:rsid w:val="002365FC"/>
    <w:rsid w:val="002378CB"/>
    <w:rsid w:val="00240A2F"/>
    <w:rsid w:val="00241B99"/>
    <w:rsid w:val="002427DE"/>
    <w:rsid w:val="00243015"/>
    <w:rsid w:val="00243B01"/>
    <w:rsid w:val="00244DF2"/>
    <w:rsid w:val="002454EB"/>
    <w:rsid w:val="00245628"/>
    <w:rsid w:val="0024651B"/>
    <w:rsid w:val="002479A6"/>
    <w:rsid w:val="00247AEB"/>
    <w:rsid w:val="00247C8A"/>
    <w:rsid w:val="00247E1A"/>
    <w:rsid w:val="00251BEF"/>
    <w:rsid w:val="00254495"/>
    <w:rsid w:val="002547E0"/>
    <w:rsid w:val="00254AA5"/>
    <w:rsid w:val="00257A5E"/>
    <w:rsid w:val="00257DB2"/>
    <w:rsid w:val="00260827"/>
    <w:rsid w:val="002626DF"/>
    <w:rsid w:val="00262707"/>
    <w:rsid w:val="0026433F"/>
    <w:rsid w:val="00264643"/>
    <w:rsid w:val="00264945"/>
    <w:rsid w:val="00265695"/>
    <w:rsid w:val="0026575C"/>
    <w:rsid w:val="002657D4"/>
    <w:rsid w:val="00271D2E"/>
    <w:rsid w:val="00277307"/>
    <w:rsid w:val="00277E78"/>
    <w:rsid w:val="002805C0"/>
    <w:rsid w:val="00281083"/>
    <w:rsid w:val="002817C9"/>
    <w:rsid w:val="00283BF5"/>
    <w:rsid w:val="002856FA"/>
    <w:rsid w:val="00290F55"/>
    <w:rsid w:val="00291E82"/>
    <w:rsid w:val="00292AB0"/>
    <w:rsid w:val="00293562"/>
    <w:rsid w:val="00293955"/>
    <w:rsid w:val="002976D4"/>
    <w:rsid w:val="00297A55"/>
    <w:rsid w:val="002A08C5"/>
    <w:rsid w:val="002A1392"/>
    <w:rsid w:val="002A3136"/>
    <w:rsid w:val="002A46A2"/>
    <w:rsid w:val="002A5A0D"/>
    <w:rsid w:val="002A714A"/>
    <w:rsid w:val="002B0DEA"/>
    <w:rsid w:val="002B0DEE"/>
    <w:rsid w:val="002B38A8"/>
    <w:rsid w:val="002B3D60"/>
    <w:rsid w:val="002B469C"/>
    <w:rsid w:val="002B5D43"/>
    <w:rsid w:val="002B7019"/>
    <w:rsid w:val="002C1339"/>
    <w:rsid w:val="002C4D25"/>
    <w:rsid w:val="002C5613"/>
    <w:rsid w:val="002C686A"/>
    <w:rsid w:val="002C7CD8"/>
    <w:rsid w:val="002C7F4E"/>
    <w:rsid w:val="002D04F8"/>
    <w:rsid w:val="002D0814"/>
    <w:rsid w:val="002D09E2"/>
    <w:rsid w:val="002D0C21"/>
    <w:rsid w:val="002D2E91"/>
    <w:rsid w:val="002D3353"/>
    <w:rsid w:val="002D3B94"/>
    <w:rsid w:val="002D488C"/>
    <w:rsid w:val="002D501B"/>
    <w:rsid w:val="002D58D6"/>
    <w:rsid w:val="002D5B40"/>
    <w:rsid w:val="002D6008"/>
    <w:rsid w:val="002D606B"/>
    <w:rsid w:val="002D692E"/>
    <w:rsid w:val="002E0329"/>
    <w:rsid w:val="002E46E8"/>
    <w:rsid w:val="002E484F"/>
    <w:rsid w:val="002E4E09"/>
    <w:rsid w:val="002E5CCF"/>
    <w:rsid w:val="002F0734"/>
    <w:rsid w:val="002F0E1F"/>
    <w:rsid w:val="002F2539"/>
    <w:rsid w:val="002F3425"/>
    <w:rsid w:val="002F517B"/>
    <w:rsid w:val="002F58E9"/>
    <w:rsid w:val="002F664D"/>
    <w:rsid w:val="002F6C88"/>
    <w:rsid w:val="0030223A"/>
    <w:rsid w:val="00305150"/>
    <w:rsid w:val="0030621D"/>
    <w:rsid w:val="00307315"/>
    <w:rsid w:val="00311194"/>
    <w:rsid w:val="00312923"/>
    <w:rsid w:val="003129E6"/>
    <w:rsid w:val="0031302D"/>
    <w:rsid w:val="003139FC"/>
    <w:rsid w:val="003145D2"/>
    <w:rsid w:val="003159E5"/>
    <w:rsid w:val="00315CD0"/>
    <w:rsid w:val="003218B5"/>
    <w:rsid w:val="00322804"/>
    <w:rsid w:val="00322DE6"/>
    <w:rsid w:val="00324559"/>
    <w:rsid w:val="00326857"/>
    <w:rsid w:val="00326DB3"/>
    <w:rsid w:val="00327566"/>
    <w:rsid w:val="00327E78"/>
    <w:rsid w:val="00331FAF"/>
    <w:rsid w:val="003322A4"/>
    <w:rsid w:val="00333FA2"/>
    <w:rsid w:val="00334328"/>
    <w:rsid w:val="0033531D"/>
    <w:rsid w:val="00336847"/>
    <w:rsid w:val="0033724B"/>
    <w:rsid w:val="00340393"/>
    <w:rsid w:val="00340B9B"/>
    <w:rsid w:val="0034182B"/>
    <w:rsid w:val="00342435"/>
    <w:rsid w:val="003431D4"/>
    <w:rsid w:val="0034371B"/>
    <w:rsid w:val="00345C8F"/>
    <w:rsid w:val="003475A9"/>
    <w:rsid w:val="00350846"/>
    <w:rsid w:val="00351145"/>
    <w:rsid w:val="00353887"/>
    <w:rsid w:val="003547C1"/>
    <w:rsid w:val="00354A3D"/>
    <w:rsid w:val="003560B4"/>
    <w:rsid w:val="003566F3"/>
    <w:rsid w:val="00357D08"/>
    <w:rsid w:val="003617F8"/>
    <w:rsid w:val="0036581C"/>
    <w:rsid w:val="003664E9"/>
    <w:rsid w:val="00374DC9"/>
    <w:rsid w:val="0037768B"/>
    <w:rsid w:val="00380B80"/>
    <w:rsid w:val="00381094"/>
    <w:rsid w:val="0038195D"/>
    <w:rsid w:val="003836F2"/>
    <w:rsid w:val="0038698A"/>
    <w:rsid w:val="00391012"/>
    <w:rsid w:val="00391688"/>
    <w:rsid w:val="00392C2C"/>
    <w:rsid w:val="00395362"/>
    <w:rsid w:val="003A092B"/>
    <w:rsid w:val="003A1264"/>
    <w:rsid w:val="003A289B"/>
    <w:rsid w:val="003A37B0"/>
    <w:rsid w:val="003A549C"/>
    <w:rsid w:val="003A58E5"/>
    <w:rsid w:val="003A5B75"/>
    <w:rsid w:val="003A66ED"/>
    <w:rsid w:val="003B0604"/>
    <w:rsid w:val="003B12EB"/>
    <w:rsid w:val="003B39BF"/>
    <w:rsid w:val="003B41AE"/>
    <w:rsid w:val="003B5AB5"/>
    <w:rsid w:val="003B791D"/>
    <w:rsid w:val="003C079D"/>
    <w:rsid w:val="003C20CD"/>
    <w:rsid w:val="003C252D"/>
    <w:rsid w:val="003C29AF"/>
    <w:rsid w:val="003C6180"/>
    <w:rsid w:val="003C6EE2"/>
    <w:rsid w:val="003C722B"/>
    <w:rsid w:val="003D1523"/>
    <w:rsid w:val="003D158D"/>
    <w:rsid w:val="003D714B"/>
    <w:rsid w:val="003D7850"/>
    <w:rsid w:val="003D7D83"/>
    <w:rsid w:val="003E1A48"/>
    <w:rsid w:val="003E27C1"/>
    <w:rsid w:val="003E35AE"/>
    <w:rsid w:val="003E4AA8"/>
    <w:rsid w:val="003E4F31"/>
    <w:rsid w:val="003E6E0E"/>
    <w:rsid w:val="003E6E32"/>
    <w:rsid w:val="003F017D"/>
    <w:rsid w:val="003F1C9E"/>
    <w:rsid w:val="003F458B"/>
    <w:rsid w:val="003F63A6"/>
    <w:rsid w:val="003F649B"/>
    <w:rsid w:val="003F7F42"/>
    <w:rsid w:val="00401ED5"/>
    <w:rsid w:val="004030EC"/>
    <w:rsid w:val="00404C45"/>
    <w:rsid w:val="0041054B"/>
    <w:rsid w:val="00411017"/>
    <w:rsid w:val="00411B07"/>
    <w:rsid w:val="004123D5"/>
    <w:rsid w:val="00413CD4"/>
    <w:rsid w:val="00416CDE"/>
    <w:rsid w:val="00420183"/>
    <w:rsid w:val="00420D1D"/>
    <w:rsid w:val="004213FE"/>
    <w:rsid w:val="00421673"/>
    <w:rsid w:val="00423FE3"/>
    <w:rsid w:val="00425CFF"/>
    <w:rsid w:val="00427331"/>
    <w:rsid w:val="00431723"/>
    <w:rsid w:val="004351AD"/>
    <w:rsid w:val="0043526F"/>
    <w:rsid w:val="00435373"/>
    <w:rsid w:val="00435EDD"/>
    <w:rsid w:val="00437464"/>
    <w:rsid w:val="004409AD"/>
    <w:rsid w:val="00442939"/>
    <w:rsid w:val="0044429E"/>
    <w:rsid w:val="00445226"/>
    <w:rsid w:val="004454B2"/>
    <w:rsid w:val="00445D88"/>
    <w:rsid w:val="004464F2"/>
    <w:rsid w:val="004475DD"/>
    <w:rsid w:val="0044786D"/>
    <w:rsid w:val="00453660"/>
    <w:rsid w:val="00453710"/>
    <w:rsid w:val="0045373E"/>
    <w:rsid w:val="004537B1"/>
    <w:rsid w:val="00454DFE"/>
    <w:rsid w:val="00456E7D"/>
    <w:rsid w:val="00460E5E"/>
    <w:rsid w:val="00460F9A"/>
    <w:rsid w:val="00462E61"/>
    <w:rsid w:val="00463EB4"/>
    <w:rsid w:val="00465452"/>
    <w:rsid w:val="004668DD"/>
    <w:rsid w:val="00466A63"/>
    <w:rsid w:val="00467A16"/>
    <w:rsid w:val="00471AA4"/>
    <w:rsid w:val="00472C69"/>
    <w:rsid w:val="00473D06"/>
    <w:rsid w:val="00474087"/>
    <w:rsid w:val="0047492D"/>
    <w:rsid w:val="0047508B"/>
    <w:rsid w:val="0047730B"/>
    <w:rsid w:val="004808A3"/>
    <w:rsid w:val="00487ED3"/>
    <w:rsid w:val="00491292"/>
    <w:rsid w:val="00491337"/>
    <w:rsid w:val="00496A2F"/>
    <w:rsid w:val="00497176"/>
    <w:rsid w:val="004A02EC"/>
    <w:rsid w:val="004A1515"/>
    <w:rsid w:val="004A162C"/>
    <w:rsid w:val="004A24E2"/>
    <w:rsid w:val="004A25CA"/>
    <w:rsid w:val="004A4BBB"/>
    <w:rsid w:val="004A55C9"/>
    <w:rsid w:val="004A57B3"/>
    <w:rsid w:val="004A6E0E"/>
    <w:rsid w:val="004B22DB"/>
    <w:rsid w:val="004B5110"/>
    <w:rsid w:val="004B68FD"/>
    <w:rsid w:val="004C1F8E"/>
    <w:rsid w:val="004C2476"/>
    <w:rsid w:val="004C317B"/>
    <w:rsid w:val="004C3B60"/>
    <w:rsid w:val="004C4C84"/>
    <w:rsid w:val="004C55EB"/>
    <w:rsid w:val="004D0CEA"/>
    <w:rsid w:val="004D3B9B"/>
    <w:rsid w:val="004D5951"/>
    <w:rsid w:val="004D5E52"/>
    <w:rsid w:val="004D6ADA"/>
    <w:rsid w:val="004D7A20"/>
    <w:rsid w:val="004E006D"/>
    <w:rsid w:val="004E154D"/>
    <w:rsid w:val="004E1A6D"/>
    <w:rsid w:val="004E35E0"/>
    <w:rsid w:val="004E364A"/>
    <w:rsid w:val="004E442F"/>
    <w:rsid w:val="004E4E15"/>
    <w:rsid w:val="004F07F6"/>
    <w:rsid w:val="004F2566"/>
    <w:rsid w:val="004F2AB5"/>
    <w:rsid w:val="004F3B60"/>
    <w:rsid w:val="004F475F"/>
    <w:rsid w:val="004F5504"/>
    <w:rsid w:val="004F64D9"/>
    <w:rsid w:val="004F710D"/>
    <w:rsid w:val="00500991"/>
    <w:rsid w:val="00502543"/>
    <w:rsid w:val="00502D54"/>
    <w:rsid w:val="005034D1"/>
    <w:rsid w:val="005040E2"/>
    <w:rsid w:val="00504304"/>
    <w:rsid w:val="00504AE5"/>
    <w:rsid w:val="005060B8"/>
    <w:rsid w:val="00507FF8"/>
    <w:rsid w:val="00512397"/>
    <w:rsid w:val="005129ED"/>
    <w:rsid w:val="00512B60"/>
    <w:rsid w:val="00515393"/>
    <w:rsid w:val="00516D10"/>
    <w:rsid w:val="00520CFD"/>
    <w:rsid w:val="0052111B"/>
    <w:rsid w:val="00521ADC"/>
    <w:rsid w:val="00522757"/>
    <w:rsid w:val="00526511"/>
    <w:rsid w:val="00526C39"/>
    <w:rsid w:val="00527AF6"/>
    <w:rsid w:val="00530A68"/>
    <w:rsid w:val="00531CCC"/>
    <w:rsid w:val="00533AAD"/>
    <w:rsid w:val="00533B42"/>
    <w:rsid w:val="005343DE"/>
    <w:rsid w:val="00534697"/>
    <w:rsid w:val="00536A7A"/>
    <w:rsid w:val="00536BD1"/>
    <w:rsid w:val="00540E27"/>
    <w:rsid w:val="0054468C"/>
    <w:rsid w:val="005451B4"/>
    <w:rsid w:val="0054640D"/>
    <w:rsid w:val="00546930"/>
    <w:rsid w:val="005476E3"/>
    <w:rsid w:val="00551A4C"/>
    <w:rsid w:val="00551DB1"/>
    <w:rsid w:val="0055201C"/>
    <w:rsid w:val="0055264F"/>
    <w:rsid w:val="00552D79"/>
    <w:rsid w:val="00552FD5"/>
    <w:rsid w:val="00553895"/>
    <w:rsid w:val="005557AB"/>
    <w:rsid w:val="005566DB"/>
    <w:rsid w:val="00556DF2"/>
    <w:rsid w:val="005610F2"/>
    <w:rsid w:val="0056375A"/>
    <w:rsid w:val="005656E1"/>
    <w:rsid w:val="005658E7"/>
    <w:rsid w:val="00566236"/>
    <w:rsid w:val="00570604"/>
    <w:rsid w:val="00570C78"/>
    <w:rsid w:val="0057101B"/>
    <w:rsid w:val="00572C6D"/>
    <w:rsid w:val="00574455"/>
    <w:rsid w:val="005750B4"/>
    <w:rsid w:val="00575D8A"/>
    <w:rsid w:val="005801A3"/>
    <w:rsid w:val="0058064E"/>
    <w:rsid w:val="00582670"/>
    <w:rsid w:val="00583ACD"/>
    <w:rsid w:val="00584312"/>
    <w:rsid w:val="005851EB"/>
    <w:rsid w:val="00585313"/>
    <w:rsid w:val="00586283"/>
    <w:rsid w:val="00586624"/>
    <w:rsid w:val="00586F35"/>
    <w:rsid w:val="00587E5F"/>
    <w:rsid w:val="00592A6A"/>
    <w:rsid w:val="00596500"/>
    <w:rsid w:val="00596B6E"/>
    <w:rsid w:val="005A01F7"/>
    <w:rsid w:val="005A0544"/>
    <w:rsid w:val="005A37B0"/>
    <w:rsid w:val="005A58A6"/>
    <w:rsid w:val="005A5C34"/>
    <w:rsid w:val="005A6A79"/>
    <w:rsid w:val="005A73A8"/>
    <w:rsid w:val="005B0079"/>
    <w:rsid w:val="005B05B1"/>
    <w:rsid w:val="005B1180"/>
    <w:rsid w:val="005B1593"/>
    <w:rsid w:val="005B25CF"/>
    <w:rsid w:val="005B4442"/>
    <w:rsid w:val="005B4B1B"/>
    <w:rsid w:val="005B531A"/>
    <w:rsid w:val="005C26CB"/>
    <w:rsid w:val="005C4FB9"/>
    <w:rsid w:val="005D0E42"/>
    <w:rsid w:val="005D103F"/>
    <w:rsid w:val="005D2D23"/>
    <w:rsid w:val="005D2F14"/>
    <w:rsid w:val="005E2D4A"/>
    <w:rsid w:val="005E4BDE"/>
    <w:rsid w:val="005E514C"/>
    <w:rsid w:val="005E71F7"/>
    <w:rsid w:val="005F342E"/>
    <w:rsid w:val="005F586F"/>
    <w:rsid w:val="005F61F4"/>
    <w:rsid w:val="005F63C0"/>
    <w:rsid w:val="005F7662"/>
    <w:rsid w:val="005F7864"/>
    <w:rsid w:val="006000FC"/>
    <w:rsid w:val="00601581"/>
    <w:rsid w:val="006028EB"/>
    <w:rsid w:val="00607F2D"/>
    <w:rsid w:val="0061156B"/>
    <w:rsid w:val="00611B8E"/>
    <w:rsid w:val="00613C3A"/>
    <w:rsid w:val="00614A66"/>
    <w:rsid w:val="00615415"/>
    <w:rsid w:val="00615645"/>
    <w:rsid w:val="0062441D"/>
    <w:rsid w:val="00624995"/>
    <w:rsid w:val="00624FCC"/>
    <w:rsid w:val="006252F1"/>
    <w:rsid w:val="0062665C"/>
    <w:rsid w:val="0062698B"/>
    <w:rsid w:val="00626C88"/>
    <w:rsid w:val="00631EF7"/>
    <w:rsid w:val="00633706"/>
    <w:rsid w:val="00635329"/>
    <w:rsid w:val="00637C96"/>
    <w:rsid w:val="006403B3"/>
    <w:rsid w:val="00640567"/>
    <w:rsid w:val="00641829"/>
    <w:rsid w:val="006520DA"/>
    <w:rsid w:val="00652A96"/>
    <w:rsid w:val="00653051"/>
    <w:rsid w:val="0065355F"/>
    <w:rsid w:val="0065379D"/>
    <w:rsid w:val="00654510"/>
    <w:rsid w:val="006545BF"/>
    <w:rsid w:val="00663080"/>
    <w:rsid w:val="006642DE"/>
    <w:rsid w:val="006675B4"/>
    <w:rsid w:val="00667E26"/>
    <w:rsid w:val="0067065A"/>
    <w:rsid w:val="006725FD"/>
    <w:rsid w:val="0067329A"/>
    <w:rsid w:val="00673818"/>
    <w:rsid w:val="006739DC"/>
    <w:rsid w:val="00673A96"/>
    <w:rsid w:val="00674862"/>
    <w:rsid w:val="0067487D"/>
    <w:rsid w:val="0067527B"/>
    <w:rsid w:val="00675CB6"/>
    <w:rsid w:val="00675DFE"/>
    <w:rsid w:val="00676961"/>
    <w:rsid w:val="00680CDE"/>
    <w:rsid w:val="0068199D"/>
    <w:rsid w:val="00681BA7"/>
    <w:rsid w:val="006821E1"/>
    <w:rsid w:val="00682AC8"/>
    <w:rsid w:val="00682E71"/>
    <w:rsid w:val="00684EF9"/>
    <w:rsid w:val="00687F6C"/>
    <w:rsid w:val="00690204"/>
    <w:rsid w:val="0069076C"/>
    <w:rsid w:val="00693169"/>
    <w:rsid w:val="00693D84"/>
    <w:rsid w:val="0069425A"/>
    <w:rsid w:val="006978B1"/>
    <w:rsid w:val="006A0577"/>
    <w:rsid w:val="006A2599"/>
    <w:rsid w:val="006A3483"/>
    <w:rsid w:val="006A70BD"/>
    <w:rsid w:val="006A717E"/>
    <w:rsid w:val="006A7FE1"/>
    <w:rsid w:val="006B056B"/>
    <w:rsid w:val="006B07C8"/>
    <w:rsid w:val="006B2A85"/>
    <w:rsid w:val="006B2AA4"/>
    <w:rsid w:val="006B318F"/>
    <w:rsid w:val="006B3D29"/>
    <w:rsid w:val="006B529F"/>
    <w:rsid w:val="006B5465"/>
    <w:rsid w:val="006B6927"/>
    <w:rsid w:val="006B7D51"/>
    <w:rsid w:val="006C2B5D"/>
    <w:rsid w:val="006C4BD5"/>
    <w:rsid w:val="006C595B"/>
    <w:rsid w:val="006D04B8"/>
    <w:rsid w:val="006D1CF4"/>
    <w:rsid w:val="006D4BCF"/>
    <w:rsid w:val="006E27E5"/>
    <w:rsid w:val="006E5AFA"/>
    <w:rsid w:val="006E763B"/>
    <w:rsid w:val="006E7987"/>
    <w:rsid w:val="006F0BBD"/>
    <w:rsid w:val="006F258A"/>
    <w:rsid w:val="006F4907"/>
    <w:rsid w:val="006F4DA2"/>
    <w:rsid w:val="006F5789"/>
    <w:rsid w:val="006F5A2B"/>
    <w:rsid w:val="006F6ABA"/>
    <w:rsid w:val="006F6C7D"/>
    <w:rsid w:val="006F6DF9"/>
    <w:rsid w:val="00701C61"/>
    <w:rsid w:val="00702546"/>
    <w:rsid w:val="007031DC"/>
    <w:rsid w:val="00704EEE"/>
    <w:rsid w:val="00705759"/>
    <w:rsid w:val="00707939"/>
    <w:rsid w:val="00712724"/>
    <w:rsid w:val="0071550D"/>
    <w:rsid w:val="00717AF7"/>
    <w:rsid w:val="007221F0"/>
    <w:rsid w:val="00722627"/>
    <w:rsid w:val="007243EA"/>
    <w:rsid w:val="00724641"/>
    <w:rsid w:val="007247B4"/>
    <w:rsid w:val="00726BED"/>
    <w:rsid w:val="00731F39"/>
    <w:rsid w:val="007326B1"/>
    <w:rsid w:val="00732808"/>
    <w:rsid w:val="00740A9D"/>
    <w:rsid w:val="00743978"/>
    <w:rsid w:val="0074786A"/>
    <w:rsid w:val="00751A0A"/>
    <w:rsid w:val="00756A57"/>
    <w:rsid w:val="0076036A"/>
    <w:rsid w:val="00761847"/>
    <w:rsid w:val="00762ED8"/>
    <w:rsid w:val="00763DE1"/>
    <w:rsid w:val="0076631B"/>
    <w:rsid w:val="0076747F"/>
    <w:rsid w:val="00771590"/>
    <w:rsid w:val="00771C85"/>
    <w:rsid w:val="00773D27"/>
    <w:rsid w:val="00774774"/>
    <w:rsid w:val="00774C24"/>
    <w:rsid w:val="007773A1"/>
    <w:rsid w:val="0077757A"/>
    <w:rsid w:val="0078079D"/>
    <w:rsid w:val="007824BD"/>
    <w:rsid w:val="0078278B"/>
    <w:rsid w:val="007832CF"/>
    <w:rsid w:val="00784203"/>
    <w:rsid w:val="00785517"/>
    <w:rsid w:val="00785B76"/>
    <w:rsid w:val="00785F35"/>
    <w:rsid w:val="00787FB2"/>
    <w:rsid w:val="00793415"/>
    <w:rsid w:val="007935C4"/>
    <w:rsid w:val="00793A3B"/>
    <w:rsid w:val="00794DE1"/>
    <w:rsid w:val="00795443"/>
    <w:rsid w:val="007969E5"/>
    <w:rsid w:val="00796D9B"/>
    <w:rsid w:val="00797D53"/>
    <w:rsid w:val="007A044E"/>
    <w:rsid w:val="007A204E"/>
    <w:rsid w:val="007A2C50"/>
    <w:rsid w:val="007A4CAF"/>
    <w:rsid w:val="007A5BD8"/>
    <w:rsid w:val="007A65FC"/>
    <w:rsid w:val="007B0578"/>
    <w:rsid w:val="007B0C33"/>
    <w:rsid w:val="007B29AF"/>
    <w:rsid w:val="007B2F91"/>
    <w:rsid w:val="007B380D"/>
    <w:rsid w:val="007B5864"/>
    <w:rsid w:val="007B6232"/>
    <w:rsid w:val="007C1CDD"/>
    <w:rsid w:val="007C1FF2"/>
    <w:rsid w:val="007C5090"/>
    <w:rsid w:val="007C708E"/>
    <w:rsid w:val="007D08CE"/>
    <w:rsid w:val="007D22F7"/>
    <w:rsid w:val="007D309C"/>
    <w:rsid w:val="007D3646"/>
    <w:rsid w:val="007D5148"/>
    <w:rsid w:val="007D5A4C"/>
    <w:rsid w:val="007D6903"/>
    <w:rsid w:val="007D690B"/>
    <w:rsid w:val="007D6CBF"/>
    <w:rsid w:val="007E1AB2"/>
    <w:rsid w:val="007E3BA8"/>
    <w:rsid w:val="007E6D95"/>
    <w:rsid w:val="007E7801"/>
    <w:rsid w:val="007F0B7C"/>
    <w:rsid w:val="007F3394"/>
    <w:rsid w:val="007F561B"/>
    <w:rsid w:val="007F611C"/>
    <w:rsid w:val="00803A69"/>
    <w:rsid w:val="00803AD1"/>
    <w:rsid w:val="00803FFD"/>
    <w:rsid w:val="0080465A"/>
    <w:rsid w:val="00804C2E"/>
    <w:rsid w:val="00807383"/>
    <w:rsid w:val="008105F8"/>
    <w:rsid w:val="00813128"/>
    <w:rsid w:val="008136E0"/>
    <w:rsid w:val="00814E13"/>
    <w:rsid w:val="00815DE8"/>
    <w:rsid w:val="00816D44"/>
    <w:rsid w:val="00817181"/>
    <w:rsid w:val="008208ED"/>
    <w:rsid w:val="008210D8"/>
    <w:rsid w:val="00821683"/>
    <w:rsid w:val="00821A91"/>
    <w:rsid w:val="00821AB2"/>
    <w:rsid w:val="00822601"/>
    <w:rsid w:val="008233FD"/>
    <w:rsid w:val="00824003"/>
    <w:rsid w:val="008269A4"/>
    <w:rsid w:val="00827B3A"/>
    <w:rsid w:val="00830A77"/>
    <w:rsid w:val="0083336C"/>
    <w:rsid w:val="008336A8"/>
    <w:rsid w:val="00834A06"/>
    <w:rsid w:val="00835512"/>
    <w:rsid w:val="00835F89"/>
    <w:rsid w:val="00842B61"/>
    <w:rsid w:val="00842C8E"/>
    <w:rsid w:val="00843A0D"/>
    <w:rsid w:val="00843A2C"/>
    <w:rsid w:val="00843AD9"/>
    <w:rsid w:val="0084549D"/>
    <w:rsid w:val="00846A6E"/>
    <w:rsid w:val="00847362"/>
    <w:rsid w:val="0084741F"/>
    <w:rsid w:val="00847B6C"/>
    <w:rsid w:val="0085141B"/>
    <w:rsid w:val="00852147"/>
    <w:rsid w:val="00856617"/>
    <w:rsid w:val="008567BE"/>
    <w:rsid w:val="00857C63"/>
    <w:rsid w:val="00860D79"/>
    <w:rsid w:val="00860E98"/>
    <w:rsid w:val="00861C46"/>
    <w:rsid w:val="00862387"/>
    <w:rsid w:val="008638F8"/>
    <w:rsid w:val="008640F4"/>
    <w:rsid w:val="00865E12"/>
    <w:rsid w:val="00866630"/>
    <w:rsid w:val="00867554"/>
    <w:rsid w:val="0087038B"/>
    <w:rsid w:val="00870885"/>
    <w:rsid w:val="00871218"/>
    <w:rsid w:val="008714F5"/>
    <w:rsid w:val="0087259B"/>
    <w:rsid w:val="00872764"/>
    <w:rsid w:val="00873B88"/>
    <w:rsid w:val="00876642"/>
    <w:rsid w:val="00876EA5"/>
    <w:rsid w:val="00877668"/>
    <w:rsid w:val="00886266"/>
    <w:rsid w:val="008908F4"/>
    <w:rsid w:val="008909D6"/>
    <w:rsid w:val="00891EB2"/>
    <w:rsid w:val="008926B8"/>
    <w:rsid w:val="008935C8"/>
    <w:rsid w:val="00894BC0"/>
    <w:rsid w:val="00894DE4"/>
    <w:rsid w:val="00895C57"/>
    <w:rsid w:val="00896E88"/>
    <w:rsid w:val="008A2418"/>
    <w:rsid w:val="008A2A27"/>
    <w:rsid w:val="008A33D9"/>
    <w:rsid w:val="008A40B9"/>
    <w:rsid w:val="008A4593"/>
    <w:rsid w:val="008A5180"/>
    <w:rsid w:val="008A5A83"/>
    <w:rsid w:val="008A7291"/>
    <w:rsid w:val="008B0D62"/>
    <w:rsid w:val="008B257E"/>
    <w:rsid w:val="008B329D"/>
    <w:rsid w:val="008B63CE"/>
    <w:rsid w:val="008B6833"/>
    <w:rsid w:val="008C0218"/>
    <w:rsid w:val="008C07FB"/>
    <w:rsid w:val="008C11E7"/>
    <w:rsid w:val="008C2A17"/>
    <w:rsid w:val="008C3C7C"/>
    <w:rsid w:val="008C3DD3"/>
    <w:rsid w:val="008C45A2"/>
    <w:rsid w:val="008D0683"/>
    <w:rsid w:val="008D0E09"/>
    <w:rsid w:val="008D32F9"/>
    <w:rsid w:val="008D3AE5"/>
    <w:rsid w:val="008D447F"/>
    <w:rsid w:val="008D4B2C"/>
    <w:rsid w:val="008D526D"/>
    <w:rsid w:val="008D6849"/>
    <w:rsid w:val="008E05A0"/>
    <w:rsid w:val="008E0693"/>
    <w:rsid w:val="008E0E9A"/>
    <w:rsid w:val="008E14CA"/>
    <w:rsid w:val="008E45E7"/>
    <w:rsid w:val="008E5A7B"/>
    <w:rsid w:val="008F1A29"/>
    <w:rsid w:val="0090036D"/>
    <w:rsid w:val="00901932"/>
    <w:rsid w:val="009025E4"/>
    <w:rsid w:val="00904905"/>
    <w:rsid w:val="00905123"/>
    <w:rsid w:val="00906997"/>
    <w:rsid w:val="009108D8"/>
    <w:rsid w:val="00911598"/>
    <w:rsid w:val="009119B0"/>
    <w:rsid w:val="009126AE"/>
    <w:rsid w:val="00912F2B"/>
    <w:rsid w:val="00913D95"/>
    <w:rsid w:val="00914BA2"/>
    <w:rsid w:val="00914CF4"/>
    <w:rsid w:val="0091558D"/>
    <w:rsid w:val="00915B54"/>
    <w:rsid w:val="0091600F"/>
    <w:rsid w:val="00916662"/>
    <w:rsid w:val="00917024"/>
    <w:rsid w:val="00917556"/>
    <w:rsid w:val="00917882"/>
    <w:rsid w:val="00917EF0"/>
    <w:rsid w:val="009203D1"/>
    <w:rsid w:val="00921BE1"/>
    <w:rsid w:val="009232AE"/>
    <w:rsid w:val="00924A1D"/>
    <w:rsid w:val="00924C21"/>
    <w:rsid w:val="00924C23"/>
    <w:rsid w:val="0092517C"/>
    <w:rsid w:val="00925231"/>
    <w:rsid w:val="009253FB"/>
    <w:rsid w:val="009256EF"/>
    <w:rsid w:val="009271E5"/>
    <w:rsid w:val="00927C89"/>
    <w:rsid w:val="009303FD"/>
    <w:rsid w:val="009312B8"/>
    <w:rsid w:val="009331A3"/>
    <w:rsid w:val="00933EE2"/>
    <w:rsid w:val="009341EB"/>
    <w:rsid w:val="009345FF"/>
    <w:rsid w:val="00936989"/>
    <w:rsid w:val="009417F7"/>
    <w:rsid w:val="00941D29"/>
    <w:rsid w:val="0094211C"/>
    <w:rsid w:val="0094547B"/>
    <w:rsid w:val="009464D4"/>
    <w:rsid w:val="00950EC5"/>
    <w:rsid w:val="0095269A"/>
    <w:rsid w:val="00952ED0"/>
    <w:rsid w:val="00953177"/>
    <w:rsid w:val="009532D9"/>
    <w:rsid w:val="0095490E"/>
    <w:rsid w:val="00955DBB"/>
    <w:rsid w:val="0095671B"/>
    <w:rsid w:val="009569F9"/>
    <w:rsid w:val="0095701C"/>
    <w:rsid w:val="00961C31"/>
    <w:rsid w:val="00963A0E"/>
    <w:rsid w:val="00964077"/>
    <w:rsid w:val="00964546"/>
    <w:rsid w:val="00964FF2"/>
    <w:rsid w:val="009677C2"/>
    <w:rsid w:val="009714BE"/>
    <w:rsid w:val="009735E5"/>
    <w:rsid w:val="0097519C"/>
    <w:rsid w:val="00975937"/>
    <w:rsid w:val="00975EF0"/>
    <w:rsid w:val="009763D1"/>
    <w:rsid w:val="00981947"/>
    <w:rsid w:val="009835C8"/>
    <w:rsid w:val="00983EB7"/>
    <w:rsid w:val="009849C9"/>
    <w:rsid w:val="00984D39"/>
    <w:rsid w:val="00984E81"/>
    <w:rsid w:val="00991301"/>
    <w:rsid w:val="0099376F"/>
    <w:rsid w:val="00997436"/>
    <w:rsid w:val="009A2592"/>
    <w:rsid w:val="009A44CE"/>
    <w:rsid w:val="009A4FE0"/>
    <w:rsid w:val="009A5342"/>
    <w:rsid w:val="009A61E4"/>
    <w:rsid w:val="009A7027"/>
    <w:rsid w:val="009A7596"/>
    <w:rsid w:val="009B01EB"/>
    <w:rsid w:val="009B2BCE"/>
    <w:rsid w:val="009B60E3"/>
    <w:rsid w:val="009B70A0"/>
    <w:rsid w:val="009B7CC1"/>
    <w:rsid w:val="009C0536"/>
    <w:rsid w:val="009C0C46"/>
    <w:rsid w:val="009C14C4"/>
    <w:rsid w:val="009C3DE7"/>
    <w:rsid w:val="009C55C1"/>
    <w:rsid w:val="009C615B"/>
    <w:rsid w:val="009C7219"/>
    <w:rsid w:val="009C7A56"/>
    <w:rsid w:val="009D1684"/>
    <w:rsid w:val="009D1C10"/>
    <w:rsid w:val="009D397C"/>
    <w:rsid w:val="009D3B25"/>
    <w:rsid w:val="009D48C2"/>
    <w:rsid w:val="009D7188"/>
    <w:rsid w:val="009E1868"/>
    <w:rsid w:val="009E21B3"/>
    <w:rsid w:val="009E3570"/>
    <w:rsid w:val="009E3D33"/>
    <w:rsid w:val="009F1D2E"/>
    <w:rsid w:val="009F2D51"/>
    <w:rsid w:val="009F35D0"/>
    <w:rsid w:val="009F47B7"/>
    <w:rsid w:val="009F75D6"/>
    <w:rsid w:val="009F7FF2"/>
    <w:rsid w:val="00A002DA"/>
    <w:rsid w:val="00A0094A"/>
    <w:rsid w:val="00A00AB3"/>
    <w:rsid w:val="00A0112F"/>
    <w:rsid w:val="00A01421"/>
    <w:rsid w:val="00A02D3E"/>
    <w:rsid w:val="00A03CB1"/>
    <w:rsid w:val="00A041C1"/>
    <w:rsid w:val="00A041EE"/>
    <w:rsid w:val="00A05DD1"/>
    <w:rsid w:val="00A07E5D"/>
    <w:rsid w:val="00A1003D"/>
    <w:rsid w:val="00A11A5E"/>
    <w:rsid w:val="00A12FE8"/>
    <w:rsid w:val="00A166FB"/>
    <w:rsid w:val="00A16B7E"/>
    <w:rsid w:val="00A16BB6"/>
    <w:rsid w:val="00A17C47"/>
    <w:rsid w:val="00A20E37"/>
    <w:rsid w:val="00A21E60"/>
    <w:rsid w:val="00A226E7"/>
    <w:rsid w:val="00A233C6"/>
    <w:rsid w:val="00A238E4"/>
    <w:rsid w:val="00A240B2"/>
    <w:rsid w:val="00A24F48"/>
    <w:rsid w:val="00A2639D"/>
    <w:rsid w:val="00A309B3"/>
    <w:rsid w:val="00A33D2C"/>
    <w:rsid w:val="00A340B9"/>
    <w:rsid w:val="00A34790"/>
    <w:rsid w:val="00A36E3A"/>
    <w:rsid w:val="00A40387"/>
    <w:rsid w:val="00A40A26"/>
    <w:rsid w:val="00A40A7F"/>
    <w:rsid w:val="00A42E54"/>
    <w:rsid w:val="00A43FCF"/>
    <w:rsid w:val="00A4597B"/>
    <w:rsid w:val="00A4621D"/>
    <w:rsid w:val="00A46935"/>
    <w:rsid w:val="00A469C5"/>
    <w:rsid w:val="00A46DC0"/>
    <w:rsid w:val="00A50289"/>
    <w:rsid w:val="00A5203B"/>
    <w:rsid w:val="00A52D68"/>
    <w:rsid w:val="00A54474"/>
    <w:rsid w:val="00A54F3F"/>
    <w:rsid w:val="00A55F9F"/>
    <w:rsid w:val="00A56B8C"/>
    <w:rsid w:val="00A603E2"/>
    <w:rsid w:val="00A62F99"/>
    <w:rsid w:val="00A63980"/>
    <w:rsid w:val="00A659EC"/>
    <w:rsid w:val="00A65F3B"/>
    <w:rsid w:val="00A75873"/>
    <w:rsid w:val="00A77D57"/>
    <w:rsid w:val="00A77E7C"/>
    <w:rsid w:val="00A8177C"/>
    <w:rsid w:val="00A85DE0"/>
    <w:rsid w:val="00A8770E"/>
    <w:rsid w:val="00A93C7A"/>
    <w:rsid w:val="00A940D0"/>
    <w:rsid w:val="00A957A8"/>
    <w:rsid w:val="00A95F3A"/>
    <w:rsid w:val="00AA1272"/>
    <w:rsid w:val="00AA1EC5"/>
    <w:rsid w:val="00AA5749"/>
    <w:rsid w:val="00AA7EA6"/>
    <w:rsid w:val="00AB0F02"/>
    <w:rsid w:val="00AB2C71"/>
    <w:rsid w:val="00AB38F0"/>
    <w:rsid w:val="00AB6545"/>
    <w:rsid w:val="00AB7CCF"/>
    <w:rsid w:val="00AC1BD2"/>
    <w:rsid w:val="00AC3CDD"/>
    <w:rsid w:val="00AC4161"/>
    <w:rsid w:val="00AC5FD3"/>
    <w:rsid w:val="00AC66BD"/>
    <w:rsid w:val="00AC6880"/>
    <w:rsid w:val="00AC68BC"/>
    <w:rsid w:val="00AC6994"/>
    <w:rsid w:val="00AC69EA"/>
    <w:rsid w:val="00AC76B8"/>
    <w:rsid w:val="00AD0E8F"/>
    <w:rsid w:val="00AD20E6"/>
    <w:rsid w:val="00AD2EE9"/>
    <w:rsid w:val="00AD3239"/>
    <w:rsid w:val="00AD4A7A"/>
    <w:rsid w:val="00AD5874"/>
    <w:rsid w:val="00AD5F87"/>
    <w:rsid w:val="00AD68BF"/>
    <w:rsid w:val="00AD7345"/>
    <w:rsid w:val="00AD7E14"/>
    <w:rsid w:val="00AE190E"/>
    <w:rsid w:val="00AE3203"/>
    <w:rsid w:val="00AE3DD0"/>
    <w:rsid w:val="00AE44EE"/>
    <w:rsid w:val="00AE60B2"/>
    <w:rsid w:val="00AE6341"/>
    <w:rsid w:val="00AE6934"/>
    <w:rsid w:val="00AF047B"/>
    <w:rsid w:val="00AF0CD1"/>
    <w:rsid w:val="00AF4F8B"/>
    <w:rsid w:val="00AF7077"/>
    <w:rsid w:val="00AF713C"/>
    <w:rsid w:val="00B018EF"/>
    <w:rsid w:val="00B02500"/>
    <w:rsid w:val="00B025D2"/>
    <w:rsid w:val="00B02EE3"/>
    <w:rsid w:val="00B03092"/>
    <w:rsid w:val="00B0587F"/>
    <w:rsid w:val="00B05D10"/>
    <w:rsid w:val="00B0662A"/>
    <w:rsid w:val="00B06697"/>
    <w:rsid w:val="00B10B2F"/>
    <w:rsid w:val="00B121E0"/>
    <w:rsid w:val="00B12F09"/>
    <w:rsid w:val="00B1520F"/>
    <w:rsid w:val="00B1737D"/>
    <w:rsid w:val="00B17E74"/>
    <w:rsid w:val="00B17F88"/>
    <w:rsid w:val="00B200FA"/>
    <w:rsid w:val="00B2623A"/>
    <w:rsid w:val="00B2675F"/>
    <w:rsid w:val="00B26B87"/>
    <w:rsid w:val="00B309CE"/>
    <w:rsid w:val="00B31A18"/>
    <w:rsid w:val="00B3381F"/>
    <w:rsid w:val="00B34663"/>
    <w:rsid w:val="00B34C80"/>
    <w:rsid w:val="00B36974"/>
    <w:rsid w:val="00B40700"/>
    <w:rsid w:val="00B41E88"/>
    <w:rsid w:val="00B427ED"/>
    <w:rsid w:val="00B43100"/>
    <w:rsid w:val="00B43DCD"/>
    <w:rsid w:val="00B476FF"/>
    <w:rsid w:val="00B47A67"/>
    <w:rsid w:val="00B512EF"/>
    <w:rsid w:val="00B51D9B"/>
    <w:rsid w:val="00B53691"/>
    <w:rsid w:val="00B53F54"/>
    <w:rsid w:val="00B54558"/>
    <w:rsid w:val="00B551DD"/>
    <w:rsid w:val="00B5792C"/>
    <w:rsid w:val="00B57E30"/>
    <w:rsid w:val="00B6089B"/>
    <w:rsid w:val="00B61E8E"/>
    <w:rsid w:val="00B62AF5"/>
    <w:rsid w:val="00B632DB"/>
    <w:rsid w:val="00B63727"/>
    <w:rsid w:val="00B637AB"/>
    <w:rsid w:val="00B64C54"/>
    <w:rsid w:val="00B6534F"/>
    <w:rsid w:val="00B654CA"/>
    <w:rsid w:val="00B71F29"/>
    <w:rsid w:val="00B73AEF"/>
    <w:rsid w:val="00B74B9D"/>
    <w:rsid w:val="00B752FC"/>
    <w:rsid w:val="00B75D2E"/>
    <w:rsid w:val="00B7601A"/>
    <w:rsid w:val="00B76F8F"/>
    <w:rsid w:val="00B77339"/>
    <w:rsid w:val="00B81D9F"/>
    <w:rsid w:val="00B82CEB"/>
    <w:rsid w:val="00B83369"/>
    <w:rsid w:val="00B913EA"/>
    <w:rsid w:val="00B916D1"/>
    <w:rsid w:val="00B97225"/>
    <w:rsid w:val="00B97D6D"/>
    <w:rsid w:val="00B97F25"/>
    <w:rsid w:val="00BA0037"/>
    <w:rsid w:val="00BA0D97"/>
    <w:rsid w:val="00BA17E0"/>
    <w:rsid w:val="00BA3BAC"/>
    <w:rsid w:val="00BA4D69"/>
    <w:rsid w:val="00BA6D7C"/>
    <w:rsid w:val="00BA75D5"/>
    <w:rsid w:val="00BB03BF"/>
    <w:rsid w:val="00BB07D9"/>
    <w:rsid w:val="00BB11FB"/>
    <w:rsid w:val="00BB2139"/>
    <w:rsid w:val="00BB2667"/>
    <w:rsid w:val="00BB35F9"/>
    <w:rsid w:val="00BB38DB"/>
    <w:rsid w:val="00BB6AF9"/>
    <w:rsid w:val="00BB6BDF"/>
    <w:rsid w:val="00BC12F1"/>
    <w:rsid w:val="00BC14D8"/>
    <w:rsid w:val="00BC2A45"/>
    <w:rsid w:val="00BC3A01"/>
    <w:rsid w:val="00BC5148"/>
    <w:rsid w:val="00BC56C7"/>
    <w:rsid w:val="00BC6478"/>
    <w:rsid w:val="00BC7213"/>
    <w:rsid w:val="00BD01D3"/>
    <w:rsid w:val="00BD0264"/>
    <w:rsid w:val="00BD2788"/>
    <w:rsid w:val="00BD3A0C"/>
    <w:rsid w:val="00BD4023"/>
    <w:rsid w:val="00BD5BDA"/>
    <w:rsid w:val="00BD68D0"/>
    <w:rsid w:val="00BE1D83"/>
    <w:rsid w:val="00BE2CE0"/>
    <w:rsid w:val="00BE350D"/>
    <w:rsid w:val="00BE4E2D"/>
    <w:rsid w:val="00BE68B9"/>
    <w:rsid w:val="00BE74EB"/>
    <w:rsid w:val="00BE7D83"/>
    <w:rsid w:val="00BE7E7A"/>
    <w:rsid w:val="00BE7E8E"/>
    <w:rsid w:val="00BF0EAF"/>
    <w:rsid w:val="00BF15C5"/>
    <w:rsid w:val="00BF2AF9"/>
    <w:rsid w:val="00BF31F8"/>
    <w:rsid w:val="00BF3B33"/>
    <w:rsid w:val="00BF42ED"/>
    <w:rsid w:val="00BF4B8B"/>
    <w:rsid w:val="00C00A57"/>
    <w:rsid w:val="00C02B3D"/>
    <w:rsid w:val="00C04DF3"/>
    <w:rsid w:val="00C05544"/>
    <w:rsid w:val="00C05647"/>
    <w:rsid w:val="00C074C5"/>
    <w:rsid w:val="00C10AFE"/>
    <w:rsid w:val="00C13A11"/>
    <w:rsid w:val="00C141F5"/>
    <w:rsid w:val="00C1541E"/>
    <w:rsid w:val="00C213D4"/>
    <w:rsid w:val="00C2274D"/>
    <w:rsid w:val="00C23973"/>
    <w:rsid w:val="00C25408"/>
    <w:rsid w:val="00C31612"/>
    <w:rsid w:val="00C33D89"/>
    <w:rsid w:val="00C36DB9"/>
    <w:rsid w:val="00C4105E"/>
    <w:rsid w:val="00C426DE"/>
    <w:rsid w:val="00C42FBF"/>
    <w:rsid w:val="00C43D3B"/>
    <w:rsid w:val="00C471CF"/>
    <w:rsid w:val="00C474C6"/>
    <w:rsid w:val="00C47941"/>
    <w:rsid w:val="00C5053F"/>
    <w:rsid w:val="00C50DA2"/>
    <w:rsid w:val="00C52A0C"/>
    <w:rsid w:val="00C52C34"/>
    <w:rsid w:val="00C54C81"/>
    <w:rsid w:val="00C55AD8"/>
    <w:rsid w:val="00C56C6F"/>
    <w:rsid w:val="00C57983"/>
    <w:rsid w:val="00C6131B"/>
    <w:rsid w:val="00C62291"/>
    <w:rsid w:val="00C649BC"/>
    <w:rsid w:val="00C65AC5"/>
    <w:rsid w:val="00C67423"/>
    <w:rsid w:val="00C67C56"/>
    <w:rsid w:val="00C70128"/>
    <w:rsid w:val="00C70628"/>
    <w:rsid w:val="00C70F02"/>
    <w:rsid w:val="00C70F15"/>
    <w:rsid w:val="00C71E13"/>
    <w:rsid w:val="00C728B7"/>
    <w:rsid w:val="00C72F36"/>
    <w:rsid w:val="00C7324A"/>
    <w:rsid w:val="00C741B6"/>
    <w:rsid w:val="00C7533C"/>
    <w:rsid w:val="00C80BCA"/>
    <w:rsid w:val="00C848C0"/>
    <w:rsid w:val="00C85413"/>
    <w:rsid w:val="00C856C8"/>
    <w:rsid w:val="00C85FE8"/>
    <w:rsid w:val="00C860D0"/>
    <w:rsid w:val="00C87CEE"/>
    <w:rsid w:val="00C87FFD"/>
    <w:rsid w:val="00C918EF"/>
    <w:rsid w:val="00C92A89"/>
    <w:rsid w:val="00C93190"/>
    <w:rsid w:val="00C93D22"/>
    <w:rsid w:val="00C945BD"/>
    <w:rsid w:val="00C9481A"/>
    <w:rsid w:val="00C94A6D"/>
    <w:rsid w:val="00C94CD0"/>
    <w:rsid w:val="00C9558A"/>
    <w:rsid w:val="00C9574C"/>
    <w:rsid w:val="00C95ACC"/>
    <w:rsid w:val="00C96706"/>
    <w:rsid w:val="00CA0CB9"/>
    <w:rsid w:val="00CA28CB"/>
    <w:rsid w:val="00CA2FA9"/>
    <w:rsid w:val="00CA42E6"/>
    <w:rsid w:val="00CA5C00"/>
    <w:rsid w:val="00CA7970"/>
    <w:rsid w:val="00CA7A58"/>
    <w:rsid w:val="00CB06B4"/>
    <w:rsid w:val="00CB14D1"/>
    <w:rsid w:val="00CB2E62"/>
    <w:rsid w:val="00CB311A"/>
    <w:rsid w:val="00CB5700"/>
    <w:rsid w:val="00CC0811"/>
    <w:rsid w:val="00CC43A2"/>
    <w:rsid w:val="00CC56B7"/>
    <w:rsid w:val="00CC591A"/>
    <w:rsid w:val="00CC6ACC"/>
    <w:rsid w:val="00CC7815"/>
    <w:rsid w:val="00CD0282"/>
    <w:rsid w:val="00CD0B00"/>
    <w:rsid w:val="00CD255C"/>
    <w:rsid w:val="00CD4765"/>
    <w:rsid w:val="00CD5EED"/>
    <w:rsid w:val="00CE569D"/>
    <w:rsid w:val="00CE5C68"/>
    <w:rsid w:val="00CE72A8"/>
    <w:rsid w:val="00CE7EA4"/>
    <w:rsid w:val="00CF0FF1"/>
    <w:rsid w:val="00CF11B6"/>
    <w:rsid w:val="00CF1448"/>
    <w:rsid w:val="00CF34D0"/>
    <w:rsid w:val="00CF4256"/>
    <w:rsid w:val="00CF6C0A"/>
    <w:rsid w:val="00CF73BC"/>
    <w:rsid w:val="00D004D5"/>
    <w:rsid w:val="00D022FA"/>
    <w:rsid w:val="00D0251A"/>
    <w:rsid w:val="00D04921"/>
    <w:rsid w:val="00D04A98"/>
    <w:rsid w:val="00D04D1C"/>
    <w:rsid w:val="00D1009C"/>
    <w:rsid w:val="00D1032B"/>
    <w:rsid w:val="00D106FC"/>
    <w:rsid w:val="00D1095F"/>
    <w:rsid w:val="00D13AC2"/>
    <w:rsid w:val="00D14725"/>
    <w:rsid w:val="00D15CA5"/>
    <w:rsid w:val="00D164B1"/>
    <w:rsid w:val="00D20B70"/>
    <w:rsid w:val="00D22449"/>
    <w:rsid w:val="00D224CA"/>
    <w:rsid w:val="00D3115C"/>
    <w:rsid w:val="00D316EA"/>
    <w:rsid w:val="00D31F20"/>
    <w:rsid w:val="00D32E37"/>
    <w:rsid w:val="00D32FC2"/>
    <w:rsid w:val="00D339D8"/>
    <w:rsid w:val="00D33C31"/>
    <w:rsid w:val="00D35F8A"/>
    <w:rsid w:val="00D365CA"/>
    <w:rsid w:val="00D376A9"/>
    <w:rsid w:val="00D4573F"/>
    <w:rsid w:val="00D53854"/>
    <w:rsid w:val="00D53C17"/>
    <w:rsid w:val="00D541A5"/>
    <w:rsid w:val="00D5658A"/>
    <w:rsid w:val="00D56CB9"/>
    <w:rsid w:val="00D61167"/>
    <w:rsid w:val="00D6141F"/>
    <w:rsid w:val="00D630F7"/>
    <w:rsid w:val="00D63D07"/>
    <w:rsid w:val="00D63FAB"/>
    <w:rsid w:val="00D650C4"/>
    <w:rsid w:val="00D71672"/>
    <w:rsid w:val="00D72EA2"/>
    <w:rsid w:val="00D753A3"/>
    <w:rsid w:val="00D75BFA"/>
    <w:rsid w:val="00D774D4"/>
    <w:rsid w:val="00D81A15"/>
    <w:rsid w:val="00D83537"/>
    <w:rsid w:val="00D845F6"/>
    <w:rsid w:val="00D84F82"/>
    <w:rsid w:val="00D85279"/>
    <w:rsid w:val="00D90BF3"/>
    <w:rsid w:val="00D90C5A"/>
    <w:rsid w:val="00D90EA1"/>
    <w:rsid w:val="00D921CE"/>
    <w:rsid w:val="00D92996"/>
    <w:rsid w:val="00D9378C"/>
    <w:rsid w:val="00D93AC5"/>
    <w:rsid w:val="00DA030B"/>
    <w:rsid w:val="00DA19AF"/>
    <w:rsid w:val="00DA1E9C"/>
    <w:rsid w:val="00DA261F"/>
    <w:rsid w:val="00DA4331"/>
    <w:rsid w:val="00DA6B43"/>
    <w:rsid w:val="00DA74FE"/>
    <w:rsid w:val="00DB1232"/>
    <w:rsid w:val="00DB230A"/>
    <w:rsid w:val="00DB42C7"/>
    <w:rsid w:val="00DB7075"/>
    <w:rsid w:val="00DB7A3C"/>
    <w:rsid w:val="00DC13E8"/>
    <w:rsid w:val="00DC57ED"/>
    <w:rsid w:val="00DC7CAA"/>
    <w:rsid w:val="00DD16F0"/>
    <w:rsid w:val="00DD1783"/>
    <w:rsid w:val="00DD2410"/>
    <w:rsid w:val="00DD3118"/>
    <w:rsid w:val="00DD3BD5"/>
    <w:rsid w:val="00DD4068"/>
    <w:rsid w:val="00DD4B6B"/>
    <w:rsid w:val="00DD5005"/>
    <w:rsid w:val="00DD57FF"/>
    <w:rsid w:val="00DE045B"/>
    <w:rsid w:val="00DE234C"/>
    <w:rsid w:val="00DE2D33"/>
    <w:rsid w:val="00DE3AC5"/>
    <w:rsid w:val="00DE4163"/>
    <w:rsid w:val="00DE4B9E"/>
    <w:rsid w:val="00DE5CCD"/>
    <w:rsid w:val="00DE637A"/>
    <w:rsid w:val="00DE6475"/>
    <w:rsid w:val="00DE6F93"/>
    <w:rsid w:val="00DE7158"/>
    <w:rsid w:val="00DF1485"/>
    <w:rsid w:val="00DF167D"/>
    <w:rsid w:val="00DF512B"/>
    <w:rsid w:val="00DF6580"/>
    <w:rsid w:val="00DF6B17"/>
    <w:rsid w:val="00DF7BD7"/>
    <w:rsid w:val="00E001EB"/>
    <w:rsid w:val="00E012DD"/>
    <w:rsid w:val="00E01491"/>
    <w:rsid w:val="00E048A9"/>
    <w:rsid w:val="00E05399"/>
    <w:rsid w:val="00E10E5B"/>
    <w:rsid w:val="00E115C6"/>
    <w:rsid w:val="00E116CE"/>
    <w:rsid w:val="00E1211D"/>
    <w:rsid w:val="00E12285"/>
    <w:rsid w:val="00E12D2D"/>
    <w:rsid w:val="00E12F4A"/>
    <w:rsid w:val="00E143AD"/>
    <w:rsid w:val="00E1591E"/>
    <w:rsid w:val="00E1663D"/>
    <w:rsid w:val="00E179D1"/>
    <w:rsid w:val="00E216CE"/>
    <w:rsid w:val="00E218BF"/>
    <w:rsid w:val="00E226F2"/>
    <w:rsid w:val="00E24320"/>
    <w:rsid w:val="00E24EDC"/>
    <w:rsid w:val="00E26638"/>
    <w:rsid w:val="00E26F78"/>
    <w:rsid w:val="00E27287"/>
    <w:rsid w:val="00E277A6"/>
    <w:rsid w:val="00E30073"/>
    <w:rsid w:val="00E30D69"/>
    <w:rsid w:val="00E30EA9"/>
    <w:rsid w:val="00E3370A"/>
    <w:rsid w:val="00E35D8A"/>
    <w:rsid w:val="00E400C2"/>
    <w:rsid w:val="00E40AB2"/>
    <w:rsid w:val="00E43E3C"/>
    <w:rsid w:val="00E440F4"/>
    <w:rsid w:val="00E47684"/>
    <w:rsid w:val="00E47928"/>
    <w:rsid w:val="00E51686"/>
    <w:rsid w:val="00E51C14"/>
    <w:rsid w:val="00E54AF5"/>
    <w:rsid w:val="00E54BB8"/>
    <w:rsid w:val="00E54DAD"/>
    <w:rsid w:val="00E56C07"/>
    <w:rsid w:val="00E57272"/>
    <w:rsid w:val="00E57AAB"/>
    <w:rsid w:val="00E57BC2"/>
    <w:rsid w:val="00E6005D"/>
    <w:rsid w:val="00E60402"/>
    <w:rsid w:val="00E622C3"/>
    <w:rsid w:val="00E636FD"/>
    <w:rsid w:val="00E63C74"/>
    <w:rsid w:val="00E63FFD"/>
    <w:rsid w:val="00E67CD4"/>
    <w:rsid w:val="00E70123"/>
    <w:rsid w:val="00E705F5"/>
    <w:rsid w:val="00E71727"/>
    <w:rsid w:val="00E72A4A"/>
    <w:rsid w:val="00E75085"/>
    <w:rsid w:val="00E75EED"/>
    <w:rsid w:val="00E76DC4"/>
    <w:rsid w:val="00E804BC"/>
    <w:rsid w:val="00E80FC6"/>
    <w:rsid w:val="00E83891"/>
    <w:rsid w:val="00E83DEB"/>
    <w:rsid w:val="00E8479D"/>
    <w:rsid w:val="00E853F4"/>
    <w:rsid w:val="00E866CC"/>
    <w:rsid w:val="00E9081D"/>
    <w:rsid w:val="00E91E31"/>
    <w:rsid w:val="00E920A5"/>
    <w:rsid w:val="00E9313B"/>
    <w:rsid w:val="00E9553F"/>
    <w:rsid w:val="00E97B44"/>
    <w:rsid w:val="00E97BCF"/>
    <w:rsid w:val="00EA0117"/>
    <w:rsid w:val="00EA0BBD"/>
    <w:rsid w:val="00EA10D5"/>
    <w:rsid w:val="00EA1434"/>
    <w:rsid w:val="00EA286E"/>
    <w:rsid w:val="00EA367F"/>
    <w:rsid w:val="00EA497D"/>
    <w:rsid w:val="00EB04A6"/>
    <w:rsid w:val="00EB129F"/>
    <w:rsid w:val="00EB2A66"/>
    <w:rsid w:val="00EB3FDD"/>
    <w:rsid w:val="00EB54DD"/>
    <w:rsid w:val="00EB58D3"/>
    <w:rsid w:val="00EC08F1"/>
    <w:rsid w:val="00EC1488"/>
    <w:rsid w:val="00EC323E"/>
    <w:rsid w:val="00EC3B49"/>
    <w:rsid w:val="00EC5003"/>
    <w:rsid w:val="00EC54C2"/>
    <w:rsid w:val="00EC5D05"/>
    <w:rsid w:val="00EC629B"/>
    <w:rsid w:val="00EC70DC"/>
    <w:rsid w:val="00EC792A"/>
    <w:rsid w:val="00ED06D4"/>
    <w:rsid w:val="00ED2520"/>
    <w:rsid w:val="00ED37EB"/>
    <w:rsid w:val="00ED3870"/>
    <w:rsid w:val="00ED59A0"/>
    <w:rsid w:val="00ED7BDB"/>
    <w:rsid w:val="00EE03D8"/>
    <w:rsid w:val="00EE1087"/>
    <w:rsid w:val="00EE11E4"/>
    <w:rsid w:val="00EE1A06"/>
    <w:rsid w:val="00EE2CBA"/>
    <w:rsid w:val="00EE3FFC"/>
    <w:rsid w:val="00EE4C5C"/>
    <w:rsid w:val="00EE616D"/>
    <w:rsid w:val="00EF1533"/>
    <w:rsid w:val="00EF1FC6"/>
    <w:rsid w:val="00EF2321"/>
    <w:rsid w:val="00EF2B76"/>
    <w:rsid w:val="00EF40FC"/>
    <w:rsid w:val="00EF4E87"/>
    <w:rsid w:val="00EF5002"/>
    <w:rsid w:val="00EF52CE"/>
    <w:rsid w:val="00EF5D2C"/>
    <w:rsid w:val="00EF5F56"/>
    <w:rsid w:val="00F0067D"/>
    <w:rsid w:val="00F00C88"/>
    <w:rsid w:val="00F00E93"/>
    <w:rsid w:val="00F016D5"/>
    <w:rsid w:val="00F02592"/>
    <w:rsid w:val="00F02A11"/>
    <w:rsid w:val="00F06947"/>
    <w:rsid w:val="00F1175B"/>
    <w:rsid w:val="00F12B69"/>
    <w:rsid w:val="00F13719"/>
    <w:rsid w:val="00F14BF3"/>
    <w:rsid w:val="00F16A27"/>
    <w:rsid w:val="00F20B86"/>
    <w:rsid w:val="00F20DAD"/>
    <w:rsid w:val="00F21E22"/>
    <w:rsid w:val="00F26CC4"/>
    <w:rsid w:val="00F279DD"/>
    <w:rsid w:val="00F30F9D"/>
    <w:rsid w:val="00F311C5"/>
    <w:rsid w:val="00F31763"/>
    <w:rsid w:val="00F31799"/>
    <w:rsid w:val="00F34EC0"/>
    <w:rsid w:val="00F3551A"/>
    <w:rsid w:val="00F35D88"/>
    <w:rsid w:val="00F40189"/>
    <w:rsid w:val="00F411A9"/>
    <w:rsid w:val="00F4169B"/>
    <w:rsid w:val="00F42427"/>
    <w:rsid w:val="00F45565"/>
    <w:rsid w:val="00F475B5"/>
    <w:rsid w:val="00F50A84"/>
    <w:rsid w:val="00F5123B"/>
    <w:rsid w:val="00F512D2"/>
    <w:rsid w:val="00F53B62"/>
    <w:rsid w:val="00F5604A"/>
    <w:rsid w:val="00F6053A"/>
    <w:rsid w:val="00F6067D"/>
    <w:rsid w:val="00F607C5"/>
    <w:rsid w:val="00F60EA6"/>
    <w:rsid w:val="00F639E2"/>
    <w:rsid w:val="00F63E95"/>
    <w:rsid w:val="00F64933"/>
    <w:rsid w:val="00F66439"/>
    <w:rsid w:val="00F67141"/>
    <w:rsid w:val="00F73724"/>
    <w:rsid w:val="00F75FEC"/>
    <w:rsid w:val="00F80A7B"/>
    <w:rsid w:val="00F80D97"/>
    <w:rsid w:val="00F84B59"/>
    <w:rsid w:val="00F851DD"/>
    <w:rsid w:val="00F863C2"/>
    <w:rsid w:val="00F86B6C"/>
    <w:rsid w:val="00F87357"/>
    <w:rsid w:val="00F928FD"/>
    <w:rsid w:val="00F92AEB"/>
    <w:rsid w:val="00F93A0A"/>
    <w:rsid w:val="00FA193E"/>
    <w:rsid w:val="00FA2C03"/>
    <w:rsid w:val="00FA3387"/>
    <w:rsid w:val="00FA4498"/>
    <w:rsid w:val="00FA586A"/>
    <w:rsid w:val="00FA630F"/>
    <w:rsid w:val="00FB01A7"/>
    <w:rsid w:val="00FB11B7"/>
    <w:rsid w:val="00FB128B"/>
    <w:rsid w:val="00FB2D7A"/>
    <w:rsid w:val="00FB2EFA"/>
    <w:rsid w:val="00FB727E"/>
    <w:rsid w:val="00FC1689"/>
    <w:rsid w:val="00FC33D5"/>
    <w:rsid w:val="00FC36E0"/>
    <w:rsid w:val="00FC45F0"/>
    <w:rsid w:val="00FC4697"/>
    <w:rsid w:val="00FC4CCB"/>
    <w:rsid w:val="00FC6794"/>
    <w:rsid w:val="00FC743C"/>
    <w:rsid w:val="00FD55F8"/>
    <w:rsid w:val="00FD64EE"/>
    <w:rsid w:val="00FD74CB"/>
    <w:rsid w:val="00FD7558"/>
    <w:rsid w:val="00FD7E36"/>
    <w:rsid w:val="00FE0161"/>
    <w:rsid w:val="00FE186E"/>
    <w:rsid w:val="00FE29FE"/>
    <w:rsid w:val="00FE46AD"/>
    <w:rsid w:val="00FE503C"/>
    <w:rsid w:val="00FE5BEE"/>
    <w:rsid w:val="00FE77FF"/>
    <w:rsid w:val="00FF0405"/>
    <w:rsid w:val="00FF11E4"/>
    <w:rsid w:val="00FF19AF"/>
    <w:rsid w:val="00FF439D"/>
    <w:rsid w:val="00FF584B"/>
    <w:rsid w:val="00FF5CBB"/>
    <w:rsid w:val="00FF70F8"/>
    <w:rsid w:val="00FF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locked="1" w:uiPriority="0"/>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Bullet 2" w:uiPriority="0"/>
    <w:lsdException w:name="List Number 2" w:uiPriority="0"/>
    <w:lsdException w:name="Title" w:locked="1" w:semiHidden="0" w:uiPriority="10" w:unhideWhenUsed="0" w:qFormat="1"/>
    <w:lsdException w:name="Default Paragraph Font" w:uiPriority="1"/>
    <w:lsdException w:name="Body Text" w:uiPriority="0"/>
    <w:lsdException w:name="Subtitle" w:locked="1" w:semiHidden="0" w:uiPriority="11" w:unhideWhenUsed="0" w:qFormat="1"/>
    <w:lsdException w:name="Body Text 2" w:uiPriority="0"/>
    <w:lsdException w:name="Strong" w:locked="1" w:semiHidden="0" w:uiPriority="22" w:unhideWhenUsed="0" w:qFormat="1"/>
    <w:lsdException w:name="Emphasis" w:locked="1"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EE"/>
  </w:style>
  <w:style w:type="paragraph" w:styleId="Heading1">
    <w:name w:val="heading 1"/>
    <w:basedOn w:val="Normal"/>
    <w:next w:val="Normal"/>
    <w:link w:val="Heading1Char"/>
    <w:uiPriority w:val="9"/>
    <w:qFormat/>
    <w:rsid w:val="00A041E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locked/>
    <w:rsid w:val="00A041E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041E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A041E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A041E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A041E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A041E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A041E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A041E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041E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locked/>
    <w:rsid w:val="00A041EE"/>
    <w:rPr>
      <w:rFonts w:asciiTheme="majorHAnsi" w:eastAsiaTheme="majorEastAsia" w:hAnsiTheme="majorHAnsi" w:cstheme="majorBidi"/>
      <w:b/>
      <w:bCs/>
    </w:rPr>
  </w:style>
  <w:style w:type="character" w:styleId="FootnoteReference">
    <w:name w:val="footnote reference"/>
    <w:basedOn w:val="DefaultParagraphFont"/>
    <w:semiHidden/>
    <w:rsid w:val="00586F35"/>
    <w:rPr>
      <w:vertAlign w:val="superscript"/>
    </w:rPr>
  </w:style>
  <w:style w:type="paragraph" w:styleId="BodyTextIndent">
    <w:name w:val="Body Text Indent"/>
    <w:basedOn w:val="Normal"/>
    <w:link w:val="BodyTextIndentChar"/>
    <w:uiPriority w:val="99"/>
    <w:rsid w:val="00526C39"/>
    <w:pPr>
      <w:tabs>
        <w:tab w:val="right" w:pos="9936"/>
      </w:tabs>
      <w:spacing w:line="240" w:lineRule="exact"/>
      <w:ind w:left="810"/>
    </w:pPr>
  </w:style>
  <w:style w:type="character" w:customStyle="1" w:styleId="BodyTextIndentChar">
    <w:name w:val="Body Text Indent Char"/>
    <w:basedOn w:val="DefaultParagraphFont"/>
    <w:link w:val="BodyTextIndent"/>
    <w:uiPriority w:val="99"/>
    <w:semiHidden/>
    <w:locked/>
    <w:rsid w:val="00033CA5"/>
    <w:rPr>
      <w:rFonts w:ascii="CG Times" w:hAnsi="CG Times"/>
      <w:sz w:val="24"/>
    </w:rPr>
  </w:style>
  <w:style w:type="paragraph" w:styleId="BodyTextIndent2">
    <w:name w:val="Body Text Indent 2"/>
    <w:basedOn w:val="Normal"/>
    <w:link w:val="BodyTextIndent2Char"/>
    <w:uiPriority w:val="99"/>
    <w:rsid w:val="00526C39"/>
    <w:pPr>
      <w:keepNext/>
      <w:keepLines/>
      <w:tabs>
        <w:tab w:val="left" w:pos="5130"/>
      </w:tabs>
      <w:spacing w:line="240" w:lineRule="exact"/>
      <w:ind w:left="720"/>
    </w:pPr>
  </w:style>
  <w:style w:type="character" w:customStyle="1" w:styleId="BodyTextIndent2Char">
    <w:name w:val="Body Text Indent 2 Char"/>
    <w:basedOn w:val="DefaultParagraphFont"/>
    <w:link w:val="BodyTextIndent2"/>
    <w:uiPriority w:val="99"/>
    <w:semiHidden/>
    <w:locked/>
    <w:rsid w:val="00033CA5"/>
    <w:rPr>
      <w:rFonts w:ascii="CG Times" w:hAnsi="CG Times"/>
      <w:sz w:val="24"/>
    </w:rPr>
  </w:style>
  <w:style w:type="paragraph" w:styleId="BalloonText">
    <w:name w:val="Balloon Text"/>
    <w:basedOn w:val="Normal"/>
    <w:link w:val="BalloonTextChar"/>
    <w:rsid w:val="00586F35"/>
    <w:rPr>
      <w:rFonts w:ascii="Tahoma" w:hAnsi="Tahoma" w:cs="Tahoma"/>
      <w:sz w:val="16"/>
      <w:szCs w:val="16"/>
    </w:rPr>
  </w:style>
  <w:style w:type="character" w:customStyle="1" w:styleId="BalloonTextChar">
    <w:name w:val="Balloon Text Char"/>
    <w:basedOn w:val="DefaultParagraphFont"/>
    <w:link w:val="BalloonText"/>
    <w:locked/>
    <w:rsid w:val="00586F35"/>
    <w:rPr>
      <w:rFonts w:ascii="Tahoma" w:hAnsi="Tahoma" w:cs="Tahoma"/>
      <w:sz w:val="16"/>
      <w:szCs w:val="16"/>
    </w:rPr>
  </w:style>
  <w:style w:type="character" w:styleId="Hyperlink">
    <w:name w:val="Hyperlink"/>
    <w:basedOn w:val="DefaultParagraphFont"/>
    <w:uiPriority w:val="99"/>
    <w:unhideWhenUsed/>
    <w:rsid w:val="00586F35"/>
    <w:rPr>
      <w:color w:val="0000FF"/>
      <w:u w:val="single"/>
    </w:rPr>
  </w:style>
  <w:style w:type="paragraph" w:styleId="NormalWeb">
    <w:name w:val="Normal (Web)"/>
    <w:basedOn w:val="Normal"/>
    <w:uiPriority w:val="99"/>
    <w:rsid w:val="00526C39"/>
    <w:pPr>
      <w:spacing w:before="100" w:beforeAutospacing="1" w:after="100" w:afterAutospacing="1"/>
    </w:pPr>
    <w:rPr>
      <w:color w:val="000000"/>
    </w:rPr>
  </w:style>
  <w:style w:type="character" w:styleId="FollowedHyperlink">
    <w:name w:val="FollowedHyperlink"/>
    <w:basedOn w:val="DefaultParagraphFont"/>
    <w:uiPriority w:val="99"/>
    <w:rsid w:val="00526C39"/>
    <w:rPr>
      <w:color w:val="800080"/>
      <w:u w:val="single"/>
    </w:rPr>
  </w:style>
  <w:style w:type="paragraph" w:styleId="Footer">
    <w:name w:val="footer"/>
    <w:basedOn w:val="Normal"/>
    <w:link w:val="FooterChar"/>
    <w:uiPriority w:val="99"/>
    <w:rsid w:val="00586F35"/>
    <w:pPr>
      <w:tabs>
        <w:tab w:val="center" w:pos="4320"/>
        <w:tab w:val="right" w:pos="8640"/>
      </w:tabs>
    </w:pPr>
  </w:style>
  <w:style w:type="character" w:customStyle="1" w:styleId="FooterChar">
    <w:name w:val="Footer Char"/>
    <w:basedOn w:val="DefaultParagraphFont"/>
    <w:link w:val="Footer"/>
    <w:uiPriority w:val="99"/>
    <w:locked/>
    <w:rsid w:val="00586F35"/>
    <w:rPr>
      <w:sz w:val="24"/>
      <w:szCs w:val="24"/>
    </w:rPr>
  </w:style>
  <w:style w:type="character" w:styleId="PageNumber">
    <w:name w:val="page number"/>
    <w:basedOn w:val="DefaultParagraphFont"/>
    <w:rsid w:val="00586F35"/>
  </w:style>
  <w:style w:type="paragraph" w:styleId="BodyText">
    <w:name w:val="Body Text"/>
    <w:basedOn w:val="Normal"/>
    <w:link w:val="BodyTextChar"/>
    <w:rsid w:val="002B7019"/>
    <w:pPr>
      <w:spacing w:after="240"/>
      <w:ind w:left="540"/>
    </w:pPr>
  </w:style>
  <w:style w:type="character" w:customStyle="1" w:styleId="BodyTextChar">
    <w:name w:val="Body Text Char"/>
    <w:basedOn w:val="DefaultParagraphFont"/>
    <w:link w:val="BodyText"/>
    <w:locked/>
    <w:rsid w:val="002B7019"/>
    <w:rPr>
      <w:sz w:val="24"/>
      <w:szCs w:val="24"/>
    </w:rPr>
  </w:style>
  <w:style w:type="paragraph" w:customStyle="1" w:styleId="ListingNameCharCharCharChar">
    <w:name w:val="Listing_Name Char Char Char Char"/>
    <w:basedOn w:val="Normal"/>
    <w:uiPriority w:val="99"/>
    <w:rsid w:val="00526C39"/>
    <w:pPr>
      <w:spacing w:before="120" w:line="240" w:lineRule="exact"/>
    </w:pPr>
    <w:rPr>
      <w:i/>
    </w:rPr>
  </w:style>
  <w:style w:type="character" w:customStyle="1" w:styleId="ListingNameCharCharCharCharChar">
    <w:name w:val="Listing_Name Char Char Char Char Char"/>
    <w:uiPriority w:val="99"/>
    <w:rsid w:val="00526C39"/>
    <w:rPr>
      <w:rFonts w:ascii="CG Times" w:hAnsi="CG Times"/>
      <w:i/>
      <w:sz w:val="22"/>
      <w:lang w:val="en-US" w:eastAsia="en-US"/>
    </w:rPr>
  </w:style>
  <w:style w:type="paragraph" w:customStyle="1" w:styleId="a">
    <w:name w:val=""/>
    <w:uiPriority w:val="99"/>
    <w:rsid w:val="00526C39"/>
    <w:pPr>
      <w:autoSpaceDE w:val="0"/>
      <w:autoSpaceDN w:val="0"/>
      <w:adjustRightInd w:val="0"/>
      <w:ind w:left="-1440"/>
    </w:pPr>
    <w:rPr>
      <w:sz w:val="24"/>
      <w:szCs w:val="24"/>
    </w:rPr>
  </w:style>
  <w:style w:type="character" w:customStyle="1" w:styleId="EmailStyle35">
    <w:name w:val="EmailStyle35"/>
    <w:uiPriority w:val="99"/>
    <w:semiHidden/>
    <w:rsid w:val="00526C39"/>
    <w:rPr>
      <w:rFonts w:ascii="Arial" w:hAnsi="Arial"/>
      <w:color w:val="auto"/>
      <w:sz w:val="20"/>
    </w:rPr>
  </w:style>
  <w:style w:type="paragraph" w:customStyle="1" w:styleId="bullet">
    <w:name w:val="bullet"/>
    <w:basedOn w:val="Normal"/>
    <w:uiPriority w:val="99"/>
    <w:rsid w:val="00586F35"/>
    <w:pPr>
      <w:numPr>
        <w:numId w:val="2"/>
      </w:numPr>
      <w:tabs>
        <w:tab w:val="clear"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080" w:hanging="360"/>
    </w:pPr>
  </w:style>
  <w:style w:type="paragraph" w:customStyle="1" w:styleId="2ndlevelbullet">
    <w:name w:val="2ndlevelbullet"/>
    <w:basedOn w:val="bullet"/>
    <w:uiPriority w:val="99"/>
    <w:rsid w:val="00526C39"/>
    <w:pPr>
      <w:numPr>
        <w:ilvl w:val="1"/>
        <w:numId w:val="1"/>
      </w:numPr>
    </w:pPr>
  </w:style>
  <w:style w:type="paragraph" w:customStyle="1" w:styleId="Default">
    <w:name w:val="Default"/>
    <w:rsid w:val="003E1A48"/>
    <w:pPr>
      <w:autoSpaceDE w:val="0"/>
      <w:autoSpaceDN w:val="0"/>
      <w:adjustRightInd w:val="0"/>
    </w:pPr>
    <w:rPr>
      <w:rFonts w:ascii="ArialNarrow" w:hAnsi="ArialNarrow" w:cs="ArialNarrow"/>
    </w:rPr>
  </w:style>
  <w:style w:type="paragraph" w:customStyle="1" w:styleId="CM21">
    <w:name w:val="CM21"/>
    <w:basedOn w:val="Default"/>
    <w:next w:val="Default"/>
    <w:uiPriority w:val="99"/>
    <w:rsid w:val="003E1A48"/>
    <w:pPr>
      <w:spacing w:line="211" w:lineRule="auto"/>
    </w:pPr>
    <w:rPr>
      <w:rFonts w:cs="Times New Roman"/>
      <w:sz w:val="24"/>
      <w:szCs w:val="24"/>
    </w:rPr>
  </w:style>
  <w:style w:type="table" w:styleId="TableClassic1">
    <w:name w:val="Table Classic 1"/>
    <w:basedOn w:val="TableNormal"/>
    <w:uiPriority w:val="99"/>
    <w:rsid w:val="00F411A9"/>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pPr>
        <w:jc w:val="center"/>
      </w:pPr>
      <w:rPr>
        <w:rFonts w:cs="Times New Roman"/>
        <w:b/>
        <w:i w:val="0"/>
        <w:iCs/>
      </w:rPr>
      <w:tblPr/>
      <w:tcPr>
        <w:tcBorders>
          <w:bottom w:val="single" w:sz="6" w:space="0" w:color="000000"/>
        </w:tcBorders>
      </w:tcPr>
    </w:tblStylePr>
    <w:tblStylePr w:type="lastRow">
      <w:rPr>
        <w:rFonts w:cs="Times New Roman"/>
        <w:color w:val="auto"/>
      </w:rPr>
      <w:tblPr/>
      <w:tcPr>
        <w:tcBorders>
          <w:top w:val="nil"/>
        </w:tcBorders>
        <w:shd w:val="clear" w:color="auto" w:fill="auto"/>
      </w:tcPr>
    </w:tblStylePr>
    <w:tblStylePr w:type="firstCol">
      <w:rPr>
        <w:rFonts w:cs="Times New Roman"/>
        <w:b/>
      </w:rPr>
      <w:tblPr/>
      <w:tcPr>
        <w:tcBorders>
          <w:right w:val="single" w:sz="6" w:space="0" w:color="000000"/>
          <w:tl2br w:val="none" w:sz="0" w:space="0" w:color="auto"/>
          <w:tr2bl w:val="none" w:sz="0" w:space="0" w:color="auto"/>
        </w:tcBorders>
      </w:tcPr>
    </w:tblStylePr>
    <w:tblStylePr w:type="lastCol">
      <w:rPr>
        <w:rFonts w:cs="Times New Roman"/>
        <w:b w:val="0"/>
      </w:r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Level1">
    <w:name w:val="Level 1"/>
    <w:basedOn w:val="Normal"/>
    <w:uiPriority w:val="99"/>
    <w:rsid w:val="0097519C"/>
    <w:rPr>
      <w:szCs w:val="20"/>
    </w:rPr>
  </w:style>
  <w:style w:type="character" w:styleId="CommentReference">
    <w:name w:val="annotation reference"/>
    <w:basedOn w:val="DefaultParagraphFont"/>
    <w:rsid w:val="00586F35"/>
    <w:rPr>
      <w:sz w:val="16"/>
      <w:szCs w:val="16"/>
    </w:rPr>
  </w:style>
  <w:style w:type="paragraph" w:styleId="CommentText">
    <w:name w:val="annotation text"/>
    <w:basedOn w:val="Normal"/>
    <w:link w:val="CommentTextChar"/>
    <w:rsid w:val="00586F35"/>
    <w:rPr>
      <w:sz w:val="20"/>
      <w:szCs w:val="20"/>
    </w:rPr>
  </w:style>
  <w:style w:type="character" w:customStyle="1" w:styleId="CommentTextChar">
    <w:name w:val="Comment Text Char"/>
    <w:basedOn w:val="DefaultParagraphFont"/>
    <w:link w:val="CommentText"/>
    <w:locked/>
    <w:rsid w:val="00586F35"/>
  </w:style>
  <w:style w:type="paragraph" w:styleId="CommentSubject">
    <w:name w:val="annotation subject"/>
    <w:basedOn w:val="CommentText"/>
    <w:next w:val="CommentText"/>
    <w:link w:val="CommentSubjectChar"/>
    <w:rsid w:val="00586F35"/>
    <w:rPr>
      <w:b/>
      <w:bCs/>
    </w:rPr>
  </w:style>
  <w:style w:type="character" w:customStyle="1" w:styleId="CommentSubjectChar">
    <w:name w:val="Comment Subject Char"/>
    <w:basedOn w:val="CommentTextChar"/>
    <w:link w:val="CommentSubject"/>
    <w:locked/>
    <w:rsid w:val="00586F35"/>
    <w:rPr>
      <w:b/>
      <w:bCs/>
    </w:rPr>
  </w:style>
  <w:style w:type="table" w:styleId="TableGrid">
    <w:name w:val="Table Grid"/>
    <w:basedOn w:val="TableNormal"/>
    <w:uiPriority w:val="99"/>
    <w:rsid w:val="00A0142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blStylePr w:type="firstRow">
      <w:pPr>
        <w:jc w:val="center"/>
      </w:pPr>
      <w:tblPr/>
      <w:tcPr>
        <w:vAlign w:val="bottom"/>
      </w:tcPr>
    </w:tblStylePr>
  </w:style>
  <w:style w:type="character" w:customStyle="1" w:styleId="CharChar1">
    <w:name w:val="Char Char1"/>
    <w:uiPriority w:val="99"/>
    <w:rsid w:val="00673818"/>
    <w:rPr>
      <w:rFonts w:ascii="CG Times" w:hAnsi="CG Times"/>
      <w:sz w:val="24"/>
      <w:lang w:val="en-US" w:eastAsia="en-US"/>
    </w:rPr>
  </w:style>
  <w:style w:type="character" w:styleId="Strong">
    <w:name w:val="Strong"/>
    <w:uiPriority w:val="22"/>
    <w:qFormat/>
    <w:rsid w:val="00A041EE"/>
    <w:rPr>
      <w:b/>
      <w:bCs/>
    </w:rPr>
  </w:style>
  <w:style w:type="character" w:styleId="Emphasis">
    <w:name w:val="Emphasis"/>
    <w:uiPriority w:val="20"/>
    <w:qFormat/>
    <w:rsid w:val="00A041EE"/>
    <w:rPr>
      <w:b/>
      <w:bCs/>
      <w:i/>
      <w:iCs/>
      <w:spacing w:val="10"/>
      <w:bdr w:val="none" w:sz="0" w:space="0" w:color="auto"/>
      <w:shd w:val="clear" w:color="auto" w:fill="auto"/>
    </w:rPr>
  </w:style>
  <w:style w:type="paragraph" w:styleId="Header">
    <w:name w:val="header"/>
    <w:basedOn w:val="Normal"/>
    <w:link w:val="HeaderChar"/>
    <w:rsid w:val="00586F35"/>
    <w:pPr>
      <w:tabs>
        <w:tab w:val="center" w:pos="4320"/>
        <w:tab w:val="right" w:pos="8640"/>
      </w:tabs>
    </w:pPr>
  </w:style>
  <w:style w:type="character" w:customStyle="1" w:styleId="HeaderChar">
    <w:name w:val="Header Char"/>
    <w:basedOn w:val="DefaultParagraphFont"/>
    <w:link w:val="Header"/>
    <w:locked/>
    <w:rsid w:val="00033CA5"/>
    <w:rPr>
      <w:sz w:val="24"/>
      <w:szCs w:val="24"/>
    </w:rPr>
  </w:style>
  <w:style w:type="paragraph" w:styleId="Revision">
    <w:name w:val="Revision"/>
    <w:hidden/>
    <w:uiPriority w:val="99"/>
    <w:semiHidden/>
    <w:rsid w:val="00586F35"/>
    <w:rPr>
      <w:sz w:val="24"/>
      <w:szCs w:val="24"/>
    </w:rPr>
  </w:style>
  <w:style w:type="paragraph" w:styleId="ListParagraph">
    <w:name w:val="List Paragraph"/>
    <w:basedOn w:val="Normal"/>
    <w:uiPriority w:val="34"/>
    <w:qFormat/>
    <w:rsid w:val="00A041EE"/>
    <w:pPr>
      <w:ind w:left="720"/>
      <w:contextualSpacing/>
    </w:pPr>
  </w:style>
  <w:style w:type="paragraph" w:styleId="PlainText">
    <w:name w:val="Plain Text"/>
    <w:basedOn w:val="Normal"/>
    <w:link w:val="PlainTextChar"/>
    <w:uiPriority w:val="99"/>
    <w:unhideWhenUsed/>
    <w:rsid w:val="00675DFE"/>
    <w:rPr>
      <w:rFonts w:ascii="Kabel Bk BT" w:hAnsi="Kabel Bk BT"/>
    </w:rPr>
  </w:style>
  <w:style w:type="character" w:customStyle="1" w:styleId="PlainTextChar">
    <w:name w:val="Plain Text Char"/>
    <w:basedOn w:val="DefaultParagraphFont"/>
    <w:link w:val="PlainText"/>
    <w:uiPriority w:val="99"/>
    <w:locked/>
    <w:rsid w:val="00675DFE"/>
    <w:rPr>
      <w:rFonts w:ascii="Kabel Bk BT" w:eastAsia="Times New Roman" w:hAnsi="Kabel Bk BT"/>
      <w:sz w:val="24"/>
    </w:rPr>
  </w:style>
  <w:style w:type="character" w:customStyle="1" w:styleId="Heading2Char">
    <w:name w:val="Heading 2 Char"/>
    <w:basedOn w:val="DefaultParagraphFont"/>
    <w:link w:val="Heading2"/>
    <w:uiPriority w:val="9"/>
    <w:rsid w:val="00A041E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041E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041E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041EE"/>
    <w:rPr>
      <w:rFonts w:asciiTheme="majorHAnsi" w:eastAsiaTheme="majorEastAsia" w:hAnsiTheme="majorHAnsi" w:cstheme="majorBidi"/>
      <w:b/>
      <w:bCs/>
      <w:i/>
      <w:iCs/>
      <w:color w:val="7F7F7F" w:themeColor="text1" w:themeTint="80"/>
    </w:rPr>
  </w:style>
  <w:style w:type="paragraph" w:customStyle="1" w:styleId="Head2NoNumNoUnd">
    <w:name w:val="Head 2 NoNum NoUnd"/>
    <w:basedOn w:val="Heading2"/>
    <w:next w:val="BodyText"/>
    <w:rsid w:val="00586F35"/>
    <w:pPr>
      <w:numPr>
        <w:ilvl w:val="12"/>
      </w:numPr>
      <w:spacing w:before="0" w:after="240"/>
      <w:ind w:left="360" w:hanging="360"/>
    </w:pPr>
    <w:rPr>
      <w:bCs w:val="0"/>
      <w:sz w:val="28"/>
    </w:rPr>
  </w:style>
  <w:style w:type="paragraph" w:styleId="BodyText2">
    <w:name w:val="Body Text 2"/>
    <w:basedOn w:val="Normal"/>
    <w:link w:val="BodyText2Char"/>
    <w:rsid w:val="00586F35"/>
    <w:pPr>
      <w:spacing w:after="240"/>
    </w:pPr>
  </w:style>
  <w:style w:type="character" w:customStyle="1" w:styleId="BodyText2Char">
    <w:name w:val="Body Text 2 Char"/>
    <w:basedOn w:val="DefaultParagraphFont"/>
    <w:link w:val="BodyText2"/>
    <w:rsid w:val="00586F35"/>
    <w:rPr>
      <w:sz w:val="24"/>
      <w:szCs w:val="24"/>
    </w:rPr>
  </w:style>
  <w:style w:type="paragraph" w:customStyle="1" w:styleId="CoverTitle">
    <w:name w:val="Cover Title"/>
    <w:basedOn w:val="Title"/>
    <w:rsid w:val="00586F35"/>
    <w:pPr>
      <w:jc w:val="right"/>
    </w:pPr>
    <w:rPr>
      <w:szCs w:val="56"/>
    </w:rPr>
  </w:style>
  <w:style w:type="paragraph" w:styleId="Title">
    <w:name w:val="Title"/>
    <w:basedOn w:val="Normal"/>
    <w:next w:val="Normal"/>
    <w:link w:val="TitleChar"/>
    <w:uiPriority w:val="10"/>
    <w:qFormat/>
    <w:locked/>
    <w:rsid w:val="00A041E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041EE"/>
    <w:rPr>
      <w:rFonts w:asciiTheme="majorHAnsi" w:eastAsiaTheme="majorEastAsia" w:hAnsiTheme="majorHAnsi" w:cstheme="majorBidi"/>
      <w:spacing w:val="5"/>
      <w:sz w:val="52"/>
      <w:szCs w:val="52"/>
    </w:rPr>
  </w:style>
  <w:style w:type="paragraph" w:customStyle="1" w:styleId="CoverSubtitle">
    <w:name w:val="Cover Subtitle"/>
    <w:basedOn w:val="Subtitle"/>
    <w:rsid w:val="00586F35"/>
    <w:pPr>
      <w:jc w:val="right"/>
    </w:pPr>
    <w:rPr>
      <w:szCs w:val="48"/>
    </w:rPr>
  </w:style>
  <w:style w:type="paragraph" w:styleId="Subtitle">
    <w:name w:val="Subtitle"/>
    <w:basedOn w:val="Normal"/>
    <w:next w:val="Normal"/>
    <w:link w:val="SubtitleChar"/>
    <w:uiPriority w:val="11"/>
    <w:qFormat/>
    <w:locked/>
    <w:rsid w:val="00A041E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041EE"/>
    <w:rPr>
      <w:rFonts w:asciiTheme="majorHAnsi" w:eastAsiaTheme="majorEastAsia" w:hAnsiTheme="majorHAnsi" w:cstheme="majorBidi"/>
      <w:i/>
      <w:iCs/>
      <w:spacing w:val="13"/>
      <w:sz w:val="24"/>
      <w:szCs w:val="24"/>
    </w:rPr>
  </w:style>
  <w:style w:type="paragraph" w:customStyle="1" w:styleId="TitleSubtitle">
    <w:name w:val="Title Subtitle"/>
    <w:basedOn w:val="CoverSubtitle"/>
    <w:rsid w:val="00586F35"/>
    <w:pPr>
      <w:jc w:val="center"/>
    </w:pPr>
  </w:style>
  <w:style w:type="paragraph" w:customStyle="1" w:styleId="Head1NoNum">
    <w:name w:val="Head 1 NoNum"/>
    <w:basedOn w:val="Heading1"/>
    <w:next w:val="BodyText"/>
    <w:rsid w:val="00586F35"/>
    <w:pPr>
      <w:keepLines/>
      <w:spacing w:before="0" w:after="360"/>
      <w:jc w:val="center"/>
    </w:pPr>
    <w:rPr>
      <w:rFonts w:ascii="Times New Roman Bold" w:hAnsi="Times New Roman Bold"/>
      <w:bCs w:val="0"/>
      <w:sz w:val="48"/>
      <w:szCs w:val="36"/>
    </w:rPr>
  </w:style>
  <w:style w:type="paragraph" w:customStyle="1" w:styleId="Head1Num">
    <w:name w:val="Head 1 Num"/>
    <w:basedOn w:val="Heading1"/>
    <w:next w:val="BodyText"/>
    <w:rsid w:val="00586F35"/>
    <w:pPr>
      <w:numPr>
        <w:numId w:val="5"/>
      </w:numPr>
      <w:tabs>
        <w:tab w:val="clear" w:pos="288"/>
      </w:tabs>
      <w:spacing w:before="0" w:after="360"/>
      <w:jc w:val="center"/>
    </w:pPr>
    <w:rPr>
      <w:rFonts w:ascii="Times New Roman" w:hAnsi="Times New Roman"/>
      <w:sz w:val="48"/>
      <w:szCs w:val="48"/>
    </w:rPr>
  </w:style>
  <w:style w:type="paragraph" w:customStyle="1" w:styleId="Head2Num">
    <w:name w:val="Head 2 Num"/>
    <w:basedOn w:val="Heading2"/>
    <w:next w:val="BodyText"/>
    <w:link w:val="Head2NumCharChar"/>
    <w:rsid w:val="00586F35"/>
    <w:pPr>
      <w:numPr>
        <w:ilvl w:val="1"/>
        <w:numId w:val="5"/>
      </w:numPr>
      <w:spacing w:after="240"/>
    </w:pPr>
    <w:rPr>
      <w:bCs w:val="0"/>
      <w:sz w:val="28"/>
    </w:rPr>
  </w:style>
  <w:style w:type="character" w:customStyle="1" w:styleId="Head2NumCharChar">
    <w:name w:val="Head 2 Num Char Char"/>
    <w:basedOn w:val="DefaultParagraphFont"/>
    <w:link w:val="Head2Num"/>
    <w:rsid w:val="00586F35"/>
    <w:rPr>
      <w:b/>
      <w:iCs/>
      <w:sz w:val="28"/>
      <w:szCs w:val="28"/>
    </w:rPr>
  </w:style>
  <w:style w:type="paragraph" w:styleId="List">
    <w:name w:val="List"/>
    <w:basedOn w:val="Normal"/>
    <w:semiHidden/>
    <w:unhideWhenUsed/>
    <w:rsid w:val="00586F35"/>
    <w:pPr>
      <w:ind w:left="360" w:hanging="360"/>
    </w:pPr>
  </w:style>
  <w:style w:type="paragraph" w:styleId="TOCHeading">
    <w:name w:val="TOC Heading"/>
    <w:basedOn w:val="Heading1"/>
    <w:next w:val="Normal"/>
    <w:uiPriority w:val="39"/>
    <w:unhideWhenUsed/>
    <w:qFormat/>
    <w:rsid w:val="00A041EE"/>
    <w:pPr>
      <w:outlineLvl w:val="9"/>
    </w:pPr>
  </w:style>
  <w:style w:type="paragraph" w:customStyle="1" w:styleId="TOCHeader">
    <w:name w:val="TOC Header"/>
    <w:basedOn w:val="Normal"/>
    <w:rsid w:val="00586F35"/>
    <w:pPr>
      <w:tabs>
        <w:tab w:val="right" w:pos="9360"/>
      </w:tabs>
      <w:spacing w:after="240"/>
    </w:pPr>
    <w:rPr>
      <w:rFonts w:ascii="Times New Roman Bold" w:hAnsi="Times New Roman Bold"/>
      <w:b/>
    </w:rPr>
  </w:style>
  <w:style w:type="paragraph" w:customStyle="1" w:styleId="StyleCoverSubtitleAllcaps">
    <w:name w:val="Style Cover Subtitle + All caps"/>
    <w:basedOn w:val="Subtitle"/>
    <w:rsid w:val="00586F35"/>
  </w:style>
  <w:style w:type="paragraph" w:customStyle="1" w:styleId="Ack">
    <w:name w:val="Ack"/>
    <w:basedOn w:val="Normal"/>
    <w:rsid w:val="00586F35"/>
    <w:pPr>
      <w:spacing w:after="240"/>
      <w:jc w:val="center"/>
    </w:pPr>
    <w:rPr>
      <w:b/>
      <w:sz w:val="36"/>
    </w:rPr>
  </w:style>
  <w:style w:type="paragraph" w:styleId="ListBullet">
    <w:name w:val="List Bullet"/>
    <w:basedOn w:val="Normal"/>
    <w:rsid w:val="002B7019"/>
    <w:pPr>
      <w:numPr>
        <w:numId w:val="7"/>
      </w:numPr>
      <w:spacing w:after="120"/>
      <w:ind w:left="900"/>
    </w:pPr>
  </w:style>
  <w:style w:type="paragraph" w:styleId="ListBullet2">
    <w:name w:val="List Bullet 2"/>
    <w:basedOn w:val="Normal"/>
    <w:rsid w:val="002B7019"/>
    <w:pPr>
      <w:numPr>
        <w:numId w:val="6"/>
      </w:numPr>
      <w:spacing w:after="120"/>
      <w:ind w:left="1260"/>
    </w:pPr>
  </w:style>
  <w:style w:type="paragraph" w:styleId="FootnoteText">
    <w:name w:val="footnote text"/>
    <w:basedOn w:val="Normal"/>
    <w:link w:val="FootnoteTextChar"/>
    <w:semiHidden/>
    <w:rsid w:val="00586F35"/>
    <w:pPr>
      <w:ind w:firstLine="720"/>
    </w:pPr>
    <w:rPr>
      <w:sz w:val="20"/>
      <w:szCs w:val="20"/>
    </w:rPr>
  </w:style>
  <w:style w:type="character" w:customStyle="1" w:styleId="FootnoteTextChar">
    <w:name w:val="Footnote Text Char"/>
    <w:basedOn w:val="DefaultParagraphFont"/>
    <w:link w:val="FootnoteText"/>
    <w:semiHidden/>
    <w:rsid w:val="00247AEB"/>
  </w:style>
  <w:style w:type="paragraph" w:customStyle="1" w:styleId="ExhibitTitle">
    <w:name w:val="Exhibit Title"/>
    <w:basedOn w:val="Caption"/>
    <w:rsid w:val="00586F35"/>
    <w:pPr>
      <w:keepNext/>
      <w:keepLines/>
      <w:spacing w:before="240" w:after="120"/>
      <w:ind w:left="1267" w:hanging="1267"/>
    </w:pPr>
    <w:rPr>
      <w:snapToGrid w:val="0"/>
      <w:sz w:val="22"/>
      <w:szCs w:val="22"/>
    </w:rPr>
  </w:style>
  <w:style w:type="paragraph" w:styleId="Caption">
    <w:name w:val="caption"/>
    <w:basedOn w:val="Normal"/>
    <w:next w:val="Normal"/>
    <w:unhideWhenUsed/>
    <w:locked/>
    <w:rsid w:val="00586F35"/>
    <w:rPr>
      <w:b/>
      <w:bCs/>
      <w:sz w:val="20"/>
      <w:szCs w:val="20"/>
    </w:rPr>
  </w:style>
  <w:style w:type="paragraph" w:customStyle="1" w:styleId="ExhibitTitleContinued">
    <w:name w:val="Exhibit Title Continued"/>
    <w:basedOn w:val="ExhibitTitle"/>
    <w:rsid w:val="00586F35"/>
    <w:pPr>
      <w:spacing w:before="120"/>
    </w:pPr>
  </w:style>
  <w:style w:type="paragraph" w:customStyle="1" w:styleId="Source">
    <w:name w:val="Source"/>
    <w:basedOn w:val="Normal"/>
    <w:rsid w:val="00586F35"/>
    <w:pPr>
      <w:keepLines/>
      <w:spacing w:before="60"/>
      <w:ind w:left="187" w:hanging="187"/>
    </w:pPr>
    <w:rPr>
      <w:sz w:val="20"/>
      <w:szCs w:val="20"/>
    </w:rPr>
  </w:style>
  <w:style w:type="paragraph" w:customStyle="1" w:styleId="TableHeaders">
    <w:name w:val="Table Headers"/>
    <w:basedOn w:val="Normal"/>
    <w:rsid w:val="00A01421"/>
    <w:pPr>
      <w:keepNext/>
      <w:widowControl w:val="0"/>
      <w:autoSpaceDE w:val="0"/>
      <w:autoSpaceDN w:val="0"/>
      <w:adjustRightInd w:val="0"/>
      <w:spacing w:before="20" w:after="20"/>
      <w:jc w:val="center"/>
    </w:pPr>
    <w:rPr>
      <w:rFonts w:ascii="Times New Roman Bold" w:hAnsi="Times New Roman Bold"/>
      <w:b/>
      <w:snapToGrid w:val="0"/>
      <w:sz w:val="20"/>
      <w:szCs w:val="20"/>
    </w:rPr>
  </w:style>
  <w:style w:type="paragraph" w:customStyle="1" w:styleId="TableTitle">
    <w:name w:val="Table Title"/>
    <w:basedOn w:val="Caption"/>
    <w:rsid w:val="00A01421"/>
    <w:pPr>
      <w:keepNext/>
      <w:keepLines/>
      <w:spacing w:before="240" w:after="120"/>
      <w:ind w:left="900" w:hanging="900"/>
    </w:pPr>
    <w:rPr>
      <w:sz w:val="22"/>
    </w:rPr>
  </w:style>
  <w:style w:type="paragraph" w:customStyle="1" w:styleId="TableTitleContinued">
    <w:name w:val="Table Title Continued"/>
    <w:basedOn w:val="ExhibitTitleContinued"/>
    <w:rsid w:val="002B7019"/>
    <w:pPr>
      <w:spacing w:before="240"/>
      <w:ind w:left="900" w:hanging="900"/>
    </w:pPr>
  </w:style>
  <w:style w:type="paragraph" w:customStyle="1" w:styleId="CoverTextRight">
    <w:name w:val="Cover Text Right"/>
    <w:basedOn w:val="Normal"/>
    <w:rsid w:val="00586F35"/>
    <w:pPr>
      <w:spacing w:after="240"/>
      <w:jc w:val="right"/>
    </w:pPr>
    <w:rPr>
      <w:rFonts w:ascii="Verdana" w:hAnsi="Verdana" w:cs="Arial"/>
    </w:rPr>
  </w:style>
  <w:style w:type="paragraph" w:customStyle="1" w:styleId="CoverTextLeft">
    <w:name w:val="Cover Text Left"/>
    <w:basedOn w:val="Normal"/>
    <w:rsid w:val="00586F35"/>
    <w:pPr>
      <w:tabs>
        <w:tab w:val="right" w:pos="9360"/>
      </w:tabs>
      <w:spacing w:after="240"/>
    </w:pPr>
    <w:rPr>
      <w:rFonts w:ascii="Verdana" w:hAnsi="Verdana" w:cs="Arial"/>
    </w:rPr>
  </w:style>
  <w:style w:type="paragraph" w:customStyle="1" w:styleId="CoverTextCtr">
    <w:name w:val="Cover Text Ctr"/>
    <w:basedOn w:val="CoverTextRight"/>
    <w:rsid w:val="00586F35"/>
    <w:pPr>
      <w:jc w:val="center"/>
    </w:pPr>
  </w:style>
  <w:style w:type="paragraph" w:styleId="TOC1">
    <w:name w:val="toc 1"/>
    <w:basedOn w:val="Normal"/>
    <w:next w:val="Normal"/>
    <w:uiPriority w:val="39"/>
    <w:rsid w:val="002B7019"/>
    <w:pPr>
      <w:tabs>
        <w:tab w:val="right" w:leader="dot" w:pos="9350"/>
      </w:tabs>
      <w:spacing w:before="120"/>
      <w:ind w:left="1710" w:hanging="1710"/>
    </w:pPr>
  </w:style>
  <w:style w:type="paragraph" w:styleId="TOC2">
    <w:name w:val="toc 2"/>
    <w:basedOn w:val="Normal"/>
    <w:next w:val="Normal"/>
    <w:uiPriority w:val="39"/>
    <w:rsid w:val="00586F35"/>
    <w:pPr>
      <w:tabs>
        <w:tab w:val="left" w:pos="1440"/>
        <w:tab w:val="right" w:leader="dot" w:pos="9350"/>
      </w:tabs>
      <w:ind w:left="1440" w:hanging="720"/>
    </w:pPr>
    <w:rPr>
      <w:noProof/>
    </w:rPr>
  </w:style>
  <w:style w:type="paragraph" w:styleId="TOC3">
    <w:name w:val="toc 3"/>
    <w:basedOn w:val="Normal"/>
    <w:next w:val="Normal"/>
    <w:uiPriority w:val="39"/>
    <w:rsid w:val="00586F35"/>
    <w:pPr>
      <w:tabs>
        <w:tab w:val="left" w:pos="2160"/>
        <w:tab w:val="right" w:leader="dot" w:pos="9350"/>
      </w:tabs>
      <w:ind w:left="2160" w:hanging="720"/>
    </w:pPr>
    <w:rPr>
      <w:noProof/>
    </w:rPr>
  </w:style>
  <w:style w:type="paragraph" w:customStyle="1" w:styleId="Head3Num">
    <w:name w:val="Head 3 Num"/>
    <w:basedOn w:val="Heading3"/>
    <w:rsid w:val="00586F35"/>
    <w:rPr>
      <w:sz w:val="24"/>
    </w:rPr>
  </w:style>
  <w:style w:type="paragraph" w:customStyle="1" w:styleId="Head3NoNum">
    <w:name w:val="Head 3 NoNum"/>
    <w:basedOn w:val="Heading3"/>
    <w:rsid w:val="002B7019"/>
    <w:pPr>
      <w:ind w:left="540" w:hanging="540"/>
    </w:pPr>
    <w:rPr>
      <w:sz w:val="24"/>
    </w:rPr>
  </w:style>
  <w:style w:type="paragraph" w:customStyle="1" w:styleId="Head4">
    <w:name w:val="Head 4"/>
    <w:basedOn w:val="Heading4"/>
    <w:rsid w:val="00586F35"/>
    <w:pPr>
      <w:ind w:left="1800" w:hanging="1080"/>
    </w:pPr>
  </w:style>
  <w:style w:type="paragraph" w:customStyle="1" w:styleId="Head5">
    <w:name w:val="Head 5"/>
    <w:basedOn w:val="Heading5"/>
    <w:rsid w:val="00586F35"/>
  </w:style>
  <w:style w:type="paragraph" w:customStyle="1" w:styleId="Sourcelast">
    <w:name w:val="Source last"/>
    <w:basedOn w:val="Source"/>
    <w:rsid w:val="00586F35"/>
    <w:pPr>
      <w:spacing w:after="240"/>
    </w:pPr>
  </w:style>
  <w:style w:type="paragraph" w:styleId="TableofFigures">
    <w:name w:val="table of figures"/>
    <w:basedOn w:val="Normal"/>
    <w:next w:val="Normal"/>
    <w:uiPriority w:val="99"/>
    <w:rsid w:val="00586F35"/>
    <w:pPr>
      <w:spacing w:after="120"/>
      <w:ind w:left="720" w:hanging="720"/>
    </w:pPr>
  </w:style>
  <w:style w:type="paragraph" w:customStyle="1" w:styleId="AppHead1">
    <w:name w:val="AppHead1"/>
    <w:basedOn w:val="Heading1"/>
    <w:next w:val="BodyText"/>
    <w:rsid w:val="00586F35"/>
    <w:pPr>
      <w:numPr>
        <w:ilvl w:val="12"/>
      </w:numPr>
      <w:spacing w:before="2400"/>
      <w:jc w:val="center"/>
    </w:pPr>
    <w:rPr>
      <w:rFonts w:ascii="Times New Roman" w:hAnsi="Times New Roman"/>
      <w:bCs w:val="0"/>
      <w:sz w:val="36"/>
      <w:szCs w:val="36"/>
    </w:rPr>
  </w:style>
  <w:style w:type="paragraph" w:customStyle="1" w:styleId="Source1">
    <w:name w:val="Source1"/>
    <w:basedOn w:val="Source"/>
    <w:rsid w:val="00586F35"/>
    <w:pPr>
      <w:keepLines w:val="0"/>
      <w:tabs>
        <w:tab w:val="left" w:pos="86"/>
      </w:tabs>
      <w:spacing w:after="60"/>
      <w:ind w:left="90" w:hanging="90"/>
    </w:pPr>
  </w:style>
  <w:style w:type="paragraph" w:styleId="ListNumber">
    <w:name w:val="List Number"/>
    <w:basedOn w:val="BodyText"/>
    <w:rsid w:val="00586F35"/>
    <w:pPr>
      <w:tabs>
        <w:tab w:val="left" w:pos="1080"/>
      </w:tabs>
      <w:spacing w:after="120"/>
      <w:ind w:left="1080" w:hanging="360"/>
    </w:pPr>
  </w:style>
  <w:style w:type="paragraph" w:styleId="ListNumber2">
    <w:name w:val="List Number 2"/>
    <w:basedOn w:val="ListNumber"/>
    <w:rsid w:val="00586F35"/>
    <w:pPr>
      <w:tabs>
        <w:tab w:val="clear" w:pos="1080"/>
        <w:tab w:val="left" w:pos="1440"/>
      </w:tabs>
      <w:ind w:left="1440"/>
    </w:pPr>
  </w:style>
  <w:style w:type="paragraph" w:customStyle="1" w:styleId="Equationtext">
    <w:name w:val="Equation_text"/>
    <w:basedOn w:val="Normal"/>
    <w:rsid w:val="00586F35"/>
    <w:pPr>
      <w:spacing w:after="240"/>
      <w:ind w:firstLine="720"/>
    </w:pPr>
  </w:style>
  <w:style w:type="paragraph" w:customStyle="1" w:styleId="EquationNoText">
    <w:name w:val="Equation_NoText"/>
    <w:basedOn w:val="Normal"/>
    <w:rsid w:val="00586F35"/>
    <w:pPr>
      <w:tabs>
        <w:tab w:val="center" w:pos="4608"/>
        <w:tab w:val="right" w:pos="9360"/>
      </w:tabs>
      <w:spacing w:after="240" w:line="480" w:lineRule="atLeast"/>
      <w:jc w:val="center"/>
    </w:pPr>
  </w:style>
  <w:style w:type="paragraph" w:customStyle="1" w:styleId="AppHead2">
    <w:name w:val="AppHead2"/>
    <w:basedOn w:val="Head2Num"/>
    <w:rsid w:val="00586F35"/>
    <w:pPr>
      <w:numPr>
        <w:ilvl w:val="0"/>
        <w:numId w:val="0"/>
      </w:numPr>
    </w:pPr>
  </w:style>
  <w:style w:type="paragraph" w:customStyle="1" w:styleId="AppHead3">
    <w:name w:val="AppHead3"/>
    <w:basedOn w:val="Head3Num"/>
    <w:rsid w:val="00586F35"/>
  </w:style>
  <w:style w:type="paragraph" w:customStyle="1" w:styleId="ListBulletLast">
    <w:name w:val="List Bullet Last"/>
    <w:basedOn w:val="ListBullet"/>
    <w:rsid w:val="00586F35"/>
    <w:pPr>
      <w:spacing w:after="240"/>
    </w:pPr>
  </w:style>
  <w:style w:type="paragraph" w:customStyle="1" w:styleId="ListNumberLast">
    <w:name w:val="List Number Last"/>
    <w:basedOn w:val="ListNumber"/>
    <w:rsid w:val="00586F35"/>
    <w:pPr>
      <w:spacing w:after="240"/>
    </w:pPr>
  </w:style>
  <w:style w:type="paragraph" w:customStyle="1" w:styleId="apptitle">
    <w:name w:val="apptitle"/>
    <w:basedOn w:val="Heading1"/>
    <w:rsid w:val="00917882"/>
    <w:pPr>
      <w:pageBreakBefore/>
      <w:numPr>
        <w:ilvl w:val="12"/>
      </w:numPr>
      <w:spacing w:before="0"/>
      <w:jc w:val="center"/>
    </w:pPr>
    <w:rPr>
      <w:rFonts w:ascii="Times New Roman" w:hAnsi="Times New Roman"/>
      <w:bCs w:val="0"/>
    </w:rPr>
  </w:style>
  <w:style w:type="paragraph" w:customStyle="1" w:styleId="ReferenceCitation">
    <w:name w:val="Reference Citation"/>
    <w:basedOn w:val="Normal"/>
    <w:rsid w:val="00586F35"/>
    <w:pPr>
      <w:keepLines/>
      <w:spacing w:after="240"/>
    </w:pPr>
  </w:style>
  <w:style w:type="paragraph" w:customStyle="1" w:styleId="Source2">
    <w:name w:val="Source2"/>
    <w:basedOn w:val="Source1"/>
    <w:qFormat/>
    <w:rsid w:val="006F0BBD"/>
    <w:pPr>
      <w:tabs>
        <w:tab w:val="clear" w:pos="86"/>
        <w:tab w:val="left" w:pos="540"/>
      </w:tabs>
      <w:spacing w:after="240"/>
      <w:ind w:left="547" w:hanging="547"/>
    </w:pPr>
  </w:style>
  <w:style w:type="paragraph" w:customStyle="1" w:styleId="ExhibitTitle2">
    <w:name w:val="Exhibit Title2"/>
    <w:basedOn w:val="ExhibitTitle"/>
    <w:rsid w:val="00586F35"/>
    <w:pPr>
      <w:spacing w:before="0"/>
    </w:pPr>
  </w:style>
  <w:style w:type="paragraph" w:customStyle="1" w:styleId="TableTitle2">
    <w:name w:val="Table Title2"/>
    <w:basedOn w:val="TableTitleContinued"/>
    <w:rsid w:val="00586F35"/>
  </w:style>
  <w:style w:type="paragraph" w:customStyle="1" w:styleId="TableTitle2Continued">
    <w:name w:val="Table Title2 Continued"/>
    <w:basedOn w:val="TableTitleContinued"/>
    <w:rsid w:val="00586F35"/>
    <w:pPr>
      <w:spacing w:before="0"/>
    </w:pPr>
  </w:style>
  <w:style w:type="character" w:customStyle="1" w:styleId="aund">
    <w:name w:val="aund"/>
    <w:basedOn w:val="DefaultParagraphFont"/>
    <w:qFormat/>
    <w:rsid w:val="00586F35"/>
    <w:rPr>
      <w:u w:val="single"/>
    </w:rPr>
  </w:style>
  <w:style w:type="paragraph" w:customStyle="1" w:styleId="Tabletext">
    <w:name w:val="Table text"/>
    <w:basedOn w:val="Normal"/>
    <w:qFormat/>
    <w:rsid w:val="00A01421"/>
    <w:pPr>
      <w:keepNext/>
      <w:keepLines/>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40" w:after="40"/>
      <w:ind w:left="274" w:hanging="274"/>
    </w:pPr>
    <w:rPr>
      <w:sz w:val="20"/>
      <w:szCs w:val="20"/>
    </w:rPr>
  </w:style>
  <w:style w:type="paragraph" w:customStyle="1" w:styleId="acont">
    <w:name w:val="acont"/>
    <w:basedOn w:val="Normal"/>
    <w:qFormat/>
    <w:rsid w:val="006F0BBD"/>
    <w:pPr>
      <w:jc w:val="right"/>
    </w:pPr>
    <w:rPr>
      <w:sz w:val="20"/>
      <w:szCs w:val="20"/>
    </w:rPr>
  </w:style>
  <w:style w:type="character" w:customStyle="1" w:styleId="Heading7Char">
    <w:name w:val="Heading 7 Char"/>
    <w:basedOn w:val="DefaultParagraphFont"/>
    <w:link w:val="Heading7"/>
    <w:uiPriority w:val="9"/>
    <w:semiHidden/>
    <w:rsid w:val="00A041E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041E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041EE"/>
    <w:rPr>
      <w:rFonts w:asciiTheme="majorHAnsi" w:eastAsiaTheme="majorEastAsia" w:hAnsiTheme="majorHAnsi" w:cstheme="majorBidi"/>
      <w:i/>
      <w:iCs/>
      <w:spacing w:val="5"/>
      <w:sz w:val="20"/>
      <w:szCs w:val="20"/>
    </w:rPr>
  </w:style>
  <w:style w:type="paragraph" w:styleId="NoSpacing">
    <w:name w:val="No Spacing"/>
    <w:basedOn w:val="Normal"/>
    <w:link w:val="NoSpacingChar"/>
    <w:uiPriority w:val="1"/>
    <w:qFormat/>
    <w:rsid w:val="00A041EE"/>
    <w:pPr>
      <w:spacing w:after="0" w:line="240" w:lineRule="auto"/>
    </w:pPr>
  </w:style>
  <w:style w:type="paragraph" w:styleId="Quote">
    <w:name w:val="Quote"/>
    <w:basedOn w:val="Normal"/>
    <w:next w:val="Normal"/>
    <w:link w:val="QuoteChar"/>
    <w:uiPriority w:val="29"/>
    <w:qFormat/>
    <w:rsid w:val="00A041EE"/>
    <w:pPr>
      <w:spacing w:before="200" w:after="0"/>
      <w:ind w:left="360" w:right="360"/>
    </w:pPr>
    <w:rPr>
      <w:i/>
      <w:iCs/>
    </w:rPr>
  </w:style>
  <w:style w:type="character" w:customStyle="1" w:styleId="QuoteChar">
    <w:name w:val="Quote Char"/>
    <w:basedOn w:val="DefaultParagraphFont"/>
    <w:link w:val="Quote"/>
    <w:uiPriority w:val="29"/>
    <w:rsid w:val="00A041EE"/>
    <w:rPr>
      <w:i/>
      <w:iCs/>
    </w:rPr>
  </w:style>
  <w:style w:type="paragraph" w:styleId="IntenseQuote">
    <w:name w:val="Intense Quote"/>
    <w:basedOn w:val="Normal"/>
    <w:next w:val="Normal"/>
    <w:link w:val="IntenseQuoteChar"/>
    <w:uiPriority w:val="30"/>
    <w:qFormat/>
    <w:rsid w:val="00A041E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041EE"/>
    <w:rPr>
      <w:b/>
      <w:bCs/>
      <w:i/>
      <w:iCs/>
    </w:rPr>
  </w:style>
  <w:style w:type="character" w:styleId="SubtleEmphasis">
    <w:name w:val="Subtle Emphasis"/>
    <w:uiPriority w:val="19"/>
    <w:qFormat/>
    <w:rsid w:val="00A041EE"/>
    <w:rPr>
      <w:i/>
      <w:iCs/>
    </w:rPr>
  </w:style>
  <w:style w:type="character" w:styleId="IntenseEmphasis">
    <w:name w:val="Intense Emphasis"/>
    <w:uiPriority w:val="21"/>
    <w:qFormat/>
    <w:rsid w:val="00A041EE"/>
    <w:rPr>
      <w:b/>
      <w:bCs/>
    </w:rPr>
  </w:style>
  <w:style w:type="character" w:styleId="SubtleReference">
    <w:name w:val="Subtle Reference"/>
    <w:uiPriority w:val="31"/>
    <w:qFormat/>
    <w:rsid w:val="00A041EE"/>
    <w:rPr>
      <w:smallCaps/>
    </w:rPr>
  </w:style>
  <w:style w:type="character" w:styleId="IntenseReference">
    <w:name w:val="Intense Reference"/>
    <w:uiPriority w:val="32"/>
    <w:qFormat/>
    <w:rsid w:val="00A041EE"/>
    <w:rPr>
      <w:smallCaps/>
      <w:spacing w:val="5"/>
      <w:u w:val="single"/>
    </w:rPr>
  </w:style>
  <w:style w:type="character" w:styleId="BookTitle">
    <w:name w:val="Book Title"/>
    <w:uiPriority w:val="33"/>
    <w:qFormat/>
    <w:rsid w:val="00A041EE"/>
    <w:rPr>
      <w:i/>
      <w:iCs/>
      <w:smallCaps/>
      <w:spacing w:val="5"/>
    </w:rPr>
  </w:style>
  <w:style w:type="paragraph" w:customStyle="1" w:styleId="BodyText1">
    <w:name w:val="Body Text1"/>
    <w:rsid w:val="002F664D"/>
    <w:pPr>
      <w:spacing w:after="240" w:line="240" w:lineRule="auto"/>
      <w:ind w:left="540"/>
    </w:pPr>
    <w:rPr>
      <w:rFonts w:ascii="Times New Roman" w:eastAsia="ヒラギノ角ゴ Pro W3" w:hAnsi="Times New Roman" w:cs="Times New Roman"/>
      <w:color w:val="000000"/>
      <w:sz w:val="24"/>
      <w:szCs w:val="20"/>
      <w:lang w:bidi="ar-SA"/>
    </w:rPr>
  </w:style>
  <w:style w:type="character" w:customStyle="1" w:styleId="NoSpacingChar">
    <w:name w:val="No Spacing Char"/>
    <w:basedOn w:val="DefaultParagraphFont"/>
    <w:link w:val="NoSpacing"/>
    <w:uiPriority w:val="1"/>
    <w:rsid w:val="00F607C5"/>
  </w:style>
  <w:style w:type="character" w:customStyle="1" w:styleId="volume">
    <w:name w:val="volume"/>
    <w:basedOn w:val="DefaultParagraphFont"/>
    <w:rsid w:val="00B5792C"/>
  </w:style>
</w:styles>
</file>

<file path=word/webSettings.xml><?xml version="1.0" encoding="utf-8"?>
<w:webSettings xmlns:r="http://schemas.openxmlformats.org/officeDocument/2006/relationships" xmlns:w="http://schemas.openxmlformats.org/wordprocessingml/2006/main">
  <w:divs>
    <w:div w:id="13964057">
      <w:bodyDiv w:val="1"/>
      <w:marLeft w:val="0"/>
      <w:marRight w:val="0"/>
      <w:marTop w:val="0"/>
      <w:marBottom w:val="0"/>
      <w:divBdr>
        <w:top w:val="none" w:sz="0" w:space="0" w:color="auto"/>
        <w:left w:val="none" w:sz="0" w:space="0" w:color="auto"/>
        <w:bottom w:val="none" w:sz="0" w:space="0" w:color="auto"/>
        <w:right w:val="none" w:sz="0" w:space="0" w:color="auto"/>
      </w:divBdr>
    </w:div>
    <w:div w:id="141234155">
      <w:marLeft w:val="0"/>
      <w:marRight w:val="0"/>
      <w:marTop w:val="0"/>
      <w:marBottom w:val="0"/>
      <w:divBdr>
        <w:top w:val="none" w:sz="0" w:space="0" w:color="auto"/>
        <w:left w:val="none" w:sz="0" w:space="0" w:color="auto"/>
        <w:bottom w:val="none" w:sz="0" w:space="0" w:color="auto"/>
        <w:right w:val="none" w:sz="0" w:space="0" w:color="auto"/>
      </w:divBdr>
      <w:divsChild>
        <w:div w:id="141234166">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56">
      <w:marLeft w:val="0"/>
      <w:marRight w:val="0"/>
      <w:marTop w:val="0"/>
      <w:marBottom w:val="0"/>
      <w:divBdr>
        <w:top w:val="none" w:sz="0" w:space="0" w:color="auto"/>
        <w:left w:val="none" w:sz="0" w:space="0" w:color="auto"/>
        <w:bottom w:val="none" w:sz="0" w:space="0" w:color="auto"/>
        <w:right w:val="none" w:sz="0" w:space="0" w:color="auto"/>
      </w:divBdr>
      <w:divsChild>
        <w:div w:id="141234162">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57">
      <w:marLeft w:val="0"/>
      <w:marRight w:val="0"/>
      <w:marTop w:val="0"/>
      <w:marBottom w:val="0"/>
      <w:divBdr>
        <w:top w:val="none" w:sz="0" w:space="0" w:color="auto"/>
        <w:left w:val="none" w:sz="0" w:space="0" w:color="auto"/>
        <w:bottom w:val="none" w:sz="0" w:space="0" w:color="auto"/>
        <w:right w:val="none" w:sz="0" w:space="0" w:color="auto"/>
      </w:divBdr>
    </w:div>
    <w:div w:id="141234159">
      <w:marLeft w:val="0"/>
      <w:marRight w:val="0"/>
      <w:marTop w:val="0"/>
      <w:marBottom w:val="0"/>
      <w:divBdr>
        <w:top w:val="none" w:sz="0" w:space="0" w:color="auto"/>
        <w:left w:val="none" w:sz="0" w:space="0" w:color="auto"/>
        <w:bottom w:val="none" w:sz="0" w:space="0" w:color="auto"/>
        <w:right w:val="none" w:sz="0" w:space="0" w:color="auto"/>
      </w:divBdr>
    </w:div>
    <w:div w:id="141234160">
      <w:marLeft w:val="0"/>
      <w:marRight w:val="0"/>
      <w:marTop w:val="0"/>
      <w:marBottom w:val="0"/>
      <w:divBdr>
        <w:top w:val="none" w:sz="0" w:space="0" w:color="auto"/>
        <w:left w:val="none" w:sz="0" w:space="0" w:color="auto"/>
        <w:bottom w:val="none" w:sz="0" w:space="0" w:color="auto"/>
        <w:right w:val="none" w:sz="0" w:space="0" w:color="auto"/>
      </w:divBdr>
      <w:divsChild>
        <w:div w:id="141234168">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61">
      <w:marLeft w:val="0"/>
      <w:marRight w:val="0"/>
      <w:marTop w:val="0"/>
      <w:marBottom w:val="0"/>
      <w:divBdr>
        <w:top w:val="none" w:sz="0" w:space="0" w:color="auto"/>
        <w:left w:val="none" w:sz="0" w:space="0" w:color="auto"/>
        <w:bottom w:val="none" w:sz="0" w:space="0" w:color="auto"/>
        <w:right w:val="none" w:sz="0" w:space="0" w:color="auto"/>
      </w:divBdr>
    </w:div>
    <w:div w:id="141234164">
      <w:marLeft w:val="0"/>
      <w:marRight w:val="0"/>
      <w:marTop w:val="0"/>
      <w:marBottom w:val="0"/>
      <w:divBdr>
        <w:top w:val="none" w:sz="0" w:space="0" w:color="auto"/>
        <w:left w:val="none" w:sz="0" w:space="0" w:color="auto"/>
        <w:bottom w:val="none" w:sz="0" w:space="0" w:color="auto"/>
        <w:right w:val="none" w:sz="0" w:space="0" w:color="auto"/>
      </w:divBdr>
    </w:div>
    <w:div w:id="141234169">
      <w:marLeft w:val="0"/>
      <w:marRight w:val="0"/>
      <w:marTop w:val="0"/>
      <w:marBottom w:val="0"/>
      <w:divBdr>
        <w:top w:val="none" w:sz="0" w:space="0" w:color="auto"/>
        <w:left w:val="none" w:sz="0" w:space="0" w:color="auto"/>
        <w:bottom w:val="none" w:sz="0" w:space="0" w:color="auto"/>
        <w:right w:val="none" w:sz="0" w:space="0" w:color="auto"/>
      </w:divBdr>
    </w:div>
    <w:div w:id="141234170">
      <w:marLeft w:val="0"/>
      <w:marRight w:val="0"/>
      <w:marTop w:val="0"/>
      <w:marBottom w:val="0"/>
      <w:divBdr>
        <w:top w:val="none" w:sz="0" w:space="0" w:color="auto"/>
        <w:left w:val="none" w:sz="0" w:space="0" w:color="auto"/>
        <w:bottom w:val="none" w:sz="0" w:space="0" w:color="auto"/>
        <w:right w:val="none" w:sz="0" w:space="0" w:color="auto"/>
      </w:divBdr>
      <w:divsChild>
        <w:div w:id="141234165">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71">
      <w:marLeft w:val="0"/>
      <w:marRight w:val="0"/>
      <w:marTop w:val="0"/>
      <w:marBottom w:val="0"/>
      <w:divBdr>
        <w:top w:val="none" w:sz="0" w:space="0" w:color="auto"/>
        <w:left w:val="none" w:sz="0" w:space="0" w:color="auto"/>
        <w:bottom w:val="none" w:sz="0" w:space="0" w:color="auto"/>
        <w:right w:val="none" w:sz="0" w:space="0" w:color="auto"/>
      </w:divBdr>
      <w:divsChild>
        <w:div w:id="141234185">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72">
      <w:marLeft w:val="0"/>
      <w:marRight w:val="0"/>
      <w:marTop w:val="0"/>
      <w:marBottom w:val="0"/>
      <w:divBdr>
        <w:top w:val="none" w:sz="0" w:space="0" w:color="auto"/>
        <w:left w:val="none" w:sz="0" w:space="0" w:color="auto"/>
        <w:bottom w:val="none" w:sz="0" w:space="0" w:color="auto"/>
        <w:right w:val="none" w:sz="0" w:space="0" w:color="auto"/>
      </w:divBdr>
      <w:divsChild>
        <w:div w:id="141234178">
          <w:marLeft w:val="0"/>
          <w:marRight w:val="0"/>
          <w:marTop w:val="0"/>
          <w:marBottom w:val="0"/>
          <w:divBdr>
            <w:top w:val="none" w:sz="0" w:space="0" w:color="auto"/>
            <w:left w:val="none" w:sz="0" w:space="0" w:color="auto"/>
            <w:bottom w:val="none" w:sz="0" w:space="0" w:color="auto"/>
            <w:right w:val="none" w:sz="0" w:space="0" w:color="auto"/>
          </w:divBdr>
        </w:div>
      </w:divsChild>
    </w:div>
    <w:div w:id="141234174">
      <w:marLeft w:val="0"/>
      <w:marRight w:val="0"/>
      <w:marTop w:val="0"/>
      <w:marBottom w:val="0"/>
      <w:divBdr>
        <w:top w:val="none" w:sz="0" w:space="0" w:color="auto"/>
        <w:left w:val="none" w:sz="0" w:space="0" w:color="auto"/>
        <w:bottom w:val="none" w:sz="0" w:space="0" w:color="auto"/>
        <w:right w:val="none" w:sz="0" w:space="0" w:color="auto"/>
      </w:divBdr>
      <w:divsChild>
        <w:div w:id="141234167">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75">
      <w:marLeft w:val="0"/>
      <w:marRight w:val="0"/>
      <w:marTop w:val="0"/>
      <w:marBottom w:val="0"/>
      <w:divBdr>
        <w:top w:val="none" w:sz="0" w:space="0" w:color="auto"/>
        <w:left w:val="none" w:sz="0" w:space="0" w:color="auto"/>
        <w:bottom w:val="none" w:sz="0" w:space="0" w:color="auto"/>
        <w:right w:val="none" w:sz="0" w:space="0" w:color="auto"/>
      </w:divBdr>
      <w:divsChild>
        <w:div w:id="141234179">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76">
      <w:marLeft w:val="0"/>
      <w:marRight w:val="0"/>
      <w:marTop w:val="0"/>
      <w:marBottom w:val="0"/>
      <w:divBdr>
        <w:top w:val="none" w:sz="0" w:space="0" w:color="auto"/>
        <w:left w:val="none" w:sz="0" w:space="0" w:color="auto"/>
        <w:bottom w:val="none" w:sz="0" w:space="0" w:color="auto"/>
        <w:right w:val="none" w:sz="0" w:space="0" w:color="auto"/>
      </w:divBdr>
      <w:divsChild>
        <w:div w:id="141234187">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80">
      <w:marLeft w:val="0"/>
      <w:marRight w:val="0"/>
      <w:marTop w:val="0"/>
      <w:marBottom w:val="0"/>
      <w:divBdr>
        <w:top w:val="none" w:sz="0" w:space="0" w:color="auto"/>
        <w:left w:val="none" w:sz="0" w:space="0" w:color="auto"/>
        <w:bottom w:val="none" w:sz="0" w:space="0" w:color="auto"/>
        <w:right w:val="none" w:sz="0" w:space="0" w:color="auto"/>
      </w:divBdr>
      <w:divsChild>
        <w:div w:id="141234177">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81">
      <w:marLeft w:val="0"/>
      <w:marRight w:val="0"/>
      <w:marTop w:val="0"/>
      <w:marBottom w:val="0"/>
      <w:divBdr>
        <w:top w:val="none" w:sz="0" w:space="0" w:color="auto"/>
        <w:left w:val="none" w:sz="0" w:space="0" w:color="auto"/>
        <w:bottom w:val="none" w:sz="0" w:space="0" w:color="auto"/>
        <w:right w:val="none" w:sz="0" w:space="0" w:color="auto"/>
      </w:divBdr>
      <w:divsChild>
        <w:div w:id="141234163">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82">
      <w:marLeft w:val="0"/>
      <w:marRight w:val="0"/>
      <w:marTop w:val="0"/>
      <w:marBottom w:val="0"/>
      <w:divBdr>
        <w:top w:val="none" w:sz="0" w:space="0" w:color="auto"/>
        <w:left w:val="none" w:sz="0" w:space="0" w:color="auto"/>
        <w:bottom w:val="none" w:sz="0" w:space="0" w:color="auto"/>
        <w:right w:val="none" w:sz="0" w:space="0" w:color="auto"/>
      </w:divBdr>
      <w:divsChild>
        <w:div w:id="141234158">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83">
      <w:marLeft w:val="0"/>
      <w:marRight w:val="0"/>
      <w:marTop w:val="0"/>
      <w:marBottom w:val="0"/>
      <w:divBdr>
        <w:top w:val="none" w:sz="0" w:space="0" w:color="auto"/>
        <w:left w:val="none" w:sz="0" w:space="0" w:color="auto"/>
        <w:bottom w:val="none" w:sz="0" w:space="0" w:color="auto"/>
        <w:right w:val="none" w:sz="0" w:space="0" w:color="auto"/>
      </w:divBdr>
      <w:divsChild>
        <w:div w:id="141234173">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84">
      <w:marLeft w:val="0"/>
      <w:marRight w:val="0"/>
      <w:marTop w:val="0"/>
      <w:marBottom w:val="0"/>
      <w:divBdr>
        <w:top w:val="none" w:sz="0" w:space="0" w:color="auto"/>
        <w:left w:val="none" w:sz="0" w:space="0" w:color="auto"/>
        <w:bottom w:val="none" w:sz="0" w:space="0" w:color="auto"/>
        <w:right w:val="none" w:sz="0" w:space="0" w:color="auto"/>
      </w:divBdr>
    </w:div>
    <w:div w:id="141234186">
      <w:marLeft w:val="0"/>
      <w:marRight w:val="0"/>
      <w:marTop w:val="0"/>
      <w:marBottom w:val="0"/>
      <w:divBdr>
        <w:top w:val="none" w:sz="0" w:space="0" w:color="auto"/>
        <w:left w:val="none" w:sz="0" w:space="0" w:color="auto"/>
        <w:bottom w:val="none" w:sz="0" w:space="0" w:color="auto"/>
        <w:right w:val="none" w:sz="0" w:space="0" w:color="auto"/>
      </w:divBdr>
    </w:div>
    <w:div w:id="141234188">
      <w:marLeft w:val="0"/>
      <w:marRight w:val="0"/>
      <w:marTop w:val="0"/>
      <w:marBottom w:val="0"/>
      <w:divBdr>
        <w:top w:val="none" w:sz="0" w:space="0" w:color="auto"/>
        <w:left w:val="none" w:sz="0" w:space="0" w:color="auto"/>
        <w:bottom w:val="none" w:sz="0" w:space="0" w:color="auto"/>
        <w:right w:val="none" w:sz="0" w:space="0" w:color="auto"/>
      </w:divBdr>
      <w:divsChild>
        <w:div w:id="141234154">
          <w:marLeft w:val="720"/>
          <w:marRight w:val="720"/>
          <w:marTop w:val="100"/>
          <w:marBottom w:val="100"/>
          <w:divBdr>
            <w:top w:val="none" w:sz="0" w:space="0" w:color="auto"/>
            <w:left w:val="none" w:sz="0" w:space="0" w:color="auto"/>
            <w:bottom w:val="none" w:sz="0" w:space="0" w:color="auto"/>
            <w:right w:val="none" w:sz="0" w:space="0" w:color="auto"/>
          </w:divBdr>
        </w:div>
      </w:divsChild>
    </w:div>
    <w:div w:id="141234189">
      <w:marLeft w:val="0"/>
      <w:marRight w:val="0"/>
      <w:marTop w:val="0"/>
      <w:marBottom w:val="0"/>
      <w:divBdr>
        <w:top w:val="none" w:sz="0" w:space="0" w:color="auto"/>
        <w:left w:val="none" w:sz="0" w:space="0" w:color="auto"/>
        <w:bottom w:val="none" w:sz="0" w:space="0" w:color="auto"/>
        <w:right w:val="none" w:sz="0" w:space="0" w:color="auto"/>
      </w:divBdr>
    </w:div>
    <w:div w:id="141234190">
      <w:marLeft w:val="0"/>
      <w:marRight w:val="0"/>
      <w:marTop w:val="0"/>
      <w:marBottom w:val="0"/>
      <w:divBdr>
        <w:top w:val="none" w:sz="0" w:space="0" w:color="auto"/>
        <w:left w:val="none" w:sz="0" w:space="0" w:color="auto"/>
        <w:bottom w:val="none" w:sz="0" w:space="0" w:color="auto"/>
        <w:right w:val="none" w:sz="0" w:space="0" w:color="auto"/>
      </w:divBdr>
    </w:div>
    <w:div w:id="141234191">
      <w:marLeft w:val="0"/>
      <w:marRight w:val="0"/>
      <w:marTop w:val="0"/>
      <w:marBottom w:val="0"/>
      <w:divBdr>
        <w:top w:val="none" w:sz="0" w:space="0" w:color="auto"/>
        <w:left w:val="none" w:sz="0" w:space="0" w:color="auto"/>
        <w:bottom w:val="none" w:sz="0" w:space="0" w:color="auto"/>
        <w:right w:val="none" w:sz="0" w:space="0" w:color="auto"/>
      </w:divBdr>
    </w:div>
    <w:div w:id="141234192">
      <w:marLeft w:val="0"/>
      <w:marRight w:val="0"/>
      <w:marTop w:val="0"/>
      <w:marBottom w:val="0"/>
      <w:divBdr>
        <w:top w:val="none" w:sz="0" w:space="0" w:color="auto"/>
        <w:left w:val="none" w:sz="0" w:space="0" w:color="auto"/>
        <w:bottom w:val="none" w:sz="0" w:space="0" w:color="auto"/>
        <w:right w:val="none" w:sz="0" w:space="0" w:color="auto"/>
      </w:divBdr>
    </w:div>
    <w:div w:id="629096881">
      <w:bodyDiv w:val="1"/>
      <w:marLeft w:val="0"/>
      <w:marRight w:val="0"/>
      <w:marTop w:val="0"/>
      <w:marBottom w:val="0"/>
      <w:divBdr>
        <w:top w:val="none" w:sz="0" w:space="0" w:color="auto"/>
        <w:left w:val="none" w:sz="0" w:space="0" w:color="auto"/>
        <w:bottom w:val="none" w:sz="0" w:space="0" w:color="auto"/>
        <w:right w:val="none" w:sz="0" w:space="0" w:color="auto"/>
      </w:divBdr>
    </w:div>
    <w:div w:id="841970949">
      <w:bodyDiv w:val="1"/>
      <w:marLeft w:val="0"/>
      <w:marRight w:val="0"/>
      <w:marTop w:val="0"/>
      <w:marBottom w:val="0"/>
      <w:divBdr>
        <w:top w:val="none" w:sz="0" w:space="0" w:color="auto"/>
        <w:left w:val="none" w:sz="0" w:space="0" w:color="auto"/>
        <w:bottom w:val="none" w:sz="0" w:space="0" w:color="auto"/>
        <w:right w:val="none" w:sz="0" w:space="0" w:color="auto"/>
      </w:divBdr>
    </w:div>
    <w:div w:id="964430627">
      <w:bodyDiv w:val="1"/>
      <w:marLeft w:val="0"/>
      <w:marRight w:val="0"/>
      <w:marTop w:val="0"/>
      <w:marBottom w:val="0"/>
      <w:divBdr>
        <w:top w:val="none" w:sz="0" w:space="0" w:color="auto"/>
        <w:left w:val="none" w:sz="0" w:space="0" w:color="auto"/>
        <w:bottom w:val="none" w:sz="0" w:space="0" w:color="auto"/>
        <w:right w:val="none" w:sz="0" w:space="0" w:color="auto"/>
      </w:divBdr>
    </w:div>
    <w:div w:id="1059130475">
      <w:bodyDiv w:val="1"/>
      <w:marLeft w:val="0"/>
      <w:marRight w:val="0"/>
      <w:marTop w:val="0"/>
      <w:marBottom w:val="0"/>
      <w:divBdr>
        <w:top w:val="none" w:sz="0" w:space="0" w:color="auto"/>
        <w:left w:val="none" w:sz="0" w:space="0" w:color="auto"/>
        <w:bottom w:val="none" w:sz="0" w:space="0" w:color="auto"/>
        <w:right w:val="none" w:sz="0" w:space="0" w:color="auto"/>
      </w:divBdr>
    </w:div>
    <w:div w:id="1079642640">
      <w:bodyDiv w:val="1"/>
      <w:marLeft w:val="0"/>
      <w:marRight w:val="0"/>
      <w:marTop w:val="0"/>
      <w:marBottom w:val="0"/>
      <w:divBdr>
        <w:top w:val="none" w:sz="0" w:space="0" w:color="auto"/>
        <w:left w:val="none" w:sz="0" w:space="0" w:color="auto"/>
        <w:bottom w:val="none" w:sz="0" w:space="0" w:color="auto"/>
        <w:right w:val="none" w:sz="0" w:space="0" w:color="auto"/>
      </w:divBdr>
    </w:div>
    <w:div w:id="1316030370">
      <w:bodyDiv w:val="1"/>
      <w:marLeft w:val="0"/>
      <w:marRight w:val="0"/>
      <w:marTop w:val="0"/>
      <w:marBottom w:val="0"/>
      <w:divBdr>
        <w:top w:val="none" w:sz="0" w:space="0" w:color="auto"/>
        <w:left w:val="none" w:sz="0" w:space="0" w:color="auto"/>
        <w:bottom w:val="none" w:sz="0" w:space="0" w:color="auto"/>
        <w:right w:val="none" w:sz="0" w:space="0" w:color="auto"/>
      </w:divBdr>
    </w:div>
    <w:div w:id="1651519266">
      <w:bodyDiv w:val="1"/>
      <w:marLeft w:val="0"/>
      <w:marRight w:val="0"/>
      <w:marTop w:val="0"/>
      <w:marBottom w:val="0"/>
      <w:divBdr>
        <w:top w:val="none" w:sz="0" w:space="0" w:color="auto"/>
        <w:left w:val="none" w:sz="0" w:space="0" w:color="auto"/>
        <w:bottom w:val="none" w:sz="0" w:space="0" w:color="auto"/>
        <w:right w:val="none" w:sz="0" w:space="0" w:color="auto"/>
      </w:divBdr>
    </w:div>
    <w:div w:id="1667200629">
      <w:bodyDiv w:val="1"/>
      <w:marLeft w:val="0"/>
      <w:marRight w:val="0"/>
      <w:marTop w:val="0"/>
      <w:marBottom w:val="0"/>
      <w:divBdr>
        <w:top w:val="none" w:sz="0" w:space="0" w:color="auto"/>
        <w:left w:val="none" w:sz="0" w:space="0" w:color="auto"/>
        <w:bottom w:val="none" w:sz="0" w:space="0" w:color="auto"/>
        <w:right w:val="none" w:sz="0" w:space="0" w:color="auto"/>
      </w:divBdr>
    </w:div>
    <w:div w:id="1803033912">
      <w:bodyDiv w:val="1"/>
      <w:marLeft w:val="0"/>
      <w:marRight w:val="0"/>
      <w:marTop w:val="0"/>
      <w:marBottom w:val="0"/>
      <w:divBdr>
        <w:top w:val="none" w:sz="0" w:space="0" w:color="auto"/>
        <w:left w:val="none" w:sz="0" w:space="0" w:color="auto"/>
        <w:bottom w:val="none" w:sz="0" w:space="0" w:color="auto"/>
        <w:right w:val="none" w:sz="0" w:space="0" w:color="auto"/>
      </w:divBdr>
    </w:div>
    <w:div w:id="20932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NSDUH%20MRB%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57985-5A25-4F6E-819D-D6FC7198C012}">
  <ds:schemaRefs>
    <ds:schemaRef ds:uri="http://schemas.openxmlformats.org/officeDocument/2006/bibliography"/>
  </ds:schemaRefs>
</ds:datastoreItem>
</file>

<file path=customXml/itemProps2.xml><?xml version="1.0" encoding="utf-8"?>
<ds:datastoreItem xmlns:ds="http://schemas.openxmlformats.org/officeDocument/2006/customXml" ds:itemID="{6F89ADB5-81D8-40A7-8EFB-D619A608F5E7}">
  <ds:schemaRefs>
    <ds:schemaRef ds:uri="http://schemas.openxmlformats.org/officeDocument/2006/bibliography"/>
  </ds:schemaRefs>
</ds:datastoreItem>
</file>

<file path=customXml/itemProps3.xml><?xml version="1.0" encoding="utf-8"?>
<ds:datastoreItem xmlns:ds="http://schemas.openxmlformats.org/officeDocument/2006/customXml" ds:itemID="{8686F158-4FFE-4B46-8BBE-E3DC28EE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NSDUH MRB Report Template.dotx</Template>
  <TotalTime>1</TotalTime>
  <Pages>12</Pages>
  <Words>4285</Words>
  <Characters>20989</Characters>
  <Application>Microsoft Office Word</Application>
  <DocSecurity>0</DocSecurity>
  <Lines>174</Lines>
  <Paragraphs>50</Paragraphs>
  <ScaleCrop>false</ScaleCrop>
  <HeadingPairs>
    <vt:vector size="2" baseType="variant">
      <vt:variant>
        <vt:lpstr>Title</vt:lpstr>
      </vt:variant>
      <vt:variant>
        <vt:i4>1</vt:i4>
      </vt:variant>
    </vt:vector>
  </HeadingPairs>
  <TitlesOfParts>
    <vt:vector size="1" baseType="lpstr">
      <vt:lpstr>Global Comments</vt:lpstr>
    </vt:vector>
  </TitlesOfParts>
  <Company>RTI International</Company>
  <LinksUpToDate>false</LinksUpToDate>
  <CharactersWithSpaces>25224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Comments</dc:title>
  <dc:subject>RTI:</dc:subject>
  <dc:creator>rebecca</dc:creator>
  <cp:keywords/>
  <dc:description/>
  <cp:lastModifiedBy>DHHS</cp:lastModifiedBy>
  <cp:revision>2</cp:revision>
  <cp:lastPrinted>2013-02-19T17:42:00Z</cp:lastPrinted>
  <dcterms:created xsi:type="dcterms:W3CDTF">2013-07-11T11:59:00Z</dcterms:created>
  <dcterms:modified xsi:type="dcterms:W3CDTF">2013-07-11T11:59:00Z</dcterms:modified>
</cp:coreProperties>
</file>