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25F62" w14:textId="18D70298" w:rsidR="00211011" w:rsidRDefault="00847BA1" w:rsidP="003373A8">
      <w:pPr>
        <w:spacing w:after="0" w:line="240" w:lineRule="auto"/>
        <w:rPr>
          <w:b/>
        </w:rPr>
      </w:pPr>
      <w:r>
        <w:rPr>
          <w:b/>
          <w:noProof/>
        </w:rPr>
        <mc:AlternateContent>
          <mc:Choice Requires="wps">
            <w:drawing>
              <wp:anchor distT="0" distB="0" distL="114300" distR="114300" simplePos="0" relativeHeight="251662336" behindDoc="0" locked="0" layoutInCell="1" allowOverlap="1" wp14:anchorId="0D461E36" wp14:editId="242B2C5A">
                <wp:simplePos x="0" y="0"/>
                <wp:positionH relativeFrom="column">
                  <wp:posOffset>5457825</wp:posOffset>
                </wp:positionH>
                <wp:positionV relativeFrom="paragraph">
                  <wp:posOffset>-561975</wp:posOffset>
                </wp:positionV>
                <wp:extent cx="1254125" cy="514350"/>
                <wp:effectExtent l="0" t="0" r="2222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514350"/>
                        </a:xfrm>
                        <a:prstGeom prst="rect">
                          <a:avLst/>
                        </a:prstGeom>
                        <a:solidFill>
                          <a:srgbClr val="FFFFFF"/>
                        </a:solidFill>
                        <a:ln w="9525">
                          <a:solidFill>
                            <a:srgbClr val="000000"/>
                          </a:solidFill>
                          <a:miter lim="800000"/>
                          <a:headEnd/>
                          <a:tailEnd/>
                        </a:ln>
                      </wps:spPr>
                      <wps:txbx>
                        <w:txbxContent>
                          <w:p w14:paraId="5924A86E" w14:textId="77777777" w:rsidR="00847BA1" w:rsidRDefault="00847BA1" w:rsidP="00847BA1">
                            <w:pPr>
                              <w:pStyle w:val="Default"/>
                              <w:jc w:val="right"/>
                              <w:rPr>
                                <w:sz w:val="18"/>
                                <w:szCs w:val="18"/>
                              </w:rPr>
                            </w:pPr>
                            <w:r>
                              <w:rPr>
                                <w:sz w:val="18"/>
                                <w:szCs w:val="18"/>
                              </w:rPr>
                              <w:t xml:space="preserve">Form Approved </w:t>
                            </w:r>
                          </w:p>
                          <w:p w14:paraId="6E5E71A7" w14:textId="0DD92594" w:rsidR="00847BA1" w:rsidRDefault="00535B42" w:rsidP="00847BA1">
                            <w:pPr>
                              <w:pStyle w:val="Default"/>
                              <w:jc w:val="right"/>
                              <w:rPr>
                                <w:sz w:val="18"/>
                                <w:szCs w:val="18"/>
                              </w:rPr>
                            </w:pPr>
                            <w:r>
                              <w:rPr>
                                <w:sz w:val="18"/>
                                <w:szCs w:val="18"/>
                              </w:rPr>
                              <w:t>OMB No. 0923-0047</w:t>
                            </w:r>
                            <w:r w:rsidR="00847BA1">
                              <w:rPr>
                                <w:sz w:val="18"/>
                                <w:szCs w:val="18"/>
                              </w:rPr>
                              <w:t xml:space="preserve"> </w:t>
                            </w:r>
                          </w:p>
                          <w:p w14:paraId="383B10E0" w14:textId="4C4F8C3C" w:rsidR="00847BA1" w:rsidRDefault="00535B42" w:rsidP="00847BA1">
                            <w:pPr>
                              <w:jc w:val="right"/>
                            </w:pPr>
                            <w:r>
                              <w:rPr>
                                <w:sz w:val="18"/>
                                <w:szCs w:val="18"/>
                              </w:rPr>
                              <w:t>Exp. Date 05/31/2016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461E36" id="_x0000_t202" coordsize="21600,21600" o:spt="202" path="m,l,21600r21600,l21600,xe">
                <v:stroke joinstyle="miter"/>
                <v:path gradientshapeok="t" o:connecttype="rect"/>
              </v:shapetype>
              <v:shape id="Text Box 4" o:spid="_x0000_s1026" type="#_x0000_t202" style="position:absolute;margin-left:429.75pt;margin-top:-44.25pt;width:98.7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">
                <v:textbox>
                  <w:txbxContent>
                    <w:p w14:paraId="5924A86E" w14:textId="77777777" w:rsidR="00847BA1" w:rsidRDefault="00847BA1" w:rsidP="00847BA1">
                      <w:pPr>
                        <w:pStyle w:val="Default"/>
                        <w:jc w:val="right"/>
                        <w:rPr>
                          <w:sz w:val="18"/>
                          <w:szCs w:val="18"/>
                        </w:rPr>
                      </w:pPr>
                      <w:r>
                        <w:rPr>
                          <w:sz w:val="18"/>
                          <w:szCs w:val="18"/>
                        </w:rPr>
                        <w:t xml:space="preserve">Form Approved </w:t>
                      </w:r>
                    </w:p>
                    <w:p w14:paraId="6E5E71A7" w14:textId="0DD92594" w:rsidR="00847BA1" w:rsidRDefault="00535B42" w:rsidP="00847BA1">
                      <w:pPr>
                        <w:pStyle w:val="Default"/>
                        <w:jc w:val="right"/>
                        <w:rPr>
                          <w:sz w:val="18"/>
                          <w:szCs w:val="18"/>
                        </w:rPr>
                      </w:pPr>
                      <w:r>
                        <w:rPr>
                          <w:sz w:val="18"/>
                          <w:szCs w:val="18"/>
                        </w:rPr>
                        <w:t>OMB No. 0923-0047</w:t>
                      </w:r>
                      <w:r w:rsidR="00847BA1">
                        <w:rPr>
                          <w:sz w:val="18"/>
                          <w:szCs w:val="18"/>
                        </w:rPr>
                        <w:t xml:space="preserve"> </w:t>
                      </w:r>
                    </w:p>
                    <w:p w14:paraId="383B10E0" w14:textId="4C4F8C3C" w:rsidR="00847BA1" w:rsidRDefault="00535B42" w:rsidP="00847BA1">
                      <w:pPr>
                        <w:jc w:val="right"/>
                      </w:pPr>
                      <w:r>
                        <w:rPr>
                          <w:sz w:val="18"/>
                          <w:szCs w:val="18"/>
                        </w:rPr>
                        <w:t>Exp. Date 05/31/2016</w:t>
                      </w:r>
                    </w:p>
                  </w:txbxContent>
                </v:textbox>
              </v:shape>
            </w:pict>
          </mc:Fallback>
        </mc:AlternateContent>
      </w:r>
      <w:r w:rsidR="00211011">
        <w:rPr>
          <w:b/>
        </w:rPr>
        <w:t>EPA Community Involvement Training Conference Session: Transdisciplinary Collaborations to Enhance Interactions with Communities at Contaminated Sites</w:t>
      </w:r>
    </w:p>
    <w:p w14:paraId="25621DFA" w14:textId="7F7869A4" w:rsidR="00211011" w:rsidRDefault="00211011" w:rsidP="003373A8">
      <w:pPr>
        <w:spacing w:after="0" w:line="240" w:lineRule="auto"/>
        <w:rPr>
          <w:b/>
        </w:rPr>
      </w:pPr>
    </w:p>
    <w:p w14:paraId="4024BE76" w14:textId="11AAFB77" w:rsidR="003373A8" w:rsidRPr="00211011" w:rsidRDefault="00211011" w:rsidP="003373A8">
      <w:pPr>
        <w:spacing w:after="0" w:line="240" w:lineRule="auto"/>
        <w:rPr>
          <w:b/>
        </w:rPr>
      </w:pPr>
      <w:r w:rsidRPr="00211011">
        <w:rPr>
          <w:b/>
        </w:rPr>
        <w:t>S</w:t>
      </w:r>
      <w:r w:rsidR="003373A8" w:rsidRPr="00211011">
        <w:rPr>
          <w:b/>
        </w:rPr>
        <w:t xml:space="preserve">mall </w:t>
      </w:r>
      <w:r>
        <w:rPr>
          <w:b/>
        </w:rPr>
        <w:t>group discussions (40 minutes</w:t>
      </w:r>
      <w:r w:rsidR="002B71F8">
        <w:rPr>
          <w:b/>
        </w:rPr>
        <w:t xml:space="preserve"> per re</w:t>
      </w:r>
      <w:r w:rsidR="00BB7AAF">
        <w:rPr>
          <w:b/>
        </w:rPr>
        <w:t>spondent</w:t>
      </w:r>
      <w:r>
        <w:rPr>
          <w:b/>
        </w:rPr>
        <w:t>)</w:t>
      </w:r>
    </w:p>
    <w:p w14:paraId="5CAB8903" w14:textId="77777777" w:rsidR="003373A8" w:rsidRDefault="003373A8" w:rsidP="003373A8">
      <w:pPr>
        <w:spacing w:after="0" w:line="240" w:lineRule="auto"/>
      </w:pPr>
    </w:p>
    <w:p w14:paraId="3BB41141" w14:textId="2FA9E803" w:rsidR="003373A8" w:rsidRDefault="003373A8" w:rsidP="003373A8">
      <w:pPr>
        <w:spacing w:after="0" w:line="240" w:lineRule="auto"/>
      </w:pPr>
      <w:r w:rsidRPr="00FD1975">
        <w:rPr>
          <w:b/>
        </w:rPr>
        <w:t>World Café introduction:</w:t>
      </w:r>
      <w:r>
        <w:t xml:space="preserve"> </w:t>
      </w:r>
      <w:r w:rsidR="00BB7AAF">
        <w:t>ATSDR presenter</w:t>
      </w:r>
      <w:r>
        <w:t xml:space="preserve"> will explain the World Café activity to session participants. Presenters will serve as discussion leaders. Attendees will count off to form small groups and then spend 10 minutes discussing each of the sets of questions below. After each 10 minute discussion attendees will move to a new discussion table. </w:t>
      </w:r>
    </w:p>
    <w:p w14:paraId="0606CA4D" w14:textId="77777777" w:rsidR="003373A8" w:rsidRDefault="003373A8" w:rsidP="003373A8">
      <w:pPr>
        <w:spacing w:after="0" w:line="240" w:lineRule="auto"/>
      </w:pPr>
    </w:p>
    <w:p w14:paraId="4D8B9DB9" w14:textId="198DBEFB" w:rsidR="003373A8" w:rsidRDefault="00405A43" w:rsidP="003373A8">
      <w:pPr>
        <w:spacing w:after="0" w:line="240" w:lineRule="auto"/>
      </w:pPr>
      <w:r w:rsidRPr="00FD1975">
        <w:rPr>
          <w:b/>
        </w:rPr>
        <w:t>Consent:</w:t>
      </w:r>
      <w:r>
        <w:t xml:space="preserve"> Before beginning the </w:t>
      </w:r>
      <w:r w:rsidR="00211011">
        <w:t>small group discussions</w:t>
      </w:r>
      <w:r>
        <w:t xml:space="preserve">, </w:t>
      </w:r>
      <w:r w:rsidR="00BB7AAF">
        <w:t>ATSDR presenter</w:t>
      </w:r>
      <w:r>
        <w:t xml:space="preserve"> will </w:t>
      </w:r>
      <w:r w:rsidR="00FD1975">
        <w:t>explain</w:t>
      </w:r>
      <w:r>
        <w:t xml:space="preserve"> that participation is voluntary, that discussion leaders will be taking notes on participant responses to the discussion questions, and that ATSDR and the University of Arizona will collect this information to </w:t>
      </w:r>
      <w:r w:rsidR="00FD1975">
        <w:t xml:space="preserve">improve their </w:t>
      </w:r>
      <w:r w:rsidR="00211011">
        <w:t xml:space="preserve">work </w:t>
      </w:r>
      <w:r w:rsidR="00FD1975">
        <w:t>at sites.</w:t>
      </w:r>
      <w:r>
        <w:t xml:space="preserve"> </w:t>
      </w:r>
    </w:p>
    <w:p w14:paraId="002EB36E" w14:textId="3377E254" w:rsidR="003373A8" w:rsidRDefault="003373A8" w:rsidP="003373A8">
      <w:pPr>
        <w:spacing w:after="0" w:line="240" w:lineRule="auto"/>
      </w:pPr>
    </w:p>
    <w:p w14:paraId="1AA621AF" w14:textId="77777777" w:rsidR="00211011" w:rsidRPr="00211011" w:rsidRDefault="00211011" w:rsidP="003373A8">
      <w:pPr>
        <w:spacing w:after="0" w:line="240" w:lineRule="auto"/>
        <w:rPr>
          <w:b/>
        </w:rPr>
      </w:pPr>
      <w:r w:rsidRPr="00211011">
        <w:rPr>
          <w:b/>
        </w:rPr>
        <w:t>Facilitated discussions</w:t>
      </w:r>
    </w:p>
    <w:p w14:paraId="7266FC2E" w14:textId="77777777" w:rsidR="00211011" w:rsidRDefault="00211011" w:rsidP="003373A8">
      <w:pPr>
        <w:spacing w:after="0" w:line="240" w:lineRule="auto"/>
      </w:pPr>
    </w:p>
    <w:p w14:paraId="73E57576" w14:textId="77777777" w:rsidR="003373A8" w:rsidRPr="00211011" w:rsidRDefault="003373A8" w:rsidP="003373A8">
      <w:pPr>
        <w:spacing w:after="0" w:line="240" w:lineRule="auto"/>
        <w:rPr>
          <w:i/>
        </w:rPr>
      </w:pPr>
      <w:r w:rsidRPr="00211011">
        <w:rPr>
          <w:i/>
        </w:rPr>
        <w:t xml:space="preserve">Discussion 1: </w:t>
      </w:r>
    </w:p>
    <w:p w14:paraId="44D832EB" w14:textId="77777777" w:rsidR="00211011" w:rsidRDefault="00211011" w:rsidP="00211011">
      <w:pPr>
        <w:spacing w:after="0" w:line="240" w:lineRule="auto"/>
      </w:pPr>
      <w:r>
        <w:t xml:space="preserve">Discussion leaders will pose the following questions to their small groups and take notes on their responses.  </w:t>
      </w:r>
    </w:p>
    <w:p w14:paraId="35262F5F" w14:textId="69DCC875" w:rsidR="003373A8" w:rsidRDefault="003373A8" w:rsidP="003373A8">
      <w:pPr>
        <w:pStyle w:val="ListParagraph"/>
        <w:numPr>
          <w:ilvl w:val="0"/>
          <w:numId w:val="1"/>
        </w:numPr>
        <w:spacing w:after="0" w:line="240" w:lineRule="auto"/>
      </w:pPr>
      <w:r>
        <w:t xml:space="preserve">What are your/your organization’s goals at the site/community (big picture and specific to community involvement)? </w:t>
      </w:r>
    </w:p>
    <w:p w14:paraId="14F42CBA" w14:textId="401F1802" w:rsidR="003373A8" w:rsidRDefault="003373A8" w:rsidP="003373A8">
      <w:pPr>
        <w:pStyle w:val="ListParagraph"/>
        <w:numPr>
          <w:ilvl w:val="0"/>
          <w:numId w:val="1"/>
        </w:numPr>
        <w:spacing w:after="0" w:line="240" w:lineRule="auto"/>
      </w:pPr>
      <w:r>
        <w:t>Who do you work with currently?</w:t>
      </w:r>
    </w:p>
    <w:p w14:paraId="76648D8B" w14:textId="77777777" w:rsidR="003373A8" w:rsidRDefault="003373A8" w:rsidP="003373A8">
      <w:pPr>
        <w:spacing w:after="0" w:line="240" w:lineRule="auto"/>
      </w:pPr>
    </w:p>
    <w:p w14:paraId="0A97139F" w14:textId="77777777" w:rsidR="003373A8" w:rsidRDefault="003373A8" w:rsidP="003373A8">
      <w:pPr>
        <w:spacing w:after="0" w:line="240" w:lineRule="auto"/>
      </w:pPr>
      <w:r>
        <w:t>[Attendees move to a new discussion group]</w:t>
      </w:r>
    </w:p>
    <w:p w14:paraId="60D873A1" w14:textId="77777777" w:rsidR="003373A8" w:rsidRDefault="003373A8" w:rsidP="003373A8">
      <w:pPr>
        <w:spacing w:after="0" w:line="240" w:lineRule="auto"/>
      </w:pPr>
    </w:p>
    <w:p w14:paraId="6AD8E285" w14:textId="77777777" w:rsidR="003373A8" w:rsidRPr="00211011" w:rsidRDefault="003373A8" w:rsidP="003373A8">
      <w:pPr>
        <w:spacing w:after="0" w:line="240" w:lineRule="auto"/>
        <w:rPr>
          <w:i/>
        </w:rPr>
      </w:pPr>
      <w:r w:rsidRPr="00211011">
        <w:rPr>
          <w:i/>
        </w:rPr>
        <w:t xml:space="preserve">Discussion 2: </w:t>
      </w:r>
    </w:p>
    <w:p w14:paraId="1D76EBE6" w14:textId="77777777" w:rsidR="00211011" w:rsidRDefault="00211011" w:rsidP="00211011">
      <w:pPr>
        <w:spacing w:after="0" w:line="240" w:lineRule="auto"/>
      </w:pPr>
      <w:r>
        <w:t xml:space="preserve">Discussion leaders will pose the following questions to their small groups and take notes on their responses.  </w:t>
      </w:r>
    </w:p>
    <w:p w14:paraId="76449976" w14:textId="23B4E535" w:rsidR="003373A8" w:rsidRDefault="003373A8" w:rsidP="003373A8">
      <w:pPr>
        <w:pStyle w:val="ListParagraph"/>
        <w:numPr>
          <w:ilvl w:val="0"/>
          <w:numId w:val="2"/>
        </w:numPr>
        <w:spacing w:after="0" w:line="240" w:lineRule="auto"/>
      </w:pPr>
      <w:r>
        <w:t xml:space="preserve">What resources, skills, relationships, and areas of expertise do you/your organization bring to the table? </w:t>
      </w:r>
    </w:p>
    <w:p w14:paraId="40C04BF0" w14:textId="79B8A487" w:rsidR="003373A8" w:rsidRDefault="003373A8" w:rsidP="003373A8">
      <w:pPr>
        <w:pStyle w:val="ListParagraph"/>
        <w:numPr>
          <w:ilvl w:val="0"/>
          <w:numId w:val="2"/>
        </w:numPr>
        <w:spacing w:after="0" w:line="240" w:lineRule="auto"/>
      </w:pPr>
      <w:r>
        <w:t>Do you/your organization have any challenges meeting community needs/expectations? What are you missing?</w:t>
      </w:r>
    </w:p>
    <w:p w14:paraId="2C2E0AA2" w14:textId="2DCF0CC4" w:rsidR="003373A8" w:rsidRDefault="003373A8" w:rsidP="003373A8">
      <w:pPr>
        <w:spacing w:after="0" w:line="240" w:lineRule="auto"/>
      </w:pPr>
    </w:p>
    <w:p w14:paraId="7D5AB786" w14:textId="2A694C54" w:rsidR="003373A8" w:rsidRDefault="003373A8" w:rsidP="003373A8">
      <w:pPr>
        <w:spacing w:after="0" w:line="240" w:lineRule="auto"/>
      </w:pPr>
      <w:r>
        <w:t>[Attendees move to a new discussion group]</w:t>
      </w:r>
    </w:p>
    <w:p w14:paraId="1C3F853F" w14:textId="77777777" w:rsidR="003373A8" w:rsidRDefault="003373A8" w:rsidP="003373A8">
      <w:pPr>
        <w:spacing w:after="0" w:line="240" w:lineRule="auto"/>
      </w:pPr>
    </w:p>
    <w:p w14:paraId="4BE77536" w14:textId="77777777" w:rsidR="003373A8" w:rsidRPr="00211011" w:rsidRDefault="003373A8" w:rsidP="003373A8">
      <w:pPr>
        <w:spacing w:after="0" w:line="240" w:lineRule="auto"/>
        <w:rPr>
          <w:i/>
        </w:rPr>
      </w:pPr>
      <w:r w:rsidRPr="00211011">
        <w:rPr>
          <w:i/>
        </w:rPr>
        <w:t xml:space="preserve">Discussion 3: </w:t>
      </w:r>
    </w:p>
    <w:p w14:paraId="098882B8" w14:textId="51AC468B" w:rsidR="00211011" w:rsidRDefault="00211011" w:rsidP="00211011">
      <w:pPr>
        <w:spacing w:after="0" w:line="240" w:lineRule="auto"/>
      </w:pPr>
      <w:r>
        <w:t xml:space="preserve">Discussion leaders will pose the following questions to their small groups and take notes on their responses.  </w:t>
      </w:r>
    </w:p>
    <w:p w14:paraId="550B881C" w14:textId="42F69AA4" w:rsidR="003373A8" w:rsidRDefault="003373A8" w:rsidP="003373A8">
      <w:pPr>
        <w:pStyle w:val="ListParagraph"/>
        <w:numPr>
          <w:ilvl w:val="0"/>
          <w:numId w:val="3"/>
        </w:numPr>
        <w:spacing w:after="0" w:line="240" w:lineRule="auto"/>
      </w:pPr>
      <w:r>
        <w:t xml:space="preserve">Could transdisciplinary collaboration further your organization’s goals at the site? How might it benefit the community? </w:t>
      </w:r>
    </w:p>
    <w:p w14:paraId="36718E03" w14:textId="185A94BD" w:rsidR="00980825" w:rsidRDefault="003373A8" w:rsidP="003373A8">
      <w:pPr>
        <w:pStyle w:val="ListParagraph"/>
        <w:numPr>
          <w:ilvl w:val="0"/>
          <w:numId w:val="3"/>
        </w:numPr>
        <w:spacing w:after="0" w:line="240" w:lineRule="auto"/>
      </w:pPr>
      <w:r>
        <w:t>If so, what specific steps could you take to encourage more communication, coordination, and collaboration at your site/community?</w:t>
      </w:r>
    </w:p>
    <w:p w14:paraId="3D61DBE3" w14:textId="74A40ADE" w:rsidR="00211011" w:rsidRDefault="00211011" w:rsidP="00211011">
      <w:pPr>
        <w:spacing w:after="0" w:line="240" w:lineRule="auto"/>
      </w:pPr>
    </w:p>
    <w:p w14:paraId="6E3D6249" w14:textId="17190679" w:rsidR="00211011" w:rsidRPr="00211011" w:rsidRDefault="00211011" w:rsidP="00211011">
      <w:pPr>
        <w:spacing w:after="0" w:line="240" w:lineRule="auto"/>
        <w:rPr>
          <w:i/>
        </w:rPr>
      </w:pPr>
      <w:r w:rsidRPr="00211011">
        <w:rPr>
          <w:i/>
        </w:rPr>
        <w:t>Report back</w:t>
      </w:r>
    </w:p>
    <w:p w14:paraId="43F08E05" w14:textId="361A1F9B" w:rsidR="00211011" w:rsidRDefault="00847BA1" w:rsidP="00211011">
      <w:pPr>
        <w:spacing w:after="0" w:line="240" w:lineRule="auto"/>
      </w:pPr>
      <w:r>
        <w:rPr>
          <w:noProof/>
        </w:rPr>
        <mc:AlternateContent>
          <mc:Choice Requires="wps">
            <w:drawing>
              <wp:anchor distT="0" distB="0" distL="114300" distR="114300" simplePos="0" relativeHeight="251660288" behindDoc="0" locked="0" layoutInCell="1" allowOverlap="1" wp14:anchorId="67BB0B2B" wp14:editId="3D464B36">
                <wp:simplePos x="0" y="0"/>
                <wp:positionH relativeFrom="column">
                  <wp:posOffset>-333375</wp:posOffset>
                </wp:positionH>
                <wp:positionV relativeFrom="paragraph">
                  <wp:posOffset>615950</wp:posOffset>
                </wp:positionV>
                <wp:extent cx="6667500" cy="1828800"/>
                <wp:effectExtent l="0" t="0" r="19050" b="24765"/>
                <wp:wrapNone/>
                <wp:docPr id="1" name="Text Box 1"/>
                <wp:cNvGraphicFramePr/>
                <a:graphic xmlns:a="http://schemas.openxmlformats.org/drawingml/2006/main">
                  <a:graphicData uri="http://schemas.microsoft.com/office/word/2010/wordprocessingShape">
                    <wps:wsp>
                      <wps:cNvSpPr txBox="1"/>
                      <wps:spPr>
                        <a:xfrm>
                          <a:off x="0" y="0"/>
                          <a:ext cx="6667500" cy="1828800"/>
                        </a:xfrm>
                        <a:prstGeom prst="rect">
                          <a:avLst/>
                        </a:prstGeom>
                        <a:noFill/>
                        <a:ln w="6350">
                          <a:solidFill>
                            <a:prstClr val="black"/>
                          </a:solidFill>
                        </a:ln>
                        <a:effectLst/>
                      </wps:spPr>
                      <wps:txbx>
                        <w:txbxContent>
                          <w:p w14:paraId="1132B065" w14:textId="46A19EFA" w:rsidR="00847BA1" w:rsidRPr="00DC7EFE" w:rsidRDefault="00847BA1" w:rsidP="00847BA1">
                            <w:pPr>
                              <w:pStyle w:val="Header"/>
                              <w:jc w:val="both"/>
                              <w:rPr>
                                <w:sz w:val="16"/>
                                <w:szCs w:val="16"/>
                              </w:rPr>
                            </w:pPr>
                            <w:r w:rsidRPr="007D2780">
                              <w:rPr>
                                <w:sz w:val="16"/>
                                <w:szCs w:val="16"/>
                              </w:rPr>
                              <w:t xml:space="preserve">Public reporting burden of this collection of information is estimated to average </w:t>
                            </w:r>
                            <w:r>
                              <w:rPr>
                                <w:sz w:val="16"/>
                                <w:szCs w:val="16"/>
                              </w:rPr>
                              <w:t>40</w:t>
                            </w:r>
                            <w:r w:rsidRPr="007D2780">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sidR="00535B42">
                              <w:rPr>
                                <w:sz w:val="16"/>
                                <w:szCs w:val="16"/>
                              </w:rPr>
                              <w:t xml:space="preserve">rgia 30333; ATTN: PRA </w:t>
                            </w:r>
                            <w:r w:rsidR="00535B42">
                              <w:rPr>
                                <w:sz w:val="16"/>
                                <w:szCs w:val="16"/>
                              </w:rPr>
                              <w:t>(0923-XX47</w:t>
                            </w:r>
                            <w:bookmarkStart w:id="0" w:name="_GoBack"/>
                            <w:bookmarkEnd w:id="0"/>
                            <w:r w:rsidRPr="007D2780">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7BB0B2B" id="Text Box 1" o:spid="_x0000_s1027" type="#_x0000_t202" style="position:absolute;margin-left:-26.25pt;margin-top:48.5pt;width:525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" filled="f" strokeweight=".5pt">
                <v:textbox style="mso-fit-shape-to-text:t">
                  <w:txbxContent>
                    <w:p w14:paraId="1132B065" w14:textId="46A19EFA" w:rsidR="00847BA1" w:rsidRPr="00DC7EFE" w:rsidRDefault="00847BA1" w:rsidP="00847BA1">
                      <w:pPr>
                        <w:pStyle w:val="Header"/>
                        <w:jc w:val="both"/>
                        <w:rPr>
                          <w:sz w:val="16"/>
                          <w:szCs w:val="16"/>
                        </w:rPr>
                      </w:pPr>
                      <w:r w:rsidRPr="007D2780">
                        <w:rPr>
                          <w:sz w:val="16"/>
                          <w:szCs w:val="16"/>
                        </w:rPr>
                        <w:t xml:space="preserve">Public reporting burden of this collection of information is estimated to average </w:t>
                      </w:r>
                      <w:r>
                        <w:rPr>
                          <w:sz w:val="16"/>
                          <w:szCs w:val="16"/>
                        </w:rPr>
                        <w:t>40</w:t>
                      </w:r>
                      <w:r w:rsidRPr="007D2780">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sidR="00535B42">
                        <w:rPr>
                          <w:sz w:val="16"/>
                          <w:szCs w:val="16"/>
                        </w:rPr>
                        <w:t xml:space="preserve">rgia 30333; ATTN: PRA </w:t>
                      </w:r>
                      <w:r w:rsidR="00535B42">
                        <w:rPr>
                          <w:sz w:val="16"/>
                          <w:szCs w:val="16"/>
                        </w:rPr>
                        <w:t>(0923-XX47</w:t>
                      </w:r>
                      <w:bookmarkStart w:id="1" w:name="_GoBack"/>
                      <w:bookmarkEnd w:id="1"/>
                      <w:r w:rsidRPr="007D2780">
                        <w:rPr>
                          <w:sz w:val="16"/>
                          <w:szCs w:val="16"/>
                        </w:rPr>
                        <w:t>).</w:t>
                      </w:r>
                    </w:p>
                  </w:txbxContent>
                </v:textbox>
              </v:shape>
            </w:pict>
          </mc:Fallback>
        </mc:AlternateContent>
      </w:r>
      <w:r w:rsidR="00211011">
        <w:t>Each discussion leader reports back to the full group on key themes and ideas that emerged over the course of the discussions</w:t>
      </w:r>
      <w:r w:rsidRPr="00847BA1">
        <w:rPr>
          <w:noProof/>
        </w:rPr>
        <w:t xml:space="preserve"> </w:t>
      </w:r>
    </w:p>
    <w:sectPr w:rsidR="00211011" w:rsidSect="00847BA1">
      <w:headerReference w:type="default" r:id="rId7"/>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8BC90" w14:textId="77777777" w:rsidR="003373A8" w:rsidRDefault="003373A8" w:rsidP="003373A8">
      <w:pPr>
        <w:spacing w:after="0" w:line="240" w:lineRule="auto"/>
      </w:pPr>
      <w:r>
        <w:separator/>
      </w:r>
    </w:p>
  </w:endnote>
  <w:endnote w:type="continuationSeparator" w:id="0">
    <w:p w14:paraId="42760C23" w14:textId="77777777" w:rsidR="003373A8" w:rsidRDefault="003373A8" w:rsidP="00337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3CE6C" w14:textId="77777777" w:rsidR="003373A8" w:rsidRDefault="003373A8" w:rsidP="003373A8">
      <w:pPr>
        <w:spacing w:after="0" w:line="240" w:lineRule="auto"/>
      </w:pPr>
      <w:r>
        <w:separator/>
      </w:r>
    </w:p>
  </w:footnote>
  <w:footnote w:type="continuationSeparator" w:id="0">
    <w:p w14:paraId="4A82D81D" w14:textId="77777777" w:rsidR="003373A8" w:rsidRDefault="003373A8" w:rsidP="003373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2DCD0" w14:textId="77777777" w:rsidR="003373A8" w:rsidRDefault="003373A8">
    <w:pPr>
      <w:pStyle w:val="Header"/>
    </w:pPr>
    <w:r>
      <w:t>Appendix B: Small group discussion leader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27B72"/>
    <w:multiLevelType w:val="hybridMultilevel"/>
    <w:tmpl w:val="1246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1403C"/>
    <w:multiLevelType w:val="hybridMultilevel"/>
    <w:tmpl w:val="FC32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60C7F"/>
    <w:multiLevelType w:val="hybridMultilevel"/>
    <w:tmpl w:val="3612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3A8"/>
    <w:rsid w:val="00197A4C"/>
    <w:rsid w:val="00211011"/>
    <w:rsid w:val="002B71F8"/>
    <w:rsid w:val="003373A8"/>
    <w:rsid w:val="00405A43"/>
    <w:rsid w:val="00535B42"/>
    <w:rsid w:val="00723AA3"/>
    <w:rsid w:val="00845001"/>
    <w:rsid w:val="00847858"/>
    <w:rsid w:val="00847BA1"/>
    <w:rsid w:val="009F5E37"/>
    <w:rsid w:val="00AB5080"/>
    <w:rsid w:val="00BB7AAF"/>
    <w:rsid w:val="00BD57EF"/>
    <w:rsid w:val="00CC5F66"/>
    <w:rsid w:val="00FD1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785F4D"/>
  <w15:chartTrackingRefBased/>
  <w15:docId w15:val="{FFA4DF93-4E7C-466F-8E7F-399B446F2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3A8"/>
  </w:style>
  <w:style w:type="paragraph" w:styleId="Footer">
    <w:name w:val="footer"/>
    <w:basedOn w:val="Normal"/>
    <w:link w:val="FooterChar"/>
    <w:unhideWhenUsed/>
    <w:rsid w:val="00337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3A8"/>
  </w:style>
  <w:style w:type="paragraph" w:styleId="ListParagraph">
    <w:name w:val="List Paragraph"/>
    <w:basedOn w:val="Normal"/>
    <w:uiPriority w:val="34"/>
    <w:qFormat/>
    <w:rsid w:val="003373A8"/>
    <w:pPr>
      <w:ind w:left="720"/>
      <w:contextualSpacing/>
    </w:pPr>
  </w:style>
  <w:style w:type="character" w:styleId="CommentReference">
    <w:name w:val="annotation reference"/>
    <w:basedOn w:val="DefaultParagraphFont"/>
    <w:uiPriority w:val="99"/>
    <w:semiHidden/>
    <w:unhideWhenUsed/>
    <w:rsid w:val="00CC5F66"/>
    <w:rPr>
      <w:sz w:val="16"/>
      <w:szCs w:val="16"/>
    </w:rPr>
  </w:style>
  <w:style w:type="paragraph" w:styleId="CommentText">
    <w:name w:val="annotation text"/>
    <w:basedOn w:val="Normal"/>
    <w:link w:val="CommentTextChar"/>
    <w:uiPriority w:val="99"/>
    <w:semiHidden/>
    <w:unhideWhenUsed/>
    <w:rsid w:val="00CC5F66"/>
    <w:pPr>
      <w:spacing w:line="240" w:lineRule="auto"/>
    </w:pPr>
    <w:rPr>
      <w:sz w:val="20"/>
      <w:szCs w:val="20"/>
    </w:rPr>
  </w:style>
  <w:style w:type="character" w:customStyle="1" w:styleId="CommentTextChar">
    <w:name w:val="Comment Text Char"/>
    <w:basedOn w:val="DefaultParagraphFont"/>
    <w:link w:val="CommentText"/>
    <w:uiPriority w:val="99"/>
    <w:semiHidden/>
    <w:rsid w:val="00CC5F66"/>
    <w:rPr>
      <w:sz w:val="20"/>
      <w:szCs w:val="20"/>
    </w:rPr>
  </w:style>
  <w:style w:type="paragraph" w:styleId="CommentSubject">
    <w:name w:val="annotation subject"/>
    <w:basedOn w:val="CommentText"/>
    <w:next w:val="CommentText"/>
    <w:link w:val="CommentSubjectChar"/>
    <w:uiPriority w:val="99"/>
    <w:semiHidden/>
    <w:unhideWhenUsed/>
    <w:rsid w:val="00CC5F66"/>
    <w:rPr>
      <w:b/>
      <w:bCs/>
    </w:rPr>
  </w:style>
  <w:style w:type="character" w:customStyle="1" w:styleId="CommentSubjectChar">
    <w:name w:val="Comment Subject Char"/>
    <w:basedOn w:val="CommentTextChar"/>
    <w:link w:val="CommentSubject"/>
    <w:uiPriority w:val="99"/>
    <w:semiHidden/>
    <w:rsid w:val="00CC5F66"/>
    <w:rPr>
      <w:b/>
      <w:bCs/>
      <w:sz w:val="20"/>
      <w:szCs w:val="20"/>
    </w:rPr>
  </w:style>
  <w:style w:type="paragraph" w:styleId="BalloonText">
    <w:name w:val="Balloon Text"/>
    <w:basedOn w:val="Normal"/>
    <w:link w:val="BalloonTextChar"/>
    <w:uiPriority w:val="99"/>
    <w:semiHidden/>
    <w:unhideWhenUsed/>
    <w:rsid w:val="00CC5F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F66"/>
    <w:rPr>
      <w:rFonts w:ascii="Segoe UI" w:hAnsi="Segoe UI" w:cs="Segoe UI"/>
      <w:sz w:val="18"/>
      <w:szCs w:val="18"/>
    </w:rPr>
  </w:style>
  <w:style w:type="paragraph" w:customStyle="1" w:styleId="Default">
    <w:name w:val="Default"/>
    <w:rsid w:val="00847BA1"/>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Gerhardstein, Ben</dc:creator>
  <cp:keywords/>
  <dc:description/>
  <cp:lastModifiedBy>Davis, Stephanie I. (CDC/ONDIEH/NCEH)</cp:lastModifiedBy>
  <cp:revision>2</cp:revision>
  <dcterms:created xsi:type="dcterms:W3CDTF">2015-06-17T14:22:00Z</dcterms:created>
  <dcterms:modified xsi:type="dcterms:W3CDTF">2015-06-17T14:22:00Z</dcterms:modified>
</cp:coreProperties>
</file>