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8F" w:rsidRPr="00566CAE" w:rsidRDefault="002C258F" w:rsidP="002C258F">
      <w:pPr>
        <w:spacing w:after="120" w:line="240" w:lineRule="auto"/>
        <w:ind w:left="-547"/>
        <w:jc w:val="center"/>
        <w:rPr>
          <w:rFonts w:ascii="Cambria" w:hAnsi="Cambria"/>
          <w:b/>
          <w:sz w:val="28"/>
          <w:szCs w:val="28"/>
        </w:rPr>
      </w:pPr>
      <w:r w:rsidRPr="00566CAE">
        <w:rPr>
          <w:rFonts w:ascii="Cambria" w:hAnsi="Cambria"/>
          <w:b/>
          <w:sz w:val="28"/>
          <w:szCs w:val="28"/>
        </w:rPr>
        <w:t xml:space="preserve">Attachment A: </w:t>
      </w:r>
      <w:r w:rsidR="00274F4F">
        <w:rPr>
          <w:rFonts w:ascii="Cambria" w:hAnsi="Cambria"/>
          <w:b/>
          <w:sz w:val="28"/>
          <w:szCs w:val="28"/>
        </w:rPr>
        <w:t>E</w:t>
      </w:r>
      <w:bookmarkStart w:id="0" w:name="_GoBack"/>
      <w:bookmarkEnd w:id="0"/>
      <w:r w:rsidRPr="00566CAE">
        <w:rPr>
          <w:rFonts w:ascii="Cambria" w:hAnsi="Cambria"/>
          <w:b/>
          <w:sz w:val="28"/>
          <w:szCs w:val="28"/>
        </w:rPr>
        <w:t>mail invitation to be interviewed.</w:t>
      </w:r>
    </w:p>
    <w:p w:rsidR="006114FF" w:rsidRPr="00566CAE" w:rsidRDefault="006114FF" w:rsidP="00B8671E">
      <w:pPr>
        <w:spacing w:after="120" w:line="360" w:lineRule="auto"/>
        <w:ind w:left="-547"/>
      </w:pPr>
      <w:r w:rsidRPr="00566CAE">
        <w:t>Greetings &lt;insert name of interviewee&gt;,</w:t>
      </w:r>
    </w:p>
    <w:p w:rsidR="006114FF" w:rsidRPr="00566CAE" w:rsidRDefault="006114FF" w:rsidP="00B8671E">
      <w:pPr>
        <w:spacing w:after="120" w:line="360" w:lineRule="auto"/>
        <w:ind w:left="-547"/>
        <w:rPr>
          <w:rFonts w:cs="Arial"/>
        </w:rPr>
      </w:pPr>
      <w:r w:rsidRPr="00566CAE">
        <w:rPr>
          <w:rFonts w:cs="Arial"/>
        </w:rPr>
        <w:t xml:space="preserve">As you likely know, public health decision makers must continually assess the efficiency and effectiveness of their efforts to improve the health of communities. They are increasingly expected to use evidence-based approaches when choosing, implementing, and evaluating programs and policies in public health settings. </w:t>
      </w:r>
    </w:p>
    <w:p w:rsidR="006114FF" w:rsidRPr="00566CAE" w:rsidRDefault="006114FF" w:rsidP="00B8671E">
      <w:pPr>
        <w:spacing w:after="120" w:line="360" w:lineRule="auto"/>
        <w:ind w:left="-540"/>
      </w:pPr>
      <w:r w:rsidRPr="00566CAE">
        <w:t xml:space="preserve">The Community Guide </w:t>
      </w:r>
      <w:r w:rsidR="00B8671E">
        <w:t xml:space="preserve">Branch of the Centers for Disease Control </w:t>
      </w:r>
      <w:r w:rsidRPr="00566CAE">
        <w:t xml:space="preserve">contracted with </w:t>
      </w:r>
      <w:r w:rsidRPr="00566CAE">
        <w:rPr>
          <w:rFonts w:cs="Arial"/>
        </w:rPr>
        <w:t xml:space="preserve">PricewaterhouseCoopers LLP (PwC) to </w:t>
      </w:r>
      <w:r w:rsidRPr="00566CAE">
        <w:t xml:space="preserve">develop a proof of concept and prototype for a tailored decision and implementation support system that will assist public health decision makers and their partners in selecting, implementing, and evaluating </w:t>
      </w:r>
      <w:r w:rsidR="00B8671E" w:rsidRPr="00566CAE">
        <w:t>evidence-based approaches</w:t>
      </w:r>
      <w:r w:rsidR="00B8671E">
        <w:t>, such as those found on The Community Guide website, in public health.</w:t>
      </w:r>
    </w:p>
    <w:p w:rsidR="006114FF" w:rsidRPr="00566CAE" w:rsidRDefault="006114FF" w:rsidP="00B8671E">
      <w:pPr>
        <w:spacing w:after="120" w:line="360" w:lineRule="auto"/>
        <w:ind w:left="-540"/>
      </w:pPr>
      <w:r w:rsidRPr="00566CAE">
        <w:rPr>
          <w:rFonts w:cs="Arial"/>
        </w:rPr>
        <w:t xml:space="preserve">The first step in this process is to </w:t>
      </w:r>
      <w:r w:rsidR="00B8671E">
        <w:rPr>
          <w:rFonts w:cs="Arial"/>
        </w:rPr>
        <w:t xml:space="preserve">gather feedback </w:t>
      </w:r>
      <w:r w:rsidRPr="00566CAE">
        <w:rPr>
          <w:rFonts w:cs="Arial"/>
        </w:rPr>
        <w:t xml:space="preserve">of public health decision makers for decision and implementation support around using evidence-based approaches. </w:t>
      </w:r>
      <w:r w:rsidRPr="00566CAE">
        <w:t xml:space="preserve">To </w:t>
      </w:r>
      <w:r w:rsidR="00B8671E">
        <w:t>gather this feedback</w:t>
      </w:r>
      <w:r w:rsidRPr="00566CAE">
        <w:t xml:space="preserve">, PwC will interview multiple public health stakeholders to gather their insights into public health program planning environments, challenges with identifying and implementing evidence-based strategies, and current and future needs related to using evidence based approaches.  </w:t>
      </w:r>
    </w:p>
    <w:p w:rsidR="006114FF" w:rsidRPr="00A0508A" w:rsidRDefault="006114FF" w:rsidP="00B8671E">
      <w:pPr>
        <w:spacing w:before="120" w:after="120" w:line="360" w:lineRule="auto"/>
        <w:ind w:left="-547"/>
        <w:textAlignment w:val="center"/>
      </w:pPr>
      <w:r w:rsidRPr="00A0508A">
        <w:t xml:space="preserve">The Community Guide’s senior leadership identified you as an individual with whom PwC should speak for the </w:t>
      </w:r>
      <w:r w:rsidR="00B8671E">
        <w:t>feedback</w:t>
      </w:r>
      <w:r w:rsidRPr="00A0508A">
        <w:t xml:space="preserve">. </w:t>
      </w:r>
      <w:r w:rsidR="00A0508A" w:rsidRPr="00A0508A">
        <w:t xml:space="preserve"> </w:t>
      </w:r>
      <w:r w:rsidRPr="00A0508A">
        <w:t xml:space="preserve">We request an hour of your time during the week of &lt;insert date&gt;. </w:t>
      </w:r>
      <w:r w:rsidR="00A0508A" w:rsidRPr="00A0508A">
        <w:t xml:space="preserve">Your participation is entirely voluntary. You may change your mind later and stop participating even if you agreed earlier. Your individual responses in this assessment will not be connected with you as an individual in any reporting of this data.  </w:t>
      </w:r>
    </w:p>
    <w:p w:rsidR="006114FF" w:rsidRPr="00566CAE" w:rsidRDefault="006114FF" w:rsidP="00B8671E">
      <w:pPr>
        <w:spacing w:after="120" w:line="360" w:lineRule="auto"/>
        <w:ind w:left="-540"/>
      </w:pPr>
      <w:r w:rsidRPr="00566CAE">
        <w:t xml:space="preserve">The discussion will focus on the following areas: </w:t>
      </w:r>
    </w:p>
    <w:p w:rsidR="006114FF" w:rsidRPr="00566CAE" w:rsidRDefault="006114FF" w:rsidP="00B8671E">
      <w:pPr>
        <w:pStyle w:val="ListParagraph"/>
        <w:numPr>
          <w:ilvl w:val="0"/>
          <w:numId w:val="1"/>
        </w:numPr>
        <w:spacing w:after="120" w:line="360" w:lineRule="auto"/>
        <w:ind w:left="-90"/>
        <w:contextualSpacing w:val="0"/>
      </w:pPr>
      <w:r w:rsidRPr="00566CAE">
        <w:t>Public Health Program Planning</w:t>
      </w:r>
    </w:p>
    <w:p w:rsidR="006114FF" w:rsidRPr="00566CAE" w:rsidRDefault="006114FF" w:rsidP="00B8671E">
      <w:pPr>
        <w:pStyle w:val="ListParagraph"/>
        <w:numPr>
          <w:ilvl w:val="0"/>
          <w:numId w:val="1"/>
        </w:numPr>
        <w:spacing w:after="120" w:line="360" w:lineRule="auto"/>
        <w:ind w:left="-90"/>
        <w:contextualSpacing w:val="0"/>
      </w:pPr>
      <w:r w:rsidRPr="00566CAE">
        <w:t xml:space="preserve">Community Guide Awareness </w:t>
      </w:r>
    </w:p>
    <w:p w:rsidR="006114FF" w:rsidRPr="00566CAE" w:rsidRDefault="006114FF" w:rsidP="00B8671E">
      <w:pPr>
        <w:pStyle w:val="ListParagraph"/>
        <w:numPr>
          <w:ilvl w:val="0"/>
          <w:numId w:val="1"/>
        </w:numPr>
        <w:spacing w:after="120" w:line="360" w:lineRule="auto"/>
        <w:ind w:left="-90"/>
        <w:contextualSpacing w:val="0"/>
      </w:pPr>
      <w:r w:rsidRPr="00566CAE">
        <w:t>Decision and Implementation Support Resources</w:t>
      </w:r>
    </w:p>
    <w:p w:rsidR="006114FF" w:rsidRPr="00566CAE" w:rsidRDefault="006114FF" w:rsidP="00B8671E">
      <w:pPr>
        <w:pStyle w:val="ListParagraph"/>
        <w:numPr>
          <w:ilvl w:val="0"/>
          <w:numId w:val="1"/>
        </w:numPr>
        <w:spacing w:after="120" w:line="360" w:lineRule="auto"/>
        <w:ind w:left="-90"/>
        <w:contextualSpacing w:val="0"/>
      </w:pPr>
      <w:r w:rsidRPr="00566CAE">
        <w:t>Technical Infrastructure</w:t>
      </w:r>
    </w:p>
    <w:p w:rsidR="006114FF" w:rsidRPr="00566CAE" w:rsidRDefault="00A0508A" w:rsidP="00B8671E">
      <w:pPr>
        <w:spacing w:after="120" w:line="360" w:lineRule="auto"/>
        <w:ind w:left="-540"/>
        <w:rPr>
          <w:rFonts w:cs="Arial"/>
        </w:rPr>
      </w:pPr>
      <w:r w:rsidRPr="00566CAE">
        <w:t xml:space="preserve">A member of the PwC team will be reaching out to you this week to determine your interest and schedule a convenient date and time for you to speak with us. </w:t>
      </w:r>
      <w:r w:rsidR="006114FF" w:rsidRPr="00566CAE">
        <w:rPr>
          <w:rFonts w:cs="Arial"/>
        </w:rPr>
        <w:t xml:space="preserve">We appreciate your time and support in conducting this task. If you have any questions or concerns, please contact </w:t>
      </w:r>
      <w:proofErr w:type="spellStart"/>
      <w:r w:rsidR="006114FF" w:rsidRPr="00566CAE">
        <w:rPr>
          <w:rFonts w:cs="Arial"/>
        </w:rPr>
        <w:t>Talayah</w:t>
      </w:r>
      <w:proofErr w:type="spellEnd"/>
      <w:r w:rsidR="006114FF" w:rsidRPr="00566CAE">
        <w:rPr>
          <w:rFonts w:cs="Arial"/>
        </w:rPr>
        <w:t xml:space="preserve"> Jackson (</w:t>
      </w:r>
      <w:hyperlink r:id="rId8" w:history="1">
        <w:r w:rsidR="006114FF" w:rsidRPr="00566CAE">
          <w:rPr>
            <w:rStyle w:val="Hyperlink"/>
            <w:rFonts w:cs="Arial"/>
            <w:color w:val="002060"/>
          </w:rPr>
          <w:t>talayah.jackson@us.pwc.com</w:t>
        </w:r>
      </w:hyperlink>
      <w:r w:rsidR="006114FF" w:rsidRPr="00566CAE">
        <w:rPr>
          <w:rFonts w:cs="Arial"/>
          <w:color w:val="002060"/>
        </w:rPr>
        <w:t xml:space="preserve">). </w:t>
      </w:r>
    </w:p>
    <w:p w:rsidR="006114FF" w:rsidRPr="00566CAE" w:rsidRDefault="006114FF" w:rsidP="00B8671E">
      <w:pPr>
        <w:spacing w:after="120" w:line="360" w:lineRule="auto"/>
        <w:ind w:left="-540"/>
      </w:pPr>
      <w:r w:rsidRPr="00566CAE">
        <w:t xml:space="preserve">Thank you for the valuable work you do that contributes to the advancement of public health.  </w:t>
      </w:r>
    </w:p>
    <w:p w:rsidR="004C5B45" w:rsidRDefault="006114FF" w:rsidP="002C258F">
      <w:pPr>
        <w:pStyle w:val="BodyText"/>
        <w:tabs>
          <w:tab w:val="left" w:pos="2040"/>
        </w:tabs>
        <w:spacing w:after="120"/>
        <w:rPr>
          <w:rFonts w:ascii="Cambria" w:hAnsi="Cambria"/>
        </w:rPr>
      </w:pPr>
      <w:r w:rsidRPr="00566CAE">
        <w:t>Best regards,</w:t>
      </w:r>
      <w:r w:rsidR="002C258F" w:rsidRPr="00566CAE">
        <w:rPr>
          <w:rFonts w:ascii="Cambria" w:hAnsi="Cambria"/>
        </w:rPr>
        <w:t xml:space="preserve"> </w:t>
      </w:r>
    </w:p>
    <w:sectPr w:rsidR="004C5B45" w:rsidSect="002E2C61">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CAE" w:rsidRDefault="00566CAE" w:rsidP="0036290B">
      <w:pPr>
        <w:spacing w:after="0" w:line="240" w:lineRule="auto"/>
      </w:pPr>
      <w:r>
        <w:separator/>
      </w:r>
    </w:p>
  </w:endnote>
  <w:endnote w:type="continuationSeparator" w:id="0">
    <w:p w:rsidR="00566CAE" w:rsidRDefault="00566CAE" w:rsidP="0036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CAE" w:rsidRDefault="00566CAE" w:rsidP="0036290B">
      <w:pPr>
        <w:spacing w:after="0" w:line="240" w:lineRule="auto"/>
      </w:pPr>
      <w:r>
        <w:separator/>
      </w:r>
    </w:p>
  </w:footnote>
  <w:footnote w:type="continuationSeparator" w:id="0">
    <w:p w:rsidR="00566CAE" w:rsidRDefault="00566CAE" w:rsidP="00362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AE" w:rsidRDefault="00566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463"/>
    <w:multiLevelType w:val="hybridMultilevel"/>
    <w:tmpl w:val="EF52C0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717311A"/>
    <w:multiLevelType w:val="hybridMultilevel"/>
    <w:tmpl w:val="D74E7F24"/>
    <w:lvl w:ilvl="0" w:tplc="04090001">
      <w:start w:val="1"/>
      <w:numFmt w:val="bullet"/>
      <w:lvlText w:val=""/>
      <w:lvlJc w:val="left"/>
      <w:pPr>
        <w:tabs>
          <w:tab w:val="num" w:pos="720"/>
        </w:tabs>
        <w:ind w:left="720" w:hanging="360"/>
      </w:pPr>
      <w:rPr>
        <w:rFonts w:ascii="Symbol" w:hAnsi="Symbol" w:hint="default"/>
      </w:rPr>
    </w:lvl>
    <w:lvl w:ilvl="1" w:tplc="DA603EB8">
      <w:start w:val="1"/>
      <w:numFmt w:val="bullet"/>
      <w:lvlText w:val="•"/>
      <w:lvlJc w:val="left"/>
      <w:pPr>
        <w:tabs>
          <w:tab w:val="num" w:pos="1440"/>
        </w:tabs>
        <w:ind w:left="1440" w:hanging="360"/>
      </w:pPr>
      <w:rPr>
        <w:rFonts w:ascii="Arial" w:hAnsi="Arial" w:hint="default"/>
      </w:rPr>
    </w:lvl>
    <w:lvl w:ilvl="2" w:tplc="9554468C" w:tentative="1">
      <w:start w:val="1"/>
      <w:numFmt w:val="bullet"/>
      <w:lvlText w:val="•"/>
      <w:lvlJc w:val="left"/>
      <w:pPr>
        <w:tabs>
          <w:tab w:val="num" w:pos="2160"/>
        </w:tabs>
        <w:ind w:left="2160" w:hanging="360"/>
      </w:pPr>
      <w:rPr>
        <w:rFonts w:ascii="Arial" w:hAnsi="Arial" w:hint="default"/>
      </w:rPr>
    </w:lvl>
    <w:lvl w:ilvl="3" w:tplc="BB62156E" w:tentative="1">
      <w:start w:val="1"/>
      <w:numFmt w:val="bullet"/>
      <w:lvlText w:val="•"/>
      <w:lvlJc w:val="left"/>
      <w:pPr>
        <w:tabs>
          <w:tab w:val="num" w:pos="2880"/>
        </w:tabs>
        <w:ind w:left="2880" w:hanging="360"/>
      </w:pPr>
      <w:rPr>
        <w:rFonts w:ascii="Arial" w:hAnsi="Arial" w:hint="default"/>
      </w:rPr>
    </w:lvl>
    <w:lvl w:ilvl="4" w:tplc="9EB02F16" w:tentative="1">
      <w:start w:val="1"/>
      <w:numFmt w:val="bullet"/>
      <w:lvlText w:val="•"/>
      <w:lvlJc w:val="left"/>
      <w:pPr>
        <w:tabs>
          <w:tab w:val="num" w:pos="3600"/>
        </w:tabs>
        <w:ind w:left="3600" w:hanging="360"/>
      </w:pPr>
      <w:rPr>
        <w:rFonts w:ascii="Arial" w:hAnsi="Arial" w:hint="default"/>
      </w:rPr>
    </w:lvl>
    <w:lvl w:ilvl="5" w:tplc="C1929A78" w:tentative="1">
      <w:start w:val="1"/>
      <w:numFmt w:val="bullet"/>
      <w:lvlText w:val="•"/>
      <w:lvlJc w:val="left"/>
      <w:pPr>
        <w:tabs>
          <w:tab w:val="num" w:pos="4320"/>
        </w:tabs>
        <w:ind w:left="4320" w:hanging="360"/>
      </w:pPr>
      <w:rPr>
        <w:rFonts w:ascii="Arial" w:hAnsi="Arial" w:hint="default"/>
      </w:rPr>
    </w:lvl>
    <w:lvl w:ilvl="6" w:tplc="5AE67F0E" w:tentative="1">
      <w:start w:val="1"/>
      <w:numFmt w:val="bullet"/>
      <w:lvlText w:val="•"/>
      <w:lvlJc w:val="left"/>
      <w:pPr>
        <w:tabs>
          <w:tab w:val="num" w:pos="5040"/>
        </w:tabs>
        <w:ind w:left="5040" w:hanging="360"/>
      </w:pPr>
      <w:rPr>
        <w:rFonts w:ascii="Arial" w:hAnsi="Arial" w:hint="default"/>
      </w:rPr>
    </w:lvl>
    <w:lvl w:ilvl="7" w:tplc="D3E22F6C" w:tentative="1">
      <w:start w:val="1"/>
      <w:numFmt w:val="bullet"/>
      <w:lvlText w:val="•"/>
      <w:lvlJc w:val="left"/>
      <w:pPr>
        <w:tabs>
          <w:tab w:val="num" w:pos="5760"/>
        </w:tabs>
        <w:ind w:left="5760" w:hanging="360"/>
      </w:pPr>
      <w:rPr>
        <w:rFonts w:ascii="Arial" w:hAnsi="Arial" w:hint="default"/>
      </w:rPr>
    </w:lvl>
    <w:lvl w:ilvl="8" w:tplc="9916916E" w:tentative="1">
      <w:start w:val="1"/>
      <w:numFmt w:val="bullet"/>
      <w:lvlText w:val="•"/>
      <w:lvlJc w:val="left"/>
      <w:pPr>
        <w:tabs>
          <w:tab w:val="num" w:pos="6480"/>
        </w:tabs>
        <w:ind w:left="6480" w:hanging="360"/>
      </w:pPr>
      <w:rPr>
        <w:rFonts w:ascii="Arial" w:hAnsi="Arial" w:hint="default"/>
      </w:rPr>
    </w:lvl>
  </w:abstractNum>
  <w:abstractNum w:abstractNumId="2">
    <w:nsid w:val="0F1A1AB8"/>
    <w:multiLevelType w:val="hybridMultilevel"/>
    <w:tmpl w:val="7D9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CF01FB"/>
    <w:multiLevelType w:val="hybridMultilevel"/>
    <w:tmpl w:val="76A4FB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5B493A"/>
    <w:multiLevelType w:val="hybridMultilevel"/>
    <w:tmpl w:val="13E48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B248D3"/>
    <w:multiLevelType w:val="hybridMultilevel"/>
    <w:tmpl w:val="FEA0FADE"/>
    <w:lvl w:ilvl="0" w:tplc="04090001">
      <w:start w:val="1"/>
      <w:numFmt w:val="bullet"/>
      <w:lvlText w:val=""/>
      <w:lvlJc w:val="left"/>
      <w:pPr>
        <w:tabs>
          <w:tab w:val="num" w:pos="720"/>
        </w:tabs>
        <w:ind w:left="720" w:hanging="360"/>
      </w:pPr>
      <w:rPr>
        <w:rFonts w:ascii="Symbol" w:hAnsi="Symbol" w:hint="default"/>
      </w:rPr>
    </w:lvl>
    <w:lvl w:ilvl="1" w:tplc="DA603EB8">
      <w:start w:val="1"/>
      <w:numFmt w:val="bullet"/>
      <w:lvlText w:val="•"/>
      <w:lvlJc w:val="left"/>
      <w:pPr>
        <w:tabs>
          <w:tab w:val="num" w:pos="1440"/>
        </w:tabs>
        <w:ind w:left="1440" w:hanging="360"/>
      </w:pPr>
      <w:rPr>
        <w:rFonts w:ascii="Arial" w:hAnsi="Arial" w:hint="default"/>
      </w:rPr>
    </w:lvl>
    <w:lvl w:ilvl="2" w:tplc="9554468C" w:tentative="1">
      <w:start w:val="1"/>
      <w:numFmt w:val="bullet"/>
      <w:lvlText w:val="•"/>
      <w:lvlJc w:val="left"/>
      <w:pPr>
        <w:tabs>
          <w:tab w:val="num" w:pos="2160"/>
        </w:tabs>
        <w:ind w:left="2160" w:hanging="360"/>
      </w:pPr>
      <w:rPr>
        <w:rFonts w:ascii="Arial" w:hAnsi="Arial" w:hint="default"/>
      </w:rPr>
    </w:lvl>
    <w:lvl w:ilvl="3" w:tplc="BB62156E" w:tentative="1">
      <w:start w:val="1"/>
      <w:numFmt w:val="bullet"/>
      <w:lvlText w:val="•"/>
      <w:lvlJc w:val="left"/>
      <w:pPr>
        <w:tabs>
          <w:tab w:val="num" w:pos="2880"/>
        </w:tabs>
        <w:ind w:left="2880" w:hanging="360"/>
      </w:pPr>
      <w:rPr>
        <w:rFonts w:ascii="Arial" w:hAnsi="Arial" w:hint="default"/>
      </w:rPr>
    </w:lvl>
    <w:lvl w:ilvl="4" w:tplc="9EB02F16" w:tentative="1">
      <w:start w:val="1"/>
      <w:numFmt w:val="bullet"/>
      <w:lvlText w:val="•"/>
      <w:lvlJc w:val="left"/>
      <w:pPr>
        <w:tabs>
          <w:tab w:val="num" w:pos="3600"/>
        </w:tabs>
        <w:ind w:left="3600" w:hanging="360"/>
      </w:pPr>
      <w:rPr>
        <w:rFonts w:ascii="Arial" w:hAnsi="Arial" w:hint="default"/>
      </w:rPr>
    </w:lvl>
    <w:lvl w:ilvl="5" w:tplc="C1929A78" w:tentative="1">
      <w:start w:val="1"/>
      <w:numFmt w:val="bullet"/>
      <w:lvlText w:val="•"/>
      <w:lvlJc w:val="left"/>
      <w:pPr>
        <w:tabs>
          <w:tab w:val="num" w:pos="4320"/>
        </w:tabs>
        <w:ind w:left="4320" w:hanging="360"/>
      </w:pPr>
      <w:rPr>
        <w:rFonts w:ascii="Arial" w:hAnsi="Arial" w:hint="default"/>
      </w:rPr>
    </w:lvl>
    <w:lvl w:ilvl="6" w:tplc="5AE67F0E" w:tentative="1">
      <w:start w:val="1"/>
      <w:numFmt w:val="bullet"/>
      <w:lvlText w:val="•"/>
      <w:lvlJc w:val="left"/>
      <w:pPr>
        <w:tabs>
          <w:tab w:val="num" w:pos="5040"/>
        </w:tabs>
        <w:ind w:left="5040" w:hanging="360"/>
      </w:pPr>
      <w:rPr>
        <w:rFonts w:ascii="Arial" w:hAnsi="Arial" w:hint="default"/>
      </w:rPr>
    </w:lvl>
    <w:lvl w:ilvl="7" w:tplc="D3E22F6C" w:tentative="1">
      <w:start w:val="1"/>
      <w:numFmt w:val="bullet"/>
      <w:lvlText w:val="•"/>
      <w:lvlJc w:val="left"/>
      <w:pPr>
        <w:tabs>
          <w:tab w:val="num" w:pos="5760"/>
        </w:tabs>
        <w:ind w:left="5760" w:hanging="360"/>
      </w:pPr>
      <w:rPr>
        <w:rFonts w:ascii="Arial" w:hAnsi="Arial" w:hint="default"/>
      </w:rPr>
    </w:lvl>
    <w:lvl w:ilvl="8" w:tplc="9916916E" w:tentative="1">
      <w:start w:val="1"/>
      <w:numFmt w:val="bullet"/>
      <w:lvlText w:val="•"/>
      <w:lvlJc w:val="left"/>
      <w:pPr>
        <w:tabs>
          <w:tab w:val="num" w:pos="6480"/>
        </w:tabs>
        <w:ind w:left="6480" w:hanging="360"/>
      </w:pPr>
      <w:rPr>
        <w:rFonts w:ascii="Arial" w:hAnsi="Arial" w:hint="default"/>
      </w:rPr>
    </w:lvl>
  </w:abstractNum>
  <w:abstractNum w:abstractNumId="6">
    <w:nsid w:val="7E2F268B"/>
    <w:multiLevelType w:val="hybridMultilevel"/>
    <w:tmpl w:val="A94A0D2C"/>
    <w:lvl w:ilvl="0" w:tplc="04090001">
      <w:start w:val="1"/>
      <w:numFmt w:val="bullet"/>
      <w:lvlText w:val=""/>
      <w:lvlJc w:val="left"/>
      <w:pPr>
        <w:tabs>
          <w:tab w:val="num" w:pos="720"/>
        </w:tabs>
        <w:ind w:left="720" w:hanging="360"/>
      </w:pPr>
      <w:rPr>
        <w:rFonts w:ascii="Symbol" w:hAnsi="Symbol" w:hint="default"/>
      </w:rPr>
    </w:lvl>
    <w:lvl w:ilvl="1" w:tplc="DA603EB8">
      <w:start w:val="1"/>
      <w:numFmt w:val="bullet"/>
      <w:lvlText w:val="•"/>
      <w:lvlJc w:val="left"/>
      <w:pPr>
        <w:tabs>
          <w:tab w:val="num" w:pos="1440"/>
        </w:tabs>
        <w:ind w:left="1440" w:hanging="360"/>
      </w:pPr>
      <w:rPr>
        <w:rFonts w:ascii="Arial" w:hAnsi="Arial" w:hint="default"/>
      </w:rPr>
    </w:lvl>
    <w:lvl w:ilvl="2" w:tplc="9554468C" w:tentative="1">
      <w:start w:val="1"/>
      <w:numFmt w:val="bullet"/>
      <w:lvlText w:val="•"/>
      <w:lvlJc w:val="left"/>
      <w:pPr>
        <w:tabs>
          <w:tab w:val="num" w:pos="2160"/>
        </w:tabs>
        <w:ind w:left="2160" w:hanging="360"/>
      </w:pPr>
      <w:rPr>
        <w:rFonts w:ascii="Arial" w:hAnsi="Arial" w:hint="default"/>
      </w:rPr>
    </w:lvl>
    <w:lvl w:ilvl="3" w:tplc="BB62156E" w:tentative="1">
      <w:start w:val="1"/>
      <w:numFmt w:val="bullet"/>
      <w:lvlText w:val="•"/>
      <w:lvlJc w:val="left"/>
      <w:pPr>
        <w:tabs>
          <w:tab w:val="num" w:pos="2880"/>
        </w:tabs>
        <w:ind w:left="2880" w:hanging="360"/>
      </w:pPr>
      <w:rPr>
        <w:rFonts w:ascii="Arial" w:hAnsi="Arial" w:hint="default"/>
      </w:rPr>
    </w:lvl>
    <w:lvl w:ilvl="4" w:tplc="9EB02F16" w:tentative="1">
      <w:start w:val="1"/>
      <w:numFmt w:val="bullet"/>
      <w:lvlText w:val="•"/>
      <w:lvlJc w:val="left"/>
      <w:pPr>
        <w:tabs>
          <w:tab w:val="num" w:pos="3600"/>
        </w:tabs>
        <w:ind w:left="3600" w:hanging="360"/>
      </w:pPr>
      <w:rPr>
        <w:rFonts w:ascii="Arial" w:hAnsi="Arial" w:hint="default"/>
      </w:rPr>
    </w:lvl>
    <w:lvl w:ilvl="5" w:tplc="C1929A78" w:tentative="1">
      <w:start w:val="1"/>
      <w:numFmt w:val="bullet"/>
      <w:lvlText w:val="•"/>
      <w:lvlJc w:val="left"/>
      <w:pPr>
        <w:tabs>
          <w:tab w:val="num" w:pos="4320"/>
        </w:tabs>
        <w:ind w:left="4320" w:hanging="360"/>
      </w:pPr>
      <w:rPr>
        <w:rFonts w:ascii="Arial" w:hAnsi="Arial" w:hint="default"/>
      </w:rPr>
    </w:lvl>
    <w:lvl w:ilvl="6" w:tplc="5AE67F0E" w:tentative="1">
      <w:start w:val="1"/>
      <w:numFmt w:val="bullet"/>
      <w:lvlText w:val="•"/>
      <w:lvlJc w:val="left"/>
      <w:pPr>
        <w:tabs>
          <w:tab w:val="num" w:pos="5040"/>
        </w:tabs>
        <w:ind w:left="5040" w:hanging="360"/>
      </w:pPr>
      <w:rPr>
        <w:rFonts w:ascii="Arial" w:hAnsi="Arial" w:hint="default"/>
      </w:rPr>
    </w:lvl>
    <w:lvl w:ilvl="7" w:tplc="D3E22F6C" w:tentative="1">
      <w:start w:val="1"/>
      <w:numFmt w:val="bullet"/>
      <w:lvlText w:val="•"/>
      <w:lvlJc w:val="left"/>
      <w:pPr>
        <w:tabs>
          <w:tab w:val="num" w:pos="5760"/>
        </w:tabs>
        <w:ind w:left="5760" w:hanging="360"/>
      </w:pPr>
      <w:rPr>
        <w:rFonts w:ascii="Arial" w:hAnsi="Arial" w:hint="default"/>
      </w:rPr>
    </w:lvl>
    <w:lvl w:ilvl="8" w:tplc="991691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FF"/>
    <w:rsid w:val="00126F5F"/>
    <w:rsid w:val="001273F7"/>
    <w:rsid w:val="001311FA"/>
    <w:rsid w:val="00274F4F"/>
    <w:rsid w:val="002C258F"/>
    <w:rsid w:val="002E2C61"/>
    <w:rsid w:val="003603DD"/>
    <w:rsid w:val="0036290B"/>
    <w:rsid w:val="0040237E"/>
    <w:rsid w:val="00451DE5"/>
    <w:rsid w:val="004B2D29"/>
    <w:rsid w:val="004C5B45"/>
    <w:rsid w:val="00554B5A"/>
    <w:rsid w:val="00566CAE"/>
    <w:rsid w:val="006114FF"/>
    <w:rsid w:val="00667B13"/>
    <w:rsid w:val="006E027B"/>
    <w:rsid w:val="009749AD"/>
    <w:rsid w:val="00A0508A"/>
    <w:rsid w:val="00B8671E"/>
    <w:rsid w:val="00BD1B79"/>
    <w:rsid w:val="00C143F2"/>
    <w:rsid w:val="00D7650F"/>
    <w:rsid w:val="00E741DB"/>
    <w:rsid w:val="00FD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4FF"/>
    <w:pPr>
      <w:spacing w:after="200" w:line="276" w:lineRule="auto"/>
    </w:pPr>
    <w:rPr>
      <w:rFonts w:eastAsiaTheme="minorEastAsia"/>
    </w:rPr>
  </w:style>
  <w:style w:type="paragraph" w:styleId="Heading3">
    <w:name w:val="heading 3"/>
    <w:basedOn w:val="Normal"/>
    <w:next w:val="Normal"/>
    <w:link w:val="Heading3Char"/>
    <w:uiPriority w:val="9"/>
    <w:unhideWhenUsed/>
    <w:qFormat/>
    <w:rsid w:val="004C5B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6114FF"/>
  </w:style>
  <w:style w:type="character" w:customStyle="1" w:styleId="BodyTextChar">
    <w:name w:val="Body Text Char"/>
    <w:basedOn w:val="DefaultParagraphFont"/>
    <w:link w:val="BodyText"/>
    <w:rsid w:val="006114FF"/>
    <w:rPr>
      <w:rFonts w:eastAsiaTheme="minorEastAsia"/>
    </w:rPr>
  </w:style>
  <w:style w:type="character" w:styleId="Hyperlink">
    <w:name w:val="Hyperlink"/>
    <w:basedOn w:val="DefaultParagraphFont"/>
    <w:uiPriority w:val="99"/>
    <w:unhideWhenUsed/>
    <w:rsid w:val="006114FF"/>
    <w:rPr>
      <w:color w:val="0000FF" w:themeColor="hyperlink"/>
      <w:u w:val="single"/>
    </w:rPr>
  </w:style>
  <w:style w:type="paragraph" w:styleId="ListParagraph">
    <w:name w:val="List Paragraph"/>
    <w:basedOn w:val="Normal"/>
    <w:uiPriority w:val="34"/>
    <w:qFormat/>
    <w:rsid w:val="006114FF"/>
    <w:pPr>
      <w:ind w:left="720"/>
      <w:contextualSpacing/>
    </w:pPr>
  </w:style>
  <w:style w:type="character" w:customStyle="1" w:styleId="Heading3Char">
    <w:name w:val="Heading 3 Char"/>
    <w:basedOn w:val="DefaultParagraphFont"/>
    <w:link w:val="Heading3"/>
    <w:uiPriority w:val="9"/>
    <w:rsid w:val="004C5B45"/>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451DE5"/>
    <w:rPr>
      <w:sz w:val="16"/>
      <w:szCs w:val="16"/>
    </w:rPr>
  </w:style>
  <w:style w:type="paragraph" w:styleId="CommentText">
    <w:name w:val="annotation text"/>
    <w:basedOn w:val="Normal"/>
    <w:link w:val="CommentTextChar"/>
    <w:uiPriority w:val="99"/>
    <w:semiHidden/>
    <w:unhideWhenUsed/>
    <w:rsid w:val="00451DE5"/>
    <w:pPr>
      <w:spacing w:line="240" w:lineRule="auto"/>
    </w:pPr>
    <w:rPr>
      <w:sz w:val="20"/>
      <w:szCs w:val="20"/>
    </w:rPr>
  </w:style>
  <w:style w:type="character" w:customStyle="1" w:styleId="CommentTextChar">
    <w:name w:val="Comment Text Char"/>
    <w:basedOn w:val="DefaultParagraphFont"/>
    <w:link w:val="CommentText"/>
    <w:uiPriority w:val="99"/>
    <w:semiHidden/>
    <w:rsid w:val="00451DE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51DE5"/>
    <w:rPr>
      <w:b/>
      <w:bCs/>
    </w:rPr>
  </w:style>
  <w:style w:type="character" w:customStyle="1" w:styleId="CommentSubjectChar">
    <w:name w:val="Comment Subject Char"/>
    <w:basedOn w:val="CommentTextChar"/>
    <w:link w:val="CommentSubject"/>
    <w:uiPriority w:val="99"/>
    <w:semiHidden/>
    <w:rsid w:val="00451DE5"/>
    <w:rPr>
      <w:rFonts w:eastAsiaTheme="minorEastAsia"/>
      <w:b/>
      <w:bCs/>
      <w:sz w:val="20"/>
      <w:szCs w:val="20"/>
    </w:rPr>
  </w:style>
  <w:style w:type="paragraph" w:styleId="BalloonText">
    <w:name w:val="Balloon Text"/>
    <w:basedOn w:val="Normal"/>
    <w:link w:val="BalloonTextChar"/>
    <w:uiPriority w:val="99"/>
    <w:semiHidden/>
    <w:unhideWhenUsed/>
    <w:rsid w:val="00451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DE5"/>
    <w:rPr>
      <w:rFonts w:ascii="Tahoma" w:eastAsiaTheme="minorEastAsia" w:hAnsi="Tahoma" w:cs="Tahoma"/>
      <w:sz w:val="16"/>
      <w:szCs w:val="16"/>
    </w:rPr>
  </w:style>
  <w:style w:type="paragraph" w:styleId="Header">
    <w:name w:val="header"/>
    <w:basedOn w:val="Normal"/>
    <w:link w:val="HeaderChar"/>
    <w:uiPriority w:val="99"/>
    <w:unhideWhenUsed/>
    <w:rsid w:val="00362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90B"/>
    <w:rPr>
      <w:rFonts w:eastAsiaTheme="minorEastAsia"/>
    </w:rPr>
  </w:style>
  <w:style w:type="paragraph" w:styleId="Footer">
    <w:name w:val="footer"/>
    <w:basedOn w:val="Normal"/>
    <w:link w:val="FooterChar"/>
    <w:uiPriority w:val="99"/>
    <w:unhideWhenUsed/>
    <w:rsid w:val="00362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90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4FF"/>
    <w:pPr>
      <w:spacing w:after="200" w:line="276" w:lineRule="auto"/>
    </w:pPr>
    <w:rPr>
      <w:rFonts w:eastAsiaTheme="minorEastAsia"/>
    </w:rPr>
  </w:style>
  <w:style w:type="paragraph" w:styleId="Heading3">
    <w:name w:val="heading 3"/>
    <w:basedOn w:val="Normal"/>
    <w:next w:val="Normal"/>
    <w:link w:val="Heading3Char"/>
    <w:uiPriority w:val="9"/>
    <w:unhideWhenUsed/>
    <w:qFormat/>
    <w:rsid w:val="004C5B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6114FF"/>
  </w:style>
  <w:style w:type="character" w:customStyle="1" w:styleId="BodyTextChar">
    <w:name w:val="Body Text Char"/>
    <w:basedOn w:val="DefaultParagraphFont"/>
    <w:link w:val="BodyText"/>
    <w:rsid w:val="006114FF"/>
    <w:rPr>
      <w:rFonts w:eastAsiaTheme="minorEastAsia"/>
    </w:rPr>
  </w:style>
  <w:style w:type="character" w:styleId="Hyperlink">
    <w:name w:val="Hyperlink"/>
    <w:basedOn w:val="DefaultParagraphFont"/>
    <w:uiPriority w:val="99"/>
    <w:unhideWhenUsed/>
    <w:rsid w:val="006114FF"/>
    <w:rPr>
      <w:color w:val="0000FF" w:themeColor="hyperlink"/>
      <w:u w:val="single"/>
    </w:rPr>
  </w:style>
  <w:style w:type="paragraph" w:styleId="ListParagraph">
    <w:name w:val="List Paragraph"/>
    <w:basedOn w:val="Normal"/>
    <w:uiPriority w:val="34"/>
    <w:qFormat/>
    <w:rsid w:val="006114FF"/>
    <w:pPr>
      <w:ind w:left="720"/>
      <w:contextualSpacing/>
    </w:pPr>
  </w:style>
  <w:style w:type="character" w:customStyle="1" w:styleId="Heading3Char">
    <w:name w:val="Heading 3 Char"/>
    <w:basedOn w:val="DefaultParagraphFont"/>
    <w:link w:val="Heading3"/>
    <w:uiPriority w:val="9"/>
    <w:rsid w:val="004C5B45"/>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451DE5"/>
    <w:rPr>
      <w:sz w:val="16"/>
      <w:szCs w:val="16"/>
    </w:rPr>
  </w:style>
  <w:style w:type="paragraph" w:styleId="CommentText">
    <w:name w:val="annotation text"/>
    <w:basedOn w:val="Normal"/>
    <w:link w:val="CommentTextChar"/>
    <w:uiPriority w:val="99"/>
    <w:semiHidden/>
    <w:unhideWhenUsed/>
    <w:rsid w:val="00451DE5"/>
    <w:pPr>
      <w:spacing w:line="240" w:lineRule="auto"/>
    </w:pPr>
    <w:rPr>
      <w:sz w:val="20"/>
      <w:szCs w:val="20"/>
    </w:rPr>
  </w:style>
  <w:style w:type="character" w:customStyle="1" w:styleId="CommentTextChar">
    <w:name w:val="Comment Text Char"/>
    <w:basedOn w:val="DefaultParagraphFont"/>
    <w:link w:val="CommentText"/>
    <w:uiPriority w:val="99"/>
    <w:semiHidden/>
    <w:rsid w:val="00451DE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51DE5"/>
    <w:rPr>
      <w:b/>
      <w:bCs/>
    </w:rPr>
  </w:style>
  <w:style w:type="character" w:customStyle="1" w:styleId="CommentSubjectChar">
    <w:name w:val="Comment Subject Char"/>
    <w:basedOn w:val="CommentTextChar"/>
    <w:link w:val="CommentSubject"/>
    <w:uiPriority w:val="99"/>
    <w:semiHidden/>
    <w:rsid w:val="00451DE5"/>
    <w:rPr>
      <w:rFonts w:eastAsiaTheme="minorEastAsia"/>
      <w:b/>
      <w:bCs/>
      <w:sz w:val="20"/>
      <w:szCs w:val="20"/>
    </w:rPr>
  </w:style>
  <w:style w:type="paragraph" w:styleId="BalloonText">
    <w:name w:val="Balloon Text"/>
    <w:basedOn w:val="Normal"/>
    <w:link w:val="BalloonTextChar"/>
    <w:uiPriority w:val="99"/>
    <w:semiHidden/>
    <w:unhideWhenUsed/>
    <w:rsid w:val="00451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DE5"/>
    <w:rPr>
      <w:rFonts w:ascii="Tahoma" w:eastAsiaTheme="minorEastAsia" w:hAnsi="Tahoma" w:cs="Tahoma"/>
      <w:sz w:val="16"/>
      <w:szCs w:val="16"/>
    </w:rPr>
  </w:style>
  <w:style w:type="paragraph" w:styleId="Header">
    <w:name w:val="header"/>
    <w:basedOn w:val="Normal"/>
    <w:link w:val="HeaderChar"/>
    <w:uiPriority w:val="99"/>
    <w:unhideWhenUsed/>
    <w:rsid w:val="00362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90B"/>
    <w:rPr>
      <w:rFonts w:eastAsiaTheme="minorEastAsia"/>
    </w:rPr>
  </w:style>
  <w:style w:type="paragraph" w:styleId="Footer">
    <w:name w:val="footer"/>
    <w:basedOn w:val="Normal"/>
    <w:link w:val="FooterChar"/>
    <w:uiPriority w:val="99"/>
    <w:unhideWhenUsed/>
    <w:rsid w:val="00362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90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layah.jackson@us.pw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Katherine (Kathi) (CDC/OSELS/EAPO)</dc:creator>
  <cp:lastModifiedBy>CDC User</cp:lastModifiedBy>
  <cp:revision>4</cp:revision>
  <cp:lastPrinted>2013-07-17T14:54:00Z</cp:lastPrinted>
  <dcterms:created xsi:type="dcterms:W3CDTF">2013-07-17T13:43:00Z</dcterms:created>
  <dcterms:modified xsi:type="dcterms:W3CDTF">2013-07-17T15:48:00Z</dcterms:modified>
</cp:coreProperties>
</file>