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EA" w:rsidRPr="0039021C" w:rsidRDefault="00B124EA" w:rsidP="00B6524C">
      <w:pPr>
        <w:spacing w:line="480" w:lineRule="auto"/>
        <w:jc w:val="center"/>
      </w:pPr>
      <w:r>
        <w:t>Communicating Composite Scores in Direct-to-Consumer (DTC) Prescription Drug Advertising</w:t>
      </w:r>
      <w:r w:rsidRPr="0039021C" w:rsidDel="00B6524C">
        <w:t xml:space="preserve"> </w:t>
      </w:r>
    </w:p>
    <w:p w:rsidR="00B124EA" w:rsidRDefault="00B124EA" w:rsidP="00B6524C">
      <w:pPr>
        <w:spacing w:line="480" w:lineRule="auto"/>
        <w:jc w:val="center"/>
      </w:pPr>
      <w:r>
        <w:t>0910-NEW</w:t>
      </w:r>
    </w:p>
    <w:p w:rsidR="00B124EA" w:rsidRDefault="00B124EA" w:rsidP="001F0528">
      <w:pPr>
        <w:jc w:val="center"/>
      </w:pPr>
      <w:r>
        <w:t>SUPPORTING STATEMENT</w:t>
      </w:r>
    </w:p>
    <w:p w:rsidR="00B124EA" w:rsidRDefault="00B124EA" w:rsidP="001256DF">
      <w:pPr>
        <w:jc w:val="center"/>
      </w:pPr>
    </w:p>
    <w:p w:rsidR="00B124EA" w:rsidRDefault="00B124EA" w:rsidP="001256DF">
      <w:pPr>
        <w:jc w:val="center"/>
      </w:pPr>
    </w:p>
    <w:p w:rsidR="00B124EA" w:rsidRPr="00D85123" w:rsidRDefault="00B124EA" w:rsidP="003430FD">
      <w:pPr>
        <w:rPr>
          <w:b/>
        </w:rPr>
      </w:pPr>
      <w:r w:rsidRPr="00D85123">
        <w:rPr>
          <w:b/>
        </w:rPr>
        <w:t>A. Justification</w:t>
      </w:r>
    </w:p>
    <w:p w:rsidR="00B124EA" w:rsidRDefault="00B124EA" w:rsidP="001256DF"/>
    <w:p w:rsidR="00B124EA" w:rsidRDefault="00B124EA" w:rsidP="00D85123">
      <w:pPr>
        <w:ind w:left="360"/>
      </w:pPr>
      <w:r w:rsidRPr="00D85123">
        <w:rPr>
          <w:u w:val="single"/>
        </w:rPr>
        <w:t>1. Circumstances Making the Collection of Information Necessary</w:t>
      </w:r>
    </w:p>
    <w:p w:rsidR="00B124EA" w:rsidRDefault="00B124EA" w:rsidP="001256DF"/>
    <w:p w:rsidR="00B124EA" w:rsidRPr="00B101F8" w:rsidRDefault="00B124EA" w:rsidP="002A05AE">
      <w:pPr>
        <w:spacing w:line="480" w:lineRule="auto"/>
        <w:rPr>
          <w:b/>
        </w:rPr>
      </w:pPr>
      <w:r>
        <w:rPr>
          <w:b/>
        </w:rPr>
        <w:tab/>
      </w:r>
      <w:r w:rsidRPr="00887447">
        <w:rPr>
          <w:b/>
        </w:rPr>
        <w:t>Re</w:t>
      </w:r>
      <w:r w:rsidRPr="00B101F8">
        <w:rPr>
          <w:b/>
        </w:rPr>
        <w:t>gulatory Background</w:t>
      </w:r>
      <w:r>
        <w:rPr>
          <w:b/>
        </w:rPr>
        <w:t xml:space="preserve"> </w:t>
      </w:r>
    </w:p>
    <w:p w:rsidR="00B124EA" w:rsidRDefault="00B124EA" w:rsidP="002A05AE">
      <w:pPr>
        <w:pStyle w:val="PlainText"/>
        <w:spacing w:line="480" w:lineRule="auto"/>
        <w:ind w:firstLine="720"/>
        <w:rPr>
          <w:rFonts w:ascii="Times New Roman" w:hAnsi="Times New Roman"/>
          <w:sz w:val="24"/>
          <w:szCs w:val="24"/>
        </w:rPr>
      </w:pPr>
      <w:r w:rsidRPr="00EC1BE5">
        <w:rPr>
          <w:rFonts w:ascii="Times New Roman" w:hAnsi="Times New Roman"/>
          <w:sz w:val="24"/>
          <w:szCs w:val="24"/>
        </w:rPr>
        <w:t>Section 1701(a</w:t>
      </w:r>
      <w:proofErr w:type="gramStart"/>
      <w:r w:rsidRPr="00EC1BE5">
        <w:rPr>
          <w:rFonts w:ascii="Times New Roman" w:hAnsi="Times New Roman"/>
          <w:sz w:val="24"/>
          <w:szCs w:val="24"/>
        </w:rPr>
        <w:t>)(</w:t>
      </w:r>
      <w:proofErr w:type="gramEnd"/>
      <w:r w:rsidRPr="00EC1BE5">
        <w:rPr>
          <w:rFonts w:ascii="Times New Roman" w:hAnsi="Times New Roman"/>
          <w:sz w:val="24"/>
          <w:szCs w:val="24"/>
        </w:rPr>
        <w:t>4) of the Public Health Service Act (42 U.S.C. 300u(a)(4)) authorizes the Food and Drug Administration (FDA) to conduct research relating to health information.  Section 903(b</w:t>
      </w:r>
      <w:proofErr w:type="gramStart"/>
      <w:r w:rsidRPr="00EC1BE5">
        <w:rPr>
          <w:rFonts w:ascii="Times New Roman" w:hAnsi="Times New Roman"/>
          <w:sz w:val="24"/>
          <w:szCs w:val="24"/>
        </w:rPr>
        <w:t>)(</w:t>
      </w:r>
      <w:proofErr w:type="gramEnd"/>
      <w:r w:rsidRPr="00EC1BE5">
        <w:rPr>
          <w:rFonts w:ascii="Times New Roman" w:hAnsi="Times New Roman"/>
          <w:sz w:val="24"/>
          <w:szCs w:val="24"/>
        </w:rPr>
        <w:t>2)(c) of the Federal Food, Drug, and Cosmetic</w:t>
      </w:r>
      <w:r>
        <w:rPr>
          <w:rFonts w:ascii="Times New Roman" w:hAnsi="Times New Roman"/>
          <w:sz w:val="24"/>
          <w:szCs w:val="24"/>
        </w:rPr>
        <w:t xml:space="preserve"> Act (FD&amp;C Act) (21 U.S.C. 393(d</w:t>
      </w:r>
      <w:r w:rsidRPr="00EC1BE5">
        <w:rPr>
          <w:rFonts w:ascii="Times New Roman" w:hAnsi="Times New Roman"/>
          <w:sz w:val="24"/>
          <w:szCs w:val="24"/>
        </w:rPr>
        <w:t>)(2)(c)) authorizes FDA to conduct research relating to drugs and other FDA regulated products in carrying out the provisions of the FD&amp;C Act.</w:t>
      </w:r>
    </w:p>
    <w:p w:rsidR="00B124EA" w:rsidRPr="00287B56" w:rsidRDefault="00B124EA" w:rsidP="002A05AE">
      <w:pPr>
        <w:pStyle w:val="PlainText"/>
        <w:spacing w:line="480" w:lineRule="auto"/>
        <w:rPr>
          <w:rFonts w:ascii="Times New Roman" w:hAnsi="Times New Roman"/>
          <w:b/>
          <w:sz w:val="24"/>
          <w:szCs w:val="24"/>
        </w:rPr>
      </w:pPr>
      <w:r w:rsidRPr="00287B56">
        <w:rPr>
          <w:rFonts w:ascii="Times New Roman" w:hAnsi="Times New Roman"/>
          <w:b/>
          <w:sz w:val="24"/>
          <w:szCs w:val="24"/>
        </w:rPr>
        <w:t>Composite Scores</w:t>
      </w:r>
    </w:p>
    <w:p w:rsidR="00B124EA" w:rsidRPr="00287B56" w:rsidRDefault="00B124EA" w:rsidP="002A05AE">
      <w:pPr>
        <w:pStyle w:val="BodyText"/>
        <w:spacing w:line="480" w:lineRule="auto"/>
        <w:ind w:firstLine="720"/>
        <w:jc w:val="left"/>
      </w:pPr>
      <w:bookmarkStart w:id="0" w:name="OLE_LINK1"/>
      <w:bookmarkStart w:id="1" w:name="OLE_LINK2"/>
      <w:r w:rsidRPr="00287B56">
        <w:t>To market their products, pharmaceutical companies must demonstrate to the Food and Drug Administration (FDA) the efficacy and safety of their drugs, typically through well-controlled clinical trials</w:t>
      </w:r>
      <w:r>
        <w:t>.</w:t>
      </w:r>
      <w:r>
        <w:rPr>
          <w:rStyle w:val="FootnoteReference"/>
        </w:rPr>
        <w:footnoteReference w:id="1"/>
      </w:r>
      <w:r w:rsidRPr="00287B56">
        <w:t xml:space="preserve"> In some cases, drug efficacy </w:t>
      </w:r>
      <w:proofErr w:type="gramStart"/>
      <w:r w:rsidRPr="00287B56">
        <w:t>can be measured</w:t>
      </w:r>
      <w:proofErr w:type="gramEnd"/>
      <w:r w:rsidRPr="00287B56">
        <w:t xml:space="preserve"> by a single endpoint, such as high blood pressure</w:t>
      </w:r>
      <w:r>
        <w:t>.</w:t>
      </w:r>
      <w:r>
        <w:rPr>
          <w:rStyle w:val="FootnoteReference"/>
        </w:rPr>
        <w:footnoteReference w:id="2"/>
      </w:r>
      <w:r w:rsidRPr="00287B56">
        <w:t xml:space="preserve"> Often, however, efficacy </w:t>
      </w:r>
      <w:proofErr w:type="gramStart"/>
      <w:r w:rsidRPr="00287B56">
        <w:t>is measured</w:t>
      </w:r>
      <w:proofErr w:type="gramEnd"/>
      <w:r w:rsidRPr="00287B56">
        <w:t xml:space="preserve"> by multiple endpoints that are sometimes combined into an overall score called a composite score</w:t>
      </w:r>
      <w:r>
        <w:t>.</w:t>
      </w:r>
      <w:r>
        <w:rPr>
          <w:rStyle w:val="FootnoteReference"/>
        </w:rPr>
        <w:footnoteReference w:id="3"/>
      </w:r>
      <w:r w:rsidRPr="00287B56">
        <w:t xml:space="preserve"> For example, </w:t>
      </w:r>
      <w:r>
        <w:t xml:space="preserve">nasal allergy </w:t>
      </w:r>
      <w:r>
        <w:lastRenderedPageBreak/>
        <w:t>relief</w:t>
      </w:r>
      <w:r w:rsidRPr="00287B56">
        <w:t xml:space="preserve"> </w:t>
      </w:r>
      <w:proofErr w:type="gramStart"/>
      <w:r w:rsidRPr="00287B56">
        <w:t>is measured</w:t>
      </w:r>
      <w:proofErr w:type="gramEnd"/>
      <w:r w:rsidRPr="00287B56">
        <w:t xml:space="preserve"> by examining individual symptoms such as runny nose,</w:t>
      </w:r>
      <w:r>
        <w:t xml:space="preserve"> congestion,</w:t>
      </w:r>
      <w:r w:rsidRPr="00287B56">
        <w:t xml:space="preserve"> </w:t>
      </w:r>
      <w:r>
        <w:t xml:space="preserve">nasal </w:t>
      </w:r>
      <w:r w:rsidRPr="00287B56">
        <w:t xml:space="preserve">itchiness, and sneezing. Each symptom </w:t>
      </w:r>
      <w:proofErr w:type="gramStart"/>
      <w:r w:rsidRPr="00287B56">
        <w:t>is measured</w:t>
      </w:r>
      <w:proofErr w:type="gramEnd"/>
      <w:r w:rsidRPr="00287B56">
        <w:t xml:space="preserve"> on its own. An overall score </w:t>
      </w:r>
      <w:proofErr w:type="gramStart"/>
      <w:r w:rsidRPr="00287B56">
        <w:t>is computed</w:t>
      </w:r>
      <w:proofErr w:type="gramEnd"/>
      <w:r w:rsidRPr="00287B56">
        <w:t xml:space="preserve"> from the individual symptom measurements; if a drug has a significantly better overall score than the comparison group (e.g., placebo), it can be marketed for </w:t>
      </w:r>
      <w:r>
        <w:t>the relief of allergy symptoms.</w:t>
      </w:r>
      <w:r w:rsidRPr="00287B56">
        <w:t xml:space="preserve"> However, although a drug may have a significantly better score overall, it may not have a significantly better score on a particular aspect (e.g., runny nose). Scientists and medical professionals have had training to understand the difference between composite score endpoints and single endpoints, but members of the </w:t>
      </w:r>
      <w:proofErr w:type="gramStart"/>
      <w:r w:rsidRPr="00287B56">
        <w:t>general public</w:t>
      </w:r>
      <w:proofErr w:type="gramEnd"/>
      <w:r w:rsidRPr="00287B56">
        <w:t xml:space="preserve"> may not understand the difference. </w:t>
      </w:r>
    </w:p>
    <w:bookmarkEnd w:id="0"/>
    <w:bookmarkEnd w:id="1"/>
    <w:p w:rsidR="00B124EA" w:rsidRDefault="00B124EA" w:rsidP="002A05AE">
      <w:pPr>
        <w:pStyle w:val="BodyText"/>
        <w:spacing w:line="480" w:lineRule="auto"/>
        <w:ind w:firstLine="720"/>
        <w:jc w:val="left"/>
      </w:pPr>
      <w:r w:rsidRPr="00287B56">
        <w:t xml:space="preserve">Given the frequency of direct-to-consumer (DTC) advertising, it is important to determine whether consumers understand composite scores as they are currently communicated and how best to communicate such scores to lay audiences in general. Because most DTC prescription drug ads do not explicitly state that they used composite scores to demonstrate efficacy or they provide little explanation of how these scores are calculated, it is also important to </w:t>
      </w:r>
      <w:r w:rsidR="004B690A">
        <w:t>investigate</w:t>
      </w:r>
      <w:r w:rsidR="004B690A" w:rsidRPr="00287B56">
        <w:t xml:space="preserve"> </w:t>
      </w:r>
      <w:r w:rsidRPr="00287B56">
        <w:t xml:space="preserve">whether consumers </w:t>
      </w:r>
      <w:r w:rsidR="00B56D4C">
        <w:t>understand</w:t>
      </w:r>
      <w:r w:rsidR="00B56D4C" w:rsidRPr="00287B56">
        <w:t xml:space="preserve"> </w:t>
      </w:r>
      <w:r w:rsidRPr="00287B56">
        <w:t>how composite scores are used for measuring drug efficacy.</w:t>
      </w:r>
    </w:p>
    <w:p w:rsidR="00B124EA" w:rsidRPr="00E75FA2" w:rsidRDefault="00B124EA" w:rsidP="002A05AE">
      <w:pPr>
        <w:pStyle w:val="BodyText"/>
        <w:spacing w:line="480" w:lineRule="auto"/>
        <w:ind w:firstLine="720"/>
        <w:jc w:val="left"/>
        <w:rPr>
          <w:szCs w:val="24"/>
        </w:rPr>
      </w:pPr>
      <w:r w:rsidRPr="00E75FA2">
        <w:rPr>
          <w:szCs w:val="24"/>
        </w:rPr>
        <w:t>Prior research on composite scores is scant</w:t>
      </w:r>
      <w:r>
        <w:rPr>
          <w:szCs w:val="24"/>
        </w:rPr>
        <w:t>.</w:t>
      </w:r>
      <w:r w:rsidRPr="00E75FA2">
        <w:rPr>
          <w:szCs w:val="24"/>
        </w:rPr>
        <w:t xml:space="preserve"> Therefore, in September 2011, FDA conducted a focus group study</w:t>
      </w:r>
      <w:r>
        <w:rPr>
          <w:szCs w:val="24"/>
        </w:rPr>
        <w:t xml:space="preserve"> (OMB Control No. 0910-0677)</w:t>
      </w:r>
      <w:r w:rsidRPr="00E75FA2">
        <w:rPr>
          <w:szCs w:val="24"/>
        </w:rPr>
        <w:t xml:space="preserve"> </w:t>
      </w:r>
      <w:proofErr w:type="gramStart"/>
      <w:r w:rsidRPr="00E75FA2">
        <w:rPr>
          <w:szCs w:val="24"/>
        </w:rPr>
        <w:t>to better understand</w:t>
      </w:r>
      <w:proofErr w:type="gramEnd"/>
      <w:r w:rsidRPr="00E75FA2">
        <w:rPr>
          <w:szCs w:val="24"/>
        </w:rPr>
        <w:t xml:space="preserve"> how consumers understand the concept of composite scores. Prior to the focus group, few participants had heard the term “composite score</w:t>
      </w:r>
      <w:r>
        <w:rPr>
          <w:szCs w:val="24"/>
        </w:rPr>
        <w:t>,</w:t>
      </w:r>
      <w:r w:rsidRPr="00E75FA2">
        <w:rPr>
          <w:szCs w:val="24"/>
        </w:rPr>
        <w:t>” none were aware of how the scores might be used in clinical trials</w:t>
      </w:r>
      <w:r>
        <w:rPr>
          <w:szCs w:val="24"/>
        </w:rPr>
        <w:t>, and</w:t>
      </w:r>
      <w:r w:rsidRPr="00E75FA2">
        <w:rPr>
          <w:szCs w:val="24"/>
        </w:rPr>
        <w:t xml:space="preserve"> most participants had difficulty correctly interpreting efficacy information that was based on composite scores. Once </w:t>
      </w:r>
      <w:r>
        <w:rPr>
          <w:szCs w:val="24"/>
        </w:rPr>
        <w:t>the moderator explained composite scores to participants</w:t>
      </w:r>
      <w:r w:rsidRPr="00E75FA2">
        <w:rPr>
          <w:szCs w:val="24"/>
        </w:rPr>
        <w:t xml:space="preserve">, some reassessed their opinion of the advertised drug’s effectiveness and said they thought that the information on </w:t>
      </w:r>
      <w:r w:rsidRPr="00E75FA2">
        <w:rPr>
          <w:szCs w:val="24"/>
        </w:rPr>
        <w:lastRenderedPageBreak/>
        <w:t xml:space="preserve">effectiveness was “much less convincing,” in many cases because it was unclear whether the drug would work for a particular symptom. As a result, some participants said they would want a drug ad to include </w:t>
      </w:r>
      <w:proofErr w:type="gramStart"/>
      <w:r w:rsidRPr="00E75FA2">
        <w:rPr>
          <w:szCs w:val="24"/>
        </w:rPr>
        <w:t>more detailed information on the effectiveness of the drug on each component of the composite score</w:t>
      </w:r>
      <w:proofErr w:type="gramEnd"/>
      <w:r w:rsidRPr="00E75FA2">
        <w:rPr>
          <w:szCs w:val="24"/>
        </w:rPr>
        <w:t>. However, others felt that the ads already provided enough information on effectiveness and that adding more statistical details would make the ads more complicated, thus decreasing the likelihood that consumers would read them.</w:t>
      </w:r>
    </w:p>
    <w:p w:rsidR="00B124EA" w:rsidRPr="00E75FA2" w:rsidRDefault="00B124EA" w:rsidP="002A05AE">
      <w:pPr>
        <w:pStyle w:val="Heading1"/>
        <w:spacing w:before="0" w:beforeAutospacing="0" w:after="0" w:afterAutospacing="0" w:line="480" w:lineRule="auto"/>
        <w:ind w:firstLine="720"/>
        <w:rPr>
          <w:b w:val="0"/>
          <w:sz w:val="24"/>
          <w:szCs w:val="24"/>
        </w:rPr>
      </w:pPr>
      <w:r w:rsidRPr="00E75FA2">
        <w:rPr>
          <w:b w:val="0"/>
          <w:sz w:val="24"/>
          <w:szCs w:val="24"/>
        </w:rPr>
        <w:t xml:space="preserve">The focus group findings suggest that </w:t>
      </w:r>
      <w:r>
        <w:rPr>
          <w:b w:val="0"/>
          <w:sz w:val="24"/>
          <w:szCs w:val="24"/>
        </w:rPr>
        <w:t xml:space="preserve">research is required </w:t>
      </w:r>
      <w:r w:rsidRPr="00E75FA2">
        <w:rPr>
          <w:b w:val="0"/>
          <w:sz w:val="24"/>
          <w:szCs w:val="24"/>
        </w:rPr>
        <w:t>to examine how the inclusion of increasingly detailed information affects understanding of composite scores and i</w:t>
      </w:r>
      <w:r>
        <w:rPr>
          <w:b w:val="0"/>
          <w:sz w:val="24"/>
          <w:szCs w:val="24"/>
        </w:rPr>
        <w:t>nfluences</w:t>
      </w:r>
      <w:r w:rsidRPr="00E75FA2">
        <w:rPr>
          <w:b w:val="0"/>
          <w:sz w:val="24"/>
          <w:szCs w:val="24"/>
        </w:rPr>
        <w:t xml:space="preserve"> perceptions of efficacy. This is especially important given the many marketed prescription drugs that </w:t>
      </w:r>
      <w:proofErr w:type="gramStart"/>
      <w:r w:rsidRPr="00E75FA2">
        <w:rPr>
          <w:b w:val="0"/>
          <w:sz w:val="24"/>
          <w:szCs w:val="24"/>
        </w:rPr>
        <w:t>are based</w:t>
      </w:r>
      <w:proofErr w:type="gramEnd"/>
      <w:r w:rsidRPr="00E75FA2">
        <w:rPr>
          <w:b w:val="0"/>
          <w:sz w:val="24"/>
          <w:szCs w:val="24"/>
        </w:rPr>
        <w:t xml:space="preserve"> on composite </w:t>
      </w:r>
      <w:r w:rsidR="00E370E1">
        <w:rPr>
          <w:b w:val="0"/>
          <w:sz w:val="24"/>
          <w:szCs w:val="24"/>
        </w:rPr>
        <w:t>scores</w:t>
      </w:r>
      <w:r w:rsidRPr="00E75FA2">
        <w:rPr>
          <w:b w:val="0"/>
          <w:sz w:val="24"/>
          <w:szCs w:val="24"/>
        </w:rPr>
        <w:t>.</w:t>
      </w:r>
    </w:p>
    <w:p w:rsidR="00B124EA" w:rsidRPr="00287B56" w:rsidRDefault="00B124EA" w:rsidP="002A05AE">
      <w:pPr>
        <w:pStyle w:val="BodyText"/>
        <w:suppressAutoHyphens/>
        <w:spacing w:line="480" w:lineRule="auto"/>
        <w:ind w:right="1080" w:firstLine="720"/>
        <w:jc w:val="left"/>
      </w:pPr>
      <w:r>
        <w:rPr>
          <w:szCs w:val="24"/>
        </w:rPr>
        <w:t>We are aware of n</w:t>
      </w:r>
      <w:r w:rsidRPr="00E75FA2">
        <w:rPr>
          <w:szCs w:val="24"/>
        </w:rPr>
        <w:t>o</w:t>
      </w:r>
      <w:r>
        <w:rPr>
          <w:szCs w:val="24"/>
        </w:rPr>
        <w:t xml:space="preserve"> quantitative</w:t>
      </w:r>
      <w:r w:rsidRPr="00E75FA2">
        <w:rPr>
          <w:szCs w:val="24"/>
        </w:rPr>
        <w:t xml:space="preserve"> research on best practices for communicating </w:t>
      </w:r>
      <w:r>
        <w:rPr>
          <w:szCs w:val="24"/>
        </w:rPr>
        <w:t xml:space="preserve">composite score </w:t>
      </w:r>
      <w:r w:rsidRPr="00E75FA2">
        <w:rPr>
          <w:szCs w:val="24"/>
        </w:rPr>
        <w:t xml:space="preserve">information to consumers. </w:t>
      </w:r>
      <w:r w:rsidRPr="00287B56">
        <w:t xml:space="preserve">One related area of research, communicating health-related information to consumers, offers </w:t>
      </w:r>
      <w:r>
        <w:t xml:space="preserve">two </w:t>
      </w:r>
      <w:r w:rsidRPr="00287B56">
        <w:t>practical recommendations that are particularly relevant to communicating composite scores in DTC advertisements</w:t>
      </w:r>
      <w:r>
        <w:t>. First, b</w:t>
      </w:r>
      <w:r w:rsidRPr="00287B56">
        <w:t xml:space="preserve">ecause less-numerate and less-literate consumers may not understand the information as well, examining differences in comprehension of composite scores by </w:t>
      </w:r>
      <w:r>
        <w:t>numeracy- and literacy-relevant demographic characteristics such as education level and age is important.</w:t>
      </w:r>
      <w:r>
        <w:rPr>
          <w:rStyle w:val="FootnoteReference"/>
        </w:rPr>
        <w:footnoteReference w:id="4"/>
      </w:r>
      <w:r>
        <w:t xml:space="preserve"> Second, a</w:t>
      </w:r>
      <w:r w:rsidRPr="00287B56">
        <w:t>lthough the literature tends to suggest limiting the amount of information presented in advertisements</w:t>
      </w:r>
      <w:r>
        <w:t>,</w:t>
      </w:r>
      <w:r>
        <w:rPr>
          <w:rStyle w:val="FootnoteReference"/>
        </w:rPr>
        <w:footnoteReference w:id="5"/>
      </w:r>
      <w:r w:rsidRPr="00287B56">
        <w:t xml:space="preserve"> examining the </w:t>
      </w:r>
      <w:r w:rsidRPr="00287B56">
        <w:lastRenderedPageBreak/>
        <w:t xml:space="preserve">amount of detail that best facilitates comprehension of composite scores </w:t>
      </w:r>
      <w:proofErr w:type="gramStart"/>
      <w:r w:rsidRPr="00287B56">
        <w:t>is warranted</w:t>
      </w:r>
      <w:proofErr w:type="gramEnd"/>
      <w:r w:rsidRPr="00287B56">
        <w:t xml:space="preserve">. </w:t>
      </w:r>
    </w:p>
    <w:p w:rsidR="00B124EA" w:rsidRPr="00D85123" w:rsidRDefault="00B124EA" w:rsidP="00D85123">
      <w:pPr>
        <w:tabs>
          <w:tab w:val="left" w:pos="360"/>
        </w:tabs>
        <w:spacing w:line="480" w:lineRule="auto"/>
        <w:ind w:left="360"/>
        <w:rPr>
          <w:u w:val="single"/>
        </w:rPr>
      </w:pPr>
      <w:r w:rsidRPr="00D85123">
        <w:rPr>
          <w:u w:val="single"/>
        </w:rPr>
        <w:t>2. Purpose and Use of the Information Collection</w:t>
      </w:r>
    </w:p>
    <w:p w:rsidR="00B124EA" w:rsidRPr="00287B56" w:rsidRDefault="00B124EA" w:rsidP="007C13AC">
      <w:pPr>
        <w:pStyle w:val="BodyText"/>
        <w:spacing w:line="480" w:lineRule="auto"/>
        <w:ind w:firstLine="720"/>
        <w:jc w:val="left"/>
      </w:pPr>
      <w:r w:rsidRPr="00287B56">
        <w:t xml:space="preserve">Given the </w:t>
      </w:r>
      <w:r>
        <w:t xml:space="preserve">lack </w:t>
      </w:r>
      <w:r w:rsidRPr="00287B56">
        <w:t xml:space="preserve">of research on consumer </w:t>
      </w:r>
      <w:proofErr w:type="gramStart"/>
      <w:r w:rsidRPr="00287B56">
        <w:t>understanding of composite scores and how to best present this information in DTC advertisements,</w:t>
      </w:r>
      <w:proofErr w:type="gramEnd"/>
      <w:r w:rsidRPr="00287B56">
        <w:t xml:space="preserve"> the </w:t>
      </w:r>
      <w:r>
        <w:t>main</w:t>
      </w:r>
      <w:r w:rsidRPr="00287B56">
        <w:t xml:space="preserve"> goal of the current research is to evaluate how consumers interpret and respond to DTC prescription drug advertising that includes benefit information based on composite scores. Specifically, this research will explore</w:t>
      </w:r>
      <w:r>
        <w:t>:</w:t>
      </w:r>
      <w:r w:rsidRPr="00287B56">
        <w:t xml:space="preserve"> </w:t>
      </w:r>
    </w:p>
    <w:p w:rsidR="00B124EA" w:rsidRPr="00287B56" w:rsidRDefault="00B124EA" w:rsidP="007C13AC">
      <w:pPr>
        <w:pStyle w:val="BodyText"/>
        <w:widowControl/>
        <w:numPr>
          <w:ilvl w:val="0"/>
          <w:numId w:val="22"/>
        </w:numPr>
        <w:suppressAutoHyphens/>
        <w:spacing w:line="480" w:lineRule="auto"/>
        <w:ind w:right="1260"/>
        <w:jc w:val="left"/>
      </w:pPr>
      <w:r w:rsidRPr="00287B56">
        <w:t>whether consumers are aware of how efficacy</w:t>
      </w:r>
      <w:r>
        <w:t xml:space="preserve"> is measured for specific drugs;</w:t>
      </w:r>
    </w:p>
    <w:p w:rsidR="00B124EA" w:rsidRPr="00287B56" w:rsidRDefault="00B124EA" w:rsidP="007C13AC">
      <w:pPr>
        <w:pStyle w:val="BodyText"/>
        <w:widowControl/>
        <w:numPr>
          <w:ilvl w:val="0"/>
          <w:numId w:val="22"/>
        </w:numPr>
        <w:suppressAutoHyphens/>
        <w:spacing w:line="480" w:lineRule="auto"/>
        <w:ind w:right="1080"/>
        <w:jc w:val="left"/>
      </w:pPr>
      <w:r w:rsidRPr="00287B56">
        <w:t xml:space="preserve">how well consumers comprehend </w:t>
      </w:r>
      <w:r>
        <w:t>the concept of composite scores;</w:t>
      </w:r>
    </w:p>
    <w:p w:rsidR="00B124EA" w:rsidRPr="00287B56" w:rsidRDefault="00B124EA" w:rsidP="007C13AC">
      <w:pPr>
        <w:pStyle w:val="BodyText"/>
        <w:widowControl/>
        <w:numPr>
          <w:ilvl w:val="0"/>
          <w:numId w:val="22"/>
        </w:numPr>
        <w:suppressAutoHyphens/>
        <w:spacing w:line="480" w:lineRule="auto"/>
        <w:ind w:right="1080"/>
        <w:jc w:val="left"/>
      </w:pPr>
      <w:r w:rsidRPr="00287B56">
        <w:t xml:space="preserve">whether exposure to DTC advertisements with composite </w:t>
      </w:r>
      <w:r w:rsidR="00E370E1">
        <w:t xml:space="preserve">scores </w:t>
      </w:r>
      <w:r w:rsidRPr="00287B56">
        <w:t>influences consumers’ perception</w:t>
      </w:r>
      <w:r>
        <w:t>s of a drug’s efficacy and risk;</w:t>
      </w:r>
      <w:r w:rsidRPr="00287B56">
        <w:t xml:space="preserve"> and </w:t>
      </w:r>
    </w:p>
    <w:p w:rsidR="00B124EA" w:rsidRPr="00287B56" w:rsidRDefault="00B124EA" w:rsidP="007C13AC">
      <w:pPr>
        <w:pStyle w:val="BodyText"/>
        <w:widowControl/>
        <w:numPr>
          <w:ilvl w:val="0"/>
          <w:numId w:val="22"/>
        </w:numPr>
        <w:suppressAutoHyphens/>
        <w:spacing w:line="480" w:lineRule="auto"/>
        <w:ind w:right="1080"/>
        <w:jc w:val="left"/>
      </w:pPr>
      <w:proofErr w:type="gramStart"/>
      <w:r>
        <w:t>different</w:t>
      </w:r>
      <w:proofErr w:type="gramEnd"/>
      <w:r>
        <w:t xml:space="preserve"> methods for presenting </w:t>
      </w:r>
      <w:r w:rsidRPr="00287B56">
        <w:t xml:space="preserve">composite </w:t>
      </w:r>
      <w:r w:rsidR="00E370E1">
        <w:t xml:space="preserve">scores </w:t>
      </w:r>
      <w:r>
        <w:t xml:space="preserve">in DTC ads </w:t>
      </w:r>
      <w:r w:rsidRPr="00287B56">
        <w:t>to maximize consumer comprehension and informed decision-making.</w:t>
      </w:r>
    </w:p>
    <w:p w:rsidR="00B124EA" w:rsidRDefault="00B124EA" w:rsidP="007C13AC">
      <w:pPr>
        <w:tabs>
          <w:tab w:val="left" w:pos="360"/>
        </w:tabs>
        <w:spacing w:line="480" w:lineRule="auto"/>
      </w:pPr>
      <w:r>
        <w:tab/>
      </w:r>
      <w:r>
        <w:tab/>
        <w:t xml:space="preserve">Data </w:t>
      </w:r>
      <w:proofErr w:type="gramStart"/>
      <w:r>
        <w:t>will be collected by an independent contractor and shared with FDA electronically</w:t>
      </w:r>
      <w:proofErr w:type="gramEnd"/>
      <w:r>
        <w:t xml:space="preserve">.  No personally identifiable information </w:t>
      </w:r>
      <w:proofErr w:type="gramStart"/>
      <w:r>
        <w:t>will be sent</w:t>
      </w:r>
      <w:proofErr w:type="gramEnd"/>
      <w:r>
        <w:t xml:space="preserve"> to FDA.  All information that can identify individual respondents </w:t>
      </w:r>
      <w:proofErr w:type="gramStart"/>
      <w:r>
        <w:t>will be maintained</w:t>
      </w:r>
      <w:proofErr w:type="gramEnd"/>
      <w:r>
        <w:t xml:space="preserve"> by the independent contractor in a form that is separate from the data provided to FDA.  The data shared with FDA </w:t>
      </w:r>
      <w:proofErr w:type="gramStart"/>
      <w:r>
        <w:t>will be used</w:t>
      </w:r>
      <w:proofErr w:type="gramEnd"/>
      <w:r>
        <w:t xml:space="preserve"> to answer the research questions.  The proposed data collection should have no impact on privacy.</w:t>
      </w:r>
      <w:r>
        <w:rPr>
          <w:rStyle w:val="FootnoteReference"/>
        </w:rPr>
        <w:footnoteReference w:id="6"/>
      </w:r>
    </w:p>
    <w:p w:rsidR="00B124EA" w:rsidRPr="00D85123" w:rsidRDefault="00B124EA" w:rsidP="00D85123">
      <w:pPr>
        <w:spacing w:line="480" w:lineRule="auto"/>
        <w:ind w:left="360"/>
        <w:rPr>
          <w:u w:val="single"/>
        </w:rPr>
      </w:pPr>
      <w:r w:rsidRPr="00D85123">
        <w:rPr>
          <w:u w:val="single"/>
        </w:rPr>
        <w:t>3. Use of Improved Information Technology and Burden Reduction</w:t>
      </w:r>
    </w:p>
    <w:p w:rsidR="00B124EA" w:rsidRDefault="00B124EA" w:rsidP="00D85123">
      <w:pPr>
        <w:spacing w:line="480" w:lineRule="auto"/>
        <w:ind w:firstLine="360"/>
      </w:pPr>
      <w:r>
        <w:t xml:space="preserve">Automated information technology </w:t>
      </w:r>
      <w:proofErr w:type="gramStart"/>
      <w:r>
        <w:t>will be used</w:t>
      </w:r>
      <w:proofErr w:type="gramEnd"/>
      <w:r>
        <w:t xml:space="preserve"> in the collection of information for this study.  The contracted research firm will collect data through Internet administration.  One hundred </w:t>
      </w:r>
      <w:r>
        <w:lastRenderedPageBreak/>
        <w:t xml:space="preserve">percent (100%) of participants will self-administer the Internet survey via a computer, which will record responses and provide appropriate probes when needed.  In addition to its use in data collection, automated technology </w:t>
      </w:r>
      <w:proofErr w:type="gramStart"/>
      <w:r>
        <w:t>will be used</w:t>
      </w:r>
      <w:proofErr w:type="gramEnd"/>
      <w:r>
        <w:t xml:space="preserve"> in data reduction and analysis.  Burden </w:t>
      </w:r>
      <w:proofErr w:type="gramStart"/>
      <w:r>
        <w:t>will be reduced</w:t>
      </w:r>
      <w:proofErr w:type="gramEnd"/>
      <w:r>
        <w:t xml:space="preserve"> by recording data on a one-time basis for each respondent and by keeping surveys to less than 20 minutes.</w:t>
      </w:r>
    </w:p>
    <w:p w:rsidR="00B124EA" w:rsidRDefault="00B124EA" w:rsidP="00D85123">
      <w:pPr>
        <w:spacing w:line="480" w:lineRule="auto"/>
        <w:ind w:left="360"/>
      </w:pPr>
      <w:r w:rsidRPr="00D85123">
        <w:rPr>
          <w:u w:val="single"/>
        </w:rPr>
        <w:t>4. Efforts to Identify Duplication and Use of Similar Information</w:t>
      </w:r>
    </w:p>
    <w:p w:rsidR="00B124EA" w:rsidRDefault="00B124EA" w:rsidP="00D85123">
      <w:pPr>
        <w:spacing w:after="120" w:line="480" w:lineRule="auto"/>
        <w:ind w:firstLine="360"/>
      </w:pPr>
      <w:r>
        <w:t xml:space="preserve">We are aware of no published studies examining the communication of composite score information to consumers.  Past research has examined the communication of other various quantitative concepts (see footnote 5), but not composite scores.  Because this is such a critical piece of the scientific puzzle behind the determination of drug efficacy, this is a valuable concept to examine.  </w:t>
      </w:r>
    </w:p>
    <w:p w:rsidR="00B124EA" w:rsidRDefault="00B124EA" w:rsidP="00D85123">
      <w:pPr>
        <w:spacing w:line="480" w:lineRule="auto"/>
        <w:ind w:left="360"/>
      </w:pPr>
      <w:r w:rsidRPr="00D85123">
        <w:rPr>
          <w:u w:val="single"/>
        </w:rPr>
        <w:t>5. Impact on Small Businesses or Other Small Entities</w:t>
      </w:r>
    </w:p>
    <w:p w:rsidR="00B124EA" w:rsidRDefault="00B124EA" w:rsidP="00D85123">
      <w:pPr>
        <w:spacing w:line="480" w:lineRule="auto"/>
        <w:ind w:firstLine="360"/>
      </w:pPr>
      <w:r>
        <w:t>No small businesses will be involved in this data collection.</w:t>
      </w:r>
    </w:p>
    <w:p w:rsidR="00B124EA" w:rsidRDefault="00B124EA" w:rsidP="00D85123">
      <w:pPr>
        <w:spacing w:line="480" w:lineRule="auto"/>
        <w:ind w:left="360"/>
      </w:pPr>
      <w:r w:rsidRPr="00D85123">
        <w:rPr>
          <w:u w:val="single"/>
        </w:rPr>
        <w:t>6. Consequences of Collecting the Information Less Frequently</w:t>
      </w:r>
    </w:p>
    <w:p w:rsidR="00B124EA" w:rsidRDefault="00B124EA" w:rsidP="00D85123">
      <w:pPr>
        <w:spacing w:line="480" w:lineRule="auto"/>
        <w:ind w:firstLine="360"/>
      </w:pPr>
      <w:r>
        <w:t>The proposed data collection is one-time only.  There are no plans for successive data collections.</w:t>
      </w:r>
    </w:p>
    <w:p w:rsidR="00B124EA" w:rsidRDefault="00B124EA" w:rsidP="00D85123">
      <w:pPr>
        <w:spacing w:line="480" w:lineRule="auto"/>
        <w:ind w:left="360"/>
      </w:pPr>
      <w:r w:rsidRPr="00D85123">
        <w:rPr>
          <w:u w:val="single"/>
        </w:rPr>
        <w:t xml:space="preserve">7. Special Circumstances Relating to the Guidelines of </w:t>
      </w:r>
      <w:proofErr w:type="gramStart"/>
      <w:r w:rsidRPr="00D85123">
        <w:rPr>
          <w:u w:val="single"/>
        </w:rPr>
        <w:t>5</w:t>
      </w:r>
      <w:proofErr w:type="gramEnd"/>
      <w:r w:rsidRPr="00D85123">
        <w:rPr>
          <w:u w:val="single"/>
        </w:rPr>
        <w:t xml:space="preserve"> CFR 1320.5</w:t>
      </w:r>
    </w:p>
    <w:p w:rsidR="00B124EA" w:rsidRDefault="00B124EA" w:rsidP="00D85123">
      <w:pPr>
        <w:spacing w:line="480" w:lineRule="auto"/>
        <w:ind w:firstLine="360"/>
      </w:pPr>
      <w:r>
        <w:t xml:space="preserve">This collection of information fully complies with </w:t>
      </w:r>
      <w:proofErr w:type="gramStart"/>
      <w:r>
        <w:t>5</w:t>
      </w:r>
      <w:proofErr w:type="gramEnd"/>
      <w:r>
        <w:t xml:space="preserve"> CFR 1320.5.  There are no special circumstances.</w:t>
      </w:r>
    </w:p>
    <w:p w:rsidR="00B124EA" w:rsidRDefault="00B124EA" w:rsidP="00D85123">
      <w:pPr>
        <w:spacing w:line="480" w:lineRule="auto"/>
        <w:ind w:left="360"/>
      </w:pPr>
      <w:r w:rsidRPr="00D85123">
        <w:rPr>
          <w:u w:val="single"/>
        </w:rPr>
        <w:t>8. Comments in Response to the Federal Register Notice and Efforts to Consult Outside the Agency</w:t>
      </w:r>
    </w:p>
    <w:p w:rsidR="00B124EA" w:rsidRDefault="002450F2" w:rsidP="003B050F">
      <w:pPr>
        <w:spacing w:line="480" w:lineRule="auto"/>
        <w:ind w:firstLine="720"/>
        <w:rPr>
          <w:rFonts w:ascii="Times" w:hAnsi="Times"/>
        </w:rPr>
      </w:pPr>
      <w:r w:rsidRPr="002450F2">
        <w:t xml:space="preserve">In accordance with </w:t>
      </w:r>
      <w:proofErr w:type="gramStart"/>
      <w:r w:rsidRPr="002450F2">
        <w:t>5</w:t>
      </w:r>
      <w:proofErr w:type="gramEnd"/>
      <w:r w:rsidRPr="002450F2">
        <w:t xml:space="preserve"> CFR 1320.8(d), FDA published a 60 day notice for public comment in the FEDERAL REGISTER of </w:t>
      </w:r>
      <w:r w:rsidR="00B124EA">
        <w:t>August 23, 2012 (77 FR 51027</w:t>
      </w:r>
      <w:r w:rsidR="00B124EA" w:rsidRPr="00553913">
        <w:t>).</w:t>
      </w:r>
      <w:r w:rsidR="00B124EA">
        <w:t xml:space="preserve">  FDA received four</w:t>
      </w:r>
      <w:r w:rsidR="00B124EA" w:rsidRPr="000B3352">
        <w:t xml:space="preserve"> public</w:t>
      </w:r>
      <w:r w:rsidR="00B124EA" w:rsidRPr="00D85123">
        <w:t xml:space="preserve"> </w:t>
      </w:r>
      <w:r w:rsidR="00B124EA">
        <w:lastRenderedPageBreak/>
        <w:t>submissions</w:t>
      </w:r>
      <w:r w:rsidR="00B124EA" w:rsidRPr="00D85123">
        <w:t>.</w:t>
      </w:r>
      <w:r w:rsidR="00B124EA">
        <w:t xml:space="preserve"> One submission discussed bird flu and another submission discussed graphic warnings on cigarette packages.  Both of these comments are outside the scope of the present project.  </w:t>
      </w:r>
      <w:r w:rsidR="00B124EA" w:rsidRPr="00FE6D60">
        <w:rPr>
          <w:rFonts w:ascii="Times" w:hAnsi="Times"/>
        </w:rPr>
        <w:t xml:space="preserve">In the following section, we outline the </w:t>
      </w:r>
      <w:r w:rsidR="00B124EA">
        <w:rPr>
          <w:rFonts w:ascii="Times" w:hAnsi="Times"/>
        </w:rPr>
        <w:t xml:space="preserve">observations and suggestions </w:t>
      </w:r>
      <w:r w:rsidR="00B124EA" w:rsidRPr="00FE6D60">
        <w:rPr>
          <w:rFonts w:ascii="Times" w:hAnsi="Times"/>
        </w:rPr>
        <w:t xml:space="preserve">raised in the </w:t>
      </w:r>
      <w:r w:rsidR="00B124EA">
        <w:rPr>
          <w:rFonts w:ascii="Times" w:hAnsi="Times"/>
        </w:rPr>
        <w:t xml:space="preserve">other two submissions </w:t>
      </w:r>
      <w:r w:rsidR="00B124EA" w:rsidRPr="00FE6D60">
        <w:rPr>
          <w:rFonts w:ascii="Times" w:hAnsi="Times"/>
        </w:rPr>
        <w:t>and provide our responses</w:t>
      </w:r>
      <w:r w:rsidR="00B124EA">
        <w:rPr>
          <w:rFonts w:ascii="Times" w:hAnsi="Times"/>
        </w:rPr>
        <w:t>:</w:t>
      </w:r>
    </w:p>
    <w:p w:rsidR="00B124EA" w:rsidRDefault="00B124EA" w:rsidP="003B050F">
      <w:pPr>
        <w:spacing w:line="480" w:lineRule="auto"/>
        <w:ind w:firstLine="720"/>
      </w:pPr>
      <w:r w:rsidRPr="00D85123">
        <w:t>(Comment 1</w:t>
      </w:r>
      <w:r>
        <w:t xml:space="preserve">)  One comment mentioned the respondents who </w:t>
      </w:r>
      <w:proofErr w:type="gramStart"/>
      <w:r>
        <w:t>were identified</w:t>
      </w:r>
      <w:proofErr w:type="gramEnd"/>
      <w:r>
        <w:t xml:space="preserve"> as screeners, wondering who these individuals were and what their roles will be.</w:t>
      </w:r>
    </w:p>
    <w:p w:rsidR="00B124EA" w:rsidRDefault="00B124EA" w:rsidP="00436886">
      <w:pPr>
        <w:spacing w:line="480" w:lineRule="auto"/>
        <w:ind w:firstLine="720"/>
      </w:pPr>
      <w:r>
        <w:t xml:space="preserve">(Response)  These individuals are members of the internet panel who </w:t>
      </w:r>
      <w:proofErr w:type="gramStart"/>
      <w:r>
        <w:t>are screened</w:t>
      </w:r>
      <w:proofErr w:type="gramEnd"/>
      <w:r>
        <w:t xml:space="preserve"> for participation.  They originate from the same source as participants who complete the whole survey but either do not meet the criteria in the screener or choose not to participate in the study.</w:t>
      </w:r>
    </w:p>
    <w:p w:rsidR="00B124EA" w:rsidRDefault="00B124EA" w:rsidP="00436886">
      <w:pPr>
        <w:spacing w:line="480" w:lineRule="auto"/>
        <w:ind w:firstLine="720"/>
      </w:pPr>
      <w:r>
        <w:t>(Comment 2)  One comment mentioned that ensuring adequate power is an important consideration.</w:t>
      </w:r>
    </w:p>
    <w:p w:rsidR="00B124EA" w:rsidRDefault="00B124EA" w:rsidP="00436886">
      <w:pPr>
        <w:spacing w:line="480" w:lineRule="auto"/>
        <w:ind w:firstLine="720"/>
      </w:pPr>
      <w:r>
        <w:t xml:space="preserve">(Response)  We agree that power analysis is critical to ensure that participants’ time </w:t>
      </w:r>
      <w:proofErr w:type="gramStart"/>
      <w:r>
        <w:t>is used</w:t>
      </w:r>
      <w:proofErr w:type="gramEnd"/>
      <w:r>
        <w:t xml:space="preserve"> wisely and that the research meets high standards of rigor.  We have included power analyses in Part B.</w:t>
      </w:r>
    </w:p>
    <w:p w:rsidR="00B124EA" w:rsidRDefault="00B124EA" w:rsidP="00436886">
      <w:pPr>
        <w:spacing w:line="480" w:lineRule="auto"/>
        <w:ind w:firstLine="720"/>
      </w:pPr>
      <w:r>
        <w:t xml:space="preserve">(Comment 3)  One comment questioned </w:t>
      </w:r>
      <w:proofErr w:type="gramStart"/>
      <w:r>
        <w:t>whether the understanding of composite scores is more applicable to print or video ads</w:t>
      </w:r>
      <w:proofErr w:type="gramEnd"/>
      <w:r>
        <w:t xml:space="preserve"> and suggested that we ensure we are delivering the sample ad in the medium consumers will be most likely to use.</w:t>
      </w:r>
    </w:p>
    <w:p w:rsidR="00B124EA" w:rsidRDefault="00B124EA" w:rsidP="00436886">
      <w:pPr>
        <w:spacing w:line="480" w:lineRule="auto"/>
        <w:ind w:firstLine="720"/>
      </w:pPr>
      <w:r>
        <w:t>(Response)  Because this is the first study to our knowledge that specifically examines the understanding of composite scores, we have chosen to examine them in the context of magazine ads.  Magazine ads for prescription drugs are common.  Pending the results of the current research, we may examine the issues in video format.</w:t>
      </w:r>
    </w:p>
    <w:p w:rsidR="00DA2157" w:rsidRDefault="00B124EA" w:rsidP="00436886">
      <w:pPr>
        <w:spacing w:line="480" w:lineRule="auto"/>
        <w:ind w:firstLine="720"/>
      </w:pPr>
      <w:r>
        <w:t xml:space="preserve">(Comment 4)  One comment mentioned that we have not addressed the issue of non-response.  </w:t>
      </w:r>
    </w:p>
    <w:p w:rsidR="00B124EA" w:rsidRDefault="00DA2157" w:rsidP="00436886">
      <w:pPr>
        <w:spacing w:line="480" w:lineRule="auto"/>
        <w:ind w:firstLine="720"/>
      </w:pPr>
      <w:r>
        <w:lastRenderedPageBreak/>
        <w:t xml:space="preserve">(Response)  </w:t>
      </w:r>
      <w:r w:rsidR="00B124EA">
        <w:t xml:space="preserve">We will perform a non-response analysis to determine whether respondents </w:t>
      </w:r>
      <w:proofErr w:type="gramStart"/>
      <w:r w:rsidR="00B124EA">
        <w:t>were biased</w:t>
      </w:r>
      <w:proofErr w:type="gramEnd"/>
      <w:r w:rsidR="00B124EA">
        <w:t xml:space="preserve"> in the direction of any demographic characteristics.  This non-response analysis and methods to deal with non-response </w:t>
      </w:r>
      <w:proofErr w:type="gramStart"/>
      <w:r w:rsidR="00B124EA">
        <w:t>are described</w:t>
      </w:r>
      <w:proofErr w:type="gramEnd"/>
      <w:r w:rsidR="00B124EA">
        <w:t xml:space="preserve"> in part B.3.</w:t>
      </w:r>
    </w:p>
    <w:p w:rsidR="00B124EA" w:rsidRDefault="00B124EA" w:rsidP="00436886">
      <w:pPr>
        <w:spacing w:line="480" w:lineRule="auto"/>
        <w:ind w:firstLine="720"/>
      </w:pPr>
      <w:r>
        <w:t xml:space="preserve">(Comment 5) The comment suggested that because FDA conducted focus groups on the understanding of composite scores, that there is no need to conduct quantitative research.  </w:t>
      </w:r>
    </w:p>
    <w:p w:rsidR="00B124EA" w:rsidRDefault="00B124EA" w:rsidP="00436886">
      <w:pPr>
        <w:spacing w:line="480" w:lineRule="auto"/>
        <w:ind w:firstLine="720"/>
      </w:pPr>
      <w:r>
        <w:t xml:space="preserve">(Response) FDA respectfully disagrees.  Focus groups are small, qualitative interviews among a group of individuals.  Focus groups are composed of individuals who are not representative of any population and the number of people queried is too small to draw firm conclusions.  The value of focus group research is the exploration of topics for potential future study; to determine what language people use to discuss topics; and to strengthen the details of future quantitative research that </w:t>
      </w:r>
      <w:proofErr w:type="gramStart"/>
      <w:r>
        <w:t>may be conducted</w:t>
      </w:r>
      <w:proofErr w:type="gramEnd"/>
      <w:r>
        <w:t xml:space="preserve"> by </w:t>
      </w:r>
      <w:r w:rsidR="005B1602">
        <w:t>FDA</w:t>
      </w:r>
      <w:r>
        <w:t xml:space="preserve">.  What we learned from the focus groups on composite scores is that there is a need for research to determine how widespread misconceptions are and whether there are methods available to remedy them.  To gain confidence in our qualitative findings, </w:t>
      </w:r>
      <w:r w:rsidR="00DA2157">
        <w:t xml:space="preserve">a </w:t>
      </w:r>
      <w:r>
        <w:t>quantitative</w:t>
      </w:r>
      <w:r w:rsidR="00DA2157">
        <w:t xml:space="preserve"> approach and</w:t>
      </w:r>
      <w:r>
        <w:t xml:space="preserve"> measures are necessary.</w:t>
      </w:r>
    </w:p>
    <w:p w:rsidR="00B124EA" w:rsidRDefault="00B124EA" w:rsidP="00436886">
      <w:pPr>
        <w:spacing w:line="480" w:lineRule="auto"/>
        <w:ind w:firstLine="720"/>
      </w:pPr>
      <w:r>
        <w:t>(Comment 6) This comment suggested that because a health</w:t>
      </w:r>
      <w:r w:rsidR="005B1602">
        <w:t xml:space="preserve"> </w:t>
      </w:r>
      <w:r>
        <w:t xml:space="preserve">care </w:t>
      </w:r>
      <w:r w:rsidR="005B1602">
        <w:t xml:space="preserve">professional </w:t>
      </w:r>
      <w:r>
        <w:t xml:space="preserve">is involved in the prescribing of prescription drugs, the misunderstanding of composite scores </w:t>
      </w:r>
      <w:proofErr w:type="gramStart"/>
      <w:r>
        <w:t>is mitigated</w:t>
      </w:r>
      <w:proofErr w:type="gramEnd"/>
      <w:r>
        <w:t>.</w:t>
      </w:r>
    </w:p>
    <w:p w:rsidR="00B124EA" w:rsidRDefault="00B124EA" w:rsidP="00436886">
      <w:pPr>
        <w:spacing w:line="480" w:lineRule="auto"/>
        <w:ind w:firstLine="720"/>
      </w:pPr>
      <w:r>
        <w:t xml:space="preserve">(Response) We agree that the health care professional is the prescriber and that the consumer or patient has a layer of protection before consuming prescription drugs.  However, direct-to-consumer advertising </w:t>
      </w:r>
      <w:proofErr w:type="gramStart"/>
      <w:r>
        <w:t>is directed</w:t>
      </w:r>
      <w:proofErr w:type="gramEnd"/>
      <w:r>
        <w:t xml:space="preserve"> at consumers</w:t>
      </w:r>
      <w:r w:rsidR="00F313BD">
        <w:t>, often reaching them</w:t>
      </w:r>
      <w:r>
        <w:t xml:space="preserve"> before they talk to their health care </w:t>
      </w:r>
      <w:r w:rsidR="005B1602">
        <w:t>professionals</w:t>
      </w:r>
      <w:r>
        <w:t xml:space="preserve">—in fact, driving consumers to their health care </w:t>
      </w:r>
      <w:r w:rsidR="005B1602">
        <w:t xml:space="preserve">professionals </w:t>
      </w:r>
      <w:r>
        <w:t xml:space="preserve">is a primary goal of DTC.  If sponsors choose to communicate with consumers in such a manner, then it makes sense </w:t>
      </w:r>
      <w:r w:rsidR="005B1602">
        <w:t xml:space="preserve">to examine </w:t>
      </w:r>
      <w:r>
        <w:t xml:space="preserve">the understandability of their messages.  </w:t>
      </w:r>
    </w:p>
    <w:p w:rsidR="00B124EA" w:rsidRDefault="00B124EA" w:rsidP="00436886">
      <w:pPr>
        <w:spacing w:line="480" w:lineRule="auto"/>
        <w:ind w:firstLine="720"/>
      </w:pPr>
      <w:r>
        <w:lastRenderedPageBreak/>
        <w:t xml:space="preserve">(Comment 7) This comment stated that because the meaning of composite scores in serious medical conditions may differ from that in allergy situations, </w:t>
      </w:r>
      <w:r w:rsidR="005B1602">
        <w:t xml:space="preserve">FDA </w:t>
      </w:r>
      <w:r>
        <w:t>should take care in not generalizing beyond what the results suggest in the nasal allergy category.</w:t>
      </w:r>
    </w:p>
    <w:p w:rsidR="00B124EA" w:rsidRDefault="00B124EA" w:rsidP="00C04199">
      <w:pPr>
        <w:spacing w:line="480" w:lineRule="auto"/>
        <w:ind w:firstLine="720"/>
      </w:pPr>
      <w:r>
        <w:t xml:space="preserve">(Response) We agree.  Because </w:t>
      </w:r>
      <w:r w:rsidR="005B1602">
        <w:t>we have designed only two studies to examine this issue</w:t>
      </w:r>
      <w:r>
        <w:t xml:space="preserve">, we </w:t>
      </w:r>
      <w:proofErr w:type="gramStart"/>
      <w:r>
        <w:t>have by necessity chosen</w:t>
      </w:r>
      <w:proofErr w:type="gramEnd"/>
      <w:r>
        <w:t xml:space="preserve"> </w:t>
      </w:r>
      <w:r w:rsidR="005B1602">
        <w:t xml:space="preserve">one </w:t>
      </w:r>
      <w:r>
        <w:t xml:space="preserve">medical condition </w:t>
      </w:r>
      <w:r w:rsidR="005B1602">
        <w:t>for each</w:t>
      </w:r>
      <w:r>
        <w:t>.  We will be cautious in applying the findings of our research.</w:t>
      </w:r>
    </w:p>
    <w:p w:rsidR="00B124EA" w:rsidRDefault="00B124EA" w:rsidP="00C04199">
      <w:pPr>
        <w:spacing w:line="480" w:lineRule="auto"/>
        <w:ind w:firstLine="720"/>
      </w:pPr>
      <w:r>
        <w:t xml:space="preserve">(Comment 8) This comment suggested leveraging the brief summary to improve consumer understanding of composite scores.  They suggest including a signal, such as an asterisk, to information in the brief summary about composite scores.  They also suggest that the brief summary draft guidance could include language about what the proper explanation of composite scores could be.  </w:t>
      </w:r>
    </w:p>
    <w:p w:rsidR="00B124EA" w:rsidRDefault="00B124EA" w:rsidP="00C04199">
      <w:pPr>
        <w:spacing w:line="480" w:lineRule="auto"/>
        <w:ind w:firstLine="720"/>
      </w:pPr>
      <w:r>
        <w:t xml:space="preserve">(Response) </w:t>
      </w:r>
      <w:r w:rsidR="00F313BD">
        <w:t>T</w:t>
      </w:r>
      <w:r>
        <w:t xml:space="preserve">his comment appears to </w:t>
      </w:r>
      <w:r w:rsidR="00B56D4C">
        <w:t>address</w:t>
      </w:r>
      <w:r>
        <w:t xml:space="preserve"> the draft guidance </w:t>
      </w:r>
      <w:r w:rsidRPr="00BC5BC8">
        <w:t>“Brief Summary: Disclosing Risk Information in Consumer-Directed Print Advertisements</w:t>
      </w:r>
      <w:r w:rsidR="00F313BD">
        <w:t>,</w:t>
      </w:r>
      <w:r w:rsidR="0084784E">
        <w:t>”</w:t>
      </w:r>
      <w:r w:rsidR="00F313BD">
        <w:t xml:space="preserve"> and </w:t>
      </w:r>
      <w:r w:rsidR="0084784E">
        <w:t xml:space="preserve">is </w:t>
      </w:r>
      <w:r w:rsidR="00F313BD">
        <w:t>thus</w:t>
      </w:r>
      <w:r w:rsidR="00B56D4C">
        <w:t xml:space="preserve"> </w:t>
      </w:r>
      <w:r w:rsidR="00F313BD">
        <w:t xml:space="preserve">beyond the scope of this project.  </w:t>
      </w:r>
      <w:r>
        <w:t xml:space="preserve"> </w:t>
      </w:r>
      <w:r w:rsidR="00F313BD">
        <w:t xml:space="preserve">We encourage the commenter to consider submitting comments to the docket for that guidance, </w:t>
      </w:r>
      <w:r w:rsidR="00F313BD" w:rsidRPr="00BC5BC8">
        <w:t xml:space="preserve">Docket </w:t>
      </w:r>
      <w:r w:rsidR="00F313BD">
        <w:t xml:space="preserve">No. </w:t>
      </w:r>
      <w:r w:rsidR="00F313BD" w:rsidRPr="00BC5BC8">
        <w:t>2004D-0042</w:t>
      </w:r>
      <w:r w:rsidR="00F313BD">
        <w:t>.</w:t>
      </w:r>
      <w:r>
        <w:t xml:space="preserve"> </w:t>
      </w:r>
      <w:r w:rsidR="00F313BD">
        <w:t>C</w:t>
      </w:r>
      <w:r>
        <w:t xml:space="preserve">omments </w:t>
      </w:r>
      <w:proofErr w:type="gramStart"/>
      <w:r>
        <w:t>can be made</w:t>
      </w:r>
      <w:proofErr w:type="gramEnd"/>
      <w:r>
        <w:t xml:space="preserve"> to any guidance at any time</w:t>
      </w:r>
      <w:r w:rsidR="00F313BD">
        <w:t>.</w:t>
      </w:r>
      <w:r>
        <w:t xml:space="preserve"> </w:t>
      </w:r>
    </w:p>
    <w:p w:rsidR="00B124EA" w:rsidRDefault="00B124EA" w:rsidP="00C04199">
      <w:pPr>
        <w:spacing w:line="480" w:lineRule="auto"/>
        <w:ind w:firstLine="720"/>
      </w:pPr>
      <w:r>
        <w:t xml:space="preserve">(Comment 9) This comment requests that </w:t>
      </w:r>
      <w:r w:rsidR="005B1602">
        <w:t>FDA</w:t>
      </w:r>
      <w:r>
        <w:t xml:space="preserve"> publish a strategic plan that clearly shows which studies are independent and which </w:t>
      </w:r>
      <w:proofErr w:type="gramStart"/>
      <w:r>
        <w:t>are connected</w:t>
      </w:r>
      <w:proofErr w:type="gramEnd"/>
      <w:r>
        <w:t xml:space="preserve"> to each other.  This comment also suggests that </w:t>
      </w:r>
      <w:r w:rsidR="005B1602">
        <w:t>FDA</w:t>
      </w:r>
      <w:r>
        <w:t xml:space="preserve"> publish in a timely manner the results of studies posted on the OPDP webpage.  </w:t>
      </w:r>
    </w:p>
    <w:p w:rsidR="0089275A" w:rsidRDefault="00B124EA" w:rsidP="00EC21EA">
      <w:pPr>
        <w:spacing w:line="480" w:lineRule="auto"/>
        <w:ind w:firstLine="720"/>
      </w:pPr>
      <w:r>
        <w:t xml:space="preserve">(Response) We agree that timely results </w:t>
      </w:r>
      <w:proofErr w:type="gramStart"/>
      <w:r>
        <w:t>should be made</w:t>
      </w:r>
      <w:proofErr w:type="gramEnd"/>
      <w:r>
        <w:t xml:space="preserve"> available to the public.  In the last few years, we have had a</w:t>
      </w:r>
      <w:r w:rsidR="00B56D4C">
        <w:t>n</w:t>
      </w:r>
      <w:r w:rsidR="0089275A">
        <w:t xml:space="preserve"> </w:t>
      </w:r>
      <w:r w:rsidR="005B1602">
        <w:t>increase in the number</w:t>
      </w:r>
      <w:r>
        <w:t xml:space="preserve"> of research studies </w:t>
      </w:r>
      <w:r w:rsidR="005B1602">
        <w:t>and they</w:t>
      </w:r>
      <w:r>
        <w:t xml:space="preserve"> are all in various states of development.  We will publicize them as results become available.  We agree the webpage </w:t>
      </w:r>
      <w:proofErr w:type="gramStart"/>
      <w:r>
        <w:t>should be updated</w:t>
      </w:r>
      <w:proofErr w:type="gramEnd"/>
      <w:r>
        <w:t xml:space="preserve"> and are constantly working to make that happen.</w:t>
      </w:r>
      <w:r w:rsidR="005B1602">
        <w:t xml:space="preserve"> Please note that this </w:t>
      </w:r>
      <w:r w:rsidR="005B1602">
        <w:lastRenderedPageBreak/>
        <w:t>study is the first to explore composite scores and does not build on any prior research from our office.</w:t>
      </w:r>
    </w:p>
    <w:p w:rsidR="00B124EA" w:rsidRDefault="00B124EA" w:rsidP="00EC21EA">
      <w:pPr>
        <w:spacing w:line="480" w:lineRule="auto"/>
        <w:ind w:firstLine="720"/>
      </w:pPr>
      <w:r>
        <w:t>(Comment 10) This comment suggests that an assessment of drug effectiveness and risk recall is outside the scope of the stated interest in the study</w:t>
      </w:r>
      <w:r w:rsidR="00A537E3">
        <w:t xml:space="preserve"> and that information on this study </w:t>
      </w:r>
      <w:proofErr w:type="gramStart"/>
      <w:r w:rsidR="00A537E3">
        <w:t>is being collected</w:t>
      </w:r>
      <w:proofErr w:type="gramEnd"/>
      <w:r w:rsidR="00A537E3">
        <w:t xml:space="preserve"> elsewhere</w:t>
      </w:r>
      <w:r>
        <w:t>.</w:t>
      </w:r>
    </w:p>
    <w:p w:rsidR="00B124EA" w:rsidRDefault="00B124EA" w:rsidP="00EC21EA">
      <w:pPr>
        <w:spacing w:line="480" w:lineRule="auto"/>
        <w:ind w:firstLine="720"/>
      </w:pPr>
      <w:r>
        <w:t xml:space="preserve">(Response) Assessment of effectiveness and risk information are </w:t>
      </w:r>
      <w:r w:rsidR="0084784E">
        <w:t>within</w:t>
      </w:r>
      <w:r>
        <w:t xml:space="preserve"> the scope of our stated interests in composite scores.  Anything that is included in a DTC ad has the potential to influence the balance of risks and benefits that </w:t>
      </w:r>
      <w:proofErr w:type="gramStart"/>
      <w:r>
        <w:t>must be considered</w:t>
      </w:r>
      <w:proofErr w:type="gramEnd"/>
      <w:r>
        <w:t xml:space="preserve"> when a consumer makes the decision to speak with their health care </w:t>
      </w:r>
      <w:r w:rsidR="00CA7221">
        <w:t xml:space="preserve">professional </w:t>
      </w:r>
      <w:r>
        <w:t>about a prescription drug.  Perceptions of effectiveness are central to issues of understanding composite scores because inappropriate presentation</w:t>
      </w:r>
      <w:r w:rsidR="00A537E3">
        <w:t>s</w:t>
      </w:r>
      <w:r>
        <w:t xml:space="preserve"> of composite scores could overstate the efficacy of the drug.  </w:t>
      </w:r>
      <w:r w:rsidR="00CA7221">
        <w:t>FDA</w:t>
      </w:r>
      <w:r>
        <w:t xml:space="preserve"> is always concerned about the communication of risks in DTC promotion</w:t>
      </w:r>
      <w:r w:rsidR="00A537E3">
        <w:t>.</w:t>
      </w:r>
      <w:r>
        <w:t xml:space="preserve"> </w:t>
      </w:r>
      <w:r w:rsidR="00A537E3">
        <w:t xml:space="preserve">Therefore, it is important to understand </w:t>
      </w:r>
      <w:r>
        <w:t xml:space="preserve">if </w:t>
      </w:r>
      <w:proofErr w:type="gramStart"/>
      <w:r>
        <w:t>variations in the presentation of composite scores influences</w:t>
      </w:r>
      <w:proofErr w:type="gramEnd"/>
      <w:r>
        <w:t xml:space="preserve"> the understanding of risks as well.  </w:t>
      </w:r>
      <w:r w:rsidR="00A537E3">
        <w:t>Nonetheless, w</w:t>
      </w:r>
      <w:r>
        <w:t xml:space="preserve">e are not collecting information on how composite scores may affect risk and benefit accuracy </w:t>
      </w:r>
      <w:r w:rsidR="00702DB4">
        <w:t>in other studies</w:t>
      </w:r>
      <w:r>
        <w:t>.</w:t>
      </w:r>
    </w:p>
    <w:p w:rsidR="00B124EA" w:rsidRDefault="00B124EA" w:rsidP="00EC21EA">
      <w:pPr>
        <w:spacing w:line="480" w:lineRule="auto"/>
        <w:ind w:firstLine="720"/>
      </w:pPr>
      <w:r>
        <w:t xml:space="preserve">(Comment 11) This comment requests that the results of this study, which address print ads, not </w:t>
      </w:r>
      <w:proofErr w:type="gramStart"/>
      <w:r>
        <w:t>be broadly applied</w:t>
      </w:r>
      <w:proofErr w:type="gramEnd"/>
      <w:r>
        <w:t xml:space="preserve"> to other forms of advertising such as websites, smart phones, and social media.</w:t>
      </w:r>
    </w:p>
    <w:p w:rsidR="00B124EA" w:rsidRPr="00EC21EA" w:rsidRDefault="00B124EA" w:rsidP="00EC21EA">
      <w:pPr>
        <w:spacing w:line="480" w:lineRule="auto"/>
        <w:ind w:firstLine="720"/>
      </w:pPr>
      <w:r>
        <w:t xml:space="preserve">(Response) We have chosen to investigate the concept of composite scores in a print medium.  The concepts we are exploring in this research apply to any </w:t>
      </w:r>
      <w:r w:rsidR="00F313BD">
        <w:t xml:space="preserve">similar </w:t>
      </w:r>
      <w:r>
        <w:t xml:space="preserve">medium, including static elements of websites.  </w:t>
      </w:r>
    </w:p>
    <w:p w:rsidR="00B124EA" w:rsidRDefault="00B124EA" w:rsidP="00D85123">
      <w:pPr>
        <w:spacing w:line="480" w:lineRule="auto"/>
        <w:ind w:left="720"/>
        <w:rPr>
          <w:u w:val="single"/>
        </w:rPr>
      </w:pPr>
      <w:r w:rsidRPr="00E50E65">
        <w:rPr>
          <w:u w:val="single"/>
        </w:rPr>
        <w:t>External Reviewers</w:t>
      </w:r>
    </w:p>
    <w:p w:rsidR="00B124EA" w:rsidRDefault="00B124EA" w:rsidP="00924E37">
      <w:pPr>
        <w:spacing w:line="480" w:lineRule="auto"/>
        <w:ind w:firstLine="720"/>
      </w:pPr>
      <w:r>
        <w:lastRenderedPageBreak/>
        <w:t>In addition to inviting public comment, OPDP sent materials to three individuals for external peer review.  The following individuals provided comments:</w:t>
      </w:r>
    </w:p>
    <w:p w:rsidR="00B124EA" w:rsidRDefault="00B124EA" w:rsidP="00E47597">
      <w:pPr>
        <w:ind w:firstLine="720"/>
      </w:pPr>
      <w:proofErr w:type="spellStart"/>
      <w:r>
        <w:t>Hae-Kyong</w:t>
      </w:r>
      <w:proofErr w:type="spellEnd"/>
      <w:r>
        <w:t xml:space="preserve"> Bang</w:t>
      </w:r>
    </w:p>
    <w:p w:rsidR="00B124EA" w:rsidRDefault="00B124EA" w:rsidP="00E47597">
      <w:pPr>
        <w:ind w:firstLine="720"/>
      </w:pPr>
      <w:r>
        <w:t>Associate Professor, Marketing &amp; Business Law</w:t>
      </w:r>
    </w:p>
    <w:p w:rsidR="00B124EA" w:rsidRDefault="00B124EA" w:rsidP="00E47597">
      <w:pPr>
        <w:ind w:firstLine="720"/>
      </w:pPr>
      <w:r>
        <w:t>Bartley Hall Room 2065</w:t>
      </w:r>
    </w:p>
    <w:p w:rsidR="00B124EA" w:rsidRDefault="00B124EA" w:rsidP="00E47597">
      <w:pPr>
        <w:ind w:firstLine="720"/>
      </w:pPr>
      <w:r>
        <w:t>Villanova University School of Business</w:t>
      </w:r>
    </w:p>
    <w:p w:rsidR="00B124EA" w:rsidRDefault="00B124EA" w:rsidP="00E47597">
      <w:pPr>
        <w:ind w:firstLine="720"/>
      </w:pPr>
      <w:r>
        <w:t>800 Lancaster Avenue</w:t>
      </w:r>
    </w:p>
    <w:p w:rsidR="00B124EA" w:rsidRDefault="00B124EA" w:rsidP="00E47597">
      <w:pPr>
        <w:ind w:firstLine="720"/>
      </w:pPr>
      <w:r>
        <w:t>Villanova, PA</w:t>
      </w:r>
    </w:p>
    <w:p w:rsidR="00B124EA" w:rsidRDefault="00B124EA" w:rsidP="00E47597">
      <w:pPr>
        <w:ind w:firstLine="720"/>
      </w:pPr>
    </w:p>
    <w:p w:rsidR="00B124EA" w:rsidRDefault="00B124EA" w:rsidP="00E47597">
      <w:pPr>
        <w:ind w:firstLine="720"/>
      </w:pPr>
      <w:r>
        <w:t>Joel Davis, Ph.D.</w:t>
      </w:r>
    </w:p>
    <w:p w:rsidR="00B124EA" w:rsidRDefault="00B124EA" w:rsidP="00E47597">
      <w:pPr>
        <w:ind w:firstLine="720"/>
      </w:pPr>
      <w:r>
        <w:t>Center for Integrated Marketing Communications</w:t>
      </w:r>
    </w:p>
    <w:p w:rsidR="00B124EA" w:rsidRDefault="00B124EA" w:rsidP="00E47597">
      <w:pPr>
        <w:ind w:firstLine="720"/>
      </w:pPr>
      <w:r>
        <w:t>San Diego State University School of Business</w:t>
      </w:r>
    </w:p>
    <w:p w:rsidR="00B124EA" w:rsidRDefault="00B124EA" w:rsidP="00E47597">
      <w:pPr>
        <w:ind w:firstLine="720"/>
      </w:pPr>
      <w:r>
        <w:t xml:space="preserve">San Diego, CA </w:t>
      </w:r>
    </w:p>
    <w:p w:rsidR="00B124EA" w:rsidRDefault="00B124EA" w:rsidP="000F7803">
      <w:pPr>
        <w:ind w:firstLine="720"/>
      </w:pPr>
    </w:p>
    <w:p w:rsidR="00B124EA" w:rsidRDefault="00B124EA" w:rsidP="000F7803">
      <w:pPr>
        <w:ind w:firstLine="720"/>
      </w:pPr>
      <w:r>
        <w:t xml:space="preserve">Mary </w:t>
      </w:r>
      <w:proofErr w:type="spellStart"/>
      <w:r>
        <w:t>Ebeling</w:t>
      </w:r>
      <w:proofErr w:type="spellEnd"/>
      <w:r>
        <w:t>, Ph.D.</w:t>
      </w:r>
    </w:p>
    <w:p w:rsidR="00B124EA" w:rsidRDefault="00B124EA" w:rsidP="000F7803">
      <w:pPr>
        <w:ind w:firstLine="720"/>
      </w:pPr>
      <w:r>
        <w:t>Associate Professor of Sociology</w:t>
      </w:r>
    </w:p>
    <w:p w:rsidR="00B124EA" w:rsidRDefault="00B124EA" w:rsidP="00E47597">
      <w:pPr>
        <w:ind w:firstLine="720"/>
      </w:pPr>
      <w:r>
        <w:t>Drexel University</w:t>
      </w:r>
    </w:p>
    <w:p w:rsidR="00B124EA" w:rsidRDefault="00B124EA" w:rsidP="000F7803">
      <w:pPr>
        <w:ind w:firstLine="720"/>
      </w:pPr>
      <w:r>
        <w:t>Culture and Communication</w:t>
      </w:r>
    </w:p>
    <w:p w:rsidR="00B124EA" w:rsidRDefault="00B124EA" w:rsidP="000F7803">
      <w:pPr>
        <w:ind w:firstLine="720"/>
      </w:pPr>
      <w:r>
        <w:t>3141 Chestnut Street</w:t>
      </w:r>
    </w:p>
    <w:p w:rsidR="00B124EA" w:rsidRDefault="00B124EA" w:rsidP="000F7803">
      <w:pPr>
        <w:ind w:firstLine="720"/>
      </w:pPr>
      <w:r>
        <w:t>Philadelphia, PA</w:t>
      </w:r>
    </w:p>
    <w:p w:rsidR="00B124EA" w:rsidRDefault="00B124EA" w:rsidP="000F7803">
      <w:pPr>
        <w:ind w:firstLine="720"/>
      </w:pPr>
    </w:p>
    <w:p w:rsidR="00B124EA" w:rsidRDefault="00B124EA" w:rsidP="000F7803">
      <w:pPr>
        <w:ind w:firstLine="720"/>
      </w:pPr>
    </w:p>
    <w:p w:rsidR="00B124EA" w:rsidRPr="00332799" w:rsidRDefault="00B124EA" w:rsidP="00D85123">
      <w:pPr>
        <w:spacing w:line="480" w:lineRule="auto"/>
        <w:ind w:left="360"/>
      </w:pPr>
      <w:r w:rsidRPr="00332799">
        <w:rPr>
          <w:u w:val="single"/>
        </w:rPr>
        <w:t>9.</w:t>
      </w:r>
      <w:r w:rsidRPr="00332799">
        <w:rPr>
          <w:b/>
          <w:u w:val="single"/>
        </w:rPr>
        <w:t xml:space="preserve"> </w:t>
      </w:r>
      <w:r w:rsidRPr="00332799">
        <w:rPr>
          <w:u w:val="single"/>
        </w:rPr>
        <w:t>Explanation of Any Payment or Gift to Respondents</w:t>
      </w:r>
    </w:p>
    <w:p w:rsidR="00B124EA" w:rsidRPr="00D47CE3" w:rsidRDefault="00B124EA" w:rsidP="00EA5AE6">
      <w:pPr>
        <w:spacing w:line="480" w:lineRule="auto"/>
        <w:ind w:firstLine="720"/>
      </w:pPr>
      <w:r w:rsidRPr="00332799">
        <w:t xml:space="preserve">Internet panel participants receive points for completing a survey.  One thousand base points (approximately monetary equivalence of $1) </w:t>
      </w:r>
      <w:proofErr w:type="gramStart"/>
      <w:r w:rsidRPr="00332799">
        <w:t>will be awarded</w:t>
      </w:r>
      <w:proofErr w:type="gramEnd"/>
      <w:r w:rsidRPr="00332799">
        <w:t xml:space="preserve">.  Members </w:t>
      </w:r>
      <w:proofErr w:type="gramStart"/>
      <w:r w:rsidRPr="00332799">
        <w:t>are allowed</w:t>
      </w:r>
      <w:proofErr w:type="gramEnd"/>
      <w:r w:rsidRPr="00332799">
        <w:t xml:space="preserve"> to use their points to exchange for vouchers and gifts from a partner network. Internet panel participants </w:t>
      </w:r>
      <w:proofErr w:type="gramStart"/>
      <w:r w:rsidRPr="00332799">
        <w:t>are enrolled</w:t>
      </w:r>
      <w:proofErr w:type="gramEnd"/>
      <w:r w:rsidRPr="00332799">
        <w:t xml:space="preserve"> into a points program that is analogous to a ‘frequent flyer’ card: respondents are credited with sweepstakes entries or bonus points in proportion to their regular participation in surveys.  Traditionally, panelists earn sweepstakes entries on some surveys (including surveys more than 20 minutes in length) and bonus points for surveys that are longer or require special tasks by the panel member. Panelists may elect to redeem their points for checks (1,000 points = $1) or raffle entries as they accrue them.</w:t>
      </w:r>
    </w:p>
    <w:p w:rsidR="00B124EA" w:rsidRDefault="00B124EA" w:rsidP="00D85123">
      <w:pPr>
        <w:autoSpaceDE w:val="0"/>
        <w:autoSpaceDN w:val="0"/>
        <w:adjustRightInd w:val="0"/>
        <w:spacing w:line="480" w:lineRule="auto"/>
        <w:ind w:left="360"/>
      </w:pPr>
      <w:r w:rsidRPr="00D85123">
        <w:rPr>
          <w:u w:val="single"/>
        </w:rPr>
        <w:t>10</w:t>
      </w:r>
      <w:r>
        <w:rPr>
          <w:b/>
          <w:u w:val="single"/>
        </w:rPr>
        <w:t xml:space="preserve">. </w:t>
      </w:r>
      <w:r w:rsidRPr="00D85123">
        <w:rPr>
          <w:u w:val="single"/>
        </w:rPr>
        <w:t>Assurance of Confidentiality Provided to Respondents</w:t>
      </w:r>
    </w:p>
    <w:p w:rsidR="00B124EA" w:rsidRDefault="00B124EA" w:rsidP="00D47CE3">
      <w:pPr>
        <w:spacing w:line="480" w:lineRule="auto"/>
      </w:pPr>
      <w:r>
        <w:lastRenderedPageBreak/>
        <w:tab/>
        <w:t xml:space="preserve">No personally identifiable information </w:t>
      </w:r>
      <w:proofErr w:type="gramStart"/>
      <w:r>
        <w:t>will be sent</w:t>
      </w:r>
      <w:proofErr w:type="gramEnd"/>
      <w:r>
        <w:t xml:space="preserve"> to FDA.  All information that can identify individual respondents </w:t>
      </w:r>
      <w:proofErr w:type="gramStart"/>
      <w:r>
        <w:t>will be maintained</w:t>
      </w:r>
      <w:proofErr w:type="gramEnd"/>
      <w:r>
        <w:t xml:space="preserve"> by the independent contractor in a form that is separate from the data provided to FDA.  The information </w:t>
      </w:r>
      <w:proofErr w:type="gramStart"/>
      <w:r>
        <w:t>will be kept</w:t>
      </w:r>
      <w:proofErr w:type="gramEnd"/>
      <w:r>
        <w:t xml:space="preserve"> in a secured fashion that will not permit unauthorized access.  The privacy </w:t>
      </w:r>
      <w:r w:rsidRPr="00B93507">
        <w:t>of the information submitted is protected from disclosure under the Freedom of Information Act (FOIA) under sections 552(a) and (b) (</w:t>
      </w:r>
      <w:proofErr w:type="gramStart"/>
      <w:r w:rsidRPr="00B93507">
        <w:t>5</w:t>
      </w:r>
      <w:proofErr w:type="gramEnd"/>
      <w:r>
        <w:t> </w:t>
      </w:r>
      <w:r w:rsidRPr="00B93507">
        <w:t>U.S.C. 552(a) and (b)</w:t>
      </w:r>
      <w:r>
        <w:t>)</w:t>
      </w:r>
      <w:r w:rsidRPr="00B93507">
        <w:t xml:space="preserve"> and by part 20 of the </w:t>
      </w:r>
      <w:r>
        <w:t>A</w:t>
      </w:r>
      <w:r w:rsidRPr="00B93507">
        <w:t>gency’s regulations (21 CFR part 20</w:t>
      </w:r>
      <w:r>
        <w:t>.63</w:t>
      </w:r>
      <w:r w:rsidRPr="00B93507">
        <w:t>).</w:t>
      </w:r>
      <w:r>
        <w:rPr>
          <w:rStyle w:val="FootnoteReference"/>
        </w:rPr>
        <w:footnoteReference w:id="7"/>
      </w:r>
      <w:r w:rsidRPr="00B93507">
        <w:t xml:space="preserve">  </w:t>
      </w:r>
      <w:proofErr w:type="gramStart"/>
      <w:r>
        <w:t>These methods will all be approved by FDA’s Institutional Review Board (Research Involving Human Subjects Committee (RIHSC))</w:t>
      </w:r>
      <w:proofErr w:type="gramEnd"/>
      <w:r>
        <w:t xml:space="preserve"> prior to collecting any information.</w:t>
      </w:r>
    </w:p>
    <w:p w:rsidR="00B124EA" w:rsidRPr="00D47CE3" w:rsidRDefault="00B124EA" w:rsidP="00E108A3">
      <w:pPr>
        <w:spacing w:line="480" w:lineRule="auto"/>
        <w:ind w:firstLine="720"/>
        <w:rPr>
          <w:color w:val="000000"/>
        </w:rPr>
      </w:pPr>
      <w:r w:rsidRPr="00D47CE3">
        <w:t xml:space="preserve">All respondents </w:t>
      </w:r>
      <w:proofErr w:type="gramStart"/>
      <w:r w:rsidRPr="00D47CE3">
        <w:t>will be provided</w:t>
      </w:r>
      <w:proofErr w:type="gramEnd"/>
      <w:r w:rsidRPr="00D47CE3">
        <w:t xml:space="preserve"> an assurance of </w:t>
      </w:r>
      <w:r>
        <w:t>privacy to the extent allowable by law</w:t>
      </w:r>
      <w:r w:rsidRPr="00D47CE3">
        <w:t xml:space="preserve">. </w:t>
      </w:r>
      <w:r>
        <w:t xml:space="preserve"> T</w:t>
      </w:r>
      <w:r w:rsidRPr="00D47CE3">
        <w:t xml:space="preserve">he Internet </w:t>
      </w:r>
      <w:r>
        <w:t>p</w:t>
      </w:r>
      <w:r w:rsidRPr="00D47CE3">
        <w:t xml:space="preserve">anel includes a </w:t>
      </w:r>
      <w:r>
        <w:t>p</w:t>
      </w:r>
      <w:r w:rsidRPr="00D47CE3">
        <w:t xml:space="preserve">anel </w:t>
      </w:r>
      <w:r>
        <w:t>p</w:t>
      </w:r>
      <w:r w:rsidRPr="00D47CE3">
        <w:t xml:space="preserve">rivacy </w:t>
      </w:r>
      <w:r>
        <w:t>p</w:t>
      </w:r>
      <w:r w:rsidRPr="00D47CE3">
        <w:t xml:space="preserve">olicy that is easily accessible from any page on the site. </w:t>
      </w:r>
      <w:r>
        <w:t xml:space="preserve"> </w:t>
      </w:r>
      <w:r w:rsidRPr="00D47CE3">
        <w:t xml:space="preserve">A link to the </w:t>
      </w:r>
      <w:r>
        <w:t>p</w:t>
      </w:r>
      <w:r w:rsidRPr="00D47CE3">
        <w:t xml:space="preserve">rivacy </w:t>
      </w:r>
      <w:r>
        <w:t>p</w:t>
      </w:r>
      <w:r w:rsidRPr="00D47CE3">
        <w:t xml:space="preserve">olicy will be included on all survey invitations. </w:t>
      </w:r>
      <w:r>
        <w:t xml:space="preserve"> </w:t>
      </w:r>
      <w:r w:rsidRPr="00D47CE3">
        <w:t xml:space="preserve">The </w:t>
      </w:r>
      <w:r>
        <w:t>p</w:t>
      </w:r>
      <w:r w:rsidRPr="00D47CE3">
        <w:t>anel complies with established industry guidelines and states</w:t>
      </w:r>
      <w:r>
        <w:t xml:space="preserve"> </w:t>
      </w:r>
      <w:r w:rsidRPr="00D47CE3">
        <w:t xml:space="preserve">that members’ personally identifiable information will never be rented, sold, or revealed to third parties except in cases where required by law. </w:t>
      </w:r>
      <w:r>
        <w:t xml:space="preserve"> </w:t>
      </w:r>
      <w:r w:rsidRPr="00D47CE3">
        <w:rPr>
          <w:color w:val="000000"/>
        </w:rPr>
        <w:t xml:space="preserve">These standards and codes of conduct comply with those set forth by </w:t>
      </w:r>
      <w:r>
        <w:rPr>
          <w:color w:val="000000"/>
        </w:rPr>
        <w:t xml:space="preserve">the </w:t>
      </w:r>
      <w:r w:rsidRPr="00D47CE3">
        <w:rPr>
          <w:color w:val="000000"/>
        </w:rPr>
        <w:t>American Marketing Association, the Council of American Survey Research Organizations</w:t>
      </w:r>
      <w:r>
        <w:rPr>
          <w:color w:val="000000"/>
        </w:rPr>
        <w:t>,</w:t>
      </w:r>
      <w:r w:rsidRPr="00D47CE3">
        <w:rPr>
          <w:color w:val="000000"/>
        </w:rPr>
        <w:t xml:space="preserve"> and others. </w:t>
      </w:r>
      <w:r>
        <w:rPr>
          <w:color w:val="000000"/>
        </w:rPr>
        <w:t xml:space="preserve"> In addition, a consent form </w:t>
      </w:r>
      <w:proofErr w:type="gramStart"/>
      <w:r>
        <w:rPr>
          <w:color w:val="000000"/>
        </w:rPr>
        <w:t>will be displayed</w:t>
      </w:r>
      <w:proofErr w:type="gramEnd"/>
      <w:r>
        <w:rPr>
          <w:color w:val="000000"/>
        </w:rPr>
        <w:t xml:space="preserve"> before participants begin the survey (Appendix D).  The consent form states that participation is voluntary.</w:t>
      </w:r>
      <w:r>
        <w:rPr>
          <w:rStyle w:val="FootnoteReference"/>
          <w:color w:val="000000"/>
        </w:rPr>
        <w:footnoteReference w:id="8"/>
      </w:r>
    </w:p>
    <w:p w:rsidR="00B124EA" w:rsidRDefault="00B124EA" w:rsidP="00D47CE3">
      <w:pPr>
        <w:spacing w:line="480" w:lineRule="auto"/>
      </w:pPr>
      <w:r>
        <w:tab/>
        <w:t xml:space="preserve">All electronic data </w:t>
      </w:r>
      <w:proofErr w:type="gramStart"/>
      <w:r>
        <w:t>will be maintained</w:t>
      </w:r>
      <w:proofErr w:type="gramEnd"/>
      <w:r>
        <w:t xml:space="preserve"> in a manner consistent with the Department of Health and Human Services’ ADP Systems Security Policy as described in the DHHS ADP </w:t>
      </w:r>
      <w:r>
        <w:lastRenderedPageBreak/>
        <w:t>Systems Manual, Part 6, chapters 6-30 and 6-35.</w:t>
      </w:r>
      <w:r>
        <w:rPr>
          <w:rStyle w:val="FootnoteReference"/>
        </w:rPr>
        <w:footnoteReference w:id="9"/>
      </w:r>
      <w:r>
        <w:t xml:space="preserve">  All data </w:t>
      </w:r>
      <w:proofErr w:type="gramStart"/>
      <w:r>
        <w:t>will also be maintained</w:t>
      </w:r>
      <w:proofErr w:type="gramEnd"/>
      <w:r>
        <w:t xml:space="preserve"> consistent with the FDA Privacy Act System of Records #09-10-0009 (Special Studies and Surveys on FDA-Regulated Products).</w:t>
      </w:r>
      <w:r>
        <w:rPr>
          <w:rStyle w:val="FootnoteReference"/>
        </w:rPr>
        <w:footnoteReference w:id="10"/>
      </w:r>
    </w:p>
    <w:p w:rsidR="00B124EA" w:rsidRDefault="00B124EA" w:rsidP="00D85123">
      <w:pPr>
        <w:spacing w:line="480" w:lineRule="auto"/>
        <w:ind w:left="360"/>
      </w:pPr>
      <w:r w:rsidRPr="00D85123">
        <w:rPr>
          <w:u w:val="single"/>
        </w:rPr>
        <w:t>11. Justification for Sensitive Questions</w:t>
      </w:r>
    </w:p>
    <w:p w:rsidR="00B124EA" w:rsidRDefault="00B124EA" w:rsidP="008E48A1">
      <w:pPr>
        <w:tabs>
          <w:tab w:val="left" w:pos="2160"/>
        </w:tabs>
        <w:spacing w:line="480" w:lineRule="auto"/>
        <w:ind w:firstLine="360"/>
      </w:pPr>
      <w:r>
        <w:t xml:space="preserve">This data collection will not include sensitive questions.  The complete list of questions is available in </w:t>
      </w:r>
      <w:r w:rsidRPr="00042B84">
        <w:t xml:space="preserve">Appendix </w:t>
      </w:r>
      <w:r>
        <w:t xml:space="preserve">B.   </w:t>
      </w:r>
    </w:p>
    <w:p w:rsidR="00B124EA" w:rsidRDefault="00B124EA" w:rsidP="00D85123">
      <w:pPr>
        <w:spacing w:line="480" w:lineRule="auto"/>
        <w:ind w:left="360"/>
        <w:rPr>
          <w:u w:val="single"/>
        </w:rPr>
      </w:pPr>
      <w:r w:rsidRPr="00D85123">
        <w:rPr>
          <w:u w:val="single"/>
        </w:rPr>
        <w:t>12</w:t>
      </w:r>
      <w:r>
        <w:rPr>
          <w:b/>
          <w:u w:val="single"/>
        </w:rPr>
        <w:t xml:space="preserve">. </w:t>
      </w:r>
      <w:r w:rsidRPr="00D85123">
        <w:rPr>
          <w:u w:val="single"/>
        </w:rPr>
        <w:t>Estimates of Annualized Burden Hours and Costs</w:t>
      </w:r>
    </w:p>
    <w:p w:rsidR="00B124EA" w:rsidRDefault="00B124EA" w:rsidP="00D85123">
      <w:pPr>
        <w:tabs>
          <w:tab w:val="left" w:pos="720"/>
        </w:tabs>
        <w:spacing w:line="480" w:lineRule="auto"/>
        <w:ind w:left="360"/>
      </w:pPr>
      <w:r w:rsidRPr="0085681D">
        <w:tab/>
      </w:r>
      <w:r>
        <w:rPr>
          <w:u w:val="single"/>
        </w:rPr>
        <w:t>12a</w:t>
      </w:r>
      <w:proofErr w:type="gramStart"/>
      <w:r>
        <w:rPr>
          <w:u w:val="single"/>
        </w:rPr>
        <w:t>.  Annualized</w:t>
      </w:r>
      <w:proofErr w:type="gramEnd"/>
      <w:r>
        <w:rPr>
          <w:u w:val="single"/>
        </w:rPr>
        <w:t xml:space="preserve"> Hour Burden Estimate</w:t>
      </w:r>
    </w:p>
    <w:p w:rsidR="00B124EA" w:rsidRDefault="00B124EA" w:rsidP="001F0528">
      <w:pPr>
        <w:spacing w:line="480" w:lineRule="auto"/>
        <w:ind w:firstLine="360"/>
        <w:rPr>
          <w:vertAlign w:val="superscript"/>
        </w:rPr>
      </w:pPr>
      <w:bookmarkStart w:id="8" w:name="OLE_LINK6"/>
      <w:bookmarkStart w:id="9" w:name="OLE_LINK7"/>
      <w:r>
        <w:t xml:space="preserve">The total annual estimated burden imposed by this one-time collection of information is 1,321 hours.  </w:t>
      </w:r>
    </w:p>
    <w:tbl>
      <w:tblPr>
        <w:tblW w:w="997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39"/>
        <w:gridCol w:w="1609"/>
        <w:gridCol w:w="1502"/>
        <w:gridCol w:w="1609"/>
        <w:gridCol w:w="1394"/>
      </w:tblGrid>
      <w:tr w:rsidR="00B124EA" w:rsidRPr="00077DCB" w:rsidTr="00EA5AE6">
        <w:trPr>
          <w:trHeight w:val="458"/>
        </w:trPr>
        <w:tc>
          <w:tcPr>
            <w:tcW w:w="9977" w:type="dxa"/>
            <w:gridSpan w:val="6"/>
          </w:tcPr>
          <w:p w:rsidR="00B124EA" w:rsidRPr="00077DCB" w:rsidRDefault="00B124EA" w:rsidP="00EA5AE6">
            <w:pPr>
              <w:jc w:val="center"/>
            </w:pPr>
            <w:r w:rsidRPr="00F60CB3">
              <w:t>Table 2.--Estimated Annual Reporting Burden</w:t>
            </w:r>
          </w:p>
        </w:tc>
      </w:tr>
      <w:tr w:rsidR="00B124EA" w:rsidRPr="00077DCB" w:rsidTr="001F0528">
        <w:trPr>
          <w:trHeight w:val="1025"/>
        </w:trPr>
        <w:tc>
          <w:tcPr>
            <w:tcW w:w="1824" w:type="dxa"/>
          </w:tcPr>
          <w:p w:rsidR="00B124EA" w:rsidRPr="00077DCB" w:rsidRDefault="00B124EA" w:rsidP="00EA5AE6">
            <w:r w:rsidRPr="00077DCB">
              <w:t>Activity</w:t>
            </w:r>
          </w:p>
        </w:tc>
        <w:tc>
          <w:tcPr>
            <w:tcW w:w="2039" w:type="dxa"/>
          </w:tcPr>
          <w:p w:rsidR="00B124EA" w:rsidRPr="00077DCB" w:rsidRDefault="00B124EA" w:rsidP="00EA5AE6">
            <w:r w:rsidRPr="00077DCB">
              <w:t>No. of Respondents</w:t>
            </w:r>
          </w:p>
        </w:tc>
        <w:tc>
          <w:tcPr>
            <w:tcW w:w="1609" w:type="dxa"/>
          </w:tcPr>
          <w:p w:rsidR="00B124EA" w:rsidRPr="00077DCB" w:rsidRDefault="00B124EA" w:rsidP="00EA5AE6">
            <w:r>
              <w:t>No. of Responses per Respondent</w:t>
            </w:r>
          </w:p>
        </w:tc>
        <w:tc>
          <w:tcPr>
            <w:tcW w:w="1502" w:type="dxa"/>
          </w:tcPr>
          <w:p w:rsidR="00B124EA" w:rsidRPr="00077DCB" w:rsidRDefault="00B124EA" w:rsidP="00EA5AE6">
            <w:r w:rsidRPr="00077DCB">
              <w:t>Total Annual Responses</w:t>
            </w:r>
          </w:p>
        </w:tc>
        <w:tc>
          <w:tcPr>
            <w:tcW w:w="1609" w:type="dxa"/>
          </w:tcPr>
          <w:p w:rsidR="00B124EA" w:rsidRPr="00077DCB" w:rsidRDefault="00B124EA" w:rsidP="00EA5AE6">
            <w:r>
              <w:t>Average Burden per Response</w:t>
            </w:r>
          </w:p>
        </w:tc>
        <w:tc>
          <w:tcPr>
            <w:tcW w:w="1394" w:type="dxa"/>
          </w:tcPr>
          <w:p w:rsidR="00B124EA" w:rsidRPr="00077DCB" w:rsidRDefault="00B124EA" w:rsidP="00EA5AE6">
            <w:r w:rsidRPr="00077DCB">
              <w:t>Total Hours</w:t>
            </w:r>
          </w:p>
        </w:tc>
      </w:tr>
      <w:tr w:rsidR="00B124EA" w:rsidRPr="00077DCB" w:rsidTr="001F0528">
        <w:trPr>
          <w:trHeight w:val="458"/>
        </w:trPr>
        <w:tc>
          <w:tcPr>
            <w:tcW w:w="9977" w:type="dxa"/>
            <w:gridSpan w:val="6"/>
          </w:tcPr>
          <w:p w:rsidR="00B124EA" w:rsidRDefault="003A1C42" w:rsidP="00A17206">
            <w:r>
              <w:t xml:space="preserve">Study </w:t>
            </w:r>
            <w:r w:rsidR="00B124EA">
              <w:t>1</w:t>
            </w:r>
          </w:p>
        </w:tc>
      </w:tr>
      <w:tr w:rsidR="00B124EA" w:rsidRPr="00077DCB" w:rsidTr="00EA5AE6">
        <w:trPr>
          <w:trHeight w:val="582"/>
        </w:trPr>
        <w:tc>
          <w:tcPr>
            <w:tcW w:w="1824" w:type="dxa"/>
          </w:tcPr>
          <w:p w:rsidR="00B124EA" w:rsidRPr="00077DCB" w:rsidRDefault="00B124EA" w:rsidP="00A17206">
            <w:r>
              <w:t>Informed Consent</w:t>
            </w:r>
          </w:p>
        </w:tc>
        <w:tc>
          <w:tcPr>
            <w:tcW w:w="2039" w:type="dxa"/>
          </w:tcPr>
          <w:p w:rsidR="00B124EA" w:rsidRDefault="00B124EA" w:rsidP="00EA5AE6">
            <w:r>
              <w:t>1,800</w:t>
            </w:r>
          </w:p>
        </w:tc>
        <w:tc>
          <w:tcPr>
            <w:tcW w:w="1609" w:type="dxa"/>
          </w:tcPr>
          <w:p w:rsidR="00B124EA" w:rsidRPr="00077DCB" w:rsidRDefault="00B124EA" w:rsidP="00EA5AE6">
            <w:pPr>
              <w:jc w:val="center"/>
            </w:pPr>
            <w:r>
              <w:t>1</w:t>
            </w:r>
          </w:p>
        </w:tc>
        <w:tc>
          <w:tcPr>
            <w:tcW w:w="1502" w:type="dxa"/>
          </w:tcPr>
          <w:p w:rsidR="00B124EA" w:rsidRDefault="00B124EA" w:rsidP="00EA5AE6">
            <w:pPr>
              <w:jc w:val="center"/>
            </w:pPr>
            <w:r>
              <w:t>1,800</w:t>
            </w:r>
          </w:p>
        </w:tc>
        <w:tc>
          <w:tcPr>
            <w:tcW w:w="1609" w:type="dxa"/>
          </w:tcPr>
          <w:p w:rsidR="00B124EA" w:rsidRDefault="00B124EA" w:rsidP="00EA5AE6">
            <w:pPr>
              <w:jc w:val="center"/>
            </w:pPr>
            <w:r>
              <w:t>0.03</w:t>
            </w:r>
          </w:p>
        </w:tc>
        <w:tc>
          <w:tcPr>
            <w:tcW w:w="1394" w:type="dxa"/>
          </w:tcPr>
          <w:p w:rsidR="00B124EA" w:rsidRDefault="00B124EA" w:rsidP="00EA5AE6">
            <w:pPr>
              <w:jc w:val="center"/>
            </w:pPr>
            <w:r>
              <w:t>54</w:t>
            </w:r>
          </w:p>
        </w:tc>
      </w:tr>
      <w:tr w:rsidR="00B124EA" w:rsidRPr="00077DCB" w:rsidTr="00EA5AE6">
        <w:trPr>
          <w:trHeight w:val="582"/>
        </w:trPr>
        <w:tc>
          <w:tcPr>
            <w:tcW w:w="1824" w:type="dxa"/>
          </w:tcPr>
          <w:p w:rsidR="00B124EA" w:rsidRPr="00077DCB" w:rsidRDefault="00B124EA" w:rsidP="00A17206">
            <w:r w:rsidRPr="00077DCB">
              <w:t>Pretest</w:t>
            </w:r>
          </w:p>
        </w:tc>
        <w:tc>
          <w:tcPr>
            <w:tcW w:w="2039" w:type="dxa"/>
          </w:tcPr>
          <w:p w:rsidR="00B124EA" w:rsidRPr="00077DCB" w:rsidRDefault="00B124EA" w:rsidP="00EA5AE6">
            <w:r>
              <w:t>200</w:t>
            </w:r>
          </w:p>
        </w:tc>
        <w:tc>
          <w:tcPr>
            <w:tcW w:w="1609" w:type="dxa"/>
          </w:tcPr>
          <w:p w:rsidR="00B124EA" w:rsidRPr="00077DCB" w:rsidRDefault="00B124EA" w:rsidP="00EA5AE6">
            <w:pPr>
              <w:jc w:val="center"/>
            </w:pPr>
            <w:r w:rsidRPr="00077DCB">
              <w:t>1</w:t>
            </w:r>
          </w:p>
        </w:tc>
        <w:tc>
          <w:tcPr>
            <w:tcW w:w="1502" w:type="dxa"/>
          </w:tcPr>
          <w:p w:rsidR="00B124EA" w:rsidRPr="00077DCB" w:rsidRDefault="00B124EA" w:rsidP="00EA5AE6">
            <w:pPr>
              <w:jc w:val="center"/>
            </w:pPr>
            <w:r>
              <w:t>200</w:t>
            </w:r>
          </w:p>
        </w:tc>
        <w:tc>
          <w:tcPr>
            <w:tcW w:w="1609" w:type="dxa"/>
          </w:tcPr>
          <w:p w:rsidR="00B124EA" w:rsidRPr="00077DCB" w:rsidRDefault="00B124EA" w:rsidP="00EA5AE6">
            <w:pPr>
              <w:jc w:val="center"/>
            </w:pPr>
            <w:r>
              <w:t>0.30</w:t>
            </w:r>
          </w:p>
        </w:tc>
        <w:tc>
          <w:tcPr>
            <w:tcW w:w="1394" w:type="dxa"/>
          </w:tcPr>
          <w:p w:rsidR="00B124EA" w:rsidRPr="00077DCB" w:rsidRDefault="00B124EA" w:rsidP="00EA5AE6">
            <w:pPr>
              <w:jc w:val="center"/>
            </w:pPr>
            <w:r>
              <w:t>60</w:t>
            </w:r>
          </w:p>
        </w:tc>
      </w:tr>
      <w:tr w:rsidR="00B124EA" w:rsidRPr="00077DCB" w:rsidTr="001F0528">
        <w:trPr>
          <w:trHeight w:val="413"/>
        </w:trPr>
        <w:tc>
          <w:tcPr>
            <w:tcW w:w="1824" w:type="dxa"/>
          </w:tcPr>
          <w:p w:rsidR="00B124EA" w:rsidRPr="00077DCB" w:rsidRDefault="00B124EA" w:rsidP="00A17206">
            <w:bookmarkStart w:id="10" w:name="_GoBack" w:colFirst="3" w:colLast="3"/>
            <w:r w:rsidRPr="00077DCB">
              <w:t xml:space="preserve">Main </w:t>
            </w:r>
            <w:r>
              <w:t xml:space="preserve">Survey </w:t>
            </w:r>
          </w:p>
        </w:tc>
        <w:tc>
          <w:tcPr>
            <w:tcW w:w="2039" w:type="dxa"/>
          </w:tcPr>
          <w:p w:rsidR="00B124EA" w:rsidRPr="00077DCB" w:rsidRDefault="00B124EA" w:rsidP="00EA5AE6">
            <w:r>
              <w:t>1,600</w:t>
            </w:r>
          </w:p>
        </w:tc>
        <w:tc>
          <w:tcPr>
            <w:tcW w:w="1609" w:type="dxa"/>
          </w:tcPr>
          <w:p w:rsidR="00B124EA" w:rsidRPr="00077DCB" w:rsidRDefault="00B124EA" w:rsidP="00EA5AE6">
            <w:pPr>
              <w:jc w:val="center"/>
            </w:pPr>
            <w:r w:rsidRPr="00077DCB">
              <w:t>1</w:t>
            </w:r>
          </w:p>
        </w:tc>
        <w:tc>
          <w:tcPr>
            <w:tcW w:w="1502" w:type="dxa"/>
          </w:tcPr>
          <w:p w:rsidR="00B124EA" w:rsidRPr="00077DCB" w:rsidRDefault="00B124EA" w:rsidP="00EA5AE6">
            <w:pPr>
              <w:jc w:val="center"/>
            </w:pPr>
            <w:r w:rsidRPr="00077DCB">
              <w:t>1</w:t>
            </w:r>
            <w:r>
              <w:t>,600</w:t>
            </w:r>
          </w:p>
        </w:tc>
        <w:tc>
          <w:tcPr>
            <w:tcW w:w="1609" w:type="dxa"/>
          </w:tcPr>
          <w:p w:rsidR="00B124EA" w:rsidRPr="00077DCB" w:rsidRDefault="00B124EA" w:rsidP="00EA5AE6">
            <w:pPr>
              <w:jc w:val="center"/>
            </w:pPr>
            <w:r>
              <w:t>0.30</w:t>
            </w:r>
          </w:p>
        </w:tc>
        <w:tc>
          <w:tcPr>
            <w:tcW w:w="1394" w:type="dxa"/>
          </w:tcPr>
          <w:p w:rsidR="00B124EA" w:rsidRDefault="00B124EA" w:rsidP="00EA5AE6">
            <w:pPr>
              <w:jc w:val="center"/>
            </w:pPr>
            <w:r>
              <w:t>480</w:t>
            </w:r>
          </w:p>
          <w:p w:rsidR="00B124EA" w:rsidRPr="00077DCB" w:rsidRDefault="00B124EA" w:rsidP="00EA5AE6">
            <w:pPr>
              <w:jc w:val="center"/>
            </w:pPr>
          </w:p>
        </w:tc>
      </w:tr>
      <w:bookmarkEnd w:id="10"/>
      <w:tr w:rsidR="00B124EA" w:rsidRPr="00077DCB" w:rsidTr="001F0528">
        <w:trPr>
          <w:trHeight w:val="368"/>
        </w:trPr>
        <w:tc>
          <w:tcPr>
            <w:tcW w:w="9977" w:type="dxa"/>
            <w:gridSpan w:val="6"/>
          </w:tcPr>
          <w:p w:rsidR="00B124EA" w:rsidRDefault="003A1C42" w:rsidP="00A17206">
            <w:r>
              <w:t>Study</w:t>
            </w:r>
            <w:r w:rsidR="00B124EA">
              <w:t xml:space="preserve"> 2</w:t>
            </w:r>
          </w:p>
        </w:tc>
      </w:tr>
      <w:tr w:rsidR="00B124EA" w:rsidRPr="00077DCB" w:rsidTr="00EA5AE6">
        <w:trPr>
          <w:trHeight w:val="599"/>
        </w:trPr>
        <w:tc>
          <w:tcPr>
            <w:tcW w:w="1824" w:type="dxa"/>
          </w:tcPr>
          <w:p w:rsidR="00B124EA" w:rsidRDefault="00B124EA" w:rsidP="00A17206">
            <w:r>
              <w:t>Informed Consent</w:t>
            </w:r>
          </w:p>
        </w:tc>
        <w:tc>
          <w:tcPr>
            <w:tcW w:w="2039" w:type="dxa"/>
          </w:tcPr>
          <w:p w:rsidR="00B124EA" w:rsidRDefault="00B124EA" w:rsidP="00EA5AE6">
            <w:r>
              <w:t>2,202</w:t>
            </w:r>
          </w:p>
        </w:tc>
        <w:tc>
          <w:tcPr>
            <w:tcW w:w="1609" w:type="dxa"/>
          </w:tcPr>
          <w:p w:rsidR="00B124EA" w:rsidRDefault="00B124EA" w:rsidP="00EA5AE6">
            <w:pPr>
              <w:jc w:val="center"/>
            </w:pPr>
            <w:r>
              <w:t>1</w:t>
            </w:r>
          </w:p>
        </w:tc>
        <w:tc>
          <w:tcPr>
            <w:tcW w:w="1502" w:type="dxa"/>
          </w:tcPr>
          <w:p w:rsidR="00B124EA" w:rsidRDefault="00B124EA" w:rsidP="00EA5AE6">
            <w:pPr>
              <w:jc w:val="center"/>
            </w:pPr>
            <w:r>
              <w:t>2,202</w:t>
            </w:r>
          </w:p>
        </w:tc>
        <w:tc>
          <w:tcPr>
            <w:tcW w:w="1609" w:type="dxa"/>
          </w:tcPr>
          <w:p w:rsidR="00B124EA" w:rsidRDefault="00B124EA" w:rsidP="00EA5AE6">
            <w:pPr>
              <w:jc w:val="center"/>
            </w:pPr>
            <w:r>
              <w:t>0.03</w:t>
            </w:r>
          </w:p>
        </w:tc>
        <w:tc>
          <w:tcPr>
            <w:tcW w:w="1394" w:type="dxa"/>
          </w:tcPr>
          <w:p w:rsidR="00B124EA" w:rsidRDefault="00B124EA" w:rsidP="00EA5AE6">
            <w:pPr>
              <w:jc w:val="center"/>
            </w:pPr>
            <w:r>
              <w:t>66</w:t>
            </w:r>
          </w:p>
        </w:tc>
      </w:tr>
      <w:tr w:rsidR="00B124EA" w:rsidRPr="00077DCB" w:rsidTr="00EA5AE6">
        <w:trPr>
          <w:trHeight w:val="599"/>
        </w:trPr>
        <w:tc>
          <w:tcPr>
            <w:tcW w:w="1824" w:type="dxa"/>
          </w:tcPr>
          <w:p w:rsidR="00B124EA" w:rsidRPr="00077DCB" w:rsidRDefault="00B124EA" w:rsidP="00A17206">
            <w:r>
              <w:t>Pretest</w:t>
            </w:r>
          </w:p>
        </w:tc>
        <w:tc>
          <w:tcPr>
            <w:tcW w:w="2039" w:type="dxa"/>
          </w:tcPr>
          <w:p w:rsidR="00B124EA" w:rsidRPr="00077DCB" w:rsidRDefault="00F2298F" w:rsidP="00EA5AE6">
            <w:r>
              <w:t>462</w:t>
            </w:r>
          </w:p>
        </w:tc>
        <w:tc>
          <w:tcPr>
            <w:tcW w:w="1609" w:type="dxa"/>
          </w:tcPr>
          <w:p w:rsidR="00B124EA" w:rsidRPr="00077DCB" w:rsidRDefault="00B124EA" w:rsidP="00EA5AE6">
            <w:pPr>
              <w:jc w:val="center"/>
            </w:pPr>
            <w:r>
              <w:t>1</w:t>
            </w:r>
          </w:p>
        </w:tc>
        <w:tc>
          <w:tcPr>
            <w:tcW w:w="1502" w:type="dxa"/>
          </w:tcPr>
          <w:p w:rsidR="00B124EA" w:rsidRPr="00077DCB" w:rsidRDefault="00F2298F" w:rsidP="00EA5AE6">
            <w:pPr>
              <w:jc w:val="center"/>
            </w:pPr>
            <w:r>
              <w:t>462</w:t>
            </w:r>
          </w:p>
        </w:tc>
        <w:tc>
          <w:tcPr>
            <w:tcW w:w="1609" w:type="dxa"/>
          </w:tcPr>
          <w:p w:rsidR="00B124EA" w:rsidRDefault="00B124EA" w:rsidP="00EA5AE6">
            <w:pPr>
              <w:jc w:val="center"/>
            </w:pPr>
            <w:r>
              <w:t>0.30</w:t>
            </w:r>
          </w:p>
        </w:tc>
        <w:tc>
          <w:tcPr>
            <w:tcW w:w="1394" w:type="dxa"/>
          </w:tcPr>
          <w:p w:rsidR="00B124EA" w:rsidRPr="00077DCB" w:rsidRDefault="00B124EA" w:rsidP="00EA5AE6">
            <w:pPr>
              <w:jc w:val="center"/>
            </w:pPr>
            <w:r>
              <w:t>1</w:t>
            </w:r>
            <w:r w:rsidR="00F2298F">
              <w:t>39</w:t>
            </w:r>
          </w:p>
        </w:tc>
      </w:tr>
      <w:tr w:rsidR="00B124EA" w:rsidRPr="00077DCB" w:rsidTr="00EA5AE6">
        <w:trPr>
          <w:trHeight w:val="582"/>
        </w:trPr>
        <w:tc>
          <w:tcPr>
            <w:tcW w:w="1824" w:type="dxa"/>
          </w:tcPr>
          <w:p w:rsidR="00B124EA" w:rsidRPr="00077DCB" w:rsidRDefault="00B124EA" w:rsidP="00A17206">
            <w:r>
              <w:t>Main Study</w:t>
            </w:r>
          </w:p>
          <w:p w:rsidR="00B124EA" w:rsidRPr="00077DCB" w:rsidRDefault="00B124EA" w:rsidP="00EA5AE6"/>
        </w:tc>
        <w:tc>
          <w:tcPr>
            <w:tcW w:w="2039" w:type="dxa"/>
          </w:tcPr>
          <w:p w:rsidR="00B124EA" w:rsidRPr="00077DCB" w:rsidRDefault="00B124EA" w:rsidP="00EA5AE6">
            <w:r>
              <w:t>1,</w:t>
            </w:r>
            <w:r w:rsidR="00F2298F">
              <w:t>740</w:t>
            </w:r>
          </w:p>
        </w:tc>
        <w:tc>
          <w:tcPr>
            <w:tcW w:w="1609" w:type="dxa"/>
          </w:tcPr>
          <w:p w:rsidR="00B124EA" w:rsidRPr="00077DCB" w:rsidRDefault="00B124EA" w:rsidP="00EA5AE6">
            <w:pPr>
              <w:jc w:val="center"/>
            </w:pPr>
            <w:r>
              <w:t>1</w:t>
            </w:r>
          </w:p>
        </w:tc>
        <w:tc>
          <w:tcPr>
            <w:tcW w:w="1502" w:type="dxa"/>
          </w:tcPr>
          <w:p w:rsidR="00B124EA" w:rsidRPr="00077DCB" w:rsidRDefault="00B124EA" w:rsidP="00EA5AE6">
            <w:pPr>
              <w:jc w:val="center"/>
            </w:pPr>
            <w:r>
              <w:t>1,</w:t>
            </w:r>
            <w:r w:rsidR="00F2298F">
              <w:t>740</w:t>
            </w:r>
          </w:p>
        </w:tc>
        <w:tc>
          <w:tcPr>
            <w:tcW w:w="1609" w:type="dxa"/>
          </w:tcPr>
          <w:p w:rsidR="00B124EA" w:rsidRDefault="00B124EA" w:rsidP="00EA5AE6">
            <w:pPr>
              <w:jc w:val="center"/>
            </w:pPr>
            <w:r>
              <w:t>0.30</w:t>
            </w:r>
          </w:p>
        </w:tc>
        <w:tc>
          <w:tcPr>
            <w:tcW w:w="1394" w:type="dxa"/>
          </w:tcPr>
          <w:p w:rsidR="00B124EA" w:rsidRPr="00077DCB" w:rsidRDefault="00F2298F" w:rsidP="00EA5AE6">
            <w:pPr>
              <w:jc w:val="center"/>
            </w:pPr>
            <w:r>
              <w:t>522</w:t>
            </w:r>
          </w:p>
        </w:tc>
      </w:tr>
      <w:tr w:rsidR="00B124EA" w:rsidRPr="00077DCB" w:rsidTr="00EA5AE6">
        <w:trPr>
          <w:trHeight w:val="308"/>
        </w:trPr>
        <w:tc>
          <w:tcPr>
            <w:tcW w:w="1824" w:type="dxa"/>
          </w:tcPr>
          <w:p w:rsidR="00B124EA" w:rsidRPr="00B42580" w:rsidRDefault="00B124EA" w:rsidP="00EA5AE6">
            <w:r w:rsidRPr="00B42580">
              <w:t>Total</w:t>
            </w:r>
          </w:p>
        </w:tc>
        <w:tc>
          <w:tcPr>
            <w:tcW w:w="2039" w:type="dxa"/>
          </w:tcPr>
          <w:p w:rsidR="00B124EA" w:rsidRPr="00077DCB" w:rsidRDefault="00B124EA" w:rsidP="00EA5AE6">
            <w:r>
              <w:t>8,004</w:t>
            </w:r>
          </w:p>
        </w:tc>
        <w:tc>
          <w:tcPr>
            <w:tcW w:w="1609" w:type="dxa"/>
          </w:tcPr>
          <w:p w:rsidR="00B124EA" w:rsidRPr="00077DCB" w:rsidRDefault="00B124EA" w:rsidP="00EA5AE6"/>
        </w:tc>
        <w:tc>
          <w:tcPr>
            <w:tcW w:w="1502" w:type="dxa"/>
          </w:tcPr>
          <w:p w:rsidR="00B124EA" w:rsidRPr="00077DCB" w:rsidRDefault="00B124EA" w:rsidP="00EA5AE6"/>
        </w:tc>
        <w:tc>
          <w:tcPr>
            <w:tcW w:w="1609" w:type="dxa"/>
          </w:tcPr>
          <w:p w:rsidR="00B124EA" w:rsidRPr="00077DCB" w:rsidRDefault="00B124EA" w:rsidP="00EA5AE6"/>
        </w:tc>
        <w:tc>
          <w:tcPr>
            <w:tcW w:w="1394" w:type="dxa"/>
          </w:tcPr>
          <w:p w:rsidR="00B124EA" w:rsidRPr="00077DCB" w:rsidRDefault="00B124EA" w:rsidP="00EA5AE6">
            <w:pPr>
              <w:jc w:val="center"/>
            </w:pPr>
            <w:r>
              <w:t>1,321</w:t>
            </w:r>
          </w:p>
        </w:tc>
      </w:tr>
    </w:tbl>
    <w:p w:rsidR="00B124EA" w:rsidRDefault="00B124EA" w:rsidP="0039458D">
      <w:pPr>
        <w:rPr>
          <w:vertAlign w:val="superscript"/>
        </w:rPr>
      </w:pPr>
    </w:p>
    <w:p w:rsidR="00B124EA" w:rsidRPr="008C5223" w:rsidRDefault="00111CEA" w:rsidP="0039458D">
      <w:proofErr w:type="gramStart"/>
      <w:r>
        <w:rPr>
          <w:vertAlign w:val="superscript"/>
        </w:rPr>
        <w:t>1</w:t>
      </w:r>
      <w:proofErr w:type="gramEnd"/>
      <w:r w:rsidRPr="008C5223">
        <w:rPr>
          <w:vertAlign w:val="superscript"/>
        </w:rPr>
        <w:t xml:space="preserve"> </w:t>
      </w:r>
      <w:r w:rsidR="00B124EA" w:rsidRPr="008C5223">
        <w:t xml:space="preserve">Burden estimates of less than 1 hour are expressed as a fraction of an hour in </w:t>
      </w:r>
      <w:r w:rsidR="00B124EA">
        <w:t xml:space="preserve">decimal </w:t>
      </w:r>
      <w:r w:rsidR="00B124EA" w:rsidRPr="008C5223">
        <w:t>format</w:t>
      </w:r>
      <w:r w:rsidR="00B124EA">
        <w:t>.</w:t>
      </w:r>
    </w:p>
    <w:p w:rsidR="00B124EA" w:rsidRDefault="00B124EA" w:rsidP="007B1916">
      <w:pPr>
        <w:spacing w:line="480" w:lineRule="auto"/>
      </w:pPr>
    </w:p>
    <w:p w:rsidR="00B124EA" w:rsidRDefault="00B124EA" w:rsidP="007B1916">
      <w:pPr>
        <w:spacing w:line="480" w:lineRule="auto"/>
      </w:pPr>
      <w:r>
        <w:t>These estimates are based on FDA’s and the contractor’s experience with previous consumer studies.</w:t>
      </w:r>
    </w:p>
    <w:p w:rsidR="00B124EA" w:rsidRDefault="00B124EA" w:rsidP="0039458D"/>
    <w:p w:rsidR="00B124EA" w:rsidRPr="008C5223" w:rsidRDefault="00B124EA" w:rsidP="0039458D">
      <w:pPr>
        <w:keepNext/>
      </w:pPr>
      <w:r w:rsidRPr="008C5223">
        <w:t>.</w:t>
      </w:r>
    </w:p>
    <w:p w:rsidR="00B124EA" w:rsidRDefault="00B124EA" w:rsidP="0039783E"/>
    <w:p w:rsidR="00B124EA" w:rsidRDefault="00B124EA" w:rsidP="008328DF">
      <w:pPr>
        <w:tabs>
          <w:tab w:val="left" w:pos="720"/>
        </w:tabs>
      </w:pPr>
      <w:r>
        <w:tab/>
      </w:r>
    </w:p>
    <w:p w:rsidR="00B124EA" w:rsidRDefault="00B124EA" w:rsidP="00D85123">
      <w:pPr>
        <w:tabs>
          <w:tab w:val="left" w:pos="720"/>
        </w:tabs>
        <w:ind w:left="720"/>
        <w:rPr>
          <w:u w:val="single"/>
        </w:rPr>
      </w:pPr>
      <w:r w:rsidRPr="00D85123">
        <w:rPr>
          <w:u w:val="single"/>
        </w:rPr>
        <w:t>12</w:t>
      </w:r>
      <w:proofErr w:type="gramStart"/>
      <w:r w:rsidRPr="00D85123">
        <w:rPr>
          <w:u w:val="single"/>
        </w:rPr>
        <w:t>.b</w:t>
      </w:r>
      <w:proofErr w:type="gramEnd"/>
      <w:r w:rsidRPr="00D85123">
        <w:rPr>
          <w:u w:val="single"/>
        </w:rPr>
        <w:t>.</w:t>
      </w:r>
      <w:r w:rsidRPr="00AC7C5C">
        <w:rPr>
          <w:u w:val="single"/>
        </w:rPr>
        <w:t xml:space="preserve">  </w:t>
      </w:r>
      <w:r w:rsidRPr="00D85123">
        <w:rPr>
          <w:u w:val="single"/>
        </w:rPr>
        <w:t>Annualized Cost Burden Estimate</w:t>
      </w:r>
    </w:p>
    <w:bookmarkEnd w:id="8"/>
    <w:bookmarkEnd w:id="9"/>
    <w:p w:rsidR="00B124EA" w:rsidRDefault="00B124EA" w:rsidP="001C1E0D"/>
    <w:p w:rsidR="00B124EA" w:rsidRPr="007B1916" w:rsidRDefault="00B124EA" w:rsidP="001C1E0D">
      <w:pPr>
        <w:rPr>
          <w:b/>
        </w:rPr>
      </w:pPr>
    </w:p>
    <w:tbl>
      <w:tblPr>
        <w:tblpPr w:leftFromText="180" w:rightFromText="180" w:vertAnchor="text" w:horzAnchor="margin" w:tblpY="-40"/>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968"/>
        <w:gridCol w:w="2115"/>
        <w:gridCol w:w="2628"/>
      </w:tblGrid>
      <w:tr w:rsidR="00B124EA" w:rsidRPr="00015505" w:rsidTr="001F0528">
        <w:trPr>
          <w:trHeight w:val="251"/>
        </w:trPr>
        <w:tc>
          <w:tcPr>
            <w:tcW w:w="8827" w:type="dxa"/>
            <w:gridSpan w:val="4"/>
          </w:tcPr>
          <w:p w:rsidR="00B124EA" w:rsidRPr="0039458D" w:rsidRDefault="00B124EA" w:rsidP="001F0528">
            <w:pPr>
              <w:jc w:val="center"/>
              <w:rPr>
                <w:b/>
              </w:rPr>
            </w:pPr>
            <w:proofErr w:type="gramStart"/>
            <w:r>
              <w:t>Table 3.</w:t>
            </w:r>
            <w:proofErr w:type="gramEnd"/>
            <w:r>
              <w:t xml:space="preserve"> --</w:t>
            </w:r>
            <w:r w:rsidRPr="007B1916">
              <w:t>Estimated Annualized Burden Costs</w:t>
            </w:r>
          </w:p>
        </w:tc>
      </w:tr>
      <w:tr w:rsidR="00B124EA" w:rsidRPr="00015505" w:rsidTr="001F0528">
        <w:trPr>
          <w:trHeight w:val="767"/>
        </w:trPr>
        <w:tc>
          <w:tcPr>
            <w:tcW w:w="2116" w:type="dxa"/>
          </w:tcPr>
          <w:p w:rsidR="00B124EA" w:rsidRDefault="00B124EA" w:rsidP="00EA5AE6">
            <w:pPr>
              <w:jc w:val="center"/>
              <w:rPr>
                <w:bCs/>
              </w:rPr>
            </w:pPr>
          </w:p>
          <w:p w:rsidR="00B124EA" w:rsidRPr="007B1916" w:rsidRDefault="00B124EA" w:rsidP="00EA5AE6">
            <w:pPr>
              <w:jc w:val="center"/>
              <w:rPr>
                <w:bCs/>
              </w:rPr>
            </w:pPr>
            <w:r w:rsidRPr="007B1916">
              <w:rPr>
                <w:bCs/>
              </w:rPr>
              <w:t>Type of</w:t>
            </w:r>
          </w:p>
          <w:p w:rsidR="00B124EA" w:rsidRPr="008A6A99" w:rsidRDefault="00B124EA" w:rsidP="00EA5AE6">
            <w:pPr>
              <w:jc w:val="center"/>
            </w:pPr>
            <w:r w:rsidRPr="007B1916">
              <w:rPr>
                <w:bCs/>
              </w:rPr>
              <w:t>Respondent</w:t>
            </w:r>
          </w:p>
        </w:tc>
        <w:tc>
          <w:tcPr>
            <w:tcW w:w="1968" w:type="dxa"/>
          </w:tcPr>
          <w:p w:rsidR="00B124EA" w:rsidRPr="007B1916" w:rsidRDefault="00B124EA" w:rsidP="00EA5AE6">
            <w:pPr>
              <w:jc w:val="center"/>
              <w:rPr>
                <w:bCs/>
              </w:rPr>
            </w:pPr>
            <w:r w:rsidRPr="007B1916">
              <w:rPr>
                <w:bCs/>
              </w:rPr>
              <w:t>Total Burden</w:t>
            </w:r>
          </w:p>
          <w:p w:rsidR="00B124EA" w:rsidRPr="008A6A99" w:rsidRDefault="00B124EA" w:rsidP="00EA5AE6">
            <w:pPr>
              <w:jc w:val="center"/>
            </w:pPr>
            <w:r w:rsidRPr="007B1916">
              <w:rPr>
                <w:bCs/>
              </w:rPr>
              <w:t>Hours</w:t>
            </w:r>
          </w:p>
        </w:tc>
        <w:tc>
          <w:tcPr>
            <w:tcW w:w="2115" w:type="dxa"/>
          </w:tcPr>
          <w:p w:rsidR="00B124EA" w:rsidRDefault="00B124EA" w:rsidP="00EA5AE6">
            <w:pPr>
              <w:jc w:val="center"/>
              <w:rPr>
                <w:bCs/>
              </w:rPr>
            </w:pPr>
          </w:p>
          <w:p w:rsidR="00B124EA" w:rsidRPr="007B1916" w:rsidRDefault="00B124EA" w:rsidP="00EA5AE6">
            <w:pPr>
              <w:jc w:val="center"/>
              <w:rPr>
                <w:bCs/>
              </w:rPr>
            </w:pPr>
            <w:r w:rsidRPr="007B1916">
              <w:rPr>
                <w:bCs/>
              </w:rPr>
              <w:t>Hourly</w:t>
            </w:r>
          </w:p>
          <w:p w:rsidR="00B124EA" w:rsidRPr="008A6A99" w:rsidRDefault="00B124EA" w:rsidP="00EA5AE6">
            <w:pPr>
              <w:jc w:val="center"/>
            </w:pPr>
            <w:r w:rsidRPr="007B1916">
              <w:rPr>
                <w:bCs/>
              </w:rPr>
              <w:t>Wage Rate</w:t>
            </w:r>
          </w:p>
        </w:tc>
        <w:tc>
          <w:tcPr>
            <w:tcW w:w="2628" w:type="dxa"/>
          </w:tcPr>
          <w:p w:rsidR="00B124EA" w:rsidRPr="008A6A99" w:rsidRDefault="00B124EA" w:rsidP="00EA5AE6">
            <w:pPr>
              <w:jc w:val="center"/>
            </w:pPr>
            <w:r w:rsidRPr="007B1916">
              <w:rPr>
                <w:bCs/>
              </w:rPr>
              <w:t>Total Respondent Costs</w:t>
            </w:r>
          </w:p>
        </w:tc>
      </w:tr>
      <w:tr w:rsidR="00B124EA" w:rsidRPr="00015505" w:rsidTr="001F0528">
        <w:trPr>
          <w:trHeight w:val="502"/>
        </w:trPr>
        <w:tc>
          <w:tcPr>
            <w:tcW w:w="2116" w:type="dxa"/>
          </w:tcPr>
          <w:p w:rsidR="00B124EA" w:rsidRPr="00015505" w:rsidRDefault="00B124EA" w:rsidP="00EA5AE6">
            <w:r>
              <w:t>General public</w:t>
            </w:r>
            <w:r w:rsidRPr="00015505">
              <w:t xml:space="preserve"> </w:t>
            </w:r>
          </w:p>
        </w:tc>
        <w:tc>
          <w:tcPr>
            <w:tcW w:w="1968" w:type="dxa"/>
          </w:tcPr>
          <w:p w:rsidR="00B124EA" w:rsidRPr="00015505" w:rsidRDefault="00B124EA" w:rsidP="00EA5AE6">
            <w:pPr>
              <w:jc w:val="center"/>
            </w:pPr>
            <w:r>
              <w:t>1,321</w:t>
            </w:r>
          </w:p>
        </w:tc>
        <w:tc>
          <w:tcPr>
            <w:tcW w:w="2115" w:type="dxa"/>
          </w:tcPr>
          <w:p w:rsidR="00B124EA" w:rsidRPr="00015505" w:rsidRDefault="00B124EA" w:rsidP="00EA5AE6">
            <w:pPr>
              <w:jc w:val="center"/>
            </w:pPr>
            <w:r>
              <w:t>$19.30</w:t>
            </w:r>
            <w:r>
              <w:rPr>
                <w:vertAlign w:val="superscript"/>
              </w:rPr>
              <w:t>1</w:t>
            </w:r>
          </w:p>
        </w:tc>
        <w:tc>
          <w:tcPr>
            <w:tcW w:w="2628" w:type="dxa"/>
          </w:tcPr>
          <w:p w:rsidR="00B124EA" w:rsidRPr="00015505" w:rsidRDefault="00B124EA" w:rsidP="001C1E0D">
            <w:pPr>
              <w:jc w:val="right"/>
            </w:pPr>
            <w:r w:rsidRPr="00015505">
              <w:t xml:space="preserve"> $</w:t>
            </w:r>
            <w:r>
              <w:t>25,495</w:t>
            </w:r>
          </w:p>
        </w:tc>
      </w:tr>
      <w:tr w:rsidR="00B124EA" w:rsidRPr="00015505" w:rsidTr="001F0528">
        <w:trPr>
          <w:trHeight w:val="409"/>
        </w:trPr>
        <w:tc>
          <w:tcPr>
            <w:tcW w:w="2116" w:type="dxa"/>
          </w:tcPr>
          <w:p w:rsidR="00B124EA" w:rsidRPr="00015505" w:rsidRDefault="00B124EA" w:rsidP="00EA5AE6">
            <w:r w:rsidRPr="00015505">
              <w:t>Total</w:t>
            </w:r>
          </w:p>
        </w:tc>
        <w:tc>
          <w:tcPr>
            <w:tcW w:w="1968" w:type="dxa"/>
          </w:tcPr>
          <w:p w:rsidR="00B124EA" w:rsidRPr="00015505" w:rsidRDefault="00B124EA" w:rsidP="00EA5AE6"/>
        </w:tc>
        <w:tc>
          <w:tcPr>
            <w:tcW w:w="2115" w:type="dxa"/>
          </w:tcPr>
          <w:p w:rsidR="00B124EA" w:rsidRPr="00015505" w:rsidRDefault="00B124EA" w:rsidP="00EA5AE6">
            <w:pPr>
              <w:jc w:val="right"/>
            </w:pPr>
          </w:p>
        </w:tc>
        <w:tc>
          <w:tcPr>
            <w:tcW w:w="2628" w:type="dxa"/>
          </w:tcPr>
          <w:p w:rsidR="00B124EA" w:rsidRPr="00015505" w:rsidRDefault="00B124EA" w:rsidP="00EA5AE6">
            <w:pPr>
              <w:jc w:val="right"/>
            </w:pPr>
            <w:r w:rsidRPr="00015505">
              <w:t>$</w:t>
            </w:r>
            <w:r>
              <w:t>25,495</w:t>
            </w:r>
          </w:p>
        </w:tc>
      </w:tr>
    </w:tbl>
    <w:p w:rsidR="00B124EA" w:rsidRDefault="00B124EA" w:rsidP="001C1E0D"/>
    <w:p w:rsidR="00B124EA" w:rsidRDefault="00B124EA" w:rsidP="001C1E0D"/>
    <w:p w:rsidR="00B124EA" w:rsidRDefault="00B124EA" w:rsidP="001C1E0D">
      <w:pPr>
        <w:rPr>
          <w:vertAlign w:val="superscript"/>
        </w:rPr>
      </w:pPr>
    </w:p>
    <w:p w:rsidR="00B124EA" w:rsidRDefault="00B124EA" w:rsidP="001C1E0D">
      <w:pPr>
        <w:rPr>
          <w:vertAlign w:val="superscript"/>
        </w:rPr>
      </w:pPr>
    </w:p>
    <w:p w:rsidR="00B124EA" w:rsidRDefault="00B124EA" w:rsidP="001C1E0D">
      <w:pPr>
        <w:rPr>
          <w:vertAlign w:val="superscript"/>
        </w:rPr>
      </w:pPr>
    </w:p>
    <w:p w:rsidR="00B124EA" w:rsidRDefault="00B124EA" w:rsidP="001C1E0D">
      <w:pPr>
        <w:rPr>
          <w:vertAlign w:val="superscript"/>
        </w:rPr>
      </w:pPr>
    </w:p>
    <w:p w:rsidR="00B124EA" w:rsidRDefault="00B124EA" w:rsidP="001C1E0D">
      <w:pPr>
        <w:rPr>
          <w:vertAlign w:val="superscript"/>
        </w:rPr>
      </w:pPr>
    </w:p>
    <w:p w:rsidR="00B124EA" w:rsidRDefault="00B124EA" w:rsidP="001C1E0D">
      <w:pPr>
        <w:rPr>
          <w:vertAlign w:val="superscript"/>
        </w:rPr>
      </w:pPr>
    </w:p>
    <w:p w:rsidR="00B124EA" w:rsidRDefault="00B124EA" w:rsidP="001C1E0D">
      <w:pPr>
        <w:rPr>
          <w:vertAlign w:val="superscript"/>
        </w:rPr>
      </w:pPr>
    </w:p>
    <w:p w:rsidR="00B124EA" w:rsidRPr="00D61262" w:rsidRDefault="00B124EA" w:rsidP="001C1E0D">
      <w:r>
        <w:rPr>
          <w:vertAlign w:val="superscript"/>
        </w:rPr>
        <w:t>1</w:t>
      </w:r>
      <w:r>
        <w:t xml:space="preserve">Based on the fourth quarter 2012 median weekly income of $772 for both sexes, as reported by the Bureau of Labor Statistics, </w:t>
      </w:r>
      <w:r w:rsidRPr="00A10B4B">
        <w:t>http://www.bls.gov/news.release/wkyeng.t01.htm</w:t>
      </w:r>
    </w:p>
    <w:p w:rsidR="00B124EA" w:rsidRDefault="00B124EA" w:rsidP="003C7303"/>
    <w:p w:rsidR="002450F2" w:rsidRPr="002450F2" w:rsidRDefault="002450F2" w:rsidP="002450F2">
      <w:pPr>
        <w:pStyle w:val="ListParagraph"/>
        <w:numPr>
          <w:ilvl w:val="0"/>
          <w:numId w:val="20"/>
        </w:numPr>
        <w:rPr>
          <w:u w:val="single"/>
        </w:rPr>
      </w:pPr>
      <w:r w:rsidRPr="002450F2">
        <w:rPr>
          <w:u w:val="single"/>
        </w:rPr>
        <w:t xml:space="preserve">Estimates of Other Total Annual Costs to Respondents and/or </w:t>
      </w:r>
      <w:proofErr w:type="spellStart"/>
      <w:r w:rsidRPr="002450F2">
        <w:rPr>
          <w:u w:val="single"/>
        </w:rPr>
        <w:t>Recordkeepers</w:t>
      </w:r>
      <w:proofErr w:type="spellEnd"/>
      <w:r w:rsidRPr="002450F2">
        <w:rPr>
          <w:u w:val="single"/>
        </w:rPr>
        <w:t>/Capital Costs</w:t>
      </w:r>
    </w:p>
    <w:p w:rsidR="00B124EA" w:rsidRDefault="00B124EA" w:rsidP="00B311B2">
      <w:pPr>
        <w:spacing w:line="480" w:lineRule="auto"/>
        <w:ind w:firstLine="360"/>
      </w:pPr>
      <w:r>
        <w:t>There are no costs to respondents</w:t>
      </w:r>
      <w:r w:rsidR="002450F2">
        <w:t>, t</w:t>
      </w:r>
      <w:r>
        <w:t>here are no record keepers</w:t>
      </w:r>
      <w:r w:rsidR="002450F2">
        <w:t xml:space="preserve">, and no Capital </w:t>
      </w:r>
      <w:proofErr w:type="gramStart"/>
      <w:r w:rsidR="002450F2">
        <w:t>and  Operating</w:t>
      </w:r>
      <w:proofErr w:type="gramEnd"/>
      <w:r w:rsidR="002450F2">
        <w:t xml:space="preserve"> and Maintenance costs</w:t>
      </w:r>
    </w:p>
    <w:p w:rsidR="00B124EA" w:rsidRDefault="00B124EA" w:rsidP="0054062F">
      <w:pPr>
        <w:numPr>
          <w:ilvl w:val="0"/>
          <w:numId w:val="20"/>
        </w:numPr>
        <w:spacing w:line="480" w:lineRule="auto"/>
      </w:pPr>
      <w:r w:rsidRPr="00D85123">
        <w:rPr>
          <w:u w:val="single"/>
        </w:rPr>
        <w:t>Annualized Cost to the Federal Government</w:t>
      </w:r>
    </w:p>
    <w:p w:rsidR="00B124EA" w:rsidRDefault="00B124EA" w:rsidP="00D85123">
      <w:pPr>
        <w:autoSpaceDE w:val="0"/>
        <w:autoSpaceDN w:val="0"/>
        <w:adjustRightInd w:val="0"/>
        <w:spacing w:line="480" w:lineRule="auto"/>
        <w:ind w:firstLine="360"/>
      </w:pPr>
      <w:r>
        <w:t>The total estimated cost to the Federal Government for the collection of data is $1,068,245 ($356,082 per year for three years)</w:t>
      </w:r>
      <w:r w:rsidRPr="00437296">
        <w:t>.</w:t>
      </w:r>
      <w:r>
        <w:t xml:space="preserve">  This includes costs paid to the contractor to create measurement instruments, program the study, draw the sample, collect the data, and create a database of the results ($988,245).  </w:t>
      </w:r>
      <w:r w:rsidRPr="003960B8">
        <w:t xml:space="preserve">The task order was awarded </w:t>
      </w:r>
      <w:proofErr w:type="gramStart"/>
      <w:r w:rsidRPr="003960B8">
        <w:t>as a result</w:t>
      </w:r>
      <w:proofErr w:type="gramEnd"/>
      <w:r w:rsidRPr="003960B8">
        <w:t xml:space="preserve"> of competition.  Specific cost information other than the award amount is proprietary to the contractor and is not </w:t>
      </w:r>
      <w:r w:rsidRPr="003960B8">
        <w:lastRenderedPageBreak/>
        <w:t xml:space="preserve">public information.  </w:t>
      </w:r>
      <w:r>
        <w:t xml:space="preserve">The cost also includes FDA staff time to design and manage the study, analyze the results, and draft a report ($80,000; 7.5 hours per week for 3 years).  </w:t>
      </w:r>
    </w:p>
    <w:p w:rsidR="00B124EA" w:rsidRDefault="00B124EA" w:rsidP="0054062F">
      <w:pPr>
        <w:numPr>
          <w:ilvl w:val="0"/>
          <w:numId w:val="20"/>
        </w:numPr>
        <w:spacing w:line="480" w:lineRule="auto"/>
      </w:pPr>
      <w:r w:rsidRPr="00D85123">
        <w:rPr>
          <w:u w:val="single"/>
        </w:rPr>
        <w:t>Explanation for Programs Changes or Adjustments</w:t>
      </w:r>
    </w:p>
    <w:p w:rsidR="00B124EA" w:rsidRDefault="00B124EA" w:rsidP="00B311B2">
      <w:pPr>
        <w:spacing w:line="480" w:lineRule="auto"/>
        <w:ind w:firstLine="360"/>
      </w:pPr>
      <w:r>
        <w:t>This is a new data collection.</w:t>
      </w:r>
    </w:p>
    <w:p w:rsidR="00B124EA" w:rsidRDefault="00B124EA" w:rsidP="0054062F">
      <w:pPr>
        <w:numPr>
          <w:ilvl w:val="0"/>
          <w:numId w:val="20"/>
        </w:numPr>
        <w:spacing w:line="480" w:lineRule="auto"/>
      </w:pPr>
      <w:r w:rsidRPr="00D85123">
        <w:rPr>
          <w:u w:val="single"/>
        </w:rPr>
        <w:t>Plans for Tabulation and Publication and Project Time Schedule</w:t>
      </w:r>
    </w:p>
    <w:p w:rsidR="00B124EA" w:rsidRDefault="00B124EA" w:rsidP="00B311B2">
      <w:pPr>
        <w:spacing w:line="480" w:lineRule="auto"/>
        <w:ind w:firstLine="360"/>
      </w:pPr>
      <w:r>
        <w:t xml:space="preserve">Conventional statistical techniques for survey data, including descriptive statistics such as </w:t>
      </w:r>
      <w:r w:rsidRPr="00185CDA">
        <w:t xml:space="preserve">means, proportions, and percentages, </w:t>
      </w:r>
      <w:proofErr w:type="gramStart"/>
      <w:r w:rsidRPr="00185CDA">
        <w:t>will be used</w:t>
      </w:r>
      <w:proofErr w:type="gramEnd"/>
      <w:r w:rsidRPr="00185CDA">
        <w:t xml:space="preserve"> to describe the data in the first part of the study.  In addition, we will utilize repeated measures analysis of variance to examine changes in the subset of the survey items that will be administered both prior to and following a brief explanation of what composite scores are (e.g., perceived efficacy, perceived risk, attitudes toward the brand).</w:t>
      </w:r>
      <w:r>
        <w:t xml:space="preserve"> Additionally, analysis of variance and regression models </w:t>
      </w:r>
      <w:proofErr w:type="gramStart"/>
      <w:r>
        <w:t>will be used</w:t>
      </w:r>
      <w:proofErr w:type="gramEnd"/>
      <w:r>
        <w:t xml:space="preserve"> to analyze comparisons among demographic groups.  (See </w:t>
      </w:r>
      <w:r w:rsidR="00AC5135">
        <w:t>Part</w:t>
      </w:r>
      <w:r>
        <w:t xml:space="preserve"> B for detailed information on the design, hypotheses, and analysis plan.)  Analysis of variance and regression models </w:t>
      </w:r>
      <w:proofErr w:type="gramStart"/>
      <w:r>
        <w:t>will be used</w:t>
      </w:r>
      <w:proofErr w:type="gramEnd"/>
      <w:r>
        <w:t xml:space="preserve"> to analyze the differences among conditions in the second part of the study.  The Agency anticipates disseminating the results of the study after final analyses of the data are completed, reviewed, and cleared.  The exact timing and nature of any such dissemination has not been determined but may include presentations at trade and academic conferences, publications, articles, and Internet postings.</w:t>
      </w:r>
    </w:p>
    <w:p w:rsidR="00B124EA" w:rsidRPr="00D85123" w:rsidRDefault="00B124EA" w:rsidP="007B1916">
      <w:pPr>
        <w:spacing w:line="480" w:lineRule="auto"/>
        <w:rPr>
          <w:b/>
        </w:rPr>
      </w:pPr>
      <w:r w:rsidRPr="00D85123">
        <w:rPr>
          <w:b/>
        </w:rPr>
        <w:t>Project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3228"/>
      </w:tblGrid>
      <w:tr w:rsidR="00B124EA" w:rsidTr="001F20A7">
        <w:tc>
          <w:tcPr>
            <w:tcW w:w="6348" w:type="dxa"/>
          </w:tcPr>
          <w:p w:rsidR="00B124EA" w:rsidRPr="001F20A7" w:rsidRDefault="00B124EA" w:rsidP="001F20A7">
            <w:pPr>
              <w:spacing w:line="480" w:lineRule="auto"/>
              <w:jc w:val="center"/>
              <w:rPr>
                <w:b/>
              </w:rPr>
            </w:pPr>
            <w:r w:rsidRPr="001F20A7">
              <w:rPr>
                <w:b/>
              </w:rPr>
              <w:t>Task</w:t>
            </w:r>
          </w:p>
        </w:tc>
        <w:tc>
          <w:tcPr>
            <w:tcW w:w="3228" w:type="dxa"/>
          </w:tcPr>
          <w:p w:rsidR="00B124EA" w:rsidRPr="001F20A7" w:rsidRDefault="00B124EA" w:rsidP="001F20A7">
            <w:pPr>
              <w:spacing w:line="480" w:lineRule="auto"/>
              <w:jc w:val="center"/>
              <w:rPr>
                <w:b/>
              </w:rPr>
            </w:pPr>
            <w:r w:rsidRPr="001F20A7">
              <w:rPr>
                <w:b/>
              </w:rPr>
              <w:t>Estimated Completion Date</w:t>
            </w:r>
          </w:p>
        </w:tc>
      </w:tr>
      <w:tr w:rsidR="00B124EA" w:rsidTr="001F20A7">
        <w:tc>
          <w:tcPr>
            <w:tcW w:w="6348" w:type="dxa"/>
          </w:tcPr>
          <w:p w:rsidR="00B124EA" w:rsidRDefault="00B124EA" w:rsidP="001F20A7">
            <w:pPr>
              <w:spacing w:line="480" w:lineRule="auto"/>
            </w:pPr>
            <w:r>
              <w:t>External Peer Review</w:t>
            </w:r>
          </w:p>
        </w:tc>
        <w:tc>
          <w:tcPr>
            <w:tcW w:w="3228" w:type="dxa"/>
          </w:tcPr>
          <w:p w:rsidR="00B124EA" w:rsidRDefault="00B124EA" w:rsidP="001F20A7">
            <w:pPr>
              <w:spacing w:line="480" w:lineRule="auto"/>
            </w:pPr>
            <w:r>
              <w:t>November 2012</w:t>
            </w:r>
          </w:p>
        </w:tc>
      </w:tr>
      <w:tr w:rsidR="00B124EA" w:rsidTr="001F20A7">
        <w:tc>
          <w:tcPr>
            <w:tcW w:w="6348" w:type="dxa"/>
          </w:tcPr>
          <w:p w:rsidR="00B124EA" w:rsidRDefault="00B124EA" w:rsidP="001F20A7">
            <w:pPr>
              <w:spacing w:line="480" w:lineRule="auto"/>
            </w:pPr>
            <w:r>
              <w:t>RIHSC Review</w:t>
            </w:r>
          </w:p>
        </w:tc>
        <w:tc>
          <w:tcPr>
            <w:tcW w:w="3228" w:type="dxa"/>
          </w:tcPr>
          <w:p w:rsidR="00B124EA" w:rsidRDefault="00A537E3" w:rsidP="001F20A7">
            <w:pPr>
              <w:spacing w:line="480" w:lineRule="auto"/>
            </w:pPr>
            <w:r>
              <w:t xml:space="preserve">April </w:t>
            </w:r>
            <w:r w:rsidR="00B124EA">
              <w:t>2013</w:t>
            </w:r>
          </w:p>
        </w:tc>
      </w:tr>
      <w:tr w:rsidR="00B124EA" w:rsidTr="001F20A7">
        <w:tc>
          <w:tcPr>
            <w:tcW w:w="6348" w:type="dxa"/>
          </w:tcPr>
          <w:p w:rsidR="00B124EA" w:rsidRDefault="00B124EA" w:rsidP="001F20A7">
            <w:pPr>
              <w:spacing w:line="480" w:lineRule="auto"/>
            </w:pPr>
            <w:r>
              <w:t>30-day FR notice publication</w:t>
            </w:r>
          </w:p>
        </w:tc>
        <w:tc>
          <w:tcPr>
            <w:tcW w:w="3228" w:type="dxa"/>
          </w:tcPr>
          <w:p w:rsidR="00B124EA" w:rsidRDefault="00A537E3" w:rsidP="001F20A7">
            <w:pPr>
              <w:spacing w:line="480" w:lineRule="auto"/>
            </w:pPr>
            <w:r>
              <w:t xml:space="preserve">May </w:t>
            </w:r>
            <w:r w:rsidR="00B124EA">
              <w:t>20</w:t>
            </w:r>
            <w:r w:rsidR="00F2298F">
              <w:t>1</w:t>
            </w:r>
            <w:r w:rsidR="00AC5135">
              <w:t>3</w:t>
            </w:r>
          </w:p>
        </w:tc>
      </w:tr>
      <w:tr w:rsidR="00B124EA" w:rsidTr="001F20A7">
        <w:tc>
          <w:tcPr>
            <w:tcW w:w="6348" w:type="dxa"/>
          </w:tcPr>
          <w:p w:rsidR="00B124EA" w:rsidRDefault="00B124EA" w:rsidP="001F20A7">
            <w:pPr>
              <w:spacing w:line="480" w:lineRule="auto"/>
            </w:pPr>
            <w:r>
              <w:t>OMB Review of PRA package</w:t>
            </w:r>
          </w:p>
        </w:tc>
        <w:tc>
          <w:tcPr>
            <w:tcW w:w="3228" w:type="dxa"/>
          </w:tcPr>
          <w:p w:rsidR="00B124EA" w:rsidRDefault="00A537E3" w:rsidP="00AC5135">
            <w:pPr>
              <w:spacing w:line="480" w:lineRule="auto"/>
            </w:pPr>
            <w:r>
              <w:t xml:space="preserve">September </w:t>
            </w:r>
            <w:r w:rsidR="00F2298F">
              <w:t>201</w:t>
            </w:r>
            <w:r w:rsidR="00AC5135">
              <w:t>3</w:t>
            </w:r>
          </w:p>
        </w:tc>
      </w:tr>
      <w:tr w:rsidR="00B124EA" w:rsidTr="001F20A7">
        <w:tc>
          <w:tcPr>
            <w:tcW w:w="6348" w:type="dxa"/>
          </w:tcPr>
          <w:p w:rsidR="00B124EA" w:rsidRDefault="00B124EA" w:rsidP="001F20A7">
            <w:pPr>
              <w:spacing w:line="480" w:lineRule="auto"/>
            </w:pPr>
            <w:r>
              <w:lastRenderedPageBreak/>
              <w:t>Data Collection</w:t>
            </w:r>
          </w:p>
        </w:tc>
        <w:tc>
          <w:tcPr>
            <w:tcW w:w="3228" w:type="dxa"/>
          </w:tcPr>
          <w:p w:rsidR="00B124EA" w:rsidRDefault="00A537E3" w:rsidP="001F20A7">
            <w:pPr>
              <w:spacing w:line="480" w:lineRule="auto"/>
            </w:pPr>
            <w:r>
              <w:t xml:space="preserve">January </w:t>
            </w:r>
            <w:r w:rsidR="00F2298F">
              <w:t>201</w:t>
            </w:r>
            <w:r>
              <w:t>4</w:t>
            </w:r>
          </w:p>
        </w:tc>
      </w:tr>
      <w:tr w:rsidR="00B124EA" w:rsidTr="001F20A7">
        <w:tc>
          <w:tcPr>
            <w:tcW w:w="6348" w:type="dxa"/>
          </w:tcPr>
          <w:p w:rsidR="00B124EA" w:rsidRDefault="00B124EA" w:rsidP="001F20A7">
            <w:pPr>
              <w:spacing w:line="480" w:lineRule="auto"/>
            </w:pPr>
            <w:r>
              <w:t>Receipt of Data and Methods Report from Contractor</w:t>
            </w:r>
          </w:p>
        </w:tc>
        <w:tc>
          <w:tcPr>
            <w:tcW w:w="3228" w:type="dxa"/>
          </w:tcPr>
          <w:p w:rsidR="00B124EA" w:rsidRDefault="00A537E3" w:rsidP="001F20A7">
            <w:pPr>
              <w:spacing w:line="480" w:lineRule="auto"/>
            </w:pPr>
            <w:r>
              <w:t xml:space="preserve">March </w:t>
            </w:r>
            <w:r w:rsidR="00F2298F">
              <w:t>2014</w:t>
            </w:r>
          </w:p>
        </w:tc>
      </w:tr>
      <w:tr w:rsidR="00B124EA" w:rsidTr="001F20A7">
        <w:tc>
          <w:tcPr>
            <w:tcW w:w="6348" w:type="dxa"/>
          </w:tcPr>
          <w:p w:rsidR="00B124EA" w:rsidRDefault="00B124EA" w:rsidP="001F20A7">
            <w:pPr>
              <w:spacing w:line="480" w:lineRule="auto"/>
            </w:pPr>
            <w:r>
              <w:t>Data Analysis</w:t>
            </w:r>
          </w:p>
        </w:tc>
        <w:tc>
          <w:tcPr>
            <w:tcW w:w="3228" w:type="dxa"/>
          </w:tcPr>
          <w:p w:rsidR="00B124EA" w:rsidRDefault="00A537E3" w:rsidP="001F20A7">
            <w:pPr>
              <w:spacing w:line="480" w:lineRule="auto"/>
            </w:pPr>
            <w:r>
              <w:t xml:space="preserve">April </w:t>
            </w:r>
            <w:r w:rsidR="00F2298F">
              <w:t>2014</w:t>
            </w:r>
          </w:p>
        </w:tc>
      </w:tr>
      <w:tr w:rsidR="00B124EA" w:rsidTr="001F20A7">
        <w:tc>
          <w:tcPr>
            <w:tcW w:w="6348" w:type="dxa"/>
          </w:tcPr>
          <w:p w:rsidR="00B124EA" w:rsidRDefault="00B124EA" w:rsidP="001F20A7">
            <w:pPr>
              <w:spacing w:line="480" w:lineRule="auto"/>
            </w:pPr>
            <w:r>
              <w:t>Draft Report</w:t>
            </w:r>
          </w:p>
        </w:tc>
        <w:tc>
          <w:tcPr>
            <w:tcW w:w="3228" w:type="dxa"/>
          </w:tcPr>
          <w:p w:rsidR="00B124EA" w:rsidRDefault="00A537E3" w:rsidP="001F20A7">
            <w:pPr>
              <w:spacing w:line="480" w:lineRule="auto"/>
            </w:pPr>
            <w:r>
              <w:t xml:space="preserve">May </w:t>
            </w:r>
            <w:r w:rsidR="00F2298F">
              <w:t>2014</w:t>
            </w:r>
          </w:p>
        </w:tc>
      </w:tr>
      <w:tr w:rsidR="00B124EA" w:rsidTr="001F20A7">
        <w:tc>
          <w:tcPr>
            <w:tcW w:w="6348" w:type="dxa"/>
          </w:tcPr>
          <w:p w:rsidR="00B124EA" w:rsidRDefault="00B124EA" w:rsidP="001F20A7">
            <w:pPr>
              <w:spacing w:line="480" w:lineRule="auto"/>
            </w:pPr>
            <w:r>
              <w:t>Internal Review of Draft Report</w:t>
            </w:r>
          </w:p>
        </w:tc>
        <w:tc>
          <w:tcPr>
            <w:tcW w:w="3228" w:type="dxa"/>
          </w:tcPr>
          <w:p w:rsidR="00B124EA" w:rsidRDefault="00A537E3" w:rsidP="001F20A7">
            <w:pPr>
              <w:spacing w:line="480" w:lineRule="auto"/>
            </w:pPr>
            <w:r>
              <w:t xml:space="preserve">September </w:t>
            </w:r>
            <w:r w:rsidR="00F2298F">
              <w:t>2014</w:t>
            </w:r>
          </w:p>
        </w:tc>
      </w:tr>
      <w:tr w:rsidR="00B124EA" w:rsidTr="001F20A7">
        <w:tc>
          <w:tcPr>
            <w:tcW w:w="6348" w:type="dxa"/>
          </w:tcPr>
          <w:p w:rsidR="00B124EA" w:rsidRDefault="00B124EA" w:rsidP="001F20A7">
            <w:pPr>
              <w:spacing w:line="480" w:lineRule="auto"/>
            </w:pPr>
            <w:r>
              <w:t>Revisions</w:t>
            </w:r>
          </w:p>
        </w:tc>
        <w:tc>
          <w:tcPr>
            <w:tcW w:w="3228" w:type="dxa"/>
          </w:tcPr>
          <w:p w:rsidR="00B124EA" w:rsidRDefault="00A537E3" w:rsidP="001F20A7">
            <w:pPr>
              <w:spacing w:line="480" w:lineRule="auto"/>
            </w:pPr>
            <w:r>
              <w:t xml:space="preserve">October </w:t>
            </w:r>
            <w:r w:rsidR="00F2298F">
              <w:t>2014</w:t>
            </w:r>
          </w:p>
        </w:tc>
      </w:tr>
      <w:tr w:rsidR="00B124EA" w:rsidTr="001F20A7">
        <w:tc>
          <w:tcPr>
            <w:tcW w:w="6348" w:type="dxa"/>
          </w:tcPr>
          <w:p w:rsidR="00B124EA" w:rsidRDefault="00B124EA" w:rsidP="001F20A7">
            <w:pPr>
              <w:spacing w:line="480" w:lineRule="auto"/>
            </w:pPr>
            <w:r>
              <w:t>Final Report</w:t>
            </w:r>
          </w:p>
        </w:tc>
        <w:tc>
          <w:tcPr>
            <w:tcW w:w="3228" w:type="dxa"/>
          </w:tcPr>
          <w:p w:rsidR="00B124EA" w:rsidRDefault="00A537E3" w:rsidP="001F20A7">
            <w:pPr>
              <w:spacing w:line="480" w:lineRule="auto"/>
            </w:pPr>
            <w:r>
              <w:t xml:space="preserve">November </w:t>
            </w:r>
            <w:r w:rsidR="00F2298F">
              <w:t>2014</w:t>
            </w:r>
          </w:p>
        </w:tc>
      </w:tr>
    </w:tbl>
    <w:p w:rsidR="00B124EA" w:rsidRDefault="00B124EA" w:rsidP="00B311B2">
      <w:pPr>
        <w:spacing w:line="480" w:lineRule="auto"/>
        <w:ind w:firstLine="360"/>
      </w:pPr>
    </w:p>
    <w:p w:rsidR="00B124EA" w:rsidRPr="00A03601" w:rsidRDefault="00B124EA" w:rsidP="00A03601">
      <w:pPr>
        <w:numPr>
          <w:ilvl w:val="0"/>
          <w:numId w:val="20"/>
        </w:numPr>
        <w:spacing w:line="480" w:lineRule="auto"/>
      </w:pPr>
      <w:r w:rsidRPr="00D85123">
        <w:rPr>
          <w:u w:val="single"/>
        </w:rPr>
        <w:t>Reason(s) Display of OMB Expiration Date is Inappropriate</w:t>
      </w:r>
    </w:p>
    <w:p w:rsidR="00B124EA" w:rsidRDefault="00B124EA" w:rsidP="00726357">
      <w:pPr>
        <w:spacing w:line="480" w:lineRule="auto"/>
        <w:ind w:firstLine="360"/>
      </w:pPr>
      <w:r>
        <w:t xml:space="preserve">No exemption </w:t>
      </w:r>
      <w:proofErr w:type="gramStart"/>
      <w:r>
        <w:t>is requested</w:t>
      </w:r>
      <w:proofErr w:type="gramEnd"/>
      <w:r>
        <w:t>.</w:t>
      </w:r>
    </w:p>
    <w:p w:rsidR="00B124EA" w:rsidRPr="00E60F8E" w:rsidRDefault="00B124EA" w:rsidP="00A03601">
      <w:pPr>
        <w:numPr>
          <w:ilvl w:val="0"/>
          <w:numId w:val="20"/>
        </w:numPr>
        <w:spacing w:line="480" w:lineRule="auto"/>
      </w:pPr>
      <w:r w:rsidRPr="00D85123">
        <w:rPr>
          <w:u w:val="single"/>
        </w:rPr>
        <w:t>Exceptions to Certification for Paperwork Reduction Act Submissions</w:t>
      </w:r>
    </w:p>
    <w:p w:rsidR="00B124EA" w:rsidRDefault="00B124EA" w:rsidP="003D77B2">
      <w:pPr>
        <w:spacing w:line="480" w:lineRule="auto"/>
        <w:ind w:firstLine="360"/>
        <w:rPr>
          <w:b/>
        </w:rPr>
      </w:pPr>
      <w:r>
        <w:t>There are no exceptions to the certification.</w:t>
      </w:r>
    </w:p>
    <w:sectPr w:rsidR="00B124EA" w:rsidSect="004236CF">
      <w:footerReference w:type="even" r:id="rId8"/>
      <w:footerReference w:type="default" r:id="rId9"/>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36" w:rsidRDefault="00DE2B36">
      <w:r>
        <w:separator/>
      </w:r>
    </w:p>
  </w:endnote>
  <w:endnote w:type="continuationSeparator" w:id="0">
    <w:p w:rsidR="00DE2B36" w:rsidRDefault="00DE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MDOK M+ Melior">
    <w:altName w:val="Melio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EA" w:rsidRDefault="00B124EA" w:rsidP="00ED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24EA" w:rsidRDefault="00B124EA" w:rsidP="00ED01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EA" w:rsidRDefault="00B124EA" w:rsidP="00ED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528">
      <w:rPr>
        <w:rStyle w:val="PageNumber"/>
        <w:noProof/>
      </w:rPr>
      <w:t>13</w:t>
    </w:r>
    <w:r>
      <w:rPr>
        <w:rStyle w:val="PageNumber"/>
      </w:rPr>
      <w:fldChar w:fldCharType="end"/>
    </w:r>
  </w:p>
  <w:p w:rsidR="00B124EA" w:rsidRDefault="00B124EA" w:rsidP="00ED01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36" w:rsidRDefault="00DE2B36">
      <w:r>
        <w:separator/>
      </w:r>
    </w:p>
  </w:footnote>
  <w:footnote w:type="continuationSeparator" w:id="0">
    <w:p w:rsidR="00DE2B36" w:rsidRDefault="00DE2B36">
      <w:r>
        <w:continuationSeparator/>
      </w:r>
    </w:p>
  </w:footnote>
  <w:footnote w:id="1">
    <w:p w:rsidR="00B124EA" w:rsidRPr="006132AF" w:rsidRDefault="00B124EA" w:rsidP="006132AF">
      <w:pPr>
        <w:rPr>
          <w:sz w:val="20"/>
          <w:szCs w:val="20"/>
        </w:rPr>
      </w:pPr>
      <w:r w:rsidRPr="006132AF">
        <w:rPr>
          <w:rStyle w:val="FootnoteReference"/>
          <w:sz w:val="20"/>
        </w:rPr>
        <w:footnoteRef/>
      </w:r>
      <w:r w:rsidRPr="006132AF">
        <w:rPr>
          <w:sz w:val="20"/>
          <w:szCs w:val="20"/>
        </w:rPr>
        <w:t xml:space="preserve"> </w:t>
      </w:r>
      <w:proofErr w:type="spellStart"/>
      <w:proofErr w:type="gramStart"/>
      <w:r w:rsidRPr="006132AF">
        <w:rPr>
          <w:sz w:val="20"/>
          <w:szCs w:val="20"/>
        </w:rPr>
        <w:t>Lipsky</w:t>
      </w:r>
      <w:proofErr w:type="spellEnd"/>
      <w:r w:rsidRPr="006132AF">
        <w:rPr>
          <w:sz w:val="20"/>
          <w:szCs w:val="20"/>
        </w:rPr>
        <w:t>, M.S., &amp; Sharp, L.K. (2001).</w:t>
      </w:r>
      <w:proofErr w:type="gramEnd"/>
      <w:r w:rsidRPr="006132AF">
        <w:rPr>
          <w:sz w:val="20"/>
          <w:szCs w:val="20"/>
        </w:rPr>
        <w:t xml:space="preserve"> From idea to market: The drug approval process.  </w:t>
      </w:r>
      <w:proofErr w:type="gramStart"/>
      <w:r w:rsidRPr="006132AF">
        <w:rPr>
          <w:i/>
          <w:sz w:val="20"/>
          <w:szCs w:val="20"/>
        </w:rPr>
        <w:t>Journal of the American Board of Family Practitioners, 14(5)</w:t>
      </w:r>
      <w:r w:rsidRPr="006132AF">
        <w:rPr>
          <w:sz w:val="20"/>
          <w:szCs w:val="20"/>
        </w:rPr>
        <w:t>, 362-367; Food, Drug, and Cosmetic Act, Sec. 505, 21 U.S.C. § 355.</w:t>
      </w:r>
      <w:proofErr w:type="gramEnd"/>
      <w:r w:rsidRPr="006132AF">
        <w:rPr>
          <w:sz w:val="20"/>
          <w:szCs w:val="20"/>
        </w:rPr>
        <w:t xml:space="preserve"> (2008). Retrieved from </w:t>
      </w:r>
      <w:hyperlink r:id="rId1" w:history="1">
        <w:r w:rsidRPr="006132AF">
          <w:rPr>
            <w:rStyle w:val="Hyperlink"/>
            <w:sz w:val="20"/>
            <w:szCs w:val="20"/>
          </w:rPr>
          <w:t xml:space="preserve">http://www.fda.gov/regulatoryinformation/legislation/FederalFoodDrugand </w:t>
        </w:r>
        <w:proofErr w:type="spellStart"/>
        <w:r w:rsidRPr="006132AF">
          <w:rPr>
            <w:rStyle w:val="Hyperlink"/>
            <w:sz w:val="20"/>
            <w:szCs w:val="20"/>
          </w:rPr>
          <w:t>CosmeticActFDCAct</w:t>
        </w:r>
        <w:proofErr w:type="spellEnd"/>
        <w:r w:rsidRPr="006132AF">
          <w:rPr>
            <w:rStyle w:val="Hyperlink"/>
            <w:sz w:val="20"/>
            <w:szCs w:val="20"/>
          </w:rPr>
          <w:t>/</w:t>
        </w:r>
        <w:proofErr w:type="spellStart"/>
        <w:r w:rsidRPr="006132AF">
          <w:rPr>
            <w:rStyle w:val="Hyperlink"/>
            <w:sz w:val="20"/>
            <w:szCs w:val="20"/>
          </w:rPr>
          <w:t>FDCActChapterVDrugsandDevices</w:t>
        </w:r>
        <w:proofErr w:type="spellEnd"/>
        <w:r w:rsidRPr="006132AF">
          <w:rPr>
            <w:rStyle w:val="Hyperlink"/>
            <w:sz w:val="20"/>
            <w:szCs w:val="20"/>
          </w:rPr>
          <w:t>/ucm108125.htm</w:t>
        </w:r>
      </w:hyperlink>
    </w:p>
    <w:p w:rsidR="00B124EA" w:rsidRDefault="00B124EA" w:rsidP="006132AF"/>
  </w:footnote>
  <w:footnote w:id="2">
    <w:p w:rsidR="00B124EA" w:rsidRDefault="00B124EA">
      <w:pPr>
        <w:pStyle w:val="FootnoteText"/>
      </w:pPr>
      <w:r>
        <w:rPr>
          <w:rStyle w:val="FootnoteReference"/>
        </w:rPr>
        <w:footnoteRef/>
      </w:r>
      <w:r>
        <w:t xml:space="preserve"> </w:t>
      </w:r>
      <w:proofErr w:type="spellStart"/>
      <w:proofErr w:type="gramStart"/>
      <w:r w:rsidRPr="00BB1BD1">
        <w:t>Rutan</w:t>
      </w:r>
      <w:proofErr w:type="spellEnd"/>
      <w:r w:rsidRPr="00BB1BD1">
        <w:t xml:space="preserve">, G. H., McDonald, R. H., &amp; </w:t>
      </w:r>
      <w:proofErr w:type="spellStart"/>
      <w:r w:rsidRPr="00BB1BD1">
        <w:t>Kuller</w:t>
      </w:r>
      <w:proofErr w:type="spellEnd"/>
      <w:r w:rsidRPr="00BB1BD1">
        <w:t>, L. H. (1989).</w:t>
      </w:r>
      <w:proofErr w:type="gramEnd"/>
      <w:r w:rsidRPr="00BB1BD1">
        <w:t> </w:t>
      </w:r>
      <w:proofErr w:type="gramStart"/>
      <w:r w:rsidRPr="00BB1BD1">
        <w:t>A historical perspective of elevated systolic vs. diastolic blood pressure from an epidemiological and clinical trial viewpoint.</w:t>
      </w:r>
      <w:proofErr w:type="gramEnd"/>
      <w:r w:rsidRPr="00BB1BD1">
        <w:t xml:space="preserve"> </w:t>
      </w:r>
      <w:r w:rsidRPr="00BB1BD1">
        <w:rPr>
          <w:i/>
          <w:iCs/>
        </w:rPr>
        <w:t>Journal of Clinical Epidemiology, 42</w:t>
      </w:r>
      <w:r w:rsidRPr="00BB1BD1">
        <w:t>(7), 663–673.</w:t>
      </w:r>
    </w:p>
  </w:footnote>
  <w:footnote w:id="3">
    <w:p w:rsidR="00B124EA" w:rsidRPr="006132AF" w:rsidRDefault="00B124EA" w:rsidP="004B690A">
      <w:pPr>
        <w:pStyle w:val="References"/>
        <w:spacing w:line="240" w:lineRule="auto"/>
        <w:ind w:left="0" w:firstLine="0"/>
        <w:rPr>
          <w:sz w:val="20"/>
          <w:szCs w:val="20"/>
        </w:rPr>
      </w:pPr>
      <w:r>
        <w:rPr>
          <w:rStyle w:val="FootnoteReference"/>
        </w:rPr>
        <w:footnoteRef/>
      </w:r>
      <w:r>
        <w:t xml:space="preserve"> </w:t>
      </w:r>
      <w:proofErr w:type="gramStart"/>
      <w:r w:rsidRPr="006132AF">
        <w:rPr>
          <w:sz w:val="20"/>
          <w:szCs w:val="20"/>
        </w:rPr>
        <w:t>Agency for Healthcare Research and Quality (</w:t>
      </w:r>
      <w:bookmarkStart w:id="2" w:name="_ENREF_1"/>
      <w:r w:rsidRPr="006132AF">
        <w:rPr>
          <w:sz w:val="20"/>
          <w:szCs w:val="20"/>
        </w:rPr>
        <w:t>AHRQ).</w:t>
      </w:r>
      <w:proofErr w:type="gramEnd"/>
      <w:r w:rsidRPr="006132AF">
        <w:rPr>
          <w:sz w:val="20"/>
          <w:szCs w:val="20"/>
        </w:rPr>
        <w:t xml:space="preserve"> (2012). </w:t>
      </w:r>
      <w:r w:rsidRPr="006132AF">
        <w:rPr>
          <w:i/>
          <w:iCs/>
          <w:sz w:val="20"/>
          <w:szCs w:val="20"/>
        </w:rPr>
        <w:t>Combining measures into composite or summary</w:t>
      </w:r>
      <w:r w:rsidR="004B690A">
        <w:rPr>
          <w:i/>
          <w:iCs/>
          <w:sz w:val="20"/>
          <w:szCs w:val="20"/>
        </w:rPr>
        <w:t xml:space="preserve"> </w:t>
      </w:r>
      <w:r w:rsidRPr="006132AF">
        <w:rPr>
          <w:i/>
          <w:iCs/>
          <w:sz w:val="20"/>
          <w:szCs w:val="20"/>
        </w:rPr>
        <w:t>scores.</w:t>
      </w:r>
      <w:r w:rsidRPr="006132AF">
        <w:rPr>
          <w:sz w:val="20"/>
          <w:szCs w:val="20"/>
        </w:rPr>
        <w:t xml:space="preserve"> Retrieved from </w:t>
      </w:r>
      <w:hyperlink r:id="rId2" w:history="1">
        <w:r w:rsidRPr="006132AF">
          <w:rPr>
            <w:rStyle w:val="Hyperlink"/>
            <w:sz w:val="20"/>
            <w:szCs w:val="20"/>
          </w:rPr>
          <w:t>https://www.talkingquality.ahrq.gov/content/create/scores/combinemeasures.aspx</w:t>
        </w:r>
      </w:hyperlink>
      <w:bookmarkEnd w:id="2"/>
      <w:r w:rsidRPr="006132AF">
        <w:rPr>
          <w:sz w:val="20"/>
          <w:szCs w:val="20"/>
        </w:rPr>
        <w:t xml:space="preserve">; </w:t>
      </w:r>
    </w:p>
    <w:p w:rsidR="00B124EA" w:rsidRPr="006132AF" w:rsidRDefault="00B124EA" w:rsidP="00B56D4C">
      <w:pPr>
        <w:pStyle w:val="References"/>
        <w:spacing w:line="240" w:lineRule="auto"/>
        <w:ind w:left="0" w:firstLine="0"/>
        <w:rPr>
          <w:sz w:val="20"/>
          <w:szCs w:val="20"/>
        </w:rPr>
      </w:pPr>
      <w:bookmarkStart w:id="3" w:name="_ENREF_2"/>
      <w:proofErr w:type="gramStart"/>
      <w:r w:rsidRPr="006132AF">
        <w:rPr>
          <w:sz w:val="20"/>
          <w:szCs w:val="20"/>
        </w:rPr>
        <w:t>American Medical Association.</w:t>
      </w:r>
      <w:proofErr w:type="gramEnd"/>
      <w:r w:rsidRPr="006132AF">
        <w:rPr>
          <w:sz w:val="20"/>
          <w:szCs w:val="20"/>
        </w:rPr>
        <w:t xml:space="preserve"> (2010). </w:t>
      </w:r>
      <w:r w:rsidRPr="006132AF">
        <w:rPr>
          <w:i/>
          <w:iCs/>
          <w:sz w:val="20"/>
          <w:szCs w:val="20"/>
        </w:rPr>
        <w:t xml:space="preserve">Measures Development, Methodology, </w:t>
      </w:r>
      <w:proofErr w:type="gramStart"/>
      <w:r w:rsidRPr="006132AF">
        <w:rPr>
          <w:i/>
          <w:iCs/>
          <w:sz w:val="20"/>
          <w:szCs w:val="20"/>
        </w:rPr>
        <w:t>And</w:t>
      </w:r>
      <w:proofErr w:type="gramEnd"/>
      <w:r w:rsidRPr="006132AF">
        <w:rPr>
          <w:i/>
          <w:iCs/>
          <w:sz w:val="20"/>
          <w:szCs w:val="20"/>
        </w:rPr>
        <w:t xml:space="preserve"> Oversight Advisory Committee: Recommendations to PCPI work groups on composite measures</w:t>
      </w:r>
      <w:r w:rsidRPr="006132AF">
        <w:rPr>
          <w:sz w:val="20"/>
          <w:szCs w:val="20"/>
        </w:rPr>
        <w:t xml:space="preserve">. Retrieved from </w:t>
      </w:r>
      <w:hyperlink r:id="rId3" w:history="1">
        <w:r w:rsidRPr="006132AF">
          <w:rPr>
            <w:rStyle w:val="Hyperlink"/>
            <w:sz w:val="20"/>
            <w:szCs w:val="20"/>
          </w:rPr>
          <w:t>http://www.ama-assn.org/resources/doc/cqi/composite-measures-framework.pdf</w:t>
        </w:r>
      </w:hyperlink>
      <w:bookmarkEnd w:id="3"/>
      <w:r w:rsidRPr="006132AF">
        <w:rPr>
          <w:sz w:val="20"/>
          <w:szCs w:val="20"/>
        </w:rPr>
        <w:t xml:space="preserve"> </w:t>
      </w:r>
    </w:p>
    <w:p w:rsidR="00B124EA" w:rsidRDefault="00B124EA" w:rsidP="006132AF">
      <w:pPr>
        <w:pStyle w:val="References"/>
        <w:spacing w:line="240" w:lineRule="auto"/>
      </w:pPr>
    </w:p>
  </w:footnote>
  <w:footnote w:id="4">
    <w:p w:rsidR="00B124EA" w:rsidRPr="006132AF" w:rsidRDefault="00B124EA" w:rsidP="00B56D4C">
      <w:pPr>
        <w:pStyle w:val="References"/>
        <w:spacing w:line="240" w:lineRule="auto"/>
        <w:ind w:left="0" w:firstLine="0"/>
        <w:rPr>
          <w:sz w:val="20"/>
          <w:szCs w:val="20"/>
        </w:rPr>
      </w:pPr>
      <w:r>
        <w:rPr>
          <w:rStyle w:val="FootnoteReference"/>
        </w:rPr>
        <w:footnoteRef/>
      </w:r>
      <w:r>
        <w:t xml:space="preserve"> </w:t>
      </w:r>
      <w:bookmarkStart w:id="4" w:name="_ENREF_7"/>
      <w:proofErr w:type="spellStart"/>
      <w:proofErr w:type="gramStart"/>
      <w:r w:rsidRPr="006132AF">
        <w:rPr>
          <w:sz w:val="20"/>
          <w:szCs w:val="20"/>
        </w:rPr>
        <w:t>Fagerlin</w:t>
      </w:r>
      <w:proofErr w:type="spellEnd"/>
      <w:r w:rsidRPr="006132AF">
        <w:rPr>
          <w:sz w:val="20"/>
          <w:szCs w:val="20"/>
        </w:rPr>
        <w:t>, A., &amp; Peters, E. (2011).</w:t>
      </w:r>
      <w:proofErr w:type="gramEnd"/>
      <w:r w:rsidRPr="006132AF">
        <w:rPr>
          <w:sz w:val="20"/>
          <w:szCs w:val="20"/>
        </w:rPr>
        <w:t xml:space="preserve"> </w:t>
      </w:r>
      <w:proofErr w:type="gramStart"/>
      <w:r w:rsidRPr="006132AF">
        <w:rPr>
          <w:sz w:val="20"/>
          <w:szCs w:val="20"/>
        </w:rPr>
        <w:t>Quantitative information.</w:t>
      </w:r>
      <w:bookmarkEnd w:id="4"/>
      <w:proofErr w:type="gramEnd"/>
      <w:r w:rsidRPr="006132AF">
        <w:rPr>
          <w:sz w:val="20"/>
          <w:szCs w:val="20"/>
        </w:rPr>
        <w:t xml:space="preserve"> In</w:t>
      </w:r>
      <w:bookmarkStart w:id="5" w:name="_ENREF_9"/>
      <w:r w:rsidRPr="006132AF">
        <w:rPr>
          <w:sz w:val="20"/>
          <w:szCs w:val="20"/>
        </w:rPr>
        <w:t xml:space="preserve"> B. </w:t>
      </w:r>
      <w:proofErr w:type="spellStart"/>
      <w:r w:rsidRPr="006132AF">
        <w:rPr>
          <w:sz w:val="20"/>
          <w:szCs w:val="20"/>
        </w:rPr>
        <w:t>Fishoff</w:t>
      </w:r>
      <w:proofErr w:type="spellEnd"/>
      <w:r w:rsidRPr="006132AF">
        <w:rPr>
          <w:sz w:val="20"/>
          <w:szCs w:val="20"/>
        </w:rPr>
        <w:t>, N. T. Brewer, &amp; J. S. Downs (Eds.),</w:t>
      </w:r>
      <w:r>
        <w:rPr>
          <w:sz w:val="20"/>
          <w:szCs w:val="20"/>
        </w:rPr>
        <w:t xml:space="preserve"> </w:t>
      </w:r>
      <w:r w:rsidRPr="006132AF">
        <w:rPr>
          <w:i/>
          <w:iCs/>
          <w:sz w:val="20"/>
          <w:szCs w:val="20"/>
        </w:rPr>
        <w:t>Communicating risks and benefits: An evidence-based user guide.</w:t>
      </w:r>
      <w:bookmarkEnd w:id="5"/>
      <w:r w:rsidRPr="006132AF">
        <w:rPr>
          <w:sz w:val="20"/>
          <w:szCs w:val="20"/>
        </w:rPr>
        <w:t xml:space="preserve"> </w:t>
      </w:r>
      <w:proofErr w:type="gramStart"/>
      <w:r w:rsidRPr="006132AF">
        <w:rPr>
          <w:sz w:val="20"/>
          <w:szCs w:val="20"/>
        </w:rPr>
        <w:t>Food and Drug Administration, U.S. Department of Health and Human Services.</w:t>
      </w:r>
      <w:proofErr w:type="gramEnd"/>
      <w:r w:rsidRPr="006132AF">
        <w:rPr>
          <w:sz w:val="20"/>
          <w:szCs w:val="20"/>
        </w:rPr>
        <w:t xml:space="preserve"> Retrieved from </w:t>
      </w:r>
      <w:hyperlink r:id="rId4" w:history="1">
        <w:r w:rsidRPr="006132AF">
          <w:rPr>
            <w:rStyle w:val="Hyperlink"/>
            <w:sz w:val="20"/>
            <w:szCs w:val="20"/>
          </w:rPr>
          <w:t>http://www.fda.gov/AboutFDA/ReportsManualsForms/Reports/ucm268078.htm</w:t>
        </w:r>
      </w:hyperlink>
      <w:bookmarkStart w:id="6" w:name="_ENREF_26"/>
      <w:proofErr w:type="gramStart"/>
      <w:r>
        <w:rPr>
          <w:sz w:val="20"/>
          <w:szCs w:val="20"/>
        </w:rPr>
        <w:t>;</w:t>
      </w:r>
      <w:proofErr w:type="gramEnd"/>
      <w:r>
        <w:rPr>
          <w:sz w:val="20"/>
          <w:szCs w:val="20"/>
        </w:rPr>
        <w:t xml:space="preserve"> </w:t>
      </w:r>
      <w:r w:rsidRPr="006132AF">
        <w:rPr>
          <w:sz w:val="20"/>
          <w:szCs w:val="20"/>
        </w:rPr>
        <w:t xml:space="preserve">Peters, E., </w:t>
      </w:r>
      <w:proofErr w:type="spellStart"/>
      <w:r w:rsidRPr="006132AF">
        <w:rPr>
          <w:sz w:val="20"/>
          <w:szCs w:val="20"/>
        </w:rPr>
        <w:t>Vastfijall</w:t>
      </w:r>
      <w:proofErr w:type="spellEnd"/>
      <w:r w:rsidRPr="006132AF">
        <w:rPr>
          <w:sz w:val="20"/>
          <w:szCs w:val="20"/>
        </w:rPr>
        <w:t xml:space="preserve">, D., </w:t>
      </w:r>
      <w:proofErr w:type="spellStart"/>
      <w:r w:rsidRPr="006132AF">
        <w:rPr>
          <w:sz w:val="20"/>
          <w:szCs w:val="20"/>
        </w:rPr>
        <w:t>Slovic</w:t>
      </w:r>
      <w:proofErr w:type="spellEnd"/>
      <w:r w:rsidRPr="006132AF">
        <w:rPr>
          <w:sz w:val="20"/>
          <w:szCs w:val="20"/>
        </w:rPr>
        <w:t xml:space="preserve">, P., Mertz, C. K., </w:t>
      </w:r>
      <w:proofErr w:type="spellStart"/>
      <w:r w:rsidRPr="006132AF">
        <w:rPr>
          <w:sz w:val="20"/>
          <w:szCs w:val="20"/>
        </w:rPr>
        <w:t>Mazzzocco</w:t>
      </w:r>
      <w:proofErr w:type="spellEnd"/>
      <w:r w:rsidRPr="006132AF">
        <w:rPr>
          <w:sz w:val="20"/>
          <w:szCs w:val="20"/>
        </w:rPr>
        <w:t xml:space="preserve">, K., &amp; </w:t>
      </w:r>
      <w:proofErr w:type="spellStart"/>
      <w:r w:rsidRPr="006132AF">
        <w:rPr>
          <w:sz w:val="20"/>
          <w:szCs w:val="20"/>
        </w:rPr>
        <w:t>Dickert</w:t>
      </w:r>
      <w:proofErr w:type="spellEnd"/>
      <w:r w:rsidRPr="006132AF">
        <w:rPr>
          <w:sz w:val="20"/>
          <w:szCs w:val="20"/>
        </w:rPr>
        <w:t xml:space="preserve">, S. (2006). Numeracy and </w:t>
      </w:r>
      <w:proofErr w:type="gramStart"/>
      <w:r w:rsidRPr="006132AF">
        <w:rPr>
          <w:sz w:val="20"/>
          <w:szCs w:val="20"/>
        </w:rPr>
        <w:t>decision making</w:t>
      </w:r>
      <w:proofErr w:type="gramEnd"/>
      <w:r w:rsidRPr="006132AF">
        <w:rPr>
          <w:sz w:val="20"/>
          <w:szCs w:val="20"/>
        </w:rPr>
        <w:t xml:space="preserve">. </w:t>
      </w:r>
      <w:r w:rsidRPr="006132AF">
        <w:rPr>
          <w:i/>
          <w:iCs/>
          <w:sz w:val="20"/>
          <w:szCs w:val="20"/>
        </w:rPr>
        <w:t>Psychological Science, 17</w:t>
      </w:r>
      <w:r w:rsidRPr="006132AF">
        <w:rPr>
          <w:sz w:val="20"/>
          <w:szCs w:val="20"/>
        </w:rPr>
        <w:t>(5), 407–413.</w:t>
      </w:r>
      <w:bookmarkEnd w:id="6"/>
    </w:p>
    <w:p w:rsidR="00B124EA" w:rsidRDefault="00B124EA" w:rsidP="00CB027C">
      <w:pPr>
        <w:pStyle w:val="References"/>
        <w:spacing w:line="240" w:lineRule="auto"/>
      </w:pPr>
    </w:p>
  </w:footnote>
  <w:footnote w:id="5">
    <w:p w:rsidR="00B124EA" w:rsidRPr="00CB027C" w:rsidRDefault="00B124EA" w:rsidP="00B56D4C">
      <w:pPr>
        <w:pStyle w:val="References"/>
        <w:spacing w:line="240" w:lineRule="auto"/>
        <w:ind w:left="0" w:firstLine="0"/>
        <w:rPr>
          <w:i/>
          <w:sz w:val="20"/>
          <w:szCs w:val="20"/>
        </w:rPr>
      </w:pPr>
      <w:r w:rsidRPr="00CB027C">
        <w:rPr>
          <w:rStyle w:val="FootnoteReference"/>
          <w:sz w:val="20"/>
          <w:szCs w:val="20"/>
        </w:rPr>
        <w:footnoteRef/>
      </w:r>
      <w:r w:rsidRPr="00CB027C">
        <w:rPr>
          <w:sz w:val="20"/>
          <w:szCs w:val="20"/>
        </w:rPr>
        <w:t xml:space="preserve"> Peters, E., </w:t>
      </w:r>
      <w:proofErr w:type="spellStart"/>
      <w:r w:rsidRPr="00CB027C">
        <w:rPr>
          <w:sz w:val="20"/>
          <w:szCs w:val="20"/>
        </w:rPr>
        <w:t>Vastfijall</w:t>
      </w:r>
      <w:proofErr w:type="spellEnd"/>
      <w:r w:rsidRPr="00CB027C">
        <w:rPr>
          <w:sz w:val="20"/>
          <w:szCs w:val="20"/>
        </w:rPr>
        <w:t xml:space="preserve">, D., </w:t>
      </w:r>
      <w:proofErr w:type="spellStart"/>
      <w:r w:rsidRPr="00CB027C">
        <w:rPr>
          <w:sz w:val="20"/>
          <w:szCs w:val="20"/>
        </w:rPr>
        <w:t>Slovic</w:t>
      </w:r>
      <w:proofErr w:type="spellEnd"/>
      <w:r w:rsidRPr="00CB027C">
        <w:rPr>
          <w:sz w:val="20"/>
          <w:szCs w:val="20"/>
        </w:rPr>
        <w:t xml:space="preserve">, P., Mertz, C. K., </w:t>
      </w:r>
      <w:proofErr w:type="spellStart"/>
      <w:r w:rsidRPr="00CB027C">
        <w:rPr>
          <w:sz w:val="20"/>
          <w:szCs w:val="20"/>
        </w:rPr>
        <w:t>Mazzzocco</w:t>
      </w:r>
      <w:proofErr w:type="spellEnd"/>
      <w:r w:rsidRPr="00CB027C">
        <w:rPr>
          <w:sz w:val="20"/>
          <w:szCs w:val="20"/>
        </w:rPr>
        <w:t xml:space="preserve">, K., &amp; </w:t>
      </w:r>
      <w:proofErr w:type="spellStart"/>
      <w:r w:rsidRPr="00CB027C">
        <w:rPr>
          <w:sz w:val="20"/>
          <w:szCs w:val="20"/>
        </w:rPr>
        <w:t>Dickert</w:t>
      </w:r>
      <w:proofErr w:type="spellEnd"/>
      <w:r w:rsidRPr="00CB027C">
        <w:rPr>
          <w:sz w:val="20"/>
          <w:szCs w:val="20"/>
        </w:rPr>
        <w:t xml:space="preserve">, S. (2006). Numeracy and </w:t>
      </w:r>
      <w:proofErr w:type="gramStart"/>
      <w:r w:rsidRPr="00CB027C">
        <w:rPr>
          <w:sz w:val="20"/>
          <w:szCs w:val="20"/>
        </w:rPr>
        <w:t>decision making</w:t>
      </w:r>
      <w:proofErr w:type="gramEnd"/>
      <w:r w:rsidRPr="00CB027C">
        <w:rPr>
          <w:sz w:val="20"/>
          <w:szCs w:val="20"/>
        </w:rPr>
        <w:t xml:space="preserve">. </w:t>
      </w:r>
      <w:proofErr w:type="gramStart"/>
      <w:r w:rsidRPr="00CB027C">
        <w:rPr>
          <w:i/>
          <w:iCs/>
          <w:sz w:val="20"/>
          <w:szCs w:val="20"/>
        </w:rPr>
        <w:t>Psychological Science, 17</w:t>
      </w:r>
      <w:r>
        <w:rPr>
          <w:sz w:val="20"/>
          <w:szCs w:val="20"/>
        </w:rPr>
        <w:t>(5), 407–413;</w:t>
      </w:r>
      <w:bookmarkStart w:id="7" w:name="_ENREF_15"/>
      <w:r>
        <w:rPr>
          <w:sz w:val="20"/>
          <w:szCs w:val="20"/>
        </w:rPr>
        <w:t xml:space="preserve"> </w:t>
      </w:r>
      <w:proofErr w:type="spellStart"/>
      <w:r w:rsidRPr="00CB027C">
        <w:rPr>
          <w:sz w:val="20"/>
          <w:szCs w:val="20"/>
        </w:rPr>
        <w:t>Gurmankin</w:t>
      </w:r>
      <w:proofErr w:type="spellEnd"/>
      <w:r w:rsidRPr="00CB027C">
        <w:rPr>
          <w:sz w:val="20"/>
          <w:szCs w:val="20"/>
        </w:rPr>
        <w:t>, A. D., Baron, J., &amp; Armstrong, K. (2004).</w:t>
      </w:r>
      <w:proofErr w:type="gramEnd"/>
      <w:r w:rsidRPr="00CB027C">
        <w:rPr>
          <w:sz w:val="20"/>
          <w:szCs w:val="20"/>
        </w:rPr>
        <w:t xml:space="preserve"> The effects of numerical statements of risk on trust and comfort with hypothetical physician risk communication. </w:t>
      </w:r>
      <w:proofErr w:type="gramStart"/>
      <w:r w:rsidRPr="00CB027C">
        <w:rPr>
          <w:i/>
          <w:iCs/>
          <w:sz w:val="20"/>
          <w:szCs w:val="20"/>
        </w:rPr>
        <w:t>Medical Decision Making, 24</w:t>
      </w:r>
      <w:r w:rsidRPr="00CB027C">
        <w:rPr>
          <w:sz w:val="20"/>
          <w:szCs w:val="20"/>
        </w:rPr>
        <w:t>(3), 265–271</w:t>
      </w:r>
      <w:bookmarkEnd w:id="7"/>
      <w:r>
        <w:rPr>
          <w:sz w:val="20"/>
          <w:szCs w:val="20"/>
        </w:rPr>
        <w:t>;</w:t>
      </w:r>
      <w:r w:rsidRPr="00CB027C">
        <w:rPr>
          <w:sz w:val="20"/>
          <w:szCs w:val="20"/>
        </w:rPr>
        <w:t xml:space="preserve"> Edwards, A., Thomas, R., Williams, R., </w:t>
      </w:r>
      <w:proofErr w:type="spellStart"/>
      <w:r w:rsidRPr="00CB027C">
        <w:rPr>
          <w:sz w:val="20"/>
          <w:szCs w:val="20"/>
        </w:rPr>
        <w:t>Ellner</w:t>
      </w:r>
      <w:proofErr w:type="spellEnd"/>
      <w:r w:rsidRPr="00CB027C">
        <w:rPr>
          <w:sz w:val="20"/>
          <w:szCs w:val="20"/>
        </w:rPr>
        <w:t xml:space="preserve">, A. L., Brown, P. &amp; </w:t>
      </w:r>
      <w:proofErr w:type="spellStart"/>
      <w:r w:rsidRPr="00CB027C">
        <w:rPr>
          <w:sz w:val="20"/>
          <w:szCs w:val="20"/>
        </w:rPr>
        <w:t>Elwyn</w:t>
      </w:r>
      <w:proofErr w:type="spellEnd"/>
      <w:r w:rsidRPr="00CB027C">
        <w:rPr>
          <w:sz w:val="20"/>
          <w:szCs w:val="20"/>
        </w:rPr>
        <w:t>, G. (2006).</w:t>
      </w:r>
      <w:proofErr w:type="gramEnd"/>
      <w:r w:rsidRPr="00CB027C">
        <w:rPr>
          <w:sz w:val="20"/>
          <w:szCs w:val="20"/>
        </w:rPr>
        <w:t xml:space="preserve"> Presenting risk information to people with diabetes: Evaluating effects and preferences for different formats by a web-based randomized controlled trial. </w:t>
      </w:r>
      <w:r w:rsidRPr="00CB027C">
        <w:rPr>
          <w:i/>
          <w:sz w:val="20"/>
          <w:szCs w:val="20"/>
        </w:rPr>
        <w:t xml:space="preserve">Patient Education Counseling, 63, </w:t>
      </w:r>
      <w:r w:rsidRPr="00CB027C">
        <w:rPr>
          <w:iCs/>
          <w:sz w:val="20"/>
          <w:szCs w:val="20"/>
        </w:rPr>
        <w:t>336–349.</w:t>
      </w:r>
    </w:p>
    <w:p w:rsidR="00B124EA" w:rsidRDefault="00B124EA" w:rsidP="00CB027C">
      <w:pPr>
        <w:pStyle w:val="References"/>
        <w:spacing w:line="240" w:lineRule="auto"/>
      </w:pPr>
    </w:p>
  </w:footnote>
  <w:footnote w:id="6">
    <w:p w:rsidR="00B124EA" w:rsidRDefault="00B124EA" w:rsidP="00A15B12">
      <w:pPr>
        <w:pStyle w:val="FootnoteText"/>
      </w:pPr>
      <w:r>
        <w:rPr>
          <w:rStyle w:val="FootnoteReference"/>
        </w:rPr>
        <w:footnoteRef/>
      </w:r>
      <w:r>
        <w:t xml:space="preserve"> This paragraph satisfies sections D.b.2 and D.b.3 of the OMB Guidance for Implementing the Privacy Provisions of the E-Government Act of 2002.</w:t>
      </w:r>
    </w:p>
  </w:footnote>
  <w:footnote w:id="7">
    <w:p w:rsidR="00B124EA" w:rsidRDefault="00B124EA" w:rsidP="00E108A3">
      <w:r>
        <w:rPr>
          <w:rStyle w:val="FootnoteReference"/>
        </w:rPr>
        <w:footnoteRef/>
      </w:r>
      <w:r>
        <w:t xml:space="preserve"> </w:t>
      </w:r>
      <w:r w:rsidRPr="00A81222">
        <w:rPr>
          <w:sz w:val="20"/>
          <w:szCs w:val="20"/>
        </w:rPr>
        <w:t xml:space="preserve">This section states: “(a) The names or other information which would identify patients or research subjects in any medical or similar report, test, study, or other research project shall be deleted before the record is made available for public disclosure. (b) The names and other </w:t>
      </w:r>
      <w:proofErr w:type="gramStart"/>
      <w:r w:rsidRPr="00A81222">
        <w:rPr>
          <w:sz w:val="20"/>
          <w:szCs w:val="20"/>
        </w:rPr>
        <w:t>information which would identify patients or research subjects</w:t>
      </w:r>
      <w:proofErr w:type="gramEnd"/>
      <w:r w:rsidRPr="00A81222">
        <w:rPr>
          <w:sz w:val="20"/>
          <w:szCs w:val="20"/>
        </w:rPr>
        <w:t xml:space="preserve"> should be deleted from any record before it is submitted to the Food and Drug Administration. If the Food and Drug Administration subsequently needs the names of such individuals, a separate request will be made.”</w:t>
      </w:r>
    </w:p>
    <w:p w:rsidR="00B124EA" w:rsidRDefault="00B124EA" w:rsidP="00E108A3">
      <w:pPr>
        <w:pStyle w:val="FootnoteText"/>
        <w:rPr>
          <w:rStyle w:val="FootnoteReference"/>
        </w:rPr>
      </w:pPr>
    </w:p>
    <w:p w:rsidR="00B124EA" w:rsidRDefault="00B124EA" w:rsidP="00E108A3">
      <w:pPr>
        <w:pStyle w:val="FootnoteText"/>
      </w:pPr>
      <w:r>
        <w:t>This satisfies section D.b.4.1 and D.b.4.2 of the OMB Guidance for Implementing the Privacy Provisions of the E-Government Act of 2002.</w:t>
      </w:r>
    </w:p>
  </w:footnote>
  <w:footnote w:id="8">
    <w:p w:rsidR="00B124EA" w:rsidRDefault="00B124EA" w:rsidP="00E108A3">
      <w:pPr>
        <w:pStyle w:val="FootnoteText"/>
      </w:pPr>
      <w:r>
        <w:rPr>
          <w:rStyle w:val="FootnoteReference"/>
        </w:rPr>
        <w:footnoteRef/>
      </w:r>
      <w:r>
        <w:t xml:space="preserve"> This satisfies section D.b.4.1 and D.b.4.2 of the OMB Guidance for Implementing the Privacy Provisions of the E-Government Act of 2002.</w:t>
      </w:r>
    </w:p>
  </w:footnote>
  <w:footnote w:id="9">
    <w:p w:rsidR="00B124EA" w:rsidRDefault="00B124EA">
      <w:pPr>
        <w:pStyle w:val="FootnoteText"/>
      </w:pPr>
      <w:r>
        <w:rPr>
          <w:rStyle w:val="FootnoteReference"/>
        </w:rPr>
        <w:footnoteRef/>
      </w:r>
      <w:r>
        <w:t xml:space="preserve"> This satisfies section D.b.4.3 of the OMB Guidance for Implementing the Privacy Provisions of the E-Government Act of 2002.</w:t>
      </w:r>
    </w:p>
  </w:footnote>
  <w:footnote w:id="10">
    <w:p w:rsidR="00B124EA" w:rsidRDefault="00B124EA">
      <w:pPr>
        <w:pStyle w:val="FootnoteText"/>
      </w:pPr>
      <w:r>
        <w:rPr>
          <w:rStyle w:val="FootnoteReference"/>
        </w:rPr>
        <w:footnoteRef/>
      </w:r>
      <w:r>
        <w:t xml:space="preserve"> This satisfies section D.b.4.4 of the OMB Guidance for Implementing the Privacy Provisions of the E-Government Act of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6142D8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5FC0D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4420646"/>
    <w:multiLevelType w:val="hybridMultilevel"/>
    <w:tmpl w:val="CA689E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4E4F4A"/>
    <w:multiLevelType w:val="hybridMultilevel"/>
    <w:tmpl w:val="599404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005AB3"/>
    <w:multiLevelType w:val="hybridMultilevel"/>
    <w:tmpl w:val="B3D0B6EA"/>
    <w:lvl w:ilvl="0" w:tplc="B11CFED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646D2"/>
    <w:multiLevelType w:val="hybridMultilevel"/>
    <w:tmpl w:val="6E123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2A65CE"/>
    <w:multiLevelType w:val="hybridMultilevel"/>
    <w:tmpl w:val="627479F2"/>
    <w:lvl w:ilvl="0" w:tplc="B2DE6050">
      <w:start w:val="1"/>
      <w:numFmt w:val="decimal"/>
      <w:pStyle w:val="questio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215729C"/>
    <w:multiLevelType w:val="hybridMultilevel"/>
    <w:tmpl w:val="B64277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9E4BC6"/>
    <w:multiLevelType w:val="hybridMultilevel"/>
    <w:tmpl w:val="BAF0FAE4"/>
    <w:lvl w:ilvl="0" w:tplc="8CB8F73E">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0D2E7E"/>
    <w:multiLevelType w:val="hybridMultilevel"/>
    <w:tmpl w:val="17F43B86"/>
    <w:lvl w:ilvl="0" w:tplc="A2B4661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F105FA8"/>
    <w:multiLevelType w:val="hybridMultilevel"/>
    <w:tmpl w:val="214E24A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abstractNumId w:val="9"/>
  </w:num>
  <w:num w:numId="15">
    <w:abstractNumId w:val="6"/>
  </w:num>
  <w:num w:numId="16">
    <w:abstractNumId w:val="7"/>
  </w:num>
  <w:num w:numId="17">
    <w:abstractNumId w:val="4"/>
  </w:num>
  <w:num w:numId="18">
    <w:abstractNumId w:val="8"/>
  </w:num>
  <w:num w:numId="19">
    <w:abstractNumId w:val="11"/>
  </w:num>
  <w:num w:numId="20">
    <w:abstractNumId w:val="10"/>
  </w:num>
  <w:num w:numId="21">
    <w:abstractNumId w:val="12"/>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DF"/>
    <w:rsid w:val="000001F3"/>
    <w:rsid w:val="0000030F"/>
    <w:rsid w:val="00002B4C"/>
    <w:rsid w:val="00003B1F"/>
    <w:rsid w:val="000040EB"/>
    <w:rsid w:val="00004B46"/>
    <w:rsid w:val="00004EC9"/>
    <w:rsid w:val="00005119"/>
    <w:rsid w:val="0000610E"/>
    <w:rsid w:val="00006F4F"/>
    <w:rsid w:val="0001044E"/>
    <w:rsid w:val="00010A41"/>
    <w:rsid w:val="000110D1"/>
    <w:rsid w:val="0001126A"/>
    <w:rsid w:val="000112BC"/>
    <w:rsid w:val="00011F17"/>
    <w:rsid w:val="00012101"/>
    <w:rsid w:val="00012AEA"/>
    <w:rsid w:val="00012C92"/>
    <w:rsid w:val="00014E41"/>
    <w:rsid w:val="00014E8C"/>
    <w:rsid w:val="00015274"/>
    <w:rsid w:val="00015505"/>
    <w:rsid w:val="00015FBE"/>
    <w:rsid w:val="000167C0"/>
    <w:rsid w:val="00016BB2"/>
    <w:rsid w:val="00016EBB"/>
    <w:rsid w:val="0001772D"/>
    <w:rsid w:val="000178FB"/>
    <w:rsid w:val="00017DC5"/>
    <w:rsid w:val="0002056F"/>
    <w:rsid w:val="00020B59"/>
    <w:rsid w:val="000218C2"/>
    <w:rsid w:val="00022128"/>
    <w:rsid w:val="000225A3"/>
    <w:rsid w:val="000230DB"/>
    <w:rsid w:val="000236B2"/>
    <w:rsid w:val="0002424E"/>
    <w:rsid w:val="0002486A"/>
    <w:rsid w:val="0002572D"/>
    <w:rsid w:val="00025F80"/>
    <w:rsid w:val="0002674E"/>
    <w:rsid w:val="00026877"/>
    <w:rsid w:val="00026D3D"/>
    <w:rsid w:val="000272E8"/>
    <w:rsid w:val="00027A5E"/>
    <w:rsid w:val="00031BD7"/>
    <w:rsid w:val="00032809"/>
    <w:rsid w:val="00033688"/>
    <w:rsid w:val="000338F3"/>
    <w:rsid w:val="00034B52"/>
    <w:rsid w:val="0003558E"/>
    <w:rsid w:val="00035E58"/>
    <w:rsid w:val="00035EF0"/>
    <w:rsid w:val="00036099"/>
    <w:rsid w:val="000362DE"/>
    <w:rsid w:val="00040D55"/>
    <w:rsid w:val="00041CED"/>
    <w:rsid w:val="0004268B"/>
    <w:rsid w:val="00042B84"/>
    <w:rsid w:val="00043C9F"/>
    <w:rsid w:val="000442C5"/>
    <w:rsid w:val="000445D8"/>
    <w:rsid w:val="00044AAA"/>
    <w:rsid w:val="0004558E"/>
    <w:rsid w:val="00045605"/>
    <w:rsid w:val="0004726A"/>
    <w:rsid w:val="00050523"/>
    <w:rsid w:val="00050F47"/>
    <w:rsid w:val="0005105F"/>
    <w:rsid w:val="00051D30"/>
    <w:rsid w:val="00051F1E"/>
    <w:rsid w:val="00052A8E"/>
    <w:rsid w:val="00054898"/>
    <w:rsid w:val="00054990"/>
    <w:rsid w:val="000560BF"/>
    <w:rsid w:val="00060746"/>
    <w:rsid w:val="00060A31"/>
    <w:rsid w:val="00060B51"/>
    <w:rsid w:val="00060F48"/>
    <w:rsid w:val="000618DC"/>
    <w:rsid w:val="000624DF"/>
    <w:rsid w:val="00062737"/>
    <w:rsid w:val="000627F0"/>
    <w:rsid w:val="00064916"/>
    <w:rsid w:val="00064CB2"/>
    <w:rsid w:val="0006589B"/>
    <w:rsid w:val="00066DF9"/>
    <w:rsid w:val="00067115"/>
    <w:rsid w:val="0007036F"/>
    <w:rsid w:val="00070954"/>
    <w:rsid w:val="0007224C"/>
    <w:rsid w:val="000735B9"/>
    <w:rsid w:val="00073A15"/>
    <w:rsid w:val="00073F6C"/>
    <w:rsid w:val="00075217"/>
    <w:rsid w:val="000756C7"/>
    <w:rsid w:val="00075A3D"/>
    <w:rsid w:val="0007702F"/>
    <w:rsid w:val="000773AB"/>
    <w:rsid w:val="00077DCB"/>
    <w:rsid w:val="0008113B"/>
    <w:rsid w:val="000831C4"/>
    <w:rsid w:val="00084B87"/>
    <w:rsid w:val="000855A9"/>
    <w:rsid w:val="00086DD0"/>
    <w:rsid w:val="00087065"/>
    <w:rsid w:val="00090097"/>
    <w:rsid w:val="00090A49"/>
    <w:rsid w:val="00090C75"/>
    <w:rsid w:val="000910DE"/>
    <w:rsid w:val="00091809"/>
    <w:rsid w:val="00093489"/>
    <w:rsid w:val="00093E25"/>
    <w:rsid w:val="00093F26"/>
    <w:rsid w:val="000941C1"/>
    <w:rsid w:val="00094378"/>
    <w:rsid w:val="000943E8"/>
    <w:rsid w:val="000949B1"/>
    <w:rsid w:val="00094D97"/>
    <w:rsid w:val="00094FD5"/>
    <w:rsid w:val="00095212"/>
    <w:rsid w:val="00095518"/>
    <w:rsid w:val="00095888"/>
    <w:rsid w:val="00095907"/>
    <w:rsid w:val="00095DF0"/>
    <w:rsid w:val="00095E9D"/>
    <w:rsid w:val="00095FCA"/>
    <w:rsid w:val="000978EC"/>
    <w:rsid w:val="00097BEC"/>
    <w:rsid w:val="00097E6C"/>
    <w:rsid w:val="000A0C6D"/>
    <w:rsid w:val="000A1049"/>
    <w:rsid w:val="000A1CE9"/>
    <w:rsid w:val="000A342E"/>
    <w:rsid w:val="000A3A08"/>
    <w:rsid w:val="000A46A9"/>
    <w:rsid w:val="000A5606"/>
    <w:rsid w:val="000A5746"/>
    <w:rsid w:val="000A5808"/>
    <w:rsid w:val="000A5970"/>
    <w:rsid w:val="000A7089"/>
    <w:rsid w:val="000A7614"/>
    <w:rsid w:val="000B0200"/>
    <w:rsid w:val="000B1612"/>
    <w:rsid w:val="000B1AFD"/>
    <w:rsid w:val="000B1B7B"/>
    <w:rsid w:val="000B1C18"/>
    <w:rsid w:val="000B203D"/>
    <w:rsid w:val="000B21DD"/>
    <w:rsid w:val="000B276E"/>
    <w:rsid w:val="000B2879"/>
    <w:rsid w:val="000B2AFF"/>
    <w:rsid w:val="000B3352"/>
    <w:rsid w:val="000B3539"/>
    <w:rsid w:val="000B390C"/>
    <w:rsid w:val="000B423A"/>
    <w:rsid w:val="000B4BC3"/>
    <w:rsid w:val="000B56EB"/>
    <w:rsid w:val="000B570F"/>
    <w:rsid w:val="000B64BD"/>
    <w:rsid w:val="000B6EB4"/>
    <w:rsid w:val="000B779B"/>
    <w:rsid w:val="000B7FDD"/>
    <w:rsid w:val="000C02E8"/>
    <w:rsid w:val="000C0C8A"/>
    <w:rsid w:val="000C150D"/>
    <w:rsid w:val="000C1CD5"/>
    <w:rsid w:val="000C2305"/>
    <w:rsid w:val="000C27FA"/>
    <w:rsid w:val="000C4352"/>
    <w:rsid w:val="000C4EC6"/>
    <w:rsid w:val="000C5E21"/>
    <w:rsid w:val="000C68D5"/>
    <w:rsid w:val="000C6E72"/>
    <w:rsid w:val="000C7964"/>
    <w:rsid w:val="000D1463"/>
    <w:rsid w:val="000D154B"/>
    <w:rsid w:val="000D1A6E"/>
    <w:rsid w:val="000D2960"/>
    <w:rsid w:val="000D334E"/>
    <w:rsid w:val="000D40C6"/>
    <w:rsid w:val="000D5002"/>
    <w:rsid w:val="000D589F"/>
    <w:rsid w:val="000D58F7"/>
    <w:rsid w:val="000D5F36"/>
    <w:rsid w:val="000D60A6"/>
    <w:rsid w:val="000D661A"/>
    <w:rsid w:val="000D69FF"/>
    <w:rsid w:val="000D7769"/>
    <w:rsid w:val="000E0F5C"/>
    <w:rsid w:val="000E14ED"/>
    <w:rsid w:val="000E1618"/>
    <w:rsid w:val="000E1914"/>
    <w:rsid w:val="000E329C"/>
    <w:rsid w:val="000E423A"/>
    <w:rsid w:val="000E5AD1"/>
    <w:rsid w:val="000E64FB"/>
    <w:rsid w:val="000E65C7"/>
    <w:rsid w:val="000E77CC"/>
    <w:rsid w:val="000E7A23"/>
    <w:rsid w:val="000F0568"/>
    <w:rsid w:val="000F0EC1"/>
    <w:rsid w:val="000F0FAE"/>
    <w:rsid w:val="000F14AF"/>
    <w:rsid w:val="000F1574"/>
    <w:rsid w:val="000F1C03"/>
    <w:rsid w:val="000F2A77"/>
    <w:rsid w:val="000F46B4"/>
    <w:rsid w:val="000F495B"/>
    <w:rsid w:val="000F5319"/>
    <w:rsid w:val="000F5352"/>
    <w:rsid w:val="000F7803"/>
    <w:rsid w:val="000F7CFF"/>
    <w:rsid w:val="001012FB"/>
    <w:rsid w:val="00101432"/>
    <w:rsid w:val="00101689"/>
    <w:rsid w:val="00101A86"/>
    <w:rsid w:val="00101E28"/>
    <w:rsid w:val="00101E2B"/>
    <w:rsid w:val="0010245D"/>
    <w:rsid w:val="0010258E"/>
    <w:rsid w:val="00103ECE"/>
    <w:rsid w:val="00104937"/>
    <w:rsid w:val="00105FFE"/>
    <w:rsid w:val="001066B4"/>
    <w:rsid w:val="00107D58"/>
    <w:rsid w:val="00107F7A"/>
    <w:rsid w:val="00110E33"/>
    <w:rsid w:val="00111381"/>
    <w:rsid w:val="00111891"/>
    <w:rsid w:val="00111CEA"/>
    <w:rsid w:val="001121C7"/>
    <w:rsid w:val="00112E43"/>
    <w:rsid w:val="0011450B"/>
    <w:rsid w:val="00114E16"/>
    <w:rsid w:val="00117F23"/>
    <w:rsid w:val="00120F09"/>
    <w:rsid w:val="001230CE"/>
    <w:rsid w:val="001256DF"/>
    <w:rsid w:val="00125ACF"/>
    <w:rsid w:val="00125C73"/>
    <w:rsid w:val="00125E27"/>
    <w:rsid w:val="001266B2"/>
    <w:rsid w:val="001271AE"/>
    <w:rsid w:val="001271E1"/>
    <w:rsid w:val="00127A38"/>
    <w:rsid w:val="001307CF"/>
    <w:rsid w:val="001309AF"/>
    <w:rsid w:val="0013104C"/>
    <w:rsid w:val="001315DA"/>
    <w:rsid w:val="001333E1"/>
    <w:rsid w:val="00133566"/>
    <w:rsid w:val="001335C2"/>
    <w:rsid w:val="0013373B"/>
    <w:rsid w:val="00133B7B"/>
    <w:rsid w:val="00133E90"/>
    <w:rsid w:val="001348CC"/>
    <w:rsid w:val="001349EC"/>
    <w:rsid w:val="00136986"/>
    <w:rsid w:val="00136FB3"/>
    <w:rsid w:val="0013754F"/>
    <w:rsid w:val="0013775F"/>
    <w:rsid w:val="00140003"/>
    <w:rsid w:val="001407C3"/>
    <w:rsid w:val="00141CBE"/>
    <w:rsid w:val="00141CF6"/>
    <w:rsid w:val="00142A3E"/>
    <w:rsid w:val="0014383E"/>
    <w:rsid w:val="00144297"/>
    <w:rsid w:val="00144A55"/>
    <w:rsid w:val="001451CA"/>
    <w:rsid w:val="00146791"/>
    <w:rsid w:val="00146A67"/>
    <w:rsid w:val="00146C3E"/>
    <w:rsid w:val="00146D6D"/>
    <w:rsid w:val="0014705A"/>
    <w:rsid w:val="00147B4E"/>
    <w:rsid w:val="001508EE"/>
    <w:rsid w:val="00151076"/>
    <w:rsid w:val="00153C1E"/>
    <w:rsid w:val="00153DB1"/>
    <w:rsid w:val="00154225"/>
    <w:rsid w:val="00154855"/>
    <w:rsid w:val="00154B6D"/>
    <w:rsid w:val="00156199"/>
    <w:rsid w:val="00156413"/>
    <w:rsid w:val="00156A87"/>
    <w:rsid w:val="00156B6E"/>
    <w:rsid w:val="00157050"/>
    <w:rsid w:val="00157428"/>
    <w:rsid w:val="001614D9"/>
    <w:rsid w:val="00162412"/>
    <w:rsid w:val="00162FBD"/>
    <w:rsid w:val="0016311F"/>
    <w:rsid w:val="00163EA2"/>
    <w:rsid w:val="001648D9"/>
    <w:rsid w:val="00164AE6"/>
    <w:rsid w:val="00165176"/>
    <w:rsid w:val="001656EC"/>
    <w:rsid w:val="001666BD"/>
    <w:rsid w:val="0016782F"/>
    <w:rsid w:val="00170F27"/>
    <w:rsid w:val="001719CB"/>
    <w:rsid w:val="001726D5"/>
    <w:rsid w:val="00172E2A"/>
    <w:rsid w:val="00174E35"/>
    <w:rsid w:val="0017552D"/>
    <w:rsid w:val="00175D83"/>
    <w:rsid w:val="00176FDE"/>
    <w:rsid w:val="001772B7"/>
    <w:rsid w:val="00177634"/>
    <w:rsid w:val="00177C58"/>
    <w:rsid w:val="001838E1"/>
    <w:rsid w:val="00185CDA"/>
    <w:rsid w:val="00185F07"/>
    <w:rsid w:val="0018633D"/>
    <w:rsid w:val="00186C2E"/>
    <w:rsid w:val="0018712D"/>
    <w:rsid w:val="00187176"/>
    <w:rsid w:val="00190529"/>
    <w:rsid w:val="00191D4F"/>
    <w:rsid w:val="0019209F"/>
    <w:rsid w:val="0019334B"/>
    <w:rsid w:val="00193F8B"/>
    <w:rsid w:val="00196B9D"/>
    <w:rsid w:val="00197A9D"/>
    <w:rsid w:val="001A080B"/>
    <w:rsid w:val="001A0B99"/>
    <w:rsid w:val="001A31B0"/>
    <w:rsid w:val="001A342E"/>
    <w:rsid w:val="001A346A"/>
    <w:rsid w:val="001A375C"/>
    <w:rsid w:val="001A39F9"/>
    <w:rsid w:val="001A4987"/>
    <w:rsid w:val="001A4B6B"/>
    <w:rsid w:val="001A53A0"/>
    <w:rsid w:val="001A5D0D"/>
    <w:rsid w:val="001B1AF2"/>
    <w:rsid w:val="001B1F5A"/>
    <w:rsid w:val="001B2326"/>
    <w:rsid w:val="001B23C7"/>
    <w:rsid w:val="001B2900"/>
    <w:rsid w:val="001B3765"/>
    <w:rsid w:val="001B3B62"/>
    <w:rsid w:val="001B3C81"/>
    <w:rsid w:val="001B41BE"/>
    <w:rsid w:val="001B469D"/>
    <w:rsid w:val="001B6399"/>
    <w:rsid w:val="001B6B69"/>
    <w:rsid w:val="001C039D"/>
    <w:rsid w:val="001C0D87"/>
    <w:rsid w:val="001C12FC"/>
    <w:rsid w:val="001C1E0D"/>
    <w:rsid w:val="001C2721"/>
    <w:rsid w:val="001C4A9C"/>
    <w:rsid w:val="001C4B6C"/>
    <w:rsid w:val="001C501D"/>
    <w:rsid w:val="001C55CC"/>
    <w:rsid w:val="001C63F2"/>
    <w:rsid w:val="001C68F8"/>
    <w:rsid w:val="001C6D70"/>
    <w:rsid w:val="001C6D74"/>
    <w:rsid w:val="001C7262"/>
    <w:rsid w:val="001D00B2"/>
    <w:rsid w:val="001D035D"/>
    <w:rsid w:val="001D07BA"/>
    <w:rsid w:val="001D18F3"/>
    <w:rsid w:val="001D1C12"/>
    <w:rsid w:val="001D1D4F"/>
    <w:rsid w:val="001D1F71"/>
    <w:rsid w:val="001D245A"/>
    <w:rsid w:val="001D2504"/>
    <w:rsid w:val="001D3262"/>
    <w:rsid w:val="001D352B"/>
    <w:rsid w:val="001D37D5"/>
    <w:rsid w:val="001D4748"/>
    <w:rsid w:val="001D59F1"/>
    <w:rsid w:val="001D6FB9"/>
    <w:rsid w:val="001D77C9"/>
    <w:rsid w:val="001D7D4A"/>
    <w:rsid w:val="001E11B7"/>
    <w:rsid w:val="001E1A0D"/>
    <w:rsid w:val="001E1FC6"/>
    <w:rsid w:val="001E227A"/>
    <w:rsid w:val="001E2EF2"/>
    <w:rsid w:val="001E3AAB"/>
    <w:rsid w:val="001E4CBC"/>
    <w:rsid w:val="001F0528"/>
    <w:rsid w:val="001F0D8C"/>
    <w:rsid w:val="001F1132"/>
    <w:rsid w:val="001F1BDA"/>
    <w:rsid w:val="001F1F92"/>
    <w:rsid w:val="001F20A7"/>
    <w:rsid w:val="001F2900"/>
    <w:rsid w:val="001F2D36"/>
    <w:rsid w:val="001F3FA2"/>
    <w:rsid w:val="001F41F0"/>
    <w:rsid w:val="001F46D8"/>
    <w:rsid w:val="001F4E21"/>
    <w:rsid w:val="001F52BD"/>
    <w:rsid w:val="001F5634"/>
    <w:rsid w:val="00201133"/>
    <w:rsid w:val="002011F9"/>
    <w:rsid w:val="00201772"/>
    <w:rsid w:val="00201A9E"/>
    <w:rsid w:val="0020513B"/>
    <w:rsid w:val="002053B4"/>
    <w:rsid w:val="00206AE9"/>
    <w:rsid w:val="00206DA9"/>
    <w:rsid w:val="0020729D"/>
    <w:rsid w:val="0020797B"/>
    <w:rsid w:val="00207D22"/>
    <w:rsid w:val="00210140"/>
    <w:rsid w:val="00210B6C"/>
    <w:rsid w:val="00210C4E"/>
    <w:rsid w:val="0021160A"/>
    <w:rsid w:val="00211BC5"/>
    <w:rsid w:val="0021217B"/>
    <w:rsid w:val="0021245F"/>
    <w:rsid w:val="00213D89"/>
    <w:rsid w:val="002140C0"/>
    <w:rsid w:val="002162B3"/>
    <w:rsid w:val="0021641C"/>
    <w:rsid w:val="00216B42"/>
    <w:rsid w:val="00216C50"/>
    <w:rsid w:val="00217D5E"/>
    <w:rsid w:val="002205AD"/>
    <w:rsid w:val="0022107F"/>
    <w:rsid w:val="00221D85"/>
    <w:rsid w:val="0022272B"/>
    <w:rsid w:val="00222C4D"/>
    <w:rsid w:val="00223041"/>
    <w:rsid w:val="002240A6"/>
    <w:rsid w:val="0022601C"/>
    <w:rsid w:val="0022689B"/>
    <w:rsid w:val="00227671"/>
    <w:rsid w:val="00227D16"/>
    <w:rsid w:val="002345D9"/>
    <w:rsid w:val="002347A0"/>
    <w:rsid w:val="00235FE1"/>
    <w:rsid w:val="00236DAC"/>
    <w:rsid w:val="00237115"/>
    <w:rsid w:val="00237665"/>
    <w:rsid w:val="00240A2B"/>
    <w:rsid w:val="00240A72"/>
    <w:rsid w:val="002411AA"/>
    <w:rsid w:val="0024271F"/>
    <w:rsid w:val="00242FB6"/>
    <w:rsid w:val="0024346C"/>
    <w:rsid w:val="00244FD6"/>
    <w:rsid w:val="002450F2"/>
    <w:rsid w:val="00245320"/>
    <w:rsid w:val="00245E8F"/>
    <w:rsid w:val="00245FB5"/>
    <w:rsid w:val="00246782"/>
    <w:rsid w:val="00246BC0"/>
    <w:rsid w:val="00247037"/>
    <w:rsid w:val="00247A88"/>
    <w:rsid w:val="0025051B"/>
    <w:rsid w:val="00250749"/>
    <w:rsid w:val="0025082E"/>
    <w:rsid w:val="00250996"/>
    <w:rsid w:val="00250F89"/>
    <w:rsid w:val="00251EDA"/>
    <w:rsid w:val="002523EE"/>
    <w:rsid w:val="002526D1"/>
    <w:rsid w:val="0025296B"/>
    <w:rsid w:val="0025353C"/>
    <w:rsid w:val="00253BF7"/>
    <w:rsid w:val="00253F3A"/>
    <w:rsid w:val="0025463F"/>
    <w:rsid w:val="002550BA"/>
    <w:rsid w:val="002556B1"/>
    <w:rsid w:val="00255739"/>
    <w:rsid w:val="002558A3"/>
    <w:rsid w:val="00257ED2"/>
    <w:rsid w:val="00260086"/>
    <w:rsid w:val="00260D8E"/>
    <w:rsid w:val="00262B8A"/>
    <w:rsid w:val="00264889"/>
    <w:rsid w:val="00265021"/>
    <w:rsid w:val="0026641A"/>
    <w:rsid w:val="0026654F"/>
    <w:rsid w:val="0026655C"/>
    <w:rsid w:val="00266A2D"/>
    <w:rsid w:val="00266DA5"/>
    <w:rsid w:val="00267447"/>
    <w:rsid w:val="002674D6"/>
    <w:rsid w:val="00267535"/>
    <w:rsid w:val="00267B1A"/>
    <w:rsid w:val="00271488"/>
    <w:rsid w:val="002726F1"/>
    <w:rsid w:val="00274024"/>
    <w:rsid w:val="00274164"/>
    <w:rsid w:val="002771F3"/>
    <w:rsid w:val="00277F75"/>
    <w:rsid w:val="0028091E"/>
    <w:rsid w:val="00283150"/>
    <w:rsid w:val="0028416B"/>
    <w:rsid w:val="0028464D"/>
    <w:rsid w:val="00285595"/>
    <w:rsid w:val="00286C86"/>
    <w:rsid w:val="00287B56"/>
    <w:rsid w:val="0029047B"/>
    <w:rsid w:val="00292493"/>
    <w:rsid w:val="002929B9"/>
    <w:rsid w:val="00293145"/>
    <w:rsid w:val="00293615"/>
    <w:rsid w:val="0029400B"/>
    <w:rsid w:val="002942DD"/>
    <w:rsid w:val="0029587E"/>
    <w:rsid w:val="00296A0A"/>
    <w:rsid w:val="00296D8D"/>
    <w:rsid w:val="002970FD"/>
    <w:rsid w:val="002971F2"/>
    <w:rsid w:val="002973CA"/>
    <w:rsid w:val="0029788C"/>
    <w:rsid w:val="00297ABB"/>
    <w:rsid w:val="00297B98"/>
    <w:rsid w:val="002A05AE"/>
    <w:rsid w:val="002A0A7A"/>
    <w:rsid w:val="002A182B"/>
    <w:rsid w:val="002A278D"/>
    <w:rsid w:val="002A5730"/>
    <w:rsid w:val="002A5851"/>
    <w:rsid w:val="002A5A54"/>
    <w:rsid w:val="002A5C49"/>
    <w:rsid w:val="002A6083"/>
    <w:rsid w:val="002A689C"/>
    <w:rsid w:val="002A6AB0"/>
    <w:rsid w:val="002A6DB4"/>
    <w:rsid w:val="002A732F"/>
    <w:rsid w:val="002A7422"/>
    <w:rsid w:val="002A7580"/>
    <w:rsid w:val="002A7DE9"/>
    <w:rsid w:val="002B02CC"/>
    <w:rsid w:val="002B1666"/>
    <w:rsid w:val="002B1BCF"/>
    <w:rsid w:val="002B3001"/>
    <w:rsid w:val="002B3436"/>
    <w:rsid w:val="002B3A79"/>
    <w:rsid w:val="002B4FFB"/>
    <w:rsid w:val="002B6E4F"/>
    <w:rsid w:val="002B71A5"/>
    <w:rsid w:val="002B7A14"/>
    <w:rsid w:val="002C0BB5"/>
    <w:rsid w:val="002C13B4"/>
    <w:rsid w:val="002C14F2"/>
    <w:rsid w:val="002C1FCB"/>
    <w:rsid w:val="002C4ED9"/>
    <w:rsid w:val="002C54FB"/>
    <w:rsid w:val="002C6F44"/>
    <w:rsid w:val="002C701B"/>
    <w:rsid w:val="002D007B"/>
    <w:rsid w:val="002D032B"/>
    <w:rsid w:val="002D12E0"/>
    <w:rsid w:val="002D2665"/>
    <w:rsid w:val="002D27B7"/>
    <w:rsid w:val="002D282A"/>
    <w:rsid w:val="002D2E61"/>
    <w:rsid w:val="002D4452"/>
    <w:rsid w:val="002D48A9"/>
    <w:rsid w:val="002D5DD5"/>
    <w:rsid w:val="002D5E82"/>
    <w:rsid w:val="002D7179"/>
    <w:rsid w:val="002D724B"/>
    <w:rsid w:val="002D7A4E"/>
    <w:rsid w:val="002D7E6C"/>
    <w:rsid w:val="002E127B"/>
    <w:rsid w:val="002E3731"/>
    <w:rsid w:val="002E3A54"/>
    <w:rsid w:val="002E3EA6"/>
    <w:rsid w:val="002E5181"/>
    <w:rsid w:val="002E5E4B"/>
    <w:rsid w:val="002E6D7F"/>
    <w:rsid w:val="002E7C02"/>
    <w:rsid w:val="002E7EFD"/>
    <w:rsid w:val="002F0079"/>
    <w:rsid w:val="002F01F6"/>
    <w:rsid w:val="002F1CC3"/>
    <w:rsid w:val="002F2824"/>
    <w:rsid w:val="002F3DD8"/>
    <w:rsid w:val="002F4781"/>
    <w:rsid w:val="002F4D61"/>
    <w:rsid w:val="002F570A"/>
    <w:rsid w:val="002F59DF"/>
    <w:rsid w:val="002F633B"/>
    <w:rsid w:val="002F63F3"/>
    <w:rsid w:val="002F6839"/>
    <w:rsid w:val="002F7357"/>
    <w:rsid w:val="002F7862"/>
    <w:rsid w:val="0030031E"/>
    <w:rsid w:val="00300884"/>
    <w:rsid w:val="00300D79"/>
    <w:rsid w:val="0030141F"/>
    <w:rsid w:val="00301610"/>
    <w:rsid w:val="00302449"/>
    <w:rsid w:val="0030289C"/>
    <w:rsid w:val="00303790"/>
    <w:rsid w:val="00303CA5"/>
    <w:rsid w:val="0030446A"/>
    <w:rsid w:val="00304710"/>
    <w:rsid w:val="00304DC7"/>
    <w:rsid w:val="003050E5"/>
    <w:rsid w:val="003059E6"/>
    <w:rsid w:val="00307089"/>
    <w:rsid w:val="00307BEF"/>
    <w:rsid w:val="003107FC"/>
    <w:rsid w:val="00310F87"/>
    <w:rsid w:val="0031131C"/>
    <w:rsid w:val="00311D15"/>
    <w:rsid w:val="0031253E"/>
    <w:rsid w:val="003125D4"/>
    <w:rsid w:val="00313980"/>
    <w:rsid w:val="003146FA"/>
    <w:rsid w:val="00314F9A"/>
    <w:rsid w:val="00315A5B"/>
    <w:rsid w:val="00316000"/>
    <w:rsid w:val="00316B29"/>
    <w:rsid w:val="00317D2E"/>
    <w:rsid w:val="003212C6"/>
    <w:rsid w:val="00322262"/>
    <w:rsid w:val="003223B0"/>
    <w:rsid w:val="0032251A"/>
    <w:rsid w:val="003227E9"/>
    <w:rsid w:val="003229B6"/>
    <w:rsid w:val="00323945"/>
    <w:rsid w:val="00324D0E"/>
    <w:rsid w:val="00324F6D"/>
    <w:rsid w:val="00325033"/>
    <w:rsid w:val="00325EDD"/>
    <w:rsid w:val="003261EA"/>
    <w:rsid w:val="00326D0C"/>
    <w:rsid w:val="003300A2"/>
    <w:rsid w:val="003300A7"/>
    <w:rsid w:val="00330184"/>
    <w:rsid w:val="0033088F"/>
    <w:rsid w:val="00330CB4"/>
    <w:rsid w:val="00330D6B"/>
    <w:rsid w:val="00330EEE"/>
    <w:rsid w:val="00331F43"/>
    <w:rsid w:val="00332604"/>
    <w:rsid w:val="00332799"/>
    <w:rsid w:val="003362BE"/>
    <w:rsid w:val="003368A2"/>
    <w:rsid w:val="00340AF0"/>
    <w:rsid w:val="00341BF2"/>
    <w:rsid w:val="003429AF"/>
    <w:rsid w:val="003430FD"/>
    <w:rsid w:val="00343422"/>
    <w:rsid w:val="00344857"/>
    <w:rsid w:val="00344B05"/>
    <w:rsid w:val="00344C2F"/>
    <w:rsid w:val="00347306"/>
    <w:rsid w:val="00350187"/>
    <w:rsid w:val="003507AE"/>
    <w:rsid w:val="00350CC7"/>
    <w:rsid w:val="00351529"/>
    <w:rsid w:val="003525A9"/>
    <w:rsid w:val="00352DA6"/>
    <w:rsid w:val="003543EA"/>
    <w:rsid w:val="003553E9"/>
    <w:rsid w:val="0035548D"/>
    <w:rsid w:val="00355581"/>
    <w:rsid w:val="00355A39"/>
    <w:rsid w:val="00355E44"/>
    <w:rsid w:val="00356466"/>
    <w:rsid w:val="003578D4"/>
    <w:rsid w:val="00357E92"/>
    <w:rsid w:val="00360719"/>
    <w:rsid w:val="00361027"/>
    <w:rsid w:val="003611CB"/>
    <w:rsid w:val="00362B74"/>
    <w:rsid w:val="00363225"/>
    <w:rsid w:val="0036348E"/>
    <w:rsid w:val="003634D1"/>
    <w:rsid w:val="00365119"/>
    <w:rsid w:val="00365B9C"/>
    <w:rsid w:val="00366891"/>
    <w:rsid w:val="003700C2"/>
    <w:rsid w:val="00373196"/>
    <w:rsid w:val="00373E2D"/>
    <w:rsid w:val="00373F18"/>
    <w:rsid w:val="0037613C"/>
    <w:rsid w:val="00377322"/>
    <w:rsid w:val="003779D8"/>
    <w:rsid w:val="00380502"/>
    <w:rsid w:val="00380E45"/>
    <w:rsid w:val="00381D42"/>
    <w:rsid w:val="00382631"/>
    <w:rsid w:val="0038335B"/>
    <w:rsid w:val="003834A3"/>
    <w:rsid w:val="003840EE"/>
    <w:rsid w:val="003850FE"/>
    <w:rsid w:val="00385EAB"/>
    <w:rsid w:val="0038723C"/>
    <w:rsid w:val="00387BDD"/>
    <w:rsid w:val="0039021C"/>
    <w:rsid w:val="003906B9"/>
    <w:rsid w:val="003911B2"/>
    <w:rsid w:val="00391BCB"/>
    <w:rsid w:val="00392378"/>
    <w:rsid w:val="00392939"/>
    <w:rsid w:val="00393894"/>
    <w:rsid w:val="00394143"/>
    <w:rsid w:val="0039458D"/>
    <w:rsid w:val="00394BE1"/>
    <w:rsid w:val="00394CB9"/>
    <w:rsid w:val="00395622"/>
    <w:rsid w:val="003960B8"/>
    <w:rsid w:val="0039621E"/>
    <w:rsid w:val="0039629E"/>
    <w:rsid w:val="00397647"/>
    <w:rsid w:val="0039783E"/>
    <w:rsid w:val="003A03C3"/>
    <w:rsid w:val="003A142F"/>
    <w:rsid w:val="003A182D"/>
    <w:rsid w:val="003A1951"/>
    <w:rsid w:val="003A1C42"/>
    <w:rsid w:val="003A24BB"/>
    <w:rsid w:val="003A296A"/>
    <w:rsid w:val="003A2B89"/>
    <w:rsid w:val="003A2E79"/>
    <w:rsid w:val="003A53E5"/>
    <w:rsid w:val="003A546E"/>
    <w:rsid w:val="003A5A9C"/>
    <w:rsid w:val="003A6263"/>
    <w:rsid w:val="003A62A9"/>
    <w:rsid w:val="003A67DB"/>
    <w:rsid w:val="003A6AB9"/>
    <w:rsid w:val="003A6F71"/>
    <w:rsid w:val="003B050F"/>
    <w:rsid w:val="003B0868"/>
    <w:rsid w:val="003B13D1"/>
    <w:rsid w:val="003B1F68"/>
    <w:rsid w:val="003B225C"/>
    <w:rsid w:val="003B284C"/>
    <w:rsid w:val="003B29FF"/>
    <w:rsid w:val="003B3021"/>
    <w:rsid w:val="003B324E"/>
    <w:rsid w:val="003B377E"/>
    <w:rsid w:val="003B3D19"/>
    <w:rsid w:val="003B40AE"/>
    <w:rsid w:val="003B510C"/>
    <w:rsid w:val="003B5DFF"/>
    <w:rsid w:val="003B65D7"/>
    <w:rsid w:val="003B75C0"/>
    <w:rsid w:val="003C030D"/>
    <w:rsid w:val="003C0801"/>
    <w:rsid w:val="003C0DF4"/>
    <w:rsid w:val="003C0F1B"/>
    <w:rsid w:val="003C2DB8"/>
    <w:rsid w:val="003C3814"/>
    <w:rsid w:val="003C3D26"/>
    <w:rsid w:val="003C51D9"/>
    <w:rsid w:val="003C5BBE"/>
    <w:rsid w:val="003C6795"/>
    <w:rsid w:val="003C6EF5"/>
    <w:rsid w:val="003C7303"/>
    <w:rsid w:val="003C7477"/>
    <w:rsid w:val="003C7C85"/>
    <w:rsid w:val="003C7D2C"/>
    <w:rsid w:val="003C7F96"/>
    <w:rsid w:val="003D099B"/>
    <w:rsid w:val="003D0B44"/>
    <w:rsid w:val="003D1D96"/>
    <w:rsid w:val="003D2331"/>
    <w:rsid w:val="003D3051"/>
    <w:rsid w:val="003D356A"/>
    <w:rsid w:val="003D3ADC"/>
    <w:rsid w:val="003D3B83"/>
    <w:rsid w:val="003D3B99"/>
    <w:rsid w:val="003D3CAA"/>
    <w:rsid w:val="003D3D20"/>
    <w:rsid w:val="003D41BC"/>
    <w:rsid w:val="003D5875"/>
    <w:rsid w:val="003D5F29"/>
    <w:rsid w:val="003D6BC6"/>
    <w:rsid w:val="003D7004"/>
    <w:rsid w:val="003D77B2"/>
    <w:rsid w:val="003D7B13"/>
    <w:rsid w:val="003E1356"/>
    <w:rsid w:val="003E1B15"/>
    <w:rsid w:val="003E1B7A"/>
    <w:rsid w:val="003E205C"/>
    <w:rsid w:val="003E2274"/>
    <w:rsid w:val="003E31BB"/>
    <w:rsid w:val="003E378A"/>
    <w:rsid w:val="003E4A7A"/>
    <w:rsid w:val="003E5825"/>
    <w:rsid w:val="003E7B18"/>
    <w:rsid w:val="003E7E51"/>
    <w:rsid w:val="003F1503"/>
    <w:rsid w:val="003F2D6F"/>
    <w:rsid w:val="003F4ECA"/>
    <w:rsid w:val="003F6210"/>
    <w:rsid w:val="003F6269"/>
    <w:rsid w:val="00400000"/>
    <w:rsid w:val="00400E5A"/>
    <w:rsid w:val="00401438"/>
    <w:rsid w:val="00402763"/>
    <w:rsid w:val="00402776"/>
    <w:rsid w:val="00402D36"/>
    <w:rsid w:val="00403436"/>
    <w:rsid w:val="00404096"/>
    <w:rsid w:val="004056FE"/>
    <w:rsid w:val="0040599E"/>
    <w:rsid w:val="004059E3"/>
    <w:rsid w:val="00405FD7"/>
    <w:rsid w:val="0040704D"/>
    <w:rsid w:val="0040713C"/>
    <w:rsid w:val="004074BE"/>
    <w:rsid w:val="00407F5B"/>
    <w:rsid w:val="0041034C"/>
    <w:rsid w:val="0041085B"/>
    <w:rsid w:val="00410EEA"/>
    <w:rsid w:val="00411D55"/>
    <w:rsid w:val="00412137"/>
    <w:rsid w:val="0041256D"/>
    <w:rsid w:val="00413D95"/>
    <w:rsid w:val="00414384"/>
    <w:rsid w:val="004145C5"/>
    <w:rsid w:val="00414D34"/>
    <w:rsid w:val="004155F0"/>
    <w:rsid w:val="0041696C"/>
    <w:rsid w:val="00417153"/>
    <w:rsid w:val="0041769A"/>
    <w:rsid w:val="00420E15"/>
    <w:rsid w:val="004218BC"/>
    <w:rsid w:val="004236CF"/>
    <w:rsid w:val="00425F85"/>
    <w:rsid w:val="004275C0"/>
    <w:rsid w:val="00430223"/>
    <w:rsid w:val="00430424"/>
    <w:rsid w:val="004311B1"/>
    <w:rsid w:val="00431EE9"/>
    <w:rsid w:val="004325D9"/>
    <w:rsid w:val="00432AA6"/>
    <w:rsid w:val="0043572A"/>
    <w:rsid w:val="00435F4A"/>
    <w:rsid w:val="00436886"/>
    <w:rsid w:val="00436B66"/>
    <w:rsid w:val="00437296"/>
    <w:rsid w:val="004372B1"/>
    <w:rsid w:val="00437A9C"/>
    <w:rsid w:val="004410D3"/>
    <w:rsid w:val="004411A8"/>
    <w:rsid w:val="00442750"/>
    <w:rsid w:val="00442D6F"/>
    <w:rsid w:val="004437F3"/>
    <w:rsid w:val="004449CB"/>
    <w:rsid w:val="00446681"/>
    <w:rsid w:val="00447247"/>
    <w:rsid w:val="004474F7"/>
    <w:rsid w:val="004476C2"/>
    <w:rsid w:val="00447820"/>
    <w:rsid w:val="00447E29"/>
    <w:rsid w:val="0045003A"/>
    <w:rsid w:val="00450153"/>
    <w:rsid w:val="00450FF4"/>
    <w:rsid w:val="00452EF1"/>
    <w:rsid w:val="0045382B"/>
    <w:rsid w:val="00454600"/>
    <w:rsid w:val="00455400"/>
    <w:rsid w:val="004561EE"/>
    <w:rsid w:val="004568FB"/>
    <w:rsid w:val="00456D78"/>
    <w:rsid w:val="004574D2"/>
    <w:rsid w:val="00457835"/>
    <w:rsid w:val="00457BB9"/>
    <w:rsid w:val="00457F4F"/>
    <w:rsid w:val="00461283"/>
    <w:rsid w:val="00461989"/>
    <w:rsid w:val="0046401C"/>
    <w:rsid w:val="00465A58"/>
    <w:rsid w:val="004701CC"/>
    <w:rsid w:val="00470706"/>
    <w:rsid w:val="00470F13"/>
    <w:rsid w:val="00472122"/>
    <w:rsid w:val="00472EF7"/>
    <w:rsid w:val="004739C2"/>
    <w:rsid w:val="00474CF6"/>
    <w:rsid w:val="00477362"/>
    <w:rsid w:val="004779DF"/>
    <w:rsid w:val="00480392"/>
    <w:rsid w:val="00480AE0"/>
    <w:rsid w:val="00485836"/>
    <w:rsid w:val="00485D65"/>
    <w:rsid w:val="00485FA0"/>
    <w:rsid w:val="004862ED"/>
    <w:rsid w:val="00487B01"/>
    <w:rsid w:val="00487F84"/>
    <w:rsid w:val="00490E62"/>
    <w:rsid w:val="0049236A"/>
    <w:rsid w:val="00492411"/>
    <w:rsid w:val="004925EF"/>
    <w:rsid w:val="004928A0"/>
    <w:rsid w:val="004929D7"/>
    <w:rsid w:val="00493167"/>
    <w:rsid w:val="004931CD"/>
    <w:rsid w:val="004934F3"/>
    <w:rsid w:val="00493590"/>
    <w:rsid w:val="00493AEA"/>
    <w:rsid w:val="00493DD7"/>
    <w:rsid w:val="0049422B"/>
    <w:rsid w:val="00494D3B"/>
    <w:rsid w:val="00494E4B"/>
    <w:rsid w:val="004952FE"/>
    <w:rsid w:val="00496229"/>
    <w:rsid w:val="00496647"/>
    <w:rsid w:val="00497C85"/>
    <w:rsid w:val="004A14B9"/>
    <w:rsid w:val="004A1739"/>
    <w:rsid w:val="004A23A4"/>
    <w:rsid w:val="004A28B0"/>
    <w:rsid w:val="004A2D45"/>
    <w:rsid w:val="004A3D58"/>
    <w:rsid w:val="004A4368"/>
    <w:rsid w:val="004A4A8C"/>
    <w:rsid w:val="004A58BA"/>
    <w:rsid w:val="004A7640"/>
    <w:rsid w:val="004A7AFC"/>
    <w:rsid w:val="004B01B2"/>
    <w:rsid w:val="004B18B5"/>
    <w:rsid w:val="004B1C2F"/>
    <w:rsid w:val="004B1D6F"/>
    <w:rsid w:val="004B1EBF"/>
    <w:rsid w:val="004B1EFA"/>
    <w:rsid w:val="004B2819"/>
    <w:rsid w:val="004B2C77"/>
    <w:rsid w:val="004B3AC8"/>
    <w:rsid w:val="004B5017"/>
    <w:rsid w:val="004B5D61"/>
    <w:rsid w:val="004B5DFC"/>
    <w:rsid w:val="004B6727"/>
    <w:rsid w:val="004B690A"/>
    <w:rsid w:val="004B715A"/>
    <w:rsid w:val="004B7254"/>
    <w:rsid w:val="004B73A9"/>
    <w:rsid w:val="004B7C96"/>
    <w:rsid w:val="004C032A"/>
    <w:rsid w:val="004C0407"/>
    <w:rsid w:val="004C0D0A"/>
    <w:rsid w:val="004C0D63"/>
    <w:rsid w:val="004C1643"/>
    <w:rsid w:val="004C1DC9"/>
    <w:rsid w:val="004C24AB"/>
    <w:rsid w:val="004C2A01"/>
    <w:rsid w:val="004C2B8F"/>
    <w:rsid w:val="004C2EDD"/>
    <w:rsid w:val="004C370B"/>
    <w:rsid w:val="004C3838"/>
    <w:rsid w:val="004C4CFE"/>
    <w:rsid w:val="004C580B"/>
    <w:rsid w:val="004C5E03"/>
    <w:rsid w:val="004C679E"/>
    <w:rsid w:val="004C6EF8"/>
    <w:rsid w:val="004C7349"/>
    <w:rsid w:val="004C73B3"/>
    <w:rsid w:val="004C766B"/>
    <w:rsid w:val="004C7B51"/>
    <w:rsid w:val="004D1087"/>
    <w:rsid w:val="004D1610"/>
    <w:rsid w:val="004D2D6C"/>
    <w:rsid w:val="004D3EA8"/>
    <w:rsid w:val="004D7393"/>
    <w:rsid w:val="004D7DA4"/>
    <w:rsid w:val="004E0DAC"/>
    <w:rsid w:val="004E1C87"/>
    <w:rsid w:val="004E2098"/>
    <w:rsid w:val="004E324B"/>
    <w:rsid w:val="004E3CB4"/>
    <w:rsid w:val="004E4779"/>
    <w:rsid w:val="004E4B01"/>
    <w:rsid w:val="004E59BB"/>
    <w:rsid w:val="004E5F0C"/>
    <w:rsid w:val="004E60FB"/>
    <w:rsid w:val="004E6BB6"/>
    <w:rsid w:val="004F1E14"/>
    <w:rsid w:val="004F2A01"/>
    <w:rsid w:val="004F4987"/>
    <w:rsid w:val="004F51D3"/>
    <w:rsid w:val="004F591B"/>
    <w:rsid w:val="004F64D7"/>
    <w:rsid w:val="004F77AB"/>
    <w:rsid w:val="004F78F7"/>
    <w:rsid w:val="00500A16"/>
    <w:rsid w:val="00500BB5"/>
    <w:rsid w:val="005032F2"/>
    <w:rsid w:val="00504040"/>
    <w:rsid w:val="00504DE9"/>
    <w:rsid w:val="00505517"/>
    <w:rsid w:val="00505A10"/>
    <w:rsid w:val="00505D1A"/>
    <w:rsid w:val="00505D41"/>
    <w:rsid w:val="00505E80"/>
    <w:rsid w:val="00507128"/>
    <w:rsid w:val="00510069"/>
    <w:rsid w:val="005110FE"/>
    <w:rsid w:val="00512750"/>
    <w:rsid w:val="00512A66"/>
    <w:rsid w:val="00513285"/>
    <w:rsid w:val="00513E70"/>
    <w:rsid w:val="005155D1"/>
    <w:rsid w:val="0051770D"/>
    <w:rsid w:val="00517D4E"/>
    <w:rsid w:val="0052130C"/>
    <w:rsid w:val="00522E24"/>
    <w:rsid w:val="005231C1"/>
    <w:rsid w:val="005240F5"/>
    <w:rsid w:val="005241F6"/>
    <w:rsid w:val="0052438D"/>
    <w:rsid w:val="00524CFB"/>
    <w:rsid w:val="00524DE9"/>
    <w:rsid w:val="00525AD9"/>
    <w:rsid w:val="00526457"/>
    <w:rsid w:val="00527230"/>
    <w:rsid w:val="00527275"/>
    <w:rsid w:val="00527555"/>
    <w:rsid w:val="0053018B"/>
    <w:rsid w:val="00530745"/>
    <w:rsid w:val="005309A5"/>
    <w:rsid w:val="00531401"/>
    <w:rsid w:val="00531A4F"/>
    <w:rsid w:val="00531C0F"/>
    <w:rsid w:val="00531C3A"/>
    <w:rsid w:val="00532189"/>
    <w:rsid w:val="0053282B"/>
    <w:rsid w:val="00532A94"/>
    <w:rsid w:val="005363C3"/>
    <w:rsid w:val="0053675C"/>
    <w:rsid w:val="00537A6D"/>
    <w:rsid w:val="0054062F"/>
    <w:rsid w:val="005406FB"/>
    <w:rsid w:val="00541325"/>
    <w:rsid w:val="0054390A"/>
    <w:rsid w:val="00545593"/>
    <w:rsid w:val="0054580E"/>
    <w:rsid w:val="00546F73"/>
    <w:rsid w:val="00547994"/>
    <w:rsid w:val="00551839"/>
    <w:rsid w:val="005521C3"/>
    <w:rsid w:val="0055263E"/>
    <w:rsid w:val="00552697"/>
    <w:rsid w:val="00552E1B"/>
    <w:rsid w:val="00553913"/>
    <w:rsid w:val="00553BE5"/>
    <w:rsid w:val="005546E9"/>
    <w:rsid w:val="005549C1"/>
    <w:rsid w:val="00554AFB"/>
    <w:rsid w:val="0055509E"/>
    <w:rsid w:val="00555603"/>
    <w:rsid w:val="0055607C"/>
    <w:rsid w:val="0055675A"/>
    <w:rsid w:val="00557862"/>
    <w:rsid w:val="00557C10"/>
    <w:rsid w:val="00557F2E"/>
    <w:rsid w:val="005609CB"/>
    <w:rsid w:val="00560FBA"/>
    <w:rsid w:val="005637A1"/>
    <w:rsid w:val="00563F71"/>
    <w:rsid w:val="00563FDF"/>
    <w:rsid w:val="005665EA"/>
    <w:rsid w:val="00571613"/>
    <w:rsid w:val="00572956"/>
    <w:rsid w:val="00574506"/>
    <w:rsid w:val="00575240"/>
    <w:rsid w:val="00576BCA"/>
    <w:rsid w:val="00580163"/>
    <w:rsid w:val="005821E7"/>
    <w:rsid w:val="005825A7"/>
    <w:rsid w:val="00583213"/>
    <w:rsid w:val="00583DD3"/>
    <w:rsid w:val="00585013"/>
    <w:rsid w:val="005853CD"/>
    <w:rsid w:val="00590319"/>
    <w:rsid w:val="00590932"/>
    <w:rsid w:val="005909C2"/>
    <w:rsid w:val="0059141F"/>
    <w:rsid w:val="005927AF"/>
    <w:rsid w:val="00592F75"/>
    <w:rsid w:val="00593EC6"/>
    <w:rsid w:val="00593F1A"/>
    <w:rsid w:val="00594924"/>
    <w:rsid w:val="0059556E"/>
    <w:rsid w:val="00597036"/>
    <w:rsid w:val="00597CCE"/>
    <w:rsid w:val="005A075E"/>
    <w:rsid w:val="005A0CEF"/>
    <w:rsid w:val="005A0FC9"/>
    <w:rsid w:val="005A0FD9"/>
    <w:rsid w:val="005A1A98"/>
    <w:rsid w:val="005A223D"/>
    <w:rsid w:val="005A2491"/>
    <w:rsid w:val="005A2759"/>
    <w:rsid w:val="005A381A"/>
    <w:rsid w:val="005A4E8D"/>
    <w:rsid w:val="005A63F5"/>
    <w:rsid w:val="005A6517"/>
    <w:rsid w:val="005A6A5B"/>
    <w:rsid w:val="005A7134"/>
    <w:rsid w:val="005A7228"/>
    <w:rsid w:val="005A78F3"/>
    <w:rsid w:val="005B0A59"/>
    <w:rsid w:val="005B0EBC"/>
    <w:rsid w:val="005B1602"/>
    <w:rsid w:val="005B21B3"/>
    <w:rsid w:val="005B2907"/>
    <w:rsid w:val="005B3F1B"/>
    <w:rsid w:val="005B4DF6"/>
    <w:rsid w:val="005B65AC"/>
    <w:rsid w:val="005B7251"/>
    <w:rsid w:val="005B729D"/>
    <w:rsid w:val="005B7A9D"/>
    <w:rsid w:val="005C087B"/>
    <w:rsid w:val="005C08FD"/>
    <w:rsid w:val="005C0F2C"/>
    <w:rsid w:val="005C1029"/>
    <w:rsid w:val="005C1049"/>
    <w:rsid w:val="005C11B1"/>
    <w:rsid w:val="005C1237"/>
    <w:rsid w:val="005C1A6A"/>
    <w:rsid w:val="005C2521"/>
    <w:rsid w:val="005C34FD"/>
    <w:rsid w:val="005C38AC"/>
    <w:rsid w:val="005C4087"/>
    <w:rsid w:val="005C44C1"/>
    <w:rsid w:val="005C6160"/>
    <w:rsid w:val="005C64A2"/>
    <w:rsid w:val="005C6B6A"/>
    <w:rsid w:val="005C7016"/>
    <w:rsid w:val="005C7788"/>
    <w:rsid w:val="005C7A99"/>
    <w:rsid w:val="005D0655"/>
    <w:rsid w:val="005D0910"/>
    <w:rsid w:val="005D0CC9"/>
    <w:rsid w:val="005D18EA"/>
    <w:rsid w:val="005D2A12"/>
    <w:rsid w:val="005D2A53"/>
    <w:rsid w:val="005D2F2F"/>
    <w:rsid w:val="005D3032"/>
    <w:rsid w:val="005D3284"/>
    <w:rsid w:val="005D5BCF"/>
    <w:rsid w:val="005D633E"/>
    <w:rsid w:val="005D6E44"/>
    <w:rsid w:val="005D718C"/>
    <w:rsid w:val="005D77CC"/>
    <w:rsid w:val="005D7F2A"/>
    <w:rsid w:val="005E069F"/>
    <w:rsid w:val="005E0F9B"/>
    <w:rsid w:val="005E2AD2"/>
    <w:rsid w:val="005E4830"/>
    <w:rsid w:val="005E4AE6"/>
    <w:rsid w:val="005E4FAE"/>
    <w:rsid w:val="005E5FD9"/>
    <w:rsid w:val="005E72C1"/>
    <w:rsid w:val="005E75AB"/>
    <w:rsid w:val="005E77A5"/>
    <w:rsid w:val="005E7A96"/>
    <w:rsid w:val="005E7D76"/>
    <w:rsid w:val="005F066A"/>
    <w:rsid w:val="005F0FB6"/>
    <w:rsid w:val="005F1A9B"/>
    <w:rsid w:val="005F3980"/>
    <w:rsid w:val="005F457E"/>
    <w:rsid w:val="005F702E"/>
    <w:rsid w:val="005F775C"/>
    <w:rsid w:val="005F799C"/>
    <w:rsid w:val="00600B56"/>
    <w:rsid w:val="00600DDF"/>
    <w:rsid w:val="00601973"/>
    <w:rsid w:val="00601E70"/>
    <w:rsid w:val="00602434"/>
    <w:rsid w:val="00602B5E"/>
    <w:rsid w:val="006047AA"/>
    <w:rsid w:val="00604E6C"/>
    <w:rsid w:val="00605028"/>
    <w:rsid w:val="006063E3"/>
    <w:rsid w:val="00606C3F"/>
    <w:rsid w:val="006070EA"/>
    <w:rsid w:val="00607976"/>
    <w:rsid w:val="006100D6"/>
    <w:rsid w:val="0061013A"/>
    <w:rsid w:val="0061027B"/>
    <w:rsid w:val="006105E2"/>
    <w:rsid w:val="00610954"/>
    <w:rsid w:val="006125BD"/>
    <w:rsid w:val="00612983"/>
    <w:rsid w:val="006132AF"/>
    <w:rsid w:val="00613A4F"/>
    <w:rsid w:val="00613B93"/>
    <w:rsid w:val="00614343"/>
    <w:rsid w:val="006155BD"/>
    <w:rsid w:val="006156DD"/>
    <w:rsid w:val="00615B65"/>
    <w:rsid w:val="00616A2C"/>
    <w:rsid w:val="00616C6F"/>
    <w:rsid w:val="00617CB1"/>
    <w:rsid w:val="00620815"/>
    <w:rsid w:val="00620965"/>
    <w:rsid w:val="006213DA"/>
    <w:rsid w:val="00622014"/>
    <w:rsid w:val="00626700"/>
    <w:rsid w:val="00627498"/>
    <w:rsid w:val="006277F8"/>
    <w:rsid w:val="006318CA"/>
    <w:rsid w:val="00631BD1"/>
    <w:rsid w:val="00632694"/>
    <w:rsid w:val="00632A21"/>
    <w:rsid w:val="00632F51"/>
    <w:rsid w:val="006330DB"/>
    <w:rsid w:val="00633823"/>
    <w:rsid w:val="006339E1"/>
    <w:rsid w:val="006341C4"/>
    <w:rsid w:val="00635576"/>
    <w:rsid w:val="00640175"/>
    <w:rsid w:val="00640251"/>
    <w:rsid w:val="00640C0B"/>
    <w:rsid w:val="006415F1"/>
    <w:rsid w:val="00641D99"/>
    <w:rsid w:val="00642973"/>
    <w:rsid w:val="00643B27"/>
    <w:rsid w:val="0064497C"/>
    <w:rsid w:val="006455BA"/>
    <w:rsid w:val="00645AB8"/>
    <w:rsid w:val="00645E54"/>
    <w:rsid w:val="00645EA9"/>
    <w:rsid w:val="00646B1B"/>
    <w:rsid w:val="006470DD"/>
    <w:rsid w:val="00647BC3"/>
    <w:rsid w:val="006513C5"/>
    <w:rsid w:val="006529A9"/>
    <w:rsid w:val="00653AFF"/>
    <w:rsid w:val="00654B82"/>
    <w:rsid w:val="00655F44"/>
    <w:rsid w:val="00655FCF"/>
    <w:rsid w:val="006564B7"/>
    <w:rsid w:val="00656C55"/>
    <w:rsid w:val="00656FAE"/>
    <w:rsid w:val="00660585"/>
    <w:rsid w:val="00660FF7"/>
    <w:rsid w:val="006619A8"/>
    <w:rsid w:val="006623F9"/>
    <w:rsid w:val="006654AF"/>
    <w:rsid w:val="006654F5"/>
    <w:rsid w:val="006666FF"/>
    <w:rsid w:val="00666D9A"/>
    <w:rsid w:val="00667BE8"/>
    <w:rsid w:val="0067054F"/>
    <w:rsid w:val="006718F9"/>
    <w:rsid w:val="00671DEC"/>
    <w:rsid w:val="0067219D"/>
    <w:rsid w:val="00672DE6"/>
    <w:rsid w:val="006733C6"/>
    <w:rsid w:val="00673C10"/>
    <w:rsid w:val="00674836"/>
    <w:rsid w:val="00674A4D"/>
    <w:rsid w:val="00675273"/>
    <w:rsid w:val="00675787"/>
    <w:rsid w:val="00675BB0"/>
    <w:rsid w:val="00676343"/>
    <w:rsid w:val="00677443"/>
    <w:rsid w:val="00677960"/>
    <w:rsid w:val="00677B36"/>
    <w:rsid w:val="0068035F"/>
    <w:rsid w:val="00681C2A"/>
    <w:rsid w:val="00683188"/>
    <w:rsid w:val="006832E4"/>
    <w:rsid w:val="0068377E"/>
    <w:rsid w:val="00683D91"/>
    <w:rsid w:val="00686636"/>
    <w:rsid w:val="00686C09"/>
    <w:rsid w:val="006900ED"/>
    <w:rsid w:val="00690265"/>
    <w:rsid w:val="006908FE"/>
    <w:rsid w:val="00690F94"/>
    <w:rsid w:val="00692188"/>
    <w:rsid w:val="00692AAE"/>
    <w:rsid w:val="00693076"/>
    <w:rsid w:val="00693562"/>
    <w:rsid w:val="006949F0"/>
    <w:rsid w:val="00695106"/>
    <w:rsid w:val="0069572F"/>
    <w:rsid w:val="0069640A"/>
    <w:rsid w:val="00697728"/>
    <w:rsid w:val="006A2272"/>
    <w:rsid w:val="006A320A"/>
    <w:rsid w:val="006A3C7B"/>
    <w:rsid w:val="006A4C17"/>
    <w:rsid w:val="006A5CEB"/>
    <w:rsid w:val="006A6E33"/>
    <w:rsid w:val="006A74F0"/>
    <w:rsid w:val="006B13D0"/>
    <w:rsid w:val="006B285B"/>
    <w:rsid w:val="006B306B"/>
    <w:rsid w:val="006B386B"/>
    <w:rsid w:val="006B475C"/>
    <w:rsid w:val="006B49A6"/>
    <w:rsid w:val="006B4A57"/>
    <w:rsid w:val="006B55E2"/>
    <w:rsid w:val="006B58D0"/>
    <w:rsid w:val="006B5902"/>
    <w:rsid w:val="006B6678"/>
    <w:rsid w:val="006B6EF8"/>
    <w:rsid w:val="006B75AF"/>
    <w:rsid w:val="006B762F"/>
    <w:rsid w:val="006C01F8"/>
    <w:rsid w:val="006C0206"/>
    <w:rsid w:val="006C03F4"/>
    <w:rsid w:val="006C1A45"/>
    <w:rsid w:val="006C27A1"/>
    <w:rsid w:val="006C2A8E"/>
    <w:rsid w:val="006C2B31"/>
    <w:rsid w:val="006C45C9"/>
    <w:rsid w:val="006C4CBF"/>
    <w:rsid w:val="006C4CDB"/>
    <w:rsid w:val="006C5585"/>
    <w:rsid w:val="006C6074"/>
    <w:rsid w:val="006C6392"/>
    <w:rsid w:val="006C6934"/>
    <w:rsid w:val="006C6FA1"/>
    <w:rsid w:val="006C7597"/>
    <w:rsid w:val="006D0A69"/>
    <w:rsid w:val="006D0A8C"/>
    <w:rsid w:val="006D0C54"/>
    <w:rsid w:val="006D0F81"/>
    <w:rsid w:val="006D133C"/>
    <w:rsid w:val="006D3C6F"/>
    <w:rsid w:val="006D5572"/>
    <w:rsid w:val="006D6D37"/>
    <w:rsid w:val="006E01DF"/>
    <w:rsid w:val="006E0F1A"/>
    <w:rsid w:val="006E10AB"/>
    <w:rsid w:val="006E1306"/>
    <w:rsid w:val="006E208A"/>
    <w:rsid w:val="006E2383"/>
    <w:rsid w:val="006E3131"/>
    <w:rsid w:val="006E38FC"/>
    <w:rsid w:val="006E4A44"/>
    <w:rsid w:val="006E4F37"/>
    <w:rsid w:val="006E5208"/>
    <w:rsid w:val="006E6D24"/>
    <w:rsid w:val="006E6E64"/>
    <w:rsid w:val="006E76A2"/>
    <w:rsid w:val="006F0D23"/>
    <w:rsid w:val="006F0DA5"/>
    <w:rsid w:val="006F235D"/>
    <w:rsid w:val="006F2A94"/>
    <w:rsid w:val="006F355C"/>
    <w:rsid w:val="006F3C0E"/>
    <w:rsid w:val="006F3D32"/>
    <w:rsid w:val="006F4072"/>
    <w:rsid w:val="006F4209"/>
    <w:rsid w:val="006F4356"/>
    <w:rsid w:val="006F4B4D"/>
    <w:rsid w:val="006F51C1"/>
    <w:rsid w:val="006F5216"/>
    <w:rsid w:val="006F70A7"/>
    <w:rsid w:val="006F791E"/>
    <w:rsid w:val="0070033D"/>
    <w:rsid w:val="0070076E"/>
    <w:rsid w:val="0070091D"/>
    <w:rsid w:val="007017BC"/>
    <w:rsid w:val="00701963"/>
    <w:rsid w:val="00702057"/>
    <w:rsid w:val="007023BE"/>
    <w:rsid w:val="00702DB4"/>
    <w:rsid w:val="00703A8F"/>
    <w:rsid w:val="00704D67"/>
    <w:rsid w:val="00705F99"/>
    <w:rsid w:val="00706568"/>
    <w:rsid w:val="007102E5"/>
    <w:rsid w:val="0071089C"/>
    <w:rsid w:val="0071188A"/>
    <w:rsid w:val="007128D1"/>
    <w:rsid w:val="00712BC8"/>
    <w:rsid w:val="0071328C"/>
    <w:rsid w:val="00714E39"/>
    <w:rsid w:val="00715CD7"/>
    <w:rsid w:val="007162DB"/>
    <w:rsid w:val="007165D6"/>
    <w:rsid w:val="007171E6"/>
    <w:rsid w:val="00720DAF"/>
    <w:rsid w:val="00720F46"/>
    <w:rsid w:val="00721A9C"/>
    <w:rsid w:val="007224B2"/>
    <w:rsid w:val="00723071"/>
    <w:rsid w:val="007236C4"/>
    <w:rsid w:val="0072384B"/>
    <w:rsid w:val="007247AD"/>
    <w:rsid w:val="007255CC"/>
    <w:rsid w:val="00726357"/>
    <w:rsid w:val="00727012"/>
    <w:rsid w:val="00730407"/>
    <w:rsid w:val="00732C21"/>
    <w:rsid w:val="00736CC1"/>
    <w:rsid w:val="00737481"/>
    <w:rsid w:val="007375A6"/>
    <w:rsid w:val="00737999"/>
    <w:rsid w:val="00737F77"/>
    <w:rsid w:val="0074024D"/>
    <w:rsid w:val="0074056C"/>
    <w:rsid w:val="007406FB"/>
    <w:rsid w:val="007410E8"/>
    <w:rsid w:val="0074238D"/>
    <w:rsid w:val="00743BA7"/>
    <w:rsid w:val="007441F8"/>
    <w:rsid w:val="00744CBB"/>
    <w:rsid w:val="00745AB5"/>
    <w:rsid w:val="00746D14"/>
    <w:rsid w:val="00746ED7"/>
    <w:rsid w:val="007470EF"/>
    <w:rsid w:val="00750B89"/>
    <w:rsid w:val="00750CBE"/>
    <w:rsid w:val="00751CC2"/>
    <w:rsid w:val="00752872"/>
    <w:rsid w:val="0075331A"/>
    <w:rsid w:val="00753546"/>
    <w:rsid w:val="00753A4F"/>
    <w:rsid w:val="0075483A"/>
    <w:rsid w:val="0075547D"/>
    <w:rsid w:val="00755A86"/>
    <w:rsid w:val="0075624B"/>
    <w:rsid w:val="00756E5B"/>
    <w:rsid w:val="00756FA6"/>
    <w:rsid w:val="0075775A"/>
    <w:rsid w:val="007578CE"/>
    <w:rsid w:val="00757AC3"/>
    <w:rsid w:val="00757C5B"/>
    <w:rsid w:val="007602D2"/>
    <w:rsid w:val="007607DC"/>
    <w:rsid w:val="00760F39"/>
    <w:rsid w:val="0076151D"/>
    <w:rsid w:val="007615D4"/>
    <w:rsid w:val="00762113"/>
    <w:rsid w:val="00763815"/>
    <w:rsid w:val="0076557C"/>
    <w:rsid w:val="0076571F"/>
    <w:rsid w:val="00765AF7"/>
    <w:rsid w:val="0077062A"/>
    <w:rsid w:val="00770BED"/>
    <w:rsid w:val="00770D2B"/>
    <w:rsid w:val="00771ED0"/>
    <w:rsid w:val="00772E21"/>
    <w:rsid w:val="00773B33"/>
    <w:rsid w:val="00773B6E"/>
    <w:rsid w:val="007750AE"/>
    <w:rsid w:val="0077587A"/>
    <w:rsid w:val="00775AD9"/>
    <w:rsid w:val="00776059"/>
    <w:rsid w:val="00776728"/>
    <w:rsid w:val="007768B7"/>
    <w:rsid w:val="00777CBC"/>
    <w:rsid w:val="0078026B"/>
    <w:rsid w:val="00780BC6"/>
    <w:rsid w:val="00781879"/>
    <w:rsid w:val="00781911"/>
    <w:rsid w:val="00785891"/>
    <w:rsid w:val="00786291"/>
    <w:rsid w:val="00786BC0"/>
    <w:rsid w:val="00786F60"/>
    <w:rsid w:val="0078727B"/>
    <w:rsid w:val="00787B43"/>
    <w:rsid w:val="00790519"/>
    <w:rsid w:val="007917C1"/>
    <w:rsid w:val="007919C4"/>
    <w:rsid w:val="007921AB"/>
    <w:rsid w:val="00792216"/>
    <w:rsid w:val="00792C91"/>
    <w:rsid w:val="00793196"/>
    <w:rsid w:val="00793BA3"/>
    <w:rsid w:val="0079466B"/>
    <w:rsid w:val="0079485C"/>
    <w:rsid w:val="00794E12"/>
    <w:rsid w:val="00794E2E"/>
    <w:rsid w:val="00795622"/>
    <w:rsid w:val="00797065"/>
    <w:rsid w:val="00797770"/>
    <w:rsid w:val="007A016D"/>
    <w:rsid w:val="007A08A0"/>
    <w:rsid w:val="007A1507"/>
    <w:rsid w:val="007A1660"/>
    <w:rsid w:val="007A1D1A"/>
    <w:rsid w:val="007A30DF"/>
    <w:rsid w:val="007A5F4E"/>
    <w:rsid w:val="007A6492"/>
    <w:rsid w:val="007A6B2D"/>
    <w:rsid w:val="007A7DC7"/>
    <w:rsid w:val="007B0CBF"/>
    <w:rsid w:val="007B149E"/>
    <w:rsid w:val="007B16B9"/>
    <w:rsid w:val="007B1916"/>
    <w:rsid w:val="007B2000"/>
    <w:rsid w:val="007B2C23"/>
    <w:rsid w:val="007B381B"/>
    <w:rsid w:val="007B386F"/>
    <w:rsid w:val="007B467F"/>
    <w:rsid w:val="007B4C3C"/>
    <w:rsid w:val="007B4D69"/>
    <w:rsid w:val="007B5148"/>
    <w:rsid w:val="007B585A"/>
    <w:rsid w:val="007B6168"/>
    <w:rsid w:val="007B7C9C"/>
    <w:rsid w:val="007C13AC"/>
    <w:rsid w:val="007C1EB1"/>
    <w:rsid w:val="007C20E7"/>
    <w:rsid w:val="007C33A2"/>
    <w:rsid w:val="007C3EB6"/>
    <w:rsid w:val="007C4458"/>
    <w:rsid w:val="007C46A5"/>
    <w:rsid w:val="007C5050"/>
    <w:rsid w:val="007C513B"/>
    <w:rsid w:val="007C5942"/>
    <w:rsid w:val="007C5974"/>
    <w:rsid w:val="007C6589"/>
    <w:rsid w:val="007C6A13"/>
    <w:rsid w:val="007C6D00"/>
    <w:rsid w:val="007C77D5"/>
    <w:rsid w:val="007C7A25"/>
    <w:rsid w:val="007D150D"/>
    <w:rsid w:val="007D3A6E"/>
    <w:rsid w:val="007D421D"/>
    <w:rsid w:val="007D4446"/>
    <w:rsid w:val="007D4673"/>
    <w:rsid w:val="007D4C30"/>
    <w:rsid w:val="007D5872"/>
    <w:rsid w:val="007D6A67"/>
    <w:rsid w:val="007D6B1C"/>
    <w:rsid w:val="007E000A"/>
    <w:rsid w:val="007E021A"/>
    <w:rsid w:val="007E0E0E"/>
    <w:rsid w:val="007E2EAD"/>
    <w:rsid w:val="007E3D1F"/>
    <w:rsid w:val="007E4469"/>
    <w:rsid w:val="007E48E2"/>
    <w:rsid w:val="007E4E89"/>
    <w:rsid w:val="007E5975"/>
    <w:rsid w:val="007E6129"/>
    <w:rsid w:val="007E638E"/>
    <w:rsid w:val="007E660D"/>
    <w:rsid w:val="007E7BC9"/>
    <w:rsid w:val="007F0181"/>
    <w:rsid w:val="007F0904"/>
    <w:rsid w:val="007F13D7"/>
    <w:rsid w:val="007F1AC3"/>
    <w:rsid w:val="007F1C60"/>
    <w:rsid w:val="007F2580"/>
    <w:rsid w:val="007F2847"/>
    <w:rsid w:val="007F31B3"/>
    <w:rsid w:val="007F47C7"/>
    <w:rsid w:val="007F486A"/>
    <w:rsid w:val="007F4C18"/>
    <w:rsid w:val="007F57DF"/>
    <w:rsid w:val="007F5F6E"/>
    <w:rsid w:val="007F7536"/>
    <w:rsid w:val="007F79D4"/>
    <w:rsid w:val="008004BD"/>
    <w:rsid w:val="008010F1"/>
    <w:rsid w:val="008013F2"/>
    <w:rsid w:val="00801D1C"/>
    <w:rsid w:val="00801EC3"/>
    <w:rsid w:val="00801FB9"/>
    <w:rsid w:val="0080210E"/>
    <w:rsid w:val="00802E20"/>
    <w:rsid w:val="008037E7"/>
    <w:rsid w:val="00803820"/>
    <w:rsid w:val="0080481E"/>
    <w:rsid w:val="00805B5D"/>
    <w:rsid w:val="00805B61"/>
    <w:rsid w:val="0080612E"/>
    <w:rsid w:val="008061C0"/>
    <w:rsid w:val="00806D21"/>
    <w:rsid w:val="00806F48"/>
    <w:rsid w:val="00807FF8"/>
    <w:rsid w:val="00811CE1"/>
    <w:rsid w:val="00811EDD"/>
    <w:rsid w:val="00812716"/>
    <w:rsid w:val="00812889"/>
    <w:rsid w:val="00812EAC"/>
    <w:rsid w:val="0081339D"/>
    <w:rsid w:val="008136A4"/>
    <w:rsid w:val="00814DB5"/>
    <w:rsid w:val="00815324"/>
    <w:rsid w:val="008168BF"/>
    <w:rsid w:val="0081691B"/>
    <w:rsid w:val="00816BDA"/>
    <w:rsid w:val="00817051"/>
    <w:rsid w:val="008170F5"/>
    <w:rsid w:val="00817809"/>
    <w:rsid w:val="00820448"/>
    <w:rsid w:val="00820D85"/>
    <w:rsid w:val="0082121F"/>
    <w:rsid w:val="008219FB"/>
    <w:rsid w:val="00821AA1"/>
    <w:rsid w:val="00821E25"/>
    <w:rsid w:val="00821E43"/>
    <w:rsid w:val="00822A81"/>
    <w:rsid w:val="00822D7D"/>
    <w:rsid w:val="0082424A"/>
    <w:rsid w:val="00824272"/>
    <w:rsid w:val="00824DEC"/>
    <w:rsid w:val="008259BE"/>
    <w:rsid w:val="00825AE6"/>
    <w:rsid w:val="00825DA9"/>
    <w:rsid w:val="008269FD"/>
    <w:rsid w:val="00827BB4"/>
    <w:rsid w:val="00830F76"/>
    <w:rsid w:val="0083101F"/>
    <w:rsid w:val="008328DF"/>
    <w:rsid w:val="00832A8A"/>
    <w:rsid w:val="00832D39"/>
    <w:rsid w:val="008339D8"/>
    <w:rsid w:val="00833AFE"/>
    <w:rsid w:val="00833DF3"/>
    <w:rsid w:val="008346EE"/>
    <w:rsid w:val="00835837"/>
    <w:rsid w:val="00835BD6"/>
    <w:rsid w:val="00836596"/>
    <w:rsid w:val="00836651"/>
    <w:rsid w:val="00837F4E"/>
    <w:rsid w:val="00843D59"/>
    <w:rsid w:val="00844101"/>
    <w:rsid w:val="0084427F"/>
    <w:rsid w:val="00844351"/>
    <w:rsid w:val="00844FDD"/>
    <w:rsid w:val="008463F8"/>
    <w:rsid w:val="0084650C"/>
    <w:rsid w:val="0084689F"/>
    <w:rsid w:val="0084784E"/>
    <w:rsid w:val="008503B4"/>
    <w:rsid w:val="00851884"/>
    <w:rsid w:val="00851FA4"/>
    <w:rsid w:val="00852B90"/>
    <w:rsid w:val="00852CD5"/>
    <w:rsid w:val="00854E04"/>
    <w:rsid w:val="00855C36"/>
    <w:rsid w:val="0085681D"/>
    <w:rsid w:val="0085695D"/>
    <w:rsid w:val="00856F49"/>
    <w:rsid w:val="00857C47"/>
    <w:rsid w:val="00857D7C"/>
    <w:rsid w:val="008615FC"/>
    <w:rsid w:val="00861F83"/>
    <w:rsid w:val="00861FCD"/>
    <w:rsid w:val="0086224B"/>
    <w:rsid w:val="0086357C"/>
    <w:rsid w:val="00863949"/>
    <w:rsid w:val="008650F5"/>
    <w:rsid w:val="00865FA8"/>
    <w:rsid w:val="008663B8"/>
    <w:rsid w:val="008665FB"/>
    <w:rsid w:val="00867119"/>
    <w:rsid w:val="00867134"/>
    <w:rsid w:val="008678D7"/>
    <w:rsid w:val="008701FD"/>
    <w:rsid w:val="0087048B"/>
    <w:rsid w:val="00870B95"/>
    <w:rsid w:val="008715E9"/>
    <w:rsid w:val="008718A0"/>
    <w:rsid w:val="00871D4D"/>
    <w:rsid w:val="008725EE"/>
    <w:rsid w:val="00872BB0"/>
    <w:rsid w:val="00873FD0"/>
    <w:rsid w:val="00874A3D"/>
    <w:rsid w:val="008753B6"/>
    <w:rsid w:val="0087568A"/>
    <w:rsid w:val="00880A76"/>
    <w:rsid w:val="00880C7F"/>
    <w:rsid w:val="00881A6F"/>
    <w:rsid w:val="00881C75"/>
    <w:rsid w:val="00882A35"/>
    <w:rsid w:val="0088474A"/>
    <w:rsid w:val="0088510D"/>
    <w:rsid w:val="008865EC"/>
    <w:rsid w:val="00886AE1"/>
    <w:rsid w:val="008873DC"/>
    <w:rsid w:val="00887447"/>
    <w:rsid w:val="008878A4"/>
    <w:rsid w:val="00887FEE"/>
    <w:rsid w:val="00890C8C"/>
    <w:rsid w:val="00890E3B"/>
    <w:rsid w:val="008916A7"/>
    <w:rsid w:val="0089237C"/>
    <w:rsid w:val="0089275A"/>
    <w:rsid w:val="00892867"/>
    <w:rsid w:val="008928FD"/>
    <w:rsid w:val="008946B5"/>
    <w:rsid w:val="0089619D"/>
    <w:rsid w:val="00896397"/>
    <w:rsid w:val="00896DD9"/>
    <w:rsid w:val="00897A2D"/>
    <w:rsid w:val="008A026F"/>
    <w:rsid w:val="008A0924"/>
    <w:rsid w:val="008A13CA"/>
    <w:rsid w:val="008A2566"/>
    <w:rsid w:val="008A3681"/>
    <w:rsid w:val="008A4C03"/>
    <w:rsid w:val="008A5173"/>
    <w:rsid w:val="008A587B"/>
    <w:rsid w:val="008A6383"/>
    <w:rsid w:val="008A6A48"/>
    <w:rsid w:val="008A6A99"/>
    <w:rsid w:val="008A725F"/>
    <w:rsid w:val="008A75A5"/>
    <w:rsid w:val="008A7955"/>
    <w:rsid w:val="008A7F2D"/>
    <w:rsid w:val="008B00D3"/>
    <w:rsid w:val="008B019A"/>
    <w:rsid w:val="008B0F35"/>
    <w:rsid w:val="008B1130"/>
    <w:rsid w:val="008B18EC"/>
    <w:rsid w:val="008B294F"/>
    <w:rsid w:val="008B3905"/>
    <w:rsid w:val="008B3E8C"/>
    <w:rsid w:val="008B42FF"/>
    <w:rsid w:val="008B4F5A"/>
    <w:rsid w:val="008B4F65"/>
    <w:rsid w:val="008B6F39"/>
    <w:rsid w:val="008B732C"/>
    <w:rsid w:val="008B7B32"/>
    <w:rsid w:val="008C0082"/>
    <w:rsid w:val="008C0095"/>
    <w:rsid w:val="008C09D6"/>
    <w:rsid w:val="008C0D06"/>
    <w:rsid w:val="008C0E34"/>
    <w:rsid w:val="008C0F09"/>
    <w:rsid w:val="008C2432"/>
    <w:rsid w:val="008C2CD9"/>
    <w:rsid w:val="008C33EB"/>
    <w:rsid w:val="008C4B08"/>
    <w:rsid w:val="008C4C3E"/>
    <w:rsid w:val="008C4DC8"/>
    <w:rsid w:val="008C5223"/>
    <w:rsid w:val="008C6A6D"/>
    <w:rsid w:val="008C7464"/>
    <w:rsid w:val="008C776A"/>
    <w:rsid w:val="008C7ACE"/>
    <w:rsid w:val="008C7B30"/>
    <w:rsid w:val="008D0141"/>
    <w:rsid w:val="008D07BC"/>
    <w:rsid w:val="008D099F"/>
    <w:rsid w:val="008D0A8F"/>
    <w:rsid w:val="008D0C57"/>
    <w:rsid w:val="008D10B3"/>
    <w:rsid w:val="008D2AD8"/>
    <w:rsid w:val="008D3A17"/>
    <w:rsid w:val="008D3FCF"/>
    <w:rsid w:val="008D46EF"/>
    <w:rsid w:val="008D4BC3"/>
    <w:rsid w:val="008D5011"/>
    <w:rsid w:val="008D583C"/>
    <w:rsid w:val="008D6312"/>
    <w:rsid w:val="008D684C"/>
    <w:rsid w:val="008D6B46"/>
    <w:rsid w:val="008D70C2"/>
    <w:rsid w:val="008D79BB"/>
    <w:rsid w:val="008D7E91"/>
    <w:rsid w:val="008E0A38"/>
    <w:rsid w:val="008E1177"/>
    <w:rsid w:val="008E3155"/>
    <w:rsid w:val="008E387D"/>
    <w:rsid w:val="008E396F"/>
    <w:rsid w:val="008E3C33"/>
    <w:rsid w:val="008E48A1"/>
    <w:rsid w:val="008E6134"/>
    <w:rsid w:val="008E798E"/>
    <w:rsid w:val="008F054E"/>
    <w:rsid w:val="008F1765"/>
    <w:rsid w:val="008F18E5"/>
    <w:rsid w:val="008F1EC4"/>
    <w:rsid w:val="008F2E1C"/>
    <w:rsid w:val="008F341D"/>
    <w:rsid w:val="008F432F"/>
    <w:rsid w:val="008F5048"/>
    <w:rsid w:val="008F67D3"/>
    <w:rsid w:val="008F689B"/>
    <w:rsid w:val="008F7A81"/>
    <w:rsid w:val="00901FEB"/>
    <w:rsid w:val="00902215"/>
    <w:rsid w:val="009026CE"/>
    <w:rsid w:val="0090386F"/>
    <w:rsid w:val="00904848"/>
    <w:rsid w:val="00904A93"/>
    <w:rsid w:val="009050A0"/>
    <w:rsid w:val="00905553"/>
    <w:rsid w:val="00911EA7"/>
    <w:rsid w:val="00912257"/>
    <w:rsid w:val="00913387"/>
    <w:rsid w:val="00913888"/>
    <w:rsid w:val="009155A9"/>
    <w:rsid w:val="009156C9"/>
    <w:rsid w:val="009158C8"/>
    <w:rsid w:val="0091591C"/>
    <w:rsid w:val="00916565"/>
    <w:rsid w:val="00916A16"/>
    <w:rsid w:val="00916C03"/>
    <w:rsid w:val="00917B5C"/>
    <w:rsid w:val="00917F3C"/>
    <w:rsid w:val="00920B57"/>
    <w:rsid w:val="00920CA0"/>
    <w:rsid w:val="00921CFB"/>
    <w:rsid w:val="00922AD6"/>
    <w:rsid w:val="009233D7"/>
    <w:rsid w:val="009238CD"/>
    <w:rsid w:val="009239C4"/>
    <w:rsid w:val="009239E6"/>
    <w:rsid w:val="00924E37"/>
    <w:rsid w:val="009260E8"/>
    <w:rsid w:val="00926DC8"/>
    <w:rsid w:val="0092759E"/>
    <w:rsid w:val="00930AD4"/>
    <w:rsid w:val="00931840"/>
    <w:rsid w:val="00931FB1"/>
    <w:rsid w:val="009320BF"/>
    <w:rsid w:val="00933634"/>
    <w:rsid w:val="00933E2F"/>
    <w:rsid w:val="00934487"/>
    <w:rsid w:val="00934CD4"/>
    <w:rsid w:val="00936D06"/>
    <w:rsid w:val="00936D18"/>
    <w:rsid w:val="0094081A"/>
    <w:rsid w:val="00940C06"/>
    <w:rsid w:val="00941AEE"/>
    <w:rsid w:val="00941EF0"/>
    <w:rsid w:val="00942E5D"/>
    <w:rsid w:val="009446F6"/>
    <w:rsid w:val="00944972"/>
    <w:rsid w:val="0094528C"/>
    <w:rsid w:val="009455AE"/>
    <w:rsid w:val="00945618"/>
    <w:rsid w:val="0094562B"/>
    <w:rsid w:val="00945B17"/>
    <w:rsid w:val="00947286"/>
    <w:rsid w:val="00947296"/>
    <w:rsid w:val="00947BF5"/>
    <w:rsid w:val="00950216"/>
    <w:rsid w:val="00950CAF"/>
    <w:rsid w:val="009521BA"/>
    <w:rsid w:val="00952B4F"/>
    <w:rsid w:val="0095308A"/>
    <w:rsid w:val="009534D1"/>
    <w:rsid w:val="0095362C"/>
    <w:rsid w:val="00954688"/>
    <w:rsid w:val="009556C1"/>
    <w:rsid w:val="00955DC3"/>
    <w:rsid w:val="00957639"/>
    <w:rsid w:val="00961393"/>
    <w:rsid w:val="009619BC"/>
    <w:rsid w:val="00962088"/>
    <w:rsid w:val="00962240"/>
    <w:rsid w:val="0096250E"/>
    <w:rsid w:val="00962566"/>
    <w:rsid w:val="00962D76"/>
    <w:rsid w:val="00963118"/>
    <w:rsid w:val="00964005"/>
    <w:rsid w:val="009655AE"/>
    <w:rsid w:val="00965B7A"/>
    <w:rsid w:val="00966BFA"/>
    <w:rsid w:val="00967419"/>
    <w:rsid w:val="00970CA3"/>
    <w:rsid w:val="00971055"/>
    <w:rsid w:val="00971215"/>
    <w:rsid w:val="00973F3C"/>
    <w:rsid w:val="00974168"/>
    <w:rsid w:val="00974A04"/>
    <w:rsid w:val="00975067"/>
    <w:rsid w:val="00975263"/>
    <w:rsid w:val="00975624"/>
    <w:rsid w:val="00975C9E"/>
    <w:rsid w:val="009761C5"/>
    <w:rsid w:val="0097717C"/>
    <w:rsid w:val="00977B99"/>
    <w:rsid w:val="009807B7"/>
    <w:rsid w:val="00981745"/>
    <w:rsid w:val="00981D0B"/>
    <w:rsid w:val="00981D7C"/>
    <w:rsid w:val="00981ED9"/>
    <w:rsid w:val="00983432"/>
    <w:rsid w:val="009868F5"/>
    <w:rsid w:val="0098753E"/>
    <w:rsid w:val="00987918"/>
    <w:rsid w:val="009879DF"/>
    <w:rsid w:val="009902E1"/>
    <w:rsid w:val="00990C9B"/>
    <w:rsid w:val="00993276"/>
    <w:rsid w:val="009958BD"/>
    <w:rsid w:val="00995F44"/>
    <w:rsid w:val="00996510"/>
    <w:rsid w:val="00996EBB"/>
    <w:rsid w:val="009973A8"/>
    <w:rsid w:val="009A1030"/>
    <w:rsid w:val="009A1158"/>
    <w:rsid w:val="009A1EF1"/>
    <w:rsid w:val="009A2193"/>
    <w:rsid w:val="009A2B7A"/>
    <w:rsid w:val="009A2DA2"/>
    <w:rsid w:val="009A2F4A"/>
    <w:rsid w:val="009A392C"/>
    <w:rsid w:val="009A4D60"/>
    <w:rsid w:val="009A5495"/>
    <w:rsid w:val="009A556D"/>
    <w:rsid w:val="009A5A5B"/>
    <w:rsid w:val="009A628E"/>
    <w:rsid w:val="009A6A62"/>
    <w:rsid w:val="009A7743"/>
    <w:rsid w:val="009A7882"/>
    <w:rsid w:val="009A7D7E"/>
    <w:rsid w:val="009B01C0"/>
    <w:rsid w:val="009B02B4"/>
    <w:rsid w:val="009B0328"/>
    <w:rsid w:val="009B0587"/>
    <w:rsid w:val="009B0ACB"/>
    <w:rsid w:val="009B1331"/>
    <w:rsid w:val="009B151E"/>
    <w:rsid w:val="009B23E4"/>
    <w:rsid w:val="009B253E"/>
    <w:rsid w:val="009B2AE1"/>
    <w:rsid w:val="009B2FD3"/>
    <w:rsid w:val="009B3AF8"/>
    <w:rsid w:val="009B420E"/>
    <w:rsid w:val="009B52F5"/>
    <w:rsid w:val="009B5D2E"/>
    <w:rsid w:val="009B6210"/>
    <w:rsid w:val="009B7179"/>
    <w:rsid w:val="009B734A"/>
    <w:rsid w:val="009B7ACB"/>
    <w:rsid w:val="009B7DB1"/>
    <w:rsid w:val="009C068E"/>
    <w:rsid w:val="009C12E7"/>
    <w:rsid w:val="009C13FF"/>
    <w:rsid w:val="009C1891"/>
    <w:rsid w:val="009C2E6D"/>
    <w:rsid w:val="009C3256"/>
    <w:rsid w:val="009C36E0"/>
    <w:rsid w:val="009C45DD"/>
    <w:rsid w:val="009C4A7D"/>
    <w:rsid w:val="009C6722"/>
    <w:rsid w:val="009D1238"/>
    <w:rsid w:val="009D3519"/>
    <w:rsid w:val="009D39EA"/>
    <w:rsid w:val="009D3CB3"/>
    <w:rsid w:val="009D419D"/>
    <w:rsid w:val="009D49BE"/>
    <w:rsid w:val="009D4E99"/>
    <w:rsid w:val="009D6366"/>
    <w:rsid w:val="009D6E0A"/>
    <w:rsid w:val="009D7317"/>
    <w:rsid w:val="009D7C9A"/>
    <w:rsid w:val="009E004C"/>
    <w:rsid w:val="009E05BA"/>
    <w:rsid w:val="009E0D33"/>
    <w:rsid w:val="009E1C8A"/>
    <w:rsid w:val="009E285F"/>
    <w:rsid w:val="009E3EE6"/>
    <w:rsid w:val="009E41FF"/>
    <w:rsid w:val="009E4A76"/>
    <w:rsid w:val="009E4A8B"/>
    <w:rsid w:val="009E6731"/>
    <w:rsid w:val="009E77BB"/>
    <w:rsid w:val="009F1237"/>
    <w:rsid w:val="009F192B"/>
    <w:rsid w:val="009F195F"/>
    <w:rsid w:val="009F1B7D"/>
    <w:rsid w:val="009F374D"/>
    <w:rsid w:val="009F3F45"/>
    <w:rsid w:val="009F46B9"/>
    <w:rsid w:val="009F477F"/>
    <w:rsid w:val="009F4F18"/>
    <w:rsid w:val="009F58A3"/>
    <w:rsid w:val="009F5C3F"/>
    <w:rsid w:val="009F62AC"/>
    <w:rsid w:val="009F66D6"/>
    <w:rsid w:val="009F72C6"/>
    <w:rsid w:val="009F7478"/>
    <w:rsid w:val="009F75DC"/>
    <w:rsid w:val="009F7F20"/>
    <w:rsid w:val="00A00202"/>
    <w:rsid w:val="00A007F4"/>
    <w:rsid w:val="00A02BBA"/>
    <w:rsid w:val="00A03601"/>
    <w:rsid w:val="00A046F1"/>
    <w:rsid w:val="00A04D2C"/>
    <w:rsid w:val="00A05B6E"/>
    <w:rsid w:val="00A0673E"/>
    <w:rsid w:val="00A071C6"/>
    <w:rsid w:val="00A07237"/>
    <w:rsid w:val="00A078C0"/>
    <w:rsid w:val="00A07CD7"/>
    <w:rsid w:val="00A07F35"/>
    <w:rsid w:val="00A1005B"/>
    <w:rsid w:val="00A104A8"/>
    <w:rsid w:val="00A10B4B"/>
    <w:rsid w:val="00A10F2D"/>
    <w:rsid w:val="00A1313D"/>
    <w:rsid w:val="00A1354C"/>
    <w:rsid w:val="00A136A2"/>
    <w:rsid w:val="00A140AC"/>
    <w:rsid w:val="00A14B51"/>
    <w:rsid w:val="00A14D71"/>
    <w:rsid w:val="00A15B00"/>
    <w:rsid w:val="00A15B12"/>
    <w:rsid w:val="00A16761"/>
    <w:rsid w:val="00A16F06"/>
    <w:rsid w:val="00A16F0D"/>
    <w:rsid w:val="00A17206"/>
    <w:rsid w:val="00A2075A"/>
    <w:rsid w:val="00A20C7A"/>
    <w:rsid w:val="00A20F3F"/>
    <w:rsid w:val="00A214ED"/>
    <w:rsid w:val="00A22696"/>
    <w:rsid w:val="00A227D4"/>
    <w:rsid w:val="00A22F01"/>
    <w:rsid w:val="00A232F5"/>
    <w:rsid w:val="00A23323"/>
    <w:rsid w:val="00A23339"/>
    <w:rsid w:val="00A23FFC"/>
    <w:rsid w:val="00A245E6"/>
    <w:rsid w:val="00A24A9A"/>
    <w:rsid w:val="00A2592C"/>
    <w:rsid w:val="00A25AD1"/>
    <w:rsid w:val="00A262A7"/>
    <w:rsid w:val="00A26403"/>
    <w:rsid w:val="00A274D9"/>
    <w:rsid w:val="00A30B9C"/>
    <w:rsid w:val="00A31F06"/>
    <w:rsid w:val="00A326C1"/>
    <w:rsid w:val="00A35131"/>
    <w:rsid w:val="00A352F7"/>
    <w:rsid w:val="00A35A33"/>
    <w:rsid w:val="00A35A51"/>
    <w:rsid w:val="00A368F4"/>
    <w:rsid w:val="00A37B7E"/>
    <w:rsid w:val="00A40EB9"/>
    <w:rsid w:val="00A4141C"/>
    <w:rsid w:val="00A41818"/>
    <w:rsid w:val="00A41D21"/>
    <w:rsid w:val="00A41FBD"/>
    <w:rsid w:val="00A424A5"/>
    <w:rsid w:val="00A43089"/>
    <w:rsid w:val="00A47800"/>
    <w:rsid w:val="00A47A1E"/>
    <w:rsid w:val="00A517A2"/>
    <w:rsid w:val="00A523DA"/>
    <w:rsid w:val="00A5245B"/>
    <w:rsid w:val="00A53789"/>
    <w:rsid w:val="00A537E3"/>
    <w:rsid w:val="00A5407F"/>
    <w:rsid w:val="00A548C0"/>
    <w:rsid w:val="00A55F0E"/>
    <w:rsid w:val="00A56013"/>
    <w:rsid w:val="00A565E9"/>
    <w:rsid w:val="00A569F2"/>
    <w:rsid w:val="00A57E8F"/>
    <w:rsid w:val="00A603B8"/>
    <w:rsid w:val="00A60753"/>
    <w:rsid w:val="00A611E2"/>
    <w:rsid w:val="00A615CA"/>
    <w:rsid w:val="00A61D46"/>
    <w:rsid w:val="00A61D55"/>
    <w:rsid w:val="00A62A9A"/>
    <w:rsid w:val="00A62CCE"/>
    <w:rsid w:val="00A63A98"/>
    <w:rsid w:val="00A63DF7"/>
    <w:rsid w:val="00A648AE"/>
    <w:rsid w:val="00A64D28"/>
    <w:rsid w:val="00A661A2"/>
    <w:rsid w:val="00A66BE2"/>
    <w:rsid w:val="00A70B4D"/>
    <w:rsid w:val="00A71F7D"/>
    <w:rsid w:val="00A73100"/>
    <w:rsid w:val="00A73771"/>
    <w:rsid w:val="00A739A5"/>
    <w:rsid w:val="00A73AEA"/>
    <w:rsid w:val="00A75264"/>
    <w:rsid w:val="00A7536B"/>
    <w:rsid w:val="00A75A80"/>
    <w:rsid w:val="00A75F1F"/>
    <w:rsid w:val="00A76C97"/>
    <w:rsid w:val="00A81222"/>
    <w:rsid w:val="00A81925"/>
    <w:rsid w:val="00A81DE4"/>
    <w:rsid w:val="00A82666"/>
    <w:rsid w:val="00A82F91"/>
    <w:rsid w:val="00A8532C"/>
    <w:rsid w:val="00A86551"/>
    <w:rsid w:val="00A8682F"/>
    <w:rsid w:val="00A872F1"/>
    <w:rsid w:val="00A8740A"/>
    <w:rsid w:val="00A876FF"/>
    <w:rsid w:val="00A87B73"/>
    <w:rsid w:val="00A90DC2"/>
    <w:rsid w:val="00A90E44"/>
    <w:rsid w:val="00A91939"/>
    <w:rsid w:val="00A91CDB"/>
    <w:rsid w:val="00A928E1"/>
    <w:rsid w:val="00A92BCE"/>
    <w:rsid w:val="00A934B6"/>
    <w:rsid w:val="00A93A00"/>
    <w:rsid w:val="00A93F7E"/>
    <w:rsid w:val="00A96F32"/>
    <w:rsid w:val="00A976E7"/>
    <w:rsid w:val="00A97FBC"/>
    <w:rsid w:val="00AA060A"/>
    <w:rsid w:val="00AA0673"/>
    <w:rsid w:val="00AA191C"/>
    <w:rsid w:val="00AA1F43"/>
    <w:rsid w:val="00AA296C"/>
    <w:rsid w:val="00AA366C"/>
    <w:rsid w:val="00AA381B"/>
    <w:rsid w:val="00AA44DF"/>
    <w:rsid w:val="00AA4692"/>
    <w:rsid w:val="00AA4AE7"/>
    <w:rsid w:val="00AA4C60"/>
    <w:rsid w:val="00AA4EAB"/>
    <w:rsid w:val="00AA4EEE"/>
    <w:rsid w:val="00AA5B06"/>
    <w:rsid w:val="00AA64C5"/>
    <w:rsid w:val="00AA7508"/>
    <w:rsid w:val="00AA7C1A"/>
    <w:rsid w:val="00AB01B6"/>
    <w:rsid w:val="00AB1887"/>
    <w:rsid w:val="00AB1E7C"/>
    <w:rsid w:val="00AB2239"/>
    <w:rsid w:val="00AB29F7"/>
    <w:rsid w:val="00AB2E66"/>
    <w:rsid w:val="00AB2E6B"/>
    <w:rsid w:val="00AB305A"/>
    <w:rsid w:val="00AB5643"/>
    <w:rsid w:val="00AB5DF7"/>
    <w:rsid w:val="00AB692C"/>
    <w:rsid w:val="00AB6A5F"/>
    <w:rsid w:val="00AB710B"/>
    <w:rsid w:val="00AB735E"/>
    <w:rsid w:val="00AC092F"/>
    <w:rsid w:val="00AC12A2"/>
    <w:rsid w:val="00AC2786"/>
    <w:rsid w:val="00AC4736"/>
    <w:rsid w:val="00AC5135"/>
    <w:rsid w:val="00AC551C"/>
    <w:rsid w:val="00AC69DC"/>
    <w:rsid w:val="00AC6B5D"/>
    <w:rsid w:val="00AC75EA"/>
    <w:rsid w:val="00AC7A36"/>
    <w:rsid w:val="00AC7C5C"/>
    <w:rsid w:val="00AC7E3F"/>
    <w:rsid w:val="00AD0DB1"/>
    <w:rsid w:val="00AD1280"/>
    <w:rsid w:val="00AD17B5"/>
    <w:rsid w:val="00AD1974"/>
    <w:rsid w:val="00AD28A6"/>
    <w:rsid w:val="00AD2CBE"/>
    <w:rsid w:val="00AD4E6C"/>
    <w:rsid w:val="00AD5B55"/>
    <w:rsid w:val="00AD626B"/>
    <w:rsid w:val="00AD71ED"/>
    <w:rsid w:val="00AD74CA"/>
    <w:rsid w:val="00AD7BB8"/>
    <w:rsid w:val="00AD7E90"/>
    <w:rsid w:val="00AE0854"/>
    <w:rsid w:val="00AE1183"/>
    <w:rsid w:val="00AE1589"/>
    <w:rsid w:val="00AE1A23"/>
    <w:rsid w:val="00AE221E"/>
    <w:rsid w:val="00AE2443"/>
    <w:rsid w:val="00AE335B"/>
    <w:rsid w:val="00AE415B"/>
    <w:rsid w:val="00AE41EF"/>
    <w:rsid w:val="00AE4AD8"/>
    <w:rsid w:val="00AE4BA7"/>
    <w:rsid w:val="00AE55CF"/>
    <w:rsid w:val="00AE5DCB"/>
    <w:rsid w:val="00AE61D6"/>
    <w:rsid w:val="00AE7BD0"/>
    <w:rsid w:val="00AE7BEC"/>
    <w:rsid w:val="00AE7F0C"/>
    <w:rsid w:val="00AF0D8E"/>
    <w:rsid w:val="00AF10BF"/>
    <w:rsid w:val="00AF2168"/>
    <w:rsid w:val="00AF26D4"/>
    <w:rsid w:val="00AF2A4E"/>
    <w:rsid w:val="00AF2F73"/>
    <w:rsid w:val="00AF3019"/>
    <w:rsid w:val="00AF3209"/>
    <w:rsid w:val="00AF32AC"/>
    <w:rsid w:val="00AF3412"/>
    <w:rsid w:val="00AF4514"/>
    <w:rsid w:val="00AF4A8A"/>
    <w:rsid w:val="00AF58D4"/>
    <w:rsid w:val="00AF5E6A"/>
    <w:rsid w:val="00AF6A1E"/>
    <w:rsid w:val="00AF6A9F"/>
    <w:rsid w:val="00AF6BCF"/>
    <w:rsid w:val="00B01AF8"/>
    <w:rsid w:val="00B02110"/>
    <w:rsid w:val="00B0249D"/>
    <w:rsid w:val="00B02C74"/>
    <w:rsid w:val="00B03C76"/>
    <w:rsid w:val="00B0492D"/>
    <w:rsid w:val="00B05D42"/>
    <w:rsid w:val="00B05EC5"/>
    <w:rsid w:val="00B072C2"/>
    <w:rsid w:val="00B101F8"/>
    <w:rsid w:val="00B11DCA"/>
    <w:rsid w:val="00B120FA"/>
    <w:rsid w:val="00B124EA"/>
    <w:rsid w:val="00B131DE"/>
    <w:rsid w:val="00B13202"/>
    <w:rsid w:val="00B134E1"/>
    <w:rsid w:val="00B14D9A"/>
    <w:rsid w:val="00B15A7E"/>
    <w:rsid w:val="00B163C0"/>
    <w:rsid w:val="00B16D5A"/>
    <w:rsid w:val="00B17381"/>
    <w:rsid w:val="00B17DED"/>
    <w:rsid w:val="00B200D2"/>
    <w:rsid w:val="00B21426"/>
    <w:rsid w:val="00B218F5"/>
    <w:rsid w:val="00B21F54"/>
    <w:rsid w:val="00B22993"/>
    <w:rsid w:val="00B24206"/>
    <w:rsid w:val="00B2485E"/>
    <w:rsid w:val="00B25679"/>
    <w:rsid w:val="00B25C3D"/>
    <w:rsid w:val="00B263F5"/>
    <w:rsid w:val="00B264DA"/>
    <w:rsid w:val="00B26D3C"/>
    <w:rsid w:val="00B2716F"/>
    <w:rsid w:val="00B27B44"/>
    <w:rsid w:val="00B3037C"/>
    <w:rsid w:val="00B311B2"/>
    <w:rsid w:val="00B32740"/>
    <w:rsid w:val="00B32A5F"/>
    <w:rsid w:val="00B32F22"/>
    <w:rsid w:val="00B34046"/>
    <w:rsid w:val="00B34967"/>
    <w:rsid w:val="00B35BCA"/>
    <w:rsid w:val="00B35E06"/>
    <w:rsid w:val="00B36499"/>
    <w:rsid w:val="00B36BB5"/>
    <w:rsid w:val="00B36DDD"/>
    <w:rsid w:val="00B37BD4"/>
    <w:rsid w:val="00B37D08"/>
    <w:rsid w:val="00B40BA2"/>
    <w:rsid w:val="00B40EE6"/>
    <w:rsid w:val="00B42580"/>
    <w:rsid w:val="00B435E8"/>
    <w:rsid w:val="00B437AC"/>
    <w:rsid w:val="00B449FF"/>
    <w:rsid w:val="00B44D8F"/>
    <w:rsid w:val="00B45106"/>
    <w:rsid w:val="00B45498"/>
    <w:rsid w:val="00B457DF"/>
    <w:rsid w:val="00B45B27"/>
    <w:rsid w:val="00B46314"/>
    <w:rsid w:val="00B46B73"/>
    <w:rsid w:val="00B50FBA"/>
    <w:rsid w:val="00B520F5"/>
    <w:rsid w:val="00B535CD"/>
    <w:rsid w:val="00B536AC"/>
    <w:rsid w:val="00B545E5"/>
    <w:rsid w:val="00B54803"/>
    <w:rsid w:val="00B54D70"/>
    <w:rsid w:val="00B55149"/>
    <w:rsid w:val="00B55411"/>
    <w:rsid w:val="00B557F1"/>
    <w:rsid w:val="00B5586C"/>
    <w:rsid w:val="00B568F4"/>
    <w:rsid w:val="00B56D4C"/>
    <w:rsid w:val="00B57C78"/>
    <w:rsid w:val="00B605F4"/>
    <w:rsid w:val="00B60C5D"/>
    <w:rsid w:val="00B60FD5"/>
    <w:rsid w:val="00B618AC"/>
    <w:rsid w:val="00B61916"/>
    <w:rsid w:val="00B61930"/>
    <w:rsid w:val="00B62E0A"/>
    <w:rsid w:val="00B630EF"/>
    <w:rsid w:val="00B63BEF"/>
    <w:rsid w:val="00B64795"/>
    <w:rsid w:val="00B65117"/>
    <w:rsid w:val="00B65178"/>
    <w:rsid w:val="00B6524C"/>
    <w:rsid w:val="00B65629"/>
    <w:rsid w:val="00B6687C"/>
    <w:rsid w:val="00B6704F"/>
    <w:rsid w:val="00B6718C"/>
    <w:rsid w:val="00B67CD1"/>
    <w:rsid w:val="00B70191"/>
    <w:rsid w:val="00B70D17"/>
    <w:rsid w:val="00B71356"/>
    <w:rsid w:val="00B718CF"/>
    <w:rsid w:val="00B71D9E"/>
    <w:rsid w:val="00B721AE"/>
    <w:rsid w:val="00B73132"/>
    <w:rsid w:val="00B73247"/>
    <w:rsid w:val="00B7358A"/>
    <w:rsid w:val="00B73AB6"/>
    <w:rsid w:val="00B76052"/>
    <w:rsid w:val="00B76179"/>
    <w:rsid w:val="00B77DC6"/>
    <w:rsid w:val="00B77EFB"/>
    <w:rsid w:val="00B8008F"/>
    <w:rsid w:val="00B80D8C"/>
    <w:rsid w:val="00B8255E"/>
    <w:rsid w:val="00B8289A"/>
    <w:rsid w:val="00B83139"/>
    <w:rsid w:val="00B83406"/>
    <w:rsid w:val="00B83D28"/>
    <w:rsid w:val="00B84300"/>
    <w:rsid w:val="00B84EB5"/>
    <w:rsid w:val="00B8507C"/>
    <w:rsid w:val="00B85BB0"/>
    <w:rsid w:val="00B85D6B"/>
    <w:rsid w:val="00B85E62"/>
    <w:rsid w:val="00B86B41"/>
    <w:rsid w:val="00B8777A"/>
    <w:rsid w:val="00B90CC6"/>
    <w:rsid w:val="00B90E63"/>
    <w:rsid w:val="00B91629"/>
    <w:rsid w:val="00B91D65"/>
    <w:rsid w:val="00B92A68"/>
    <w:rsid w:val="00B92AF8"/>
    <w:rsid w:val="00B93507"/>
    <w:rsid w:val="00B946BB"/>
    <w:rsid w:val="00B960FD"/>
    <w:rsid w:val="00B9639A"/>
    <w:rsid w:val="00BA02FE"/>
    <w:rsid w:val="00BA1148"/>
    <w:rsid w:val="00BA1B3F"/>
    <w:rsid w:val="00BA21DA"/>
    <w:rsid w:val="00BA31E4"/>
    <w:rsid w:val="00BA33EA"/>
    <w:rsid w:val="00BA3E21"/>
    <w:rsid w:val="00BA488D"/>
    <w:rsid w:val="00BA619C"/>
    <w:rsid w:val="00BA6289"/>
    <w:rsid w:val="00BA63FC"/>
    <w:rsid w:val="00BB14AD"/>
    <w:rsid w:val="00BB1BD1"/>
    <w:rsid w:val="00BB2710"/>
    <w:rsid w:val="00BB3377"/>
    <w:rsid w:val="00BB340D"/>
    <w:rsid w:val="00BB3565"/>
    <w:rsid w:val="00BB3CD3"/>
    <w:rsid w:val="00BB43A4"/>
    <w:rsid w:val="00BB51A7"/>
    <w:rsid w:val="00BB5627"/>
    <w:rsid w:val="00BB644F"/>
    <w:rsid w:val="00BB64D7"/>
    <w:rsid w:val="00BB6EF4"/>
    <w:rsid w:val="00BB70C7"/>
    <w:rsid w:val="00BB73B7"/>
    <w:rsid w:val="00BB7584"/>
    <w:rsid w:val="00BC0A6D"/>
    <w:rsid w:val="00BC3274"/>
    <w:rsid w:val="00BC3360"/>
    <w:rsid w:val="00BC4613"/>
    <w:rsid w:val="00BC55C1"/>
    <w:rsid w:val="00BC5BC8"/>
    <w:rsid w:val="00BC6EFC"/>
    <w:rsid w:val="00BC7041"/>
    <w:rsid w:val="00BC7A99"/>
    <w:rsid w:val="00BD08D9"/>
    <w:rsid w:val="00BD251B"/>
    <w:rsid w:val="00BD2977"/>
    <w:rsid w:val="00BD30E4"/>
    <w:rsid w:val="00BD3637"/>
    <w:rsid w:val="00BD4034"/>
    <w:rsid w:val="00BD57E6"/>
    <w:rsid w:val="00BD58C2"/>
    <w:rsid w:val="00BD64EB"/>
    <w:rsid w:val="00BD6668"/>
    <w:rsid w:val="00BD6B9B"/>
    <w:rsid w:val="00BD6C05"/>
    <w:rsid w:val="00BE1CFE"/>
    <w:rsid w:val="00BE2415"/>
    <w:rsid w:val="00BE40AF"/>
    <w:rsid w:val="00BE40BD"/>
    <w:rsid w:val="00BE57AC"/>
    <w:rsid w:val="00BE73E6"/>
    <w:rsid w:val="00BE7BD1"/>
    <w:rsid w:val="00BE7EB6"/>
    <w:rsid w:val="00BF0558"/>
    <w:rsid w:val="00BF077E"/>
    <w:rsid w:val="00BF07BA"/>
    <w:rsid w:val="00BF0D4A"/>
    <w:rsid w:val="00BF1562"/>
    <w:rsid w:val="00BF17C5"/>
    <w:rsid w:val="00BF1B79"/>
    <w:rsid w:val="00BF243F"/>
    <w:rsid w:val="00BF2971"/>
    <w:rsid w:val="00BF3737"/>
    <w:rsid w:val="00BF4FC7"/>
    <w:rsid w:val="00BF6439"/>
    <w:rsid w:val="00BF75C8"/>
    <w:rsid w:val="00BF7792"/>
    <w:rsid w:val="00C00351"/>
    <w:rsid w:val="00C011E6"/>
    <w:rsid w:val="00C0141F"/>
    <w:rsid w:val="00C01585"/>
    <w:rsid w:val="00C0180C"/>
    <w:rsid w:val="00C02E57"/>
    <w:rsid w:val="00C03A91"/>
    <w:rsid w:val="00C04127"/>
    <w:rsid w:val="00C04199"/>
    <w:rsid w:val="00C049F8"/>
    <w:rsid w:val="00C04D31"/>
    <w:rsid w:val="00C05803"/>
    <w:rsid w:val="00C067D5"/>
    <w:rsid w:val="00C06C36"/>
    <w:rsid w:val="00C073DD"/>
    <w:rsid w:val="00C07671"/>
    <w:rsid w:val="00C1026D"/>
    <w:rsid w:val="00C124DA"/>
    <w:rsid w:val="00C12582"/>
    <w:rsid w:val="00C128DA"/>
    <w:rsid w:val="00C12FB5"/>
    <w:rsid w:val="00C13086"/>
    <w:rsid w:val="00C13D8A"/>
    <w:rsid w:val="00C141F8"/>
    <w:rsid w:val="00C149E5"/>
    <w:rsid w:val="00C14C2D"/>
    <w:rsid w:val="00C156B4"/>
    <w:rsid w:val="00C15BCC"/>
    <w:rsid w:val="00C16409"/>
    <w:rsid w:val="00C177D2"/>
    <w:rsid w:val="00C17A0F"/>
    <w:rsid w:val="00C20B63"/>
    <w:rsid w:val="00C20D63"/>
    <w:rsid w:val="00C229B4"/>
    <w:rsid w:val="00C22D4B"/>
    <w:rsid w:val="00C23369"/>
    <w:rsid w:val="00C23A08"/>
    <w:rsid w:val="00C24A8B"/>
    <w:rsid w:val="00C24B4D"/>
    <w:rsid w:val="00C252AD"/>
    <w:rsid w:val="00C25450"/>
    <w:rsid w:val="00C2668E"/>
    <w:rsid w:val="00C268B5"/>
    <w:rsid w:val="00C30A4A"/>
    <w:rsid w:val="00C30CE8"/>
    <w:rsid w:val="00C31070"/>
    <w:rsid w:val="00C31116"/>
    <w:rsid w:val="00C31394"/>
    <w:rsid w:val="00C32E64"/>
    <w:rsid w:val="00C333A7"/>
    <w:rsid w:val="00C33E93"/>
    <w:rsid w:val="00C34930"/>
    <w:rsid w:val="00C34957"/>
    <w:rsid w:val="00C34BC8"/>
    <w:rsid w:val="00C34C8C"/>
    <w:rsid w:val="00C35249"/>
    <w:rsid w:val="00C35DEE"/>
    <w:rsid w:val="00C37C0C"/>
    <w:rsid w:val="00C40043"/>
    <w:rsid w:val="00C404AA"/>
    <w:rsid w:val="00C40D50"/>
    <w:rsid w:val="00C40E81"/>
    <w:rsid w:val="00C41178"/>
    <w:rsid w:val="00C411E1"/>
    <w:rsid w:val="00C417F9"/>
    <w:rsid w:val="00C41D72"/>
    <w:rsid w:val="00C42D88"/>
    <w:rsid w:val="00C45502"/>
    <w:rsid w:val="00C457F2"/>
    <w:rsid w:val="00C459AA"/>
    <w:rsid w:val="00C45B4A"/>
    <w:rsid w:val="00C4686D"/>
    <w:rsid w:val="00C46B91"/>
    <w:rsid w:val="00C46DAA"/>
    <w:rsid w:val="00C475BE"/>
    <w:rsid w:val="00C50182"/>
    <w:rsid w:val="00C5018D"/>
    <w:rsid w:val="00C51D93"/>
    <w:rsid w:val="00C52024"/>
    <w:rsid w:val="00C531A4"/>
    <w:rsid w:val="00C5489F"/>
    <w:rsid w:val="00C557CA"/>
    <w:rsid w:val="00C56049"/>
    <w:rsid w:val="00C56BE2"/>
    <w:rsid w:val="00C5751C"/>
    <w:rsid w:val="00C57F20"/>
    <w:rsid w:val="00C6043A"/>
    <w:rsid w:val="00C61593"/>
    <w:rsid w:val="00C623AF"/>
    <w:rsid w:val="00C641E0"/>
    <w:rsid w:val="00C642DB"/>
    <w:rsid w:val="00C650F2"/>
    <w:rsid w:val="00C65268"/>
    <w:rsid w:val="00C656DD"/>
    <w:rsid w:val="00C65EDB"/>
    <w:rsid w:val="00C65F02"/>
    <w:rsid w:val="00C661F2"/>
    <w:rsid w:val="00C669C2"/>
    <w:rsid w:val="00C6741B"/>
    <w:rsid w:val="00C7161E"/>
    <w:rsid w:val="00C71980"/>
    <w:rsid w:val="00C72A58"/>
    <w:rsid w:val="00C72B56"/>
    <w:rsid w:val="00C72CE4"/>
    <w:rsid w:val="00C72FA7"/>
    <w:rsid w:val="00C7429B"/>
    <w:rsid w:val="00C76876"/>
    <w:rsid w:val="00C7724A"/>
    <w:rsid w:val="00C77B07"/>
    <w:rsid w:val="00C802A3"/>
    <w:rsid w:val="00C806C6"/>
    <w:rsid w:val="00C80E0E"/>
    <w:rsid w:val="00C82C9F"/>
    <w:rsid w:val="00C82E12"/>
    <w:rsid w:val="00C82F79"/>
    <w:rsid w:val="00C83437"/>
    <w:rsid w:val="00C845E5"/>
    <w:rsid w:val="00C852E8"/>
    <w:rsid w:val="00C856CD"/>
    <w:rsid w:val="00C857E7"/>
    <w:rsid w:val="00C86099"/>
    <w:rsid w:val="00C86ABE"/>
    <w:rsid w:val="00C86E37"/>
    <w:rsid w:val="00C90272"/>
    <w:rsid w:val="00C91042"/>
    <w:rsid w:val="00C91809"/>
    <w:rsid w:val="00C921FC"/>
    <w:rsid w:val="00C923AE"/>
    <w:rsid w:val="00C9295A"/>
    <w:rsid w:val="00C92AED"/>
    <w:rsid w:val="00C92D30"/>
    <w:rsid w:val="00C92DCD"/>
    <w:rsid w:val="00C93732"/>
    <w:rsid w:val="00C943EA"/>
    <w:rsid w:val="00C96305"/>
    <w:rsid w:val="00C96795"/>
    <w:rsid w:val="00C96A9C"/>
    <w:rsid w:val="00C972BA"/>
    <w:rsid w:val="00C97AC7"/>
    <w:rsid w:val="00C97BAF"/>
    <w:rsid w:val="00CA0421"/>
    <w:rsid w:val="00CA0A8E"/>
    <w:rsid w:val="00CA1F1E"/>
    <w:rsid w:val="00CA2959"/>
    <w:rsid w:val="00CA2F2A"/>
    <w:rsid w:val="00CA3227"/>
    <w:rsid w:val="00CA4DFA"/>
    <w:rsid w:val="00CA561C"/>
    <w:rsid w:val="00CA5B0E"/>
    <w:rsid w:val="00CA5CB5"/>
    <w:rsid w:val="00CA5E8F"/>
    <w:rsid w:val="00CA6488"/>
    <w:rsid w:val="00CA7221"/>
    <w:rsid w:val="00CA7761"/>
    <w:rsid w:val="00CA7A58"/>
    <w:rsid w:val="00CB027C"/>
    <w:rsid w:val="00CB1C11"/>
    <w:rsid w:val="00CB1DDF"/>
    <w:rsid w:val="00CB297F"/>
    <w:rsid w:val="00CB2E0C"/>
    <w:rsid w:val="00CB3E8A"/>
    <w:rsid w:val="00CB5B80"/>
    <w:rsid w:val="00CB5EA6"/>
    <w:rsid w:val="00CB6D39"/>
    <w:rsid w:val="00CC16D1"/>
    <w:rsid w:val="00CC1D5F"/>
    <w:rsid w:val="00CC3665"/>
    <w:rsid w:val="00CC5C04"/>
    <w:rsid w:val="00CC67A9"/>
    <w:rsid w:val="00CC69A4"/>
    <w:rsid w:val="00CC7957"/>
    <w:rsid w:val="00CC7FEC"/>
    <w:rsid w:val="00CD00C9"/>
    <w:rsid w:val="00CD00D9"/>
    <w:rsid w:val="00CD03A6"/>
    <w:rsid w:val="00CD0526"/>
    <w:rsid w:val="00CD12B4"/>
    <w:rsid w:val="00CD1A5C"/>
    <w:rsid w:val="00CD1DD9"/>
    <w:rsid w:val="00CD2004"/>
    <w:rsid w:val="00CD215D"/>
    <w:rsid w:val="00CD2264"/>
    <w:rsid w:val="00CD2F83"/>
    <w:rsid w:val="00CD3DB0"/>
    <w:rsid w:val="00CD4267"/>
    <w:rsid w:val="00CD63B0"/>
    <w:rsid w:val="00CD754F"/>
    <w:rsid w:val="00CD76B7"/>
    <w:rsid w:val="00CD7BB7"/>
    <w:rsid w:val="00CE08B8"/>
    <w:rsid w:val="00CE1372"/>
    <w:rsid w:val="00CE20CF"/>
    <w:rsid w:val="00CE27A7"/>
    <w:rsid w:val="00CE2FDA"/>
    <w:rsid w:val="00CE3370"/>
    <w:rsid w:val="00CE34C7"/>
    <w:rsid w:val="00CE363D"/>
    <w:rsid w:val="00CE36C1"/>
    <w:rsid w:val="00CE4C39"/>
    <w:rsid w:val="00CE4C81"/>
    <w:rsid w:val="00CE5664"/>
    <w:rsid w:val="00CE67C5"/>
    <w:rsid w:val="00CE77C5"/>
    <w:rsid w:val="00CF0168"/>
    <w:rsid w:val="00CF180E"/>
    <w:rsid w:val="00CF1F07"/>
    <w:rsid w:val="00CF2450"/>
    <w:rsid w:val="00CF38E8"/>
    <w:rsid w:val="00CF47BC"/>
    <w:rsid w:val="00CF5790"/>
    <w:rsid w:val="00CF6FDE"/>
    <w:rsid w:val="00CF7BD6"/>
    <w:rsid w:val="00D003F1"/>
    <w:rsid w:val="00D00657"/>
    <w:rsid w:val="00D02233"/>
    <w:rsid w:val="00D02BA3"/>
    <w:rsid w:val="00D03900"/>
    <w:rsid w:val="00D03919"/>
    <w:rsid w:val="00D0437F"/>
    <w:rsid w:val="00D04882"/>
    <w:rsid w:val="00D056ED"/>
    <w:rsid w:val="00D0586E"/>
    <w:rsid w:val="00D0662B"/>
    <w:rsid w:val="00D066AC"/>
    <w:rsid w:val="00D06AD0"/>
    <w:rsid w:val="00D06D3B"/>
    <w:rsid w:val="00D07363"/>
    <w:rsid w:val="00D07A82"/>
    <w:rsid w:val="00D100B7"/>
    <w:rsid w:val="00D10137"/>
    <w:rsid w:val="00D105DF"/>
    <w:rsid w:val="00D1077E"/>
    <w:rsid w:val="00D111C9"/>
    <w:rsid w:val="00D118A5"/>
    <w:rsid w:val="00D13311"/>
    <w:rsid w:val="00D134B5"/>
    <w:rsid w:val="00D139E4"/>
    <w:rsid w:val="00D14FD9"/>
    <w:rsid w:val="00D15648"/>
    <w:rsid w:val="00D15818"/>
    <w:rsid w:val="00D16173"/>
    <w:rsid w:val="00D16ABD"/>
    <w:rsid w:val="00D16D3D"/>
    <w:rsid w:val="00D1773D"/>
    <w:rsid w:val="00D1776B"/>
    <w:rsid w:val="00D213F0"/>
    <w:rsid w:val="00D21456"/>
    <w:rsid w:val="00D21B66"/>
    <w:rsid w:val="00D21D1B"/>
    <w:rsid w:val="00D226BE"/>
    <w:rsid w:val="00D234B9"/>
    <w:rsid w:val="00D2368B"/>
    <w:rsid w:val="00D236AA"/>
    <w:rsid w:val="00D23E40"/>
    <w:rsid w:val="00D2412E"/>
    <w:rsid w:val="00D24639"/>
    <w:rsid w:val="00D25226"/>
    <w:rsid w:val="00D2687D"/>
    <w:rsid w:val="00D26A0C"/>
    <w:rsid w:val="00D30014"/>
    <w:rsid w:val="00D304B9"/>
    <w:rsid w:val="00D30609"/>
    <w:rsid w:val="00D313DE"/>
    <w:rsid w:val="00D32207"/>
    <w:rsid w:val="00D33235"/>
    <w:rsid w:val="00D35175"/>
    <w:rsid w:val="00D352FF"/>
    <w:rsid w:val="00D35947"/>
    <w:rsid w:val="00D376CE"/>
    <w:rsid w:val="00D40921"/>
    <w:rsid w:val="00D4128A"/>
    <w:rsid w:val="00D41B03"/>
    <w:rsid w:val="00D427A9"/>
    <w:rsid w:val="00D4393C"/>
    <w:rsid w:val="00D43A43"/>
    <w:rsid w:val="00D43D5D"/>
    <w:rsid w:val="00D44810"/>
    <w:rsid w:val="00D44B17"/>
    <w:rsid w:val="00D44CE3"/>
    <w:rsid w:val="00D454C0"/>
    <w:rsid w:val="00D47836"/>
    <w:rsid w:val="00D47CE3"/>
    <w:rsid w:val="00D50D27"/>
    <w:rsid w:val="00D51695"/>
    <w:rsid w:val="00D52258"/>
    <w:rsid w:val="00D52B20"/>
    <w:rsid w:val="00D52EBC"/>
    <w:rsid w:val="00D53638"/>
    <w:rsid w:val="00D53A18"/>
    <w:rsid w:val="00D53A5D"/>
    <w:rsid w:val="00D543EC"/>
    <w:rsid w:val="00D5525B"/>
    <w:rsid w:val="00D5641C"/>
    <w:rsid w:val="00D56E3A"/>
    <w:rsid w:val="00D57394"/>
    <w:rsid w:val="00D606CF"/>
    <w:rsid w:val="00D60874"/>
    <w:rsid w:val="00D60891"/>
    <w:rsid w:val="00D61262"/>
    <w:rsid w:val="00D617C3"/>
    <w:rsid w:val="00D61AA8"/>
    <w:rsid w:val="00D61D3E"/>
    <w:rsid w:val="00D621F1"/>
    <w:rsid w:val="00D62837"/>
    <w:rsid w:val="00D6313A"/>
    <w:rsid w:val="00D637D9"/>
    <w:rsid w:val="00D64239"/>
    <w:rsid w:val="00D64331"/>
    <w:rsid w:val="00D64E94"/>
    <w:rsid w:val="00D6555B"/>
    <w:rsid w:val="00D65FF2"/>
    <w:rsid w:val="00D674E6"/>
    <w:rsid w:val="00D67D82"/>
    <w:rsid w:val="00D730D5"/>
    <w:rsid w:val="00D7331A"/>
    <w:rsid w:val="00D74200"/>
    <w:rsid w:val="00D75966"/>
    <w:rsid w:val="00D75F5C"/>
    <w:rsid w:val="00D76189"/>
    <w:rsid w:val="00D76EED"/>
    <w:rsid w:val="00D7711B"/>
    <w:rsid w:val="00D772A0"/>
    <w:rsid w:val="00D77A05"/>
    <w:rsid w:val="00D77B1C"/>
    <w:rsid w:val="00D80689"/>
    <w:rsid w:val="00D80C5D"/>
    <w:rsid w:val="00D80FCD"/>
    <w:rsid w:val="00D83D66"/>
    <w:rsid w:val="00D84FA6"/>
    <w:rsid w:val="00D85123"/>
    <w:rsid w:val="00D85B16"/>
    <w:rsid w:val="00D900D9"/>
    <w:rsid w:val="00D901D9"/>
    <w:rsid w:val="00D91398"/>
    <w:rsid w:val="00D91AA6"/>
    <w:rsid w:val="00D927DE"/>
    <w:rsid w:val="00D93A1F"/>
    <w:rsid w:val="00D95497"/>
    <w:rsid w:val="00D95761"/>
    <w:rsid w:val="00D95D24"/>
    <w:rsid w:val="00D9611E"/>
    <w:rsid w:val="00D9710C"/>
    <w:rsid w:val="00D972E0"/>
    <w:rsid w:val="00D97314"/>
    <w:rsid w:val="00DA01AC"/>
    <w:rsid w:val="00DA1BE5"/>
    <w:rsid w:val="00DA2157"/>
    <w:rsid w:val="00DA301E"/>
    <w:rsid w:val="00DA3D24"/>
    <w:rsid w:val="00DA5C2B"/>
    <w:rsid w:val="00DA5CAA"/>
    <w:rsid w:val="00DA7265"/>
    <w:rsid w:val="00DB06DB"/>
    <w:rsid w:val="00DB12E0"/>
    <w:rsid w:val="00DB19B7"/>
    <w:rsid w:val="00DB1CAF"/>
    <w:rsid w:val="00DB1F4C"/>
    <w:rsid w:val="00DB317D"/>
    <w:rsid w:val="00DB38BC"/>
    <w:rsid w:val="00DB4020"/>
    <w:rsid w:val="00DB498E"/>
    <w:rsid w:val="00DB517E"/>
    <w:rsid w:val="00DB5246"/>
    <w:rsid w:val="00DB55A8"/>
    <w:rsid w:val="00DB592F"/>
    <w:rsid w:val="00DB71E1"/>
    <w:rsid w:val="00DC005E"/>
    <w:rsid w:val="00DC0417"/>
    <w:rsid w:val="00DC08D6"/>
    <w:rsid w:val="00DC090F"/>
    <w:rsid w:val="00DC141D"/>
    <w:rsid w:val="00DC173D"/>
    <w:rsid w:val="00DC1C76"/>
    <w:rsid w:val="00DC2111"/>
    <w:rsid w:val="00DC22B8"/>
    <w:rsid w:val="00DC230A"/>
    <w:rsid w:val="00DC2356"/>
    <w:rsid w:val="00DC2A9B"/>
    <w:rsid w:val="00DC3F10"/>
    <w:rsid w:val="00DC3F5A"/>
    <w:rsid w:val="00DC41B0"/>
    <w:rsid w:val="00DC4559"/>
    <w:rsid w:val="00DC4B32"/>
    <w:rsid w:val="00DC68E7"/>
    <w:rsid w:val="00DC779D"/>
    <w:rsid w:val="00DD0392"/>
    <w:rsid w:val="00DD09C2"/>
    <w:rsid w:val="00DD0FBC"/>
    <w:rsid w:val="00DD1552"/>
    <w:rsid w:val="00DD207A"/>
    <w:rsid w:val="00DD3787"/>
    <w:rsid w:val="00DD4183"/>
    <w:rsid w:val="00DD5388"/>
    <w:rsid w:val="00DD5AC4"/>
    <w:rsid w:val="00DD5B52"/>
    <w:rsid w:val="00DD5E6C"/>
    <w:rsid w:val="00DD60A5"/>
    <w:rsid w:val="00DD6168"/>
    <w:rsid w:val="00DD6B76"/>
    <w:rsid w:val="00DD6D16"/>
    <w:rsid w:val="00DD7113"/>
    <w:rsid w:val="00DD78DE"/>
    <w:rsid w:val="00DD79B6"/>
    <w:rsid w:val="00DE15D5"/>
    <w:rsid w:val="00DE189C"/>
    <w:rsid w:val="00DE1E71"/>
    <w:rsid w:val="00DE21F6"/>
    <w:rsid w:val="00DE29D9"/>
    <w:rsid w:val="00DE2B36"/>
    <w:rsid w:val="00DE3329"/>
    <w:rsid w:val="00DE3361"/>
    <w:rsid w:val="00DE5119"/>
    <w:rsid w:val="00DF15C2"/>
    <w:rsid w:val="00DF2013"/>
    <w:rsid w:val="00DF313E"/>
    <w:rsid w:val="00DF325C"/>
    <w:rsid w:val="00DF35F3"/>
    <w:rsid w:val="00DF444B"/>
    <w:rsid w:val="00DF4558"/>
    <w:rsid w:val="00DF4CE4"/>
    <w:rsid w:val="00DF51C4"/>
    <w:rsid w:val="00DF5E3D"/>
    <w:rsid w:val="00DF6035"/>
    <w:rsid w:val="00DF6214"/>
    <w:rsid w:val="00DF628E"/>
    <w:rsid w:val="00DF766E"/>
    <w:rsid w:val="00DF7AC5"/>
    <w:rsid w:val="00DF7BCC"/>
    <w:rsid w:val="00E0025A"/>
    <w:rsid w:val="00E0059E"/>
    <w:rsid w:val="00E00966"/>
    <w:rsid w:val="00E01921"/>
    <w:rsid w:val="00E01B44"/>
    <w:rsid w:val="00E02A4F"/>
    <w:rsid w:val="00E030CA"/>
    <w:rsid w:val="00E036D0"/>
    <w:rsid w:val="00E03C20"/>
    <w:rsid w:val="00E0437A"/>
    <w:rsid w:val="00E04698"/>
    <w:rsid w:val="00E04850"/>
    <w:rsid w:val="00E051AB"/>
    <w:rsid w:val="00E051B7"/>
    <w:rsid w:val="00E060AA"/>
    <w:rsid w:val="00E063C5"/>
    <w:rsid w:val="00E063FF"/>
    <w:rsid w:val="00E06C77"/>
    <w:rsid w:val="00E06E11"/>
    <w:rsid w:val="00E07052"/>
    <w:rsid w:val="00E074A1"/>
    <w:rsid w:val="00E078BB"/>
    <w:rsid w:val="00E108A3"/>
    <w:rsid w:val="00E11CCB"/>
    <w:rsid w:val="00E11FE8"/>
    <w:rsid w:val="00E13178"/>
    <w:rsid w:val="00E14037"/>
    <w:rsid w:val="00E143C7"/>
    <w:rsid w:val="00E14AF4"/>
    <w:rsid w:val="00E15A87"/>
    <w:rsid w:val="00E166B9"/>
    <w:rsid w:val="00E17040"/>
    <w:rsid w:val="00E173E4"/>
    <w:rsid w:val="00E21900"/>
    <w:rsid w:val="00E22109"/>
    <w:rsid w:val="00E22AEA"/>
    <w:rsid w:val="00E23B88"/>
    <w:rsid w:val="00E23BC0"/>
    <w:rsid w:val="00E247D1"/>
    <w:rsid w:val="00E24D59"/>
    <w:rsid w:val="00E25ECC"/>
    <w:rsid w:val="00E26C5B"/>
    <w:rsid w:val="00E31304"/>
    <w:rsid w:val="00E3162E"/>
    <w:rsid w:val="00E31F23"/>
    <w:rsid w:val="00E31F99"/>
    <w:rsid w:val="00E3202F"/>
    <w:rsid w:val="00E3204A"/>
    <w:rsid w:val="00E3284B"/>
    <w:rsid w:val="00E334B0"/>
    <w:rsid w:val="00E34565"/>
    <w:rsid w:val="00E35702"/>
    <w:rsid w:val="00E35805"/>
    <w:rsid w:val="00E35E92"/>
    <w:rsid w:val="00E36490"/>
    <w:rsid w:val="00E370E1"/>
    <w:rsid w:val="00E372CC"/>
    <w:rsid w:val="00E40056"/>
    <w:rsid w:val="00E405A8"/>
    <w:rsid w:val="00E406A7"/>
    <w:rsid w:val="00E4159C"/>
    <w:rsid w:val="00E4183D"/>
    <w:rsid w:val="00E42639"/>
    <w:rsid w:val="00E429D1"/>
    <w:rsid w:val="00E43738"/>
    <w:rsid w:val="00E43B04"/>
    <w:rsid w:val="00E446AD"/>
    <w:rsid w:val="00E47597"/>
    <w:rsid w:val="00E50497"/>
    <w:rsid w:val="00E5067C"/>
    <w:rsid w:val="00E50E65"/>
    <w:rsid w:val="00E51AE3"/>
    <w:rsid w:val="00E529F5"/>
    <w:rsid w:val="00E52CAE"/>
    <w:rsid w:val="00E54663"/>
    <w:rsid w:val="00E54944"/>
    <w:rsid w:val="00E549A2"/>
    <w:rsid w:val="00E54AB7"/>
    <w:rsid w:val="00E55940"/>
    <w:rsid w:val="00E56C9D"/>
    <w:rsid w:val="00E57211"/>
    <w:rsid w:val="00E6026A"/>
    <w:rsid w:val="00E603DF"/>
    <w:rsid w:val="00E60F8E"/>
    <w:rsid w:val="00E61054"/>
    <w:rsid w:val="00E62646"/>
    <w:rsid w:val="00E63302"/>
    <w:rsid w:val="00E6357C"/>
    <w:rsid w:val="00E63C66"/>
    <w:rsid w:val="00E64E2B"/>
    <w:rsid w:val="00E6507C"/>
    <w:rsid w:val="00E652BA"/>
    <w:rsid w:val="00E662F1"/>
    <w:rsid w:val="00E66615"/>
    <w:rsid w:val="00E67ECF"/>
    <w:rsid w:val="00E70595"/>
    <w:rsid w:val="00E70F69"/>
    <w:rsid w:val="00E71995"/>
    <w:rsid w:val="00E71EF5"/>
    <w:rsid w:val="00E72387"/>
    <w:rsid w:val="00E724E7"/>
    <w:rsid w:val="00E73074"/>
    <w:rsid w:val="00E73A7D"/>
    <w:rsid w:val="00E75299"/>
    <w:rsid w:val="00E75869"/>
    <w:rsid w:val="00E75FA2"/>
    <w:rsid w:val="00E76D4B"/>
    <w:rsid w:val="00E773A6"/>
    <w:rsid w:val="00E7754F"/>
    <w:rsid w:val="00E8004F"/>
    <w:rsid w:val="00E805C1"/>
    <w:rsid w:val="00E81151"/>
    <w:rsid w:val="00E81745"/>
    <w:rsid w:val="00E81A88"/>
    <w:rsid w:val="00E81AC4"/>
    <w:rsid w:val="00E81ECF"/>
    <w:rsid w:val="00E82ABA"/>
    <w:rsid w:val="00E832E3"/>
    <w:rsid w:val="00E840DB"/>
    <w:rsid w:val="00E841B4"/>
    <w:rsid w:val="00E843FC"/>
    <w:rsid w:val="00E848BB"/>
    <w:rsid w:val="00E86D5A"/>
    <w:rsid w:val="00E8758D"/>
    <w:rsid w:val="00E912C9"/>
    <w:rsid w:val="00E92D76"/>
    <w:rsid w:val="00E92E9B"/>
    <w:rsid w:val="00E95454"/>
    <w:rsid w:val="00E954FB"/>
    <w:rsid w:val="00E957AB"/>
    <w:rsid w:val="00E95F12"/>
    <w:rsid w:val="00E96E48"/>
    <w:rsid w:val="00E96EA1"/>
    <w:rsid w:val="00E97340"/>
    <w:rsid w:val="00E97BBF"/>
    <w:rsid w:val="00EA0E56"/>
    <w:rsid w:val="00EA15AA"/>
    <w:rsid w:val="00EA1D89"/>
    <w:rsid w:val="00EA216D"/>
    <w:rsid w:val="00EA2E9B"/>
    <w:rsid w:val="00EA3D16"/>
    <w:rsid w:val="00EA4DB7"/>
    <w:rsid w:val="00EA524C"/>
    <w:rsid w:val="00EA56D6"/>
    <w:rsid w:val="00EA576E"/>
    <w:rsid w:val="00EA585A"/>
    <w:rsid w:val="00EA59C8"/>
    <w:rsid w:val="00EA5AE6"/>
    <w:rsid w:val="00EB0A77"/>
    <w:rsid w:val="00EB0A7C"/>
    <w:rsid w:val="00EB1624"/>
    <w:rsid w:val="00EB2025"/>
    <w:rsid w:val="00EB29FC"/>
    <w:rsid w:val="00EB3899"/>
    <w:rsid w:val="00EB400B"/>
    <w:rsid w:val="00EB43D9"/>
    <w:rsid w:val="00EB449E"/>
    <w:rsid w:val="00EB4F0F"/>
    <w:rsid w:val="00EB5CE5"/>
    <w:rsid w:val="00EB6366"/>
    <w:rsid w:val="00EC0341"/>
    <w:rsid w:val="00EC11F5"/>
    <w:rsid w:val="00EC1280"/>
    <w:rsid w:val="00EC1696"/>
    <w:rsid w:val="00EC175D"/>
    <w:rsid w:val="00EC1BE5"/>
    <w:rsid w:val="00EC1C67"/>
    <w:rsid w:val="00EC1C9F"/>
    <w:rsid w:val="00EC21EA"/>
    <w:rsid w:val="00EC2456"/>
    <w:rsid w:val="00EC2CE6"/>
    <w:rsid w:val="00EC3492"/>
    <w:rsid w:val="00EC399F"/>
    <w:rsid w:val="00EC4D5C"/>
    <w:rsid w:val="00EC55F1"/>
    <w:rsid w:val="00EC6584"/>
    <w:rsid w:val="00EC680E"/>
    <w:rsid w:val="00EC79A9"/>
    <w:rsid w:val="00ED012A"/>
    <w:rsid w:val="00ED0156"/>
    <w:rsid w:val="00ED08C5"/>
    <w:rsid w:val="00ED1D87"/>
    <w:rsid w:val="00ED26DD"/>
    <w:rsid w:val="00ED28F4"/>
    <w:rsid w:val="00ED38F1"/>
    <w:rsid w:val="00ED39C2"/>
    <w:rsid w:val="00ED4162"/>
    <w:rsid w:val="00ED505F"/>
    <w:rsid w:val="00ED5601"/>
    <w:rsid w:val="00ED5F63"/>
    <w:rsid w:val="00ED7F71"/>
    <w:rsid w:val="00EE006E"/>
    <w:rsid w:val="00EE007B"/>
    <w:rsid w:val="00EE015A"/>
    <w:rsid w:val="00EE0289"/>
    <w:rsid w:val="00EE210C"/>
    <w:rsid w:val="00EE4AFF"/>
    <w:rsid w:val="00EE5D9F"/>
    <w:rsid w:val="00EE627C"/>
    <w:rsid w:val="00EE6536"/>
    <w:rsid w:val="00EE6AF6"/>
    <w:rsid w:val="00EE6E2D"/>
    <w:rsid w:val="00EE7A94"/>
    <w:rsid w:val="00EF0095"/>
    <w:rsid w:val="00EF08B2"/>
    <w:rsid w:val="00EF1ED4"/>
    <w:rsid w:val="00EF23CA"/>
    <w:rsid w:val="00EF2C39"/>
    <w:rsid w:val="00EF3484"/>
    <w:rsid w:val="00EF3B99"/>
    <w:rsid w:val="00EF4D52"/>
    <w:rsid w:val="00EF4DB0"/>
    <w:rsid w:val="00EF5B3B"/>
    <w:rsid w:val="00EF6B59"/>
    <w:rsid w:val="00EF7939"/>
    <w:rsid w:val="00F001C8"/>
    <w:rsid w:val="00F020FE"/>
    <w:rsid w:val="00F02478"/>
    <w:rsid w:val="00F0288B"/>
    <w:rsid w:val="00F033BA"/>
    <w:rsid w:val="00F03718"/>
    <w:rsid w:val="00F04825"/>
    <w:rsid w:val="00F05317"/>
    <w:rsid w:val="00F0562F"/>
    <w:rsid w:val="00F06247"/>
    <w:rsid w:val="00F067FA"/>
    <w:rsid w:val="00F07048"/>
    <w:rsid w:val="00F07C2B"/>
    <w:rsid w:val="00F11604"/>
    <w:rsid w:val="00F1367A"/>
    <w:rsid w:val="00F1446F"/>
    <w:rsid w:val="00F14472"/>
    <w:rsid w:val="00F14BD9"/>
    <w:rsid w:val="00F1554E"/>
    <w:rsid w:val="00F16060"/>
    <w:rsid w:val="00F17F19"/>
    <w:rsid w:val="00F20E67"/>
    <w:rsid w:val="00F22032"/>
    <w:rsid w:val="00F22968"/>
    <w:rsid w:val="00F2298F"/>
    <w:rsid w:val="00F232EA"/>
    <w:rsid w:val="00F24368"/>
    <w:rsid w:val="00F25678"/>
    <w:rsid w:val="00F25995"/>
    <w:rsid w:val="00F259F3"/>
    <w:rsid w:val="00F25E89"/>
    <w:rsid w:val="00F25EC1"/>
    <w:rsid w:val="00F2630F"/>
    <w:rsid w:val="00F26BB6"/>
    <w:rsid w:val="00F2701A"/>
    <w:rsid w:val="00F30098"/>
    <w:rsid w:val="00F313BD"/>
    <w:rsid w:val="00F31419"/>
    <w:rsid w:val="00F31C7D"/>
    <w:rsid w:val="00F32D51"/>
    <w:rsid w:val="00F33080"/>
    <w:rsid w:val="00F33574"/>
    <w:rsid w:val="00F33981"/>
    <w:rsid w:val="00F3444E"/>
    <w:rsid w:val="00F34B49"/>
    <w:rsid w:val="00F3503A"/>
    <w:rsid w:val="00F36117"/>
    <w:rsid w:val="00F3700C"/>
    <w:rsid w:val="00F37912"/>
    <w:rsid w:val="00F37DAD"/>
    <w:rsid w:val="00F404A8"/>
    <w:rsid w:val="00F404A9"/>
    <w:rsid w:val="00F411DD"/>
    <w:rsid w:val="00F4161F"/>
    <w:rsid w:val="00F41996"/>
    <w:rsid w:val="00F42A96"/>
    <w:rsid w:val="00F42B8E"/>
    <w:rsid w:val="00F42F07"/>
    <w:rsid w:val="00F4349B"/>
    <w:rsid w:val="00F44C42"/>
    <w:rsid w:val="00F452B7"/>
    <w:rsid w:val="00F45B52"/>
    <w:rsid w:val="00F51600"/>
    <w:rsid w:val="00F51CFB"/>
    <w:rsid w:val="00F52182"/>
    <w:rsid w:val="00F524E5"/>
    <w:rsid w:val="00F54829"/>
    <w:rsid w:val="00F55423"/>
    <w:rsid w:val="00F60563"/>
    <w:rsid w:val="00F60A8B"/>
    <w:rsid w:val="00F60CB3"/>
    <w:rsid w:val="00F60CC5"/>
    <w:rsid w:val="00F61829"/>
    <w:rsid w:val="00F622D4"/>
    <w:rsid w:val="00F62E8D"/>
    <w:rsid w:val="00F63BA3"/>
    <w:rsid w:val="00F640BA"/>
    <w:rsid w:val="00F6502C"/>
    <w:rsid w:val="00F65EBB"/>
    <w:rsid w:val="00F660B5"/>
    <w:rsid w:val="00F664C3"/>
    <w:rsid w:val="00F6684E"/>
    <w:rsid w:val="00F66C4E"/>
    <w:rsid w:val="00F66E1D"/>
    <w:rsid w:val="00F67231"/>
    <w:rsid w:val="00F678F0"/>
    <w:rsid w:val="00F67FB5"/>
    <w:rsid w:val="00F71373"/>
    <w:rsid w:val="00F71B8F"/>
    <w:rsid w:val="00F726C6"/>
    <w:rsid w:val="00F72BC8"/>
    <w:rsid w:val="00F72CB0"/>
    <w:rsid w:val="00F737C0"/>
    <w:rsid w:val="00F73C9C"/>
    <w:rsid w:val="00F7410E"/>
    <w:rsid w:val="00F7429C"/>
    <w:rsid w:val="00F750C3"/>
    <w:rsid w:val="00F7653B"/>
    <w:rsid w:val="00F76BD1"/>
    <w:rsid w:val="00F77B77"/>
    <w:rsid w:val="00F77D61"/>
    <w:rsid w:val="00F80229"/>
    <w:rsid w:val="00F80988"/>
    <w:rsid w:val="00F80F5B"/>
    <w:rsid w:val="00F81845"/>
    <w:rsid w:val="00F818DA"/>
    <w:rsid w:val="00F81AEC"/>
    <w:rsid w:val="00F822E0"/>
    <w:rsid w:val="00F83496"/>
    <w:rsid w:val="00F848FC"/>
    <w:rsid w:val="00F85683"/>
    <w:rsid w:val="00F86000"/>
    <w:rsid w:val="00F87C3E"/>
    <w:rsid w:val="00F908EB"/>
    <w:rsid w:val="00F90B1A"/>
    <w:rsid w:val="00F90DC2"/>
    <w:rsid w:val="00F90EEB"/>
    <w:rsid w:val="00F94F9F"/>
    <w:rsid w:val="00F96EB1"/>
    <w:rsid w:val="00F978E4"/>
    <w:rsid w:val="00FA0E41"/>
    <w:rsid w:val="00FA0FD1"/>
    <w:rsid w:val="00FA30A2"/>
    <w:rsid w:val="00FA30D4"/>
    <w:rsid w:val="00FA3784"/>
    <w:rsid w:val="00FA3D68"/>
    <w:rsid w:val="00FA4471"/>
    <w:rsid w:val="00FA489D"/>
    <w:rsid w:val="00FA48FA"/>
    <w:rsid w:val="00FA538A"/>
    <w:rsid w:val="00FA5EE5"/>
    <w:rsid w:val="00FA6667"/>
    <w:rsid w:val="00FA727D"/>
    <w:rsid w:val="00FA77D2"/>
    <w:rsid w:val="00FA7F12"/>
    <w:rsid w:val="00FB12C6"/>
    <w:rsid w:val="00FB1485"/>
    <w:rsid w:val="00FB18F5"/>
    <w:rsid w:val="00FB2328"/>
    <w:rsid w:val="00FB2677"/>
    <w:rsid w:val="00FB30E2"/>
    <w:rsid w:val="00FB3698"/>
    <w:rsid w:val="00FB3801"/>
    <w:rsid w:val="00FB427F"/>
    <w:rsid w:val="00FB493C"/>
    <w:rsid w:val="00FB4A7E"/>
    <w:rsid w:val="00FB4D25"/>
    <w:rsid w:val="00FB4F54"/>
    <w:rsid w:val="00FB5489"/>
    <w:rsid w:val="00FB77F3"/>
    <w:rsid w:val="00FC20AA"/>
    <w:rsid w:val="00FC3002"/>
    <w:rsid w:val="00FC4CC9"/>
    <w:rsid w:val="00FC4F4D"/>
    <w:rsid w:val="00FC54AF"/>
    <w:rsid w:val="00FC68FC"/>
    <w:rsid w:val="00FC6B2F"/>
    <w:rsid w:val="00FC6C5D"/>
    <w:rsid w:val="00FC6FF1"/>
    <w:rsid w:val="00FD10C4"/>
    <w:rsid w:val="00FD1530"/>
    <w:rsid w:val="00FD161E"/>
    <w:rsid w:val="00FD1685"/>
    <w:rsid w:val="00FD1DAF"/>
    <w:rsid w:val="00FD2363"/>
    <w:rsid w:val="00FD2ACA"/>
    <w:rsid w:val="00FD2C85"/>
    <w:rsid w:val="00FD2CD8"/>
    <w:rsid w:val="00FD304D"/>
    <w:rsid w:val="00FD4041"/>
    <w:rsid w:val="00FD409C"/>
    <w:rsid w:val="00FD540C"/>
    <w:rsid w:val="00FD5E2D"/>
    <w:rsid w:val="00FD5F86"/>
    <w:rsid w:val="00FD726F"/>
    <w:rsid w:val="00FD73CA"/>
    <w:rsid w:val="00FE1724"/>
    <w:rsid w:val="00FE31EF"/>
    <w:rsid w:val="00FE36D8"/>
    <w:rsid w:val="00FE3769"/>
    <w:rsid w:val="00FE3BC9"/>
    <w:rsid w:val="00FE41C7"/>
    <w:rsid w:val="00FE44A4"/>
    <w:rsid w:val="00FE4625"/>
    <w:rsid w:val="00FE48E0"/>
    <w:rsid w:val="00FE4F05"/>
    <w:rsid w:val="00FE52B3"/>
    <w:rsid w:val="00FE6D60"/>
    <w:rsid w:val="00FF0009"/>
    <w:rsid w:val="00FF0302"/>
    <w:rsid w:val="00FF0C9F"/>
    <w:rsid w:val="00FF0EC1"/>
    <w:rsid w:val="00FF1518"/>
    <w:rsid w:val="00FF16F1"/>
    <w:rsid w:val="00FF1D4B"/>
    <w:rsid w:val="00FF269D"/>
    <w:rsid w:val="00FF368B"/>
    <w:rsid w:val="00FF3796"/>
    <w:rsid w:val="00FF3EFC"/>
    <w:rsid w:val="00FF5888"/>
    <w:rsid w:val="00FF59B1"/>
    <w:rsid w:val="00FF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77"/>
    <w:rPr>
      <w:sz w:val="24"/>
      <w:szCs w:val="24"/>
    </w:rPr>
  </w:style>
  <w:style w:type="paragraph" w:styleId="Heading1">
    <w:name w:val="heading 1"/>
    <w:basedOn w:val="Normal"/>
    <w:link w:val="Heading1Char"/>
    <w:uiPriority w:val="99"/>
    <w:qFormat/>
    <w:rsid w:val="005526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55D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227E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59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3590"/>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493590"/>
    <w:rPr>
      <w:rFonts w:ascii="Calibri" w:hAnsi="Calibri" w:cs="Times New Roman"/>
      <w:b/>
      <w:bCs/>
      <w:sz w:val="28"/>
      <w:szCs w:val="28"/>
    </w:rPr>
  </w:style>
  <w:style w:type="paragraph" w:styleId="BalloonText">
    <w:name w:val="Balloon Text"/>
    <w:basedOn w:val="Normal"/>
    <w:link w:val="BalloonTextChar"/>
    <w:uiPriority w:val="99"/>
    <w:semiHidden/>
    <w:rsid w:val="00E140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3590"/>
    <w:rPr>
      <w:rFonts w:cs="Times New Roman"/>
      <w:sz w:val="2"/>
    </w:rPr>
  </w:style>
  <w:style w:type="paragraph" w:styleId="FootnoteText">
    <w:name w:val="footnote text"/>
    <w:basedOn w:val="Normal"/>
    <w:link w:val="FootnoteTextChar"/>
    <w:uiPriority w:val="99"/>
    <w:semiHidden/>
    <w:rsid w:val="001256DF"/>
    <w:pPr>
      <w:widowControl w:val="0"/>
    </w:pPr>
    <w:rPr>
      <w:sz w:val="20"/>
      <w:szCs w:val="20"/>
    </w:rPr>
  </w:style>
  <w:style w:type="character" w:customStyle="1" w:styleId="FootnoteTextChar">
    <w:name w:val="Footnote Text Char"/>
    <w:basedOn w:val="DefaultParagraphFont"/>
    <w:link w:val="FootnoteText"/>
    <w:uiPriority w:val="99"/>
    <w:semiHidden/>
    <w:locked/>
    <w:rsid w:val="00493590"/>
    <w:rPr>
      <w:rFonts w:cs="Times New Roman"/>
      <w:sz w:val="20"/>
      <w:szCs w:val="20"/>
    </w:rPr>
  </w:style>
  <w:style w:type="character" w:styleId="FootnoteReference">
    <w:name w:val="footnote reference"/>
    <w:basedOn w:val="DefaultParagraphFont"/>
    <w:uiPriority w:val="99"/>
    <w:semiHidden/>
    <w:rsid w:val="001256DF"/>
    <w:rPr>
      <w:rFonts w:cs="Times New Roman"/>
      <w:vertAlign w:val="superscript"/>
    </w:rPr>
  </w:style>
  <w:style w:type="table" w:styleId="TableGrid">
    <w:name w:val="Table Grid"/>
    <w:basedOn w:val="TableNormal"/>
    <w:uiPriority w:val="99"/>
    <w:rsid w:val="00E54663"/>
    <w:rPr>
      <w:sz w:val="20"/>
      <w:szCs w:val="20"/>
    </w:rPr>
    <w:tblPr>
      <w:tblInd w:w="0" w:type="dxa"/>
      <w:tblCellMar>
        <w:top w:w="0" w:type="dxa"/>
        <w:left w:w="108" w:type="dxa"/>
        <w:bottom w:w="0" w:type="dxa"/>
        <w:right w:w="108" w:type="dxa"/>
      </w:tblCellMar>
    </w:tblPr>
  </w:style>
  <w:style w:type="paragraph" w:styleId="Header">
    <w:name w:val="header"/>
    <w:basedOn w:val="Normal"/>
    <w:link w:val="HeaderChar"/>
    <w:uiPriority w:val="99"/>
    <w:rsid w:val="00E95F12"/>
    <w:pPr>
      <w:tabs>
        <w:tab w:val="center" w:pos="4320"/>
        <w:tab w:val="right" w:pos="8640"/>
      </w:tabs>
    </w:pPr>
  </w:style>
  <w:style w:type="character" w:customStyle="1" w:styleId="HeaderChar">
    <w:name w:val="Header Char"/>
    <w:basedOn w:val="DefaultParagraphFont"/>
    <w:link w:val="Header"/>
    <w:uiPriority w:val="99"/>
    <w:semiHidden/>
    <w:locked/>
    <w:rsid w:val="00493590"/>
    <w:rPr>
      <w:rFonts w:cs="Times New Roman"/>
      <w:sz w:val="24"/>
      <w:szCs w:val="24"/>
    </w:rPr>
  </w:style>
  <w:style w:type="paragraph" w:styleId="Footer">
    <w:name w:val="footer"/>
    <w:basedOn w:val="Normal"/>
    <w:link w:val="FooterChar"/>
    <w:uiPriority w:val="99"/>
    <w:rsid w:val="00E95F12"/>
    <w:pPr>
      <w:tabs>
        <w:tab w:val="center" w:pos="4320"/>
        <w:tab w:val="right" w:pos="8640"/>
      </w:tabs>
    </w:pPr>
  </w:style>
  <w:style w:type="character" w:customStyle="1" w:styleId="FooterChar">
    <w:name w:val="Footer Char"/>
    <w:basedOn w:val="DefaultParagraphFont"/>
    <w:link w:val="Footer"/>
    <w:uiPriority w:val="99"/>
    <w:semiHidden/>
    <w:locked/>
    <w:rsid w:val="00493590"/>
    <w:rPr>
      <w:rFonts w:cs="Times New Roman"/>
      <w:sz w:val="24"/>
      <w:szCs w:val="24"/>
    </w:rPr>
  </w:style>
  <w:style w:type="character" w:styleId="PageNumber">
    <w:name w:val="page number"/>
    <w:basedOn w:val="DefaultParagraphFont"/>
    <w:uiPriority w:val="99"/>
    <w:rsid w:val="00E95F12"/>
    <w:rPr>
      <w:rFonts w:cs="Times New Roman"/>
    </w:rPr>
  </w:style>
  <w:style w:type="character" w:styleId="CommentReference">
    <w:name w:val="annotation reference"/>
    <w:basedOn w:val="DefaultParagraphFont"/>
    <w:uiPriority w:val="99"/>
    <w:semiHidden/>
    <w:rsid w:val="00E14037"/>
    <w:rPr>
      <w:rFonts w:cs="Times New Roman"/>
      <w:sz w:val="16"/>
      <w:szCs w:val="16"/>
    </w:rPr>
  </w:style>
  <w:style w:type="paragraph" w:styleId="CommentText">
    <w:name w:val="annotation text"/>
    <w:basedOn w:val="Normal"/>
    <w:link w:val="CommentTextChar"/>
    <w:uiPriority w:val="99"/>
    <w:semiHidden/>
    <w:rsid w:val="00E14037"/>
    <w:rPr>
      <w:sz w:val="20"/>
      <w:szCs w:val="20"/>
    </w:rPr>
  </w:style>
  <w:style w:type="character" w:customStyle="1" w:styleId="CommentTextChar">
    <w:name w:val="Comment Text Char"/>
    <w:basedOn w:val="DefaultParagraphFont"/>
    <w:link w:val="CommentText"/>
    <w:uiPriority w:val="99"/>
    <w:semiHidden/>
    <w:locked/>
    <w:rsid w:val="00493590"/>
    <w:rPr>
      <w:rFonts w:cs="Times New Roman"/>
      <w:sz w:val="20"/>
      <w:szCs w:val="20"/>
    </w:rPr>
  </w:style>
  <w:style w:type="paragraph" w:styleId="CommentSubject">
    <w:name w:val="annotation subject"/>
    <w:basedOn w:val="CommentText"/>
    <w:next w:val="CommentText"/>
    <w:link w:val="CommentSubjectChar"/>
    <w:uiPriority w:val="99"/>
    <w:semiHidden/>
    <w:rsid w:val="00E14037"/>
    <w:rPr>
      <w:b/>
      <w:bCs/>
    </w:rPr>
  </w:style>
  <w:style w:type="character" w:customStyle="1" w:styleId="CommentSubjectChar">
    <w:name w:val="Comment Subject Char"/>
    <w:basedOn w:val="CommentTextChar"/>
    <w:link w:val="CommentSubject"/>
    <w:uiPriority w:val="99"/>
    <w:semiHidden/>
    <w:locked/>
    <w:rsid w:val="00493590"/>
    <w:rPr>
      <w:rFonts w:cs="Times New Roman"/>
      <w:b/>
      <w:bCs/>
      <w:sz w:val="20"/>
      <w:szCs w:val="20"/>
    </w:rPr>
  </w:style>
  <w:style w:type="character" w:styleId="Hyperlink">
    <w:name w:val="Hyperlink"/>
    <w:basedOn w:val="DefaultParagraphFont"/>
    <w:uiPriority w:val="99"/>
    <w:rsid w:val="005E75AB"/>
    <w:rPr>
      <w:rFonts w:cs="Times New Roman"/>
      <w:color w:val="0000FF"/>
      <w:u w:val="single"/>
    </w:rPr>
  </w:style>
  <w:style w:type="paragraph" w:styleId="BodyText">
    <w:name w:val="Body Text"/>
    <w:basedOn w:val="Normal"/>
    <w:link w:val="BodyTextChar"/>
    <w:uiPriority w:val="99"/>
    <w:rsid w:val="007A1660"/>
    <w:pPr>
      <w:widowControl w:val="0"/>
      <w:jc w:val="center"/>
    </w:pPr>
    <w:rPr>
      <w:szCs w:val="20"/>
    </w:rPr>
  </w:style>
  <w:style w:type="character" w:customStyle="1" w:styleId="BodyTextChar">
    <w:name w:val="Body Text Char"/>
    <w:basedOn w:val="DefaultParagraphFont"/>
    <w:link w:val="BodyText"/>
    <w:uiPriority w:val="99"/>
    <w:semiHidden/>
    <w:locked/>
    <w:rsid w:val="00493590"/>
    <w:rPr>
      <w:rFonts w:cs="Times New Roman"/>
      <w:sz w:val="24"/>
      <w:szCs w:val="24"/>
    </w:rPr>
  </w:style>
  <w:style w:type="paragraph" w:styleId="PlainText">
    <w:name w:val="Plain Text"/>
    <w:basedOn w:val="Normal"/>
    <w:link w:val="PlainTextChar"/>
    <w:uiPriority w:val="99"/>
    <w:rsid w:val="002550B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93590"/>
    <w:rPr>
      <w:rFonts w:ascii="Courier New" w:hAnsi="Courier New" w:cs="Courier New"/>
      <w:sz w:val="20"/>
      <w:szCs w:val="20"/>
    </w:rPr>
  </w:style>
  <w:style w:type="character" w:styleId="Emphasis">
    <w:name w:val="Emphasis"/>
    <w:basedOn w:val="DefaultParagraphFont"/>
    <w:uiPriority w:val="99"/>
    <w:qFormat/>
    <w:rsid w:val="0055263E"/>
    <w:rPr>
      <w:rFonts w:cs="Times New Roman"/>
      <w:i/>
      <w:iCs/>
    </w:rPr>
  </w:style>
  <w:style w:type="character" w:styleId="HTMLCite">
    <w:name w:val="HTML Cite"/>
    <w:basedOn w:val="DefaultParagraphFont"/>
    <w:uiPriority w:val="99"/>
    <w:rsid w:val="0055263E"/>
    <w:rPr>
      <w:rFonts w:cs="Times New Roman"/>
      <w:i/>
      <w:iCs/>
    </w:rPr>
  </w:style>
  <w:style w:type="paragraph" w:styleId="NormalWeb">
    <w:name w:val="Normal (Web)"/>
    <w:basedOn w:val="Normal"/>
    <w:uiPriority w:val="99"/>
    <w:rsid w:val="002B71A5"/>
    <w:pPr>
      <w:spacing w:before="100" w:beforeAutospacing="1" w:after="100" w:afterAutospacing="1"/>
    </w:pPr>
    <w:rPr>
      <w:rFonts w:eastAsia="MS Mincho"/>
      <w:lang w:eastAsia="ja-JP"/>
    </w:rPr>
  </w:style>
  <w:style w:type="paragraph" w:styleId="HTMLPreformatted">
    <w:name w:val="HTML Preformatted"/>
    <w:basedOn w:val="Normal"/>
    <w:link w:val="HTMLPreformattedChar"/>
    <w:uiPriority w:val="99"/>
    <w:rsid w:val="002B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93590"/>
    <w:rPr>
      <w:rFonts w:ascii="Courier New" w:hAnsi="Courier New" w:cs="Courier New"/>
      <w:sz w:val="20"/>
      <w:szCs w:val="20"/>
    </w:rPr>
  </w:style>
  <w:style w:type="paragraph" w:styleId="ListBullet">
    <w:name w:val="List Bullet"/>
    <w:basedOn w:val="Normal"/>
    <w:uiPriority w:val="99"/>
    <w:rsid w:val="006C7597"/>
    <w:pPr>
      <w:numPr>
        <w:numId w:val="5"/>
      </w:numPr>
    </w:pPr>
  </w:style>
  <w:style w:type="paragraph" w:customStyle="1" w:styleId="Level1">
    <w:name w:val="Level 1"/>
    <w:basedOn w:val="Normal"/>
    <w:uiPriority w:val="99"/>
    <w:rsid w:val="00326D0C"/>
    <w:pPr>
      <w:widowControl w:val="0"/>
      <w:numPr>
        <w:numId w:val="13"/>
      </w:numPr>
      <w:autoSpaceDE w:val="0"/>
      <w:autoSpaceDN w:val="0"/>
      <w:adjustRightInd w:val="0"/>
      <w:ind w:left="720" w:hanging="720"/>
      <w:outlineLvl w:val="0"/>
    </w:pPr>
    <w:rPr>
      <w:sz w:val="20"/>
    </w:rPr>
  </w:style>
  <w:style w:type="paragraph" w:customStyle="1" w:styleId="Default">
    <w:name w:val="Default"/>
    <w:uiPriority w:val="99"/>
    <w:rsid w:val="00AE61D6"/>
    <w:pPr>
      <w:widowControl w:val="0"/>
      <w:autoSpaceDE w:val="0"/>
      <w:autoSpaceDN w:val="0"/>
      <w:adjustRightInd w:val="0"/>
    </w:pPr>
    <w:rPr>
      <w:rFonts w:ascii="OMDOK M+ Melior" w:hAnsi="OMDOK M+ Melior" w:cs="OMDOK M+ Melior"/>
      <w:color w:val="000000"/>
      <w:sz w:val="24"/>
      <w:szCs w:val="24"/>
    </w:rPr>
  </w:style>
  <w:style w:type="paragraph" w:customStyle="1" w:styleId="CM1">
    <w:name w:val="CM1"/>
    <w:basedOn w:val="Default"/>
    <w:next w:val="Default"/>
    <w:uiPriority w:val="99"/>
    <w:rsid w:val="00AE61D6"/>
    <w:pPr>
      <w:spacing w:line="200" w:lineRule="atLeast"/>
    </w:pPr>
    <w:rPr>
      <w:rFonts w:cs="Times New Roman"/>
      <w:color w:val="auto"/>
    </w:rPr>
  </w:style>
  <w:style w:type="paragraph" w:customStyle="1" w:styleId="CM2">
    <w:name w:val="CM2"/>
    <w:basedOn w:val="Default"/>
    <w:next w:val="Default"/>
    <w:uiPriority w:val="99"/>
    <w:rsid w:val="00AE61D6"/>
    <w:pPr>
      <w:spacing w:line="203" w:lineRule="atLeast"/>
    </w:pPr>
    <w:rPr>
      <w:rFonts w:cs="Times New Roman"/>
      <w:color w:val="auto"/>
    </w:rPr>
  </w:style>
  <w:style w:type="paragraph" w:customStyle="1" w:styleId="CM14">
    <w:name w:val="CM14"/>
    <w:basedOn w:val="Default"/>
    <w:next w:val="Default"/>
    <w:uiPriority w:val="99"/>
    <w:rsid w:val="00AE61D6"/>
    <w:rPr>
      <w:rFonts w:cs="Times New Roman"/>
      <w:color w:val="auto"/>
    </w:rPr>
  </w:style>
  <w:style w:type="paragraph" w:customStyle="1" w:styleId="CM3">
    <w:name w:val="CM3"/>
    <w:basedOn w:val="Default"/>
    <w:next w:val="Default"/>
    <w:uiPriority w:val="99"/>
    <w:rsid w:val="00AE61D6"/>
    <w:rPr>
      <w:rFonts w:cs="Times New Roman"/>
      <w:color w:val="auto"/>
    </w:rPr>
  </w:style>
  <w:style w:type="paragraph" w:customStyle="1" w:styleId="CM4">
    <w:name w:val="CM4"/>
    <w:basedOn w:val="Default"/>
    <w:next w:val="Default"/>
    <w:uiPriority w:val="99"/>
    <w:rsid w:val="00AE61D6"/>
    <w:pPr>
      <w:spacing w:line="193" w:lineRule="atLeast"/>
    </w:pPr>
    <w:rPr>
      <w:rFonts w:cs="Times New Roman"/>
      <w:color w:val="auto"/>
    </w:rPr>
  </w:style>
  <w:style w:type="paragraph" w:customStyle="1" w:styleId="CM15">
    <w:name w:val="CM15"/>
    <w:basedOn w:val="Default"/>
    <w:next w:val="Default"/>
    <w:uiPriority w:val="99"/>
    <w:rsid w:val="00AE61D6"/>
    <w:rPr>
      <w:rFonts w:cs="Times New Roman"/>
      <w:color w:val="auto"/>
    </w:rPr>
  </w:style>
  <w:style w:type="paragraph" w:customStyle="1" w:styleId="CM16">
    <w:name w:val="CM16"/>
    <w:basedOn w:val="Default"/>
    <w:next w:val="Default"/>
    <w:uiPriority w:val="99"/>
    <w:rsid w:val="00AE61D6"/>
    <w:rPr>
      <w:rFonts w:cs="Times New Roman"/>
      <w:color w:val="auto"/>
    </w:rPr>
  </w:style>
  <w:style w:type="paragraph" w:customStyle="1" w:styleId="CM7">
    <w:name w:val="CM7"/>
    <w:basedOn w:val="Default"/>
    <w:next w:val="Default"/>
    <w:uiPriority w:val="99"/>
    <w:rsid w:val="00AE61D6"/>
    <w:pPr>
      <w:spacing w:line="200" w:lineRule="atLeast"/>
    </w:pPr>
    <w:rPr>
      <w:rFonts w:cs="Times New Roman"/>
      <w:color w:val="auto"/>
    </w:rPr>
  </w:style>
  <w:style w:type="paragraph" w:customStyle="1" w:styleId="CM17">
    <w:name w:val="CM17"/>
    <w:basedOn w:val="Default"/>
    <w:next w:val="Default"/>
    <w:uiPriority w:val="99"/>
    <w:rsid w:val="00AE61D6"/>
    <w:rPr>
      <w:rFonts w:cs="Times New Roman"/>
      <w:color w:val="auto"/>
    </w:rPr>
  </w:style>
  <w:style w:type="paragraph" w:customStyle="1" w:styleId="CM8">
    <w:name w:val="CM8"/>
    <w:basedOn w:val="Default"/>
    <w:next w:val="Default"/>
    <w:uiPriority w:val="99"/>
    <w:rsid w:val="00AE61D6"/>
    <w:pPr>
      <w:spacing w:line="160" w:lineRule="atLeast"/>
    </w:pPr>
    <w:rPr>
      <w:rFonts w:cs="Times New Roman"/>
      <w:color w:val="auto"/>
    </w:rPr>
  </w:style>
  <w:style w:type="paragraph" w:customStyle="1" w:styleId="CM9">
    <w:name w:val="CM9"/>
    <w:basedOn w:val="Default"/>
    <w:next w:val="Default"/>
    <w:uiPriority w:val="99"/>
    <w:rsid w:val="00AE61D6"/>
    <w:pPr>
      <w:spacing w:line="158" w:lineRule="atLeast"/>
    </w:pPr>
    <w:rPr>
      <w:rFonts w:cs="Times New Roman"/>
      <w:color w:val="auto"/>
    </w:rPr>
  </w:style>
  <w:style w:type="paragraph" w:customStyle="1" w:styleId="CM10">
    <w:name w:val="CM10"/>
    <w:basedOn w:val="Default"/>
    <w:next w:val="Default"/>
    <w:uiPriority w:val="99"/>
    <w:rsid w:val="00AE61D6"/>
    <w:rPr>
      <w:rFonts w:cs="Times New Roman"/>
      <w:color w:val="auto"/>
    </w:rPr>
  </w:style>
  <w:style w:type="paragraph" w:customStyle="1" w:styleId="CM18">
    <w:name w:val="CM18"/>
    <w:basedOn w:val="Default"/>
    <w:next w:val="Default"/>
    <w:uiPriority w:val="99"/>
    <w:rsid w:val="00AE61D6"/>
    <w:rPr>
      <w:rFonts w:cs="Times New Roman"/>
      <w:color w:val="auto"/>
    </w:rPr>
  </w:style>
  <w:style w:type="paragraph" w:customStyle="1" w:styleId="CM12">
    <w:name w:val="CM12"/>
    <w:basedOn w:val="Default"/>
    <w:next w:val="Default"/>
    <w:uiPriority w:val="99"/>
    <w:rsid w:val="00AE61D6"/>
    <w:pPr>
      <w:spacing w:line="120" w:lineRule="atLeast"/>
    </w:pPr>
    <w:rPr>
      <w:rFonts w:cs="Times New Roman"/>
      <w:color w:val="auto"/>
    </w:rPr>
  </w:style>
  <w:style w:type="paragraph" w:customStyle="1" w:styleId="CM13">
    <w:name w:val="CM13"/>
    <w:basedOn w:val="Default"/>
    <w:next w:val="Default"/>
    <w:uiPriority w:val="99"/>
    <w:rsid w:val="00AE61D6"/>
    <w:rPr>
      <w:rFonts w:cs="Times New Roman"/>
      <w:color w:val="auto"/>
    </w:rPr>
  </w:style>
  <w:style w:type="character" w:styleId="Strong">
    <w:name w:val="Strong"/>
    <w:basedOn w:val="DefaultParagraphFont"/>
    <w:uiPriority w:val="99"/>
    <w:qFormat/>
    <w:rsid w:val="00300D79"/>
    <w:rPr>
      <w:rFonts w:cs="Times New Roman"/>
      <w:b/>
      <w:bCs/>
    </w:rPr>
  </w:style>
  <w:style w:type="paragraph" w:styleId="ListParagraph">
    <w:name w:val="List Paragraph"/>
    <w:basedOn w:val="Normal"/>
    <w:uiPriority w:val="99"/>
    <w:qFormat/>
    <w:rsid w:val="005C7016"/>
    <w:pPr>
      <w:ind w:left="720"/>
      <w:contextualSpacing/>
    </w:pPr>
  </w:style>
  <w:style w:type="paragraph" w:styleId="BodyTextIndent">
    <w:name w:val="Body Text Indent"/>
    <w:basedOn w:val="Normal"/>
    <w:link w:val="BodyTextIndentChar"/>
    <w:uiPriority w:val="99"/>
    <w:rsid w:val="0039021C"/>
    <w:pPr>
      <w:spacing w:after="120"/>
      <w:ind w:left="360"/>
    </w:pPr>
  </w:style>
  <w:style w:type="character" w:customStyle="1" w:styleId="BodyTextIndentChar">
    <w:name w:val="Body Text Indent Char"/>
    <w:basedOn w:val="DefaultParagraphFont"/>
    <w:link w:val="BodyTextIndent"/>
    <w:uiPriority w:val="99"/>
    <w:semiHidden/>
    <w:locked/>
    <w:rsid w:val="00493590"/>
    <w:rPr>
      <w:rFonts w:cs="Times New Roman"/>
      <w:sz w:val="24"/>
      <w:szCs w:val="24"/>
    </w:rPr>
  </w:style>
  <w:style w:type="paragraph" w:styleId="Title">
    <w:name w:val="Title"/>
    <w:basedOn w:val="Normal"/>
    <w:link w:val="TitleChar"/>
    <w:uiPriority w:val="99"/>
    <w:qFormat/>
    <w:rsid w:val="003227E9"/>
    <w:pPr>
      <w:jc w:val="center"/>
    </w:pPr>
    <w:rPr>
      <w:b/>
      <w:sz w:val="28"/>
      <w:szCs w:val="20"/>
    </w:rPr>
  </w:style>
  <w:style w:type="character" w:customStyle="1" w:styleId="TitleChar">
    <w:name w:val="Title Char"/>
    <w:basedOn w:val="DefaultParagraphFont"/>
    <w:link w:val="Title"/>
    <w:uiPriority w:val="99"/>
    <w:locked/>
    <w:rsid w:val="00493590"/>
    <w:rPr>
      <w:rFonts w:ascii="Cambria" w:hAnsi="Cambria" w:cs="Times New Roman"/>
      <w:b/>
      <w:bCs/>
      <w:kern w:val="28"/>
      <w:sz w:val="32"/>
      <w:szCs w:val="32"/>
    </w:rPr>
  </w:style>
  <w:style w:type="paragraph" w:customStyle="1" w:styleId="biblio">
    <w:name w:val="biblio"/>
    <w:basedOn w:val="Normal"/>
    <w:uiPriority w:val="99"/>
    <w:rsid w:val="00505D1A"/>
    <w:pPr>
      <w:keepLines/>
      <w:spacing w:after="240"/>
      <w:ind w:left="720" w:hanging="720"/>
    </w:pPr>
    <w:rPr>
      <w:rFonts w:ascii="Calibri" w:hAnsi="Calibri"/>
      <w:sz w:val="22"/>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050523"/>
    <w:pPr>
      <w:spacing w:after="240" w:line="300" w:lineRule="exact"/>
      <w:ind w:firstLine="720"/>
    </w:pPr>
    <w:rPr>
      <w:sz w:val="22"/>
      <w:szCs w:val="20"/>
    </w:rPr>
  </w:style>
  <w:style w:type="paragraph" w:customStyle="1" w:styleId="TableHead">
    <w:name w:val="Table Head"/>
    <w:basedOn w:val="Normal"/>
    <w:uiPriority w:val="99"/>
    <w:rsid w:val="00050523"/>
    <w:pPr>
      <w:spacing w:before="60" w:after="60"/>
      <w:jc w:val="center"/>
    </w:pPr>
    <w:rPr>
      <w:rFonts w:ascii="Arial" w:hAnsi="Arial" w:cs="Arial"/>
      <w:b/>
      <w:bCs/>
      <w:color w:val="000000"/>
      <w:sz w:val="18"/>
      <w:szCs w:val="20"/>
    </w:rPr>
  </w:style>
  <w:style w:type="paragraph" w:customStyle="1" w:styleId="Tabletext">
    <w:name w:val="Table text"/>
    <w:basedOn w:val="Normal"/>
    <w:uiPriority w:val="99"/>
    <w:rsid w:val="00050523"/>
    <w:pPr>
      <w:spacing w:before="40" w:after="40"/>
    </w:pPr>
    <w:rPr>
      <w:rFonts w:ascii="Arial" w:hAnsi="Arial" w:cs="Arial"/>
      <w:color w:val="000000"/>
      <w:sz w:val="18"/>
      <w:szCs w:val="18"/>
    </w:rPr>
  </w:style>
  <w:style w:type="paragraph" w:customStyle="1" w:styleId="Question0">
    <w:name w:val="Question"/>
    <w:basedOn w:val="Normal"/>
    <w:uiPriority w:val="99"/>
    <w:rsid w:val="00050523"/>
    <w:pPr>
      <w:keepNext/>
      <w:spacing w:before="240" w:after="120"/>
      <w:ind w:left="547" w:hanging="547"/>
    </w:pPr>
    <w:rPr>
      <w:rFonts w:cs="Arial"/>
      <w:sz w:val="22"/>
    </w:rPr>
  </w:style>
  <w:style w:type="character" w:customStyle="1" w:styleId="CharChar">
    <w:name w:val="Char Char"/>
    <w:basedOn w:val="DefaultParagraphFont"/>
    <w:uiPriority w:val="99"/>
    <w:locked/>
    <w:rsid w:val="00A5245B"/>
    <w:rPr>
      <w:rFonts w:cs="Times New Roman"/>
      <w:lang w:val="en-US" w:eastAsia="en-US" w:bidi="ar-SA"/>
    </w:rPr>
  </w:style>
  <w:style w:type="character" w:customStyle="1" w:styleId="apple-converted-space">
    <w:name w:val="apple-converted-space"/>
    <w:basedOn w:val="DefaultParagraphFont"/>
    <w:uiPriority w:val="99"/>
    <w:rsid w:val="0072384B"/>
    <w:rPr>
      <w:rFonts w:cs="Times New Roman"/>
    </w:rPr>
  </w:style>
  <w:style w:type="character" w:customStyle="1" w:styleId="cit-title">
    <w:name w:val="cit-title"/>
    <w:basedOn w:val="DefaultParagraphFont"/>
    <w:uiPriority w:val="99"/>
    <w:rsid w:val="0072384B"/>
    <w:rPr>
      <w:rFonts w:cs="Times New Roman"/>
    </w:rPr>
  </w:style>
  <w:style w:type="character" w:customStyle="1" w:styleId="cit-vol">
    <w:name w:val="cit-vol"/>
    <w:basedOn w:val="DefaultParagraphFont"/>
    <w:uiPriority w:val="99"/>
    <w:rsid w:val="0072384B"/>
    <w:rPr>
      <w:rFonts w:cs="Times New Roman"/>
    </w:rPr>
  </w:style>
  <w:style w:type="character" w:customStyle="1" w:styleId="cit-sep">
    <w:name w:val="cit-sep"/>
    <w:basedOn w:val="DefaultParagraphFont"/>
    <w:uiPriority w:val="99"/>
    <w:rsid w:val="0072384B"/>
    <w:rPr>
      <w:rFonts w:cs="Times New Roman"/>
    </w:rPr>
  </w:style>
  <w:style w:type="character" w:customStyle="1" w:styleId="cit-first-page">
    <w:name w:val="cit-first-page"/>
    <w:basedOn w:val="DefaultParagraphFont"/>
    <w:uiPriority w:val="99"/>
    <w:rsid w:val="0072384B"/>
    <w:rPr>
      <w:rFonts w:cs="Times New Roman"/>
    </w:rPr>
  </w:style>
  <w:style w:type="character" w:customStyle="1" w:styleId="cit-last-page">
    <w:name w:val="cit-last-page"/>
    <w:basedOn w:val="DefaultParagraphFont"/>
    <w:uiPriority w:val="99"/>
    <w:rsid w:val="0072384B"/>
    <w:rPr>
      <w:rFonts w:cs="Times New Roman"/>
    </w:rPr>
  </w:style>
  <w:style w:type="character" w:customStyle="1" w:styleId="FootnoteTextChar1">
    <w:name w:val="Footnote Text Char1"/>
    <w:basedOn w:val="DefaultParagraphFont"/>
    <w:uiPriority w:val="99"/>
    <w:semiHidden/>
    <w:locked/>
    <w:rsid w:val="002C54FB"/>
    <w:rPr>
      <w:rFonts w:cs="Times New Roman"/>
      <w:lang w:val="en-US" w:eastAsia="en-US" w:bidi="ar-SA"/>
    </w:rPr>
  </w:style>
  <w:style w:type="character" w:customStyle="1" w:styleId="CommentTextChar1">
    <w:name w:val="Comment Text Char1"/>
    <w:basedOn w:val="DefaultParagraphFont"/>
    <w:uiPriority w:val="99"/>
    <w:semiHidden/>
    <w:locked/>
    <w:rsid w:val="002C54FB"/>
    <w:rPr>
      <w:rFonts w:cs="Times New Roman"/>
      <w:lang w:val="en-US" w:eastAsia="en-US" w:bidi="ar-SA"/>
    </w:rPr>
  </w:style>
  <w:style w:type="character" w:customStyle="1" w:styleId="BalloonTextChar1">
    <w:name w:val="Balloon Text Char1"/>
    <w:basedOn w:val="DefaultParagraphFont"/>
    <w:uiPriority w:val="99"/>
    <w:semiHidden/>
    <w:locked/>
    <w:rsid w:val="002C54FB"/>
    <w:rPr>
      <w:rFonts w:ascii="Tahoma" w:hAnsi="Tahoma" w:cs="Tahoma"/>
      <w:sz w:val="16"/>
      <w:szCs w:val="16"/>
      <w:lang w:val="en-US" w:eastAsia="en-US" w:bidi="ar-SA"/>
    </w:rPr>
  </w:style>
  <w:style w:type="character" w:customStyle="1" w:styleId="CommentSubjectChar1">
    <w:name w:val="Comment Subject Char1"/>
    <w:basedOn w:val="CommentTextChar1"/>
    <w:uiPriority w:val="99"/>
    <w:semiHidden/>
    <w:locked/>
    <w:rsid w:val="002C54FB"/>
    <w:rPr>
      <w:rFonts w:cs="Times New Roman"/>
      <w:b/>
      <w:bCs/>
      <w:lang w:val="en-US" w:eastAsia="en-US" w:bidi="ar-SA"/>
    </w:rPr>
  </w:style>
  <w:style w:type="character" w:customStyle="1" w:styleId="HeaderChar1">
    <w:name w:val="Header Char1"/>
    <w:basedOn w:val="DefaultParagraphFont"/>
    <w:uiPriority w:val="99"/>
    <w:semiHidden/>
    <w:locked/>
    <w:rsid w:val="002C54FB"/>
    <w:rPr>
      <w:rFonts w:cs="Times New Roman"/>
      <w:sz w:val="24"/>
      <w:szCs w:val="24"/>
      <w:lang w:val="en-US" w:eastAsia="en-US" w:bidi="ar-SA"/>
    </w:rPr>
  </w:style>
  <w:style w:type="character" w:customStyle="1" w:styleId="FooterChar1">
    <w:name w:val="Footer Char1"/>
    <w:basedOn w:val="DefaultParagraphFont"/>
    <w:uiPriority w:val="99"/>
    <w:semiHidden/>
    <w:locked/>
    <w:rsid w:val="002C54FB"/>
    <w:rPr>
      <w:rFonts w:cs="Times New Roman"/>
      <w:sz w:val="24"/>
      <w:szCs w:val="24"/>
      <w:lang w:val="en-US" w:eastAsia="en-US" w:bidi="ar-SA"/>
    </w:rPr>
  </w:style>
  <w:style w:type="paragraph" w:customStyle="1" w:styleId="A5-2ndLeader">
    <w:name w:val="A5-2nd Leader"/>
    <w:uiPriority w:val="99"/>
    <w:rsid w:val="002C54FB"/>
    <w:pPr>
      <w:tabs>
        <w:tab w:val="right" w:leader="dot" w:pos="7200"/>
        <w:tab w:val="right" w:pos="7488"/>
        <w:tab w:val="left" w:pos="7632"/>
      </w:tabs>
      <w:spacing w:line="240" w:lineRule="atLeast"/>
      <w:ind w:left="3600"/>
    </w:pPr>
    <w:rPr>
      <w:rFonts w:ascii="Arial" w:eastAsia="Batang" w:hAnsi="Arial"/>
      <w:sz w:val="20"/>
      <w:szCs w:val="20"/>
    </w:rPr>
  </w:style>
  <w:style w:type="paragraph" w:customStyle="1" w:styleId="question">
    <w:name w:val="question"/>
    <w:basedOn w:val="NormalWeb"/>
    <w:uiPriority w:val="99"/>
    <w:rsid w:val="002C54FB"/>
    <w:pPr>
      <w:keepNext/>
      <w:keepLines/>
      <w:numPr>
        <w:numId w:val="16"/>
      </w:numPr>
      <w:spacing w:before="0" w:beforeAutospacing="0" w:after="120" w:afterAutospacing="0"/>
    </w:pPr>
    <w:rPr>
      <w:rFonts w:ascii="Arial" w:eastAsia="Times New Roman" w:hAnsi="Arial" w:cs="Arial"/>
      <w:b/>
      <w:sz w:val="20"/>
      <w:szCs w:val="20"/>
      <w:lang w:eastAsia="en-US"/>
    </w:rPr>
  </w:style>
  <w:style w:type="paragraph" w:customStyle="1" w:styleId="scale-headingrow">
    <w:name w:val="scale - heading row"/>
    <w:basedOn w:val="Normal"/>
    <w:uiPriority w:val="99"/>
    <w:rsid w:val="002C54FB"/>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2C54FB"/>
    <w:pPr>
      <w:spacing w:after="120"/>
      <w:ind w:left="547"/>
    </w:pPr>
    <w:rPr>
      <w:rFonts w:ascii="Arial" w:hAnsi="Arial"/>
      <w:spacing w:val="-4"/>
      <w:sz w:val="20"/>
      <w:szCs w:val="20"/>
    </w:rPr>
  </w:style>
  <w:style w:type="paragraph" w:customStyle="1" w:styleId="basicinstruction">
    <w:name w:val="basic instruction"/>
    <w:basedOn w:val="Normal"/>
    <w:uiPriority w:val="99"/>
    <w:rsid w:val="00966BFA"/>
    <w:rPr>
      <w:rFonts w:ascii="Arial" w:hAnsi="Arial" w:cs="Arial"/>
      <w:b/>
      <w:bCs/>
      <w:smallCaps/>
      <w:sz w:val="22"/>
    </w:rPr>
  </w:style>
  <w:style w:type="paragraph" w:customStyle="1" w:styleId="SurveyParagraph">
    <w:name w:val="Survey Paragraph"/>
    <w:basedOn w:val="Normal"/>
    <w:link w:val="SurveyParagraphChar"/>
    <w:uiPriority w:val="99"/>
    <w:rsid w:val="00966BFA"/>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uiPriority w:val="99"/>
    <w:rsid w:val="00966BFA"/>
    <w:pPr>
      <w:keepLines/>
      <w:numPr>
        <w:numId w:val="19"/>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uiPriority w:val="99"/>
    <w:rsid w:val="00966BFA"/>
    <w:pPr>
      <w:spacing w:before="120" w:after="360"/>
    </w:pPr>
    <w:rPr>
      <w:rFonts w:ascii="Arial" w:hAnsi="Arial" w:cs="Arial"/>
      <w:b/>
      <w:bCs/>
      <w:iCs/>
    </w:rPr>
  </w:style>
  <w:style w:type="character" w:customStyle="1" w:styleId="SurveyParagraphChar">
    <w:name w:val="Survey Paragraph Char"/>
    <w:basedOn w:val="DefaultParagraphFont"/>
    <w:link w:val="SurveyParagraph"/>
    <w:uiPriority w:val="99"/>
    <w:locked/>
    <w:rsid w:val="00966BFA"/>
    <w:rPr>
      <w:rFonts w:ascii="Arial" w:hAnsi="Arial" w:cs="Arial"/>
      <w:sz w:val="22"/>
      <w:szCs w:val="22"/>
      <w:lang w:val="en-US" w:eastAsia="en-US" w:bidi="ar-SA"/>
    </w:rPr>
  </w:style>
  <w:style w:type="character" w:customStyle="1" w:styleId="SurveyHeading2Char">
    <w:name w:val="Survey Heading 2 Char"/>
    <w:basedOn w:val="DefaultParagraphFont"/>
    <w:link w:val="SurveyHeading2"/>
    <w:uiPriority w:val="99"/>
    <w:locked/>
    <w:rsid w:val="00966BFA"/>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uiPriority w:val="99"/>
    <w:rsid w:val="00966BFA"/>
    <w:rPr>
      <w:bCs w:val="0"/>
      <w:color w:val="auto"/>
    </w:rPr>
  </w:style>
  <w:style w:type="character" w:customStyle="1" w:styleId="StyleSurveyCheckboxListBoldAutoChar">
    <w:name w:val="Style Survey Checkbox List + Bold Auto Char"/>
    <w:basedOn w:val="DefaultParagraphFont"/>
    <w:link w:val="StyleSurveyCheckboxListBoldAuto"/>
    <w:uiPriority w:val="99"/>
    <w:locked/>
    <w:rsid w:val="00966BFA"/>
    <w:rPr>
      <w:rFonts w:ascii="Arial" w:hAnsi="Arial" w:cs="Arial"/>
      <w:sz w:val="22"/>
      <w:szCs w:val="22"/>
      <w:lang w:val="fr-FR" w:eastAsia="en-US" w:bidi="ar-SA"/>
    </w:rPr>
  </w:style>
  <w:style w:type="paragraph" w:styleId="TOC1">
    <w:name w:val="toc 1"/>
    <w:basedOn w:val="Normal"/>
    <w:next w:val="Normal"/>
    <w:autoRedefine/>
    <w:uiPriority w:val="99"/>
    <w:locked/>
    <w:rsid w:val="00966BFA"/>
    <w:pPr>
      <w:tabs>
        <w:tab w:val="right" w:leader="dot" w:pos="10070"/>
      </w:tabs>
      <w:spacing w:line="276" w:lineRule="auto"/>
      <w:ind w:left="720" w:hanging="720"/>
      <w:jc w:val="center"/>
    </w:pPr>
    <w:rPr>
      <w:rFonts w:ascii="Calibri" w:hAnsi="Calibri"/>
      <w:b/>
      <w:bCs/>
      <w:noProof/>
      <w:sz w:val="28"/>
      <w:szCs w:val="28"/>
    </w:rPr>
  </w:style>
  <w:style w:type="paragraph" w:customStyle="1" w:styleId="Style1">
    <w:name w:val="Style1"/>
    <w:basedOn w:val="ListBullet2"/>
    <w:uiPriority w:val="99"/>
    <w:rsid w:val="00027A5E"/>
    <w:pPr>
      <w:spacing w:line="480" w:lineRule="auto"/>
      <w:ind w:left="648"/>
    </w:pPr>
    <w:rPr>
      <w:b/>
      <w:bCs/>
    </w:rPr>
  </w:style>
  <w:style w:type="paragraph" w:styleId="ListBullet2">
    <w:name w:val="List Bullet 2"/>
    <w:basedOn w:val="Normal"/>
    <w:uiPriority w:val="99"/>
    <w:rsid w:val="00027A5E"/>
    <w:pPr>
      <w:tabs>
        <w:tab w:val="num" w:pos="720"/>
      </w:tabs>
      <w:ind w:left="720" w:hanging="360"/>
    </w:pPr>
  </w:style>
  <w:style w:type="character" w:styleId="FollowedHyperlink">
    <w:name w:val="FollowedHyperlink"/>
    <w:basedOn w:val="DefaultParagraphFont"/>
    <w:uiPriority w:val="99"/>
    <w:rsid w:val="00B85BB0"/>
    <w:rPr>
      <w:rFonts w:cs="Times New Roman"/>
      <w:color w:val="800080"/>
      <w:u w:val="single"/>
    </w:rPr>
  </w:style>
  <w:style w:type="character" w:customStyle="1" w:styleId="bodytextChar0">
    <w:name w:val="body text Char"/>
    <w:aliases w:val="body tx Char,flush Char,bt Char Char Char Char,body text1 Char Char Char Char,bt Char1,memo Char,memo body text Char Char"/>
    <w:basedOn w:val="DefaultParagraphFont"/>
    <w:uiPriority w:val="99"/>
    <w:locked/>
    <w:rsid w:val="009868F5"/>
    <w:rPr>
      <w:rFonts w:ascii="Verdana" w:hAnsi="Verdana" w:cs="Times New Roman"/>
    </w:rPr>
  </w:style>
  <w:style w:type="paragraph" w:customStyle="1" w:styleId="References">
    <w:name w:val="References"/>
    <w:basedOn w:val="Normal"/>
    <w:uiPriority w:val="99"/>
    <w:rsid w:val="006132AF"/>
    <w:pPr>
      <w:suppressAutoHyphens/>
      <w:spacing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77"/>
    <w:rPr>
      <w:sz w:val="24"/>
      <w:szCs w:val="24"/>
    </w:rPr>
  </w:style>
  <w:style w:type="paragraph" w:styleId="Heading1">
    <w:name w:val="heading 1"/>
    <w:basedOn w:val="Normal"/>
    <w:link w:val="Heading1Char"/>
    <w:uiPriority w:val="99"/>
    <w:qFormat/>
    <w:rsid w:val="005526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55D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227E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59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3590"/>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493590"/>
    <w:rPr>
      <w:rFonts w:ascii="Calibri" w:hAnsi="Calibri" w:cs="Times New Roman"/>
      <w:b/>
      <w:bCs/>
      <w:sz w:val="28"/>
      <w:szCs w:val="28"/>
    </w:rPr>
  </w:style>
  <w:style w:type="paragraph" w:styleId="BalloonText">
    <w:name w:val="Balloon Text"/>
    <w:basedOn w:val="Normal"/>
    <w:link w:val="BalloonTextChar"/>
    <w:uiPriority w:val="99"/>
    <w:semiHidden/>
    <w:rsid w:val="00E140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3590"/>
    <w:rPr>
      <w:rFonts w:cs="Times New Roman"/>
      <w:sz w:val="2"/>
    </w:rPr>
  </w:style>
  <w:style w:type="paragraph" w:styleId="FootnoteText">
    <w:name w:val="footnote text"/>
    <w:basedOn w:val="Normal"/>
    <w:link w:val="FootnoteTextChar"/>
    <w:uiPriority w:val="99"/>
    <w:semiHidden/>
    <w:rsid w:val="001256DF"/>
    <w:pPr>
      <w:widowControl w:val="0"/>
    </w:pPr>
    <w:rPr>
      <w:sz w:val="20"/>
      <w:szCs w:val="20"/>
    </w:rPr>
  </w:style>
  <w:style w:type="character" w:customStyle="1" w:styleId="FootnoteTextChar">
    <w:name w:val="Footnote Text Char"/>
    <w:basedOn w:val="DefaultParagraphFont"/>
    <w:link w:val="FootnoteText"/>
    <w:uiPriority w:val="99"/>
    <w:semiHidden/>
    <w:locked/>
    <w:rsid w:val="00493590"/>
    <w:rPr>
      <w:rFonts w:cs="Times New Roman"/>
      <w:sz w:val="20"/>
      <w:szCs w:val="20"/>
    </w:rPr>
  </w:style>
  <w:style w:type="character" w:styleId="FootnoteReference">
    <w:name w:val="footnote reference"/>
    <w:basedOn w:val="DefaultParagraphFont"/>
    <w:uiPriority w:val="99"/>
    <w:semiHidden/>
    <w:rsid w:val="001256DF"/>
    <w:rPr>
      <w:rFonts w:cs="Times New Roman"/>
      <w:vertAlign w:val="superscript"/>
    </w:rPr>
  </w:style>
  <w:style w:type="table" w:styleId="TableGrid">
    <w:name w:val="Table Grid"/>
    <w:basedOn w:val="TableNormal"/>
    <w:uiPriority w:val="99"/>
    <w:rsid w:val="00E54663"/>
    <w:rPr>
      <w:sz w:val="20"/>
      <w:szCs w:val="20"/>
    </w:rPr>
    <w:tblPr>
      <w:tblInd w:w="0" w:type="dxa"/>
      <w:tblCellMar>
        <w:top w:w="0" w:type="dxa"/>
        <w:left w:w="108" w:type="dxa"/>
        <w:bottom w:w="0" w:type="dxa"/>
        <w:right w:w="108" w:type="dxa"/>
      </w:tblCellMar>
    </w:tblPr>
  </w:style>
  <w:style w:type="paragraph" w:styleId="Header">
    <w:name w:val="header"/>
    <w:basedOn w:val="Normal"/>
    <w:link w:val="HeaderChar"/>
    <w:uiPriority w:val="99"/>
    <w:rsid w:val="00E95F12"/>
    <w:pPr>
      <w:tabs>
        <w:tab w:val="center" w:pos="4320"/>
        <w:tab w:val="right" w:pos="8640"/>
      </w:tabs>
    </w:pPr>
  </w:style>
  <w:style w:type="character" w:customStyle="1" w:styleId="HeaderChar">
    <w:name w:val="Header Char"/>
    <w:basedOn w:val="DefaultParagraphFont"/>
    <w:link w:val="Header"/>
    <w:uiPriority w:val="99"/>
    <w:semiHidden/>
    <w:locked/>
    <w:rsid w:val="00493590"/>
    <w:rPr>
      <w:rFonts w:cs="Times New Roman"/>
      <w:sz w:val="24"/>
      <w:szCs w:val="24"/>
    </w:rPr>
  </w:style>
  <w:style w:type="paragraph" w:styleId="Footer">
    <w:name w:val="footer"/>
    <w:basedOn w:val="Normal"/>
    <w:link w:val="FooterChar"/>
    <w:uiPriority w:val="99"/>
    <w:rsid w:val="00E95F12"/>
    <w:pPr>
      <w:tabs>
        <w:tab w:val="center" w:pos="4320"/>
        <w:tab w:val="right" w:pos="8640"/>
      </w:tabs>
    </w:pPr>
  </w:style>
  <w:style w:type="character" w:customStyle="1" w:styleId="FooterChar">
    <w:name w:val="Footer Char"/>
    <w:basedOn w:val="DefaultParagraphFont"/>
    <w:link w:val="Footer"/>
    <w:uiPriority w:val="99"/>
    <w:semiHidden/>
    <w:locked/>
    <w:rsid w:val="00493590"/>
    <w:rPr>
      <w:rFonts w:cs="Times New Roman"/>
      <w:sz w:val="24"/>
      <w:szCs w:val="24"/>
    </w:rPr>
  </w:style>
  <w:style w:type="character" w:styleId="PageNumber">
    <w:name w:val="page number"/>
    <w:basedOn w:val="DefaultParagraphFont"/>
    <w:uiPriority w:val="99"/>
    <w:rsid w:val="00E95F12"/>
    <w:rPr>
      <w:rFonts w:cs="Times New Roman"/>
    </w:rPr>
  </w:style>
  <w:style w:type="character" w:styleId="CommentReference">
    <w:name w:val="annotation reference"/>
    <w:basedOn w:val="DefaultParagraphFont"/>
    <w:uiPriority w:val="99"/>
    <w:semiHidden/>
    <w:rsid w:val="00E14037"/>
    <w:rPr>
      <w:rFonts w:cs="Times New Roman"/>
      <w:sz w:val="16"/>
      <w:szCs w:val="16"/>
    </w:rPr>
  </w:style>
  <w:style w:type="paragraph" w:styleId="CommentText">
    <w:name w:val="annotation text"/>
    <w:basedOn w:val="Normal"/>
    <w:link w:val="CommentTextChar"/>
    <w:uiPriority w:val="99"/>
    <w:semiHidden/>
    <w:rsid w:val="00E14037"/>
    <w:rPr>
      <w:sz w:val="20"/>
      <w:szCs w:val="20"/>
    </w:rPr>
  </w:style>
  <w:style w:type="character" w:customStyle="1" w:styleId="CommentTextChar">
    <w:name w:val="Comment Text Char"/>
    <w:basedOn w:val="DefaultParagraphFont"/>
    <w:link w:val="CommentText"/>
    <w:uiPriority w:val="99"/>
    <w:semiHidden/>
    <w:locked/>
    <w:rsid w:val="00493590"/>
    <w:rPr>
      <w:rFonts w:cs="Times New Roman"/>
      <w:sz w:val="20"/>
      <w:szCs w:val="20"/>
    </w:rPr>
  </w:style>
  <w:style w:type="paragraph" w:styleId="CommentSubject">
    <w:name w:val="annotation subject"/>
    <w:basedOn w:val="CommentText"/>
    <w:next w:val="CommentText"/>
    <w:link w:val="CommentSubjectChar"/>
    <w:uiPriority w:val="99"/>
    <w:semiHidden/>
    <w:rsid w:val="00E14037"/>
    <w:rPr>
      <w:b/>
      <w:bCs/>
    </w:rPr>
  </w:style>
  <w:style w:type="character" w:customStyle="1" w:styleId="CommentSubjectChar">
    <w:name w:val="Comment Subject Char"/>
    <w:basedOn w:val="CommentTextChar"/>
    <w:link w:val="CommentSubject"/>
    <w:uiPriority w:val="99"/>
    <w:semiHidden/>
    <w:locked/>
    <w:rsid w:val="00493590"/>
    <w:rPr>
      <w:rFonts w:cs="Times New Roman"/>
      <w:b/>
      <w:bCs/>
      <w:sz w:val="20"/>
      <w:szCs w:val="20"/>
    </w:rPr>
  </w:style>
  <w:style w:type="character" w:styleId="Hyperlink">
    <w:name w:val="Hyperlink"/>
    <w:basedOn w:val="DefaultParagraphFont"/>
    <w:uiPriority w:val="99"/>
    <w:rsid w:val="005E75AB"/>
    <w:rPr>
      <w:rFonts w:cs="Times New Roman"/>
      <w:color w:val="0000FF"/>
      <w:u w:val="single"/>
    </w:rPr>
  </w:style>
  <w:style w:type="paragraph" w:styleId="BodyText">
    <w:name w:val="Body Text"/>
    <w:basedOn w:val="Normal"/>
    <w:link w:val="BodyTextChar"/>
    <w:uiPriority w:val="99"/>
    <w:rsid w:val="007A1660"/>
    <w:pPr>
      <w:widowControl w:val="0"/>
      <w:jc w:val="center"/>
    </w:pPr>
    <w:rPr>
      <w:szCs w:val="20"/>
    </w:rPr>
  </w:style>
  <w:style w:type="character" w:customStyle="1" w:styleId="BodyTextChar">
    <w:name w:val="Body Text Char"/>
    <w:basedOn w:val="DefaultParagraphFont"/>
    <w:link w:val="BodyText"/>
    <w:uiPriority w:val="99"/>
    <w:semiHidden/>
    <w:locked/>
    <w:rsid w:val="00493590"/>
    <w:rPr>
      <w:rFonts w:cs="Times New Roman"/>
      <w:sz w:val="24"/>
      <w:szCs w:val="24"/>
    </w:rPr>
  </w:style>
  <w:style w:type="paragraph" w:styleId="PlainText">
    <w:name w:val="Plain Text"/>
    <w:basedOn w:val="Normal"/>
    <w:link w:val="PlainTextChar"/>
    <w:uiPriority w:val="99"/>
    <w:rsid w:val="002550B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93590"/>
    <w:rPr>
      <w:rFonts w:ascii="Courier New" w:hAnsi="Courier New" w:cs="Courier New"/>
      <w:sz w:val="20"/>
      <w:szCs w:val="20"/>
    </w:rPr>
  </w:style>
  <w:style w:type="character" w:styleId="Emphasis">
    <w:name w:val="Emphasis"/>
    <w:basedOn w:val="DefaultParagraphFont"/>
    <w:uiPriority w:val="99"/>
    <w:qFormat/>
    <w:rsid w:val="0055263E"/>
    <w:rPr>
      <w:rFonts w:cs="Times New Roman"/>
      <w:i/>
      <w:iCs/>
    </w:rPr>
  </w:style>
  <w:style w:type="character" w:styleId="HTMLCite">
    <w:name w:val="HTML Cite"/>
    <w:basedOn w:val="DefaultParagraphFont"/>
    <w:uiPriority w:val="99"/>
    <w:rsid w:val="0055263E"/>
    <w:rPr>
      <w:rFonts w:cs="Times New Roman"/>
      <w:i/>
      <w:iCs/>
    </w:rPr>
  </w:style>
  <w:style w:type="paragraph" w:styleId="NormalWeb">
    <w:name w:val="Normal (Web)"/>
    <w:basedOn w:val="Normal"/>
    <w:uiPriority w:val="99"/>
    <w:rsid w:val="002B71A5"/>
    <w:pPr>
      <w:spacing w:before="100" w:beforeAutospacing="1" w:after="100" w:afterAutospacing="1"/>
    </w:pPr>
    <w:rPr>
      <w:rFonts w:eastAsia="MS Mincho"/>
      <w:lang w:eastAsia="ja-JP"/>
    </w:rPr>
  </w:style>
  <w:style w:type="paragraph" w:styleId="HTMLPreformatted">
    <w:name w:val="HTML Preformatted"/>
    <w:basedOn w:val="Normal"/>
    <w:link w:val="HTMLPreformattedChar"/>
    <w:uiPriority w:val="99"/>
    <w:rsid w:val="002B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93590"/>
    <w:rPr>
      <w:rFonts w:ascii="Courier New" w:hAnsi="Courier New" w:cs="Courier New"/>
      <w:sz w:val="20"/>
      <w:szCs w:val="20"/>
    </w:rPr>
  </w:style>
  <w:style w:type="paragraph" w:styleId="ListBullet">
    <w:name w:val="List Bullet"/>
    <w:basedOn w:val="Normal"/>
    <w:uiPriority w:val="99"/>
    <w:rsid w:val="006C7597"/>
    <w:pPr>
      <w:numPr>
        <w:numId w:val="5"/>
      </w:numPr>
    </w:pPr>
  </w:style>
  <w:style w:type="paragraph" w:customStyle="1" w:styleId="Level1">
    <w:name w:val="Level 1"/>
    <w:basedOn w:val="Normal"/>
    <w:uiPriority w:val="99"/>
    <w:rsid w:val="00326D0C"/>
    <w:pPr>
      <w:widowControl w:val="0"/>
      <w:numPr>
        <w:numId w:val="13"/>
      </w:numPr>
      <w:autoSpaceDE w:val="0"/>
      <w:autoSpaceDN w:val="0"/>
      <w:adjustRightInd w:val="0"/>
      <w:ind w:left="720" w:hanging="720"/>
      <w:outlineLvl w:val="0"/>
    </w:pPr>
    <w:rPr>
      <w:sz w:val="20"/>
    </w:rPr>
  </w:style>
  <w:style w:type="paragraph" w:customStyle="1" w:styleId="Default">
    <w:name w:val="Default"/>
    <w:uiPriority w:val="99"/>
    <w:rsid w:val="00AE61D6"/>
    <w:pPr>
      <w:widowControl w:val="0"/>
      <w:autoSpaceDE w:val="0"/>
      <w:autoSpaceDN w:val="0"/>
      <w:adjustRightInd w:val="0"/>
    </w:pPr>
    <w:rPr>
      <w:rFonts w:ascii="OMDOK M+ Melior" w:hAnsi="OMDOK M+ Melior" w:cs="OMDOK M+ Melior"/>
      <w:color w:val="000000"/>
      <w:sz w:val="24"/>
      <w:szCs w:val="24"/>
    </w:rPr>
  </w:style>
  <w:style w:type="paragraph" w:customStyle="1" w:styleId="CM1">
    <w:name w:val="CM1"/>
    <w:basedOn w:val="Default"/>
    <w:next w:val="Default"/>
    <w:uiPriority w:val="99"/>
    <w:rsid w:val="00AE61D6"/>
    <w:pPr>
      <w:spacing w:line="200" w:lineRule="atLeast"/>
    </w:pPr>
    <w:rPr>
      <w:rFonts w:cs="Times New Roman"/>
      <w:color w:val="auto"/>
    </w:rPr>
  </w:style>
  <w:style w:type="paragraph" w:customStyle="1" w:styleId="CM2">
    <w:name w:val="CM2"/>
    <w:basedOn w:val="Default"/>
    <w:next w:val="Default"/>
    <w:uiPriority w:val="99"/>
    <w:rsid w:val="00AE61D6"/>
    <w:pPr>
      <w:spacing w:line="203" w:lineRule="atLeast"/>
    </w:pPr>
    <w:rPr>
      <w:rFonts w:cs="Times New Roman"/>
      <w:color w:val="auto"/>
    </w:rPr>
  </w:style>
  <w:style w:type="paragraph" w:customStyle="1" w:styleId="CM14">
    <w:name w:val="CM14"/>
    <w:basedOn w:val="Default"/>
    <w:next w:val="Default"/>
    <w:uiPriority w:val="99"/>
    <w:rsid w:val="00AE61D6"/>
    <w:rPr>
      <w:rFonts w:cs="Times New Roman"/>
      <w:color w:val="auto"/>
    </w:rPr>
  </w:style>
  <w:style w:type="paragraph" w:customStyle="1" w:styleId="CM3">
    <w:name w:val="CM3"/>
    <w:basedOn w:val="Default"/>
    <w:next w:val="Default"/>
    <w:uiPriority w:val="99"/>
    <w:rsid w:val="00AE61D6"/>
    <w:rPr>
      <w:rFonts w:cs="Times New Roman"/>
      <w:color w:val="auto"/>
    </w:rPr>
  </w:style>
  <w:style w:type="paragraph" w:customStyle="1" w:styleId="CM4">
    <w:name w:val="CM4"/>
    <w:basedOn w:val="Default"/>
    <w:next w:val="Default"/>
    <w:uiPriority w:val="99"/>
    <w:rsid w:val="00AE61D6"/>
    <w:pPr>
      <w:spacing w:line="193" w:lineRule="atLeast"/>
    </w:pPr>
    <w:rPr>
      <w:rFonts w:cs="Times New Roman"/>
      <w:color w:val="auto"/>
    </w:rPr>
  </w:style>
  <w:style w:type="paragraph" w:customStyle="1" w:styleId="CM15">
    <w:name w:val="CM15"/>
    <w:basedOn w:val="Default"/>
    <w:next w:val="Default"/>
    <w:uiPriority w:val="99"/>
    <w:rsid w:val="00AE61D6"/>
    <w:rPr>
      <w:rFonts w:cs="Times New Roman"/>
      <w:color w:val="auto"/>
    </w:rPr>
  </w:style>
  <w:style w:type="paragraph" w:customStyle="1" w:styleId="CM16">
    <w:name w:val="CM16"/>
    <w:basedOn w:val="Default"/>
    <w:next w:val="Default"/>
    <w:uiPriority w:val="99"/>
    <w:rsid w:val="00AE61D6"/>
    <w:rPr>
      <w:rFonts w:cs="Times New Roman"/>
      <w:color w:val="auto"/>
    </w:rPr>
  </w:style>
  <w:style w:type="paragraph" w:customStyle="1" w:styleId="CM7">
    <w:name w:val="CM7"/>
    <w:basedOn w:val="Default"/>
    <w:next w:val="Default"/>
    <w:uiPriority w:val="99"/>
    <w:rsid w:val="00AE61D6"/>
    <w:pPr>
      <w:spacing w:line="200" w:lineRule="atLeast"/>
    </w:pPr>
    <w:rPr>
      <w:rFonts w:cs="Times New Roman"/>
      <w:color w:val="auto"/>
    </w:rPr>
  </w:style>
  <w:style w:type="paragraph" w:customStyle="1" w:styleId="CM17">
    <w:name w:val="CM17"/>
    <w:basedOn w:val="Default"/>
    <w:next w:val="Default"/>
    <w:uiPriority w:val="99"/>
    <w:rsid w:val="00AE61D6"/>
    <w:rPr>
      <w:rFonts w:cs="Times New Roman"/>
      <w:color w:val="auto"/>
    </w:rPr>
  </w:style>
  <w:style w:type="paragraph" w:customStyle="1" w:styleId="CM8">
    <w:name w:val="CM8"/>
    <w:basedOn w:val="Default"/>
    <w:next w:val="Default"/>
    <w:uiPriority w:val="99"/>
    <w:rsid w:val="00AE61D6"/>
    <w:pPr>
      <w:spacing w:line="160" w:lineRule="atLeast"/>
    </w:pPr>
    <w:rPr>
      <w:rFonts w:cs="Times New Roman"/>
      <w:color w:val="auto"/>
    </w:rPr>
  </w:style>
  <w:style w:type="paragraph" w:customStyle="1" w:styleId="CM9">
    <w:name w:val="CM9"/>
    <w:basedOn w:val="Default"/>
    <w:next w:val="Default"/>
    <w:uiPriority w:val="99"/>
    <w:rsid w:val="00AE61D6"/>
    <w:pPr>
      <w:spacing w:line="158" w:lineRule="atLeast"/>
    </w:pPr>
    <w:rPr>
      <w:rFonts w:cs="Times New Roman"/>
      <w:color w:val="auto"/>
    </w:rPr>
  </w:style>
  <w:style w:type="paragraph" w:customStyle="1" w:styleId="CM10">
    <w:name w:val="CM10"/>
    <w:basedOn w:val="Default"/>
    <w:next w:val="Default"/>
    <w:uiPriority w:val="99"/>
    <w:rsid w:val="00AE61D6"/>
    <w:rPr>
      <w:rFonts w:cs="Times New Roman"/>
      <w:color w:val="auto"/>
    </w:rPr>
  </w:style>
  <w:style w:type="paragraph" w:customStyle="1" w:styleId="CM18">
    <w:name w:val="CM18"/>
    <w:basedOn w:val="Default"/>
    <w:next w:val="Default"/>
    <w:uiPriority w:val="99"/>
    <w:rsid w:val="00AE61D6"/>
    <w:rPr>
      <w:rFonts w:cs="Times New Roman"/>
      <w:color w:val="auto"/>
    </w:rPr>
  </w:style>
  <w:style w:type="paragraph" w:customStyle="1" w:styleId="CM12">
    <w:name w:val="CM12"/>
    <w:basedOn w:val="Default"/>
    <w:next w:val="Default"/>
    <w:uiPriority w:val="99"/>
    <w:rsid w:val="00AE61D6"/>
    <w:pPr>
      <w:spacing w:line="120" w:lineRule="atLeast"/>
    </w:pPr>
    <w:rPr>
      <w:rFonts w:cs="Times New Roman"/>
      <w:color w:val="auto"/>
    </w:rPr>
  </w:style>
  <w:style w:type="paragraph" w:customStyle="1" w:styleId="CM13">
    <w:name w:val="CM13"/>
    <w:basedOn w:val="Default"/>
    <w:next w:val="Default"/>
    <w:uiPriority w:val="99"/>
    <w:rsid w:val="00AE61D6"/>
    <w:rPr>
      <w:rFonts w:cs="Times New Roman"/>
      <w:color w:val="auto"/>
    </w:rPr>
  </w:style>
  <w:style w:type="character" w:styleId="Strong">
    <w:name w:val="Strong"/>
    <w:basedOn w:val="DefaultParagraphFont"/>
    <w:uiPriority w:val="99"/>
    <w:qFormat/>
    <w:rsid w:val="00300D79"/>
    <w:rPr>
      <w:rFonts w:cs="Times New Roman"/>
      <w:b/>
      <w:bCs/>
    </w:rPr>
  </w:style>
  <w:style w:type="paragraph" w:styleId="ListParagraph">
    <w:name w:val="List Paragraph"/>
    <w:basedOn w:val="Normal"/>
    <w:uiPriority w:val="99"/>
    <w:qFormat/>
    <w:rsid w:val="005C7016"/>
    <w:pPr>
      <w:ind w:left="720"/>
      <w:contextualSpacing/>
    </w:pPr>
  </w:style>
  <w:style w:type="paragraph" w:styleId="BodyTextIndent">
    <w:name w:val="Body Text Indent"/>
    <w:basedOn w:val="Normal"/>
    <w:link w:val="BodyTextIndentChar"/>
    <w:uiPriority w:val="99"/>
    <w:rsid w:val="0039021C"/>
    <w:pPr>
      <w:spacing w:after="120"/>
      <w:ind w:left="360"/>
    </w:pPr>
  </w:style>
  <w:style w:type="character" w:customStyle="1" w:styleId="BodyTextIndentChar">
    <w:name w:val="Body Text Indent Char"/>
    <w:basedOn w:val="DefaultParagraphFont"/>
    <w:link w:val="BodyTextIndent"/>
    <w:uiPriority w:val="99"/>
    <w:semiHidden/>
    <w:locked/>
    <w:rsid w:val="00493590"/>
    <w:rPr>
      <w:rFonts w:cs="Times New Roman"/>
      <w:sz w:val="24"/>
      <w:szCs w:val="24"/>
    </w:rPr>
  </w:style>
  <w:style w:type="paragraph" w:styleId="Title">
    <w:name w:val="Title"/>
    <w:basedOn w:val="Normal"/>
    <w:link w:val="TitleChar"/>
    <w:uiPriority w:val="99"/>
    <w:qFormat/>
    <w:rsid w:val="003227E9"/>
    <w:pPr>
      <w:jc w:val="center"/>
    </w:pPr>
    <w:rPr>
      <w:b/>
      <w:sz w:val="28"/>
      <w:szCs w:val="20"/>
    </w:rPr>
  </w:style>
  <w:style w:type="character" w:customStyle="1" w:styleId="TitleChar">
    <w:name w:val="Title Char"/>
    <w:basedOn w:val="DefaultParagraphFont"/>
    <w:link w:val="Title"/>
    <w:uiPriority w:val="99"/>
    <w:locked/>
    <w:rsid w:val="00493590"/>
    <w:rPr>
      <w:rFonts w:ascii="Cambria" w:hAnsi="Cambria" w:cs="Times New Roman"/>
      <w:b/>
      <w:bCs/>
      <w:kern w:val="28"/>
      <w:sz w:val="32"/>
      <w:szCs w:val="32"/>
    </w:rPr>
  </w:style>
  <w:style w:type="paragraph" w:customStyle="1" w:styleId="biblio">
    <w:name w:val="biblio"/>
    <w:basedOn w:val="Normal"/>
    <w:uiPriority w:val="99"/>
    <w:rsid w:val="00505D1A"/>
    <w:pPr>
      <w:keepLines/>
      <w:spacing w:after="240"/>
      <w:ind w:left="720" w:hanging="720"/>
    </w:pPr>
    <w:rPr>
      <w:rFonts w:ascii="Calibri" w:hAnsi="Calibri"/>
      <w:sz w:val="22"/>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050523"/>
    <w:pPr>
      <w:spacing w:after="240" w:line="300" w:lineRule="exact"/>
      <w:ind w:firstLine="720"/>
    </w:pPr>
    <w:rPr>
      <w:sz w:val="22"/>
      <w:szCs w:val="20"/>
    </w:rPr>
  </w:style>
  <w:style w:type="paragraph" w:customStyle="1" w:styleId="TableHead">
    <w:name w:val="Table Head"/>
    <w:basedOn w:val="Normal"/>
    <w:uiPriority w:val="99"/>
    <w:rsid w:val="00050523"/>
    <w:pPr>
      <w:spacing w:before="60" w:after="60"/>
      <w:jc w:val="center"/>
    </w:pPr>
    <w:rPr>
      <w:rFonts w:ascii="Arial" w:hAnsi="Arial" w:cs="Arial"/>
      <w:b/>
      <w:bCs/>
      <w:color w:val="000000"/>
      <w:sz w:val="18"/>
      <w:szCs w:val="20"/>
    </w:rPr>
  </w:style>
  <w:style w:type="paragraph" w:customStyle="1" w:styleId="Tabletext">
    <w:name w:val="Table text"/>
    <w:basedOn w:val="Normal"/>
    <w:uiPriority w:val="99"/>
    <w:rsid w:val="00050523"/>
    <w:pPr>
      <w:spacing w:before="40" w:after="40"/>
    </w:pPr>
    <w:rPr>
      <w:rFonts w:ascii="Arial" w:hAnsi="Arial" w:cs="Arial"/>
      <w:color w:val="000000"/>
      <w:sz w:val="18"/>
      <w:szCs w:val="18"/>
    </w:rPr>
  </w:style>
  <w:style w:type="paragraph" w:customStyle="1" w:styleId="Question0">
    <w:name w:val="Question"/>
    <w:basedOn w:val="Normal"/>
    <w:uiPriority w:val="99"/>
    <w:rsid w:val="00050523"/>
    <w:pPr>
      <w:keepNext/>
      <w:spacing w:before="240" w:after="120"/>
      <w:ind w:left="547" w:hanging="547"/>
    </w:pPr>
    <w:rPr>
      <w:rFonts w:cs="Arial"/>
      <w:sz w:val="22"/>
    </w:rPr>
  </w:style>
  <w:style w:type="character" w:customStyle="1" w:styleId="CharChar">
    <w:name w:val="Char Char"/>
    <w:basedOn w:val="DefaultParagraphFont"/>
    <w:uiPriority w:val="99"/>
    <w:locked/>
    <w:rsid w:val="00A5245B"/>
    <w:rPr>
      <w:rFonts w:cs="Times New Roman"/>
      <w:lang w:val="en-US" w:eastAsia="en-US" w:bidi="ar-SA"/>
    </w:rPr>
  </w:style>
  <w:style w:type="character" w:customStyle="1" w:styleId="apple-converted-space">
    <w:name w:val="apple-converted-space"/>
    <w:basedOn w:val="DefaultParagraphFont"/>
    <w:uiPriority w:val="99"/>
    <w:rsid w:val="0072384B"/>
    <w:rPr>
      <w:rFonts w:cs="Times New Roman"/>
    </w:rPr>
  </w:style>
  <w:style w:type="character" w:customStyle="1" w:styleId="cit-title">
    <w:name w:val="cit-title"/>
    <w:basedOn w:val="DefaultParagraphFont"/>
    <w:uiPriority w:val="99"/>
    <w:rsid w:val="0072384B"/>
    <w:rPr>
      <w:rFonts w:cs="Times New Roman"/>
    </w:rPr>
  </w:style>
  <w:style w:type="character" w:customStyle="1" w:styleId="cit-vol">
    <w:name w:val="cit-vol"/>
    <w:basedOn w:val="DefaultParagraphFont"/>
    <w:uiPriority w:val="99"/>
    <w:rsid w:val="0072384B"/>
    <w:rPr>
      <w:rFonts w:cs="Times New Roman"/>
    </w:rPr>
  </w:style>
  <w:style w:type="character" w:customStyle="1" w:styleId="cit-sep">
    <w:name w:val="cit-sep"/>
    <w:basedOn w:val="DefaultParagraphFont"/>
    <w:uiPriority w:val="99"/>
    <w:rsid w:val="0072384B"/>
    <w:rPr>
      <w:rFonts w:cs="Times New Roman"/>
    </w:rPr>
  </w:style>
  <w:style w:type="character" w:customStyle="1" w:styleId="cit-first-page">
    <w:name w:val="cit-first-page"/>
    <w:basedOn w:val="DefaultParagraphFont"/>
    <w:uiPriority w:val="99"/>
    <w:rsid w:val="0072384B"/>
    <w:rPr>
      <w:rFonts w:cs="Times New Roman"/>
    </w:rPr>
  </w:style>
  <w:style w:type="character" w:customStyle="1" w:styleId="cit-last-page">
    <w:name w:val="cit-last-page"/>
    <w:basedOn w:val="DefaultParagraphFont"/>
    <w:uiPriority w:val="99"/>
    <w:rsid w:val="0072384B"/>
    <w:rPr>
      <w:rFonts w:cs="Times New Roman"/>
    </w:rPr>
  </w:style>
  <w:style w:type="character" w:customStyle="1" w:styleId="FootnoteTextChar1">
    <w:name w:val="Footnote Text Char1"/>
    <w:basedOn w:val="DefaultParagraphFont"/>
    <w:uiPriority w:val="99"/>
    <w:semiHidden/>
    <w:locked/>
    <w:rsid w:val="002C54FB"/>
    <w:rPr>
      <w:rFonts w:cs="Times New Roman"/>
      <w:lang w:val="en-US" w:eastAsia="en-US" w:bidi="ar-SA"/>
    </w:rPr>
  </w:style>
  <w:style w:type="character" w:customStyle="1" w:styleId="CommentTextChar1">
    <w:name w:val="Comment Text Char1"/>
    <w:basedOn w:val="DefaultParagraphFont"/>
    <w:uiPriority w:val="99"/>
    <w:semiHidden/>
    <w:locked/>
    <w:rsid w:val="002C54FB"/>
    <w:rPr>
      <w:rFonts w:cs="Times New Roman"/>
      <w:lang w:val="en-US" w:eastAsia="en-US" w:bidi="ar-SA"/>
    </w:rPr>
  </w:style>
  <w:style w:type="character" w:customStyle="1" w:styleId="BalloonTextChar1">
    <w:name w:val="Balloon Text Char1"/>
    <w:basedOn w:val="DefaultParagraphFont"/>
    <w:uiPriority w:val="99"/>
    <w:semiHidden/>
    <w:locked/>
    <w:rsid w:val="002C54FB"/>
    <w:rPr>
      <w:rFonts w:ascii="Tahoma" w:hAnsi="Tahoma" w:cs="Tahoma"/>
      <w:sz w:val="16"/>
      <w:szCs w:val="16"/>
      <w:lang w:val="en-US" w:eastAsia="en-US" w:bidi="ar-SA"/>
    </w:rPr>
  </w:style>
  <w:style w:type="character" w:customStyle="1" w:styleId="CommentSubjectChar1">
    <w:name w:val="Comment Subject Char1"/>
    <w:basedOn w:val="CommentTextChar1"/>
    <w:uiPriority w:val="99"/>
    <w:semiHidden/>
    <w:locked/>
    <w:rsid w:val="002C54FB"/>
    <w:rPr>
      <w:rFonts w:cs="Times New Roman"/>
      <w:b/>
      <w:bCs/>
      <w:lang w:val="en-US" w:eastAsia="en-US" w:bidi="ar-SA"/>
    </w:rPr>
  </w:style>
  <w:style w:type="character" w:customStyle="1" w:styleId="HeaderChar1">
    <w:name w:val="Header Char1"/>
    <w:basedOn w:val="DefaultParagraphFont"/>
    <w:uiPriority w:val="99"/>
    <w:semiHidden/>
    <w:locked/>
    <w:rsid w:val="002C54FB"/>
    <w:rPr>
      <w:rFonts w:cs="Times New Roman"/>
      <w:sz w:val="24"/>
      <w:szCs w:val="24"/>
      <w:lang w:val="en-US" w:eastAsia="en-US" w:bidi="ar-SA"/>
    </w:rPr>
  </w:style>
  <w:style w:type="character" w:customStyle="1" w:styleId="FooterChar1">
    <w:name w:val="Footer Char1"/>
    <w:basedOn w:val="DefaultParagraphFont"/>
    <w:uiPriority w:val="99"/>
    <w:semiHidden/>
    <w:locked/>
    <w:rsid w:val="002C54FB"/>
    <w:rPr>
      <w:rFonts w:cs="Times New Roman"/>
      <w:sz w:val="24"/>
      <w:szCs w:val="24"/>
      <w:lang w:val="en-US" w:eastAsia="en-US" w:bidi="ar-SA"/>
    </w:rPr>
  </w:style>
  <w:style w:type="paragraph" w:customStyle="1" w:styleId="A5-2ndLeader">
    <w:name w:val="A5-2nd Leader"/>
    <w:uiPriority w:val="99"/>
    <w:rsid w:val="002C54FB"/>
    <w:pPr>
      <w:tabs>
        <w:tab w:val="right" w:leader="dot" w:pos="7200"/>
        <w:tab w:val="right" w:pos="7488"/>
        <w:tab w:val="left" w:pos="7632"/>
      </w:tabs>
      <w:spacing w:line="240" w:lineRule="atLeast"/>
      <w:ind w:left="3600"/>
    </w:pPr>
    <w:rPr>
      <w:rFonts w:ascii="Arial" w:eastAsia="Batang" w:hAnsi="Arial"/>
      <w:sz w:val="20"/>
      <w:szCs w:val="20"/>
    </w:rPr>
  </w:style>
  <w:style w:type="paragraph" w:customStyle="1" w:styleId="question">
    <w:name w:val="question"/>
    <w:basedOn w:val="NormalWeb"/>
    <w:uiPriority w:val="99"/>
    <w:rsid w:val="002C54FB"/>
    <w:pPr>
      <w:keepNext/>
      <w:keepLines/>
      <w:numPr>
        <w:numId w:val="16"/>
      </w:numPr>
      <w:spacing w:before="0" w:beforeAutospacing="0" w:after="120" w:afterAutospacing="0"/>
    </w:pPr>
    <w:rPr>
      <w:rFonts w:ascii="Arial" w:eastAsia="Times New Roman" w:hAnsi="Arial" w:cs="Arial"/>
      <w:b/>
      <w:sz w:val="20"/>
      <w:szCs w:val="20"/>
      <w:lang w:eastAsia="en-US"/>
    </w:rPr>
  </w:style>
  <w:style w:type="paragraph" w:customStyle="1" w:styleId="scale-headingrow">
    <w:name w:val="scale - heading row"/>
    <w:basedOn w:val="Normal"/>
    <w:uiPriority w:val="99"/>
    <w:rsid w:val="002C54FB"/>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2C54FB"/>
    <w:pPr>
      <w:spacing w:after="120"/>
      <w:ind w:left="547"/>
    </w:pPr>
    <w:rPr>
      <w:rFonts w:ascii="Arial" w:hAnsi="Arial"/>
      <w:spacing w:val="-4"/>
      <w:sz w:val="20"/>
      <w:szCs w:val="20"/>
    </w:rPr>
  </w:style>
  <w:style w:type="paragraph" w:customStyle="1" w:styleId="basicinstruction">
    <w:name w:val="basic instruction"/>
    <w:basedOn w:val="Normal"/>
    <w:uiPriority w:val="99"/>
    <w:rsid w:val="00966BFA"/>
    <w:rPr>
      <w:rFonts w:ascii="Arial" w:hAnsi="Arial" w:cs="Arial"/>
      <w:b/>
      <w:bCs/>
      <w:smallCaps/>
      <w:sz w:val="22"/>
    </w:rPr>
  </w:style>
  <w:style w:type="paragraph" w:customStyle="1" w:styleId="SurveyParagraph">
    <w:name w:val="Survey Paragraph"/>
    <w:basedOn w:val="Normal"/>
    <w:link w:val="SurveyParagraphChar"/>
    <w:uiPriority w:val="99"/>
    <w:rsid w:val="00966BFA"/>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uiPriority w:val="99"/>
    <w:rsid w:val="00966BFA"/>
    <w:pPr>
      <w:keepLines/>
      <w:numPr>
        <w:numId w:val="19"/>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uiPriority w:val="99"/>
    <w:rsid w:val="00966BFA"/>
    <w:pPr>
      <w:spacing w:before="120" w:after="360"/>
    </w:pPr>
    <w:rPr>
      <w:rFonts w:ascii="Arial" w:hAnsi="Arial" w:cs="Arial"/>
      <w:b/>
      <w:bCs/>
      <w:iCs/>
    </w:rPr>
  </w:style>
  <w:style w:type="character" w:customStyle="1" w:styleId="SurveyParagraphChar">
    <w:name w:val="Survey Paragraph Char"/>
    <w:basedOn w:val="DefaultParagraphFont"/>
    <w:link w:val="SurveyParagraph"/>
    <w:uiPriority w:val="99"/>
    <w:locked/>
    <w:rsid w:val="00966BFA"/>
    <w:rPr>
      <w:rFonts w:ascii="Arial" w:hAnsi="Arial" w:cs="Arial"/>
      <w:sz w:val="22"/>
      <w:szCs w:val="22"/>
      <w:lang w:val="en-US" w:eastAsia="en-US" w:bidi="ar-SA"/>
    </w:rPr>
  </w:style>
  <w:style w:type="character" w:customStyle="1" w:styleId="SurveyHeading2Char">
    <w:name w:val="Survey Heading 2 Char"/>
    <w:basedOn w:val="DefaultParagraphFont"/>
    <w:link w:val="SurveyHeading2"/>
    <w:uiPriority w:val="99"/>
    <w:locked/>
    <w:rsid w:val="00966BFA"/>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uiPriority w:val="99"/>
    <w:rsid w:val="00966BFA"/>
    <w:rPr>
      <w:bCs w:val="0"/>
      <w:color w:val="auto"/>
    </w:rPr>
  </w:style>
  <w:style w:type="character" w:customStyle="1" w:styleId="StyleSurveyCheckboxListBoldAutoChar">
    <w:name w:val="Style Survey Checkbox List + Bold Auto Char"/>
    <w:basedOn w:val="DefaultParagraphFont"/>
    <w:link w:val="StyleSurveyCheckboxListBoldAuto"/>
    <w:uiPriority w:val="99"/>
    <w:locked/>
    <w:rsid w:val="00966BFA"/>
    <w:rPr>
      <w:rFonts w:ascii="Arial" w:hAnsi="Arial" w:cs="Arial"/>
      <w:sz w:val="22"/>
      <w:szCs w:val="22"/>
      <w:lang w:val="fr-FR" w:eastAsia="en-US" w:bidi="ar-SA"/>
    </w:rPr>
  </w:style>
  <w:style w:type="paragraph" w:styleId="TOC1">
    <w:name w:val="toc 1"/>
    <w:basedOn w:val="Normal"/>
    <w:next w:val="Normal"/>
    <w:autoRedefine/>
    <w:uiPriority w:val="99"/>
    <w:locked/>
    <w:rsid w:val="00966BFA"/>
    <w:pPr>
      <w:tabs>
        <w:tab w:val="right" w:leader="dot" w:pos="10070"/>
      </w:tabs>
      <w:spacing w:line="276" w:lineRule="auto"/>
      <w:ind w:left="720" w:hanging="720"/>
      <w:jc w:val="center"/>
    </w:pPr>
    <w:rPr>
      <w:rFonts w:ascii="Calibri" w:hAnsi="Calibri"/>
      <w:b/>
      <w:bCs/>
      <w:noProof/>
      <w:sz w:val="28"/>
      <w:szCs w:val="28"/>
    </w:rPr>
  </w:style>
  <w:style w:type="paragraph" w:customStyle="1" w:styleId="Style1">
    <w:name w:val="Style1"/>
    <w:basedOn w:val="ListBullet2"/>
    <w:uiPriority w:val="99"/>
    <w:rsid w:val="00027A5E"/>
    <w:pPr>
      <w:spacing w:line="480" w:lineRule="auto"/>
      <w:ind w:left="648"/>
    </w:pPr>
    <w:rPr>
      <w:b/>
      <w:bCs/>
    </w:rPr>
  </w:style>
  <w:style w:type="paragraph" w:styleId="ListBullet2">
    <w:name w:val="List Bullet 2"/>
    <w:basedOn w:val="Normal"/>
    <w:uiPriority w:val="99"/>
    <w:rsid w:val="00027A5E"/>
    <w:pPr>
      <w:tabs>
        <w:tab w:val="num" w:pos="720"/>
      </w:tabs>
      <w:ind w:left="720" w:hanging="360"/>
    </w:pPr>
  </w:style>
  <w:style w:type="character" w:styleId="FollowedHyperlink">
    <w:name w:val="FollowedHyperlink"/>
    <w:basedOn w:val="DefaultParagraphFont"/>
    <w:uiPriority w:val="99"/>
    <w:rsid w:val="00B85BB0"/>
    <w:rPr>
      <w:rFonts w:cs="Times New Roman"/>
      <w:color w:val="800080"/>
      <w:u w:val="single"/>
    </w:rPr>
  </w:style>
  <w:style w:type="character" w:customStyle="1" w:styleId="bodytextChar0">
    <w:name w:val="body text Char"/>
    <w:aliases w:val="body tx Char,flush Char,bt Char Char Char Char,body text1 Char Char Char Char,bt Char1,memo Char,memo body text Char Char"/>
    <w:basedOn w:val="DefaultParagraphFont"/>
    <w:uiPriority w:val="99"/>
    <w:locked/>
    <w:rsid w:val="009868F5"/>
    <w:rPr>
      <w:rFonts w:ascii="Verdana" w:hAnsi="Verdana" w:cs="Times New Roman"/>
    </w:rPr>
  </w:style>
  <w:style w:type="paragraph" w:customStyle="1" w:styleId="References">
    <w:name w:val="References"/>
    <w:basedOn w:val="Normal"/>
    <w:uiPriority w:val="99"/>
    <w:rsid w:val="006132AF"/>
    <w:pPr>
      <w:suppressAutoHyphens/>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20307">
      <w:marLeft w:val="0"/>
      <w:marRight w:val="0"/>
      <w:marTop w:val="0"/>
      <w:marBottom w:val="0"/>
      <w:divBdr>
        <w:top w:val="none" w:sz="0" w:space="0" w:color="auto"/>
        <w:left w:val="none" w:sz="0" w:space="0" w:color="auto"/>
        <w:bottom w:val="none" w:sz="0" w:space="0" w:color="auto"/>
        <w:right w:val="none" w:sz="0" w:space="0" w:color="auto"/>
      </w:divBdr>
    </w:div>
    <w:div w:id="1730420308">
      <w:marLeft w:val="0"/>
      <w:marRight w:val="0"/>
      <w:marTop w:val="0"/>
      <w:marBottom w:val="0"/>
      <w:divBdr>
        <w:top w:val="none" w:sz="0" w:space="0" w:color="auto"/>
        <w:left w:val="none" w:sz="0" w:space="0" w:color="auto"/>
        <w:bottom w:val="none" w:sz="0" w:space="0" w:color="auto"/>
        <w:right w:val="none" w:sz="0" w:space="0" w:color="auto"/>
      </w:divBdr>
    </w:div>
    <w:div w:id="1730420309">
      <w:marLeft w:val="0"/>
      <w:marRight w:val="0"/>
      <w:marTop w:val="0"/>
      <w:marBottom w:val="0"/>
      <w:divBdr>
        <w:top w:val="none" w:sz="0" w:space="0" w:color="auto"/>
        <w:left w:val="none" w:sz="0" w:space="0" w:color="auto"/>
        <w:bottom w:val="none" w:sz="0" w:space="0" w:color="auto"/>
        <w:right w:val="none" w:sz="0" w:space="0" w:color="auto"/>
      </w:divBdr>
    </w:div>
    <w:div w:id="1730420310">
      <w:marLeft w:val="0"/>
      <w:marRight w:val="0"/>
      <w:marTop w:val="0"/>
      <w:marBottom w:val="0"/>
      <w:divBdr>
        <w:top w:val="none" w:sz="0" w:space="0" w:color="auto"/>
        <w:left w:val="none" w:sz="0" w:space="0" w:color="auto"/>
        <w:bottom w:val="none" w:sz="0" w:space="0" w:color="auto"/>
        <w:right w:val="none" w:sz="0" w:space="0" w:color="auto"/>
      </w:divBdr>
    </w:div>
    <w:div w:id="1730420312">
      <w:marLeft w:val="0"/>
      <w:marRight w:val="0"/>
      <w:marTop w:val="0"/>
      <w:marBottom w:val="0"/>
      <w:divBdr>
        <w:top w:val="none" w:sz="0" w:space="0" w:color="auto"/>
        <w:left w:val="none" w:sz="0" w:space="0" w:color="auto"/>
        <w:bottom w:val="none" w:sz="0" w:space="0" w:color="auto"/>
        <w:right w:val="none" w:sz="0" w:space="0" w:color="auto"/>
      </w:divBdr>
    </w:div>
    <w:div w:id="1730420315">
      <w:marLeft w:val="0"/>
      <w:marRight w:val="0"/>
      <w:marTop w:val="0"/>
      <w:marBottom w:val="0"/>
      <w:divBdr>
        <w:top w:val="none" w:sz="0" w:space="0" w:color="auto"/>
        <w:left w:val="none" w:sz="0" w:space="0" w:color="auto"/>
        <w:bottom w:val="none" w:sz="0" w:space="0" w:color="auto"/>
        <w:right w:val="none" w:sz="0" w:space="0" w:color="auto"/>
      </w:divBdr>
    </w:div>
    <w:div w:id="1730420316">
      <w:marLeft w:val="0"/>
      <w:marRight w:val="0"/>
      <w:marTop w:val="0"/>
      <w:marBottom w:val="0"/>
      <w:divBdr>
        <w:top w:val="none" w:sz="0" w:space="0" w:color="auto"/>
        <w:left w:val="none" w:sz="0" w:space="0" w:color="auto"/>
        <w:bottom w:val="none" w:sz="0" w:space="0" w:color="auto"/>
        <w:right w:val="none" w:sz="0" w:space="0" w:color="auto"/>
      </w:divBdr>
    </w:div>
    <w:div w:id="1730420320">
      <w:marLeft w:val="0"/>
      <w:marRight w:val="0"/>
      <w:marTop w:val="0"/>
      <w:marBottom w:val="0"/>
      <w:divBdr>
        <w:top w:val="none" w:sz="0" w:space="0" w:color="auto"/>
        <w:left w:val="none" w:sz="0" w:space="0" w:color="auto"/>
        <w:bottom w:val="none" w:sz="0" w:space="0" w:color="auto"/>
        <w:right w:val="none" w:sz="0" w:space="0" w:color="auto"/>
      </w:divBdr>
    </w:div>
    <w:div w:id="1730420322">
      <w:marLeft w:val="0"/>
      <w:marRight w:val="0"/>
      <w:marTop w:val="0"/>
      <w:marBottom w:val="0"/>
      <w:divBdr>
        <w:top w:val="none" w:sz="0" w:space="0" w:color="auto"/>
        <w:left w:val="none" w:sz="0" w:space="0" w:color="auto"/>
        <w:bottom w:val="none" w:sz="0" w:space="0" w:color="auto"/>
        <w:right w:val="none" w:sz="0" w:space="0" w:color="auto"/>
      </w:divBdr>
      <w:divsChild>
        <w:div w:id="1730420318">
          <w:marLeft w:val="720"/>
          <w:marRight w:val="0"/>
          <w:marTop w:val="100"/>
          <w:marBottom w:val="100"/>
          <w:divBdr>
            <w:top w:val="none" w:sz="0" w:space="0" w:color="auto"/>
            <w:left w:val="none" w:sz="0" w:space="0" w:color="auto"/>
            <w:bottom w:val="none" w:sz="0" w:space="0" w:color="auto"/>
            <w:right w:val="none" w:sz="0" w:space="0" w:color="auto"/>
          </w:divBdr>
          <w:divsChild>
            <w:div w:id="17304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0323">
      <w:marLeft w:val="0"/>
      <w:marRight w:val="0"/>
      <w:marTop w:val="0"/>
      <w:marBottom w:val="0"/>
      <w:divBdr>
        <w:top w:val="none" w:sz="0" w:space="0" w:color="auto"/>
        <w:left w:val="none" w:sz="0" w:space="0" w:color="auto"/>
        <w:bottom w:val="none" w:sz="0" w:space="0" w:color="auto"/>
        <w:right w:val="none" w:sz="0" w:space="0" w:color="auto"/>
      </w:divBdr>
      <w:divsChild>
        <w:div w:id="1730420311">
          <w:marLeft w:val="0"/>
          <w:marRight w:val="0"/>
          <w:marTop w:val="0"/>
          <w:marBottom w:val="0"/>
          <w:divBdr>
            <w:top w:val="none" w:sz="0" w:space="0" w:color="auto"/>
            <w:left w:val="none" w:sz="0" w:space="0" w:color="auto"/>
            <w:bottom w:val="none" w:sz="0" w:space="0" w:color="auto"/>
            <w:right w:val="none" w:sz="0" w:space="0" w:color="auto"/>
          </w:divBdr>
          <w:divsChild>
            <w:div w:id="1730420319">
              <w:marLeft w:val="0"/>
              <w:marRight w:val="0"/>
              <w:marTop w:val="0"/>
              <w:marBottom w:val="0"/>
              <w:divBdr>
                <w:top w:val="none" w:sz="0" w:space="0" w:color="auto"/>
                <w:left w:val="none" w:sz="0" w:space="0" w:color="auto"/>
                <w:bottom w:val="none" w:sz="0" w:space="0" w:color="auto"/>
                <w:right w:val="none" w:sz="0" w:space="0" w:color="auto"/>
              </w:divBdr>
              <w:divsChild>
                <w:div w:id="1730420314">
                  <w:marLeft w:val="0"/>
                  <w:marRight w:val="0"/>
                  <w:marTop w:val="0"/>
                  <w:marBottom w:val="0"/>
                  <w:divBdr>
                    <w:top w:val="none" w:sz="0" w:space="0" w:color="auto"/>
                    <w:left w:val="none" w:sz="0" w:space="0" w:color="auto"/>
                    <w:bottom w:val="none" w:sz="0" w:space="0" w:color="auto"/>
                    <w:right w:val="none" w:sz="0" w:space="0" w:color="auto"/>
                  </w:divBdr>
                  <w:divsChild>
                    <w:div w:id="1730420321">
                      <w:marLeft w:val="0"/>
                      <w:marRight w:val="0"/>
                      <w:marTop w:val="0"/>
                      <w:marBottom w:val="0"/>
                      <w:divBdr>
                        <w:top w:val="none" w:sz="0" w:space="0" w:color="auto"/>
                        <w:left w:val="none" w:sz="0" w:space="0" w:color="auto"/>
                        <w:bottom w:val="none" w:sz="0" w:space="0" w:color="auto"/>
                        <w:right w:val="none" w:sz="0" w:space="0" w:color="auto"/>
                      </w:divBdr>
                      <w:divsChild>
                        <w:div w:id="17304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20324">
      <w:marLeft w:val="0"/>
      <w:marRight w:val="0"/>
      <w:marTop w:val="0"/>
      <w:marBottom w:val="0"/>
      <w:divBdr>
        <w:top w:val="none" w:sz="0" w:space="0" w:color="auto"/>
        <w:left w:val="none" w:sz="0" w:space="0" w:color="auto"/>
        <w:bottom w:val="none" w:sz="0" w:space="0" w:color="auto"/>
        <w:right w:val="none" w:sz="0" w:space="0" w:color="auto"/>
      </w:divBdr>
    </w:div>
    <w:div w:id="1730420325">
      <w:marLeft w:val="0"/>
      <w:marRight w:val="0"/>
      <w:marTop w:val="0"/>
      <w:marBottom w:val="0"/>
      <w:divBdr>
        <w:top w:val="none" w:sz="0" w:space="0" w:color="auto"/>
        <w:left w:val="none" w:sz="0" w:space="0" w:color="auto"/>
        <w:bottom w:val="none" w:sz="0" w:space="0" w:color="auto"/>
        <w:right w:val="none" w:sz="0" w:space="0" w:color="auto"/>
      </w:divBdr>
    </w:div>
    <w:div w:id="1730420326">
      <w:marLeft w:val="0"/>
      <w:marRight w:val="0"/>
      <w:marTop w:val="0"/>
      <w:marBottom w:val="0"/>
      <w:divBdr>
        <w:top w:val="none" w:sz="0" w:space="0" w:color="auto"/>
        <w:left w:val="none" w:sz="0" w:space="0" w:color="auto"/>
        <w:bottom w:val="none" w:sz="0" w:space="0" w:color="auto"/>
        <w:right w:val="none" w:sz="0" w:space="0" w:color="auto"/>
      </w:divBdr>
    </w:div>
    <w:div w:id="1730420327">
      <w:marLeft w:val="0"/>
      <w:marRight w:val="0"/>
      <w:marTop w:val="0"/>
      <w:marBottom w:val="0"/>
      <w:divBdr>
        <w:top w:val="none" w:sz="0" w:space="0" w:color="auto"/>
        <w:left w:val="none" w:sz="0" w:space="0" w:color="auto"/>
        <w:bottom w:val="none" w:sz="0" w:space="0" w:color="auto"/>
        <w:right w:val="none" w:sz="0" w:space="0" w:color="auto"/>
      </w:divBdr>
    </w:div>
    <w:div w:id="1730420328">
      <w:marLeft w:val="0"/>
      <w:marRight w:val="0"/>
      <w:marTop w:val="0"/>
      <w:marBottom w:val="0"/>
      <w:divBdr>
        <w:top w:val="none" w:sz="0" w:space="0" w:color="auto"/>
        <w:left w:val="none" w:sz="0" w:space="0" w:color="auto"/>
        <w:bottom w:val="none" w:sz="0" w:space="0" w:color="auto"/>
        <w:right w:val="none" w:sz="0" w:space="0" w:color="auto"/>
      </w:divBdr>
    </w:div>
    <w:div w:id="1730420329">
      <w:marLeft w:val="0"/>
      <w:marRight w:val="0"/>
      <w:marTop w:val="0"/>
      <w:marBottom w:val="0"/>
      <w:divBdr>
        <w:top w:val="none" w:sz="0" w:space="0" w:color="auto"/>
        <w:left w:val="none" w:sz="0" w:space="0" w:color="auto"/>
        <w:bottom w:val="none" w:sz="0" w:space="0" w:color="auto"/>
        <w:right w:val="none" w:sz="0" w:space="0" w:color="auto"/>
      </w:divBdr>
    </w:div>
    <w:div w:id="1730420330">
      <w:marLeft w:val="0"/>
      <w:marRight w:val="0"/>
      <w:marTop w:val="0"/>
      <w:marBottom w:val="0"/>
      <w:divBdr>
        <w:top w:val="none" w:sz="0" w:space="0" w:color="auto"/>
        <w:left w:val="none" w:sz="0" w:space="0" w:color="auto"/>
        <w:bottom w:val="none" w:sz="0" w:space="0" w:color="auto"/>
        <w:right w:val="none" w:sz="0" w:space="0" w:color="auto"/>
      </w:divBdr>
    </w:div>
    <w:div w:id="1730420331">
      <w:marLeft w:val="0"/>
      <w:marRight w:val="0"/>
      <w:marTop w:val="0"/>
      <w:marBottom w:val="0"/>
      <w:divBdr>
        <w:top w:val="none" w:sz="0" w:space="0" w:color="auto"/>
        <w:left w:val="none" w:sz="0" w:space="0" w:color="auto"/>
        <w:bottom w:val="none" w:sz="0" w:space="0" w:color="auto"/>
        <w:right w:val="none" w:sz="0" w:space="0" w:color="auto"/>
      </w:divBdr>
    </w:div>
    <w:div w:id="1730420332">
      <w:marLeft w:val="0"/>
      <w:marRight w:val="0"/>
      <w:marTop w:val="0"/>
      <w:marBottom w:val="0"/>
      <w:divBdr>
        <w:top w:val="none" w:sz="0" w:space="0" w:color="auto"/>
        <w:left w:val="none" w:sz="0" w:space="0" w:color="auto"/>
        <w:bottom w:val="none" w:sz="0" w:space="0" w:color="auto"/>
        <w:right w:val="none" w:sz="0" w:space="0" w:color="auto"/>
      </w:divBdr>
    </w:div>
    <w:div w:id="1730420333">
      <w:marLeft w:val="0"/>
      <w:marRight w:val="0"/>
      <w:marTop w:val="0"/>
      <w:marBottom w:val="0"/>
      <w:divBdr>
        <w:top w:val="none" w:sz="0" w:space="0" w:color="auto"/>
        <w:left w:val="none" w:sz="0" w:space="0" w:color="auto"/>
        <w:bottom w:val="none" w:sz="0" w:space="0" w:color="auto"/>
        <w:right w:val="none" w:sz="0" w:space="0" w:color="auto"/>
      </w:divBdr>
    </w:div>
    <w:div w:id="1730420334">
      <w:marLeft w:val="0"/>
      <w:marRight w:val="0"/>
      <w:marTop w:val="0"/>
      <w:marBottom w:val="0"/>
      <w:divBdr>
        <w:top w:val="none" w:sz="0" w:space="0" w:color="auto"/>
        <w:left w:val="none" w:sz="0" w:space="0" w:color="auto"/>
        <w:bottom w:val="none" w:sz="0" w:space="0" w:color="auto"/>
        <w:right w:val="none" w:sz="0" w:space="0" w:color="auto"/>
      </w:divBdr>
    </w:div>
    <w:div w:id="1730420335">
      <w:marLeft w:val="0"/>
      <w:marRight w:val="0"/>
      <w:marTop w:val="0"/>
      <w:marBottom w:val="0"/>
      <w:divBdr>
        <w:top w:val="none" w:sz="0" w:space="0" w:color="auto"/>
        <w:left w:val="none" w:sz="0" w:space="0" w:color="auto"/>
        <w:bottom w:val="none" w:sz="0" w:space="0" w:color="auto"/>
        <w:right w:val="none" w:sz="0" w:space="0" w:color="auto"/>
      </w:divBdr>
    </w:div>
    <w:div w:id="1730420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ma-assn.org/resources/doc/cqi/composite-measures-framework.pdf" TargetMode="External"/><Relationship Id="rId2" Type="http://schemas.openxmlformats.org/officeDocument/2006/relationships/hyperlink" Target="https://www.talkingquality.ahrq.gov/content/create/scores/combinemeasures.aspx" TargetMode="External"/><Relationship Id="rId1" Type="http://schemas.openxmlformats.org/officeDocument/2006/relationships/hyperlink" Target="http://www.fda.gov/regulatoryinformation/legislation/FederalFoodDrugand%20CosmeticActFDCAct/FDCActChapterVDrugsandDevices/ucm108125.htm" TargetMode="External"/><Relationship Id="rId4" Type="http://schemas.openxmlformats.org/officeDocument/2006/relationships/hyperlink" Target="http://www.fda.gov/AboutFDA/ReportsManualsForms/Reports/ucm2680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3419</Words>
  <Characters>19167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FDA</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Gittleson, Daniel</cp:lastModifiedBy>
  <cp:revision>4</cp:revision>
  <cp:lastPrinted>2012-12-18T19:12:00Z</cp:lastPrinted>
  <dcterms:created xsi:type="dcterms:W3CDTF">2013-04-24T12:06:00Z</dcterms:created>
  <dcterms:modified xsi:type="dcterms:W3CDTF">2013-04-30T12:56:00Z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