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BD9" w:rsidRPr="00416C04" w:rsidRDefault="00194BD9" w:rsidP="00194BD9">
      <w:pPr>
        <w:pStyle w:val="Heading2"/>
        <w:rPr>
          <w:rFonts w:ascii="Verdana" w:eastAsia="Times New Roman" w:hAnsi="Verdana"/>
          <w:color w:val="000000" w:themeColor="text1"/>
        </w:rPr>
      </w:pPr>
      <w:r w:rsidRPr="00416C04">
        <w:rPr>
          <w:rFonts w:ascii="Verdana" w:eastAsia="Times New Roman" w:hAnsi="Verdana"/>
          <w:color w:val="000000" w:themeColor="text1"/>
        </w:rPr>
        <w:t xml:space="preserve">Natural Gas Import &amp; Export Regulation - </w:t>
      </w:r>
      <w:r w:rsidRPr="00416C04">
        <w:rPr>
          <w:rFonts w:ascii="Verdana" w:eastAsia="Times New Roman" w:hAnsi="Verdana"/>
          <w:color w:val="000000" w:themeColor="text1"/>
        </w:rPr>
        <w:br/>
        <w:t>Guidelines for Filing Monthly Reports</w:t>
      </w:r>
    </w:p>
    <w:p w:rsidR="00194BD9" w:rsidRPr="00416C04" w:rsidRDefault="00194BD9" w:rsidP="00194BD9">
      <w:pPr>
        <w:rPr>
          <w:rFonts w:ascii="Verdana" w:eastAsia="Times New Roman" w:hAnsi="Verdana"/>
          <w:color w:val="000000" w:themeColor="text1"/>
          <w:sz w:val="15"/>
          <w:szCs w:val="15"/>
        </w:rPr>
      </w:pPr>
    </w:p>
    <w:p w:rsidR="00194BD9" w:rsidRPr="00416C04" w:rsidRDefault="00194BD9" w:rsidP="00194BD9">
      <w:pPr>
        <w:pStyle w:val="Heading5"/>
        <w:rPr>
          <w:rFonts w:ascii="Verdana" w:eastAsia="Times New Roman" w:hAnsi="Verdana"/>
          <w:color w:val="000000" w:themeColor="text1"/>
        </w:rPr>
      </w:pPr>
      <w:r w:rsidRPr="00416C04">
        <w:rPr>
          <w:rFonts w:ascii="Verdana" w:eastAsia="Times New Roman" w:hAnsi="Verdana"/>
          <w:color w:val="000000" w:themeColor="text1"/>
        </w:rPr>
        <w:t>Reporting Requirements</w:t>
      </w: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Importers and exporters of natural gas must file monthly reports on their activities, as required in DOE/FE Order No. 2464, dated February 1, 2008.</w:t>
      </w:r>
      <w:r w:rsidRPr="00416C04">
        <w:rPr>
          <w:rFonts w:ascii="Verdana" w:hAnsi="Verdana"/>
          <w:color w:val="000000" w:themeColor="text1"/>
          <w:sz w:val="15"/>
          <w:szCs w:val="15"/>
        </w:rPr>
        <w:t xml:space="preserve">  </w:t>
      </w:r>
      <w:r w:rsidRPr="00416C04">
        <w:rPr>
          <w:rFonts w:ascii="Verdana" w:hAnsi="Verdana"/>
          <w:color w:val="000000" w:themeColor="text1"/>
          <w:sz w:val="17"/>
          <w:szCs w:val="17"/>
        </w:rPr>
        <w:t>Reports are required to contain certain information, but there is no requirement regarding the format for the monthly submissions.</w:t>
      </w:r>
      <w:r w:rsidRPr="00416C04">
        <w:rPr>
          <w:rFonts w:ascii="Verdana" w:hAnsi="Verdana"/>
          <w:color w:val="000000" w:themeColor="text1"/>
          <w:sz w:val="15"/>
          <w:szCs w:val="15"/>
        </w:rPr>
        <w:t xml:space="preserve">  </w:t>
      </w:r>
      <w:r w:rsidRPr="00416C04">
        <w:rPr>
          <w:rFonts w:ascii="Verdana" w:hAnsi="Verdana"/>
          <w:color w:val="000000" w:themeColor="text1"/>
          <w:sz w:val="17"/>
          <w:szCs w:val="17"/>
        </w:rPr>
        <w:t>The collection of this information is approved by OMB No. 1901-0294 which has an expiration date of April 30, 2013</w:t>
      </w:r>
      <w:r w:rsidR="00DC35E0" w:rsidRPr="00416C04">
        <w:rPr>
          <w:rFonts w:ascii="Verdana" w:hAnsi="Verdana"/>
          <w:color w:val="000000" w:themeColor="text1"/>
          <w:sz w:val="17"/>
          <w:szCs w:val="17"/>
        </w:rPr>
        <w:t xml:space="preserve"> (extension of approval is pending)</w:t>
      </w:r>
      <w:r w:rsidRPr="00416C04">
        <w:rPr>
          <w:rFonts w:ascii="Verdana" w:hAnsi="Verdana"/>
          <w:color w:val="000000" w:themeColor="text1"/>
          <w:sz w:val="17"/>
          <w:szCs w:val="17"/>
        </w:rPr>
        <w:t>.  For the convenience of filers, the Office of Natural Gas Regulatory Activities provides formats for reporting</w:t>
      </w:r>
      <w:r w:rsidR="00DC35E0" w:rsidRPr="00416C04">
        <w:rPr>
          <w:rFonts w:ascii="Verdana" w:hAnsi="Verdana"/>
          <w:color w:val="000000" w:themeColor="text1"/>
          <w:sz w:val="17"/>
          <w:szCs w:val="17"/>
        </w:rPr>
        <w:t xml:space="preserve"> through </w:t>
      </w:r>
      <w:r w:rsidR="00787CA9">
        <w:rPr>
          <w:rFonts w:ascii="Verdana" w:hAnsi="Verdana"/>
          <w:color w:val="000000" w:themeColor="text1"/>
          <w:sz w:val="17"/>
          <w:szCs w:val="17"/>
        </w:rPr>
        <w:t>F</w:t>
      </w:r>
      <w:r w:rsidR="00DC35E0" w:rsidRPr="00416C04">
        <w:rPr>
          <w:rFonts w:ascii="Verdana" w:hAnsi="Verdana"/>
          <w:color w:val="000000" w:themeColor="text1"/>
          <w:sz w:val="17"/>
          <w:szCs w:val="17"/>
        </w:rPr>
        <w:t>orm FE-746R</w:t>
      </w:r>
      <w:r w:rsidRPr="00416C04">
        <w:rPr>
          <w:rFonts w:ascii="Verdana" w:hAnsi="Verdana"/>
          <w:color w:val="000000" w:themeColor="text1"/>
          <w:sz w:val="17"/>
          <w:szCs w:val="17"/>
        </w:rPr>
        <w:t>.</w:t>
      </w:r>
      <w:r w:rsidRPr="00416C04">
        <w:rPr>
          <w:rFonts w:ascii="Verdana" w:hAnsi="Verdana"/>
          <w:color w:val="000000" w:themeColor="text1"/>
          <w:sz w:val="15"/>
          <w:szCs w:val="15"/>
        </w:rPr>
        <w:t xml:space="preserve">  </w:t>
      </w:r>
    </w:p>
    <w:p w:rsidR="00194BD9"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rsidR="00000000" w:rsidRDefault="008B07C3">
      <w:pPr>
        <w:pStyle w:val="Heading5"/>
        <w:rPr>
          <w:rFonts w:ascii="Verdana" w:eastAsia="Times New Roman" w:hAnsi="Verdana"/>
          <w:b w:val="0"/>
          <w:bCs w:val="0"/>
          <w:color w:val="000000" w:themeColor="text1"/>
        </w:rPr>
      </w:pPr>
      <w:r w:rsidRPr="00B36661">
        <w:rPr>
          <w:rFonts w:ascii="Verdana" w:eastAsia="Times New Roman" w:hAnsi="Verdana"/>
          <w:color w:val="000000" w:themeColor="text1"/>
        </w:rPr>
        <w:t>Filing Forms With The Federal Government And Estimated Reporting Burden</w:t>
      </w:r>
    </w:p>
    <w:p w:rsidR="00B45DF2" w:rsidRDefault="00E653BD" w:rsidP="00B45DF2">
      <w:pPr>
        <w:spacing w:line="312" w:lineRule="atLeast"/>
        <w:rPr>
          <w:rFonts w:ascii="Verdana" w:hAnsi="Verdana"/>
          <w:color w:val="000000" w:themeColor="text1"/>
          <w:sz w:val="17"/>
          <w:szCs w:val="17"/>
        </w:rPr>
      </w:pPr>
      <w:r w:rsidRPr="00E653BD">
        <w:rPr>
          <w:rFonts w:ascii="Verdana" w:hAnsi="Verdana"/>
          <w:color w:val="000000" w:themeColor="text1"/>
          <w:sz w:val="17"/>
          <w:szCs w:val="17"/>
        </w:rPr>
        <w:t xml:space="preserve">Respondents are not required to file or reply to any Federal collection of information unless it has a valid OMB control number. Public reporting burden for this collection of information is estimated to average 3 hours per response, including the time </w:t>
      </w:r>
      <w:r w:rsidR="00733704">
        <w:rPr>
          <w:rFonts w:ascii="Verdana" w:hAnsi="Verdana"/>
          <w:color w:val="000000" w:themeColor="text1"/>
          <w:sz w:val="17"/>
          <w:szCs w:val="17"/>
        </w:rPr>
        <w:t>for</w:t>
      </w:r>
      <w:r w:rsidRPr="00E653BD">
        <w:rPr>
          <w:rFonts w:ascii="Verdana" w:hAnsi="Verdana"/>
          <w:color w:val="000000" w:themeColor="text1"/>
          <w:sz w:val="17"/>
          <w:szCs w:val="17"/>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Energy Information Administration, Office of Survey Development and Statistical Integration, EI-21, 1000 Independence Avenue, S.W., Washington, D.C. 20585; and to the Office of Information and Regulatory Affairs, Office of Management and Budget, Washington, D.C. 20503</w:t>
      </w:r>
    </w:p>
    <w:p w:rsidR="00B45DF2" w:rsidRPr="00416C04" w:rsidRDefault="00B45DF2" w:rsidP="00194BD9">
      <w:pPr>
        <w:spacing w:line="312" w:lineRule="atLeast"/>
        <w:rPr>
          <w:rFonts w:ascii="Verdana" w:hAnsi="Verdana"/>
          <w:color w:val="000000" w:themeColor="text1"/>
          <w:sz w:val="17"/>
          <w:szCs w:val="17"/>
        </w:rPr>
      </w:pPr>
    </w:p>
    <w:p w:rsidR="00A02E4A" w:rsidRDefault="00194BD9" w:rsidP="000B4D3D">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rsidR="00194BD9" w:rsidRPr="00416C04" w:rsidRDefault="00194BD9" w:rsidP="000B4D3D">
      <w:pPr>
        <w:spacing w:line="312" w:lineRule="atLeast"/>
        <w:rPr>
          <w:rFonts w:ascii="Verdana" w:hAnsi="Verdana"/>
          <w:color w:val="000000" w:themeColor="text1"/>
          <w:sz w:val="17"/>
          <w:szCs w:val="17"/>
        </w:rPr>
      </w:pPr>
      <w:r w:rsidRPr="00416C04">
        <w:rPr>
          <w:rStyle w:val="Strong"/>
          <w:rFonts w:ascii="Verdana" w:hAnsi="Verdana"/>
          <w:color w:val="000000" w:themeColor="text1"/>
          <w:sz w:val="17"/>
          <w:szCs w:val="17"/>
        </w:rPr>
        <w:t>General Guidelines</w:t>
      </w:r>
    </w:p>
    <w:p w:rsidR="00194BD9" w:rsidRPr="00416C04" w:rsidRDefault="00194BD9" w:rsidP="00194BD9">
      <w:pPr>
        <w:spacing w:before="100" w:beforeAutospacing="1" w:after="100" w:afterAutospacing="1" w:line="312" w:lineRule="atLeast"/>
        <w:rPr>
          <w:rFonts w:ascii="Verdana" w:hAnsi="Verdana"/>
          <w:color w:val="000000" w:themeColor="text1"/>
          <w:sz w:val="17"/>
          <w:szCs w:val="17"/>
        </w:rPr>
      </w:pPr>
      <w:r w:rsidRPr="00416C04">
        <w:rPr>
          <w:rFonts w:ascii="Verdana" w:hAnsi="Verdana"/>
          <w:color w:val="000000" w:themeColor="text1"/>
          <w:sz w:val="17"/>
          <w:szCs w:val="17"/>
        </w:rPr>
        <w:t>Send your reports to the Import/Export Docket Room:</w:t>
      </w:r>
    </w:p>
    <w:tbl>
      <w:tblPr>
        <w:tblW w:w="3750" w:type="pct"/>
        <w:tblCellSpacing w:w="0" w:type="dxa"/>
        <w:tblCellMar>
          <w:top w:w="75" w:type="dxa"/>
          <w:left w:w="75" w:type="dxa"/>
          <w:bottom w:w="75" w:type="dxa"/>
          <w:right w:w="75" w:type="dxa"/>
        </w:tblCellMar>
        <w:tblLook w:val="04A0"/>
      </w:tblPr>
      <w:tblGrid>
        <w:gridCol w:w="300"/>
        <w:gridCol w:w="1834"/>
        <w:gridCol w:w="4999"/>
      </w:tblGrid>
      <w:tr w:rsidR="00194BD9" w:rsidRPr="00416C04" w:rsidTr="006607DB">
        <w:trPr>
          <w:tblCellSpacing w:w="0" w:type="dxa"/>
        </w:trPr>
        <w:tc>
          <w:tcPr>
            <w:tcW w:w="300" w:type="dxa"/>
            <w:hideMark/>
          </w:tcPr>
          <w:p w:rsidR="00194BD9" w:rsidRPr="00416C04" w:rsidRDefault="00194BD9" w:rsidP="006607DB">
            <w:pPr>
              <w:rPr>
                <w:rFonts w:ascii="Verdana" w:eastAsia="Times New Roman" w:hAnsi="Verdana"/>
                <w:color w:val="000000" w:themeColor="text1"/>
                <w:sz w:val="15"/>
                <w:szCs w:val="15"/>
              </w:rPr>
            </w:pPr>
          </w:p>
        </w:tc>
        <w:tc>
          <w:tcPr>
            <w:tcW w:w="0" w:type="auto"/>
            <w:hideMark/>
          </w:tcPr>
          <w:p w:rsidR="00194BD9" w:rsidRPr="00416C04" w:rsidRDefault="00194BD9" w:rsidP="006607DB">
            <w:pPr>
              <w:spacing w:before="100" w:beforeAutospacing="1" w:after="100" w:afterAutospacing="1" w:line="312" w:lineRule="atLeast"/>
              <w:rPr>
                <w:rFonts w:ascii="Verdana" w:hAnsi="Verdana"/>
                <w:color w:val="000000" w:themeColor="text1"/>
                <w:sz w:val="17"/>
                <w:szCs w:val="17"/>
              </w:rPr>
            </w:pPr>
            <w:r w:rsidRPr="00416C04">
              <w:rPr>
                <w:rFonts w:ascii="Verdana" w:hAnsi="Verdana"/>
                <w:color w:val="000000" w:themeColor="text1"/>
                <w:sz w:val="17"/>
                <w:szCs w:val="17"/>
              </w:rPr>
              <w:t>Address:</w:t>
            </w:r>
            <w:r w:rsidRPr="00416C04">
              <w:rPr>
                <w:rFonts w:ascii="Verdana" w:hAnsi="Verdana"/>
                <w:color w:val="000000" w:themeColor="text1"/>
                <w:sz w:val="17"/>
                <w:szCs w:val="17"/>
              </w:rPr>
              <w:br/>
            </w:r>
            <w:r w:rsidRPr="00416C04">
              <w:rPr>
                <w:rFonts w:ascii="Verdana" w:hAnsi="Verdana"/>
                <w:color w:val="000000" w:themeColor="text1"/>
                <w:sz w:val="17"/>
                <w:szCs w:val="17"/>
              </w:rPr>
              <w:br/>
            </w:r>
            <w:r w:rsidRPr="00416C04">
              <w:rPr>
                <w:rFonts w:ascii="Verdana" w:hAnsi="Verdana"/>
                <w:color w:val="000000" w:themeColor="text1"/>
                <w:sz w:val="17"/>
                <w:szCs w:val="17"/>
              </w:rPr>
              <w:br/>
            </w:r>
            <w:r w:rsidRPr="00416C04">
              <w:rPr>
                <w:rFonts w:ascii="Verdana" w:hAnsi="Verdana"/>
                <w:color w:val="000000" w:themeColor="text1"/>
                <w:sz w:val="17"/>
                <w:szCs w:val="17"/>
              </w:rPr>
              <w:br/>
            </w:r>
            <w:r w:rsidRPr="00416C04">
              <w:rPr>
                <w:rFonts w:ascii="Verdana" w:hAnsi="Verdana"/>
                <w:color w:val="000000" w:themeColor="text1"/>
                <w:sz w:val="17"/>
                <w:szCs w:val="17"/>
              </w:rPr>
              <w:br/>
            </w:r>
            <w:r w:rsidRPr="00416C04">
              <w:rPr>
                <w:rFonts w:ascii="Verdana" w:hAnsi="Verdana"/>
                <w:color w:val="000000" w:themeColor="text1"/>
                <w:sz w:val="17"/>
                <w:szCs w:val="17"/>
              </w:rPr>
              <w:br/>
              <w:t>Phone:</w:t>
            </w:r>
            <w:r w:rsidRPr="00416C04">
              <w:rPr>
                <w:rFonts w:ascii="Verdana" w:hAnsi="Verdana"/>
                <w:color w:val="000000" w:themeColor="text1"/>
                <w:sz w:val="17"/>
                <w:szCs w:val="17"/>
              </w:rPr>
              <w:br/>
              <w:t>Fax:</w:t>
            </w:r>
            <w:r w:rsidRPr="00416C04">
              <w:rPr>
                <w:rFonts w:ascii="Verdana" w:hAnsi="Verdana"/>
                <w:color w:val="000000" w:themeColor="text1"/>
                <w:sz w:val="17"/>
                <w:szCs w:val="17"/>
              </w:rPr>
              <w:br/>
              <w:t>E-mail</w:t>
            </w:r>
          </w:p>
        </w:tc>
        <w:tc>
          <w:tcPr>
            <w:tcW w:w="0" w:type="auto"/>
            <w:hideMark/>
          </w:tcPr>
          <w:p w:rsidR="00194BD9" w:rsidRPr="00416C04" w:rsidRDefault="00194BD9" w:rsidP="006607DB">
            <w:pPr>
              <w:spacing w:before="100" w:beforeAutospacing="1" w:after="100" w:afterAutospacing="1" w:line="312" w:lineRule="atLeast"/>
              <w:rPr>
                <w:rFonts w:ascii="Verdana" w:hAnsi="Verdana"/>
                <w:color w:val="000000" w:themeColor="text1"/>
                <w:sz w:val="17"/>
                <w:szCs w:val="17"/>
              </w:rPr>
            </w:pPr>
            <w:r w:rsidRPr="00416C04">
              <w:rPr>
                <w:rFonts w:ascii="Verdana" w:hAnsi="Verdana"/>
                <w:color w:val="000000" w:themeColor="text1"/>
                <w:sz w:val="17"/>
                <w:szCs w:val="17"/>
              </w:rPr>
              <w:t>U.S. Department of Energy</w:t>
            </w:r>
            <w:r w:rsidRPr="00416C04">
              <w:rPr>
                <w:rFonts w:ascii="Verdana" w:hAnsi="Verdana"/>
                <w:color w:val="000000" w:themeColor="text1"/>
                <w:sz w:val="17"/>
                <w:szCs w:val="17"/>
              </w:rPr>
              <w:br/>
              <w:t>Office of Fossil Energy</w:t>
            </w:r>
            <w:r w:rsidRPr="00416C04">
              <w:rPr>
                <w:rFonts w:ascii="Verdana" w:hAnsi="Verdana"/>
                <w:color w:val="000000" w:themeColor="text1"/>
                <w:sz w:val="17"/>
                <w:szCs w:val="17"/>
              </w:rPr>
              <w:br/>
              <w:t>Attn:  Natural Gas Reports</w:t>
            </w:r>
            <w:r w:rsidRPr="00416C04">
              <w:rPr>
                <w:rFonts w:ascii="Verdana" w:hAnsi="Verdana"/>
                <w:color w:val="000000" w:themeColor="text1"/>
                <w:sz w:val="17"/>
                <w:szCs w:val="17"/>
              </w:rPr>
              <w:br/>
              <w:t>FE-34; Room 3E-042</w:t>
            </w:r>
            <w:r w:rsidRPr="00416C04">
              <w:rPr>
                <w:rFonts w:ascii="Verdana" w:hAnsi="Verdana"/>
                <w:color w:val="000000" w:themeColor="text1"/>
                <w:sz w:val="17"/>
                <w:szCs w:val="17"/>
              </w:rPr>
              <w:br/>
              <w:t>Forrestal Building</w:t>
            </w:r>
            <w:r w:rsidRPr="00416C04">
              <w:rPr>
                <w:rFonts w:ascii="Verdana" w:hAnsi="Verdana"/>
                <w:color w:val="000000" w:themeColor="text1"/>
                <w:sz w:val="17"/>
                <w:szCs w:val="17"/>
              </w:rPr>
              <w:br/>
              <w:t>Washington, D.C.  20585</w:t>
            </w:r>
            <w:r w:rsidRPr="00416C04">
              <w:rPr>
                <w:rFonts w:ascii="Verdana" w:hAnsi="Verdana"/>
                <w:color w:val="000000" w:themeColor="text1"/>
                <w:sz w:val="17"/>
                <w:szCs w:val="17"/>
              </w:rPr>
              <w:br/>
              <w:t>202-586-9478</w:t>
            </w:r>
            <w:r w:rsidRPr="00416C04">
              <w:rPr>
                <w:rFonts w:ascii="Verdana" w:hAnsi="Verdana"/>
                <w:color w:val="000000" w:themeColor="text1"/>
                <w:sz w:val="17"/>
                <w:szCs w:val="17"/>
              </w:rPr>
              <w:br/>
              <w:t>202-586-6050</w:t>
            </w:r>
            <w:r w:rsidRPr="00416C04">
              <w:rPr>
                <w:rFonts w:ascii="Verdana" w:hAnsi="Verdana"/>
                <w:color w:val="000000" w:themeColor="text1"/>
                <w:sz w:val="17"/>
                <w:szCs w:val="17"/>
              </w:rPr>
              <w:br/>
            </w:r>
            <w:hyperlink r:id="rId5" w:history="1">
              <w:r w:rsidRPr="00416C04">
                <w:rPr>
                  <w:rStyle w:val="Hyperlink"/>
                  <w:color w:val="000000" w:themeColor="text1"/>
                </w:rPr>
                <w:t>ngreports@hq.doe.gov</w:t>
              </w:r>
            </w:hyperlink>
            <w:r w:rsidRPr="00416C04">
              <w:rPr>
                <w:rFonts w:ascii="Verdana" w:hAnsi="Verdana"/>
                <w:color w:val="000000" w:themeColor="text1"/>
                <w:sz w:val="17"/>
                <w:szCs w:val="17"/>
              </w:rPr>
              <w:t xml:space="preserve"> </w:t>
            </w:r>
          </w:p>
          <w:p w:rsidR="00DA260E" w:rsidRPr="00416C04" w:rsidRDefault="00DA260E" w:rsidP="006607DB">
            <w:pPr>
              <w:spacing w:before="100" w:beforeAutospacing="1" w:after="100" w:afterAutospacing="1" w:line="312" w:lineRule="atLeast"/>
              <w:rPr>
                <w:rFonts w:ascii="Verdana" w:hAnsi="Verdana"/>
                <w:color w:val="000000" w:themeColor="text1"/>
                <w:sz w:val="17"/>
                <w:szCs w:val="17"/>
              </w:rPr>
            </w:pPr>
          </w:p>
        </w:tc>
      </w:tr>
    </w:tbl>
    <w:p w:rsidR="00194BD9" w:rsidRPr="00416C04" w:rsidRDefault="00194BD9" w:rsidP="00194BD9">
      <w:pPr>
        <w:numPr>
          <w:ilvl w:val="0"/>
          <w:numId w:val="4"/>
        </w:numPr>
        <w:spacing w:after="75"/>
        <w:rPr>
          <w:rFonts w:ascii="Verdana" w:eastAsia="Times New Roman" w:hAnsi="Verdana"/>
          <w:color w:val="000000" w:themeColor="text1"/>
          <w:sz w:val="17"/>
          <w:szCs w:val="17"/>
        </w:rPr>
      </w:pPr>
      <w:r w:rsidRPr="00416C04">
        <w:rPr>
          <w:rFonts w:ascii="Verdana" w:eastAsia="Times New Roman" w:hAnsi="Verdana"/>
          <w:color w:val="000000" w:themeColor="text1"/>
          <w:sz w:val="17"/>
          <w:szCs w:val="17"/>
        </w:rPr>
        <w:lastRenderedPageBreak/>
        <w:t xml:space="preserve">Reports may be e-mailed, faxed or mailed. </w:t>
      </w:r>
      <w:r w:rsidRPr="00416C04">
        <w:rPr>
          <w:rStyle w:val="Strong"/>
          <w:rFonts w:ascii="Verdana" w:eastAsia="Times New Roman" w:hAnsi="Verdana"/>
          <w:color w:val="000000" w:themeColor="text1"/>
          <w:sz w:val="17"/>
          <w:szCs w:val="17"/>
        </w:rPr>
        <w:t>E-MAIL IS THE PREFERRED METHOD</w:t>
      </w:r>
      <w:r w:rsidRPr="00416C04">
        <w:rPr>
          <w:rFonts w:ascii="Verdana" w:eastAsia="Times New Roman" w:hAnsi="Verdana"/>
          <w:color w:val="000000" w:themeColor="text1"/>
          <w:sz w:val="17"/>
          <w:szCs w:val="17"/>
        </w:rPr>
        <w:t>. </w:t>
      </w:r>
      <w:r w:rsidRPr="00416C04">
        <w:rPr>
          <w:rFonts w:ascii="Verdana" w:eastAsia="Times New Roman" w:hAnsi="Verdana"/>
          <w:color w:val="000000" w:themeColor="text1"/>
          <w:sz w:val="17"/>
          <w:szCs w:val="17"/>
        </w:rPr>
        <w:br/>
        <w:t xml:space="preserve">It is especially helpful if the report is attached in an Excel file. </w:t>
      </w:r>
    </w:p>
    <w:p w:rsidR="00194BD9" w:rsidRPr="00416C04" w:rsidRDefault="00194BD9" w:rsidP="00194BD9">
      <w:pPr>
        <w:numPr>
          <w:ilvl w:val="0"/>
          <w:numId w:val="4"/>
        </w:numPr>
        <w:spacing w:after="75"/>
        <w:rPr>
          <w:rFonts w:ascii="Verdana" w:eastAsia="Times New Roman" w:hAnsi="Verdana"/>
          <w:color w:val="000000" w:themeColor="text1"/>
          <w:sz w:val="17"/>
          <w:szCs w:val="17"/>
        </w:rPr>
      </w:pPr>
      <w:r w:rsidRPr="00416C04">
        <w:rPr>
          <w:rFonts w:ascii="Verdana" w:eastAsia="Times New Roman" w:hAnsi="Verdana"/>
          <w:color w:val="000000" w:themeColor="text1"/>
          <w:sz w:val="17"/>
          <w:szCs w:val="17"/>
        </w:rPr>
        <w:t xml:space="preserve">Reports are due 30 days </w:t>
      </w:r>
      <w:r w:rsidR="005E622A" w:rsidRPr="00416C04">
        <w:rPr>
          <w:rFonts w:ascii="Verdana" w:eastAsia="Times New Roman" w:hAnsi="Verdana"/>
          <w:color w:val="000000" w:themeColor="text1"/>
          <w:sz w:val="17"/>
          <w:szCs w:val="17"/>
        </w:rPr>
        <w:t>after</w:t>
      </w:r>
      <w:r w:rsidRPr="00416C04">
        <w:rPr>
          <w:rFonts w:ascii="Verdana" w:eastAsia="Times New Roman" w:hAnsi="Verdana"/>
          <w:color w:val="000000" w:themeColor="text1"/>
          <w:sz w:val="17"/>
          <w:szCs w:val="17"/>
        </w:rPr>
        <w:t xml:space="preserve"> the end of each month, or the first</w:t>
      </w:r>
      <w:r w:rsidR="005E622A" w:rsidRPr="00416C04">
        <w:rPr>
          <w:rFonts w:ascii="Verdana" w:eastAsia="Times New Roman" w:hAnsi="Verdana"/>
          <w:color w:val="000000" w:themeColor="text1"/>
          <w:sz w:val="17"/>
          <w:szCs w:val="17"/>
        </w:rPr>
        <w:t xml:space="preserve"> business day after</w:t>
      </w:r>
      <w:r w:rsidR="002451F2" w:rsidRPr="00416C04">
        <w:rPr>
          <w:rFonts w:ascii="Verdana" w:eastAsia="Times New Roman" w:hAnsi="Verdana"/>
          <w:color w:val="000000" w:themeColor="text1"/>
          <w:sz w:val="17"/>
          <w:szCs w:val="17"/>
        </w:rPr>
        <w:t xml:space="preserve"> </w:t>
      </w:r>
      <w:r w:rsidR="005E622A" w:rsidRPr="00416C04">
        <w:rPr>
          <w:rFonts w:ascii="Verdana" w:eastAsia="Times New Roman" w:hAnsi="Verdana"/>
          <w:color w:val="000000" w:themeColor="text1"/>
          <w:sz w:val="17"/>
          <w:szCs w:val="17"/>
        </w:rPr>
        <w:t xml:space="preserve">if the 30th day </w:t>
      </w:r>
      <w:r w:rsidRPr="00416C04">
        <w:rPr>
          <w:rFonts w:ascii="Verdana" w:eastAsia="Times New Roman" w:hAnsi="Verdana"/>
          <w:color w:val="000000" w:themeColor="text1"/>
          <w:sz w:val="17"/>
          <w:szCs w:val="17"/>
        </w:rPr>
        <w:t xml:space="preserve">falls on a holiday or weekend. </w:t>
      </w:r>
    </w:p>
    <w:p w:rsidR="00194BD9" w:rsidRPr="00416C04" w:rsidRDefault="00194BD9" w:rsidP="00194BD9">
      <w:pPr>
        <w:numPr>
          <w:ilvl w:val="0"/>
          <w:numId w:val="4"/>
        </w:numPr>
        <w:spacing w:after="75"/>
        <w:rPr>
          <w:rFonts w:ascii="Verdana" w:eastAsia="Times New Roman" w:hAnsi="Verdana"/>
          <w:color w:val="000000" w:themeColor="text1"/>
          <w:sz w:val="17"/>
          <w:szCs w:val="17"/>
        </w:rPr>
      </w:pPr>
      <w:r w:rsidRPr="00416C04">
        <w:rPr>
          <w:rFonts w:ascii="Verdana" w:eastAsia="Times New Roman" w:hAnsi="Verdana"/>
          <w:color w:val="000000" w:themeColor="text1"/>
          <w:sz w:val="17"/>
          <w:szCs w:val="17"/>
        </w:rPr>
        <w:t xml:space="preserve">Reports must be filed even if there was no Import/Export activity. </w:t>
      </w:r>
      <w:r w:rsidR="00071A1A" w:rsidRPr="00416C04">
        <w:rPr>
          <w:rFonts w:ascii="Verdana" w:eastAsia="Times New Roman" w:hAnsi="Verdana"/>
          <w:color w:val="000000" w:themeColor="text1"/>
          <w:sz w:val="17"/>
          <w:szCs w:val="17"/>
        </w:rPr>
        <w:t xml:space="preserve"> </w:t>
      </w:r>
      <w:r w:rsidRPr="00416C04">
        <w:rPr>
          <w:rFonts w:ascii="Verdana" w:eastAsia="Times New Roman" w:hAnsi="Verdana"/>
          <w:color w:val="000000" w:themeColor="text1"/>
          <w:sz w:val="17"/>
          <w:szCs w:val="17"/>
        </w:rPr>
        <w:t>In this case, a</w:t>
      </w:r>
      <w:r w:rsidR="002451F2" w:rsidRPr="00416C04">
        <w:rPr>
          <w:rFonts w:ascii="Verdana" w:eastAsia="Times New Roman" w:hAnsi="Verdana"/>
          <w:color w:val="000000" w:themeColor="text1"/>
          <w:sz w:val="17"/>
          <w:szCs w:val="17"/>
        </w:rPr>
        <w:t xml:space="preserve"> </w:t>
      </w:r>
      <w:r w:rsidRPr="00416C04">
        <w:rPr>
          <w:rFonts w:ascii="Verdana" w:eastAsia="Times New Roman" w:hAnsi="Verdana"/>
          <w:color w:val="000000" w:themeColor="text1"/>
          <w:sz w:val="17"/>
          <w:szCs w:val="17"/>
        </w:rPr>
        <w:t xml:space="preserve">simple </w:t>
      </w:r>
      <w:r w:rsidR="005E622A" w:rsidRPr="00416C04">
        <w:rPr>
          <w:rFonts w:ascii="Verdana" w:eastAsia="Times New Roman" w:hAnsi="Verdana"/>
          <w:color w:val="000000" w:themeColor="text1"/>
          <w:sz w:val="17"/>
          <w:szCs w:val="17"/>
        </w:rPr>
        <w:t>report indicating “No A</w:t>
      </w:r>
      <w:r w:rsidRPr="00416C04">
        <w:rPr>
          <w:rFonts w:ascii="Verdana" w:eastAsia="Times New Roman" w:hAnsi="Verdana"/>
          <w:color w:val="000000" w:themeColor="text1"/>
          <w:sz w:val="17"/>
          <w:szCs w:val="17"/>
        </w:rPr>
        <w:t>ctivity</w:t>
      </w:r>
      <w:r w:rsidR="005E622A" w:rsidRPr="00416C04">
        <w:rPr>
          <w:rFonts w:ascii="Verdana" w:eastAsia="Times New Roman" w:hAnsi="Verdana"/>
          <w:color w:val="000000" w:themeColor="text1"/>
          <w:sz w:val="17"/>
          <w:szCs w:val="17"/>
        </w:rPr>
        <w:t>”</w:t>
      </w:r>
      <w:r w:rsidRPr="00416C04">
        <w:rPr>
          <w:rFonts w:ascii="Verdana" w:eastAsia="Times New Roman" w:hAnsi="Verdana"/>
          <w:color w:val="000000" w:themeColor="text1"/>
          <w:sz w:val="17"/>
          <w:szCs w:val="17"/>
        </w:rPr>
        <w:t xml:space="preserve"> will suffice. </w:t>
      </w:r>
    </w:p>
    <w:p w:rsidR="00194BD9" w:rsidRPr="00416C04" w:rsidRDefault="00194BD9" w:rsidP="00194BD9">
      <w:pPr>
        <w:numPr>
          <w:ilvl w:val="0"/>
          <w:numId w:val="4"/>
        </w:numPr>
        <w:spacing w:after="75"/>
        <w:rPr>
          <w:rFonts w:ascii="Verdana" w:eastAsia="Times New Roman" w:hAnsi="Verdana"/>
          <w:color w:val="000000" w:themeColor="text1"/>
          <w:sz w:val="17"/>
          <w:szCs w:val="17"/>
        </w:rPr>
      </w:pPr>
      <w:r w:rsidRPr="00416C04">
        <w:rPr>
          <w:rFonts w:ascii="Verdana" w:eastAsia="Times New Roman" w:hAnsi="Verdana"/>
          <w:color w:val="000000" w:themeColor="text1"/>
          <w:sz w:val="17"/>
          <w:szCs w:val="17"/>
        </w:rPr>
        <w:t>All reports, even those with no activity, should still include: company name; contact</w:t>
      </w:r>
      <w:r w:rsidR="002451F2" w:rsidRPr="00416C04">
        <w:rPr>
          <w:rFonts w:ascii="Verdana" w:eastAsia="Times New Roman" w:hAnsi="Verdana"/>
          <w:color w:val="000000" w:themeColor="text1"/>
          <w:sz w:val="17"/>
          <w:szCs w:val="17"/>
        </w:rPr>
        <w:t xml:space="preserve"> </w:t>
      </w:r>
      <w:r w:rsidRPr="00416C04">
        <w:rPr>
          <w:rFonts w:ascii="Verdana" w:eastAsia="Times New Roman" w:hAnsi="Verdana"/>
          <w:color w:val="000000" w:themeColor="text1"/>
          <w:sz w:val="17"/>
          <w:szCs w:val="17"/>
        </w:rPr>
        <w:t>name, address, phone, fax and e-mail; docket and order numbers; and the reporting month.</w:t>
      </w:r>
      <w:r w:rsidR="00071A1A" w:rsidRPr="00416C04">
        <w:rPr>
          <w:rFonts w:ascii="Verdana" w:eastAsia="Times New Roman" w:hAnsi="Verdana"/>
          <w:color w:val="000000" w:themeColor="text1"/>
          <w:sz w:val="17"/>
          <w:szCs w:val="17"/>
        </w:rPr>
        <w:t xml:space="preserve"> </w:t>
      </w:r>
      <w:r w:rsidRPr="00416C04">
        <w:rPr>
          <w:rFonts w:ascii="Verdana" w:eastAsia="Times New Roman" w:hAnsi="Verdana"/>
          <w:color w:val="000000" w:themeColor="text1"/>
          <w:sz w:val="17"/>
          <w:szCs w:val="17"/>
        </w:rPr>
        <w:t xml:space="preserve"> Please, remember to also include this information on e-mailed reports.</w:t>
      </w:r>
    </w:p>
    <w:p w:rsidR="00194BD9" w:rsidRPr="00416C04" w:rsidRDefault="00194BD9" w:rsidP="00194BD9">
      <w:pPr>
        <w:numPr>
          <w:ilvl w:val="0"/>
          <w:numId w:val="4"/>
        </w:numPr>
        <w:spacing w:after="75"/>
        <w:rPr>
          <w:rFonts w:ascii="Verdana" w:eastAsia="Times New Roman" w:hAnsi="Verdana"/>
          <w:color w:val="000000" w:themeColor="text1"/>
          <w:sz w:val="17"/>
          <w:szCs w:val="17"/>
        </w:rPr>
      </w:pPr>
      <w:r w:rsidRPr="00416C04">
        <w:rPr>
          <w:rFonts w:ascii="Verdana" w:eastAsia="Times New Roman" w:hAnsi="Verdana"/>
          <w:color w:val="000000" w:themeColor="text1"/>
          <w:sz w:val="17"/>
          <w:szCs w:val="17"/>
        </w:rPr>
        <w:t>Please contact the Import/Export Docket Room (</w:t>
      </w:r>
      <w:hyperlink r:id="rId6" w:history="1">
        <w:r w:rsidRPr="00416C04">
          <w:rPr>
            <w:rStyle w:val="Hyperlink"/>
            <w:rFonts w:eastAsia="Times New Roman"/>
            <w:color w:val="000000" w:themeColor="text1"/>
          </w:rPr>
          <w:t>ngreports@hq.doe.gov</w:t>
        </w:r>
      </w:hyperlink>
      <w:r w:rsidRPr="00416C04">
        <w:rPr>
          <w:rFonts w:ascii="Verdana" w:eastAsia="Times New Roman" w:hAnsi="Verdana"/>
          <w:color w:val="000000" w:themeColor="text1"/>
          <w:sz w:val="17"/>
          <w:szCs w:val="17"/>
        </w:rPr>
        <w:t>) with comments</w:t>
      </w:r>
      <w:r w:rsidR="005E622A" w:rsidRPr="00416C04">
        <w:rPr>
          <w:rFonts w:ascii="Verdana" w:eastAsia="Times New Roman" w:hAnsi="Verdana"/>
          <w:color w:val="000000" w:themeColor="text1"/>
          <w:sz w:val="17"/>
          <w:szCs w:val="17"/>
        </w:rPr>
        <w:t xml:space="preserve"> or</w:t>
      </w:r>
      <w:r w:rsidRPr="00416C04">
        <w:rPr>
          <w:rFonts w:ascii="Verdana" w:eastAsia="Times New Roman" w:hAnsi="Verdana"/>
          <w:color w:val="000000" w:themeColor="text1"/>
          <w:sz w:val="17"/>
          <w:szCs w:val="17"/>
        </w:rPr>
        <w:t xml:space="preserve"> </w:t>
      </w:r>
      <w:r w:rsidR="00071A1A" w:rsidRPr="00416C04">
        <w:rPr>
          <w:rFonts w:ascii="Verdana" w:eastAsia="Times New Roman" w:hAnsi="Verdana"/>
          <w:color w:val="000000" w:themeColor="text1"/>
          <w:sz w:val="17"/>
          <w:szCs w:val="17"/>
        </w:rPr>
        <w:t>q</w:t>
      </w:r>
      <w:r w:rsidRPr="00416C04">
        <w:rPr>
          <w:rFonts w:ascii="Verdana" w:eastAsia="Times New Roman" w:hAnsi="Verdana"/>
          <w:color w:val="000000" w:themeColor="text1"/>
          <w:sz w:val="17"/>
          <w:szCs w:val="17"/>
        </w:rPr>
        <w:t>uestions</w:t>
      </w:r>
      <w:r w:rsidR="005E622A" w:rsidRPr="00416C04">
        <w:rPr>
          <w:rFonts w:ascii="Verdana" w:eastAsia="Times New Roman" w:hAnsi="Verdana"/>
          <w:color w:val="000000" w:themeColor="text1"/>
          <w:sz w:val="17"/>
          <w:szCs w:val="17"/>
        </w:rPr>
        <w:t>,</w:t>
      </w:r>
      <w:r w:rsidRPr="00416C04">
        <w:rPr>
          <w:rFonts w:ascii="Verdana" w:eastAsia="Times New Roman" w:hAnsi="Verdana"/>
          <w:color w:val="000000" w:themeColor="text1"/>
          <w:sz w:val="17"/>
          <w:szCs w:val="17"/>
        </w:rPr>
        <w:t xml:space="preserve"> or for assistance with your monthly report, if needed.</w:t>
      </w:r>
    </w:p>
    <w:p w:rsidR="00194BD9" w:rsidRPr="00416C04" w:rsidRDefault="000722CF" w:rsidP="00194BD9">
      <w:pPr>
        <w:spacing w:before="100" w:beforeAutospacing="1" w:after="100" w:afterAutospacing="1" w:line="312" w:lineRule="atLeast"/>
        <w:rPr>
          <w:rFonts w:ascii="Verdana" w:hAnsi="Verdana"/>
          <w:color w:val="000000" w:themeColor="text1"/>
          <w:sz w:val="17"/>
          <w:szCs w:val="17"/>
        </w:rPr>
      </w:pPr>
      <w:r>
        <w:rPr>
          <w:rStyle w:val="Strong"/>
          <w:rFonts w:ascii="Verdana" w:hAnsi="Verdana"/>
          <w:color w:val="000000" w:themeColor="text1"/>
          <w:sz w:val="17"/>
          <w:szCs w:val="17"/>
        </w:rPr>
        <w:t xml:space="preserve">MONTHLY </w:t>
      </w:r>
      <w:r w:rsidR="00194BD9" w:rsidRPr="00416C04">
        <w:rPr>
          <w:rStyle w:val="Strong"/>
          <w:rFonts w:ascii="Verdana" w:hAnsi="Verdana"/>
          <w:color w:val="000000" w:themeColor="text1"/>
          <w:sz w:val="17"/>
          <w:szCs w:val="17"/>
        </w:rPr>
        <w:t>REPORT FORM INSTRUCTIONS</w:t>
      </w:r>
    </w:p>
    <w:p w:rsidR="00B45DF2" w:rsidRPr="00416C04" w:rsidRDefault="00B45DF2" w:rsidP="00B45DF2">
      <w:pPr>
        <w:spacing w:line="312" w:lineRule="atLeast"/>
        <w:rPr>
          <w:rFonts w:ascii="Verdana" w:hAnsi="Verdana"/>
          <w:color w:val="000000" w:themeColor="text1"/>
          <w:sz w:val="17"/>
          <w:szCs w:val="17"/>
        </w:rPr>
      </w:pPr>
      <w:r w:rsidRPr="00416C04">
        <w:rPr>
          <w:rFonts w:ascii="Verdana" w:hAnsi="Verdana"/>
          <w:color w:val="000000" w:themeColor="text1"/>
          <w:sz w:val="17"/>
          <w:szCs w:val="17"/>
        </w:rPr>
        <w:t>There are nine (9) different reporting formats, corresponding to different import and export activities.</w:t>
      </w:r>
      <w:r w:rsidRPr="00416C04">
        <w:rPr>
          <w:rFonts w:ascii="Verdana" w:hAnsi="Verdana"/>
          <w:color w:val="000000" w:themeColor="text1"/>
          <w:sz w:val="15"/>
          <w:szCs w:val="15"/>
        </w:rPr>
        <w:t xml:space="preserve">  </w:t>
      </w:r>
      <w:r w:rsidRPr="00416C04">
        <w:rPr>
          <w:rFonts w:ascii="Verdana" w:hAnsi="Verdana"/>
          <w:color w:val="000000" w:themeColor="text1"/>
          <w:sz w:val="17"/>
          <w:szCs w:val="17"/>
        </w:rPr>
        <w:t>If you choose to use one of the formats, please use the one that matches the activity you are reporting.</w:t>
      </w:r>
      <w:r w:rsidRPr="00416C04">
        <w:rPr>
          <w:rFonts w:ascii="Verdana" w:hAnsi="Verdana"/>
          <w:color w:val="000000" w:themeColor="text1"/>
          <w:sz w:val="15"/>
          <w:szCs w:val="15"/>
        </w:rPr>
        <w:t xml:space="preserve">  </w:t>
      </w:r>
      <w:r w:rsidRPr="00416C04">
        <w:rPr>
          <w:rFonts w:ascii="Verdana" w:hAnsi="Verdana"/>
          <w:color w:val="000000" w:themeColor="text1"/>
          <w:sz w:val="17"/>
          <w:szCs w:val="17"/>
        </w:rPr>
        <w:t>If you are reporting more than one kind of activity (</w:t>
      </w:r>
      <w:r>
        <w:rPr>
          <w:rFonts w:ascii="Verdana" w:hAnsi="Verdana"/>
          <w:color w:val="000000" w:themeColor="text1"/>
          <w:sz w:val="17"/>
          <w:szCs w:val="17"/>
        </w:rPr>
        <w:t>e.g.</w:t>
      </w:r>
      <w:r w:rsidRPr="00416C04">
        <w:rPr>
          <w:rFonts w:ascii="Verdana" w:hAnsi="Verdana"/>
          <w:color w:val="000000" w:themeColor="text1"/>
          <w:sz w:val="17"/>
          <w:szCs w:val="17"/>
        </w:rPr>
        <w:t xml:space="preserve"> both importing and exporting), please use different formats for each different activity.  </w:t>
      </w:r>
    </w:p>
    <w:p w:rsidR="00B45DF2" w:rsidRPr="00416C04" w:rsidRDefault="00B45DF2" w:rsidP="00B45DF2">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rsidR="00B45DF2" w:rsidRPr="00416C04" w:rsidRDefault="00B45DF2" w:rsidP="00B45DF2">
      <w:pPr>
        <w:spacing w:line="312" w:lineRule="atLeast"/>
        <w:rPr>
          <w:rFonts w:ascii="Verdana" w:hAnsi="Verdana"/>
          <w:color w:val="000000" w:themeColor="text1"/>
          <w:sz w:val="17"/>
          <w:szCs w:val="17"/>
        </w:rPr>
      </w:pPr>
      <w:r w:rsidRPr="00416C04">
        <w:rPr>
          <w:rFonts w:ascii="Verdana" w:hAnsi="Verdana"/>
          <w:color w:val="000000" w:themeColor="text1"/>
          <w:sz w:val="17"/>
          <w:szCs w:val="17"/>
        </w:rPr>
        <w:t xml:space="preserve">The nine formats are contained in three groups, according to whether import/export activity is in gaseous (transportation by pipeline), liquid (transportation by vessel or truck) or compressed gaseous transportation </w:t>
      </w:r>
      <w:r>
        <w:rPr>
          <w:rFonts w:ascii="Verdana" w:hAnsi="Verdana"/>
          <w:color w:val="000000" w:themeColor="text1"/>
          <w:sz w:val="17"/>
          <w:szCs w:val="17"/>
        </w:rPr>
        <w:t>(</w:t>
      </w:r>
      <w:r w:rsidRPr="00416C04">
        <w:rPr>
          <w:rFonts w:ascii="Verdana" w:hAnsi="Verdana"/>
          <w:color w:val="000000" w:themeColor="text1"/>
          <w:sz w:val="17"/>
          <w:szCs w:val="17"/>
        </w:rPr>
        <w:t>by truck) form.</w:t>
      </w:r>
    </w:p>
    <w:p w:rsidR="00B45DF2" w:rsidRDefault="00B45DF2" w:rsidP="00194BD9">
      <w:pPr>
        <w:spacing w:line="312" w:lineRule="atLeast"/>
        <w:rPr>
          <w:rFonts w:ascii="Verdana" w:hAnsi="Verdana"/>
          <w:color w:val="000000" w:themeColor="text1"/>
          <w:sz w:val="17"/>
          <w:szCs w:val="17"/>
        </w:rPr>
      </w:pP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The instructions below provide details on how to use each of the formats.</w:t>
      </w: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rsidR="00194BD9" w:rsidRPr="00416C04" w:rsidRDefault="00194BD9" w:rsidP="00194BD9">
      <w:pPr>
        <w:spacing w:line="312" w:lineRule="atLeast"/>
        <w:rPr>
          <w:rFonts w:ascii="Verdana" w:hAnsi="Verdana"/>
          <w:color w:val="000000" w:themeColor="text1"/>
          <w:sz w:val="17"/>
          <w:szCs w:val="17"/>
        </w:rPr>
      </w:pPr>
      <w:bookmarkStart w:id="0" w:name="NG_Imports_by_Pipeline"/>
      <w:r w:rsidRPr="00416C04">
        <w:rPr>
          <w:rStyle w:val="Strong"/>
          <w:rFonts w:ascii="Verdana" w:hAnsi="Verdana"/>
          <w:color w:val="000000" w:themeColor="text1"/>
          <w:sz w:val="17"/>
          <w:szCs w:val="17"/>
        </w:rPr>
        <w:t>   </w:t>
      </w:r>
      <w:bookmarkEnd w:id="0"/>
      <w:r w:rsidRPr="00416C04">
        <w:rPr>
          <w:rStyle w:val="Strong"/>
          <w:rFonts w:ascii="Verdana" w:hAnsi="Verdana"/>
          <w:color w:val="000000" w:themeColor="text1"/>
          <w:sz w:val="17"/>
          <w:szCs w:val="17"/>
        </w:rPr>
        <w:t xml:space="preserve">Natural Gas Imports </w:t>
      </w:r>
      <w:r w:rsidR="006607DB" w:rsidRPr="00416C04">
        <w:rPr>
          <w:rStyle w:val="Strong"/>
          <w:rFonts w:ascii="Verdana" w:hAnsi="Verdana"/>
          <w:color w:val="000000" w:themeColor="text1"/>
          <w:sz w:val="17"/>
          <w:szCs w:val="17"/>
        </w:rPr>
        <w:t>(</w:t>
      </w:r>
      <w:r w:rsidRPr="00416C04">
        <w:rPr>
          <w:rStyle w:val="Strong"/>
          <w:rFonts w:ascii="Verdana" w:hAnsi="Verdana"/>
          <w:color w:val="000000" w:themeColor="text1"/>
          <w:sz w:val="17"/>
          <w:szCs w:val="17"/>
        </w:rPr>
        <w:t>Pipeline</w:t>
      </w:r>
      <w:r w:rsidR="006607DB" w:rsidRPr="00416C04">
        <w:rPr>
          <w:rStyle w:val="Strong"/>
          <w:rFonts w:ascii="Verdana" w:hAnsi="Verdana"/>
          <w:color w:val="000000" w:themeColor="text1"/>
          <w:sz w:val="17"/>
          <w:szCs w:val="17"/>
        </w:rPr>
        <w:t>)</w:t>
      </w: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rsidR="006607DB" w:rsidRPr="00416C04" w:rsidRDefault="00194BD9" w:rsidP="006607DB">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sidRPr="00416C04">
        <w:rPr>
          <w:rFonts w:ascii="Verdana" w:eastAsia="Times New Roman" w:hAnsi="Verdana"/>
          <w:color w:val="000000" w:themeColor="text1"/>
          <w:sz w:val="15"/>
          <w:szCs w:val="15"/>
        </w:rPr>
        <w:t>:  Country from which natural gas is shipped to the U.S.  Typically, this is the country where the gas is produced from wells.</w:t>
      </w:r>
    </w:p>
    <w:p w:rsidR="006607DB" w:rsidRPr="00416C04" w:rsidRDefault="00194BD9" w:rsidP="006607DB">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Entry into U.S.</w:t>
      </w:r>
      <w:r w:rsidRPr="00416C04">
        <w:rPr>
          <w:rFonts w:ascii="Verdana" w:eastAsia="Times New Roman" w:hAnsi="Verdana"/>
          <w:color w:val="000000" w:themeColor="text1"/>
          <w:sz w:val="15"/>
          <w:szCs w:val="15"/>
        </w:rPr>
        <w:t xml:space="preserve">:  Formal name of the border crossing point, which is typically an interconnection between a foreign pipeline and a U.S. pipeline.  List the U.S. side name.  See </w:t>
      </w:r>
      <w:hyperlink r:id="rId7" w:tgtFrame="_self" w:history="1">
        <w:r w:rsidRPr="00416C04">
          <w:rPr>
            <w:rFonts w:ascii="Verdana" w:hAnsi="Verdana"/>
            <w:color w:val="000000" w:themeColor="text1"/>
            <w:sz w:val="15"/>
            <w:szCs w:val="15"/>
          </w:rPr>
          <w:t>Table 1</w:t>
        </w:r>
      </w:hyperlink>
      <w:r w:rsidRPr="00416C04">
        <w:rPr>
          <w:rFonts w:ascii="Verdana" w:eastAsia="Times New Roman" w:hAnsi="Verdana"/>
          <w:color w:val="000000" w:themeColor="text1"/>
          <w:sz w:val="15"/>
          <w:szCs w:val="15"/>
        </w:rPr>
        <w:t xml:space="preserve"> for a list of point of entry/exits with the corresponding Canadian or Mexican point names.</w:t>
      </w:r>
    </w:p>
    <w:p w:rsidR="00194BD9" w:rsidRPr="00416C04" w:rsidRDefault="00194BD9" w:rsidP="00194BD9">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xml:space="preserve">:  Enter the volume in thousand cubic feet (Mcf).  Make sure </w:t>
      </w:r>
      <w:r w:rsidR="006607DB" w:rsidRPr="00416C04">
        <w:rPr>
          <w:rFonts w:ascii="Verdana" w:eastAsia="Times New Roman" w:hAnsi="Verdana"/>
          <w:color w:val="000000" w:themeColor="text1"/>
          <w:sz w:val="15"/>
          <w:szCs w:val="15"/>
        </w:rPr>
        <w:t>to</w:t>
      </w:r>
      <w:r w:rsidRPr="00416C04">
        <w:rPr>
          <w:rFonts w:ascii="Verdana" w:eastAsia="Times New Roman" w:hAnsi="Verdana"/>
          <w:color w:val="000000" w:themeColor="text1"/>
          <w:sz w:val="15"/>
          <w:szCs w:val="15"/>
        </w:rPr>
        <w:t xml:space="preserve"> list the volume at the border and not at the point of purchase, unless the purchase occurs at the border.  Provide separate volumes for each combination of point of entry, supplier, </w:t>
      </w:r>
      <w:r w:rsidR="006607DB" w:rsidRPr="00416C04">
        <w:rPr>
          <w:rFonts w:ascii="Verdana" w:eastAsia="Times New Roman" w:hAnsi="Verdana"/>
          <w:color w:val="000000" w:themeColor="text1"/>
          <w:sz w:val="15"/>
          <w:szCs w:val="15"/>
        </w:rPr>
        <w:t>pipelines</w:t>
      </w:r>
      <w:r w:rsidRPr="00416C04">
        <w:rPr>
          <w:rFonts w:ascii="Verdana" w:eastAsia="Times New Roman" w:hAnsi="Verdana"/>
          <w:color w:val="000000" w:themeColor="text1"/>
          <w:sz w:val="15"/>
          <w:szCs w:val="15"/>
        </w:rPr>
        <w:t>, and markets served.</w:t>
      </w:r>
    </w:p>
    <w:p w:rsidR="00194BD9" w:rsidRPr="00416C04" w:rsidRDefault="00194BD9" w:rsidP="00194BD9">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Average Price at U.S. Border</w:t>
      </w:r>
      <w:r w:rsidRPr="00416C04">
        <w:rPr>
          <w:rFonts w:ascii="Verdana" w:eastAsia="Times New Roman" w:hAnsi="Verdana"/>
          <w:color w:val="000000" w:themeColor="text1"/>
          <w:sz w:val="15"/>
          <w:szCs w:val="15"/>
        </w:rPr>
        <w:t>:  List the price in U.S. $/MMBtu at the border.  In other words, include the cost of foreign transportation, but do not include the cost of transportation within the U.S.  List the average price of each volume.</w:t>
      </w:r>
    </w:p>
    <w:p w:rsidR="00194BD9" w:rsidRPr="00416C04" w:rsidRDefault="00194BD9" w:rsidP="00194BD9">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xml:space="preserve">:  List the company </w:t>
      </w:r>
      <w:r w:rsidR="006607DB" w:rsidRPr="00416C04">
        <w:rPr>
          <w:rFonts w:ascii="Verdana" w:eastAsia="Times New Roman" w:hAnsi="Verdana"/>
          <w:color w:val="000000" w:themeColor="text1"/>
          <w:sz w:val="15"/>
          <w:szCs w:val="15"/>
        </w:rPr>
        <w:t xml:space="preserve">or companies </w:t>
      </w:r>
      <w:r w:rsidRPr="00416C04">
        <w:rPr>
          <w:rFonts w:ascii="Verdana" w:eastAsia="Times New Roman" w:hAnsi="Verdana"/>
          <w:color w:val="000000" w:themeColor="text1"/>
          <w:sz w:val="15"/>
          <w:szCs w:val="15"/>
        </w:rPr>
        <w:t>from which you purchased the natural gas that you imported into the U.S.</w:t>
      </w:r>
    </w:p>
    <w:p w:rsidR="00194BD9" w:rsidRPr="00416C04" w:rsidRDefault="00194BD9" w:rsidP="00194BD9">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Foreign Pipeline at U.S. Border Point</w:t>
      </w:r>
      <w:r w:rsidRPr="00416C04">
        <w:rPr>
          <w:rFonts w:ascii="Verdana" w:eastAsia="Times New Roman" w:hAnsi="Verdana"/>
          <w:color w:val="000000" w:themeColor="text1"/>
          <w:sz w:val="15"/>
          <w:szCs w:val="15"/>
        </w:rPr>
        <w:t xml:space="preserve">:  List the name of the company/pipeline that transported the gas to the border.  It is not necessary to list the </w:t>
      </w:r>
      <w:r w:rsidR="00EF6BE1"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before this one.</w:t>
      </w:r>
    </w:p>
    <w:p w:rsidR="00194BD9" w:rsidRPr="00416C04" w:rsidRDefault="00194BD9" w:rsidP="00194BD9">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Pipeline at U.S. Border Point</w:t>
      </w:r>
      <w:r w:rsidRPr="00416C04">
        <w:rPr>
          <w:rFonts w:ascii="Verdana" w:eastAsia="Times New Roman" w:hAnsi="Verdana"/>
          <w:color w:val="000000" w:themeColor="text1"/>
          <w:sz w:val="15"/>
          <w:szCs w:val="15"/>
        </w:rPr>
        <w:t xml:space="preserve">: </w:t>
      </w:r>
      <w:r w:rsidR="00071A1A" w:rsidRPr="00416C04">
        <w:rPr>
          <w:rFonts w:ascii="Verdana" w:eastAsia="Times New Roman" w:hAnsi="Verdana"/>
          <w:color w:val="000000" w:themeColor="text1"/>
          <w:sz w:val="15"/>
          <w:szCs w:val="15"/>
        </w:rPr>
        <w:t xml:space="preserve"> </w:t>
      </w:r>
      <w:r w:rsidRPr="00416C04">
        <w:rPr>
          <w:rFonts w:ascii="Verdana" w:eastAsia="Times New Roman" w:hAnsi="Verdana"/>
          <w:color w:val="000000" w:themeColor="text1"/>
          <w:sz w:val="15"/>
          <w:szCs w:val="15"/>
        </w:rPr>
        <w:t xml:space="preserve">List the name of the company/pipeline that received the gas at the border.  It is not necessary to list the </w:t>
      </w:r>
      <w:r w:rsidR="00EF6BE1"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after this one.</w:t>
      </w:r>
    </w:p>
    <w:p w:rsidR="00194BD9" w:rsidRPr="00416C04" w:rsidRDefault="00194BD9" w:rsidP="00194BD9">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hyperlink r:id="rId8" w:tgtFrame="_self" w:history="1">
        <w:r w:rsidRPr="00416C04">
          <w:rPr>
            <w:rFonts w:ascii="Verdana" w:hAnsi="Verdana"/>
            <w:color w:val="000000" w:themeColor="text1"/>
            <w:sz w:val="15"/>
            <w:szCs w:val="15"/>
          </w:rPr>
          <w:t>Table 2</w:t>
        </w:r>
      </w:hyperlink>
      <w:r w:rsidRPr="00416C04">
        <w:rPr>
          <w:rFonts w:ascii="Verdana" w:eastAsia="Times New Roman" w:hAnsi="Verdana"/>
          <w:color w:val="000000" w:themeColor="text1"/>
          <w:sz w:val="15"/>
          <w:szCs w:val="15"/>
        </w:rPr>
        <w:t xml:space="preserve"> provides a listing of states in each geographic area. </w:t>
      </w:r>
    </w:p>
    <w:p w:rsidR="00194BD9" w:rsidRPr="00416C04" w:rsidRDefault="00194BD9" w:rsidP="00194BD9">
      <w:pPr>
        <w:numPr>
          <w:ilvl w:val="0"/>
          <w:numId w:val="5"/>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This information relates to the supplier</w:t>
      </w:r>
      <w:r w:rsidR="00EF6BE1"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listed in Column 5.  Remember that short-term/blanket authorizations should only involve supply contracts with terms not longer than two years.  An agreement with a term of more than two years is considered a long-term contract and requires a long-term authorization.  </w:t>
      </w:r>
    </w:p>
    <w:p w:rsidR="00194BD9" w:rsidRPr="00416C04" w:rsidRDefault="00194BD9" w:rsidP="00194BD9">
      <w:pPr>
        <w:spacing w:line="312" w:lineRule="atLeast"/>
        <w:rPr>
          <w:rFonts w:ascii="Verdana" w:hAnsi="Verdana"/>
          <w:color w:val="000000" w:themeColor="text1"/>
          <w:sz w:val="17"/>
          <w:szCs w:val="17"/>
        </w:rPr>
      </w:pPr>
      <w:bookmarkStart w:id="1" w:name="NG_Exports_by_Pipeline"/>
      <w:r w:rsidRPr="00416C04">
        <w:rPr>
          <w:rStyle w:val="Strong"/>
          <w:rFonts w:ascii="Verdana" w:hAnsi="Verdana"/>
          <w:color w:val="000000" w:themeColor="text1"/>
          <w:sz w:val="17"/>
          <w:szCs w:val="17"/>
        </w:rPr>
        <w:lastRenderedPageBreak/>
        <w:t>   </w:t>
      </w:r>
      <w:bookmarkEnd w:id="1"/>
      <w:r w:rsidRPr="00416C04">
        <w:rPr>
          <w:rStyle w:val="Strong"/>
          <w:rFonts w:ascii="Verdana" w:hAnsi="Verdana"/>
          <w:color w:val="000000" w:themeColor="text1"/>
          <w:sz w:val="17"/>
          <w:szCs w:val="17"/>
        </w:rPr>
        <w:t xml:space="preserve">Natural Gas Exports </w:t>
      </w:r>
      <w:r w:rsidR="00EF6BE1" w:rsidRPr="00416C04">
        <w:rPr>
          <w:rStyle w:val="Strong"/>
          <w:rFonts w:ascii="Verdana" w:hAnsi="Verdana"/>
          <w:color w:val="000000" w:themeColor="text1"/>
          <w:sz w:val="17"/>
          <w:szCs w:val="17"/>
        </w:rPr>
        <w:t>(</w:t>
      </w:r>
      <w:r w:rsidRPr="00416C04">
        <w:rPr>
          <w:rStyle w:val="Strong"/>
          <w:rFonts w:ascii="Verdana" w:hAnsi="Verdana"/>
          <w:color w:val="000000" w:themeColor="text1"/>
          <w:sz w:val="17"/>
          <w:szCs w:val="17"/>
        </w:rPr>
        <w:t>Pipeline</w:t>
      </w:r>
      <w:r w:rsidR="00EF6BE1" w:rsidRPr="00416C04">
        <w:rPr>
          <w:rStyle w:val="Strong"/>
          <w:rFonts w:ascii="Verdana" w:hAnsi="Verdana"/>
          <w:color w:val="000000" w:themeColor="text1"/>
          <w:sz w:val="17"/>
          <w:szCs w:val="17"/>
        </w:rPr>
        <w:t>)</w:t>
      </w: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rsidR="00EF6BE1"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The country where natural gas is delivered after leaving the U.S.</w:t>
      </w:r>
    </w:p>
    <w:p w:rsidR="00194BD9"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Exit from U.S.</w:t>
      </w:r>
      <w:r w:rsidRPr="00416C04">
        <w:rPr>
          <w:rFonts w:ascii="Verdana" w:eastAsia="Times New Roman" w:hAnsi="Verdana"/>
          <w:color w:val="000000" w:themeColor="text1"/>
          <w:sz w:val="15"/>
          <w:szCs w:val="15"/>
        </w:rPr>
        <w:t xml:space="preserve">:  Formal name of the border crossing point, which is typically an interconnection between a foreign pipeline and a U.S. pipeline.  List the U.S. side name.  </w:t>
      </w:r>
      <w:hyperlink r:id="rId9" w:tgtFrame="_self" w:history="1">
        <w:r w:rsidRPr="00416C04">
          <w:rPr>
            <w:rFonts w:ascii="Verdana" w:hAnsi="Verdana"/>
            <w:color w:val="000000" w:themeColor="text1"/>
            <w:sz w:val="15"/>
            <w:szCs w:val="15"/>
          </w:rPr>
          <w:t>See Table 1</w:t>
        </w:r>
      </w:hyperlink>
      <w:r w:rsidRPr="00416C04">
        <w:rPr>
          <w:rFonts w:ascii="Verdana" w:eastAsia="Times New Roman" w:hAnsi="Verdana"/>
          <w:color w:val="000000" w:themeColor="text1"/>
          <w:sz w:val="15"/>
          <w:szCs w:val="15"/>
        </w:rPr>
        <w:t xml:space="preserve"> for a list of point of entry/exits with the corresponding Canadian or Mexican point names.</w:t>
      </w:r>
    </w:p>
    <w:p w:rsidR="00194BD9"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xml:space="preserve">:  Enter the volume in thousand cubic feet (Mcf).  Make sure </w:t>
      </w:r>
      <w:r w:rsidR="00EF6BE1" w:rsidRPr="00416C04">
        <w:rPr>
          <w:rFonts w:ascii="Verdana" w:eastAsia="Times New Roman" w:hAnsi="Verdana"/>
          <w:color w:val="000000" w:themeColor="text1"/>
          <w:sz w:val="15"/>
          <w:szCs w:val="15"/>
        </w:rPr>
        <w:t>to</w:t>
      </w:r>
      <w:r w:rsidRPr="00416C04">
        <w:rPr>
          <w:rFonts w:ascii="Verdana" w:eastAsia="Times New Roman" w:hAnsi="Verdana"/>
          <w:color w:val="000000" w:themeColor="text1"/>
          <w:sz w:val="15"/>
          <w:szCs w:val="15"/>
        </w:rPr>
        <w:t xml:space="preserve"> list the volume at the border and not at the point of purchase, unless the purchase occurs at the border.  Provide separate volumes for each combination of point of entry, supplier, </w:t>
      </w:r>
      <w:r w:rsidR="00EF6BE1" w:rsidRPr="00416C04">
        <w:rPr>
          <w:rFonts w:ascii="Verdana" w:eastAsia="Times New Roman" w:hAnsi="Verdana"/>
          <w:color w:val="000000" w:themeColor="text1"/>
          <w:sz w:val="15"/>
          <w:szCs w:val="15"/>
        </w:rPr>
        <w:t>pipelines</w:t>
      </w:r>
      <w:r w:rsidRPr="00416C04">
        <w:rPr>
          <w:rFonts w:ascii="Verdana" w:eastAsia="Times New Roman" w:hAnsi="Verdana"/>
          <w:color w:val="000000" w:themeColor="text1"/>
          <w:sz w:val="15"/>
          <w:szCs w:val="15"/>
        </w:rPr>
        <w:t>, and markets served.</w:t>
      </w:r>
    </w:p>
    <w:p w:rsidR="00194BD9"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Average Price at U.S. Border</w:t>
      </w:r>
      <w:r w:rsidRPr="00416C04">
        <w:rPr>
          <w:rFonts w:ascii="Verdana" w:eastAsia="Times New Roman" w:hAnsi="Verdana"/>
          <w:color w:val="000000" w:themeColor="text1"/>
          <w:sz w:val="15"/>
          <w:szCs w:val="15"/>
        </w:rPr>
        <w:t>:  List the price in U.S. $/MMBtu at the border.  In other words, include the cost of U.S. transportation up to the border, but do not include the cost of transportation outside of the U.S.  List the average price of each volume.</w:t>
      </w:r>
    </w:p>
    <w:p w:rsidR="00194BD9"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company</w:t>
      </w:r>
      <w:r w:rsidR="00EF6BE1" w:rsidRPr="00416C04">
        <w:rPr>
          <w:rFonts w:ascii="Verdana" w:eastAsia="Times New Roman" w:hAnsi="Verdana"/>
          <w:color w:val="000000" w:themeColor="text1"/>
          <w:sz w:val="15"/>
          <w:szCs w:val="15"/>
        </w:rPr>
        <w:t xml:space="preserve"> or companies</w:t>
      </w:r>
      <w:r w:rsidRPr="00416C04">
        <w:rPr>
          <w:rFonts w:ascii="Verdana" w:eastAsia="Times New Roman" w:hAnsi="Verdana"/>
          <w:color w:val="000000" w:themeColor="text1"/>
          <w:sz w:val="15"/>
          <w:szCs w:val="15"/>
        </w:rPr>
        <w:t xml:space="preserve"> from which you purchased the natural gas that you exported out of the U.S.</w:t>
      </w:r>
    </w:p>
    <w:p w:rsidR="00194BD9"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Foreign Pipeline at U.S. Border Point</w:t>
      </w:r>
      <w:r w:rsidRPr="00416C04">
        <w:rPr>
          <w:rFonts w:ascii="Verdana" w:eastAsia="Times New Roman" w:hAnsi="Verdana"/>
          <w:color w:val="000000" w:themeColor="text1"/>
          <w:sz w:val="15"/>
          <w:szCs w:val="15"/>
        </w:rPr>
        <w:t xml:space="preserve">:  List the name of the company/pipeline that picked up the gas at the border.  It is not necessary to list the </w:t>
      </w:r>
      <w:r w:rsidR="00EF6BE1"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after this one.</w:t>
      </w:r>
    </w:p>
    <w:p w:rsidR="00194BD9"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Pipeline at U.S. Border Point</w:t>
      </w:r>
      <w:r w:rsidRPr="00416C04">
        <w:rPr>
          <w:rFonts w:ascii="Verdana" w:eastAsia="Times New Roman" w:hAnsi="Verdana"/>
          <w:color w:val="000000" w:themeColor="text1"/>
          <w:sz w:val="15"/>
          <w:szCs w:val="15"/>
        </w:rPr>
        <w:t xml:space="preserve">: List the name of the company/pipeline that transported the gas to the border.  It is not necessary to list the </w:t>
      </w:r>
      <w:r w:rsidR="00EF6BE1"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before this one.</w:t>
      </w:r>
    </w:p>
    <w:p w:rsidR="00194BD9" w:rsidRPr="00416C04" w:rsidRDefault="00194BD9" w:rsidP="00194BD9">
      <w:pPr>
        <w:numPr>
          <w:ilvl w:val="0"/>
          <w:numId w:val="6"/>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This information relates to the supplier</w:t>
      </w:r>
      <w:r w:rsidR="00EF6BE1"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listed in Column 5.  Remember that short-term/blanket authorizations should only involve supply contracts with terms not longer than two years.  An agreement with a term of more than two years is considered a long-term contract and requires a long-term authorization.  </w:t>
      </w:r>
    </w:p>
    <w:p w:rsidR="00194BD9" w:rsidRPr="00416C04" w:rsidRDefault="00194BD9" w:rsidP="00194BD9">
      <w:pPr>
        <w:spacing w:line="312" w:lineRule="atLeast"/>
        <w:rPr>
          <w:rFonts w:ascii="Verdana" w:hAnsi="Verdana"/>
          <w:color w:val="000000" w:themeColor="text1"/>
          <w:sz w:val="17"/>
          <w:szCs w:val="17"/>
        </w:rPr>
      </w:pPr>
      <w:bookmarkStart w:id="2" w:name="In_Transit_NG_Pipeline"/>
      <w:r w:rsidRPr="00416C04">
        <w:rPr>
          <w:rStyle w:val="Strong"/>
          <w:rFonts w:ascii="Verdana" w:hAnsi="Verdana"/>
          <w:color w:val="000000" w:themeColor="text1"/>
          <w:sz w:val="17"/>
          <w:szCs w:val="17"/>
        </w:rPr>
        <w:t>   </w:t>
      </w:r>
      <w:bookmarkEnd w:id="2"/>
      <w:r w:rsidRPr="00416C04">
        <w:rPr>
          <w:rStyle w:val="Strong"/>
          <w:rFonts w:ascii="Verdana" w:hAnsi="Verdana"/>
          <w:color w:val="000000" w:themeColor="text1"/>
          <w:sz w:val="17"/>
          <w:szCs w:val="17"/>
        </w:rPr>
        <w:t>In-Transit Natural Gas (Pipeline)</w:t>
      </w: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In-Transit gas is gas that is transported through another country without being consumed there.</w:t>
      </w:r>
      <w:r w:rsidRPr="00416C04">
        <w:rPr>
          <w:rFonts w:ascii="Verdana" w:hAnsi="Verdana"/>
          <w:color w:val="000000" w:themeColor="text1"/>
          <w:sz w:val="15"/>
          <w:szCs w:val="15"/>
        </w:rPr>
        <w:t xml:space="preserve">  </w:t>
      </w:r>
      <w:r w:rsidRPr="00416C04">
        <w:rPr>
          <w:rFonts w:ascii="Verdana" w:hAnsi="Verdana"/>
          <w:color w:val="000000" w:themeColor="text1"/>
          <w:sz w:val="17"/>
          <w:szCs w:val="17"/>
        </w:rPr>
        <w:t xml:space="preserve">An example is gas that is imported from Canada into the U.S. at one border point and transported across the U.S. to another border point, where it is exported back to Canada, without being consumed in the U.S. </w:t>
      </w: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Origin &amp; Final Destination Country (one country)</w:t>
      </w:r>
      <w:r w:rsidRPr="00416C04">
        <w:rPr>
          <w:rFonts w:ascii="Verdana" w:eastAsia="Times New Roman" w:hAnsi="Verdana"/>
          <w:color w:val="000000" w:themeColor="text1"/>
          <w:sz w:val="15"/>
          <w:szCs w:val="15"/>
        </w:rPr>
        <w:t>:  Since this is an in-transit transaction, the origin and final destination country should be the same.  The country may be the U.S. or another country.</w:t>
      </w:r>
    </w:p>
    <w:p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Transit Country</w:t>
      </w:r>
      <w:r w:rsidRPr="00416C04">
        <w:rPr>
          <w:rFonts w:ascii="Verdana" w:eastAsia="Times New Roman" w:hAnsi="Verdana"/>
          <w:color w:val="000000" w:themeColor="text1"/>
          <w:sz w:val="15"/>
          <w:szCs w:val="15"/>
        </w:rPr>
        <w:t>:  The country through which the gas is transported before returning to the origin country.  The country may be the U.S. or another country.</w:t>
      </w:r>
    </w:p>
    <w:p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Initial Border Crossing Point</w:t>
      </w:r>
      <w:r w:rsidRPr="00416C04">
        <w:rPr>
          <w:rFonts w:ascii="Verdana" w:eastAsia="Times New Roman" w:hAnsi="Verdana"/>
          <w:color w:val="000000" w:themeColor="text1"/>
          <w:sz w:val="15"/>
          <w:szCs w:val="15"/>
        </w:rPr>
        <w:t>:  Formal name of the border crossing point, which is typically an interconnection between a foreign pipeline and a U.S. pipeline.  List the U.S. side name.  See Table 1 for a list of point of entry/exits with the corresponding Canadian or Mexican point names.</w:t>
      </w:r>
    </w:p>
    <w:p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Foreign Pipeline at Initial Border Crossing</w:t>
      </w:r>
      <w:r w:rsidRPr="00416C04">
        <w:rPr>
          <w:rFonts w:ascii="Verdana" w:eastAsia="Times New Roman" w:hAnsi="Verdana"/>
          <w:color w:val="000000" w:themeColor="text1"/>
          <w:sz w:val="15"/>
          <w:szCs w:val="15"/>
        </w:rPr>
        <w:t xml:space="preserve">:  List the name of the non-U.S. company/pipeline that transported the gas at the point where it crossed from the origin country into the transit country.  It is not necessary to list the </w:t>
      </w:r>
      <w:r w:rsidR="00AA6A2B"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before/after this one.</w:t>
      </w:r>
    </w:p>
    <w:p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Pipeline at Initial Border Crossing</w:t>
      </w:r>
      <w:r w:rsidRPr="00416C04">
        <w:rPr>
          <w:rFonts w:ascii="Verdana" w:eastAsia="Times New Roman" w:hAnsi="Verdana"/>
          <w:color w:val="000000" w:themeColor="text1"/>
          <w:sz w:val="15"/>
          <w:szCs w:val="15"/>
        </w:rPr>
        <w:t xml:space="preserve">:  List the name of the U.S. company/pipeline that transported the gas at the point where it crossed from the origin country into the transit country.  It is not necessary to list the </w:t>
      </w:r>
      <w:r w:rsidR="00AA6A2B"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before/after this one.</w:t>
      </w:r>
    </w:p>
    <w:p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Final Border Crossing Point</w:t>
      </w:r>
      <w:r w:rsidRPr="00416C04">
        <w:rPr>
          <w:rFonts w:ascii="Verdana" w:eastAsia="Times New Roman" w:hAnsi="Verdana"/>
          <w:color w:val="000000" w:themeColor="text1"/>
          <w:sz w:val="15"/>
          <w:szCs w:val="15"/>
        </w:rPr>
        <w:t>:  Formal name of the border crossing point, which is typically an interconnection between a foreign pipeline and a U.S. pipeline.   List the U.S. side name.  See Table 1 for a list of point of entry/exits with the corresponding Canadian or Mexican point names.</w:t>
      </w:r>
    </w:p>
    <w:p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Foreign Pipeline at Final Border Crossing</w:t>
      </w:r>
      <w:r w:rsidRPr="00416C04">
        <w:rPr>
          <w:rFonts w:ascii="Verdana" w:eastAsia="Times New Roman" w:hAnsi="Verdana"/>
          <w:color w:val="000000" w:themeColor="text1"/>
          <w:sz w:val="15"/>
          <w:szCs w:val="15"/>
        </w:rPr>
        <w:t xml:space="preserve">:   List the name of the non-U.S. company/pipeline that transported the gas at the point where it crossed back into the origin country.  It is not necessary to list the </w:t>
      </w:r>
      <w:r w:rsidR="00AA6A2B"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before/after this one.</w:t>
      </w:r>
    </w:p>
    <w:p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Pipeline at Final Border Crossing</w:t>
      </w:r>
      <w:r w:rsidRPr="00416C04">
        <w:rPr>
          <w:rFonts w:ascii="Verdana" w:eastAsia="Times New Roman" w:hAnsi="Verdana"/>
          <w:color w:val="000000" w:themeColor="text1"/>
          <w:sz w:val="15"/>
          <w:szCs w:val="15"/>
        </w:rPr>
        <w:t xml:space="preserve">:   List the name of the U.S. company/pipeline that transported the gas at the point where it crossed back into the origin country.  It is not necessary to list the </w:t>
      </w:r>
      <w:r w:rsidR="00AA6A2B" w:rsidRPr="00416C04">
        <w:rPr>
          <w:rFonts w:ascii="Verdana" w:eastAsia="Times New Roman" w:hAnsi="Verdana"/>
          <w:color w:val="000000" w:themeColor="text1"/>
          <w:sz w:val="15"/>
          <w:szCs w:val="15"/>
        </w:rPr>
        <w:t>pipeline</w:t>
      </w:r>
      <w:r w:rsidRPr="00416C04">
        <w:rPr>
          <w:rFonts w:ascii="Verdana" w:eastAsia="Times New Roman" w:hAnsi="Verdana"/>
          <w:color w:val="000000" w:themeColor="text1"/>
          <w:sz w:val="15"/>
          <w:szCs w:val="15"/>
        </w:rPr>
        <w:t>(s) involved before/after this one.</w:t>
      </w:r>
    </w:p>
    <w:p w:rsidR="00194BD9" w:rsidRPr="00416C04" w:rsidRDefault="00194BD9" w:rsidP="00194BD9">
      <w:pPr>
        <w:numPr>
          <w:ilvl w:val="0"/>
          <w:numId w:val="7"/>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 at Final Border Crossing Point</w:t>
      </w:r>
      <w:r w:rsidRPr="00416C04">
        <w:rPr>
          <w:rFonts w:ascii="Verdana" w:eastAsia="Times New Roman" w:hAnsi="Verdana"/>
          <w:color w:val="000000" w:themeColor="text1"/>
          <w:sz w:val="15"/>
          <w:szCs w:val="15"/>
        </w:rPr>
        <w:t>:  List the volume in thousand cubic feet (Mcf) at the border.  Even though the volume at the final border crossing will be lower due to fuel use, list just the volume at the final border crossing point.</w:t>
      </w:r>
    </w:p>
    <w:p w:rsidR="00194BD9" w:rsidRPr="00416C04" w:rsidRDefault="00194BD9" w:rsidP="00194BD9">
      <w:pPr>
        <w:spacing w:line="312" w:lineRule="atLeast"/>
        <w:rPr>
          <w:rFonts w:ascii="Verdana" w:hAnsi="Verdana"/>
          <w:color w:val="000000" w:themeColor="text1"/>
          <w:sz w:val="17"/>
          <w:szCs w:val="17"/>
        </w:rPr>
      </w:pPr>
      <w:bookmarkStart w:id="3" w:name="LNG_Import_by_Vessel"/>
      <w:r w:rsidRPr="00416C04">
        <w:rPr>
          <w:rStyle w:val="Strong"/>
          <w:rFonts w:ascii="Verdana" w:hAnsi="Verdana"/>
          <w:color w:val="000000" w:themeColor="text1"/>
          <w:sz w:val="17"/>
          <w:szCs w:val="17"/>
        </w:rPr>
        <w:t>   </w:t>
      </w:r>
      <w:bookmarkEnd w:id="3"/>
      <w:r w:rsidRPr="00416C04">
        <w:rPr>
          <w:rStyle w:val="Strong"/>
          <w:rFonts w:ascii="Verdana" w:hAnsi="Verdana"/>
          <w:color w:val="000000" w:themeColor="text1"/>
          <w:sz w:val="17"/>
          <w:szCs w:val="17"/>
        </w:rPr>
        <w:t xml:space="preserve">LNG Imports </w:t>
      </w:r>
      <w:r w:rsidR="00AA6A2B" w:rsidRPr="00416C04">
        <w:rPr>
          <w:rStyle w:val="Strong"/>
          <w:rFonts w:ascii="Verdana" w:hAnsi="Verdana"/>
          <w:color w:val="000000" w:themeColor="text1"/>
          <w:sz w:val="17"/>
          <w:szCs w:val="17"/>
        </w:rPr>
        <w:t>(</w:t>
      </w:r>
      <w:r w:rsidRPr="00416C04">
        <w:rPr>
          <w:rStyle w:val="Strong"/>
          <w:rFonts w:ascii="Verdana" w:hAnsi="Verdana"/>
          <w:color w:val="000000" w:themeColor="text1"/>
          <w:sz w:val="17"/>
          <w:szCs w:val="17"/>
        </w:rPr>
        <w:t>Vessel</w:t>
      </w:r>
      <w:r w:rsidR="00AA6A2B" w:rsidRPr="00416C04">
        <w:rPr>
          <w:rStyle w:val="Strong"/>
          <w:rFonts w:ascii="Verdana" w:hAnsi="Verdana"/>
          <w:color w:val="000000" w:themeColor="text1"/>
          <w:sz w:val="17"/>
          <w:szCs w:val="17"/>
        </w:rPr>
        <w:t>)</w:t>
      </w: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Delivery Date</w:t>
      </w:r>
      <w:r w:rsidRPr="00416C04">
        <w:rPr>
          <w:rFonts w:ascii="Verdana" w:eastAsia="Times New Roman" w:hAnsi="Verdana"/>
          <w:color w:val="000000" w:themeColor="text1"/>
          <w:sz w:val="15"/>
          <w:szCs w:val="15"/>
        </w:rPr>
        <w:t>:  List the date that the LNG cargo was delivered to the U.S. LNG receiving terminal.</w:t>
      </w:r>
    </w:p>
    <w:p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lastRenderedPageBreak/>
        <w:t>Country of Origin</w:t>
      </w:r>
      <w:r w:rsidRPr="00416C04">
        <w:rPr>
          <w:rFonts w:ascii="Verdana" w:eastAsia="Times New Roman" w:hAnsi="Verdana"/>
          <w:color w:val="000000" w:themeColor="text1"/>
          <w:sz w:val="15"/>
          <w:szCs w:val="15"/>
        </w:rPr>
        <w:t>:  Country from which LNG i</w:t>
      </w:r>
      <w:r w:rsidR="001E23E0" w:rsidRPr="00416C04">
        <w:rPr>
          <w:rFonts w:ascii="Verdana" w:eastAsia="Times New Roman" w:hAnsi="Verdana"/>
          <w:color w:val="000000" w:themeColor="text1"/>
          <w:sz w:val="15"/>
          <w:szCs w:val="15"/>
        </w:rPr>
        <w:t>s shipped to the U.S. Typically,</w:t>
      </w:r>
      <w:r w:rsidRPr="00416C04">
        <w:rPr>
          <w:rFonts w:ascii="Verdana" w:eastAsia="Times New Roman" w:hAnsi="Verdana"/>
          <w:color w:val="000000" w:themeColor="text1"/>
          <w:sz w:val="15"/>
          <w:szCs w:val="15"/>
        </w:rPr>
        <w:t xml:space="preserve"> this is the country where the gas is produced from wells.</w:t>
      </w:r>
    </w:p>
    <w:p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name of the company</w:t>
      </w:r>
      <w:r w:rsidR="00AA6A2B" w:rsidRPr="00416C04">
        <w:rPr>
          <w:rFonts w:ascii="Verdana" w:eastAsia="Times New Roman" w:hAnsi="Verdana"/>
          <w:color w:val="000000" w:themeColor="text1"/>
          <w:sz w:val="15"/>
          <w:szCs w:val="15"/>
        </w:rPr>
        <w:t xml:space="preserve"> or companies</w:t>
      </w:r>
      <w:r w:rsidRPr="00416C04">
        <w:rPr>
          <w:rFonts w:ascii="Verdana" w:eastAsia="Times New Roman" w:hAnsi="Verdana"/>
          <w:color w:val="000000" w:themeColor="text1"/>
          <w:sz w:val="15"/>
          <w:szCs w:val="15"/>
        </w:rPr>
        <w:t xml:space="preserve"> from which the LNG was purchased.  If there was a middleman involved in the purchase (such as a company affiliate), list the original seller, as well.</w:t>
      </w:r>
    </w:p>
    <w:p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volume in thousand cubic feet (Mcf).</w:t>
      </w:r>
      <w:r w:rsidR="00AA6A2B" w:rsidRPr="00416C04">
        <w:rPr>
          <w:rFonts w:ascii="Verdana" w:eastAsia="Times New Roman" w:hAnsi="Verdana"/>
          <w:color w:val="000000" w:themeColor="text1"/>
          <w:sz w:val="15"/>
          <w:szCs w:val="15"/>
        </w:rPr>
        <w:t xml:space="preserve">  List the equivalent volume of the gas in gaseous form, not the volume of the liquid.</w:t>
      </w:r>
    </w:p>
    <w:p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Receiving Terminal</w:t>
      </w:r>
      <w:r w:rsidRPr="00416C04">
        <w:rPr>
          <w:rFonts w:ascii="Verdana" w:eastAsia="Times New Roman" w:hAnsi="Verdana"/>
          <w:color w:val="000000" w:themeColor="text1"/>
          <w:sz w:val="15"/>
          <w:szCs w:val="15"/>
        </w:rPr>
        <w:t>:  The LNG receiving facility in the U.S. where the cargo is delivered.</w:t>
      </w:r>
    </w:p>
    <w:p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Landed Price</w:t>
      </w:r>
      <w:r w:rsidRPr="00416C04">
        <w:rPr>
          <w:rFonts w:ascii="Verdana" w:eastAsia="Times New Roman" w:hAnsi="Verdana"/>
          <w:color w:val="000000" w:themeColor="text1"/>
          <w:sz w:val="15"/>
          <w:szCs w:val="15"/>
        </w:rPr>
        <w:t>:  The landed price should include the price of the LNG, the transportation cost to the U.S. terminal, and the cost of offloading the LNG.  The price should be listed in U.S. $/per MMBtu.</w:t>
      </w:r>
    </w:p>
    <w:p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LNG Vessel Name</w:t>
      </w:r>
      <w:r w:rsidRPr="00416C04">
        <w:rPr>
          <w:rFonts w:ascii="Verdana" w:eastAsia="Times New Roman" w:hAnsi="Verdana"/>
          <w:color w:val="000000" w:themeColor="text1"/>
          <w:sz w:val="15"/>
          <w:szCs w:val="15"/>
        </w:rPr>
        <w:t>:  The name of the vessel carrying the shipment of LNG from the Country of Origin to the U.S.</w:t>
      </w:r>
    </w:p>
    <w:p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w:t>
      </w:r>
      <w:r w:rsidR="00AA6A2B" w:rsidRPr="00416C04">
        <w:rPr>
          <w:rFonts w:ascii="Verdana" w:eastAsia="Times New Roman" w:hAnsi="Verdana"/>
          <w:color w:val="000000" w:themeColor="text1"/>
          <w:sz w:val="15"/>
          <w:szCs w:val="15"/>
        </w:rPr>
        <w:t xml:space="preserve"> or parties</w:t>
      </w:r>
      <w:r w:rsidRPr="00416C04">
        <w:rPr>
          <w:rFonts w:ascii="Verdana" w:eastAsia="Times New Roman" w:hAnsi="Verdana"/>
          <w:color w:val="000000" w:themeColor="text1"/>
          <w:sz w:val="15"/>
          <w:szCs w:val="15"/>
        </w:rPr>
        <w:t xml:space="preserve"> to which the LNG was sold by your company (the importer).</w:t>
      </w:r>
    </w:p>
    <w:p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List the U.S. geographic area where the imported gas is to be consumed.  For the purpose of this report, the U.S. geographic areas are Northeast, Midwest, South and West.  Table 2 provides a listing of states in each geographic area.</w:t>
      </w:r>
    </w:p>
    <w:p w:rsidR="00194BD9" w:rsidRPr="00416C04" w:rsidRDefault="00194BD9" w:rsidP="00194BD9">
      <w:pPr>
        <w:numPr>
          <w:ilvl w:val="0"/>
          <w:numId w:val="8"/>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This relates to the supplier</w:t>
      </w:r>
      <w:r w:rsidR="00AA6A2B"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listed in Column 3.  Remember that short-term/blanket authorizations should only involve supply contracts with terms not longer than two years.  Anything more than two years is considered a long-term contract and needs a long-term authorization.  </w:t>
      </w:r>
    </w:p>
    <w:p w:rsidR="00194BD9" w:rsidRPr="00416C04" w:rsidRDefault="00194BD9" w:rsidP="00194BD9">
      <w:pPr>
        <w:spacing w:line="312" w:lineRule="atLeast"/>
        <w:rPr>
          <w:rFonts w:ascii="Verdana" w:hAnsi="Verdana"/>
          <w:color w:val="000000" w:themeColor="text1"/>
          <w:sz w:val="17"/>
          <w:szCs w:val="17"/>
        </w:rPr>
      </w:pPr>
      <w:bookmarkStart w:id="4" w:name="LNG_Export_by_Vessel"/>
      <w:r w:rsidRPr="00416C04">
        <w:rPr>
          <w:rStyle w:val="Strong"/>
          <w:rFonts w:ascii="Verdana" w:hAnsi="Verdana"/>
          <w:color w:val="000000" w:themeColor="text1"/>
          <w:sz w:val="17"/>
          <w:szCs w:val="17"/>
        </w:rPr>
        <w:t>   </w:t>
      </w:r>
      <w:bookmarkEnd w:id="4"/>
      <w:r w:rsidRPr="00416C04">
        <w:rPr>
          <w:rStyle w:val="Strong"/>
          <w:rFonts w:ascii="Verdana" w:hAnsi="Verdana"/>
          <w:color w:val="000000" w:themeColor="text1"/>
          <w:sz w:val="17"/>
          <w:szCs w:val="17"/>
        </w:rPr>
        <w:t xml:space="preserve">LNG Exports </w:t>
      </w:r>
      <w:r w:rsidR="00AA6A2B" w:rsidRPr="00416C04">
        <w:rPr>
          <w:rStyle w:val="Strong"/>
          <w:rFonts w:ascii="Verdana" w:hAnsi="Verdana"/>
          <w:color w:val="000000" w:themeColor="text1"/>
          <w:sz w:val="17"/>
          <w:szCs w:val="17"/>
        </w:rPr>
        <w:t>(</w:t>
      </w:r>
      <w:r w:rsidRPr="00416C04">
        <w:rPr>
          <w:rStyle w:val="Strong"/>
          <w:rFonts w:ascii="Verdana" w:hAnsi="Verdana"/>
          <w:color w:val="000000" w:themeColor="text1"/>
          <w:sz w:val="17"/>
          <w:szCs w:val="17"/>
        </w:rPr>
        <w:t>Vessel</w:t>
      </w:r>
      <w:r w:rsidR="00AA6A2B" w:rsidRPr="00416C04">
        <w:rPr>
          <w:rStyle w:val="Strong"/>
          <w:rFonts w:ascii="Verdana" w:hAnsi="Verdana"/>
          <w:color w:val="000000" w:themeColor="text1"/>
          <w:sz w:val="17"/>
          <w:szCs w:val="17"/>
        </w:rPr>
        <w:t>)</w:t>
      </w: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Departure Date</w:t>
      </w:r>
      <w:r w:rsidRPr="00416C04">
        <w:rPr>
          <w:rFonts w:ascii="Verdana" w:eastAsia="Times New Roman" w:hAnsi="Verdana"/>
          <w:color w:val="000000" w:themeColor="text1"/>
          <w:sz w:val="15"/>
          <w:szCs w:val="15"/>
        </w:rPr>
        <w:t>:  List the date that the LNG vessel left the U.S. export terminal.</w:t>
      </w:r>
    </w:p>
    <w:p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The country where LNG is delivered after leaving the U.S.</w:t>
      </w:r>
    </w:p>
    <w:p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company</w:t>
      </w:r>
      <w:r w:rsidR="001E23E0" w:rsidRPr="00416C04">
        <w:rPr>
          <w:rFonts w:ascii="Verdana" w:eastAsia="Times New Roman" w:hAnsi="Verdana"/>
          <w:color w:val="000000" w:themeColor="text1"/>
          <w:sz w:val="15"/>
          <w:szCs w:val="15"/>
        </w:rPr>
        <w:t xml:space="preserve"> or companies</w:t>
      </w:r>
      <w:r w:rsidRPr="00416C04">
        <w:rPr>
          <w:rFonts w:ascii="Verdana" w:eastAsia="Times New Roman" w:hAnsi="Verdana"/>
          <w:color w:val="000000" w:themeColor="text1"/>
          <w:sz w:val="15"/>
          <w:szCs w:val="15"/>
        </w:rPr>
        <w:t xml:space="preserve"> from which the natural gas being exported was purchased.</w:t>
      </w:r>
    </w:p>
    <w:p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volume of the exported cargo of LNG in thousand cubic feet (Mcf).</w:t>
      </w:r>
      <w:r w:rsidR="00AA6A2B" w:rsidRPr="00416C04">
        <w:rPr>
          <w:rFonts w:ascii="Verdana" w:eastAsia="Times New Roman" w:hAnsi="Verdana"/>
          <w:color w:val="000000" w:themeColor="text1"/>
          <w:sz w:val="15"/>
          <w:szCs w:val="15"/>
        </w:rPr>
        <w:t xml:space="preserve">  List the equivalent volume of the gas in gaseous form, not the volume of the liquid.</w:t>
      </w:r>
    </w:p>
    <w:p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Export Terminal</w:t>
      </w:r>
      <w:r w:rsidRPr="00416C04">
        <w:rPr>
          <w:rFonts w:ascii="Verdana" w:eastAsia="Times New Roman" w:hAnsi="Verdana"/>
          <w:color w:val="000000" w:themeColor="text1"/>
          <w:sz w:val="15"/>
          <w:szCs w:val="15"/>
        </w:rPr>
        <w:t>:  The LNG shipping facility in the U.S. where the LNG vessel is loaded and departs for the country</w:t>
      </w:r>
      <w:r w:rsidR="001E23E0" w:rsidRPr="00416C04">
        <w:rPr>
          <w:rFonts w:ascii="Verdana" w:eastAsia="Times New Roman" w:hAnsi="Verdana"/>
          <w:color w:val="000000" w:themeColor="text1"/>
          <w:sz w:val="15"/>
          <w:szCs w:val="15"/>
        </w:rPr>
        <w:t xml:space="preserve"> of destination</w:t>
      </w:r>
      <w:r w:rsidRPr="00416C04">
        <w:rPr>
          <w:rFonts w:ascii="Verdana" w:eastAsia="Times New Roman" w:hAnsi="Verdana"/>
          <w:color w:val="000000" w:themeColor="text1"/>
          <w:sz w:val="15"/>
          <w:szCs w:val="15"/>
        </w:rPr>
        <w:t>.</w:t>
      </w:r>
    </w:p>
    <w:p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Export Point</w:t>
      </w:r>
      <w:r w:rsidRPr="00416C04">
        <w:rPr>
          <w:rFonts w:ascii="Verdana" w:eastAsia="Times New Roman" w:hAnsi="Verdana"/>
          <w:color w:val="000000" w:themeColor="text1"/>
          <w:sz w:val="15"/>
          <w:szCs w:val="15"/>
        </w:rPr>
        <w:t xml:space="preserve">:  List the price at the point of export in U.S. $/MMBtu (FOB).  </w:t>
      </w:r>
    </w:p>
    <w:p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LNG Vessel Name</w:t>
      </w:r>
      <w:r w:rsidRPr="00416C04">
        <w:rPr>
          <w:rFonts w:ascii="Verdana" w:eastAsia="Times New Roman" w:hAnsi="Verdana"/>
          <w:color w:val="000000" w:themeColor="text1"/>
          <w:sz w:val="15"/>
          <w:szCs w:val="15"/>
        </w:rPr>
        <w:t>:  The name of the vessel carrying this shipment of LNG from the U.S. to the country</w:t>
      </w:r>
      <w:r w:rsidR="00A13B05" w:rsidRPr="00416C04">
        <w:rPr>
          <w:rFonts w:ascii="Verdana" w:eastAsia="Times New Roman" w:hAnsi="Verdana"/>
          <w:color w:val="000000" w:themeColor="text1"/>
          <w:sz w:val="15"/>
          <w:szCs w:val="15"/>
        </w:rPr>
        <w:t xml:space="preserve"> of destination</w:t>
      </w:r>
      <w:r w:rsidRPr="00416C04">
        <w:rPr>
          <w:rFonts w:ascii="Verdana" w:eastAsia="Times New Roman" w:hAnsi="Verdana"/>
          <w:color w:val="000000" w:themeColor="text1"/>
          <w:sz w:val="15"/>
          <w:szCs w:val="15"/>
        </w:rPr>
        <w:t>.</w:t>
      </w:r>
    </w:p>
    <w:p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w:t>
      </w:r>
      <w:r w:rsidR="001E23E0" w:rsidRPr="00416C04">
        <w:rPr>
          <w:rFonts w:ascii="Verdana" w:eastAsia="Times New Roman" w:hAnsi="Verdana"/>
          <w:color w:val="000000" w:themeColor="text1"/>
          <w:sz w:val="15"/>
          <w:szCs w:val="15"/>
        </w:rPr>
        <w:t xml:space="preserve"> or parties</w:t>
      </w:r>
      <w:r w:rsidRPr="00416C04">
        <w:rPr>
          <w:rFonts w:ascii="Verdana" w:eastAsia="Times New Roman" w:hAnsi="Verdana"/>
          <w:color w:val="000000" w:themeColor="text1"/>
          <w:sz w:val="15"/>
          <w:szCs w:val="15"/>
        </w:rPr>
        <w:t xml:space="preserve"> to which the LNG was sold by your company (the exporter).</w:t>
      </w:r>
    </w:p>
    <w:p w:rsidR="00194BD9" w:rsidRPr="00416C04" w:rsidRDefault="00194BD9" w:rsidP="00194BD9">
      <w:pPr>
        <w:numPr>
          <w:ilvl w:val="0"/>
          <w:numId w:val="9"/>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This information relates to the supplier</w:t>
      </w:r>
      <w:r w:rsidR="001E23E0"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listed in Column 3.  Remember that short-term/blanket authorizations should only involve supply contracts with terms not longer than two years.  An agreement with a term of more than two years is considered a long-term contract and requires a long-term authorization.  </w:t>
      </w:r>
    </w:p>
    <w:p w:rsidR="00194BD9" w:rsidRPr="00416C04" w:rsidRDefault="00194BD9" w:rsidP="00194BD9">
      <w:pPr>
        <w:spacing w:line="312" w:lineRule="atLeast"/>
        <w:rPr>
          <w:rFonts w:ascii="Verdana" w:hAnsi="Verdana"/>
          <w:color w:val="000000" w:themeColor="text1"/>
          <w:sz w:val="17"/>
          <w:szCs w:val="17"/>
        </w:rPr>
      </w:pPr>
      <w:bookmarkStart w:id="5" w:name="LNG_Exports_in_ISO_Containers"/>
      <w:r w:rsidRPr="00416C04">
        <w:rPr>
          <w:rStyle w:val="Strong"/>
          <w:rFonts w:ascii="Verdana" w:hAnsi="Verdana"/>
          <w:color w:val="000000" w:themeColor="text1"/>
          <w:sz w:val="17"/>
          <w:szCs w:val="17"/>
        </w:rPr>
        <w:t>   </w:t>
      </w:r>
      <w:bookmarkEnd w:id="5"/>
      <w:r w:rsidRPr="00416C04">
        <w:rPr>
          <w:rFonts w:ascii="Verdana" w:hAnsi="Verdana"/>
          <w:color w:val="000000" w:themeColor="text1"/>
          <w:sz w:val="17"/>
          <w:szCs w:val="17"/>
        </w:rPr>
        <w:t> </w:t>
      </w:r>
      <w:r w:rsidRPr="00416C04">
        <w:rPr>
          <w:rStyle w:val="Strong"/>
          <w:rFonts w:ascii="Verdana" w:hAnsi="Verdana"/>
          <w:color w:val="000000" w:themeColor="text1"/>
          <w:sz w:val="17"/>
          <w:szCs w:val="17"/>
        </w:rPr>
        <w:t xml:space="preserve">LNG Exports </w:t>
      </w:r>
      <w:r w:rsidR="001E23E0" w:rsidRPr="00416C04">
        <w:rPr>
          <w:rStyle w:val="Strong"/>
          <w:rFonts w:ascii="Verdana" w:hAnsi="Verdana"/>
          <w:color w:val="000000" w:themeColor="text1"/>
          <w:sz w:val="17"/>
          <w:szCs w:val="17"/>
        </w:rPr>
        <w:t>(B</w:t>
      </w:r>
      <w:r w:rsidRPr="00416C04">
        <w:rPr>
          <w:rStyle w:val="Strong"/>
          <w:rFonts w:ascii="Verdana" w:hAnsi="Verdana"/>
          <w:color w:val="000000" w:themeColor="text1"/>
          <w:sz w:val="17"/>
          <w:szCs w:val="17"/>
        </w:rPr>
        <w:t>y Vessel in ISO Containers</w:t>
      </w:r>
      <w:r w:rsidR="001E23E0" w:rsidRPr="00416C04">
        <w:rPr>
          <w:rStyle w:val="Strong"/>
          <w:rFonts w:ascii="Verdana" w:hAnsi="Verdana"/>
          <w:color w:val="000000" w:themeColor="text1"/>
          <w:sz w:val="17"/>
          <w:szCs w:val="17"/>
        </w:rPr>
        <w:t>)</w:t>
      </w: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Departure Date</w:t>
      </w:r>
      <w:r w:rsidRPr="00416C04">
        <w:rPr>
          <w:rFonts w:ascii="Verdana" w:eastAsia="Times New Roman" w:hAnsi="Verdana"/>
          <w:color w:val="000000" w:themeColor="text1"/>
          <w:sz w:val="15"/>
          <w:szCs w:val="15"/>
        </w:rPr>
        <w:t>:  List the date that the LNG vessel left the U.S. export port or terminal.</w:t>
      </w:r>
    </w:p>
    <w:p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The country where the LNG is delivered after leaving the U.S.</w:t>
      </w:r>
    </w:p>
    <w:p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xml:space="preserve">:  List the company </w:t>
      </w:r>
      <w:r w:rsidR="001E23E0" w:rsidRPr="00416C04">
        <w:rPr>
          <w:rFonts w:ascii="Verdana" w:eastAsia="Times New Roman" w:hAnsi="Verdana"/>
          <w:color w:val="000000" w:themeColor="text1"/>
          <w:sz w:val="15"/>
          <w:szCs w:val="15"/>
        </w:rPr>
        <w:t xml:space="preserve">or companies </w:t>
      </w:r>
      <w:r w:rsidRPr="00416C04">
        <w:rPr>
          <w:rFonts w:ascii="Verdana" w:eastAsia="Times New Roman" w:hAnsi="Verdana"/>
          <w:color w:val="000000" w:themeColor="text1"/>
          <w:sz w:val="15"/>
          <w:szCs w:val="15"/>
        </w:rPr>
        <w:t>from which the natural gas being exported was purchased.</w:t>
      </w:r>
    </w:p>
    <w:p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Cargo Volume</w:t>
      </w:r>
      <w:r w:rsidRPr="00416C04">
        <w:rPr>
          <w:rFonts w:ascii="Verdana" w:eastAsia="Times New Roman" w:hAnsi="Verdana"/>
          <w:color w:val="000000" w:themeColor="text1"/>
          <w:sz w:val="15"/>
          <w:szCs w:val="15"/>
        </w:rPr>
        <w:t>:  List the volume of the exported cargo of LNG in thousand cubic feet (Mcf).</w:t>
      </w:r>
      <w:r w:rsidR="001E23E0" w:rsidRPr="00416C04">
        <w:rPr>
          <w:rFonts w:ascii="Verdana" w:eastAsia="Times New Roman" w:hAnsi="Verdana"/>
          <w:color w:val="000000" w:themeColor="text1"/>
          <w:sz w:val="15"/>
          <w:szCs w:val="15"/>
        </w:rPr>
        <w:t xml:space="preserve">  List the equivalent volume of the gas in gaseous form, not the volume of the liquid.</w:t>
      </w:r>
    </w:p>
    <w:p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ISO Container Loading Facility &amp; Location</w:t>
      </w:r>
      <w:r w:rsidRPr="00416C04">
        <w:rPr>
          <w:rFonts w:ascii="Verdana" w:eastAsia="Times New Roman" w:hAnsi="Verdana"/>
          <w:color w:val="000000" w:themeColor="text1"/>
          <w:sz w:val="15"/>
          <w:szCs w:val="15"/>
        </w:rPr>
        <w:t>: The facility in the U.S. where the LNG was loaded into ISO containers.  Include the city and state where the facility is located.</w:t>
      </w:r>
    </w:p>
    <w:p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Mode(s) of Transport From ISO Container Loading Facility to Export Port</w:t>
      </w:r>
      <w:r w:rsidRPr="00416C04">
        <w:rPr>
          <w:rFonts w:ascii="Verdana" w:eastAsia="Times New Roman" w:hAnsi="Verdana"/>
          <w:color w:val="000000" w:themeColor="text1"/>
          <w:sz w:val="15"/>
          <w:szCs w:val="15"/>
        </w:rPr>
        <w:t>:  List the mode(s) (e.g. Truck, Rail, Barge) used to transport the ISO containers from the Loading Facility to the Export Port.  If more than one mode of transport is used (</w:t>
      </w:r>
      <w:r w:rsidR="001F72D4">
        <w:rPr>
          <w:rFonts w:ascii="Verdana" w:eastAsia="Times New Roman" w:hAnsi="Verdana"/>
          <w:color w:val="000000" w:themeColor="text1"/>
          <w:sz w:val="15"/>
          <w:szCs w:val="15"/>
        </w:rPr>
        <w:t>e.g.</w:t>
      </w:r>
      <w:r w:rsidRPr="00416C04">
        <w:rPr>
          <w:rFonts w:ascii="Verdana" w:eastAsia="Times New Roman" w:hAnsi="Verdana"/>
          <w:color w:val="000000" w:themeColor="text1"/>
          <w:sz w:val="15"/>
          <w:szCs w:val="15"/>
        </w:rPr>
        <w:t xml:space="preserve"> both Truck and Rail), list all of them here in the order they were used.</w:t>
      </w:r>
    </w:p>
    <w:p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Export Port or Terminal</w:t>
      </w:r>
      <w:r w:rsidRPr="00416C04">
        <w:rPr>
          <w:rFonts w:ascii="Verdana" w:eastAsia="Times New Roman" w:hAnsi="Verdana"/>
          <w:color w:val="000000" w:themeColor="text1"/>
          <w:sz w:val="15"/>
          <w:szCs w:val="15"/>
        </w:rPr>
        <w:t>:  The port in the U.S. where the vessel is loaded and departs for the country</w:t>
      </w:r>
      <w:r w:rsidR="001E23E0" w:rsidRPr="00416C04">
        <w:rPr>
          <w:rFonts w:ascii="Verdana" w:eastAsia="Times New Roman" w:hAnsi="Verdana"/>
          <w:color w:val="000000" w:themeColor="text1"/>
          <w:sz w:val="15"/>
          <w:szCs w:val="15"/>
        </w:rPr>
        <w:t xml:space="preserve"> of destination</w:t>
      </w:r>
      <w:r w:rsidRPr="00416C04">
        <w:rPr>
          <w:rFonts w:ascii="Verdana" w:eastAsia="Times New Roman" w:hAnsi="Verdana"/>
          <w:color w:val="000000" w:themeColor="text1"/>
          <w:sz w:val="15"/>
          <w:szCs w:val="15"/>
        </w:rPr>
        <w:t>.</w:t>
      </w:r>
    </w:p>
    <w:p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Export Point</w:t>
      </w:r>
      <w:r w:rsidRPr="00416C04">
        <w:rPr>
          <w:rFonts w:ascii="Verdana" w:eastAsia="Times New Roman" w:hAnsi="Verdana"/>
          <w:color w:val="000000" w:themeColor="text1"/>
          <w:sz w:val="15"/>
          <w:szCs w:val="15"/>
        </w:rPr>
        <w:t xml:space="preserve">:  List the price at the point of export in U.S. $/MMBtu (FOB).  </w:t>
      </w:r>
    </w:p>
    <w:p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Name of Ocean Going Vessel</w:t>
      </w:r>
      <w:r w:rsidRPr="00416C04">
        <w:rPr>
          <w:rFonts w:ascii="Verdana" w:eastAsia="Times New Roman" w:hAnsi="Verdana"/>
          <w:color w:val="000000" w:themeColor="text1"/>
          <w:sz w:val="15"/>
          <w:szCs w:val="15"/>
        </w:rPr>
        <w:t>:  The name of the vessel carrying this shipment of LNG from the U.S. to the country</w:t>
      </w:r>
      <w:r w:rsidR="001E23E0" w:rsidRPr="00416C04">
        <w:rPr>
          <w:rFonts w:ascii="Verdana" w:eastAsia="Times New Roman" w:hAnsi="Verdana"/>
          <w:color w:val="000000" w:themeColor="text1"/>
          <w:sz w:val="15"/>
          <w:szCs w:val="15"/>
        </w:rPr>
        <w:t xml:space="preserve"> of destination</w:t>
      </w:r>
      <w:r w:rsidRPr="00416C04">
        <w:rPr>
          <w:rFonts w:ascii="Verdana" w:eastAsia="Times New Roman" w:hAnsi="Verdana"/>
          <w:color w:val="000000" w:themeColor="text1"/>
          <w:sz w:val="15"/>
          <w:szCs w:val="15"/>
        </w:rPr>
        <w:t>.</w:t>
      </w:r>
    </w:p>
    <w:p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xml:space="preserve">:  </w:t>
      </w:r>
      <w:r w:rsidR="001E23E0" w:rsidRPr="00416C04">
        <w:rPr>
          <w:rFonts w:ascii="Verdana" w:eastAsia="Times New Roman" w:hAnsi="Verdana"/>
          <w:color w:val="000000" w:themeColor="text1"/>
          <w:sz w:val="15"/>
          <w:szCs w:val="15"/>
        </w:rPr>
        <w:t>List the name(s) of the party or parties</w:t>
      </w:r>
      <w:r w:rsidRPr="00416C04">
        <w:rPr>
          <w:rFonts w:ascii="Verdana" w:eastAsia="Times New Roman" w:hAnsi="Verdana"/>
          <w:color w:val="000000" w:themeColor="text1"/>
          <w:sz w:val="15"/>
          <w:szCs w:val="15"/>
        </w:rPr>
        <w:t xml:space="preserve"> to which the LNG was sold by your company (the exporter).</w:t>
      </w:r>
    </w:p>
    <w:p w:rsidR="00194BD9" w:rsidRPr="00416C04" w:rsidRDefault="00194BD9" w:rsidP="00194BD9">
      <w:pPr>
        <w:numPr>
          <w:ilvl w:val="0"/>
          <w:numId w:val="10"/>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This information relates to the supplier</w:t>
      </w:r>
      <w:r w:rsidR="001E23E0"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listed in Column 3.  Remember that short-term/blanket authorizations should only involve supply contracts with terms not longer than two years.  An agreement with a term of more than two years is considered a long-term contract and requires a long-term authorization.  </w:t>
      </w: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lastRenderedPageBreak/>
        <w:t> </w:t>
      </w:r>
      <w:r w:rsidRPr="00416C04">
        <w:rPr>
          <w:rFonts w:ascii="Verdana" w:hAnsi="Verdana"/>
          <w:color w:val="000000" w:themeColor="text1"/>
          <w:sz w:val="15"/>
          <w:szCs w:val="15"/>
        </w:rPr>
        <w:t xml:space="preserve"> </w:t>
      </w:r>
      <w:bookmarkStart w:id="6" w:name="LNG_Import_by_Truck"/>
      <w:r w:rsidRPr="00416C04">
        <w:rPr>
          <w:rStyle w:val="Strong"/>
          <w:rFonts w:ascii="Verdana" w:hAnsi="Verdana"/>
          <w:color w:val="000000" w:themeColor="text1"/>
          <w:sz w:val="17"/>
          <w:szCs w:val="17"/>
        </w:rPr>
        <w:t>   </w:t>
      </w:r>
      <w:bookmarkEnd w:id="6"/>
      <w:r w:rsidRPr="00416C04">
        <w:rPr>
          <w:rStyle w:val="Strong"/>
          <w:rFonts w:ascii="Verdana" w:hAnsi="Verdana"/>
          <w:color w:val="000000" w:themeColor="text1"/>
          <w:sz w:val="17"/>
          <w:szCs w:val="17"/>
        </w:rPr>
        <w:t xml:space="preserve">LNG Imports </w:t>
      </w:r>
      <w:r w:rsidR="001E23E0" w:rsidRPr="00416C04">
        <w:rPr>
          <w:rStyle w:val="Strong"/>
          <w:rFonts w:ascii="Verdana" w:hAnsi="Verdana"/>
          <w:color w:val="000000" w:themeColor="text1"/>
          <w:sz w:val="17"/>
          <w:szCs w:val="17"/>
        </w:rPr>
        <w:t>(</w:t>
      </w:r>
      <w:r w:rsidRPr="00416C04">
        <w:rPr>
          <w:rStyle w:val="Strong"/>
          <w:rFonts w:ascii="Verdana" w:hAnsi="Verdana"/>
          <w:color w:val="000000" w:themeColor="text1"/>
          <w:sz w:val="17"/>
          <w:szCs w:val="17"/>
        </w:rPr>
        <w:t>Truck</w:t>
      </w:r>
      <w:r w:rsidR="001E23E0" w:rsidRPr="00416C04">
        <w:rPr>
          <w:rStyle w:val="Strong"/>
          <w:rFonts w:ascii="Verdana" w:hAnsi="Verdana"/>
          <w:color w:val="000000" w:themeColor="text1"/>
          <w:sz w:val="17"/>
          <w:szCs w:val="17"/>
        </w:rPr>
        <w:t>)</w:t>
      </w: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rsidR="00194BD9" w:rsidRPr="00416C04" w:rsidRDefault="00194BD9" w:rsidP="00194BD9">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Origin</w:t>
      </w:r>
      <w:r w:rsidRPr="00416C04">
        <w:rPr>
          <w:rFonts w:ascii="Verdana" w:eastAsia="Times New Roman" w:hAnsi="Verdana"/>
          <w:color w:val="000000" w:themeColor="text1"/>
          <w:sz w:val="15"/>
          <w:szCs w:val="15"/>
        </w:rPr>
        <w:t>:  Country from which the LNG is trucked to the U.S.</w:t>
      </w:r>
    </w:p>
    <w:p w:rsidR="00194BD9" w:rsidRPr="00416C04" w:rsidRDefault="00194BD9" w:rsidP="00194BD9">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Entry into U.S.</w:t>
      </w:r>
      <w:r w:rsidRPr="00416C04">
        <w:rPr>
          <w:rFonts w:ascii="Verdana" w:eastAsia="Times New Roman" w:hAnsi="Verdana"/>
          <w:color w:val="000000" w:themeColor="text1"/>
          <w:sz w:val="15"/>
          <w:szCs w:val="15"/>
        </w:rPr>
        <w:t xml:space="preserve">:  Name of the border crossing point.  For transportation by truck, this is the name of the border town or other geographic name used to refer to the </w:t>
      </w:r>
      <w:r w:rsidR="001E23E0" w:rsidRPr="00416C04">
        <w:rPr>
          <w:rFonts w:ascii="Verdana" w:eastAsia="Times New Roman" w:hAnsi="Verdana"/>
          <w:color w:val="000000" w:themeColor="text1"/>
          <w:sz w:val="15"/>
          <w:szCs w:val="15"/>
        </w:rPr>
        <w:t xml:space="preserve">part where the </w:t>
      </w:r>
      <w:r w:rsidRPr="00416C04">
        <w:rPr>
          <w:rFonts w:ascii="Verdana" w:eastAsia="Times New Roman" w:hAnsi="Verdana"/>
          <w:color w:val="000000" w:themeColor="text1"/>
          <w:sz w:val="15"/>
          <w:szCs w:val="15"/>
        </w:rPr>
        <w:t>road cross</w:t>
      </w:r>
      <w:r w:rsidR="001E23E0" w:rsidRPr="00416C04">
        <w:rPr>
          <w:rFonts w:ascii="Verdana" w:eastAsia="Times New Roman" w:hAnsi="Verdana"/>
          <w:color w:val="000000" w:themeColor="text1"/>
          <w:sz w:val="15"/>
          <w:szCs w:val="15"/>
        </w:rPr>
        <w:t>es</w:t>
      </w:r>
      <w:r w:rsidRPr="00416C04">
        <w:rPr>
          <w:rFonts w:ascii="Verdana" w:eastAsia="Times New Roman" w:hAnsi="Verdana"/>
          <w:color w:val="000000" w:themeColor="text1"/>
          <w:sz w:val="15"/>
          <w:szCs w:val="15"/>
        </w:rPr>
        <w:t xml:space="preserve"> between the countries.  List the U.S. side name.  </w:t>
      </w:r>
    </w:p>
    <w:p w:rsidR="00194BD9" w:rsidRPr="00416C04" w:rsidRDefault="00194BD9" w:rsidP="00194BD9">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Receiving Facility</w:t>
      </w:r>
      <w:r w:rsidRPr="00416C04">
        <w:rPr>
          <w:rFonts w:ascii="Verdana" w:eastAsia="Times New Roman" w:hAnsi="Verdana"/>
          <w:color w:val="000000" w:themeColor="text1"/>
          <w:sz w:val="15"/>
          <w:szCs w:val="15"/>
        </w:rPr>
        <w:t>:  List the name of the facility in the U.S. where the LNG is delivered.  Include the city and state where the facility is located.</w:t>
      </w:r>
    </w:p>
    <w:p w:rsidR="00194BD9" w:rsidRPr="00416C04" w:rsidRDefault="00194BD9" w:rsidP="00194BD9">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w:t>
      </w:r>
      <w:r w:rsidR="001E23E0" w:rsidRPr="00416C04">
        <w:rPr>
          <w:rFonts w:ascii="Verdana" w:eastAsia="Times New Roman" w:hAnsi="Verdana"/>
          <w:color w:val="000000" w:themeColor="text1"/>
          <w:sz w:val="15"/>
          <w:szCs w:val="15"/>
        </w:rPr>
        <w:t xml:space="preserve">  List the equivalent volume of the gas in gaseous form, not the volume of the liquid.</w:t>
      </w:r>
    </w:p>
    <w:p w:rsidR="00194BD9" w:rsidRPr="00416C04" w:rsidRDefault="00194BD9" w:rsidP="00194BD9">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List the price in U.S. $/MMBtu at the U.S. border.  In other words, include the cost of foreign transportation up to the U.S. border, but do not include the cost of transportation within the U.S.</w:t>
      </w:r>
    </w:p>
    <w:p w:rsidR="00194BD9" w:rsidRPr="00416C04" w:rsidRDefault="00194BD9" w:rsidP="00194BD9">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supplier</w:t>
      </w:r>
      <w:r w:rsidR="001E23E0"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from which the LNG was purchased.</w:t>
      </w:r>
    </w:p>
    <w:p w:rsidR="00194BD9" w:rsidRPr="00416C04" w:rsidRDefault="00194BD9" w:rsidP="00194BD9">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LNG Truck Transporting Company</w:t>
      </w:r>
      <w:r w:rsidRPr="00416C04">
        <w:rPr>
          <w:rFonts w:ascii="Verdana" w:eastAsia="Times New Roman" w:hAnsi="Verdana"/>
          <w:color w:val="000000" w:themeColor="text1"/>
          <w:sz w:val="15"/>
          <w:szCs w:val="15"/>
        </w:rPr>
        <w:t>:  List the name of the company that transported the LNG in the U.S.</w:t>
      </w:r>
    </w:p>
    <w:p w:rsidR="00194BD9" w:rsidRPr="00416C04" w:rsidRDefault="00194BD9" w:rsidP="00194BD9">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Markets Served – U.S. Area</w:t>
      </w:r>
      <w:r w:rsidRPr="00416C04">
        <w:rPr>
          <w:rFonts w:ascii="Verdana" w:eastAsia="Times New Roman" w:hAnsi="Verdana"/>
          <w:color w:val="000000" w:themeColor="text1"/>
          <w:sz w:val="15"/>
          <w:szCs w:val="15"/>
        </w:rPr>
        <w:t xml:space="preserve">:  List the U.S. geographic area where the imported gas is to be consumed.  For the purpose of this report, the U.S. geographic areas are Northeast, Midwest, South and West.  </w:t>
      </w:r>
      <w:hyperlink r:id="rId10" w:tgtFrame="_self" w:history="1">
        <w:r w:rsidRPr="00E2626B">
          <w:rPr>
            <w:rFonts w:ascii="Verdana" w:hAnsi="Verdana"/>
            <w:sz w:val="15"/>
            <w:szCs w:val="15"/>
          </w:rPr>
          <w:t>Table 2</w:t>
        </w:r>
      </w:hyperlink>
      <w:r w:rsidRPr="00416C04">
        <w:rPr>
          <w:rFonts w:ascii="Verdana" w:eastAsia="Times New Roman" w:hAnsi="Verdana"/>
          <w:color w:val="000000" w:themeColor="text1"/>
          <w:sz w:val="15"/>
          <w:szCs w:val="15"/>
        </w:rPr>
        <w:t xml:space="preserve"> provides a listing of states in each geographic area.</w:t>
      </w:r>
    </w:p>
    <w:p w:rsidR="00194BD9" w:rsidRPr="00416C04" w:rsidRDefault="00194BD9" w:rsidP="00194BD9">
      <w:pPr>
        <w:numPr>
          <w:ilvl w:val="0"/>
          <w:numId w:val="11"/>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This information relates to the supplier</w:t>
      </w:r>
      <w:r w:rsidR="00383990"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listed in Column 6.  Remember that short-term/blanket authorizations should only involve supply contracts with terms not longer than two years.  An agreement with a term of more than two years is considered a long-term contract and requires a long-term authorization. </w:t>
      </w:r>
    </w:p>
    <w:p w:rsidR="00194BD9" w:rsidRPr="00416C04" w:rsidRDefault="00194BD9" w:rsidP="00194BD9">
      <w:pPr>
        <w:spacing w:line="312" w:lineRule="atLeast"/>
        <w:rPr>
          <w:rFonts w:ascii="Verdana" w:hAnsi="Verdana"/>
          <w:b/>
          <w:bCs/>
          <w:color w:val="000000" w:themeColor="text1"/>
          <w:sz w:val="17"/>
          <w:szCs w:val="17"/>
        </w:rPr>
      </w:pPr>
      <w:bookmarkStart w:id="7" w:name="LNG_Export_by_Truck"/>
      <w:r w:rsidRPr="00416C04">
        <w:rPr>
          <w:rFonts w:ascii="Verdana" w:hAnsi="Verdana"/>
          <w:b/>
          <w:bCs/>
          <w:color w:val="000000" w:themeColor="text1"/>
          <w:sz w:val="17"/>
          <w:szCs w:val="17"/>
        </w:rPr>
        <w:t>   </w:t>
      </w:r>
      <w:bookmarkEnd w:id="7"/>
      <w:r w:rsidRPr="00416C04">
        <w:rPr>
          <w:rFonts w:ascii="Verdana" w:hAnsi="Verdana"/>
          <w:b/>
          <w:bCs/>
          <w:color w:val="000000" w:themeColor="text1"/>
          <w:sz w:val="17"/>
          <w:szCs w:val="17"/>
        </w:rPr>
        <w:t xml:space="preserve">LNG Exports </w:t>
      </w:r>
      <w:r w:rsidR="00383990" w:rsidRPr="00416C04">
        <w:rPr>
          <w:rFonts w:ascii="Verdana" w:hAnsi="Verdana"/>
          <w:b/>
          <w:bCs/>
          <w:color w:val="000000" w:themeColor="text1"/>
          <w:sz w:val="17"/>
          <w:szCs w:val="17"/>
        </w:rPr>
        <w:t>(</w:t>
      </w:r>
      <w:r w:rsidRPr="00416C04">
        <w:rPr>
          <w:rFonts w:ascii="Verdana" w:hAnsi="Verdana"/>
          <w:b/>
          <w:bCs/>
          <w:color w:val="000000" w:themeColor="text1"/>
          <w:sz w:val="17"/>
          <w:szCs w:val="17"/>
        </w:rPr>
        <w:t>Truck</w:t>
      </w:r>
      <w:r w:rsidR="00383990" w:rsidRPr="00416C04">
        <w:rPr>
          <w:rFonts w:ascii="Verdana" w:hAnsi="Verdana"/>
          <w:b/>
          <w:bCs/>
          <w:color w:val="000000" w:themeColor="text1"/>
          <w:sz w:val="17"/>
          <w:szCs w:val="17"/>
        </w:rPr>
        <w:t>)</w:t>
      </w: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rsidR="00194BD9" w:rsidRPr="00416C04" w:rsidRDefault="00194BD9" w:rsidP="00194BD9">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The country where the LNG is delivered after leaving the United States.</w:t>
      </w:r>
    </w:p>
    <w:p w:rsidR="00194BD9" w:rsidRPr="00416C04" w:rsidRDefault="00194BD9" w:rsidP="00194BD9">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Exit from U.S.</w:t>
      </w:r>
      <w:r w:rsidRPr="00416C04">
        <w:rPr>
          <w:rFonts w:ascii="Verdana" w:eastAsia="Times New Roman" w:hAnsi="Verdana"/>
          <w:color w:val="000000" w:themeColor="text1"/>
          <w:sz w:val="15"/>
          <w:szCs w:val="15"/>
        </w:rPr>
        <w:t xml:space="preserve">:  Name of the border crossing point.  For transportation by truck, this is the name of the border town or other geographic name used to refer to the </w:t>
      </w:r>
      <w:r w:rsidR="00A71C45" w:rsidRPr="00416C04">
        <w:rPr>
          <w:rFonts w:ascii="Verdana" w:eastAsia="Times New Roman" w:hAnsi="Verdana"/>
          <w:color w:val="000000" w:themeColor="text1"/>
          <w:sz w:val="15"/>
          <w:szCs w:val="15"/>
        </w:rPr>
        <w:t xml:space="preserve">point where the </w:t>
      </w:r>
      <w:r w:rsidRPr="00416C04">
        <w:rPr>
          <w:rFonts w:ascii="Verdana" w:eastAsia="Times New Roman" w:hAnsi="Verdana"/>
          <w:color w:val="000000" w:themeColor="text1"/>
          <w:sz w:val="15"/>
          <w:szCs w:val="15"/>
        </w:rPr>
        <w:t>road cross</w:t>
      </w:r>
      <w:r w:rsidR="00A71C45" w:rsidRPr="00416C04">
        <w:rPr>
          <w:rFonts w:ascii="Verdana" w:eastAsia="Times New Roman" w:hAnsi="Verdana"/>
          <w:color w:val="000000" w:themeColor="text1"/>
          <w:sz w:val="15"/>
          <w:szCs w:val="15"/>
        </w:rPr>
        <w:t>es</w:t>
      </w:r>
      <w:r w:rsidRPr="00416C04">
        <w:rPr>
          <w:rFonts w:ascii="Verdana" w:eastAsia="Times New Roman" w:hAnsi="Verdana"/>
          <w:color w:val="000000" w:themeColor="text1"/>
          <w:sz w:val="15"/>
          <w:szCs w:val="15"/>
        </w:rPr>
        <w:t xml:space="preserve"> between the countries.  List the U.S. side name.  </w:t>
      </w:r>
    </w:p>
    <w:p w:rsidR="00194BD9" w:rsidRPr="00416C04" w:rsidRDefault="00194BD9" w:rsidP="00194BD9">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Truck Loading Facility and Location</w:t>
      </w:r>
      <w:r w:rsidRPr="00416C04">
        <w:rPr>
          <w:rFonts w:ascii="Verdana" w:eastAsia="Times New Roman" w:hAnsi="Verdana"/>
          <w:color w:val="000000" w:themeColor="text1"/>
          <w:sz w:val="15"/>
          <w:szCs w:val="15"/>
        </w:rPr>
        <w:t>:  List the name of the facility that the truck transporting the LNG departed from.  Include the city and state where the facility is located.</w:t>
      </w:r>
    </w:p>
    <w:p w:rsidR="00194BD9" w:rsidRPr="00416C04" w:rsidRDefault="00194BD9" w:rsidP="00194BD9">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w:t>
      </w:r>
      <w:r w:rsidR="00A71C45" w:rsidRPr="00416C04">
        <w:rPr>
          <w:rFonts w:ascii="Verdana" w:eastAsia="Times New Roman" w:hAnsi="Verdana"/>
          <w:color w:val="000000" w:themeColor="text1"/>
          <w:sz w:val="15"/>
          <w:szCs w:val="15"/>
        </w:rPr>
        <w:t xml:space="preserve">  List the equivalent volume of the gas in gaseous form, not the volume of the liquid.</w:t>
      </w:r>
    </w:p>
    <w:p w:rsidR="00194BD9" w:rsidRPr="00416C04" w:rsidRDefault="00194BD9" w:rsidP="00194BD9">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List the price in U.S. $/MMBtu at the U.S. border.  In other words, include the cost of U.S. transportation up to the border, but do not include the cost of transportation after the LNG leaves the U.S.</w:t>
      </w:r>
    </w:p>
    <w:p w:rsidR="00194BD9" w:rsidRPr="00416C04" w:rsidRDefault="00194BD9" w:rsidP="00194BD9">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supplier</w:t>
      </w:r>
      <w:r w:rsidR="00A71C45"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from which the LNG was purchased.</w:t>
      </w:r>
    </w:p>
    <w:p w:rsidR="00194BD9" w:rsidRPr="00416C04" w:rsidRDefault="00194BD9" w:rsidP="00194BD9">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LNG Truck Transporting Company</w:t>
      </w:r>
      <w:r w:rsidRPr="00416C04">
        <w:rPr>
          <w:rFonts w:ascii="Verdana" w:eastAsia="Times New Roman" w:hAnsi="Verdana"/>
          <w:color w:val="000000" w:themeColor="text1"/>
          <w:sz w:val="15"/>
          <w:szCs w:val="15"/>
        </w:rPr>
        <w:t>:  List the name of the company that transported the LNG in the U.S.</w:t>
      </w:r>
    </w:p>
    <w:p w:rsidR="00194BD9" w:rsidRPr="00416C04" w:rsidRDefault="00194BD9" w:rsidP="00194BD9">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w:t>
      </w:r>
      <w:r w:rsidR="00A71C45" w:rsidRPr="00416C04">
        <w:rPr>
          <w:rFonts w:ascii="Verdana" w:eastAsia="Times New Roman" w:hAnsi="Verdana"/>
          <w:color w:val="000000" w:themeColor="text1"/>
          <w:sz w:val="15"/>
          <w:szCs w:val="15"/>
        </w:rPr>
        <w:t xml:space="preserve"> or parties</w:t>
      </w:r>
      <w:r w:rsidRPr="00416C04">
        <w:rPr>
          <w:rFonts w:ascii="Verdana" w:eastAsia="Times New Roman" w:hAnsi="Verdana"/>
          <w:color w:val="000000" w:themeColor="text1"/>
          <w:sz w:val="15"/>
          <w:szCs w:val="15"/>
        </w:rPr>
        <w:t xml:space="preserve"> to which the LNG was sold by your company.</w:t>
      </w:r>
    </w:p>
    <w:p w:rsidR="00194BD9" w:rsidRPr="00416C04" w:rsidRDefault="00194BD9" w:rsidP="00194BD9">
      <w:pPr>
        <w:numPr>
          <w:ilvl w:val="0"/>
          <w:numId w:val="12"/>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This information relates to the supplier</w:t>
      </w:r>
      <w:r w:rsidR="00A71C45"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listed in Column 6.  Remember that short-term/blanket authorizations should only involve supply contracts with terms not longer than two years.  An agreement with a term of more than two years is considered a long-term contract and requires a long-term authorization. </w:t>
      </w:r>
    </w:p>
    <w:p w:rsidR="00194BD9" w:rsidRPr="00416C04" w:rsidRDefault="00194BD9" w:rsidP="00194BD9">
      <w:pPr>
        <w:spacing w:line="312" w:lineRule="atLeast"/>
        <w:rPr>
          <w:rFonts w:ascii="Verdana" w:hAnsi="Verdana"/>
          <w:color w:val="000000" w:themeColor="text1"/>
          <w:sz w:val="17"/>
          <w:szCs w:val="17"/>
        </w:rPr>
      </w:pPr>
      <w:bookmarkStart w:id="8" w:name="CNG_Exports_by_Truck"/>
      <w:r w:rsidRPr="00416C04">
        <w:rPr>
          <w:rStyle w:val="Strong"/>
          <w:rFonts w:ascii="Verdana" w:hAnsi="Verdana"/>
          <w:color w:val="000000" w:themeColor="text1"/>
          <w:sz w:val="17"/>
          <w:szCs w:val="17"/>
        </w:rPr>
        <w:t>   </w:t>
      </w:r>
      <w:bookmarkEnd w:id="8"/>
      <w:r w:rsidRPr="00416C04">
        <w:rPr>
          <w:rStyle w:val="Strong"/>
          <w:rFonts w:ascii="Verdana" w:hAnsi="Verdana"/>
          <w:color w:val="000000" w:themeColor="text1"/>
          <w:sz w:val="17"/>
          <w:szCs w:val="17"/>
        </w:rPr>
        <w:t xml:space="preserve">CNG Exports </w:t>
      </w:r>
      <w:r w:rsidR="00A71C45" w:rsidRPr="00416C04">
        <w:rPr>
          <w:rStyle w:val="Strong"/>
          <w:rFonts w:ascii="Verdana" w:hAnsi="Verdana"/>
          <w:color w:val="000000" w:themeColor="text1"/>
          <w:sz w:val="17"/>
          <w:szCs w:val="17"/>
        </w:rPr>
        <w:t>(</w:t>
      </w:r>
      <w:r w:rsidRPr="00416C04">
        <w:rPr>
          <w:rStyle w:val="Strong"/>
          <w:rFonts w:ascii="Verdana" w:hAnsi="Verdana"/>
          <w:color w:val="000000" w:themeColor="text1"/>
          <w:sz w:val="17"/>
          <w:szCs w:val="17"/>
        </w:rPr>
        <w:t>Truck</w:t>
      </w:r>
      <w:r w:rsidR="00A71C45" w:rsidRPr="00416C04">
        <w:rPr>
          <w:rStyle w:val="Strong"/>
          <w:rFonts w:ascii="Verdana" w:hAnsi="Verdana"/>
          <w:color w:val="000000" w:themeColor="text1"/>
          <w:sz w:val="17"/>
          <w:szCs w:val="17"/>
        </w:rPr>
        <w:t>)</w:t>
      </w:r>
    </w:p>
    <w:p w:rsidR="00194BD9" w:rsidRPr="00416C04" w:rsidRDefault="00194BD9" w:rsidP="00194BD9">
      <w:pPr>
        <w:spacing w:line="312" w:lineRule="atLeast"/>
        <w:rPr>
          <w:rFonts w:ascii="Verdana" w:hAnsi="Verdana"/>
          <w:color w:val="000000" w:themeColor="text1"/>
          <w:sz w:val="17"/>
          <w:szCs w:val="17"/>
        </w:rPr>
      </w:pPr>
      <w:r w:rsidRPr="00416C04">
        <w:rPr>
          <w:rFonts w:ascii="Verdana" w:hAnsi="Verdana"/>
          <w:color w:val="000000" w:themeColor="text1"/>
          <w:sz w:val="17"/>
          <w:szCs w:val="17"/>
        </w:rPr>
        <w:t> </w:t>
      </w:r>
    </w:p>
    <w:p w:rsidR="00194BD9" w:rsidRPr="00416C04" w:rsidRDefault="00194BD9" w:rsidP="00194BD9">
      <w:pPr>
        <w:numPr>
          <w:ilvl w:val="0"/>
          <w:numId w:val="1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Country of Destination</w:t>
      </w:r>
      <w:r w:rsidRPr="00416C04">
        <w:rPr>
          <w:rFonts w:ascii="Verdana" w:eastAsia="Times New Roman" w:hAnsi="Verdana"/>
          <w:color w:val="000000" w:themeColor="text1"/>
          <w:sz w:val="15"/>
          <w:szCs w:val="15"/>
        </w:rPr>
        <w:t>:   The country where the CNG is delivered after leaving the United States.</w:t>
      </w:r>
    </w:p>
    <w:p w:rsidR="00194BD9" w:rsidRPr="00416C04" w:rsidRDefault="00194BD9" w:rsidP="00194BD9">
      <w:pPr>
        <w:numPr>
          <w:ilvl w:val="0"/>
          <w:numId w:val="1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Point of Exit from U.S.</w:t>
      </w:r>
      <w:r w:rsidRPr="00416C04">
        <w:rPr>
          <w:rFonts w:ascii="Verdana" w:eastAsia="Times New Roman" w:hAnsi="Verdana"/>
          <w:color w:val="000000" w:themeColor="text1"/>
          <w:sz w:val="15"/>
          <w:szCs w:val="15"/>
        </w:rPr>
        <w:t xml:space="preserve">:  Name of the border crossing point.  For transportation by truck, this is the name of the border town or other geographic name used to refer to the </w:t>
      </w:r>
      <w:r w:rsidR="00466529" w:rsidRPr="00416C04">
        <w:rPr>
          <w:rFonts w:ascii="Verdana" w:eastAsia="Times New Roman" w:hAnsi="Verdana"/>
          <w:color w:val="000000" w:themeColor="text1"/>
          <w:sz w:val="15"/>
          <w:szCs w:val="15"/>
        </w:rPr>
        <w:t xml:space="preserve">point where the </w:t>
      </w:r>
      <w:r w:rsidRPr="00416C04">
        <w:rPr>
          <w:rFonts w:ascii="Verdana" w:eastAsia="Times New Roman" w:hAnsi="Verdana"/>
          <w:color w:val="000000" w:themeColor="text1"/>
          <w:sz w:val="15"/>
          <w:szCs w:val="15"/>
        </w:rPr>
        <w:t>road cross</w:t>
      </w:r>
      <w:r w:rsidR="00466529" w:rsidRPr="00416C04">
        <w:rPr>
          <w:rFonts w:ascii="Verdana" w:eastAsia="Times New Roman" w:hAnsi="Verdana"/>
          <w:color w:val="000000" w:themeColor="text1"/>
          <w:sz w:val="15"/>
          <w:szCs w:val="15"/>
        </w:rPr>
        <w:t>es</w:t>
      </w:r>
      <w:r w:rsidRPr="00416C04">
        <w:rPr>
          <w:rFonts w:ascii="Verdana" w:eastAsia="Times New Roman" w:hAnsi="Verdana"/>
          <w:color w:val="000000" w:themeColor="text1"/>
          <w:sz w:val="15"/>
          <w:szCs w:val="15"/>
        </w:rPr>
        <w:t xml:space="preserve"> between the countries.  List the U.S. side name.  </w:t>
      </w:r>
    </w:p>
    <w:p w:rsidR="00194BD9" w:rsidRPr="00416C04" w:rsidRDefault="00194BD9" w:rsidP="00194BD9">
      <w:pPr>
        <w:numPr>
          <w:ilvl w:val="0"/>
          <w:numId w:val="1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U.S. Truck Loading Facility and Location</w:t>
      </w:r>
      <w:r w:rsidRPr="00416C04">
        <w:rPr>
          <w:rFonts w:ascii="Verdana" w:eastAsia="Times New Roman" w:hAnsi="Verdana"/>
          <w:color w:val="000000" w:themeColor="text1"/>
          <w:sz w:val="15"/>
          <w:szCs w:val="15"/>
        </w:rPr>
        <w:t>:  List the name of the facility that the truck transporting the CNG departed from.  Include the city and state where the facility is located.</w:t>
      </w:r>
    </w:p>
    <w:p w:rsidR="00194BD9" w:rsidRPr="00416C04" w:rsidRDefault="00194BD9" w:rsidP="00194BD9">
      <w:pPr>
        <w:numPr>
          <w:ilvl w:val="0"/>
          <w:numId w:val="1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Volume</w:t>
      </w:r>
      <w:r w:rsidRPr="00416C04">
        <w:rPr>
          <w:rFonts w:ascii="Verdana" w:eastAsia="Times New Roman" w:hAnsi="Verdana"/>
          <w:color w:val="000000" w:themeColor="text1"/>
          <w:sz w:val="15"/>
          <w:szCs w:val="15"/>
        </w:rPr>
        <w:t>:  List the volume at the border in thousand cubic feet (Mcf).</w:t>
      </w:r>
    </w:p>
    <w:p w:rsidR="00194BD9" w:rsidRPr="00416C04" w:rsidRDefault="00194BD9" w:rsidP="00194BD9">
      <w:pPr>
        <w:numPr>
          <w:ilvl w:val="0"/>
          <w:numId w:val="1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Price at U.S. Border</w:t>
      </w:r>
      <w:r w:rsidRPr="00416C04">
        <w:rPr>
          <w:rFonts w:ascii="Verdana" w:eastAsia="Times New Roman" w:hAnsi="Verdana"/>
          <w:color w:val="000000" w:themeColor="text1"/>
          <w:sz w:val="15"/>
          <w:szCs w:val="15"/>
        </w:rPr>
        <w:t>:  List the price in U.S. $/MMBtu at the U.S. border.  In other words, include the cost of U.S. transportation up to the border, but do not include the cost of transportation after the CNG leaves the U.S.</w:t>
      </w:r>
    </w:p>
    <w:p w:rsidR="00194BD9" w:rsidRPr="00416C04" w:rsidRDefault="00194BD9" w:rsidP="00194BD9">
      <w:pPr>
        <w:numPr>
          <w:ilvl w:val="0"/>
          <w:numId w:val="1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Supplier(s)</w:t>
      </w:r>
      <w:r w:rsidRPr="00416C04">
        <w:rPr>
          <w:rFonts w:ascii="Verdana" w:eastAsia="Times New Roman" w:hAnsi="Verdana"/>
          <w:color w:val="000000" w:themeColor="text1"/>
          <w:sz w:val="15"/>
          <w:szCs w:val="15"/>
        </w:rPr>
        <w:t>:  List the supplier</w:t>
      </w:r>
      <w:r w:rsidR="00466529"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from which the CNG was purchased.</w:t>
      </w:r>
    </w:p>
    <w:p w:rsidR="00194BD9" w:rsidRPr="00416C04" w:rsidRDefault="00194BD9" w:rsidP="00194BD9">
      <w:pPr>
        <w:numPr>
          <w:ilvl w:val="0"/>
          <w:numId w:val="1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CNG Truck Transporting Company</w:t>
      </w:r>
      <w:r w:rsidRPr="00416C04">
        <w:rPr>
          <w:rFonts w:ascii="Verdana" w:eastAsia="Times New Roman" w:hAnsi="Verdana"/>
          <w:color w:val="000000" w:themeColor="text1"/>
          <w:sz w:val="15"/>
          <w:szCs w:val="15"/>
        </w:rPr>
        <w:t>:  List the name of the company that transported the CNG in the U.S.</w:t>
      </w:r>
    </w:p>
    <w:p w:rsidR="00194BD9" w:rsidRPr="00416C04" w:rsidRDefault="00194BD9" w:rsidP="00194BD9">
      <w:pPr>
        <w:numPr>
          <w:ilvl w:val="0"/>
          <w:numId w:val="1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Specific Purchaser/End-User</w:t>
      </w:r>
      <w:r w:rsidRPr="00416C04">
        <w:rPr>
          <w:rFonts w:ascii="Verdana" w:eastAsia="Times New Roman" w:hAnsi="Verdana"/>
          <w:color w:val="000000" w:themeColor="text1"/>
          <w:sz w:val="15"/>
          <w:szCs w:val="15"/>
        </w:rPr>
        <w:t>:  List the name(s) of the party</w:t>
      </w:r>
      <w:r w:rsidR="00466529" w:rsidRPr="00416C04">
        <w:rPr>
          <w:rFonts w:ascii="Verdana" w:eastAsia="Times New Roman" w:hAnsi="Verdana"/>
          <w:color w:val="000000" w:themeColor="text1"/>
          <w:sz w:val="15"/>
          <w:szCs w:val="15"/>
        </w:rPr>
        <w:t xml:space="preserve"> or parties</w:t>
      </w:r>
      <w:r w:rsidRPr="00416C04">
        <w:rPr>
          <w:rFonts w:ascii="Verdana" w:eastAsia="Times New Roman" w:hAnsi="Verdana"/>
          <w:color w:val="000000" w:themeColor="text1"/>
          <w:sz w:val="15"/>
          <w:szCs w:val="15"/>
        </w:rPr>
        <w:t xml:space="preserve"> to which the CNG was sold by your company.</w:t>
      </w:r>
    </w:p>
    <w:p w:rsidR="00194BD9" w:rsidRPr="00416C04" w:rsidRDefault="00194BD9" w:rsidP="00194BD9">
      <w:pPr>
        <w:numPr>
          <w:ilvl w:val="0"/>
          <w:numId w:val="13"/>
        </w:numPr>
        <w:spacing w:before="100" w:beforeAutospacing="1" w:after="100" w:afterAutospacing="1"/>
        <w:rPr>
          <w:rFonts w:ascii="Verdana" w:eastAsia="Times New Roman" w:hAnsi="Verdana"/>
          <w:color w:val="000000" w:themeColor="text1"/>
          <w:sz w:val="15"/>
          <w:szCs w:val="15"/>
        </w:rPr>
      </w:pPr>
      <w:r w:rsidRPr="00416C04">
        <w:rPr>
          <w:rFonts w:ascii="Verdana" w:eastAsia="Times New Roman" w:hAnsi="Verdana"/>
          <w:color w:val="000000" w:themeColor="text1"/>
          <w:sz w:val="15"/>
          <w:szCs w:val="15"/>
          <w:u w:val="single"/>
        </w:rPr>
        <w:t>Estimated Duration of Supply Contract</w:t>
      </w:r>
      <w:r w:rsidRPr="00416C04">
        <w:rPr>
          <w:rFonts w:ascii="Verdana" w:eastAsia="Times New Roman" w:hAnsi="Verdana"/>
          <w:color w:val="000000" w:themeColor="text1"/>
          <w:sz w:val="15"/>
          <w:szCs w:val="15"/>
        </w:rPr>
        <w:t>:  This information relates to the supplier</w:t>
      </w:r>
      <w:r w:rsidR="00466529" w:rsidRPr="00416C04">
        <w:rPr>
          <w:rFonts w:ascii="Verdana" w:eastAsia="Times New Roman" w:hAnsi="Verdana"/>
          <w:color w:val="000000" w:themeColor="text1"/>
          <w:sz w:val="15"/>
          <w:szCs w:val="15"/>
        </w:rPr>
        <w:t>(s)</w:t>
      </w:r>
      <w:r w:rsidRPr="00416C04">
        <w:rPr>
          <w:rFonts w:ascii="Verdana" w:eastAsia="Times New Roman" w:hAnsi="Verdana"/>
          <w:color w:val="000000" w:themeColor="text1"/>
          <w:sz w:val="15"/>
          <w:szCs w:val="15"/>
        </w:rPr>
        <w:t xml:space="preserve"> listed in Column 6.  Remember that short-term/blanket authorizations should only involve supply contracts with terms not longer than two years.  </w:t>
      </w:r>
      <w:r w:rsidRPr="00416C04">
        <w:rPr>
          <w:rFonts w:ascii="Verdana" w:eastAsia="Times New Roman" w:hAnsi="Verdana"/>
          <w:color w:val="000000" w:themeColor="text1"/>
          <w:sz w:val="15"/>
          <w:szCs w:val="15"/>
        </w:rPr>
        <w:lastRenderedPageBreak/>
        <w:t xml:space="preserve">An agreement with a term of more than two years is considered a long-term contract and requires a long-term authorization. </w:t>
      </w:r>
    </w:p>
    <w:p w:rsidR="00907738" w:rsidRPr="00416C04" w:rsidRDefault="00907738">
      <w:pPr>
        <w:rPr>
          <w:rFonts w:ascii="Verdana" w:hAnsi="Verdana"/>
          <w:color w:val="000000" w:themeColor="text1"/>
        </w:rPr>
      </w:pPr>
    </w:p>
    <w:sectPr w:rsidR="00907738" w:rsidRPr="00416C04" w:rsidSect="009077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2673A"/>
    <w:multiLevelType w:val="multilevel"/>
    <w:tmpl w:val="E16C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01A56"/>
    <w:multiLevelType w:val="multilevel"/>
    <w:tmpl w:val="076A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F1BDB"/>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DE57B7"/>
    <w:multiLevelType w:val="multilevel"/>
    <w:tmpl w:val="98DE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F253EF"/>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8E4F65"/>
    <w:multiLevelType w:val="multilevel"/>
    <w:tmpl w:val="5DB0B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A868DE"/>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E441D9"/>
    <w:multiLevelType w:val="multilevel"/>
    <w:tmpl w:val="CBF8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EF5D92"/>
    <w:multiLevelType w:val="multilevel"/>
    <w:tmpl w:val="DC40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B55210"/>
    <w:multiLevelType w:val="multilevel"/>
    <w:tmpl w:val="E6A60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6A01E0"/>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6333DA"/>
    <w:multiLevelType w:val="multilevel"/>
    <w:tmpl w:val="F8D8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A34ADE"/>
    <w:multiLevelType w:val="multilevel"/>
    <w:tmpl w:val="E64E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7"/>
  </w:num>
  <w:num w:numId="3">
    <w:abstractNumId w:val="1"/>
  </w:num>
  <w:num w:numId="4">
    <w:abstractNumId w:val="12"/>
  </w:num>
  <w:num w:numId="5">
    <w:abstractNumId w:val="9"/>
  </w:num>
  <w:num w:numId="6">
    <w:abstractNumId w:val="0"/>
  </w:num>
  <w:num w:numId="7">
    <w:abstractNumId w:val="3"/>
  </w:num>
  <w:num w:numId="8">
    <w:abstractNumId w:val="4"/>
  </w:num>
  <w:num w:numId="9">
    <w:abstractNumId w:val="6"/>
  </w:num>
  <w:num w:numId="10">
    <w:abstractNumId w:val="11"/>
  </w:num>
  <w:num w:numId="11">
    <w:abstractNumId w:val="2"/>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94BD9"/>
    <w:rsid w:val="00071A1A"/>
    <w:rsid w:val="000722CF"/>
    <w:rsid w:val="0008482D"/>
    <w:rsid w:val="000B4D3D"/>
    <w:rsid w:val="000E1C38"/>
    <w:rsid w:val="001775B8"/>
    <w:rsid w:val="00194BD9"/>
    <w:rsid w:val="001C5CBA"/>
    <w:rsid w:val="001E23E0"/>
    <w:rsid w:val="001F72D4"/>
    <w:rsid w:val="00215DDC"/>
    <w:rsid w:val="00220010"/>
    <w:rsid w:val="002451F2"/>
    <w:rsid w:val="00340E2F"/>
    <w:rsid w:val="00383990"/>
    <w:rsid w:val="00416C04"/>
    <w:rsid w:val="00466529"/>
    <w:rsid w:val="005E622A"/>
    <w:rsid w:val="0061629B"/>
    <w:rsid w:val="006607DB"/>
    <w:rsid w:val="00694B34"/>
    <w:rsid w:val="006A696F"/>
    <w:rsid w:val="00706DEB"/>
    <w:rsid w:val="00721E97"/>
    <w:rsid w:val="00733704"/>
    <w:rsid w:val="007448A4"/>
    <w:rsid w:val="00787CA9"/>
    <w:rsid w:val="008B07C3"/>
    <w:rsid w:val="00907738"/>
    <w:rsid w:val="009C3C4F"/>
    <w:rsid w:val="009C4A90"/>
    <w:rsid w:val="00A02E4A"/>
    <w:rsid w:val="00A07B71"/>
    <w:rsid w:val="00A13B05"/>
    <w:rsid w:val="00A15B08"/>
    <w:rsid w:val="00A30191"/>
    <w:rsid w:val="00A47B54"/>
    <w:rsid w:val="00A5235B"/>
    <w:rsid w:val="00A718D5"/>
    <w:rsid w:val="00A71C45"/>
    <w:rsid w:val="00AA6A2B"/>
    <w:rsid w:val="00AB3620"/>
    <w:rsid w:val="00B27A5E"/>
    <w:rsid w:val="00B36661"/>
    <w:rsid w:val="00B45DF2"/>
    <w:rsid w:val="00B60940"/>
    <w:rsid w:val="00BA5CC7"/>
    <w:rsid w:val="00BF3306"/>
    <w:rsid w:val="00C34E28"/>
    <w:rsid w:val="00C46D7D"/>
    <w:rsid w:val="00D67A62"/>
    <w:rsid w:val="00DA260E"/>
    <w:rsid w:val="00DC35E0"/>
    <w:rsid w:val="00E2626B"/>
    <w:rsid w:val="00E653BD"/>
    <w:rsid w:val="00EF6BE1"/>
    <w:rsid w:val="00F50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BD9"/>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194BD9"/>
    <w:pPr>
      <w:spacing w:before="100" w:beforeAutospacing="1" w:after="100" w:afterAutospacing="1"/>
      <w:outlineLvl w:val="1"/>
    </w:pPr>
    <w:rPr>
      <w:b/>
      <w:bCs/>
      <w:sz w:val="36"/>
      <w:szCs w:val="36"/>
    </w:rPr>
  </w:style>
  <w:style w:type="paragraph" w:styleId="Heading5">
    <w:name w:val="heading 5"/>
    <w:basedOn w:val="Normal"/>
    <w:link w:val="Heading5Char"/>
    <w:uiPriority w:val="9"/>
    <w:qFormat/>
    <w:rsid w:val="00194BD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4BD9"/>
    <w:rPr>
      <w:rFonts w:ascii="Times New Roman" w:eastAsiaTheme="minorEastAsia" w:hAnsi="Times New Roman" w:cs="Times New Roman"/>
      <w:b/>
      <w:bCs/>
      <w:sz w:val="36"/>
      <w:szCs w:val="36"/>
    </w:rPr>
  </w:style>
  <w:style w:type="character" w:customStyle="1" w:styleId="Heading5Char">
    <w:name w:val="Heading 5 Char"/>
    <w:basedOn w:val="DefaultParagraphFont"/>
    <w:link w:val="Heading5"/>
    <w:uiPriority w:val="9"/>
    <w:rsid w:val="00194BD9"/>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194BD9"/>
    <w:rPr>
      <w:rFonts w:ascii="Verdana" w:hAnsi="Verdana" w:hint="default"/>
      <w:strike w:val="0"/>
      <w:dstrike w:val="0"/>
      <w:color w:val="0E2289"/>
      <w:sz w:val="17"/>
      <w:szCs w:val="17"/>
      <w:u w:val="none"/>
      <w:effect w:val="none"/>
    </w:rPr>
  </w:style>
  <w:style w:type="character" w:styleId="Strong">
    <w:name w:val="Strong"/>
    <w:basedOn w:val="DefaultParagraphFont"/>
    <w:uiPriority w:val="22"/>
    <w:qFormat/>
    <w:rsid w:val="00194BD9"/>
    <w:rPr>
      <w:b/>
      <w:bCs/>
    </w:rPr>
  </w:style>
  <w:style w:type="paragraph" w:styleId="ListParagraph">
    <w:name w:val="List Paragraph"/>
    <w:basedOn w:val="Normal"/>
    <w:uiPriority w:val="34"/>
    <w:qFormat/>
    <w:rsid w:val="006607DB"/>
    <w:pPr>
      <w:ind w:left="720"/>
      <w:contextualSpacing/>
    </w:pPr>
  </w:style>
  <w:style w:type="paragraph" w:styleId="BalloonText">
    <w:name w:val="Balloon Text"/>
    <w:basedOn w:val="Normal"/>
    <w:link w:val="BalloonTextChar"/>
    <w:uiPriority w:val="99"/>
    <w:semiHidden/>
    <w:unhideWhenUsed/>
    <w:rsid w:val="009C3C4F"/>
    <w:rPr>
      <w:rFonts w:ascii="Tahoma" w:hAnsi="Tahoma" w:cs="Tahoma"/>
      <w:sz w:val="16"/>
      <w:szCs w:val="16"/>
    </w:rPr>
  </w:style>
  <w:style w:type="character" w:customStyle="1" w:styleId="BalloonTextChar">
    <w:name w:val="Balloon Text Char"/>
    <w:basedOn w:val="DefaultParagraphFont"/>
    <w:link w:val="BalloonText"/>
    <w:uiPriority w:val="99"/>
    <w:semiHidden/>
    <w:rsid w:val="009C3C4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ssil.energy.gov/programs/gasregulation/analyses/qrsections/pdf/tableerrata.pdf" TargetMode="External"/><Relationship Id="rId3" Type="http://schemas.openxmlformats.org/officeDocument/2006/relationships/settings" Target="settings.xml"/><Relationship Id="rId7" Type="http://schemas.openxmlformats.org/officeDocument/2006/relationships/hyperlink" Target="http://www.fossil.energy.gov/programs/gasregulation/analyses/qrsections/pdf/tableerrat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greports@hq.doe.gov" TargetMode="External"/><Relationship Id="rId11" Type="http://schemas.openxmlformats.org/officeDocument/2006/relationships/fontTable" Target="fontTable.xml"/><Relationship Id="rId5" Type="http://schemas.openxmlformats.org/officeDocument/2006/relationships/hyperlink" Target="mailto:ngreports@hq.doe.gov" TargetMode="External"/><Relationship Id="rId10" Type="http://schemas.openxmlformats.org/officeDocument/2006/relationships/hyperlink" Target="http://www.fossil.energy.gov/programs/gasregulation/analyses/qrsections/pdf/tableerrata.pdf" TargetMode="External"/><Relationship Id="rId4" Type="http://schemas.openxmlformats.org/officeDocument/2006/relationships/webSettings" Target="webSettings.xml"/><Relationship Id="rId9" Type="http://schemas.openxmlformats.org/officeDocument/2006/relationships/hyperlink" Target="http://www.fossil.energy.gov/programs/gasregulation/analyses/qrsections/pdf/tableerr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Painter</dc:creator>
  <cp:keywords/>
  <dc:description/>
  <cp:lastModifiedBy>tracyl</cp:lastModifiedBy>
  <cp:revision>2</cp:revision>
  <cp:lastPrinted>2013-03-19T13:22:00Z</cp:lastPrinted>
  <dcterms:created xsi:type="dcterms:W3CDTF">2013-06-28T20:44:00Z</dcterms:created>
  <dcterms:modified xsi:type="dcterms:W3CDTF">2013-06-28T20:44:00Z</dcterms:modified>
</cp:coreProperties>
</file>