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0D4" w:rsidRPr="00786E14" w:rsidRDefault="005A20D4" w:rsidP="005A20D4">
      <w:pPr>
        <w:jc w:val="center"/>
        <w:rPr>
          <w:rFonts w:ascii="Arial" w:hAnsi="Arial" w:cs="Arial"/>
          <w:b/>
          <w:sz w:val="28"/>
          <w:szCs w:val="28"/>
        </w:rPr>
      </w:pPr>
      <w:bookmarkStart w:id="0" w:name="_GoBack"/>
      <w:bookmarkEnd w:id="0"/>
      <w:r w:rsidRPr="00786E14">
        <w:rPr>
          <w:rFonts w:ascii="Arial" w:hAnsi="Arial" w:cs="Arial"/>
          <w:b/>
          <w:sz w:val="28"/>
          <w:szCs w:val="28"/>
        </w:rPr>
        <w:t>SUPPORTING STATEMENT</w:t>
      </w:r>
    </w:p>
    <w:p w:rsidR="005A20D4" w:rsidRPr="00786E14" w:rsidRDefault="005A20D4" w:rsidP="005A20D4">
      <w:pPr>
        <w:jc w:val="center"/>
        <w:rPr>
          <w:rFonts w:ascii="Arial" w:hAnsi="Arial" w:cs="Arial"/>
          <w:b/>
          <w:sz w:val="28"/>
          <w:szCs w:val="28"/>
        </w:rPr>
      </w:pPr>
    </w:p>
    <w:p w:rsidR="005A20D4" w:rsidRPr="00786E14" w:rsidRDefault="005A20D4" w:rsidP="005A20D4">
      <w:pPr>
        <w:jc w:val="center"/>
        <w:rPr>
          <w:rFonts w:ascii="Arial" w:hAnsi="Arial" w:cs="Arial"/>
          <w:sz w:val="28"/>
          <w:szCs w:val="28"/>
        </w:rPr>
      </w:pPr>
      <w:r w:rsidRPr="00786E14">
        <w:rPr>
          <w:rFonts w:ascii="Arial" w:hAnsi="Arial" w:cs="Arial"/>
          <w:b/>
          <w:sz w:val="28"/>
          <w:szCs w:val="28"/>
        </w:rPr>
        <w:t>Part B</w:t>
      </w:r>
    </w:p>
    <w:p w:rsidR="005A20D4" w:rsidRPr="00786E14" w:rsidRDefault="005A20D4" w:rsidP="005A20D4">
      <w:pPr>
        <w:rPr>
          <w:rFonts w:ascii="Arial" w:hAnsi="Arial" w:cs="Arial"/>
          <w:sz w:val="22"/>
          <w:szCs w:val="22"/>
        </w:rPr>
      </w:pPr>
    </w:p>
    <w:p w:rsidR="005A20D4" w:rsidRPr="00786E14" w:rsidRDefault="005A20D4" w:rsidP="005A20D4">
      <w:pPr>
        <w:rPr>
          <w:rFonts w:ascii="Arial" w:hAnsi="Arial" w:cs="Arial"/>
          <w:sz w:val="22"/>
          <w:szCs w:val="22"/>
        </w:rPr>
      </w:pPr>
    </w:p>
    <w:p w:rsidR="005A20D4" w:rsidRPr="00786E14" w:rsidRDefault="005A20D4" w:rsidP="005A20D4">
      <w:pPr>
        <w:rPr>
          <w:rFonts w:ascii="Arial" w:hAnsi="Arial" w:cs="Arial"/>
          <w:sz w:val="22"/>
          <w:szCs w:val="22"/>
        </w:rPr>
      </w:pPr>
    </w:p>
    <w:p w:rsidR="005A20D4" w:rsidRPr="00786E14" w:rsidRDefault="005A20D4" w:rsidP="005A20D4">
      <w:pPr>
        <w:rPr>
          <w:rFonts w:ascii="Arial" w:hAnsi="Arial" w:cs="Arial"/>
          <w:sz w:val="22"/>
          <w:szCs w:val="22"/>
        </w:rPr>
      </w:pPr>
    </w:p>
    <w:p w:rsidR="005A20D4" w:rsidRPr="00786E14" w:rsidRDefault="005A20D4" w:rsidP="005A20D4">
      <w:pPr>
        <w:rPr>
          <w:rFonts w:ascii="Arial" w:hAnsi="Arial" w:cs="Arial"/>
          <w:sz w:val="22"/>
          <w:szCs w:val="22"/>
        </w:rPr>
      </w:pPr>
    </w:p>
    <w:p w:rsidR="005A20D4" w:rsidRPr="00786E14" w:rsidRDefault="005A20D4" w:rsidP="005A20D4">
      <w:pPr>
        <w:jc w:val="center"/>
        <w:rPr>
          <w:rFonts w:ascii="Arial" w:hAnsi="Arial" w:cs="Arial"/>
        </w:rPr>
      </w:pPr>
      <w:r w:rsidRPr="00786E14">
        <w:rPr>
          <w:rFonts w:ascii="Arial" w:hAnsi="Arial" w:cs="Arial"/>
        </w:rPr>
        <w:t>Evaluating the Knowledge and Educational Needs of Students of Health Professions on Patient-Centered Outcomes Research</w:t>
      </w:r>
    </w:p>
    <w:p w:rsidR="005A20D4" w:rsidRPr="00786E14" w:rsidRDefault="005A20D4" w:rsidP="005A20D4">
      <w:pPr>
        <w:tabs>
          <w:tab w:val="center" w:pos="4680"/>
        </w:tabs>
        <w:jc w:val="center"/>
        <w:rPr>
          <w:rFonts w:ascii="Arial" w:hAnsi="Arial" w:cs="Arial"/>
          <w:b/>
          <w:sz w:val="28"/>
          <w:szCs w:val="28"/>
        </w:rPr>
      </w:pPr>
    </w:p>
    <w:p w:rsidR="005A20D4" w:rsidRPr="001B50FD" w:rsidRDefault="005A20D4" w:rsidP="005A20D4">
      <w:pPr>
        <w:tabs>
          <w:tab w:val="center" w:pos="4680"/>
        </w:tabs>
        <w:rPr>
          <w:rFonts w:ascii="Arial" w:hAnsi="Arial" w:cs="Arial"/>
          <w:sz w:val="22"/>
          <w:szCs w:val="22"/>
        </w:rPr>
      </w:pPr>
      <w:r w:rsidRPr="001B50FD">
        <w:rPr>
          <w:rFonts w:ascii="Arial" w:hAnsi="Arial" w:cs="Arial"/>
          <w:sz w:val="22"/>
          <w:szCs w:val="22"/>
        </w:rPr>
        <w:tab/>
      </w:r>
      <w:r w:rsidRPr="001B50FD">
        <w:rPr>
          <w:rFonts w:ascii="Arial" w:hAnsi="Arial" w:cs="Arial"/>
          <w:sz w:val="22"/>
          <w:szCs w:val="22"/>
        </w:rPr>
        <w:tab/>
      </w:r>
    </w:p>
    <w:p w:rsidR="005A20D4" w:rsidRPr="001B50FD" w:rsidRDefault="005A20D4" w:rsidP="005A20D4">
      <w:pPr>
        <w:rPr>
          <w:rFonts w:ascii="Arial" w:hAnsi="Arial" w:cs="Arial"/>
          <w:sz w:val="22"/>
          <w:szCs w:val="22"/>
        </w:rPr>
      </w:pPr>
    </w:p>
    <w:p w:rsidR="005A20D4" w:rsidRPr="001B50FD" w:rsidRDefault="005A20D4" w:rsidP="005A20D4">
      <w:pPr>
        <w:rPr>
          <w:rFonts w:ascii="Arial" w:hAnsi="Arial" w:cs="Arial"/>
          <w:sz w:val="22"/>
          <w:szCs w:val="22"/>
        </w:rPr>
      </w:pPr>
    </w:p>
    <w:p w:rsidR="005A20D4" w:rsidRPr="001B50FD" w:rsidRDefault="005A20D4" w:rsidP="005A20D4">
      <w:pPr>
        <w:rPr>
          <w:rFonts w:ascii="Arial" w:hAnsi="Arial" w:cs="Arial"/>
          <w:sz w:val="22"/>
          <w:szCs w:val="22"/>
        </w:rPr>
      </w:pPr>
    </w:p>
    <w:p w:rsidR="005A20D4" w:rsidRPr="00F90C39" w:rsidRDefault="005A20D4" w:rsidP="005A20D4">
      <w:pPr>
        <w:spacing w:before="100" w:beforeAutospacing="1" w:after="100" w:afterAutospacing="1"/>
        <w:jc w:val="center"/>
        <w:rPr>
          <w:rFonts w:ascii="Arial" w:hAnsi="Arial" w:cs="Arial"/>
          <w:sz w:val="20"/>
          <w:szCs w:val="20"/>
        </w:rPr>
      </w:pPr>
    </w:p>
    <w:p w:rsidR="005A20D4" w:rsidRDefault="005A20D4" w:rsidP="005A20D4">
      <w:pPr>
        <w:jc w:val="center"/>
        <w:rPr>
          <w:rFonts w:ascii="Arial" w:hAnsi="Arial" w:cs="Arial"/>
          <w:sz w:val="22"/>
          <w:szCs w:val="22"/>
        </w:rPr>
      </w:pPr>
    </w:p>
    <w:p w:rsidR="005A20D4" w:rsidRDefault="005A20D4" w:rsidP="005A20D4">
      <w:pPr>
        <w:jc w:val="center"/>
        <w:rPr>
          <w:rFonts w:ascii="Arial" w:hAnsi="Arial" w:cs="Arial"/>
          <w:sz w:val="22"/>
          <w:szCs w:val="22"/>
        </w:rPr>
      </w:pPr>
    </w:p>
    <w:p w:rsidR="005A20D4" w:rsidRDefault="005A20D4" w:rsidP="005A20D4">
      <w:pPr>
        <w:jc w:val="center"/>
        <w:rPr>
          <w:rFonts w:ascii="Arial" w:hAnsi="Arial" w:cs="Arial"/>
          <w:sz w:val="22"/>
          <w:szCs w:val="22"/>
        </w:rPr>
      </w:pPr>
    </w:p>
    <w:p w:rsidR="005A20D4" w:rsidRPr="00786E14" w:rsidRDefault="005A20D4" w:rsidP="005A20D4">
      <w:pPr>
        <w:jc w:val="center"/>
        <w:rPr>
          <w:rFonts w:ascii="Arial" w:hAnsi="Arial" w:cs="Arial"/>
          <w:sz w:val="22"/>
          <w:szCs w:val="22"/>
        </w:rPr>
      </w:pPr>
    </w:p>
    <w:p w:rsidR="005A20D4" w:rsidRPr="00786E14" w:rsidRDefault="005A20D4" w:rsidP="005A20D4">
      <w:pPr>
        <w:jc w:val="center"/>
        <w:rPr>
          <w:rFonts w:ascii="Arial" w:hAnsi="Arial" w:cs="Arial"/>
          <w:i/>
          <w:sz w:val="28"/>
          <w:szCs w:val="28"/>
        </w:rPr>
      </w:pPr>
      <w:r w:rsidRPr="00786E14">
        <w:rPr>
          <w:rFonts w:ascii="Arial" w:hAnsi="Arial" w:cs="Arial"/>
          <w:b/>
          <w:sz w:val="28"/>
          <w:szCs w:val="28"/>
        </w:rPr>
        <w:t>Version:</w:t>
      </w:r>
      <w:r w:rsidRPr="00786E14">
        <w:rPr>
          <w:rFonts w:ascii="Arial" w:hAnsi="Arial" w:cs="Arial"/>
          <w:sz w:val="28"/>
          <w:szCs w:val="28"/>
        </w:rPr>
        <w:t xml:space="preserve"> November </w:t>
      </w:r>
      <w:r w:rsidR="00EF28DB" w:rsidRPr="00EF28DB">
        <w:rPr>
          <w:rFonts w:ascii="Arial" w:hAnsi="Arial" w:cs="Arial"/>
          <w:sz w:val="28"/>
          <w:szCs w:val="28"/>
        </w:rPr>
        <w:t>26</w:t>
      </w:r>
      <w:r w:rsidRPr="00786E14">
        <w:rPr>
          <w:rFonts w:ascii="Arial" w:hAnsi="Arial" w:cs="Arial"/>
          <w:sz w:val="28"/>
          <w:szCs w:val="28"/>
        </w:rPr>
        <w:t>, 2012</w:t>
      </w:r>
    </w:p>
    <w:p w:rsidR="005A20D4" w:rsidRPr="00786E14" w:rsidRDefault="005A20D4" w:rsidP="005A20D4">
      <w:pPr>
        <w:jc w:val="center"/>
        <w:rPr>
          <w:rFonts w:ascii="Arial" w:hAnsi="Arial" w:cs="Arial"/>
          <w:i/>
          <w:sz w:val="28"/>
          <w:szCs w:val="28"/>
        </w:rPr>
      </w:pPr>
    </w:p>
    <w:p w:rsidR="005A20D4" w:rsidRPr="00786E14" w:rsidRDefault="005A20D4" w:rsidP="005A20D4">
      <w:pPr>
        <w:jc w:val="center"/>
        <w:rPr>
          <w:rFonts w:ascii="Arial" w:hAnsi="Arial" w:cs="Arial"/>
          <w:sz w:val="28"/>
          <w:szCs w:val="28"/>
        </w:rPr>
      </w:pPr>
    </w:p>
    <w:p w:rsidR="005A20D4" w:rsidRPr="00786E14" w:rsidRDefault="005A20D4" w:rsidP="005A20D4">
      <w:pPr>
        <w:jc w:val="center"/>
        <w:rPr>
          <w:rFonts w:ascii="Arial" w:hAnsi="Arial" w:cs="Arial"/>
          <w:sz w:val="28"/>
          <w:szCs w:val="28"/>
        </w:rPr>
      </w:pPr>
    </w:p>
    <w:p w:rsidR="005A20D4" w:rsidRPr="00786E14" w:rsidRDefault="005A20D4" w:rsidP="005A20D4">
      <w:pPr>
        <w:jc w:val="center"/>
        <w:rPr>
          <w:rFonts w:ascii="Arial" w:hAnsi="Arial" w:cs="Arial"/>
          <w:sz w:val="28"/>
          <w:szCs w:val="28"/>
        </w:rPr>
      </w:pPr>
    </w:p>
    <w:p w:rsidR="005A20D4" w:rsidRPr="00786E14" w:rsidRDefault="005A20D4" w:rsidP="005A20D4">
      <w:pPr>
        <w:jc w:val="center"/>
        <w:rPr>
          <w:rFonts w:ascii="Arial" w:hAnsi="Arial" w:cs="Arial"/>
          <w:sz w:val="28"/>
          <w:szCs w:val="28"/>
        </w:rPr>
      </w:pPr>
    </w:p>
    <w:p w:rsidR="005A20D4" w:rsidRPr="00786E14" w:rsidRDefault="005A20D4" w:rsidP="005A20D4">
      <w:pPr>
        <w:jc w:val="center"/>
        <w:rPr>
          <w:rFonts w:ascii="Arial" w:hAnsi="Arial" w:cs="Arial"/>
          <w:sz w:val="28"/>
          <w:szCs w:val="28"/>
        </w:rPr>
      </w:pPr>
    </w:p>
    <w:p w:rsidR="005A20D4" w:rsidRPr="00786E14" w:rsidRDefault="006661ED" w:rsidP="005A20D4">
      <w:pPr>
        <w:jc w:val="center"/>
        <w:rPr>
          <w:rFonts w:ascii="Arial" w:hAnsi="Arial" w:cs="Arial"/>
          <w:sz w:val="28"/>
          <w:szCs w:val="28"/>
        </w:rPr>
      </w:pPr>
      <w:r w:rsidRPr="00786E14">
        <w:rPr>
          <w:rFonts w:ascii="Arial" w:hAnsi="Arial" w:cs="Arial"/>
          <w:sz w:val="28"/>
          <w:szCs w:val="28"/>
        </w:rPr>
        <w:t xml:space="preserve">Agency </w:t>
      </w:r>
      <w:r w:rsidR="005A20D4" w:rsidRPr="00786E14">
        <w:rPr>
          <w:rFonts w:ascii="Arial" w:hAnsi="Arial" w:cs="Arial"/>
          <w:sz w:val="28"/>
          <w:szCs w:val="28"/>
        </w:rPr>
        <w:t>f</w:t>
      </w:r>
      <w:r w:rsidRPr="00786E14">
        <w:rPr>
          <w:rFonts w:ascii="Arial" w:hAnsi="Arial" w:cs="Arial"/>
          <w:sz w:val="28"/>
          <w:szCs w:val="28"/>
        </w:rPr>
        <w:t>or</w:t>
      </w:r>
      <w:r w:rsidR="005A20D4" w:rsidRPr="00786E14">
        <w:rPr>
          <w:rFonts w:ascii="Arial" w:hAnsi="Arial" w:cs="Arial"/>
          <w:sz w:val="28"/>
          <w:szCs w:val="28"/>
        </w:rPr>
        <w:t xml:space="preserve"> Healthcare Research and Quality (AHRQ)</w:t>
      </w:r>
    </w:p>
    <w:p w:rsidR="005A20D4" w:rsidRPr="00786E14" w:rsidRDefault="005A20D4" w:rsidP="005A20D4">
      <w:pPr>
        <w:jc w:val="center"/>
        <w:rPr>
          <w:rFonts w:ascii="Arial" w:hAnsi="Arial" w:cs="Arial"/>
          <w:sz w:val="22"/>
          <w:szCs w:val="22"/>
        </w:rPr>
      </w:pPr>
    </w:p>
    <w:p w:rsidR="005F2FDA" w:rsidRPr="00786E14" w:rsidRDefault="005F2FDA">
      <w:pPr>
        <w:rPr>
          <w:rFonts w:ascii="Arial" w:hAnsi="Arial" w:cs="Arial"/>
        </w:rPr>
      </w:pPr>
    </w:p>
    <w:p w:rsidR="005A20D4" w:rsidRPr="00786E14" w:rsidRDefault="005A20D4">
      <w:pPr>
        <w:rPr>
          <w:rFonts w:ascii="Arial" w:hAnsi="Arial" w:cs="Arial"/>
        </w:rPr>
      </w:pPr>
    </w:p>
    <w:p w:rsidR="005A20D4" w:rsidRDefault="005A20D4"/>
    <w:p w:rsidR="005A20D4" w:rsidRDefault="005A20D4"/>
    <w:p w:rsidR="005A20D4" w:rsidRDefault="005A20D4"/>
    <w:p w:rsidR="005A20D4" w:rsidRDefault="005A20D4"/>
    <w:p w:rsidR="005A20D4" w:rsidRDefault="005A20D4"/>
    <w:p w:rsidR="005A20D4" w:rsidRDefault="005A20D4"/>
    <w:p w:rsidR="005A20D4" w:rsidRDefault="005A20D4"/>
    <w:p w:rsidR="005A20D4" w:rsidRDefault="005A20D4"/>
    <w:p w:rsidR="005A20D4" w:rsidRDefault="005A20D4"/>
    <w:p w:rsidR="005A20D4" w:rsidRDefault="005A20D4"/>
    <w:p w:rsidR="005A20D4" w:rsidRDefault="005A20D4"/>
    <w:p w:rsidR="005A20D4" w:rsidRDefault="005A20D4"/>
    <w:p w:rsidR="005A20D4" w:rsidRDefault="005A20D4"/>
    <w:p w:rsidR="005A20D4" w:rsidRDefault="005A20D4" w:rsidP="005A20D4"/>
    <w:sdt>
      <w:sdtPr>
        <w:rPr>
          <w:rFonts w:ascii="Times New Roman" w:eastAsia="Times New Roman" w:hAnsi="Times New Roman" w:cs="Times New Roman"/>
          <w:b w:val="0"/>
          <w:bCs w:val="0"/>
          <w:color w:val="auto"/>
          <w:sz w:val="24"/>
          <w:szCs w:val="24"/>
          <w:lang w:eastAsia="en-US"/>
        </w:rPr>
        <w:id w:val="784165189"/>
        <w:docPartObj>
          <w:docPartGallery w:val="Table of Contents"/>
          <w:docPartUnique/>
        </w:docPartObj>
      </w:sdtPr>
      <w:sdtEndPr>
        <w:rPr>
          <w:noProof/>
        </w:rPr>
      </w:sdtEndPr>
      <w:sdtContent>
        <w:p w:rsidR="006661ED" w:rsidRDefault="006661ED" w:rsidP="006661ED">
          <w:pPr>
            <w:pStyle w:val="TOCHeading"/>
            <w:jc w:val="center"/>
            <w:rPr>
              <w:color w:val="auto"/>
            </w:rPr>
          </w:pPr>
          <w:r w:rsidRPr="006661ED">
            <w:rPr>
              <w:color w:val="auto"/>
            </w:rPr>
            <w:t>Table of Contents</w:t>
          </w:r>
        </w:p>
        <w:p w:rsidR="006661ED" w:rsidRDefault="006661ED" w:rsidP="006661ED">
          <w:pPr>
            <w:rPr>
              <w:lang w:eastAsia="ja-JP"/>
            </w:rPr>
          </w:pPr>
        </w:p>
        <w:p w:rsidR="006661ED" w:rsidRPr="006661ED" w:rsidRDefault="006661ED" w:rsidP="006661ED">
          <w:pPr>
            <w:rPr>
              <w:lang w:eastAsia="ja-JP"/>
            </w:rPr>
          </w:pPr>
        </w:p>
        <w:p w:rsidR="006661ED" w:rsidRPr="006661ED" w:rsidRDefault="00DC61CE">
          <w:pPr>
            <w:pStyle w:val="TOC1"/>
            <w:tabs>
              <w:tab w:val="left" w:pos="660"/>
              <w:tab w:val="right" w:leader="dot" w:pos="9350"/>
            </w:tabs>
            <w:rPr>
              <w:noProof/>
            </w:rPr>
          </w:pPr>
          <w:r w:rsidRPr="00DC61CE">
            <w:fldChar w:fldCharType="begin"/>
          </w:r>
          <w:r w:rsidR="006661ED">
            <w:instrText xml:space="preserve"> TOC \o "1-3" \h \z \u </w:instrText>
          </w:r>
          <w:r w:rsidRPr="00DC61CE">
            <w:fldChar w:fldCharType="separate"/>
          </w:r>
          <w:hyperlink w:anchor="_Toc340485489" w:history="1">
            <w:r w:rsidR="006661ED" w:rsidRPr="006661ED">
              <w:rPr>
                <w:rStyle w:val="Hyperlink"/>
                <w:rFonts w:ascii="Arial" w:hAnsi="Arial" w:cs="Arial"/>
                <w:bCs/>
                <w:noProof/>
                <w:kern w:val="32"/>
              </w:rPr>
              <w:t>B.</w:t>
            </w:r>
            <w:r w:rsidR="00EF28DB">
              <w:rPr>
                <w:noProof/>
              </w:rPr>
              <w:t xml:space="preserve">   </w:t>
            </w:r>
            <w:r w:rsidR="006661ED" w:rsidRPr="006661ED">
              <w:rPr>
                <w:rStyle w:val="Hyperlink"/>
                <w:rFonts w:ascii="Arial" w:hAnsi="Arial" w:cs="Arial"/>
                <w:bCs/>
                <w:noProof/>
                <w:kern w:val="32"/>
              </w:rPr>
              <w:t>COLLECTION OF INFORMATION EMPLOYING STATISTICAL METHODS</w:t>
            </w:r>
            <w:r w:rsidR="006661ED" w:rsidRPr="006661ED">
              <w:rPr>
                <w:noProof/>
                <w:webHidden/>
              </w:rPr>
              <w:tab/>
            </w:r>
            <w:r w:rsidRPr="006661ED">
              <w:rPr>
                <w:noProof/>
                <w:webHidden/>
              </w:rPr>
              <w:fldChar w:fldCharType="begin"/>
            </w:r>
            <w:r w:rsidR="006661ED" w:rsidRPr="006661ED">
              <w:rPr>
                <w:noProof/>
                <w:webHidden/>
              </w:rPr>
              <w:instrText xml:space="preserve"> PAGEREF _Toc340485489 \h </w:instrText>
            </w:r>
            <w:r w:rsidRPr="006661ED">
              <w:rPr>
                <w:noProof/>
                <w:webHidden/>
              </w:rPr>
            </w:r>
            <w:r w:rsidRPr="006661ED">
              <w:rPr>
                <w:noProof/>
                <w:webHidden/>
              </w:rPr>
              <w:fldChar w:fldCharType="separate"/>
            </w:r>
            <w:r w:rsidR="00EF28DB">
              <w:rPr>
                <w:noProof/>
                <w:webHidden/>
              </w:rPr>
              <w:t>3</w:t>
            </w:r>
            <w:r w:rsidRPr="006661ED">
              <w:rPr>
                <w:noProof/>
                <w:webHidden/>
              </w:rPr>
              <w:fldChar w:fldCharType="end"/>
            </w:r>
          </w:hyperlink>
        </w:p>
        <w:p w:rsidR="006661ED" w:rsidRPr="006661ED" w:rsidRDefault="00DC61CE">
          <w:pPr>
            <w:pStyle w:val="TOC1"/>
            <w:tabs>
              <w:tab w:val="left" w:pos="440"/>
              <w:tab w:val="right" w:leader="dot" w:pos="9350"/>
            </w:tabs>
            <w:rPr>
              <w:noProof/>
            </w:rPr>
          </w:pPr>
          <w:hyperlink w:anchor="_Toc340485490" w:history="1">
            <w:r w:rsidR="006661ED" w:rsidRPr="006661ED">
              <w:rPr>
                <w:rStyle w:val="Hyperlink"/>
                <w:rFonts w:ascii="Arial" w:hAnsi="Arial" w:cs="Arial"/>
                <w:bCs/>
                <w:noProof/>
                <w:kern w:val="32"/>
              </w:rPr>
              <w:t>1.</w:t>
            </w:r>
            <w:r w:rsidR="006661ED" w:rsidRPr="006661ED">
              <w:rPr>
                <w:noProof/>
              </w:rPr>
              <w:tab/>
            </w:r>
            <w:r w:rsidR="006661ED" w:rsidRPr="006661ED">
              <w:rPr>
                <w:rStyle w:val="Hyperlink"/>
                <w:rFonts w:ascii="Arial" w:hAnsi="Arial" w:cs="Arial"/>
                <w:bCs/>
                <w:noProof/>
                <w:kern w:val="32"/>
              </w:rPr>
              <w:t>Respondent Universe and Sampling Methods</w:t>
            </w:r>
            <w:r w:rsidR="006661ED" w:rsidRPr="006661ED">
              <w:rPr>
                <w:noProof/>
                <w:webHidden/>
              </w:rPr>
              <w:tab/>
            </w:r>
            <w:r w:rsidRPr="006661ED">
              <w:rPr>
                <w:noProof/>
                <w:webHidden/>
              </w:rPr>
              <w:fldChar w:fldCharType="begin"/>
            </w:r>
            <w:r w:rsidR="006661ED" w:rsidRPr="006661ED">
              <w:rPr>
                <w:noProof/>
                <w:webHidden/>
              </w:rPr>
              <w:instrText xml:space="preserve"> PAGEREF _Toc340485490 \h </w:instrText>
            </w:r>
            <w:r w:rsidRPr="006661ED">
              <w:rPr>
                <w:noProof/>
                <w:webHidden/>
              </w:rPr>
            </w:r>
            <w:r w:rsidRPr="006661ED">
              <w:rPr>
                <w:noProof/>
                <w:webHidden/>
              </w:rPr>
              <w:fldChar w:fldCharType="separate"/>
            </w:r>
            <w:r w:rsidR="00EF28DB">
              <w:rPr>
                <w:noProof/>
                <w:webHidden/>
              </w:rPr>
              <w:t>3</w:t>
            </w:r>
            <w:r w:rsidRPr="006661ED">
              <w:rPr>
                <w:noProof/>
                <w:webHidden/>
              </w:rPr>
              <w:fldChar w:fldCharType="end"/>
            </w:r>
          </w:hyperlink>
        </w:p>
        <w:p w:rsidR="006661ED" w:rsidRPr="006661ED" w:rsidRDefault="00DC61CE">
          <w:pPr>
            <w:pStyle w:val="TOC1"/>
            <w:tabs>
              <w:tab w:val="left" w:pos="440"/>
              <w:tab w:val="right" w:leader="dot" w:pos="9350"/>
            </w:tabs>
            <w:rPr>
              <w:noProof/>
            </w:rPr>
          </w:pPr>
          <w:hyperlink w:anchor="_Toc340485491" w:history="1">
            <w:r w:rsidR="006661ED" w:rsidRPr="006661ED">
              <w:rPr>
                <w:rStyle w:val="Hyperlink"/>
                <w:rFonts w:ascii="Arial" w:hAnsi="Arial" w:cs="Arial"/>
                <w:bCs/>
                <w:noProof/>
                <w:kern w:val="32"/>
              </w:rPr>
              <w:t>2.</w:t>
            </w:r>
            <w:r w:rsidR="006661ED" w:rsidRPr="006661ED">
              <w:rPr>
                <w:noProof/>
              </w:rPr>
              <w:tab/>
            </w:r>
            <w:r w:rsidR="006661ED" w:rsidRPr="006661ED">
              <w:rPr>
                <w:rStyle w:val="Hyperlink"/>
                <w:rFonts w:ascii="Arial" w:hAnsi="Arial" w:cs="Arial"/>
                <w:bCs/>
                <w:noProof/>
                <w:kern w:val="32"/>
              </w:rPr>
              <w:t>Information Collection Procedures</w:t>
            </w:r>
            <w:r w:rsidR="006661ED" w:rsidRPr="006661ED">
              <w:rPr>
                <w:noProof/>
                <w:webHidden/>
              </w:rPr>
              <w:tab/>
            </w:r>
            <w:r w:rsidRPr="006661ED">
              <w:rPr>
                <w:noProof/>
                <w:webHidden/>
              </w:rPr>
              <w:fldChar w:fldCharType="begin"/>
            </w:r>
            <w:r w:rsidR="006661ED" w:rsidRPr="006661ED">
              <w:rPr>
                <w:noProof/>
                <w:webHidden/>
              </w:rPr>
              <w:instrText xml:space="preserve"> PAGEREF _Toc340485491 \h </w:instrText>
            </w:r>
            <w:r w:rsidRPr="006661ED">
              <w:rPr>
                <w:noProof/>
                <w:webHidden/>
              </w:rPr>
            </w:r>
            <w:r w:rsidRPr="006661ED">
              <w:rPr>
                <w:noProof/>
                <w:webHidden/>
              </w:rPr>
              <w:fldChar w:fldCharType="separate"/>
            </w:r>
            <w:r w:rsidR="00EF28DB">
              <w:rPr>
                <w:noProof/>
                <w:webHidden/>
              </w:rPr>
              <w:t>11</w:t>
            </w:r>
            <w:r w:rsidRPr="006661ED">
              <w:rPr>
                <w:noProof/>
                <w:webHidden/>
              </w:rPr>
              <w:fldChar w:fldCharType="end"/>
            </w:r>
          </w:hyperlink>
        </w:p>
        <w:p w:rsidR="006661ED" w:rsidRPr="006661ED" w:rsidRDefault="00DC61CE">
          <w:pPr>
            <w:pStyle w:val="TOC1"/>
            <w:tabs>
              <w:tab w:val="left" w:pos="440"/>
              <w:tab w:val="right" w:leader="dot" w:pos="9350"/>
            </w:tabs>
            <w:rPr>
              <w:noProof/>
            </w:rPr>
          </w:pPr>
          <w:hyperlink w:anchor="_Toc340485492" w:history="1">
            <w:r w:rsidR="006661ED" w:rsidRPr="006661ED">
              <w:rPr>
                <w:rStyle w:val="Hyperlink"/>
                <w:rFonts w:ascii="Arial" w:hAnsi="Arial" w:cs="Arial"/>
                <w:bCs/>
                <w:noProof/>
                <w:kern w:val="32"/>
              </w:rPr>
              <w:t>3.</w:t>
            </w:r>
            <w:r w:rsidR="006661ED" w:rsidRPr="006661ED">
              <w:rPr>
                <w:noProof/>
              </w:rPr>
              <w:tab/>
            </w:r>
            <w:r w:rsidR="006661ED" w:rsidRPr="006661ED">
              <w:rPr>
                <w:rStyle w:val="Hyperlink"/>
                <w:rFonts w:ascii="Arial" w:hAnsi="Arial" w:cs="Arial"/>
                <w:bCs/>
                <w:noProof/>
                <w:kern w:val="32"/>
              </w:rPr>
              <w:t>Methods to Maximize Response Rates</w:t>
            </w:r>
            <w:r w:rsidR="006661ED" w:rsidRPr="006661ED">
              <w:rPr>
                <w:noProof/>
                <w:webHidden/>
              </w:rPr>
              <w:tab/>
            </w:r>
            <w:r w:rsidRPr="006661ED">
              <w:rPr>
                <w:noProof/>
                <w:webHidden/>
              </w:rPr>
              <w:fldChar w:fldCharType="begin"/>
            </w:r>
            <w:r w:rsidR="006661ED" w:rsidRPr="006661ED">
              <w:rPr>
                <w:noProof/>
                <w:webHidden/>
              </w:rPr>
              <w:instrText xml:space="preserve"> PAGEREF _Toc340485492 \h </w:instrText>
            </w:r>
            <w:r w:rsidRPr="006661ED">
              <w:rPr>
                <w:noProof/>
                <w:webHidden/>
              </w:rPr>
            </w:r>
            <w:r w:rsidRPr="006661ED">
              <w:rPr>
                <w:noProof/>
                <w:webHidden/>
              </w:rPr>
              <w:fldChar w:fldCharType="separate"/>
            </w:r>
            <w:r w:rsidR="00EF28DB">
              <w:rPr>
                <w:noProof/>
                <w:webHidden/>
              </w:rPr>
              <w:t>12</w:t>
            </w:r>
            <w:r w:rsidRPr="006661ED">
              <w:rPr>
                <w:noProof/>
                <w:webHidden/>
              </w:rPr>
              <w:fldChar w:fldCharType="end"/>
            </w:r>
          </w:hyperlink>
        </w:p>
        <w:p w:rsidR="006661ED" w:rsidRDefault="00DC61CE">
          <w:pPr>
            <w:pStyle w:val="TOC1"/>
            <w:tabs>
              <w:tab w:val="left" w:pos="440"/>
              <w:tab w:val="right" w:leader="dot" w:pos="9350"/>
            </w:tabs>
            <w:rPr>
              <w:noProof/>
            </w:rPr>
          </w:pPr>
          <w:hyperlink w:anchor="_Toc340485493" w:history="1">
            <w:r w:rsidR="006661ED" w:rsidRPr="006661ED">
              <w:rPr>
                <w:rStyle w:val="Hyperlink"/>
                <w:rFonts w:ascii="Arial" w:hAnsi="Arial" w:cs="Arial"/>
                <w:bCs/>
                <w:noProof/>
                <w:kern w:val="32"/>
              </w:rPr>
              <w:t>4.</w:t>
            </w:r>
            <w:r w:rsidR="006661ED" w:rsidRPr="006661ED">
              <w:rPr>
                <w:noProof/>
              </w:rPr>
              <w:tab/>
            </w:r>
            <w:r w:rsidR="006661ED" w:rsidRPr="006661ED">
              <w:rPr>
                <w:rStyle w:val="Hyperlink"/>
                <w:rFonts w:ascii="Arial" w:hAnsi="Arial" w:cs="Arial"/>
                <w:bCs/>
                <w:noProof/>
                <w:kern w:val="32"/>
              </w:rPr>
              <w:t>Test of Procedures</w:t>
            </w:r>
            <w:r w:rsidR="006661ED" w:rsidRPr="006661ED">
              <w:rPr>
                <w:noProof/>
                <w:webHidden/>
              </w:rPr>
              <w:tab/>
            </w:r>
            <w:r w:rsidRPr="006661ED">
              <w:rPr>
                <w:noProof/>
                <w:webHidden/>
              </w:rPr>
              <w:fldChar w:fldCharType="begin"/>
            </w:r>
            <w:r w:rsidR="006661ED" w:rsidRPr="006661ED">
              <w:rPr>
                <w:noProof/>
                <w:webHidden/>
              </w:rPr>
              <w:instrText xml:space="preserve"> PAGEREF _Toc340485493 \h </w:instrText>
            </w:r>
            <w:r w:rsidRPr="006661ED">
              <w:rPr>
                <w:noProof/>
                <w:webHidden/>
              </w:rPr>
            </w:r>
            <w:r w:rsidRPr="006661ED">
              <w:rPr>
                <w:noProof/>
                <w:webHidden/>
              </w:rPr>
              <w:fldChar w:fldCharType="separate"/>
            </w:r>
            <w:r w:rsidR="00EF28DB">
              <w:rPr>
                <w:noProof/>
                <w:webHidden/>
              </w:rPr>
              <w:t>13</w:t>
            </w:r>
            <w:r w:rsidRPr="006661ED">
              <w:rPr>
                <w:noProof/>
                <w:webHidden/>
              </w:rPr>
              <w:fldChar w:fldCharType="end"/>
            </w:r>
          </w:hyperlink>
        </w:p>
        <w:p w:rsidR="006661ED" w:rsidRDefault="00DC61CE">
          <w:pPr>
            <w:pStyle w:val="TOC1"/>
            <w:tabs>
              <w:tab w:val="left" w:pos="440"/>
              <w:tab w:val="right" w:leader="dot" w:pos="9350"/>
            </w:tabs>
            <w:rPr>
              <w:noProof/>
            </w:rPr>
          </w:pPr>
          <w:hyperlink w:anchor="_Toc340485494" w:history="1">
            <w:r w:rsidR="006661ED" w:rsidRPr="00160A7D">
              <w:rPr>
                <w:rStyle w:val="Hyperlink"/>
                <w:rFonts w:ascii="Arial" w:hAnsi="Arial" w:cs="Arial"/>
                <w:b/>
                <w:bCs/>
                <w:noProof/>
                <w:kern w:val="32"/>
              </w:rPr>
              <w:t>5.</w:t>
            </w:r>
            <w:r w:rsidR="006661ED">
              <w:rPr>
                <w:noProof/>
              </w:rPr>
              <w:tab/>
            </w:r>
            <w:r w:rsidR="006661ED" w:rsidRPr="006661ED">
              <w:rPr>
                <w:rStyle w:val="Hyperlink"/>
                <w:rFonts w:ascii="Arial" w:hAnsi="Arial" w:cs="Arial"/>
                <w:bCs/>
                <w:noProof/>
                <w:kern w:val="32"/>
              </w:rPr>
              <w:t>Statistical Consultants</w:t>
            </w:r>
            <w:r w:rsidR="006661ED">
              <w:rPr>
                <w:noProof/>
                <w:webHidden/>
              </w:rPr>
              <w:tab/>
            </w:r>
            <w:r>
              <w:rPr>
                <w:noProof/>
                <w:webHidden/>
              </w:rPr>
              <w:fldChar w:fldCharType="begin"/>
            </w:r>
            <w:r w:rsidR="006661ED">
              <w:rPr>
                <w:noProof/>
                <w:webHidden/>
              </w:rPr>
              <w:instrText xml:space="preserve"> PAGEREF _Toc340485494 \h </w:instrText>
            </w:r>
            <w:r>
              <w:rPr>
                <w:noProof/>
                <w:webHidden/>
              </w:rPr>
            </w:r>
            <w:r>
              <w:rPr>
                <w:noProof/>
                <w:webHidden/>
              </w:rPr>
              <w:fldChar w:fldCharType="separate"/>
            </w:r>
            <w:r w:rsidR="00EF28DB">
              <w:rPr>
                <w:noProof/>
                <w:webHidden/>
              </w:rPr>
              <w:t>13</w:t>
            </w:r>
            <w:r>
              <w:rPr>
                <w:noProof/>
                <w:webHidden/>
              </w:rPr>
              <w:fldChar w:fldCharType="end"/>
            </w:r>
          </w:hyperlink>
        </w:p>
        <w:p w:rsidR="006661ED" w:rsidRDefault="00DC61CE">
          <w:r>
            <w:rPr>
              <w:b/>
              <w:bCs/>
              <w:noProof/>
            </w:rPr>
            <w:fldChar w:fldCharType="end"/>
          </w:r>
        </w:p>
      </w:sdtContent>
    </w:sdt>
    <w:p w:rsidR="006661ED" w:rsidRDefault="006661ED" w:rsidP="005A20D4"/>
    <w:p w:rsidR="005A20D4" w:rsidRDefault="005A20D4" w:rsidP="005A20D4">
      <w:pPr>
        <w:tabs>
          <w:tab w:val="left" w:pos="360"/>
          <w:tab w:val="left" w:leader="dot" w:pos="8460"/>
        </w:tabs>
      </w:pPr>
    </w:p>
    <w:p w:rsidR="006661ED" w:rsidRPr="00FC633E" w:rsidRDefault="006661ED" w:rsidP="005A20D4">
      <w:pPr>
        <w:tabs>
          <w:tab w:val="left" w:pos="360"/>
          <w:tab w:val="left" w:leader="dot" w:pos="8460"/>
        </w:tabs>
      </w:pPr>
    </w:p>
    <w:p w:rsidR="005A20D4" w:rsidRDefault="005A20D4" w:rsidP="005A20D4"/>
    <w:p w:rsidR="005A20D4" w:rsidRDefault="005A20D4"/>
    <w:p w:rsidR="005A20D4" w:rsidRDefault="005A20D4"/>
    <w:p w:rsidR="005A20D4" w:rsidRDefault="005A20D4"/>
    <w:p w:rsidR="005A20D4" w:rsidRDefault="005A20D4"/>
    <w:p w:rsidR="005A20D4" w:rsidRDefault="005A20D4"/>
    <w:p w:rsidR="005A20D4" w:rsidRDefault="005A20D4"/>
    <w:p w:rsidR="005A20D4" w:rsidRDefault="005A20D4"/>
    <w:p w:rsidR="005A20D4" w:rsidRDefault="005A20D4"/>
    <w:p w:rsidR="005A20D4" w:rsidRDefault="005A20D4"/>
    <w:p w:rsidR="005A20D4" w:rsidRDefault="005A20D4"/>
    <w:p w:rsidR="005A20D4" w:rsidRDefault="005A20D4"/>
    <w:p w:rsidR="005A20D4" w:rsidRDefault="005A20D4"/>
    <w:p w:rsidR="005A20D4" w:rsidRDefault="005A20D4"/>
    <w:p w:rsidR="005A20D4" w:rsidRDefault="005A20D4"/>
    <w:p w:rsidR="005A20D4" w:rsidRDefault="005A20D4"/>
    <w:p w:rsidR="005A20D4" w:rsidRDefault="005A20D4"/>
    <w:p w:rsidR="005A20D4" w:rsidRDefault="005A20D4"/>
    <w:p w:rsidR="005A20D4" w:rsidRDefault="005A20D4"/>
    <w:p w:rsidR="005A20D4" w:rsidRDefault="005A20D4"/>
    <w:p w:rsidR="005A20D4" w:rsidRDefault="005A20D4"/>
    <w:p w:rsidR="005A20D4" w:rsidRDefault="005A20D4"/>
    <w:p w:rsidR="005A20D4" w:rsidRDefault="005A20D4"/>
    <w:p w:rsidR="005A20D4" w:rsidRDefault="005A20D4"/>
    <w:p w:rsidR="005A20D4" w:rsidRDefault="005A20D4"/>
    <w:p w:rsidR="005A20D4" w:rsidRDefault="005A20D4"/>
    <w:p w:rsidR="005A20D4" w:rsidRDefault="005A20D4"/>
    <w:p w:rsidR="005A20D4" w:rsidRDefault="005A20D4"/>
    <w:p w:rsidR="005A20D4" w:rsidRPr="006661ED" w:rsidRDefault="005F41C7" w:rsidP="006661ED">
      <w:pPr>
        <w:pStyle w:val="Heading1"/>
        <w:ind w:left="720" w:hanging="720"/>
        <w:rPr>
          <w:color w:val="auto"/>
        </w:rPr>
      </w:pPr>
      <w:bookmarkStart w:id="1" w:name="_Toc336341734"/>
      <w:bookmarkStart w:id="2" w:name="_Toc340485489"/>
      <w:r w:rsidRPr="006661ED">
        <w:rPr>
          <w:color w:val="auto"/>
        </w:rPr>
        <w:lastRenderedPageBreak/>
        <w:t>B.</w:t>
      </w:r>
      <w:r w:rsidRPr="006661ED">
        <w:rPr>
          <w:color w:val="auto"/>
        </w:rPr>
        <w:tab/>
      </w:r>
      <w:r w:rsidR="005A20D4" w:rsidRPr="006661ED">
        <w:rPr>
          <w:color w:val="auto"/>
        </w:rPr>
        <w:t>COLL</w:t>
      </w:r>
      <w:r w:rsidRPr="006661ED">
        <w:rPr>
          <w:color w:val="auto"/>
        </w:rPr>
        <w:t xml:space="preserve">ECTION OF INFORMATION EMPLOYING </w:t>
      </w:r>
      <w:r w:rsidR="005A20D4" w:rsidRPr="006661ED">
        <w:rPr>
          <w:color w:val="auto"/>
        </w:rPr>
        <w:t>STATISTICAL METHODS</w:t>
      </w:r>
      <w:bookmarkEnd w:id="1"/>
      <w:bookmarkEnd w:id="2"/>
      <w:r w:rsidR="00DC61CE" w:rsidRPr="006661ED">
        <w:rPr>
          <w:color w:val="auto"/>
        </w:rPr>
        <w:fldChar w:fldCharType="begin"/>
      </w:r>
      <w:r w:rsidR="005A20D4" w:rsidRPr="006661ED">
        <w:rPr>
          <w:color w:val="auto"/>
        </w:rPr>
        <w:instrText>tc \l1 "</w:instrText>
      </w:r>
      <w:bookmarkStart w:id="3" w:name="_Toc106695243"/>
      <w:r w:rsidR="005A20D4" w:rsidRPr="006661ED">
        <w:rPr>
          <w:color w:val="auto"/>
        </w:rPr>
        <w:instrText>B.  COLLECTION OF INFORMATION EMPLOYING</w:instrText>
      </w:r>
      <w:r w:rsidR="005A20D4" w:rsidRPr="006661ED">
        <w:rPr>
          <w:color w:val="auto"/>
        </w:rPr>
        <w:tab/>
        <w:instrText>STATISTICAL METHODS</w:instrText>
      </w:r>
      <w:bookmarkEnd w:id="3"/>
      <w:r w:rsidR="00DC61CE" w:rsidRPr="006661ED">
        <w:rPr>
          <w:color w:val="auto"/>
        </w:rPr>
        <w:fldChar w:fldCharType="end"/>
      </w:r>
    </w:p>
    <w:p w:rsidR="005A20D4" w:rsidRPr="006661ED" w:rsidRDefault="006661ED" w:rsidP="006661ED">
      <w:pPr>
        <w:keepNext/>
        <w:tabs>
          <w:tab w:val="left" w:pos="1200"/>
        </w:tabs>
        <w:spacing w:before="240" w:after="60"/>
        <w:outlineLvl w:val="0"/>
        <w:rPr>
          <w:rFonts w:ascii="Arial" w:hAnsi="Arial" w:cs="Arial"/>
          <w:b/>
          <w:bCs/>
          <w:kern w:val="32"/>
          <w:sz w:val="22"/>
          <w:szCs w:val="22"/>
        </w:rPr>
      </w:pPr>
      <w:r w:rsidRPr="006661ED">
        <w:rPr>
          <w:rFonts w:ascii="Arial" w:hAnsi="Arial" w:cs="Arial"/>
          <w:b/>
          <w:bCs/>
          <w:kern w:val="32"/>
          <w:sz w:val="22"/>
          <w:szCs w:val="22"/>
        </w:rPr>
        <w:tab/>
      </w:r>
    </w:p>
    <w:p w:rsidR="005A20D4" w:rsidRPr="005A20D4" w:rsidRDefault="005A20D4" w:rsidP="005F41C7">
      <w:pPr>
        <w:keepNext/>
        <w:tabs>
          <w:tab w:val="left" w:pos="360"/>
        </w:tabs>
        <w:spacing w:before="240" w:after="60"/>
        <w:outlineLvl w:val="0"/>
        <w:rPr>
          <w:rFonts w:ascii="Arial" w:hAnsi="Arial" w:cs="Arial"/>
          <w:b/>
          <w:bCs/>
          <w:kern w:val="32"/>
        </w:rPr>
      </w:pPr>
      <w:bookmarkStart w:id="4" w:name="_Toc336341735"/>
      <w:bookmarkStart w:id="5" w:name="_Toc340485490"/>
      <w:r w:rsidRPr="005A20D4">
        <w:rPr>
          <w:rFonts w:ascii="Arial" w:hAnsi="Arial" w:cs="Arial"/>
          <w:b/>
          <w:bCs/>
          <w:kern w:val="32"/>
        </w:rPr>
        <w:t>1</w:t>
      </w:r>
      <w:r w:rsidR="005F41C7" w:rsidRPr="005F41C7">
        <w:rPr>
          <w:rFonts w:ascii="Arial" w:hAnsi="Arial" w:cs="Arial"/>
          <w:b/>
          <w:bCs/>
          <w:kern w:val="32"/>
        </w:rPr>
        <w:t>.</w:t>
      </w:r>
      <w:r w:rsidR="005F41C7">
        <w:rPr>
          <w:rFonts w:ascii="Arial" w:hAnsi="Arial" w:cs="Arial"/>
          <w:b/>
          <w:bCs/>
          <w:kern w:val="32"/>
        </w:rPr>
        <w:tab/>
      </w:r>
      <w:r w:rsidRPr="005A20D4">
        <w:rPr>
          <w:rFonts w:ascii="Arial" w:hAnsi="Arial" w:cs="Arial"/>
          <w:b/>
          <w:bCs/>
          <w:kern w:val="32"/>
        </w:rPr>
        <w:t>Respondent Universe and Sampling Methods</w:t>
      </w:r>
      <w:bookmarkEnd w:id="4"/>
      <w:bookmarkEnd w:id="5"/>
      <w:r w:rsidR="00DC61CE" w:rsidRPr="005A20D4">
        <w:rPr>
          <w:rFonts w:ascii="Arial" w:hAnsi="Arial" w:cs="Arial"/>
          <w:b/>
          <w:bCs/>
          <w:kern w:val="32"/>
        </w:rPr>
        <w:fldChar w:fldCharType="begin"/>
      </w:r>
      <w:r w:rsidRPr="005A20D4">
        <w:rPr>
          <w:rFonts w:ascii="Arial" w:hAnsi="Arial" w:cs="Arial"/>
          <w:b/>
          <w:bCs/>
          <w:kern w:val="32"/>
        </w:rPr>
        <w:instrText>tc \l2 "</w:instrText>
      </w:r>
      <w:bookmarkStart w:id="6" w:name="_Toc106695244"/>
      <w:r w:rsidRPr="005A20D4">
        <w:rPr>
          <w:rFonts w:ascii="Arial" w:hAnsi="Arial" w:cs="Arial"/>
          <w:b/>
          <w:bCs/>
          <w:kern w:val="32"/>
        </w:rPr>
        <w:instrText>B.1</w:instrText>
      </w:r>
      <w:r w:rsidRPr="005A20D4">
        <w:rPr>
          <w:rFonts w:ascii="Arial" w:hAnsi="Arial" w:cs="Arial"/>
          <w:b/>
          <w:bCs/>
          <w:kern w:val="32"/>
        </w:rPr>
        <w:tab/>
        <w:instrText>Respondent Universe and Sampling Methods</w:instrText>
      </w:r>
      <w:bookmarkEnd w:id="6"/>
      <w:r w:rsidR="00DC61CE" w:rsidRPr="005A20D4">
        <w:rPr>
          <w:rFonts w:ascii="Arial" w:hAnsi="Arial" w:cs="Arial"/>
          <w:b/>
          <w:bCs/>
          <w:kern w:val="32"/>
        </w:rPr>
        <w:fldChar w:fldCharType="end"/>
      </w:r>
    </w:p>
    <w:p w:rsidR="005A20D4" w:rsidRPr="005A20D4" w:rsidRDefault="005A20D4" w:rsidP="005A20D4">
      <w:pPr>
        <w:ind w:firstLine="720"/>
        <w:rPr>
          <w:rFonts w:ascii="Arial" w:hAnsi="Arial" w:cs="Arial"/>
          <w:i/>
          <w:sz w:val="22"/>
          <w:szCs w:val="22"/>
        </w:rPr>
      </w:pPr>
    </w:p>
    <w:p w:rsidR="005A20D4" w:rsidRPr="008C706B" w:rsidRDefault="005A20D4" w:rsidP="008C706B">
      <w:pPr>
        <w:pStyle w:val="ListParagraph"/>
        <w:numPr>
          <w:ilvl w:val="1"/>
          <w:numId w:val="6"/>
        </w:numPr>
        <w:rPr>
          <w:rFonts w:ascii="Arial" w:hAnsi="Arial" w:cs="Arial"/>
          <w:i/>
        </w:rPr>
      </w:pPr>
      <w:r w:rsidRPr="008C706B">
        <w:rPr>
          <w:rFonts w:ascii="Arial" w:hAnsi="Arial" w:cs="Arial"/>
          <w:i/>
        </w:rPr>
        <w:t>Student Survey</w:t>
      </w:r>
    </w:p>
    <w:p w:rsidR="005A20D4" w:rsidRPr="005A20D4" w:rsidRDefault="005A20D4" w:rsidP="005A20D4">
      <w:pPr>
        <w:ind w:firstLine="720"/>
        <w:rPr>
          <w:rFonts w:ascii="Arial" w:hAnsi="Arial" w:cs="Arial"/>
          <w:i/>
          <w:sz w:val="22"/>
          <w:szCs w:val="22"/>
        </w:rPr>
      </w:pPr>
    </w:p>
    <w:p w:rsidR="005A20D4" w:rsidRPr="005A20D4" w:rsidRDefault="005A20D4" w:rsidP="005F41C7">
      <w:pPr>
        <w:rPr>
          <w:rFonts w:ascii="Arial" w:hAnsi="Arial" w:cs="Arial"/>
          <w:sz w:val="22"/>
          <w:szCs w:val="22"/>
        </w:rPr>
      </w:pPr>
      <w:r w:rsidRPr="005A20D4">
        <w:rPr>
          <w:rFonts w:ascii="Arial" w:hAnsi="Arial" w:cs="Arial"/>
          <w:sz w:val="22"/>
          <w:szCs w:val="22"/>
        </w:rPr>
        <w:t xml:space="preserve">Leveraging the knowledge and professional networks of the members of the student working group, resources such as membership directories and existing databases like the Association of American Medical Colleges (AAMC) will be used to define the survey population. The team will work closely with the student working group representatives to identify and obtain access to student membership databases.  </w:t>
      </w:r>
    </w:p>
    <w:p w:rsidR="005A20D4" w:rsidRPr="005A20D4" w:rsidRDefault="005A20D4" w:rsidP="005A20D4">
      <w:pPr>
        <w:ind w:firstLine="720"/>
        <w:rPr>
          <w:rFonts w:ascii="Arial" w:hAnsi="Arial" w:cs="Arial"/>
          <w:sz w:val="22"/>
          <w:szCs w:val="22"/>
        </w:rPr>
      </w:pPr>
    </w:p>
    <w:p w:rsidR="008C706B" w:rsidRPr="00786E14" w:rsidRDefault="008C706B" w:rsidP="00786E14">
      <w:pPr>
        <w:pStyle w:val="NORC-BodySingleSpaced"/>
        <w:spacing w:before="240" w:after="0"/>
        <w:rPr>
          <w:rFonts w:ascii="Arial" w:hAnsi="Arial" w:cs="Arial"/>
          <w:szCs w:val="22"/>
        </w:rPr>
      </w:pPr>
      <w:r w:rsidRPr="00786E14">
        <w:rPr>
          <w:rFonts w:ascii="Arial" w:hAnsi="Arial" w:cs="Arial"/>
          <w:szCs w:val="22"/>
        </w:rPr>
        <w:t>1.1.1</w:t>
      </w:r>
      <w:r w:rsidRPr="00786E14">
        <w:rPr>
          <w:rFonts w:ascii="Arial" w:hAnsi="Arial" w:cs="Arial"/>
          <w:szCs w:val="22"/>
        </w:rPr>
        <w:tab/>
        <w:t>Target Population</w:t>
      </w:r>
    </w:p>
    <w:p w:rsidR="008C706B" w:rsidRPr="008C706B" w:rsidRDefault="008C706B" w:rsidP="008C706B">
      <w:pPr>
        <w:pStyle w:val="NORC-BodySingleSpaced"/>
        <w:spacing w:before="120" w:after="0"/>
        <w:rPr>
          <w:rFonts w:ascii="Arial" w:hAnsi="Arial" w:cs="Arial"/>
          <w:szCs w:val="22"/>
        </w:rPr>
      </w:pPr>
      <w:r w:rsidRPr="008C706B">
        <w:rPr>
          <w:rFonts w:ascii="Arial" w:hAnsi="Arial" w:cs="Arial"/>
          <w:szCs w:val="22"/>
        </w:rPr>
        <w:t xml:space="preserve">The target population for the </w:t>
      </w:r>
      <w:r w:rsidR="007F2C3C">
        <w:rPr>
          <w:rFonts w:ascii="Arial" w:hAnsi="Arial" w:cs="Arial"/>
          <w:szCs w:val="22"/>
        </w:rPr>
        <w:t>Student</w:t>
      </w:r>
      <w:r w:rsidR="00EF28DB">
        <w:rPr>
          <w:rFonts w:ascii="Arial" w:hAnsi="Arial" w:cs="Arial"/>
          <w:szCs w:val="22"/>
        </w:rPr>
        <w:t>s of</w:t>
      </w:r>
      <w:r w:rsidR="007F2C3C">
        <w:rPr>
          <w:rFonts w:ascii="Arial" w:hAnsi="Arial" w:cs="Arial"/>
          <w:szCs w:val="22"/>
        </w:rPr>
        <w:t xml:space="preserve"> H</w:t>
      </w:r>
      <w:r w:rsidR="007F2C3C" w:rsidRPr="007F2C3C">
        <w:rPr>
          <w:rFonts w:ascii="Arial" w:hAnsi="Arial" w:cs="Arial"/>
          <w:szCs w:val="22"/>
        </w:rPr>
        <w:t xml:space="preserve">ealth </w:t>
      </w:r>
      <w:r w:rsidR="007F2C3C">
        <w:rPr>
          <w:rFonts w:ascii="Arial" w:hAnsi="Arial" w:cs="Arial"/>
          <w:szCs w:val="22"/>
        </w:rPr>
        <w:t>P</w:t>
      </w:r>
      <w:r w:rsidR="007F2C3C" w:rsidRPr="007F2C3C">
        <w:rPr>
          <w:rFonts w:ascii="Arial" w:hAnsi="Arial" w:cs="Arial"/>
          <w:szCs w:val="22"/>
        </w:rPr>
        <w:t xml:space="preserve">rofessions </w:t>
      </w:r>
      <w:r w:rsidR="007F2C3C">
        <w:rPr>
          <w:rFonts w:ascii="Arial" w:hAnsi="Arial" w:cs="Arial"/>
          <w:szCs w:val="22"/>
        </w:rPr>
        <w:t>Survey</w:t>
      </w:r>
      <w:r w:rsidR="007F2C3C" w:rsidRPr="007F2C3C">
        <w:rPr>
          <w:rFonts w:ascii="Arial" w:hAnsi="Arial" w:cs="Arial"/>
          <w:szCs w:val="22"/>
        </w:rPr>
        <w:t xml:space="preserve"> </w:t>
      </w:r>
      <w:r w:rsidR="007F2C3C">
        <w:rPr>
          <w:rFonts w:ascii="Arial" w:hAnsi="Arial" w:cs="Arial"/>
          <w:szCs w:val="22"/>
        </w:rPr>
        <w:t>(</w:t>
      </w:r>
      <w:r w:rsidRPr="008C706B">
        <w:rPr>
          <w:rFonts w:ascii="Arial" w:hAnsi="Arial" w:cs="Arial"/>
          <w:szCs w:val="22"/>
        </w:rPr>
        <w:t>SHPS</w:t>
      </w:r>
      <w:r w:rsidR="007F2C3C">
        <w:rPr>
          <w:rFonts w:ascii="Arial" w:hAnsi="Arial" w:cs="Arial"/>
          <w:szCs w:val="22"/>
        </w:rPr>
        <w:t>)</w:t>
      </w:r>
      <w:r w:rsidRPr="008C706B">
        <w:rPr>
          <w:rFonts w:ascii="Arial" w:hAnsi="Arial" w:cs="Arial"/>
          <w:szCs w:val="22"/>
        </w:rPr>
        <w:t xml:space="preserve"> has been defined to include health professions students in the following six student subgroups:</w:t>
      </w:r>
    </w:p>
    <w:p w:rsidR="008C706B" w:rsidRPr="008C706B" w:rsidRDefault="008C706B" w:rsidP="008C706B">
      <w:pPr>
        <w:pStyle w:val="ListParagraph"/>
        <w:numPr>
          <w:ilvl w:val="0"/>
          <w:numId w:val="2"/>
        </w:numPr>
        <w:spacing w:before="120"/>
        <w:rPr>
          <w:rFonts w:ascii="Arial" w:hAnsi="Arial" w:cs="Arial"/>
        </w:rPr>
      </w:pPr>
      <w:r w:rsidRPr="008C706B">
        <w:rPr>
          <w:rFonts w:ascii="Arial" w:hAnsi="Arial" w:cs="Arial"/>
        </w:rPr>
        <w:t>Medical students;</w:t>
      </w:r>
    </w:p>
    <w:p w:rsidR="008C706B" w:rsidRPr="008C706B" w:rsidRDefault="008C706B" w:rsidP="008C706B">
      <w:pPr>
        <w:pStyle w:val="ListParagraph"/>
        <w:numPr>
          <w:ilvl w:val="0"/>
          <w:numId w:val="2"/>
        </w:numPr>
        <w:rPr>
          <w:rFonts w:ascii="Arial" w:hAnsi="Arial" w:cs="Arial"/>
        </w:rPr>
      </w:pPr>
      <w:r w:rsidRPr="008C706B">
        <w:rPr>
          <w:rFonts w:ascii="Arial" w:hAnsi="Arial" w:cs="Arial"/>
        </w:rPr>
        <w:t>Interns/residents;</w:t>
      </w:r>
    </w:p>
    <w:p w:rsidR="008C706B" w:rsidRPr="008C706B" w:rsidRDefault="008C706B" w:rsidP="008C706B">
      <w:pPr>
        <w:pStyle w:val="ListParagraph"/>
        <w:numPr>
          <w:ilvl w:val="0"/>
          <w:numId w:val="2"/>
        </w:numPr>
        <w:rPr>
          <w:rFonts w:ascii="Arial" w:hAnsi="Arial" w:cs="Arial"/>
        </w:rPr>
      </w:pPr>
      <w:r w:rsidRPr="008C706B">
        <w:rPr>
          <w:rFonts w:ascii="Arial" w:hAnsi="Arial" w:cs="Arial"/>
        </w:rPr>
        <w:t>Undergraduate nursing students – associates and bachelors;</w:t>
      </w:r>
    </w:p>
    <w:p w:rsidR="008C706B" w:rsidRPr="008C706B" w:rsidRDefault="008C706B" w:rsidP="008C706B">
      <w:pPr>
        <w:pStyle w:val="ListParagraph"/>
        <w:numPr>
          <w:ilvl w:val="0"/>
          <w:numId w:val="2"/>
        </w:numPr>
        <w:rPr>
          <w:rFonts w:ascii="Arial" w:hAnsi="Arial" w:cs="Arial"/>
        </w:rPr>
      </w:pPr>
      <w:r w:rsidRPr="008C706B">
        <w:rPr>
          <w:rFonts w:ascii="Arial" w:hAnsi="Arial" w:cs="Arial"/>
        </w:rPr>
        <w:t>Advanced nursing students – Nurse Practitioner and PhD;</w:t>
      </w:r>
    </w:p>
    <w:p w:rsidR="008C706B" w:rsidRPr="008C706B" w:rsidRDefault="008C706B" w:rsidP="008C706B">
      <w:pPr>
        <w:pStyle w:val="ListParagraph"/>
        <w:numPr>
          <w:ilvl w:val="0"/>
          <w:numId w:val="2"/>
        </w:numPr>
        <w:rPr>
          <w:rFonts w:ascii="Arial" w:hAnsi="Arial" w:cs="Arial"/>
        </w:rPr>
      </w:pPr>
      <w:r w:rsidRPr="008C706B">
        <w:rPr>
          <w:rFonts w:ascii="Arial" w:hAnsi="Arial" w:cs="Arial"/>
        </w:rPr>
        <w:t>Physician Assistant students;</w:t>
      </w:r>
    </w:p>
    <w:p w:rsidR="008C706B" w:rsidRPr="008C706B" w:rsidRDefault="008C706B" w:rsidP="008C706B">
      <w:pPr>
        <w:pStyle w:val="ListParagraph"/>
        <w:numPr>
          <w:ilvl w:val="0"/>
          <w:numId w:val="2"/>
        </w:numPr>
        <w:rPr>
          <w:rFonts w:ascii="Arial" w:hAnsi="Arial" w:cs="Arial"/>
        </w:rPr>
      </w:pPr>
      <w:r w:rsidRPr="008C706B">
        <w:rPr>
          <w:rFonts w:ascii="Arial" w:hAnsi="Arial" w:cs="Arial"/>
        </w:rPr>
        <w:t>Pharmacist students.</w:t>
      </w:r>
    </w:p>
    <w:p w:rsidR="008C706B" w:rsidRDefault="008C706B" w:rsidP="005F41C7">
      <w:pPr>
        <w:rPr>
          <w:rFonts w:ascii="Arial" w:hAnsi="Arial" w:cs="Arial"/>
          <w:sz w:val="22"/>
          <w:szCs w:val="22"/>
        </w:rPr>
      </w:pPr>
    </w:p>
    <w:p w:rsidR="005A20D4" w:rsidRPr="005A20D4" w:rsidRDefault="005A20D4" w:rsidP="005F41C7">
      <w:pPr>
        <w:rPr>
          <w:rFonts w:ascii="Arial" w:hAnsi="Arial" w:cs="Arial"/>
          <w:sz w:val="22"/>
          <w:szCs w:val="22"/>
        </w:rPr>
      </w:pPr>
      <w:r w:rsidRPr="005A20D4">
        <w:rPr>
          <w:rFonts w:ascii="Arial" w:hAnsi="Arial" w:cs="Arial"/>
          <w:sz w:val="22"/>
          <w:szCs w:val="22"/>
        </w:rPr>
        <w:t xml:space="preserve">A target sample size of 1800 completed responses was determined to provide estimates with an appropriate level of precision and discriminatory power for analyses. The sampling frame will be stratified to ensure a representative set of students from each major health profession, with respect to geographic location, minority status group, and other relevant and available demographic characteristics, and based on the ability to acquire the full database and the availability of key demographic information in the databases.  </w:t>
      </w:r>
    </w:p>
    <w:p w:rsidR="005A20D4" w:rsidRPr="005A20D4" w:rsidRDefault="005A20D4" w:rsidP="005A20D4">
      <w:pPr>
        <w:ind w:firstLine="720"/>
        <w:rPr>
          <w:rFonts w:ascii="Arial" w:hAnsi="Arial" w:cs="Arial"/>
          <w:sz w:val="22"/>
          <w:szCs w:val="22"/>
        </w:rPr>
      </w:pPr>
    </w:p>
    <w:p w:rsidR="005A20D4" w:rsidRDefault="005A20D4" w:rsidP="005F41C7">
      <w:pPr>
        <w:rPr>
          <w:rFonts w:ascii="Arial" w:hAnsi="Arial" w:cs="Arial"/>
          <w:sz w:val="22"/>
          <w:szCs w:val="22"/>
        </w:rPr>
      </w:pPr>
      <w:r w:rsidRPr="005A20D4">
        <w:rPr>
          <w:rFonts w:ascii="Arial" w:hAnsi="Arial" w:cs="Arial"/>
          <w:sz w:val="22"/>
          <w:szCs w:val="22"/>
        </w:rPr>
        <w:t>Should the organizations be reluctant to share their database</w:t>
      </w:r>
      <w:r w:rsidR="008218C7">
        <w:rPr>
          <w:rFonts w:ascii="Arial" w:hAnsi="Arial" w:cs="Arial"/>
          <w:sz w:val="22"/>
          <w:szCs w:val="22"/>
        </w:rPr>
        <w:t>, we will work with them to</w:t>
      </w:r>
      <w:r w:rsidRPr="005A20D4">
        <w:rPr>
          <w:rFonts w:ascii="Arial" w:hAnsi="Arial" w:cs="Arial"/>
          <w:sz w:val="22"/>
          <w:szCs w:val="22"/>
        </w:rPr>
        <w:t xml:space="preserve"> sample from de-identified data and have the organizations actually disseminate the questionnaire invitation</w:t>
      </w:r>
      <w:r w:rsidR="008218C7">
        <w:rPr>
          <w:rFonts w:ascii="Arial" w:hAnsi="Arial" w:cs="Arial"/>
          <w:sz w:val="22"/>
          <w:szCs w:val="22"/>
        </w:rPr>
        <w:t>.</w:t>
      </w:r>
    </w:p>
    <w:p w:rsidR="008C706B" w:rsidRPr="00786E14" w:rsidRDefault="008C706B" w:rsidP="00786E14">
      <w:pPr>
        <w:pStyle w:val="NORC-BodySingleSpaced"/>
        <w:spacing w:before="240" w:after="0"/>
        <w:rPr>
          <w:rFonts w:ascii="Arial" w:hAnsi="Arial" w:cs="Arial"/>
          <w:szCs w:val="22"/>
        </w:rPr>
      </w:pPr>
      <w:r w:rsidRPr="00786E14">
        <w:rPr>
          <w:rFonts w:ascii="Arial" w:hAnsi="Arial" w:cs="Arial"/>
          <w:szCs w:val="22"/>
        </w:rPr>
        <w:t>1.1.</w:t>
      </w:r>
      <w:r w:rsidR="00786E14" w:rsidRPr="00786E14">
        <w:rPr>
          <w:rFonts w:ascii="Arial" w:hAnsi="Arial" w:cs="Arial"/>
          <w:szCs w:val="22"/>
        </w:rPr>
        <w:t>2</w:t>
      </w:r>
      <w:r w:rsidRPr="00786E14">
        <w:rPr>
          <w:rFonts w:ascii="Arial" w:hAnsi="Arial" w:cs="Arial"/>
          <w:szCs w:val="22"/>
        </w:rPr>
        <w:t xml:space="preserve"> Sampling Frame</w:t>
      </w:r>
    </w:p>
    <w:p w:rsidR="008C706B" w:rsidRPr="008C706B" w:rsidRDefault="008C706B" w:rsidP="008C706B">
      <w:pPr>
        <w:pStyle w:val="NORC-BodySingleSpaced"/>
        <w:spacing w:before="120" w:after="0"/>
        <w:rPr>
          <w:rFonts w:ascii="Arial" w:hAnsi="Arial" w:cs="Arial"/>
          <w:szCs w:val="22"/>
        </w:rPr>
      </w:pPr>
      <w:r w:rsidRPr="008C706B">
        <w:rPr>
          <w:rFonts w:ascii="Arial" w:hAnsi="Arial" w:cs="Arial"/>
          <w:szCs w:val="22"/>
        </w:rPr>
        <w:t xml:space="preserve">Ideally, the sampling frame for a survey would provide a current, complete, and accurate listing of all individuals in the target population, along with relevant information about each individual for use in stratification, locating, and analysis. A complete sampling frame of health professions students is not available; therefore, the team will work closely with the student working group representatives to identify and obtain access to student membership databases for use in constructing the sampling frame for the SHPS.  Given that the SHPS sampling frame will provide an incomplete listing of the target population, there is the potential for under-coverage </w:t>
      </w:r>
      <w:r w:rsidRPr="00790562">
        <w:rPr>
          <w:rFonts w:ascii="Arial" w:hAnsi="Arial" w:cs="Arial"/>
          <w:sz w:val="24"/>
          <w:szCs w:val="22"/>
        </w:rPr>
        <w:t xml:space="preserve">bias in the resultant survey estimates, to the extent that individuals on the SHPS sampling </w:t>
      </w:r>
      <w:r w:rsidRPr="008C706B">
        <w:rPr>
          <w:rFonts w:ascii="Arial" w:hAnsi="Arial" w:cs="Arial"/>
          <w:szCs w:val="22"/>
        </w:rPr>
        <w:t xml:space="preserve">frame differ from individuals not covered by the sampling frame in terms of the </w:t>
      </w:r>
      <w:r w:rsidRPr="008C706B">
        <w:rPr>
          <w:rFonts w:ascii="Arial" w:hAnsi="Arial" w:cs="Arial"/>
          <w:szCs w:val="22"/>
        </w:rPr>
        <w:lastRenderedPageBreak/>
        <w:t xml:space="preserve">variables of interest for the survey. This potential bias will be considered and disclosed in any discussion of survey results. </w:t>
      </w:r>
    </w:p>
    <w:p w:rsidR="008C706B" w:rsidRPr="008C706B" w:rsidRDefault="008C706B" w:rsidP="008C706B">
      <w:pPr>
        <w:spacing w:before="120"/>
        <w:rPr>
          <w:rFonts w:ascii="Arial" w:hAnsi="Arial" w:cs="Arial"/>
          <w:sz w:val="22"/>
          <w:szCs w:val="22"/>
        </w:rPr>
      </w:pPr>
      <w:r w:rsidRPr="008C706B">
        <w:rPr>
          <w:rFonts w:ascii="Arial" w:hAnsi="Arial" w:cs="Arial"/>
          <w:sz w:val="22"/>
          <w:szCs w:val="22"/>
        </w:rPr>
        <w:t>Leveraging the knowledge and professional networks of the members of the student working group, resources such as membership directories and existing databases like the Association of American Medical Colleges (AAMC) will be used to define the survey population.  Contact will be made with the identified student group associations to begin the process of obtaining access to their databases for distribution of the web-based student survey (Exhibit 1 contains a preliminary list of associations).  The various organizations will be contacted early in the project and provided with information about the study.  Contact will be maintained with the organizations and they will be kept informed about general project progress.</w:t>
      </w:r>
    </w:p>
    <w:p w:rsidR="008C706B" w:rsidRPr="008C0033" w:rsidRDefault="008C706B" w:rsidP="008C706B">
      <w:pPr>
        <w:spacing w:before="120"/>
        <w:rPr>
          <w:rFonts w:asciiTheme="minorHAnsi" w:hAnsiTheme="minorHAnsi" w:cstheme="minorHAnsi"/>
          <w:sz w:val="22"/>
          <w:szCs w:val="22"/>
        </w:rPr>
      </w:pPr>
    </w:p>
    <w:p w:rsidR="008C706B" w:rsidRPr="008C0033" w:rsidRDefault="008C706B" w:rsidP="008C706B">
      <w:pPr>
        <w:pStyle w:val="ExhibitCaptionArial"/>
        <w:rPr>
          <w:rFonts w:asciiTheme="minorHAnsi" w:hAnsiTheme="minorHAnsi" w:cstheme="minorHAnsi"/>
        </w:rPr>
      </w:pPr>
      <w:r w:rsidRPr="008C0033">
        <w:rPr>
          <w:rFonts w:asciiTheme="minorHAnsi" w:hAnsiTheme="minorHAnsi" w:cstheme="minorHAnsi"/>
        </w:rPr>
        <w:t>Exhibit 1:  Potential</w:t>
      </w:r>
      <w:r w:rsidRPr="008C0033">
        <w:rPr>
          <w:rStyle w:val="FootnoteReference"/>
          <w:rFonts w:asciiTheme="minorHAnsi" w:hAnsiTheme="minorHAnsi" w:cstheme="minorHAnsi"/>
          <w:b w:val="0"/>
        </w:rPr>
        <w:footnoteReference w:id="1"/>
      </w:r>
      <w:r w:rsidRPr="008C0033">
        <w:rPr>
          <w:rFonts w:asciiTheme="minorHAnsi" w:hAnsiTheme="minorHAnsi" w:cstheme="minorHAnsi"/>
        </w:rPr>
        <w:t xml:space="preserve"> National Student Sources for Survey</w:t>
      </w:r>
    </w:p>
    <w:tbl>
      <w:tblPr>
        <w:tblW w:w="5091" w:type="pct"/>
        <w:tblInd w:w="-162"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tblPr>
      <w:tblGrid>
        <w:gridCol w:w="4333"/>
        <w:gridCol w:w="1620"/>
        <w:gridCol w:w="3797"/>
      </w:tblGrid>
      <w:tr w:rsidR="008C706B" w:rsidRPr="008C706B" w:rsidTr="008C706B">
        <w:trPr>
          <w:trHeight w:val="499"/>
          <w:tblHeader/>
        </w:trPr>
        <w:tc>
          <w:tcPr>
            <w:tcW w:w="2222" w:type="pct"/>
            <w:shd w:val="clear" w:color="auto" w:fill="auto"/>
            <w:hideMark/>
          </w:tcPr>
          <w:p w:rsidR="008C706B" w:rsidRPr="008C706B" w:rsidRDefault="008C706B" w:rsidP="008C706B">
            <w:pPr>
              <w:jc w:val="center"/>
              <w:rPr>
                <w:rFonts w:ascii="Arial" w:hAnsi="Arial" w:cs="Arial"/>
                <w:b/>
                <w:bCs/>
                <w:color w:val="000000"/>
                <w:sz w:val="20"/>
                <w:szCs w:val="20"/>
              </w:rPr>
            </w:pPr>
            <w:r w:rsidRPr="008C706B">
              <w:rPr>
                <w:rFonts w:ascii="Arial" w:hAnsi="Arial" w:cs="Arial"/>
                <w:b/>
                <w:bCs/>
                <w:color w:val="000000"/>
                <w:sz w:val="20"/>
                <w:szCs w:val="20"/>
              </w:rPr>
              <w:t>Organization</w:t>
            </w:r>
          </w:p>
        </w:tc>
        <w:tc>
          <w:tcPr>
            <w:tcW w:w="831" w:type="pct"/>
            <w:shd w:val="clear" w:color="auto" w:fill="auto"/>
            <w:noWrap/>
            <w:hideMark/>
          </w:tcPr>
          <w:p w:rsidR="008C706B" w:rsidRPr="008C706B" w:rsidRDefault="008C706B" w:rsidP="008C706B">
            <w:pPr>
              <w:jc w:val="center"/>
              <w:rPr>
                <w:rFonts w:ascii="Arial" w:hAnsi="Arial" w:cs="Arial"/>
                <w:b/>
                <w:bCs/>
                <w:color w:val="000000"/>
                <w:sz w:val="20"/>
                <w:szCs w:val="20"/>
              </w:rPr>
            </w:pPr>
            <w:r w:rsidRPr="008C706B">
              <w:rPr>
                <w:rFonts w:ascii="Arial" w:hAnsi="Arial" w:cs="Arial"/>
                <w:b/>
                <w:bCs/>
                <w:color w:val="000000"/>
                <w:sz w:val="20"/>
                <w:szCs w:val="20"/>
              </w:rPr>
              <w:t>Student Involvement</w:t>
            </w:r>
          </w:p>
        </w:tc>
        <w:tc>
          <w:tcPr>
            <w:tcW w:w="1947" w:type="pct"/>
            <w:shd w:val="clear" w:color="auto" w:fill="auto"/>
            <w:hideMark/>
          </w:tcPr>
          <w:p w:rsidR="008C706B" w:rsidRPr="008C706B" w:rsidRDefault="008C706B" w:rsidP="008C706B">
            <w:pPr>
              <w:jc w:val="center"/>
              <w:rPr>
                <w:rFonts w:ascii="Arial" w:hAnsi="Arial" w:cs="Arial"/>
                <w:b/>
                <w:bCs/>
                <w:color w:val="000000"/>
                <w:sz w:val="20"/>
                <w:szCs w:val="20"/>
              </w:rPr>
            </w:pPr>
            <w:r w:rsidRPr="008C706B">
              <w:rPr>
                <w:rFonts w:ascii="Arial" w:hAnsi="Arial" w:cs="Arial"/>
                <w:b/>
                <w:bCs/>
                <w:color w:val="000000"/>
                <w:sz w:val="20"/>
                <w:szCs w:val="20"/>
              </w:rPr>
              <w:t>Website</w:t>
            </w:r>
          </w:p>
        </w:tc>
      </w:tr>
      <w:tr w:rsidR="008C706B" w:rsidRPr="008C706B" w:rsidTr="008C706B">
        <w:trPr>
          <w:trHeight w:val="499"/>
        </w:trPr>
        <w:tc>
          <w:tcPr>
            <w:tcW w:w="2222" w:type="pct"/>
            <w:shd w:val="clear" w:color="auto" w:fill="auto"/>
            <w:hideMark/>
          </w:tcPr>
          <w:p w:rsidR="008C706B" w:rsidRPr="008C706B" w:rsidRDefault="008C706B" w:rsidP="008C706B">
            <w:pPr>
              <w:rPr>
                <w:rFonts w:ascii="Arial" w:hAnsi="Arial" w:cs="Arial"/>
                <w:color w:val="000000"/>
                <w:sz w:val="20"/>
                <w:szCs w:val="20"/>
              </w:rPr>
            </w:pPr>
            <w:r w:rsidRPr="008C706B">
              <w:rPr>
                <w:rFonts w:ascii="Arial" w:hAnsi="Arial" w:cs="Arial"/>
                <w:color w:val="000000"/>
                <w:sz w:val="20"/>
                <w:szCs w:val="20"/>
              </w:rPr>
              <w:t>American Academy of Anesthesiologists Assistants</w:t>
            </w:r>
          </w:p>
        </w:tc>
        <w:tc>
          <w:tcPr>
            <w:tcW w:w="831" w:type="pct"/>
            <w:shd w:val="clear" w:color="auto" w:fill="auto"/>
            <w:noWrap/>
            <w:hideMark/>
          </w:tcPr>
          <w:p w:rsidR="008C706B" w:rsidRPr="008C706B" w:rsidRDefault="008C706B" w:rsidP="008C706B">
            <w:pPr>
              <w:jc w:val="center"/>
              <w:rPr>
                <w:rFonts w:ascii="Arial" w:hAnsi="Arial" w:cs="Arial"/>
                <w:sz w:val="20"/>
                <w:szCs w:val="20"/>
              </w:rPr>
            </w:pPr>
            <w:r w:rsidRPr="008C706B">
              <w:rPr>
                <w:rFonts w:ascii="Arial" w:hAnsi="Arial" w:cs="Arial"/>
                <w:sz w:val="20"/>
                <w:szCs w:val="20"/>
              </w:rPr>
              <w:t>Student membership*</w:t>
            </w:r>
          </w:p>
        </w:tc>
        <w:tc>
          <w:tcPr>
            <w:tcW w:w="1947" w:type="pct"/>
            <w:shd w:val="clear" w:color="auto" w:fill="auto"/>
            <w:hideMark/>
          </w:tcPr>
          <w:p w:rsidR="008C706B" w:rsidRPr="008C706B" w:rsidRDefault="00DC61CE" w:rsidP="008C706B">
            <w:pPr>
              <w:jc w:val="center"/>
              <w:rPr>
                <w:rFonts w:ascii="Arial" w:hAnsi="Arial" w:cs="Arial"/>
                <w:color w:val="0000FF"/>
                <w:sz w:val="20"/>
                <w:szCs w:val="20"/>
                <w:u w:val="single"/>
              </w:rPr>
            </w:pPr>
            <w:hyperlink r:id="rId11" w:history="1">
              <w:r w:rsidR="008C706B" w:rsidRPr="008C706B">
                <w:rPr>
                  <w:rFonts w:ascii="Arial" w:hAnsi="Arial" w:cs="Arial"/>
                  <w:color w:val="0000FF"/>
                  <w:sz w:val="20"/>
                  <w:szCs w:val="20"/>
                  <w:u w:val="single"/>
                </w:rPr>
                <w:t>http://www.anesthetist.org</w:t>
              </w:r>
            </w:hyperlink>
          </w:p>
        </w:tc>
      </w:tr>
      <w:tr w:rsidR="008C706B" w:rsidRPr="008C706B" w:rsidTr="008C706B">
        <w:trPr>
          <w:trHeight w:val="499"/>
        </w:trPr>
        <w:tc>
          <w:tcPr>
            <w:tcW w:w="2222" w:type="pct"/>
            <w:shd w:val="clear" w:color="auto" w:fill="auto"/>
            <w:hideMark/>
          </w:tcPr>
          <w:p w:rsidR="008C706B" w:rsidRPr="008C706B" w:rsidRDefault="008C706B" w:rsidP="008C706B">
            <w:pPr>
              <w:rPr>
                <w:rFonts w:ascii="Arial" w:hAnsi="Arial" w:cs="Arial"/>
                <w:color w:val="000000"/>
                <w:sz w:val="20"/>
                <w:szCs w:val="20"/>
              </w:rPr>
            </w:pPr>
            <w:r w:rsidRPr="008C706B">
              <w:rPr>
                <w:rFonts w:ascii="Arial" w:hAnsi="Arial" w:cs="Arial"/>
                <w:color w:val="000000"/>
                <w:sz w:val="20"/>
                <w:szCs w:val="20"/>
              </w:rPr>
              <w:t>American Academy of Physician Assistants</w:t>
            </w:r>
          </w:p>
        </w:tc>
        <w:tc>
          <w:tcPr>
            <w:tcW w:w="831" w:type="pct"/>
            <w:shd w:val="clear" w:color="auto" w:fill="auto"/>
            <w:noWrap/>
            <w:hideMark/>
          </w:tcPr>
          <w:p w:rsidR="008C706B" w:rsidRPr="008C706B" w:rsidRDefault="008C706B" w:rsidP="008C706B">
            <w:pPr>
              <w:jc w:val="center"/>
              <w:rPr>
                <w:rFonts w:ascii="Arial" w:hAnsi="Arial" w:cs="Arial"/>
                <w:color w:val="000000"/>
                <w:sz w:val="20"/>
                <w:szCs w:val="20"/>
              </w:rPr>
            </w:pPr>
            <w:r w:rsidRPr="008C706B">
              <w:rPr>
                <w:rFonts w:ascii="Arial" w:hAnsi="Arial" w:cs="Arial"/>
                <w:color w:val="000000"/>
                <w:sz w:val="20"/>
                <w:szCs w:val="20"/>
              </w:rPr>
              <w:t>Student group**</w:t>
            </w:r>
          </w:p>
        </w:tc>
        <w:tc>
          <w:tcPr>
            <w:tcW w:w="1947" w:type="pct"/>
            <w:shd w:val="clear" w:color="auto" w:fill="auto"/>
            <w:hideMark/>
          </w:tcPr>
          <w:p w:rsidR="008C706B" w:rsidRPr="008C706B" w:rsidRDefault="00DC61CE" w:rsidP="008C706B">
            <w:pPr>
              <w:jc w:val="center"/>
              <w:rPr>
                <w:rFonts w:ascii="Arial" w:hAnsi="Arial" w:cs="Arial"/>
                <w:color w:val="0000FF"/>
                <w:sz w:val="20"/>
                <w:szCs w:val="20"/>
                <w:u w:val="single"/>
              </w:rPr>
            </w:pPr>
            <w:hyperlink r:id="rId12" w:history="1">
              <w:r w:rsidR="008C706B" w:rsidRPr="008C706B">
                <w:rPr>
                  <w:rFonts w:ascii="Arial" w:hAnsi="Arial" w:cs="Arial"/>
                  <w:color w:val="0000FF"/>
                  <w:sz w:val="20"/>
                  <w:szCs w:val="20"/>
                  <w:u w:val="single"/>
                </w:rPr>
                <w:t>http://www.aapa.org</w:t>
              </w:r>
            </w:hyperlink>
          </w:p>
        </w:tc>
      </w:tr>
      <w:tr w:rsidR="008C706B" w:rsidRPr="008C706B" w:rsidTr="008C706B">
        <w:trPr>
          <w:trHeight w:val="499"/>
        </w:trPr>
        <w:tc>
          <w:tcPr>
            <w:tcW w:w="2222" w:type="pct"/>
            <w:shd w:val="clear" w:color="auto" w:fill="auto"/>
            <w:hideMark/>
          </w:tcPr>
          <w:p w:rsidR="008C706B" w:rsidRPr="008C706B" w:rsidRDefault="008C706B" w:rsidP="008C706B">
            <w:pPr>
              <w:rPr>
                <w:rFonts w:ascii="Arial" w:hAnsi="Arial" w:cs="Arial"/>
                <w:color w:val="000000"/>
                <w:sz w:val="20"/>
                <w:szCs w:val="20"/>
              </w:rPr>
            </w:pPr>
            <w:r w:rsidRPr="008C706B">
              <w:rPr>
                <w:rFonts w:ascii="Arial" w:hAnsi="Arial" w:cs="Arial"/>
                <w:color w:val="000000"/>
                <w:sz w:val="20"/>
                <w:szCs w:val="20"/>
              </w:rPr>
              <w:t>American Association for Respiratory Care</w:t>
            </w:r>
          </w:p>
        </w:tc>
        <w:tc>
          <w:tcPr>
            <w:tcW w:w="831" w:type="pct"/>
            <w:shd w:val="clear" w:color="auto" w:fill="auto"/>
            <w:noWrap/>
            <w:hideMark/>
          </w:tcPr>
          <w:p w:rsidR="008C706B" w:rsidRPr="008C706B" w:rsidRDefault="008C706B" w:rsidP="008C706B">
            <w:pPr>
              <w:jc w:val="center"/>
              <w:rPr>
                <w:rFonts w:ascii="Arial" w:hAnsi="Arial" w:cs="Arial"/>
                <w:sz w:val="20"/>
                <w:szCs w:val="20"/>
              </w:rPr>
            </w:pPr>
            <w:r w:rsidRPr="008C706B">
              <w:rPr>
                <w:rFonts w:ascii="Arial" w:hAnsi="Arial" w:cs="Arial"/>
                <w:sz w:val="20"/>
                <w:szCs w:val="20"/>
              </w:rPr>
              <w:t>Student membership</w:t>
            </w:r>
          </w:p>
        </w:tc>
        <w:tc>
          <w:tcPr>
            <w:tcW w:w="1947" w:type="pct"/>
            <w:shd w:val="clear" w:color="auto" w:fill="auto"/>
            <w:hideMark/>
          </w:tcPr>
          <w:p w:rsidR="008C706B" w:rsidRPr="008C706B" w:rsidRDefault="00DC61CE" w:rsidP="008C706B">
            <w:pPr>
              <w:jc w:val="center"/>
              <w:rPr>
                <w:rFonts w:ascii="Arial" w:hAnsi="Arial" w:cs="Arial"/>
                <w:color w:val="0000FF"/>
                <w:sz w:val="20"/>
                <w:szCs w:val="20"/>
                <w:u w:val="single"/>
              </w:rPr>
            </w:pPr>
            <w:hyperlink r:id="rId13" w:history="1">
              <w:r w:rsidR="008C706B" w:rsidRPr="008C706B">
                <w:rPr>
                  <w:rFonts w:ascii="Arial" w:hAnsi="Arial" w:cs="Arial"/>
                  <w:color w:val="0000FF"/>
                  <w:sz w:val="20"/>
                  <w:szCs w:val="20"/>
                  <w:u w:val="single"/>
                </w:rPr>
                <w:t>http://www.aarc.org</w:t>
              </w:r>
            </w:hyperlink>
          </w:p>
        </w:tc>
      </w:tr>
      <w:tr w:rsidR="008C706B" w:rsidRPr="008C706B" w:rsidTr="008C706B">
        <w:trPr>
          <w:trHeight w:val="499"/>
        </w:trPr>
        <w:tc>
          <w:tcPr>
            <w:tcW w:w="2222" w:type="pct"/>
            <w:shd w:val="clear" w:color="auto" w:fill="auto"/>
            <w:hideMark/>
          </w:tcPr>
          <w:p w:rsidR="008C706B" w:rsidRPr="008C706B" w:rsidRDefault="008C706B" w:rsidP="008C706B">
            <w:pPr>
              <w:rPr>
                <w:rFonts w:ascii="Arial" w:hAnsi="Arial" w:cs="Arial"/>
                <w:sz w:val="20"/>
                <w:szCs w:val="20"/>
              </w:rPr>
            </w:pPr>
            <w:r w:rsidRPr="008C706B">
              <w:rPr>
                <w:rFonts w:ascii="Arial" w:hAnsi="Arial" w:cs="Arial"/>
                <w:sz w:val="20"/>
                <w:szCs w:val="20"/>
              </w:rPr>
              <w:t>American College of Nurse Practitioners</w:t>
            </w:r>
          </w:p>
        </w:tc>
        <w:tc>
          <w:tcPr>
            <w:tcW w:w="831" w:type="pct"/>
            <w:shd w:val="clear" w:color="auto" w:fill="auto"/>
            <w:noWrap/>
            <w:hideMark/>
          </w:tcPr>
          <w:p w:rsidR="008C706B" w:rsidRPr="008C706B" w:rsidRDefault="008C706B" w:rsidP="008C706B">
            <w:pPr>
              <w:jc w:val="center"/>
              <w:rPr>
                <w:rFonts w:ascii="Arial" w:hAnsi="Arial" w:cs="Arial"/>
                <w:color w:val="000000"/>
                <w:sz w:val="20"/>
                <w:szCs w:val="20"/>
              </w:rPr>
            </w:pPr>
            <w:r w:rsidRPr="008C706B">
              <w:rPr>
                <w:rFonts w:ascii="Arial" w:hAnsi="Arial" w:cs="Arial"/>
                <w:color w:val="000000"/>
                <w:sz w:val="20"/>
                <w:szCs w:val="20"/>
              </w:rPr>
              <w:t>Student membership</w:t>
            </w:r>
          </w:p>
        </w:tc>
        <w:tc>
          <w:tcPr>
            <w:tcW w:w="1947" w:type="pct"/>
            <w:shd w:val="clear" w:color="auto" w:fill="auto"/>
            <w:hideMark/>
          </w:tcPr>
          <w:p w:rsidR="008C706B" w:rsidRPr="008C706B" w:rsidRDefault="008C706B" w:rsidP="008C706B">
            <w:pPr>
              <w:jc w:val="center"/>
              <w:rPr>
                <w:rFonts w:ascii="Arial" w:hAnsi="Arial" w:cs="Arial"/>
                <w:color w:val="0000FF"/>
                <w:sz w:val="20"/>
                <w:szCs w:val="20"/>
                <w:u w:val="single"/>
              </w:rPr>
            </w:pPr>
            <w:r w:rsidRPr="008C706B">
              <w:rPr>
                <w:rFonts w:ascii="Arial" w:hAnsi="Arial" w:cs="Arial"/>
                <w:color w:val="0000FF"/>
                <w:sz w:val="20"/>
                <w:szCs w:val="20"/>
                <w:u w:val="single"/>
              </w:rPr>
              <w:t>http://www.acnpweb.org/</w:t>
            </w:r>
          </w:p>
        </w:tc>
      </w:tr>
      <w:tr w:rsidR="008C706B" w:rsidRPr="008C706B" w:rsidTr="008C706B">
        <w:trPr>
          <w:trHeight w:val="499"/>
        </w:trPr>
        <w:tc>
          <w:tcPr>
            <w:tcW w:w="2222" w:type="pct"/>
            <w:shd w:val="clear" w:color="auto" w:fill="auto"/>
            <w:hideMark/>
          </w:tcPr>
          <w:p w:rsidR="008C706B" w:rsidRPr="008C706B" w:rsidRDefault="008C706B" w:rsidP="008C706B">
            <w:pPr>
              <w:rPr>
                <w:rFonts w:ascii="Arial" w:hAnsi="Arial" w:cs="Arial"/>
                <w:color w:val="000000"/>
                <w:sz w:val="20"/>
                <w:szCs w:val="20"/>
              </w:rPr>
            </w:pPr>
            <w:r w:rsidRPr="008C706B">
              <w:rPr>
                <w:rFonts w:ascii="Arial" w:hAnsi="Arial" w:cs="Arial"/>
                <w:color w:val="000000"/>
                <w:sz w:val="20"/>
                <w:szCs w:val="20"/>
              </w:rPr>
              <w:t>American Dental Hygienists' Association</w:t>
            </w:r>
          </w:p>
        </w:tc>
        <w:tc>
          <w:tcPr>
            <w:tcW w:w="831" w:type="pct"/>
            <w:shd w:val="clear" w:color="auto" w:fill="auto"/>
            <w:noWrap/>
            <w:hideMark/>
          </w:tcPr>
          <w:p w:rsidR="008C706B" w:rsidRPr="008C706B" w:rsidRDefault="008C706B" w:rsidP="008C706B">
            <w:pPr>
              <w:jc w:val="center"/>
              <w:rPr>
                <w:rFonts w:ascii="Arial" w:hAnsi="Arial" w:cs="Arial"/>
                <w:sz w:val="20"/>
                <w:szCs w:val="20"/>
              </w:rPr>
            </w:pPr>
            <w:r w:rsidRPr="008C706B">
              <w:rPr>
                <w:rFonts w:ascii="Arial" w:hAnsi="Arial" w:cs="Arial"/>
                <w:sz w:val="20"/>
                <w:szCs w:val="20"/>
              </w:rPr>
              <w:t>Student membership</w:t>
            </w:r>
          </w:p>
        </w:tc>
        <w:tc>
          <w:tcPr>
            <w:tcW w:w="1947" w:type="pct"/>
            <w:shd w:val="clear" w:color="auto" w:fill="auto"/>
            <w:hideMark/>
          </w:tcPr>
          <w:p w:rsidR="008C706B" w:rsidRPr="008C706B" w:rsidRDefault="00DC61CE" w:rsidP="008C706B">
            <w:pPr>
              <w:jc w:val="center"/>
              <w:rPr>
                <w:rFonts w:ascii="Arial" w:hAnsi="Arial" w:cs="Arial"/>
                <w:color w:val="0000FF"/>
                <w:sz w:val="20"/>
                <w:szCs w:val="20"/>
                <w:u w:val="single"/>
              </w:rPr>
            </w:pPr>
            <w:hyperlink r:id="rId14" w:history="1">
              <w:r w:rsidR="008C706B" w:rsidRPr="008C706B">
                <w:rPr>
                  <w:rFonts w:ascii="Arial" w:hAnsi="Arial" w:cs="Arial"/>
                  <w:color w:val="0000FF"/>
                  <w:sz w:val="20"/>
                  <w:szCs w:val="20"/>
                  <w:u w:val="single"/>
                </w:rPr>
                <w:t>http://www.adha.org</w:t>
              </w:r>
            </w:hyperlink>
          </w:p>
        </w:tc>
      </w:tr>
      <w:tr w:rsidR="008C706B" w:rsidRPr="008C706B" w:rsidTr="008C706B">
        <w:trPr>
          <w:trHeight w:val="499"/>
        </w:trPr>
        <w:tc>
          <w:tcPr>
            <w:tcW w:w="2222" w:type="pct"/>
            <w:shd w:val="clear" w:color="auto" w:fill="auto"/>
            <w:hideMark/>
          </w:tcPr>
          <w:p w:rsidR="008C706B" w:rsidRPr="008C706B" w:rsidRDefault="008C706B" w:rsidP="008C706B">
            <w:pPr>
              <w:rPr>
                <w:rFonts w:ascii="Arial" w:hAnsi="Arial" w:cs="Arial"/>
                <w:color w:val="000000"/>
                <w:sz w:val="20"/>
                <w:szCs w:val="20"/>
              </w:rPr>
            </w:pPr>
            <w:r w:rsidRPr="008C706B">
              <w:rPr>
                <w:rFonts w:ascii="Arial" w:hAnsi="Arial" w:cs="Arial"/>
                <w:color w:val="000000"/>
                <w:sz w:val="20"/>
                <w:szCs w:val="20"/>
              </w:rPr>
              <w:t>American Dietetic Association</w:t>
            </w:r>
          </w:p>
        </w:tc>
        <w:tc>
          <w:tcPr>
            <w:tcW w:w="831" w:type="pct"/>
            <w:shd w:val="clear" w:color="auto" w:fill="auto"/>
            <w:noWrap/>
            <w:hideMark/>
          </w:tcPr>
          <w:p w:rsidR="008C706B" w:rsidRPr="008C706B" w:rsidRDefault="008C706B" w:rsidP="008C706B">
            <w:pPr>
              <w:jc w:val="center"/>
              <w:rPr>
                <w:rFonts w:ascii="Arial" w:hAnsi="Arial" w:cs="Arial"/>
                <w:sz w:val="20"/>
                <w:szCs w:val="20"/>
              </w:rPr>
            </w:pPr>
            <w:r w:rsidRPr="008C706B">
              <w:rPr>
                <w:rFonts w:ascii="Arial" w:hAnsi="Arial" w:cs="Arial"/>
                <w:sz w:val="20"/>
                <w:szCs w:val="20"/>
              </w:rPr>
              <w:t>Student membership</w:t>
            </w:r>
          </w:p>
        </w:tc>
        <w:tc>
          <w:tcPr>
            <w:tcW w:w="1947" w:type="pct"/>
            <w:shd w:val="clear" w:color="auto" w:fill="auto"/>
            <w:hideMark/>
          </w:tcPr>
          <w:p w:rsidR="008C706B" w:rsidRPr="008C706B" w:rsidRDefault="00DC61CE" w:rsidP="008C706B">
            <w:pPr>
              <w:jc w:val="center"/>
              <w:rPr>
                <w:rFonts w:ascii="Arial" w:hAnsi="Arial" w:cs="Arial"/>
                <w:color w:val="0000FF"/>
                <w:sz w:val="20"/>
                <w:szCs w:val="20"/>
                <w:u w:val="single"/>
              </w:rPr>
            </w:pPr>
            <w:hyperlink r:id="rId15" w:history="1">
              <w:r w:rsidR="008C706B" w:rsidRPr="008C706B">
                <w:rPr>
                  <w:rFonts w:ascii="Arial" w:hAnsi="Arial" w:cs="Arial"/>
                  <w:color w:val="0000FF"/>
                  <w:sz w:val="20"/>
                  <w:szCs w:val="20"/>
                  <w:u w:val="single"/>
                </w:rPr>
                <w:t>http://www.eatright.org</w:t>
              </w:r>
            </w:hyperlink>
          </w:p>
        </w:tc>
      </w:tr>
      <w:tr w:rsidR="008C706B" w:rsidRPr="008C706B" w:rsidTr="008C706B">
        <w:trPr>
          <w:trHeight w:val="499"/>
        </w:trPr>
        <w:tc>
          <w:tcPr>
            <w:tcW w:w="2222" w:type="pct"/>
            <w:shd w:val="clear" w:color="auto" w:fill="auto"/>
            <w:hideMark/>
          </w:tcPr>
          <w:p w:rsidR="008C706B" w:rsidRPr="008C706B" w:rsidRDefault="008C706B" w:rsidP="008C706B">
            <w:pPr>
              <w:rPr>
                <w:rFonts w:ascii="Arial" w:hAnsi="Arial" w:cs="Arial"/>
                <w:color w:val="000000"/>
                <w:sz w:val="20"/>
                <w:szCs w:val="20"/>
              </w:rPr>
            </w:pPr>
            <w:r w:rsidRPr="008C706B">
              <w:rPr>
                <w:rFonts w:ascii="Arial" w:hAnsi="Arial" w:cs="Arial"/>
                <w:color w:val="000000"/>
                <w:sz w:val="20"/>
                <w:szCs w:val="20"/>
              </w:rPr>
              <w:t>American Health Information Management Association</w:t>
            </w:r>
          </w:p>
        </w:tc>
        <w:tc>
          <w:tcPr>
            <w:tcW w:w="831" w:type="pct"/>
            <w:shd w:val="clear" w:color="auto" w:fill="auto"/>
            <w:noWrap/>
            <w:hideMark/>
          </w:tcPr>
          <w:p w:rsidR="008C706B" w:rsidRPr="008C706B" w:rsidRDefault="008C706B" w:rsidP="008C706B">
            <w:pPr>
              <w:jc w:val="center"/>
              <w:rPr>
                <w:rFonts w:ascii="Arial" w:hAnsi="Arial" w:cs="Arial"/>
                <w:color w:val="000000"/>
                <w:sz w:val="20"/>
                <w:szCs w:val="20"/>
              </w:rPr>
            </w:pPr>
            <w:r w:rsidRPr="008C706B">
              <w:rPr>
                <w:rFonts w:ascii="Arial" w:hAnsi="Arial" w:cs="Arial"/>
                <w:color w:val="000000"/>
                <w:sz w:val="20"/>
                <w:szCs w:val="20"/>
              </w:rPr>
              <w:t>Student group and membership</w:t>
            </w:r>
          </w:p>
        </w:tc>
        <w:tc>
          <w:tcPr>
            <w:tcW w:w="1947" w:type="pct"/>
            <w:shd w:val="clear" w:color="auto" w:fill="auto"/>
            <w:hideMark/>
          </w:tcPr>
          <w:p w:rsidR="008C706B" w:rsidRPr="008C706B" w:rsidRDefault="00DC61CE" w:rsidP="008C706B">
            <w:pPr>
              <w:jc w:val="center"/>
              <w:rPr>
                <w:rFonts w:ascii="Arial" w:hAnsi="Arial" w:cs="Arial"/>
                <w:color w:val="0000FF"/>
                <w:sz w:val="20"/>
                <w:szCs w:val="20"/>
                <w:u w:val="single"/>
              </w:rPr>
            </w:pPr>
            <w:hyperlink r:id="rId16" w:history="1">
              <w:r w:rsidR="008C706B" w:rsidRPr="008C706B">
                <w:rPr>
                  <w:rFonts w:ascii="Arial" w:hAnsi="Arial" w:cs="Arial"/>
                  <w:color w:val="0000FF"/>
                  <w:sz w:val="20"/>
                  <w:szCs w:val="20"/>
                  <w:u w:val="single"/>
                </w:rPr>
                <w:t>http://www.ahima.org</w:t>
              </w:r>
            </w:hyperlink>
          </w:p>
        </w:tc>
      </w:tr>
      <w:tr w:rsidR="008C706B" w:rsidRPr="008C706B" w:rsidTr="008C706B">
        <w:trPr>
          <w:trHeight w:val="499"/>
        </w:trPr>
        <w:tc>
          <w:tcPr>
            <w:tcW w:w="2222" w:type="pct"/>
            <w:shd w:val="clear" w:color="auto" w:fill="auto"/>
            <w:hideMark/>
          </w:tcPr>
          <w:p w:rsidR="008C706B" w:rsidRPr="008C706B" w:rsidRDefault="008C706B" w:rsidP="008C706B">
            <w:pPr>
              <w:rPr>
                <w:rFonts w:ascii="Arial" w:hAnsi="Arial" w:cs="Arial"/>
                <w:color w:val="000000"/>
                <w:sz w:val="20"/>
                <w:szCs w:val="20"/>
              </w:rPr>
            </w:pPr>
            <w:r w:rsidRPr="008C706B">
              <w:rPr>
                <w:rFonts w:ascii="Arial" w:hAnsi="Arial" w:cs="Arial"/>
                <w:color w:val="000000"/>
                <w:sz w:val="20"/>
                <w:szCs w:val="20"/>
              </w:rPr>
              <w:t>American Medical Informatics Association</w:t>
            </w:r>
          </w:p>
        </w:tc>
        <w:tc>
          <w:tcPr>
            <w:tcW w:w="831" w:type="pct"/>
            <w:shd w:val="clear" w:color="auto" w:fill="auto"/>
            <w:noWrap/>
            <w:hideMark/>
          </w:tcPr>
          <w:p w:rsidR="008C706B" w:rsidRPr="008C706B" w:rsidRDefault="008C706B" w:rsidP="008C706B">
            <w:pPr>
              <w:jc w:val="center"/>
              <w:rPr>
                <w:rFonts w:ascii="Arial" w:hAnsi="Arial" w:cs="Arial"/>
                <w:sz w:val="20"/>
                <w:szCs w:val="20"/>
              </w:rPr>
            </w:pPr>
            <w:r w:rsidRPr="008C706B">
              <w:rPr>
                <w:rFonts w:ascii="Arial" w:hAnsi="Arial" w:cs="Arial"/>
                <w:sz w:val="20"/>
                <w:szCs w:val="20"/>
              </w:rPr>
              <w:t>Student membership</w:t>
            </w:r>
          </w:p>
        </w:tc>
        <w:tc>
          <w:tcPr>
            <w:tcW w:w="1947" w:type="pct"/>
            <w:shd w:val="clear" w:color="auto" w:fill="auto"/>
            <w:hideMark/>
          </w:tcPr>
          <w:p w:rsidR="008C706B" w:rsidRPr="008C706B" w:rsidRDefault="00DC61CE" w:rsidP="008C706B">
            <w:pPr>
              <w:jc w:val="center"/>
              <w:rPr>
                <w:rFonts w:ascii="Arial" w:hAnsi="Arial" w:cs="Arial"/>
                <w:color w:val="0000FF"/>
                <w:sz w:val="20"/>
                <w:szCs w:val="20"/>
                <w:u w:val="single"/>
              </w:rPr>
            </w:pPr>
            <w:hyperlink r:id="rId17" w:history="1">
              <w:r w:rsidR="008C706B" w:rsidRPr="008C706B">
                <w:rPr>
                  <w:rFonts w:ascii="Arial" w:hAnsi="Arial" w:cs="Arial"/>
                  <w:color w:val="0000FF"/>
                  <w:sz w:val="20"/>
                  <w:szCs w:val="20"/>
                  <w:u w:val="single"/>
                </w:rPr>
                <w:t>http://www.amia.org</w:t>
              </w:r>
            </w:hyperlink>
          </w:p>
        </w:tc>
      </w:tr>
      <w:tr w:rsidR="008C706B" w:rsidRPr="008C706B" w:rsidTr="008C706B">
        <w:trPr>
          <w:trHeight w:val="499"/>
        </w:trPr>
        <w:tc>
          <w:tcPr>
            <w:tcW w:w="2222" w:type="pct"/>
            <w:shd w:val="clear" w:color="auto" w:fill="auto"/>
            <w:hideMark/>
          </w:tcPr>
          <w:p w:rsidR="008C706B" w:rsidRPr="008C706B" w:rsidRDefault="008C706B" w:rsidP="008C706B">
            <w:pPr>
              <w:rPr>
                <w:rFonts w:ascii="Arial" w:hAnsi="Arial" w:cs="Arial"/>
                <w:color w:val="000000"/>
                <w:sz w:val="20"/>
                <w:szCs w:val="20"/>
              </w:rPr>
            </w:pPr>
            <w:r w:rsidRPr="008C706B">
              <w:rPr>
                <w:rFonts w:ascii="Arial" w:hAnsi="Arial" w:cs="Arial"/>
                <w:color w:val="000000"/>
                <w:sz w:val="20"/>
                <w:szCs w:val="20"/>
              </w:rPr>
              <w:t>American Medical Students Association</w:t>
            </w:r>
          </w:p>
        </w:tc>
        <w:tc>
          <w:tcPr>
            <w:tcW w:w="831" w:type="pct"/>
            <w:shd w:val="clear" w:color="auto" w:fill="auto"/>
            <w:noWrap/>
            <w:hideMark/>
          </w:tcPr>
          <w:p w:rsidR="008C706B" w:rsidRPr="008C706B" w:rsidRDefault="008C706B" w:rsidP="008C706B">
            <w:pPr>
              <w:jc w:val="center"/>
              <w:rPr>
                <w:rFonts w:ascii="Arial" w:hAnsi="Arial" w:cs="Arial"/>
                <w:color w:val="000000"/>
                <w:sz w:val="20"/>
                <w:szCs w:val="20"/>
              </w:rPr>
            </w:pPr>
            <w:r w:rsidRPr="008C706B">
              <w:rPr>
                <w:rFonts w:ascii="Arial" w:hAnsi="Arial" w:cs="Arial"/>
                <w:color w:val="000000"/>
                <w:sz w:val="20"/>
                <w:szCs w:val="20"/>
              </w:rPr>
              <w:t>Student group and membership</w:t>
            </w:r>
          </w:p>
        </w:tc>
        <w:tc>
          <w:tcPr>
            <w:tcW w:w="1947" w:type="pct"/>
            <w:shd w:val="clear" w:color="auto" w:fill="auto"/>
            <w:hideMark/>
          </w:tcPr>
          <w:p w:rsidR="008C706B" w:rsidRPr="008C706B" w:rsidRDefault="00DC61CE" w:rsidP="008C706B">
            <w:pPr>
              <w:jc w:val="center"/>
              <w:rPr>
                <w:rFonts w:ascii="Arial" w:hAnsi="Arial" w:cs="Arial"/>
                <w:color w:val="0000FF"/>
                <w:sz w:val="20"/>
                <w:szCs w:val="20"/>
                <w:u w:val="single"/>
              </w:rPr>
            </w:pPr>
            <w:hyperlink r:id="rId18" w:history="1">
              <w:r w:rsidR="008C706B" w:rsidRPr="008C706B">
                <w:rPr>
                  <w:rFonts w:ascii="Arial" w:hAnsi="Arial" w:cs="Arial"/>
                  <w:color w:val="0000FF"/>
                  <w:sz w:val="20"/>
                  <w:szCs w:val="20"/>
                  <w:u w:val="single"/>
                </w:rPr>
                <w:t>www.amsa.org/AMSA/Homepage.aspx</w:t>
              </w:r>
            </w:hyperlink>
          </w:p>
        </w:tc>
      </w:tr>
      <w:tr w:rsidR="008C706B" w:rsidRPr="008C706B" w:rsidTr="008C706B">
        <w:trPr>
          <w:trHeight w:val="499"/>
        </w:trPr>
        <w:tc>
          <w:tcPr>
            <w:tcW w:w="2222" w:type="pct"/>
            <w:shd w:val="clear" w:color="auto" w:fill="auto"/>
            <w:hideMark/>
          </w:tcPr>
          <w:p w:rsidR="008C706B" w:rsidRPr="008C706B" w:rsidRDefault="008C706B" w:rsidP="008C706B">
            <w:pPr>
              <w:rPr>
                <w:rFonts w:ascii="Arial" w:hAnsi="Arial" w:cs="Arial"/>
                <w:color w:val="000000"/>
                <w:sz w:val="20"/>
                <w:szCs w:val="20"/>
              </w:rPr>
            </w:pPr>
            <w:r w:rsidRPr="008C706B">
              <w:rPr>
                <w:rFonts w:ascii="Arial" w:hAnsi="Arial" w:cs="Arial"/>
                <w:color w:val="000000"/>
                <w:sz w:val="20"/>
                <w:szCs w:val="20"/>
              </w:rPr>
              <w:t>American Occupational Therapy Association</w:t>
            </w:r>
          </w:p>
        </w:tc>
        <w:tc>
          <w:tcPr>
            <w:tcW w:w="831" w:type="pct"/>
            <w:shd w:val="clear" w:color="auto" w:fill="auto"/>
            <w:noWrap/>
            <w:hideMark/>
          </w:tcPr>
          <w:p w:rsidR="008C706B" w:rsidRPr="008C706B" w:rsidRDefault="008C706B" w:rsidP="008C706B">
            <w:pPr>
              <w:jc w:val="center"/>
              <w:rPr>
                <w:rFonts w:ascii="Arial" w:hAnsi="Arial" w:cs="Arial"/>
                <w:color w:val="000000"/>
                <w:sz w:val="20"/>
                <w:szCs w:val="20"/>
              </w:rPr>
            </w:pPr>
            <w:r w:rsidRPr="008C706B">
              <w:rPr>
                <w:rFonts w:ascii="Arial" w:hAnsi="Arial" w:cs="Arial"/>
                <w:color w:val="000000"/>
                <w:sz w:val="20"/>
                <w:szCs w:val="20"/>
              </w:rPr>
              <w:t>Student group</w:t>
            </w:r>
          </w:p>
        </w:tc>
        <w:tc>
          <w:tcPr>
            <w:tcW w:w="1947" w:type="pct"/>
            <w:shd w:val="clear" w:color="auto" w:fill="auto"/>
            <w:hideMark/>
          </w:tcPr>
          <w:p w:rsidR="008C706B" w:rsidRPr="008C706B" w:rsidRDefault="00DC61CE" w:rsidP="008C706B">
            <w:pPr>
              <w:jc w:val="center"/>
              <w:rPr>
                <w:rFonts w:ascii="Arial" w:hAnsi="Arial" w:cs="Arial"/>
                <w:color w:val="0000FF"/>
                <w:sz w:val="20"/>
                <w:szCs w:val="20"/>
                <w:u w:val="single"/>
              </w:rPr>
            </w:pPr>
            <w:hyperlink r:id="rId19" w:history="1">
              <w:r w:rsidR="008C706B" w:rsidRPr="008C706B">
                <w:rPr>
                  <w:rFonts w:ascii="Arial" w:hAnsi="Arial" w:cs="Arial"/>
                  <w:color w:val="0000FF"/>
                  <w:sz w:val="20"/>
                  <w:szCs w:val="20"/>
                  <w:u w:val="single"/>
                </w:rPr>
                <w:t>http://www.aota.org</w:t>
              </w:r>
            </w:hyperlink>
          </w:p>
        </w:tc>
      </w:tr>
      <w:tr w:rsidR="008C706B" w:rsidRPr="008C706B" w:rsidTr="008C706B">
        <w:trPr>
          <w:trHeight w:val="499"/>
        </w:trPr>
        <w:tc>
          <w:tcPr>
            <w:tcW w:w="2222" w:type="pct"/>
            <w:shd w:val="clear" w:color="auto" w:fill="auto"/>
            <w:hideMark/>
          </w:tcPr>
          <w:p w:rsidR="008C706B" w:rsidRPr="008C706B" w:rsidRDefault="008C706B" w:rsidP="008C706B">
            <w:pPr>
              <w:rPr>
                <w:rFonts w:ascii="Arial" w:hAnsi="Arial" w:cs="Arial"/>
                <w:color w:val="000000"/>
                <w:sz w:val="20"/>
                <w:szCs w:val="20"/>
              </w:rPr>
            </w:pPr>
            <w:r w:rsidRPr="008C706B">
              <w:rPr>
                <w:rFonts w:ascii="Arial" w:hAnsi="Arial" w:cs="Arial"/>
                <w:color w:val="000000"/>
                <w:sz w:val="20"/>
                <w:szCs w:val="20"/>
              </w:rPr>
              <w:t>American Pharmacists Association Academy of Student Pharmacists</w:t>
            </w:r>
          </w:p>
        </w:tc>
        <w:tc>
          <w:tcPr>
            <w:tcW w:w="831" w:type="pct"/>
            <w:shd w:val="clear" w:color="auto" w:fill="auto"/>
            <w:noWrap/>
            <w:hideMark/>
          </w:tcPr>
          <w:p w:rsidR="008C706B" w:rsidRPr="008C706B" w:rsidRDefault="008C706B" w:rsidP="008C706B">
            <w:pPr>
              <w:jc w:val="center"/>
              <w:rPr>
                <w:rFonts w:ascii="Arial" w:hAnsi="Arial" w:cs="Arial"/>
                <w:color w:val="000000"/>
                <w:sz w:val="20"/>
                <w:szCs w:val="20"/>
              </w:rPr>
            </w:pPr>
            <w:r w:rsidRPr="008C706B">
              <w:rPr>
                <w:rFonts w:ascii="Arial" w:hAnsi="Arial" w:cs="Arial"/>
                <w:color w:val="000000"/>
                <w:sz w:val="20"/>
                <w:szCs w:val="20"/>
              </w:rPr>
              <w:t>Student group and membership</w:t>
            </w:r>
          </w:p>
        </w:tc>
        <w:tc>
          <w:tcPr>
            <w:tcW w:w="1947" w:type="pct"/>
            <w:shd w:val="clear" w:color="auto" w:fill="auto"/>
            <w:hideMark/>
          </w:tcPr>
          <w:p w:rsidR="008C706B" w:rsidRPr="008C706B" w:rsidRDefault="00DC61CE" w:rsidP="008C706B">
            <w:pPr>
              <w:jc w:val="center"/>
              <w:rPr>
                <w:rFonts w:ascii="Arial" w:hAnsi="Arial" w:cs="Arial"/>
                <w:color w:val="0000FF"/>
                <w:sz w:val="20"/>
                <w:szCs w:val="20"/>
                <w:u w:val="single"/>
              </w:rPr>
            </w:pPr>
            <w:hyperlink r:id="rId20" w:history="1">
              <w:r w:rsidR="008C706B" w:rsidRPr="008C706B">
                <w:rPr>
                  <w:rFonts w:ascii="Arial" w:hAnsi="Arial" w:cs="Arial"/>
                  <w:color w:val="0000FF"/>
                  <w:sz w:val="20"/>
                  <w:szCs w:val="20"/>
                  <w:u w:val="single"/>
                </w:rPr>
                <w:t>www.pharmacist.com/AM/</w:t>
              </w:r>
            </w:hyperlink>
          </w:p>
        </w:tc>
      </w:tr>
      <w:tr w:rsidR="008C706B" w:rsidRPr="008C706B" w:rsidTr="008C706B">
        <w:trPr>
          <w:trHeight w:val="499"/>
        </w:trPr>
        <w:tc>
          <w:tcPr>
            <w:tcW w:w="2222" w:type="pct"/>
            <w:shd w:val="clear" w:color="auto" w:fill="auto"/>
            <w:hideMark/>
          </w:tcPr>
          <w:p w:rsidR="008C706B" w:rsidRPr="008C706B" w:rsidRDefault="008C706B" w:rsidP="008C706B">
            <w:pPr>
              <w:rPr>
                <w:rFonts w:ascii="Arial" w:hAnsi="Arial" w:cs="Arial"/>
                <w:color w:val="000000"/>
                <w:sz w:val="20"/>
                <w:szCs w:val="20"/>
              </w:rPr>
            </w:pPr>
            <w:r w:rsidRPr="008C706B">
              <w:rPr>
                <w:rFonts w:ascii="Arial" w:hAnsi="Arial" w:cs="Arial"/>
                <w:color w:val="000000"/>
                <w:sz w:val="20"/>
                <w:szCs w:val="20"/>
              </w:rPr>
              <w:t>American Physical Therapy Association</w:t>
            </w:r>
          </w:p>
        </w:tc>
        <w:tc>
          <w:tcPr>
            <w:tcW w:w="831" w:type="pct"/>
            <w:shd w:val="clear" w:color="auto" w:fill="auto"/>
            <w:noWrap/>
            <w:hideMark/>
          </w:tcPr>
          <w:p w:rsidR="008C706B" w:rsidRPr="008C706B" w:rsidRDefault="008C706B" w:rsidP="008C706B">
            <w:pPr>
              <w:jc w:val="center"/>
              <w:rPr>
                <w:rFonts w:ascii="Arial" w:hAnsi="Arial" w:cs="Arial"/>
                <w:color w:val="000000"/>
                <w:sz w:val="20"/>
                <w:szCs w:val="20"/>
              </w:rPr>
            </w:pPr>
            <w:r w:rsidRPr="008C706B">
              <w:rPr>
                <w:rFonts w:ascii="Arial" w:hAnsi="Arial" w:cs="Arial"/>
                <w:color w:val="000000"/>
                <w:sz w:val="20"/>
                <w:szCs w:val="20"/>
              </w:rPr>
              <w:t>Student group</w:t>
            </w:r>
          </w:p>
        </w:tc>
        <w:tc>
          <w:tcPr>
            <w:tcW w:w="1947" w:type="pct"/>
            <w:shd w:val="clear" w:color="auto" w:fill="auto"/>
            <w:hideMark/>
          </w:tcPr>
          <w:p w:rsidR="008C706B" w:rsidRPr="008C706B" w:rsidRDefault="00DC61CE" w:rsidP="008C706B">
            <w:pPr>
              <w:jc w:val="center"/>
              <w:rPr>
                <w:rFonts w:ascii="Arial" w:hAnsi="Arial" w:cs="Arial"/>
                <w:color w:val="0000FF"/>
                <w:sz w:val="20"/>
                <w:szCs w:val="20"/>
                <w:u w:val="single"/>
              </w:rPr>
            </w:pPr>
            <w:hyperlink r:id="rId21" w:history="1">
              <w:r w:rsidR="008C706B" w:rsidRPr="008C706B">
                <w:rPr>
                  <w:rFonts w:ascii="Arial" w:hAnsi="Arial" w:cs="Arial"/>
                  <w:color w:val="0000FF"/>
                  <w:sz w:val="20"/>
                  <w:szCs w:val="20"/>
                  <w:u w:val="single"/>
                </w:rPr>
                <w:t>http://www.apta.org</w:t>
              </w:r>
            </w:hyperlink>
          </w:p>
        </w:tc>
      </w:tr>
      <w:tr w:rsidR="008C706B" w:rsidRPr="008C706B" w:rsidTr="008C706B">
        <w:trPr>
          <w:trHeight w:val="499"/>
        </w:trPr>
        <w:tc>
          <w:tcPr>
            <w:tcW w:w="2222" w:type="pct"/>
            <w:shd w:val="clear" w:color="auto" w:fill="auto"/>
            <w:hideMark/>
          </w:tcPr>
          <w:p w:rsidR="008C706B" w:rsidRPr="008C706B" w:rsidRDefault="008C706B" w:rsidP="008C706B">
            <w:pPr>
              <w:rPr>
                <w:rFonts w:ascii="Arial" w:hAnsi="Arial" w:cs="Arial"/>
                <w:color w:val="000000"/>
                <w:sz w:val="20"/>
                <w:szCs w:val="20"/>
              </w:rPr>
            </w:pPr>
            <w:r w:rsidRPr="008C706B">
              <w:rPr>
                <w:rFonts w:ascii="Arial" w:hAnsi="Arial" w:cs="Arial"/>
                <w:color w:val="000000"/>
                <w:sz w:val="20"/>
                <w:szCs w:val="20"/>
              </w:rPr>
              <w:t>American Society for Clinical Laboratory Science</w:t>
            </w:r>
          </w:p>
        </w:tc>
        <w:tc>
          <w:tcPr>
            <w:tcW w:w="831" w:type="pct"/>
            <w:shd w:val="clear" w:color="auto" w:fill="auto"/>
            <w:noWrap/>
            <w:hideMark/>
          </w:tcPr>
          <w:p w:rsidR="008C706B" w:rsidRPr="008C706B" w:rsidRDefault="008C706B" w:rsidP="008C706B">
            <w:pPr>
              <w:jc w:val="center"/>
              <w:rPr>
                <w:rFonts w:ascii="Arial" w:hAnsi="Arial" w:cs="Arial"/>
                <w:sz w:val="20"/>
                <w:szCs w:val="20"/>
              </w:rPr>
            </w:pPr>
            <w:r w:rsidRPr="008C706B">
              <w:rPr>
                <w:rFonts w:ascii="Arial" w:hAnsi="Arial" w:cs="Arial"/>
                <w:sz w:val="20"/>
                <w:szCs w:val="20"/>
              </w:rPr>
              <w:t>Student membership</w:t>
            </w:r>
          </w:p>
        </w:tc>
        <w:tc>
          <w:tcPr>
            <w:tcW w:w="1947" w:type="pct"/>
            <w:shd w:val="clear" w:color="auto" w:fill="auto"/>
            <w:hideMark/>
          </w:tcPr>
          <w:p w:rsidR="008C706B" w:rsidRPr="008C706B" w:rsidRDefault="00DC61CE" w:rsidP="008C706B">
            <w:pPr>
              <w:jc w:val="center"/>
              <w:rPr>
                <w:rFonts w:ascii="Arial" w:hAnsi="Arial" w:cs="Arial"/>
                <w:color w:val="0000FF"/>
                <w:sz w:val="20"/>
                <w:szCs w:val="20"/>
                <w:u w:val="single"/>
              </w:rPr>
            </w:pPr>
            <w:hyperlink r:id="rId22" w:history="1">
              <w:r w:rsidR="008C706B" w:rsidRPr="008C706B">
                <w:rPr>
                  <w:rFonts w:ascii="Arial" w:hAnsi="Arial" w:cs="Arial"/>
                  <w:color w:val="0000FF"/>
                  <w:sz w:val="20"/>
                  <w:szCs w:val="20"/>
                  <w:u w:val="single"/>
                </w:rPr>
                <w:t>http://www.ascls.org/</w:t>
              </w:r>
            </w:hyperlink>
          </w:p>
        </w:tc>
      </w:tr>
      <w:tr w:rsidR="008C706B" w:rsidRPr="008C706B" w:rsidTr="008C706B">
        <w:trPr>
          <w:trHeight w:val="499"/>
        </w:trPr>
        <w:tc>
          <w:tcPr>
            <w:tcW w:w="2222" w:type="pct"/>
            <w:shd w:val="clear" w:color="auto" w:fill="auto"/>
            <w:hideMark/>
          </w:tcPr>
          <w:p w:rsidR="008C706B" w:rsidRPr="008C706B" w:rsidRDefault="008C706B" w:rsidP="008C706B">
            <w:pPr>
              <w:rPr>
                <w:rFonts w:ascii="Arial" w:hAnsi="Arial" w:cs="Arial"/>
                <w:color w:val="000000"/>
                <w:sz w:val="20"/>
                <w:szCs w:val="20"/>
              </w:rPr>
            </w:pPr>
            <w:r w:rsidRPr="008C706B">
              <w:rPr>
                <w:rFonts w:ascii="Arial" w:hAnsi="Arial" w:cs="Arial"/>
                <w:color w:val="000000"/>
                <w:sz w:val="20"/>
                <w:szCs w:val="20"/>
              </w:rPr>
              <w:t>American Society for Radiologic Technology</w:t>
            </w:r>
          </w:p>
        </w:tc>
        <w:tc>
          <w:tcPr>
            <w:tcW w:w="831" w:type="pct"/>
            <w:shd w:val="clear" w:color="auto" w:fill="auto"/>
            <w:noWrap/>
            <w:hideMark/>
          </w:tcPr>
          <w:p w:rsidR="008C706B" w:rsidRPr="008C706B" w:rsidRDefault="008C706B" w:rsidP="008C706B">
            <w:pPr>
              <w:jc w:val="center"/>
              <w:rPr>
                <w:rFonts w:ascii="Arial" w:hAnsi="Arial" w:cs="Arial"/>
                <w:sz w:val="20"/>
                <w:szCs w:val="20"/>
              </w:rPr>
            </w:pPr>
            <w:r w:rsidRPr="008C706B">
              <w:rPr>
                <w:rFonts w:ascii="Arial" w:hAnsi="Arial" w:cs="Arial"/>
                <w:sz w:val="20"/>
                <w:szCs w:val="20"/>
              </w:rPr>
              <w:t>Student membership</w:t>
            </w:r>
          </w:p>
        </w:tc>
        <w:tc>
          <w:tcPr>
            <w:tcW w:w="1947" w:type="pct"/>
            <w:shd w:val="clear" w:color="auto" w:fill="auto"/>
            <w:hideMark/>
          </w:tcPr>
          <w:p w:rsidR="008C706B" w:rsidRPr="008C706B" w:rsidRDefault="00DC61CE" w:rsidP="008C706B">
            <w:pPr>
              <w:jc w:val="center"/>
              <w:rPr>
                <w:rFonts w:ascii="Arial" w:hAnsi="Arial" w:cs="Arial"/>
                <w:color w:val="0000FF"/>
                <w:sz w:val="20"/>
                <w:szCs w:val="20"/>
                <w:u w:val="single"/>
              </w:rPr>
            </w:pPr>
            <w:hyperlink r:id="rId23" w:history="1">
              <w:r w:rsidR="008C706B" w:rsidRPr="008C706B">
                <w:rPr>
                  <w:rFonts w:ascii="Arial" w:hAnsi="Arial" w:cs="Arial"/>
                  <w:color w:val="0000FF"/>
                  <w:sz w:val="20"/>
                  <w:szCs w:val="20"/>
                  <w:u w:val="single"/>
                </w:rPr>
                <w:t>http://www.asrt.org</w:t>
              </w:r>
            </w:hyperlink>
          </w:p>
        </w:tc>
      </w:tr>
      <w:tr w:rsidR="008C706B" w:rsidRPr="008C706B" w:rsidTr="008C706B">
        <w:trPr>
          <w:trHeight w:val="499"/>
        </w:trPr>
        <w:tc>
          <w:tcPr>
            <w:tcW w:w="2222" w:type="pct"/>
            <w:shd w:val="clear" w:color="auto" w:fill="auto"/>
            <w:hideMark/>
          </w:tcPr>
          <w:p w:rsidR="008C706B" w:rsidRPr="008C706B" w:rsidRDefault="008C706B" w:rsidP="008C706B">
            <w:pPr>
              <w:rPr>
                <w:rFonts w:ascii="Arial" w:hAnsi="Arial" w:cs="Arial"/>
                <w:color w:val="000000"/>
                <w:sz w:val="20"/>
                <w:szCs w:val="20"/>
              </w:rPr>
            </w:pPr>
            <w:r w:rsidRPr="008C706B">
              <w:rPr>
                <w:rFonts w:ascii="Arial" w:hAnsi="Arial" w:cs="Arial"/>
                <w:color w:val="000000"/>
                <w:sz w:val="20"/>
                <w:szCs w:val="20"/>
              </w:rPr>
              <w:t>American Society of Clinical Pathologists</w:t>
            </w:r>
          </w:p>
        </w:tc>
        <w:tc>
          <w:tcPr>
            <w:tcW w:w="831" w:type="pct"/>
            <w:shd w:val="clear" w:color="auto" w:fill="auto"/>
            <w:noWrap/>
            <w:hideMark/>
          </w:tcPr>
          <w:p w:rsidR="008C706B" w:rsidRPr="008C706B" w:rsidRDefault="008C706B" w:rsidP="008C706B">
            <w:pPr>
              <w:jc w:val="center"/>
              <w:rPr>
                <w:rFonts w:ascii="Arial" w:hAnsi="Arial" w:cs="Arial"/>
                <w:sz w:val="20"/>
                <w:szCs w:val="20"/>
              </w:rPr>
            </w:pPr>
            <w:r w:rsidRPr="008C706B">
              <w:rPr>
                <w:rFonts w:ascii="Arial" w:hAnsi="Arial" w:cs="Arial"/>
                <w:sz w:val="20"/>
                <w:szCs w:val="20"/>
              </w:rPr>
              <w:t>Student membership</w:t>
            </w:r>
          </w:p>
        </w:tc>
        <w:tc>
          <w:tcPr>
            <w:tcW w:w="1947" w:type="pct"/>
            <w:shd w:val="clear" w:color="auto" w:fill="auto"/>
            <w:hideMark/>
          </w:tcPr>
          <w:p w:rsidR="008C706B" w:rsidRPr="008C706B" w:rsidRDefault="00DC61CE" w:rsidP="008C706B">
            <w:pPr>
              <w:jc w:val="center"/>
              <w:rPr>
                <w:rFonts w:ascii="Arial" w:hAnsi="Arial" w:cs="Arial"/>
                <w:color w:val="0000FF"/>
                <w:sz w:val="20"/>
                <w:szCs w:val="20"/>
                <w:u w:val="single"/>
              </w:rPr>
            </w:pPr>
            <w:hyperlink r:id="rId24" w:history="1">
              <w:r w:rsidR="008C706B" w:rsidRPr="008C706B">
                <w:rPr>
                  <w:rFonts w:ascii="Arial" w:hAnsi="Arial" w:cs="Arial"/>
                  <w:color w:val="0000FF"/>
                  <w:sz w:val="20"/>
                  <w:szCs w:val="20"/>
                  <w:u w:val="single"/>
                </w:rPr>
                <w:t>http://www.ascp.org/</w:t>
              </w:r>
            </w:hyperlink>
          </w:p>
        </w:tc>
      </w:tr>
      <w:tr w:rsidR="008C706B" w:rsidRPr="008C706B" w:rsidTr="008C706B">
        <w:trPr>
          <w:trHeight w:val="499"/>
        </w:trPr>
        <w:tc>
          <w:tcPr>
            <w:tcW w:w="2222" w:type="pct"/>
            <w:shd w:val="clear" w:color="auto" w:fill="auto"/>
            <w:hideMark/>
          </w:tcPr>
          <w:p w:rsidR="008C706B" w:rsidRPr="008C706B" w:rsidRDefault="008C706B" w:rsidP="008C706B">
            <w:pPr>
              <w:rPr>
                <w:rFonts w:ascii="Arial" w:hAnsi="Arial" w:cs="Arial"/>
                <w:color w:val="000000"/>
                <w:sz w:val="20"/>
                <w:szCs w:val="20"/>
              </w:rPr>
            </w:pPr>
            <w:r w:rsidRPr="008C706B">
              <w:rPr>
                <w:rFonts w:ascii="Arial" w:hAnsi="Arial" w:cs="Arial"/>
                <w:color w:val="000000"/>
                <w:sz w:val="20"/>
                <w:szCs w:val="20"/>
              </w:rPr>
              <w:lastRenderedPageBreak/>
              <w:t>American Speech-Language-Hearing Association </w:t>
            </w:r>
          </w:p>
        </w:tc>
        <w:tc>
          <w:tcPr>
            <w:tcW w:w="831" w:type="pct"/>
            <w:shd w:val="clear" w:color="auto" w:fill="auto"/>
            <w:noWrap/>
            <w:hideMark/>
          </w:tcPr>
          <w:p w:rsidR="008C706B" w:rsidRPr="008C706B" w:rsidRDefault="008C706B" w:rsidP="008C706B">
            <w:pPr>
              <w:jc w:val="center"/>
              <w:rPr>
                <w:rFonts w:ascii="Arial" w:hAnsi="Arial" w:cs="Arial"/>
                <w:color w:val="000000"/>
                <w:sz w:val="20"/>
                <w:szCs w:val="20"/>
              </w:rPr>
            </w:pPr>
            <w:r w:rsidRPr="008C706B">
              <w:rPr>
                <w:rFonts w:ascii="Arial" w:hAnsi="Arial" w:cs="Arial"/>
                <w:color w:val="000000"/>
                <w:sz w:val="20"/>
                <w:szCs w:val="20"/>
              </w:rPr>
              <w:t>Student group</w:t>
            </w:r>
          </w:p>
        </w:tc>
        <w:tc>
          <w:tcPr>
            <w:tcW w:w="1947" w:type="pct"/>
            <w:shd w:val="clear" w:color="auto" w:fill="auto"/>
            <w:hideMark/>
          </w:tcPr>
          <w:p w:rsidR="008C706B" w:rsidRPr="008C706B" w:rsidRDefault="00DC61CE" w:rsidP="008C706B">
            <w:pPr>
              <w:jc w:val="center"/>
              <w:rPr>
                <w:rFonts w:ascii="Arial" w:hAnsi="Arial" w:cs="Arial"/>
                <w:color w:val="0000FF"/>
                <w:sz w:val="20"/>
                <w:szCs w:val="20"/>
                <w:u w:val="single"/>
              </w:rPr>
            </w:pPr>
            <w:hyperlink r:id="rId25" w:history="1">
              <w:r w:rsidR="008C706B" w:rsidRPr="008C706B">
                <w:rPr>
                  <w:rFonts w:ascii="Arial" w:hAnsi="Arial" w:cs="Arial"/>
                  <w:color w:val="0000FF"/>
                  <w:sz w:val="20"/>
                  <w:szCs w:val="20"/>
                  <w:u w:val="single"/>
                </w:rPr>
                <w:t>http://www.asha.org</w:t>
              </w:r>
            </w:hyperlink>
          </w:p>
        </w:tc>
      </w:tr>
      <w:tr w:rsidR="008C706B" w:rsidRPr="008C706B" w:rsidTr="008C706B">
        <w:trPr>
          <w:trHeight w:val="499"/>
        </w:trPr>
        <w:tc>
          <w:tcPr>
            <w:tcW w:w="2222" w:type="pct"/>
            <w:shd w:val="clear" w:color="auto" w:fill="auto"/>
            <w:hideMark/>
          </w:tcPr>
          <w:p w:rsidR="008C706B" w:rsidRPr="008C706B" w:rsidRDefault="008C706B" w:rsidP="008C706B">
            <w:pPr>
              <w:rPr>
                <w:rFonts w:ascii="Arial" w:hAnsi="Arial" w:cs="Arial"/>
                <w:color w:val="000000"/>
                <w:sz w:val="20"/>
                <w:szCs w:val="20"/>
              </w:rPr>
            </w:pPr>
            <w:r w:rsidRPr="008C706B">
              <w:rPr>
                <w:rFonts w:ascii="Arial" w:hAnsi="Arial" w:cs="Arial"/>
                <w:color w:val="000000"/>
                <w:sz w:val="20"/>
                <w:szCs w:val="20"/>
              </w:rPr>
              <w:t>Association of American Medical Colleges</w:t>
            </w:r>
          </w:p>
        </w:tc>
        <w:tc>
          <w:tcPr>
            <w:tcW w:w="831" w:type="pct"/>
            <w:shd w:val="clear" w:color="auto" w:fill="auto"/>
            <w:noWrap/>
            <w:hideMark/>
          </w:tcPr>
          <w:p w:rsidR="008C706B" w:rsidRPr="008C706B" w:rsidRDefault="008C706B" w:rsidP="008C706B">
            <w:pPr>
              <w:jc w:val="center"/>
              <w:rPr>
                <w:rFonts w:ascii="Arial" w:hAnsi="Arial" w:cs="Arial"/>
                <w:color w:val="000000"/>
                <w:sz w:val="20"/>
                <w:szCs w:val="20"/>
              </w:rPr>
            </w:pPr>
            <w:r w:rsidRPr="008C706B">
              <w:rPr>
                <w:rFonts w:ascii="Arial" w:hAnsi="Arial" w:cs="Arial"/>
                <w:color w:val="000000"/>
                <w:sz w:val="20"/>
                <w:szCs w:val="20"/>
              </w:rPr>
              <w:t>Student group</w:t>
            </w:r>
          </w:p>
        </w:tc>
        <w:tc>
          <w:tcPr>
            <w:tcW w:w="1947" w:type="pct"/>
            <w:shd w:val="clear" w:color="auto" w:fill="auto"/>
            <w:hideMark/>
          </w:tcPr>
          <w:p w:rsidR="008C706B" w:rsidRPr="008C706B" w:rsidRDefault="008C706B" w:rsidP="008C706B">
            <w:pPr>
              <w:jc w:val="center"/>
              <w:rPr>
                <w:rFonts w:ascii="Arial" w:hAnsi="Arial" w:cs="Arial"/>
                <w:color w:val="0000FF"/>
                <w:sz w:val="20"/>
                <w:szCs w:val="20"/>
                <w:u w:val="single"/>
              </w:rPr>
            </w:pPr>
            <w:r w:rsidRPr="008C706B">
              <w:rPr>
                <w:rFonts w:ascii="Arial" w:hAnsi="Arial" w:cs="Arial"/>
                <w:color w:val="0000FF"/>
                <w:sz w:val="20"/>
                <w:szCs w:val="20"/>
                <w:u w:val="single"/>
              </w:rPr>
              <w:t>https://www.aamc.org/</w:t>
            </w:r>
          </w:p>
        </w:tc>
      </w:tr>
      <w:tr w:rsidR="008C706B" w:rsidRPr="008C706B" w:rsidTr="008C706B">
        <w:trPr>
          <w:trHeight w:val="499"/>
        </w:trPr>
        <w:tc>
          <w:tcPr>
            <w:tcW w:w="2222" w:type="pct"/>
            <w:shd w:val="clear" w:color="auto" w:fill="auto"/>
            <w:hideMark/>
          </w:tcPr>
          <w:p w:rsidR="008C706B" w:rsidRPr="008C706B" w:rsidRDefault="008C706B" w:rsidP="008C706B">
            <w:pPr>
              <w:rPr>
                <w:rFonts w:ascii="Arial" w:hAnsi="Arial" w:cs="Arial"/>
                <w:sz w:val="20"/>
                <w:szCs w:val="20"/>
              </w:rPr>
            </w:pPr>
            <w:r w:rsidRPr="008C706B">
              <w:rPr>
                <w:rFonts w:ascii="Arial" w:hAnsi="Arial" w:cs="Arial"/>
                <w:sz w:val="20"/>
                <w:szCs w:val="20"/>
              </w:rPr>
              <w:t>Association of American Medical Colleges Organization of Resident Representatives Resident Representatives</w:t>
            </w:r>
          </w:p>
        </w:tc>
        <w:tc>
          <w:tcPr>
            <w:tcW w:w="831" w:type="pct"/>
            <w:shd w:val="clear" w:color="auto" w:fill="auto"/>
            <w:noWrap/>
            <w:hideMark/>
          </w:tcPr>
          <w:p w:rsidR="008C706B" w:rsidRPr="008C706B" w:rsidRDefault="008C706B" w:rsidP="008C706B">
            <w:pPr>
              <w:jc w:val="center"/>
              <w:rPr>
                <w:rFonts w:ascii="Arial" w:hAnsi="Arial" w:cs="Arial"/>
                <w:color w:val="000000"/>
                <w:sz w:val="20"/>
                <w:szCs w:val="20"/>
              </w:rPr>
            </w:pPr>
            <w:r w:rsidRPr="008C706B">
              <w:rPr>
                <w:rFonts w:ascii="Arial" w:hAnsi="Arial" w:cs="Arial"/>
                <w:color w:val="000000"/>
                <w:sz w:val="20"/>
                <w:szCs w:val="20"/>
              </w:rPr>
              <w:t>Student group</w:t>
            </w:r>
          </w:p>
        </w:tc>
        <w:tc>
          <w:tcPr>
            <w:tcW w:w="1947" w:type="pct"/>
            <w:shd w:val="clear" w:color="auto" w:fill="auto"/>
            <w:noWrap/>
            <w:hideMark/>
          </w:tcPr>
          <w:p w:rsidR="008C706B" w:rsidRPr="008C706B" w:rsidRDefault="008C706B" w:rsidP="008C706B">
            <w:pPr>
              <w:jc w:val="center"/>
              <w:rPr>
                <w:rFonts w:ascii="Arial" w:hAnsi="Arial" w:cs="Arial"/>
                <w:color w:val="0000FF"/>
                <w:sz w:val="20"/>
                <w:szCs w:val="20"/>
                <w:u w:val="single"/>
              </w:rPr>
            </w:pPr>
            <w:r w:rsidRPr="008C706B">
              <w:rPr>
                <w:rFonts w:ascii="Arial" w:hAnsi="Arial" w:cs="Arial"/>
                <w:color w:val="0000FF"/>
                <w:sz w:val="20"/>
                <w:szCs w:val="20"/>
                <w:u w:val="single"/>
              </w:rPr>
              <w:t>https://www.aamc.org/members/orr/</w:t>
            </w:r>
          </w:p>
        </w:tc>
      </w:tr>
      <w:tr w:rsidR="008C706B" w:rsidRPr="008C706B" w:rsidTr="008C706B">
        <w:trPr>
          <w:trHeight w:val="499"/>
        </w:trPr>
        <w:tc>
          <w:tcPr>
            <w:tcW w:w="2222" w:type="pct"/>
            <w:shd w:val="clear" w:color="auto" w:fill="auto"/>
            <w:hideMark/>
          </w:tcPr>
          <w:p w:rsidR="008C706B" w:rsidRPr="008C706B" w:rsidRDefault="008C706B" w:rsidP="008C706B">
            <w:pPr>
              <w:rPr>
                <w:rFonts w:ascii="Arial" w:hAnsi="Arial" w:cs="Arial"/>
                <w:sz w:val="20"/>
                <w:szCs w:val="20"/>
              </w:rPr>
            </w:pPr>
            <w:r w:rsidRPr="008C706B">
              <w:rPr>
                <w:rFonts w:ascii="Arial" w:hAnsi="Arial" w:cs="Arial"/>
                <w:sz w:val="20"/>
                <w:szCs w:val="20"/>
              </w:rPr>
              <w:t xml:space="preserve">Association of American Medical Colleges Organization of Student Representatives </w:t>
            </w:r>
          </w:p>
        </w:tc>
        <w:tc>
          <w:tcPr>
            <w:tcW w:w="831" w:type="pct"/>
            <w:shd w:val="clear" w:color="auto" w:fill="auto"/>
            <w:noWrap/>
            <w:hideMark/>
          </w:tcPr>
          <w:p w:rsidR="008C706B" w:rsidRPr="008C706B" w:rsidRDefault="008C706B" w:rsidP="008C706B">
            <w:pPr>
              <w:jc w:val="center"/>
              <w:rPr>
                <w:rFonts w:ascii="Arial" w:hAnsi="Arial" w:cs="Arial"/>
                <w:color w:val="000000"/>
                <w:sz w:val="20"/>
                <w:szCs w:val="20"/>
              </w:rPr>
            </w:pPr>
            <w:r w:rsidRPr="008C706B">
              <w:rPr>
                <w:rFonts w:ascii="Arial" w:hAnsi="Arial" w:cs="Arial"/>
                <w:color w:val="000000"/>
                <w:sz w:val="20"/>
                <w:szCs w:val="20"/>
              </w:rPr>
              <w:t>Student group</w:t>
            </w:r>
          </w:p>
        </w:tc>
        <w:tc>
          <w:tcPr>
            <w:tcW w:w="1947" w:type="pct"/>
            <w:shd w:val="clear" w:color="auto" w:fill="auto"/>
            <w:hideMark/>
          </w:tcPr>
          <w:p w:rsidR="008C706B" w:rsidRPr="008C706B" w:rsidRDefault="008C706B" w:rsidP="008C706B">
            <w:pPr>
              <w:jc w:val="center"/>
              <w:rPr>
                <w:rFonts w:ascii="Arial" w:hAnsi="Arial" w:cs="Arial"/>
                <w:color w:val="0000FF"/>
                <w:sz w:val="20"/>
                <w:szCs w:val="20"/>
                <w:u w:val="single"/>
              </w:rPr>
            </w:pPr>
            <w:r w:rsidRPr="008C706B">
              <w:rPr>
                <w:rFonts w:ascii="Arial" w:hAnsi="Arial" w:cs="Arial"/>
                <w:color w:val="0000FF"/>
                <w:sz w:val="20"/>
                <w:szCs w:val="20"/>
                <w:u w:val="single"/>
              </w:rPr>
              <w:t>https://www.aamc.org/members/osr/</w:t>
            </w:r>
          </w:p>
        </w:tc>
      </w:tr>
      <w:tr w:rsidR="008C706B" w:rsidRPr="008C706B" w:rsidTr="008C706B">
        <w:trPr>
          <w:trHeight w:val="499"/>
        </w:trPr>
        <w:tc>
          <w:tcPr>
            <w:tcW w:w="2222" w:type="pct"/>
            <w:shd w:val="clear" w:color="auto" w:fill="auto"/>
            <w:hideMark/>
          </w:tcPr>
          <w:p w:rsidR="008C706B" w:rsidRPr="008C706B" w:rsidRDefault="008C706B" w:rsidP="008C706B">
            <w:pPr>
              <w:rPr>
                <w:rFonts w:ascii="Arial" w:hAnsi="Arial" w:cs="Arial"/>
                <w:color w:val="000000"/>
                <w:sz w:val="20"/>
                <w:szCs w:val="20"/>
              </w:rPr>
            </w:pPr>
            <w:r w:rsidRPr="008C706B">
              <w:rPr>
                <w:rFonts w:ascii="Arial" w:hAnsi="Arial" w:cs="Arial"/>
                <w:color w:val="000000"/>
                <w:sz w:val="20"/>
                <w:szCs w:val="20"/>
              </w:rPr>
              <w:t>Council of Academic Programs in Communication Sciences and Disorders</w:t>
            </w:r>
          </w:p>
        </w:tc>
        <w:tc>
          <w:tcPr>
            <w:tcW w:w="831" w:type="pct"/>
            <w:shd w:val="clear" w:color="auto" w:fill="auto"/>
            <w:noWrap/>
            <w:hideMark/>
          </w:tcPr>
          <w:p w:rsidR="008C706B" w:rsidRPr="008C706B" w:rsidRDefault="008C706B" w:rsidP="008C706B">
            <w:pPr>
              <w:jc w:val="center"/>
              <w:rPr>
                <w:rFonts w:ascii="Arial" w:hAnsi="Arial" w:cs="Arial"/>
                <w:sz w:val="20"/>
                <w:szCs w:val="20"/>
              </w:rPr>
            </w:pPr>
            <w:r w:rsidRPr="008C706B">
              <w:rPr>
                <w:rFonts w:ascii="Arial" w:hAnsi="Arial" w:cs="Arial"/>
                <w:sz w:val="20"/>
                <w:szCs w:val="20"/>
              </w:rPr>
              <w:t>Student membership</w:t>
            </w:r>
          </w:p>
        </w:tc>
        <w:tc>
          <w:tcPr>
            <w:tcW w:w="1947" w:type="pct"/>
            <w:shd w:val="clear" w:color="auto" w:fill="auto"/>
            <w:hideMark/>
          </w:tcPr>
          <w:p w:rsidR="008C706B" w:rsidRPr="008C706B" w:rsidRDefault="00DC61CE" w:rsidP="008C706B">
            <w:pPr>
              <w:jc w:val="center"/>
              <w:rPr>
                <w:rFonts w:ascii="Arial" w:hAnsi="Arial" w:cs="Arial"/>
                <w:color w:val="0000FF"/>
                <w:sz w:val="20"/>
                <w:szCs w:val="20"/>
                <w:u w:val="single"/>
              </w:rPr>
            </w:pPr>
            <w:hyperlink r:id="rId26" w:history="1">
              <w:r w:rsidR="008C706B" w:rsidRPr="008C706B">
                <w:rPr>
                  <w:rFonts w:ascii="Arial" w:hAnsi="Arial" w:cs="Arial"/>
                  <w:color w:val="0000FF"/>
                  <w:sz w:val="20"/>
                  <w:szCs w:val="20"/>
                  <w:u w:val="single"/>
                </w:rPr>
                <w:t>http://www.capcsd.org</w:t>
              </w:r>
            </w:hyperlink>
          </w:p>
        </w:tc>
      </w:tr>
      <w:tr w:rsidR="008C706B" w:rsidRPr="008C706B" w:rsidTr="008C706B">
        <w:trPr>
          <w:trHeight w:val="499"/>
        </w:trPr>
        <w:tc>
          <w:tcPr>
            <w:tcW w:w="2222" w:type="pct"/>
            <w:shd w:val="clear" w:color="auto" w:fill="auto"/>
          </w:tcPr>
          <w:p w:rsidR="008C706B" w:rsidRPr="008C706B" w:rsidRDefault="008C706B" w:rsidP="008C706B">
            <w:pPr>
              <w:rPr>
                <w:rFonts w:ascii="Arial" w:hAnsi="Arial" w:cs="Arial"/>
                <w:color w:val="000000"/>
                <w:sz w:val="20"/>
                <w:szCs w:val="20"/>
              </w:rPr>
            </w:pPr>
            <w:r w:rsidRPr="008C706B">
              <w:rPr>
                <w:rFonts w:ascii="Arial" w:hAnsi="Arial" w:cs="Arial"/>
                <w:color w:val="000000"/>
                <w:sz w:val="20"/>
                <w:szCs w:val="20"/>
              </w:rPr>
              <w:t>National Nursing Centers Consortium</w:t>
            </w:r>
          </w:p>
        </w:tc>
        <w:tc>
          <w:tcPr>
            <w:tcW w:w="831" w:type="pct"/>
            <w:shd w:val="clear" w:color="auto" w:fill="auto"/>
            <w:noWrap/>
          </w:tcPr>
          <w:p w:rsidR="008C706B" w:rsidRPr="008C706B" w:rsidRDefault="008C706B" w:rsidP="008C706B">
            <w:pPr>
              <w:jc w:val="center"/>
              <w:rPr>
                <w:rFonts w:ascii="Arial" w:hAnsi="Arial" w:cs="Arial"/>
                <w:color w:val="000000"/>
                <w:sz w:val="20"/>
                <w:szCs w:val="20"/>
              </w:rPr>
            </w:pPr>
            <w:r w:rsidRPr="008C706B">
              <w:rPr>
                <w:rFonts w:ascii="Arial" w:hAnsi="Arial" w:cs="Arial"/>
                <w:color w:val="000000"/>
                <w:sz w:val="20"/>
                <w:szCs w:val="20"/>
              </w:rPr>
              <w:t>Student membership</w:t>
            </w:r>
          </w:p>
        </w:tc>
        <w:tc>
          <w:tcPr>
            <w:tcW w:w="1947" w:type="pct"/>
            <w:shd w:val="clear" w:color="auto" w:fill="auto"/>
          </w:tcPr>
          <w:p w:rsidR="008C706B" w:rsidRPr="008C706B" w:rsidRDefault="00DC61CE" w:rsidP="008C706B">
            <w:pPr>
              <w:jc w:val="center"/>
              <w:rPr>
                <w:rFonts w:ascii="Arial" w:hAnsi="Arial" w:cs="Arial"/>
                <w:color w:val="0000FF"/>
                <w:sz w:val="20"/>
                <w:szCs w:val="20"/>
                <w:u w:val="single"/>
              </w:rPr>
            </w:pPr>
            <w:hyperlink r:id="rId27" w:history="1">
              <w:r w:rsidR="008C706B" w:rsidRPr="008C706B">
                <w:rPr>
                  <w:rStyle w:val="Hyperlink"/>
                  <w:rFonts w:ascii="Arial" w:hAnsi="Arial" w:cs="Arial"/>
                  <w:sz w:val="20"/>
                  <w:szCs w:val="20"/>
                </w:rPr>
                <w:t>http://www.nncc.us/site/</w:t>
              </w:r>
            </w:hyperlink>
          </w:p>
        </w:tc>
      </w:tr>
      <w:tr w:rsidR="008C706B" w:rsidRPr="008C706B" w:rsidTr="008C706B">
        <w:trPr>
          <w:trHeight w:val="499"/>
        </w:trPr>
        <w:tc>
          <w:tcPr>
            <w:tcW w:w="2222" w:type="pct"/>
            <w:shd w:val="clear" w:color="auto" w:fill="auto"/>
          </w:tcPr>
          <w:p w:rsidR="008C706B" w:rsidRPr="008C706B" w:rsidRDefault="008C706B" w:rsidP="008C706B">
            <w:pPr>
              <w:rPr>
                <w:rFonts w:ascii="Arial" w:hAnsi="Arial" w:cs="Arial"/>
                <w:color w:val="000000"/>
                <w:sz w:val="20"/>
                <w:szCs w:val="20"/>
              </w:rPr>
            </w:pPr>
            <w:r w:rsidRPr="008C706B">
              <w:rPr>
                <w:rFonts w:ascii="Arial" w:hAnsi="Arial" w:cs="Arial"/>
                <w:color w:val="000000"/>
                <w:sz w:val="20"/>
                <w:szCs w:val="20"/>
              </w:rPr>
              <w:t>Council of Interns and Residents</w:t>
            </w:r>
          </w:p>
        </w:tc>
        <w:tc>
          <w:tcPr>
            <w:tcW w:w="831" w:type="pct"/>
            <w:shd w:val="clear" w:color="auto" w:fill="auto"/>
            <w:noWrap/>
          </w:tcPr>
          <w:p w:rsidR="008C706B" w:rsidRPr="008C706B" w:rsidRDefault="008C706B" w:rsidP="008C706B">
            <w:pPr>
              <w:jc w:val="center"/>
              <w:rPr>
                <w:rFonts w:ascii="Arial" w:hAnsi="Arial" w:cs="Arial"/>
                <w:color w:val="000000"/>
                <w:sz w:val="20"/>
                <w:szCs w:val="20"/>
              </w:rPr>
            </w:pPr>
            <w:r w:rsidRPr="008C706B">
              <w:rPr>
                <w:rFonts w:ascii="Arial" w:hAnsi="Arial" w:cs="Arial"/>
                <w:color w:val="000000"/>
                <w:sz w:val="20"/>
                <w:szCs w:val="20"/>
              </w:rPr>
              <w:t>Interns, residents, and fellows group</w:t>
            </w:r>
          </w:p>
        </w:tc>
        <w:tc>
          <w:tcPr>
            <w:tcW w:w="1947" w:type="pct"/>
            <w:shd w:val="clear" w:color="auto" w:fill="auto"/>
          </w:tcPr>
          <w:p w:rsidR="008C706B" w:rsidRPr="008C706B" w:rsidRDefault="00DC61CE" w:rsidP="008C706B">
            <w:pPr>
              <w:jc w:val="center"/>
              <w:rPr>
                <w:rFonts w:ascii="Arial" w:hAnsi="Arial" w:cs="Arial"/>
                <w:sz w:val="20"/>
                <w:szCs w:val="20"/>
              </w:rPr>
            </w:pPr>
            <w:hyperlink r:id="rId28" w:history="1">
              <w:r w:rsidR="008C706B" w:rsidRPr="008C706B">
                <w:rPr>
                  <w:rStyle w:val="Hyperlink"/>
                  <w:rFonts w:ascii="Arial" w:hAnsi="Arial" w:cs="Arial"/>
                  <w:sz w:val="20"/>
                  <w:szCs w:val="20"/>
                </w:rPr>
                <w:t>http://www.cirseiu.org/</w:t>
              </w:r>
            </w:hyperlink>
          </w:p>
          <w:p w:rsidR="008C706B" w:rsidRPr="008C706B" w:rsidRDefault="008C706B" w:rsidP="008C706B">
            <w:pPr>
              <w:jc w:val="center"/>
              <w:rPr>
                <w:rFonts w:ascii="Arial" w:hAnsi="Arial" w:cs="Arial"/>
                <w:sz w:val="20"/>
                <w:szCs w:val="20"/>
              </w:rPr>
            </w:pPr>
          </w:p>
        </w:tc>
      </w:tr>
      <w:tr w:rsidR="008C706B" w:rsidRPr="008C706B" w:rsidTr="008C706B">
        <w:trPr>
          <w:trHeight w:val="499"/>
        </w:trPr>
        <w:tc>
          <w:tcPr>
            <w:tcW w:w="2222" w:type="pct"/>
            <w:shd w:val="clear" w:color="auto" w:fill="auto"/>
            <w:hideMark/>
          </w:tcPr>
          <w:p w:rsidR="008C706B" w:rsidRPr="008C706B" w:rsidRDefault="008C706B" w:rsidP="008C706B">
            <w:pPr>
              <w:rPr>
                <w:rFonts w:ascii="Arial" w:hAnsi="Arial" w:cs="Arial"/>
                <w:color w:val="000000"/>
                <w:sz w:val="20"/>
                <w:szCs w:val="20"/>
              </w:rPr>
            </w:pPr>
            <w:r w:rsidRPr="008C706B">
              <w:rPr>
                <w:rFonts w:ascii="Arial" w:hAnsi="Arial" w:cs="Arial"/>
                <w:color w:val="000000"/>
                <w:sz w:val="20"/>
                <w:szCs w:val="20"/>
              </w:rPr>
              <w:t>National Student Nurses Association</w:t>
            </w:r>
          </w:p>
        </w:tc>
        <w:tc>
          <w:tcPr>
            <w:tcW w:w="831" w:type="pct"/>
            <w:shd w:val="clear" w:color="auto" w:fill="auto"/>
            <w:noWrap/>
            <w:hideMark/>
          </w:tcPr>
          <w:p w:rsidR="008C706B" w:rsidRPr="008C706B" w:rsidRDefault="008C706B" w:rsidP="008C706B">
            <w:pPr>
              <w:jc w:val="center"/>
              <w:rPr>
                <w:rFonts w:ascii="Arial" w:hAnsi="Arial" w:cs="Arial"/>
                <w:color w:val="000000"/>
                <w:sz w:val="20"/>
                <w:szCs w:val="20"/>
              </w:rPr>
            </w:pPr>
            <w:r w:rsidRPr="008C706B">
              <w:rPr>
                <w:rFonts w:ascii="Arial" w:hAnsi="Arial" w:cs="Arial"/>
                <w:color w:val="000000"/>
                <w:sz w:val="20"/>
                <w:szCs w:val="20"/>
              </w:rPr>
              <w:t>Student group</w:t>
            </w:r>
          </w:p>
        </w:tc>
        <w:tc>
          <w:tcPr>
            <w:tcW w:w="1947" w:type="pct"/>
            <w:shd w:val="clear" w:color="auto" w:fill="auto"/>
            <w:hideMark/>
          </w:tcPr>
          <w:p w:rsidR="008C706B" w:rsidRPr="008C706B" w:rsidRDefault="008C706B" w:rsidP="008C706B">
            <w:pPr>
              <w:jc w:val="center"/>
              <w:rPr>
                <w:rFonts w:ascii="Arial" w:hAnsi="Arial" w:cs="Arial"/>
                <w:color w:val="0000FF"/>
                <w:sz w:val="20"/>
                <w:szCs w:val="20"/>
                <w:u w:val="single"/>
              </w:rPr>
            </w:pPr>
            <w:r w:rsidRPr="008C706B">
              <w:rPr>
                <w:rFonts w:ascii="Arial" w:hAnsi="Arial" w:cs="Arial"/>
                <w:color w:val="0000FF"/>
                <w:sz w:val="20"/>
                <w:szCs w:val="20"/>
                <w:u w:val="single"/>
              </w:rPr>
              <w:t>http://www.nsna.org/default.aspx</w:t>
            </w:r>
          </w:p>
        </w:tc>
      </w:tr>
      <w:tr w:rsidR="008C706B" w:rsidRPr="008C706B" w:rsidTr="008C706B">
        <w:trPr>
          <w:trHeight w:val="499"/>
        </w:trPr>
        <w:tc>
          <w:tcPr>
            <w:tcW w:w="2222" w:type="pct"/>
            <w:shd w:val="clear" w:color="auto" w:fill="auto"/>
            <w:hideMark/>
          </w:tcPr>
          <w:p w:rsidR="008C706B" w:rsidRPr="008C706B" w:rsidRDefault="008C706B" w:rsidP="008C706B">
            <w:pPr>
              <w:rPr>
                <w:rFonts w:ascii="Arial" w:hAnsi="Arial" w:cs="Arial"/>
                <w:color w:val="000000"/>
                <w:sz w:val="20"/>
                <w:szCs w:val="20"/>
              </w:rPr>
            </w:pPr>
            <w:r w:rsidRPr="008C706B">
              <w:rPr>
                <w:rFonts w:ascii="Arial" w:hAnsi="Arial" w:cs="Arial"/>
                <w:color w:val="000000"/>
                <w:sz w:val="20"/>
                <w:szCs w:val="20"/>
              </w:rPr>
              <w:t>Sigma Theta Tau International Honor Society of Nursing</w:t>
            </w:r>
          </w:p>
        </w:tc>
        <w:tc>
          <w:tcPr>
            <w:tcW w:w="831" w:type="pct"/>
            <w:shd w:val="clear" w:color="auto" w:fill="auto"/>
            <w:noWrap/>
            <w:hideMark/>
          </w:tcPr>
          <w:p w:rsidR="008C706B" w:rsidRPr="008C706B" w:rsidRDefault="008C706B" w:rsidP="008C706B">
            <w:pPr>
              <w:jc w:val="center"/>
              <w:rPr>
                <w:rFonts w:ascii="Arial" w:hAnsi="Arial" w:cs="Arial"/>
                <w:sz w:val="20"/>
                <w:szCs w:val="20"/>
              </w:rPr>
            </w:pPr>
            <w:r w:rsidRPr="008C706B">
              <w:rPr>
                <w:rFonts w:ascii="Arial" w:hAnsi="Arial" w:cs="Arial"/>
                <w:sz w:val="20"/>
                <w:szCs w:val="20"/>
              </w:rPr>
              <w:t>Student membership</w:t>
            </w:r>
          </w:p>
        </w:tc>
        <w:tc>
          <w:tcPr>
            <w:tcW w:w="1947" w:type="pct"/>
            <w:shd w:val="clear" w:color="auto" w:fill="auto"/>
            <w:hideMark/>
          </w:tcPr>
          <w:p w:rsidR="008C706B" w:rsidRPr="008C706B" w:rsidRDefault="00DC61CE" w:rsidP="008C706B">
            <w:pPr>
              <w:jc w:val="center"/>
              <w:rPr>
                <w:rFonts w:ascii="Arial" w:hAnsi="Arial" w:cs="Arial"/>
                <w:color w:val="0000FF"/>
                <w:sz w:val="20"/>
                <w:szCs w:val="20"/>
                <w:u w:val="single"/>
              </w:rPr>
            </w:pPr>
            <w:hyperlink r:id="rId29" w:history="1">
              <w:r w:rsidR="008C706B" w:rsidRPr="008C706B">
                <w:rPr>
                  <w:rFonts w:ascii="Arial" w:hAnsi="Arial" w:cs="Arial"/>
                  <w:color w:val="0000FF"/>
                  <w:sz w:val="20"/>
                  <w:szCs w:val="20"/>
                  <w:u w:val="single"/>
                </w:rPr>
                <w:t>http://www.nursingsociety.org/default.aspx</w:t>
              </w:r>
            </w:hyperlink>
          </w:p>
        </w:tc>
      </w:tr>
      <w:tr w:rsidR="008C706B" w:rsidRPr="008C706B" w:rsidTr="008C706B">
        <w:trPr>
          <w:trHeight w:val="499"/>
        </w:trPr>
        <w:tc>
          <w:tcPr>
            <w:tcW w:w="2222" w:type="pct"/>
            <w:shd w:val="clear" w:color="auto" w:fill="auto"/>
            <w:hideMark/>
          </w:tcPr>
          <w:p w:rsidR="008C706B" w:rsidRPr="008C706B" w:rsidRDefault="008C706B" w:rsidP="008C706B">
            <w:pPr>
              <w:rPr>
                <w:rFonts w:ascii="Arial" w:hAnsi="Arial" w:cs="Arial"/>
                <w:color w:val="000000"/>
                <w:sz w:val="20"/>
                <w:szCs w:val="20"/>
              </w:rPr>
            </w:pPr>
            <w:r w:rsidRPr="008C706B">
              <w:rPr>
                <w:rFonts w:ascii="Arial" w:hAnsi="Arial" w:cs="Arial"/>
                <w:color w:val="000000"/>
                <w:sz w:val="20"/>
                <w:szCs w:val="20"/>
              </w:rPr>
              <w:t>Student National Medical Association</w:t>
            </w:r>
          </w:p>
        </w:tc>
        <w:tc>
          <w:tcPr>
            <w:tcW w:w="831" w:type="pct"/>
            <w:shd w:val="clear" w:color="auto" w:fill="auto"/>
            <w:noWrap/>
            <w:hideMark/>
          </w:tcPr>
          <w:p w:rsidR="008C706B" w:rsidRPr="008C706B" w:rsidRDefault="008C706B" w:rsidP="008C706B">
            <w:pPr>
              <w:jc w:val="center"/>
              <w:rPr>
                <w:rFonts w:ascii="Arial" w:hAnsi="Arial" w:cs="Arial"/>
                <w:color w:val="000000"/>
                <w:sz w:val="20"/>
                <w:szCs w:val="20"/>
              </w:rPr>
            </w:pPr>
            <w:r w:rsidRPr="008C706B">
              <w:rPr>
                <w:rFonts w:ascii="Arial" w:hAnsi="Arial" w:cs="Arial"/>
                <w:color w:val="000000"/>
                <w:sz w:val="20"/>
                <w:szCs w:val="20"/>
              </w:rPr>
              <w:t>Student group and membership</w:t>
            </w:r>
          </w:p>
        </w:tc>
        <w:tc>
          <w:tcPr>
            <w:tcW w:w="1947" w:type="pct"/>
            <w:shd w:val="clear" w:color="auto" w:fill="auto"/>
            <w:hideMark/>
          </w:tcPr>
          <w:p w:rsidR="008C706B" w:rsidRPr="008C706B" w:rsidRDefault="00DC61CE" w:rsidP="008C706B">
            <w:pPr>
              <w:jc w:val="center"/>
              <w:rPr>
                <w:rFonts w:ascii="Arial" w:hAnsi="Arial" w:cs="Arial"/>
                <w:color w:val="0000FF"/>
                <w:sz w:val="20"/>
                <w:szCs w:val="20"/>
                <w:u w:val="single"/>
              </w:rPr>
            </w:pPr>
            <w:hyperlink r:id="rId30" w:history="1">
              <w:r w:rsidR="008C706B" w:rsidRPr="008C706B">
                <w:rPr>
                  <w:rFonts w:ascii="Arial" w:hAnsi="Arial" w:cs="Arial"/>
                  <w:color w:val="0000FF"/>
                  <w:sz w:val="20"/>
                  <w:szCs w:val="20"/>
                  <w:u w:val="single"/>
                </w:rPr>
                <w:t>http://www.snma.org/</w:t>
              </w:r>
            </w:hyperlink>
          </w:p>
        </w:tc>
      </w:tr>
      <w:tr w:rsidR="008C706B" w:rsidRPr="008C706B" w:rsidTr="008C706B">
        <w:trPr>
          <w:trHeight w:val="499"/>
        </w:trPr>
        <w:tc>
          <w:tcPr>
            <w:tcW w:w="2222" w:type="pct"/>
            <w:shd w:val="clear" w:color="auto" w:fill="auto"/>
            <w:hideMark/>
          </w:tcPr>
          <w:p w:rsidR="008C706B" w:rsidRPr="008C706B" w:rsidRDefault="008C706B" w:rsidP="008C706B">
            <w:pPr>
              <w:rPr>
                <w:rFonts w:ascii="Arial" w:hAnsi="Arial" w:cs="Arial"/>
                <w:color w:val="000000"/>
                <w:sz w:val="20"/>
                <w:szCs w:val="20"/>
              </w:rPr>
            </w:pPr>
            <w:r w:rsidRPr="008C706B">
              <w:rPr>
                <w:rFonts w:ascii="Arial" w:hAnsi="Arial" w:cs="Arial"/>
                <w:color w:val="000000"/>
                <w:sz w:val="20"/>
                <w:szCs w:val="20"/>
              </w:rPr>
              <w:t xml:space="preserve">The National Coalition of Ethnic Minority Nurses Associations  </w:t>
            </w:r>
          </w:p>
        </w:tc>
        <w:tc>
          <w:tcPr>
            <w:tcW w:w="831" w:type="pct"/>
            <w:shd w:val="clear" w:color="auto" w:fill="auto"/>
            <w:noWrap/>
            <w:hideMark/>
          </w:tcPr>
          <w:p w:rsidR="008C706B" w:rsidRPr="008C706B" w:rsidRDefault="008C706B" w:rsidP="008C706B">
            <w:pPr>
              <w:jc w:val="center"/>
              <w:rPr>
                <w:rFonts w:ascii="Arial" w:hAnsi="Arial" w:cs="Arial"/>
                <w:sz w:val="20"/>
                <w:szCs w:val="20"/>
              </w:rPr>
            </w:pPr>
            <w:r w:rsidRPr="008C706B">
              <w:rPr>
                <w:rFonts w:ascii="Arial" w:hAnsi="Arial" w:cs="Arial"/>
                <w:sz w:val="20"/>
                <w:szCs w:val="20"/>
              </w:rPr>
              <w:t>Student membership</w:t>
            </w:r>
          </w:p>
        </w:tc>
        <w:tc>
          <w:tcPr>
            <w:tcW w:w="1947" w:type="pct"/>
            <w:shd w:val="clear" w:color="auto" w:fill="auto"/>
            <w:noWrap/>
            <w:hideMark/>
          </w:tcPr>
          <w:p w:rsidR="008C706B" w:rsidRPr="008C706B" w:rsidRDefault="00DC61CE" w:rsidP="008C706B">
            <w:pPr>
              <w:jc w:val="center"/>
              <w:rPr>
                <w:rFonts w:ascii="Arial" w:hAnsi="Arial" w:cs="Arial"/>
                <w:color w:val="0000FF"/>
                <w:sz w:val="20"/>
                <w:szCs w:val="20"/>
                <w:u w:val="single"/>
              </w:rPr>
            </w:pPr>
            <w:hyperlink r:id="rId31" w:history="1">
              <w:r w:rsidR="008C706B" w:rsidRPr="008C706B">
                <w:rPr>
                  <w:rFonts w:ascii="Arial" w:hAnsi="Arial" w:cs="Arial"/>
                  <w:color w:val="0000FF"/>
                  <w:sz w:val="20"/>
                  <w:szCs w:val="20"/>
                  <w:u w:val="single"/>
                </w:rPr>
                <w:t>www.ncemna.org</w:t>
              </w:r>
            </w:hyperlink>
          </w:p>
        </w:tc>
      </w:tr>
      <w:tr w:rsidR="008C706B" w:rsidRPr="008C706B" w:rsidTr="008C706B">
        <w:trPr>
          <w:trHeight w:val="593"/>
        </w:trPr>
        <w:tc>
          <w:tcPr>
            <w:tcW w:w="5000" w:type="pct"/>
            <w:gridSpan w:val="3"/>
            <w:tcBorders>
              <w:bottom w:val="single" w:sz="4" w:space="0" w:color="auto"/>
            </w:tcBorders>
            <w:shd w:val="clear" w:color="auto" w:fill="auto"/>
            <w:hideMark/>
          </w:tcPr>
          <w:p w:rsidR="008C706B" w:rsidRPr="008C706B" w:rsidRDefault="008C706B" w:rsidP="008C706B">
            <w:pPr>
              <w:rPr>
                <w:rFonts w:ascii="Arial" w:hAnsi="Arial" w:cs="Arial"/>
                <w:color w:val="000000"/>
                <w:sz w:val="20"/>
                <w:szCs w:val="20"/>
              </w:rPr>
            </w:pPr>
            <w:r w:rsidRPr="008C706B">
              <w:rPr>
                <w:rFonts w:ascii="Arial" w:hAnsi="Arial" w:cs="Arial"/>
                <w:color w:val="000000"/>
                <w:sz w:val="20"/>
                <w:szCs w:val="20"/>
              </w:rPr>
              <w:t>*Student membership refers to a professional organization which includes students as members</w:t>
            </w:r>
          </w:p>
          <w:p w:rsidR="008C706B" w:rsidRPr="008C706B" w:rsidRDefault="008C706B" w:rsidP="008C706B">
            <w:pPr>
              <w:rPr>
                <w:rFonts w:ascii="Arial" w:hAnsi="Arial" w:cs="Arial"/>
                <w:color w:val="0000FF"/>
                <w:sz w:val="20"/>
                <w:szCs w:val="20"/>
                <w:u w:val="single"/>
              </w:rPr>
            </w:pPr>
            <w:r w:rsidRPr="008C706B">
              <w:rPr>
                <w:rFonts w:ascii="Arial" w:hAnsi="Arial" w:cs="Arial"/>
                <w:color w:val="000000"/>
                <w:sz w:val="20"/>
                <w:szCs w:val="20"/>
              </w:rPr>
              <w:t>** Student group refers to an organization which is student-led</w:t>
            </w:r>
          </w:p>
        </w:tc>
      </w:tr>
    </w:tbl>
    <w:p w:rsidR="008C706B" w:rsidRPr="008C0033" w:rsidRDefault="008C706B" w:rsidP="008C706B">
      <w:pPr>
        <w:spacing w:before="120"/>
        <w:rPr>
          <w:rFonts w:asciiTheme="minorHAnsi" w:hAnsiTheme="minorHAnsi" w:cstheme="minorHAnsi"/>
          <w:sz w:val="22"/>
          <w:szCs w:val="22"/>
        </w:rPr>
      </w:pPr>
    </w:p>
    <w:p w:rsidR="008C706B" w:rsidRPr="008C706B" w:rsidRDefault="008C706B" w:rsidP="008C706B">
      <w:pPr>
        <w:spacing w:before="120"/>
        <w:rPr>
          <w:rFonts w:ascii="Arial" w:hAnsi="Arial" w:cs="Arial"/>
          <w:sz w:val="22"/>
          <w:szCs w:val="22"/>
        </w:rPr>
      </w:pPr>
      <w:r w:rsidRPr="008C706B">
        <w:rPr>
          <w:rFonts w:ascii="Arial" w:hAnsi="Arial" w:cs="Arial"/>
          <w:sz w:val="22"/>
          <w:szCs w:val="22"/>
        </w:rPr>
        <w:t xml:space="preserve">Following receipt of all lists, the SHPS sampling frame will be constructed.  The lists will be reformatted to a common format, matching software will be utilized in an attempt to </w:t>
      </w:r>
      <w:proofErr w:type="spellStart"/>
      <w:r w:rsidRPr="008C706B">
        <w:rPr>
          <w:rFonts w:ascii="Arial" w:hAnsi="Arial" w:cs="Arial"/>
          <w:sz w:val="22"/>
          <w:szCs w:val="22"/>
        </w:rPr>
        <w:t>unduplicate</w:t>
      </w:r>
      <w:proofErr w:type="spellEnd"/>
      <w:r w:rsidRPr="008C706B">
        <w:rPr>
          <w:rFonts w:ascii="Arial" w:hAnsi="Arial" w:cs="Arial"/>
          <w:sz w:val="22"/>
          <w:szCs w:val="22"/>
        </w:rPr>
        <w:t xml:space="preserve"> persons across the various lists, and the lists will be merged to create the sampling frame.  A unique, </w:t>
      </w:r>
      <w:proofErr w:type="spellStart"/>
      <w:r w:rsidRPr="008C706B">
        <w:rPr>
          <w:rFonts w:ascii="Arial" w:hAnsi="Arial" w:cs="Arial"/>
          <w:sz w:val="22"/>
          <w:szCs w:val="22"/>
        </w:rPr>
        <w:t>anonymized</w:t>
      </w:r>
      <w:proofErr w:type="spellEnd"/>
      <w:r w:rsidRPr="008C706B">
        <w:rPr>
          <w:rFonts w:ascii="Arial" w:hAnsi="Arial" w:cs="Arial"/>
          <w:sz w:val="22"/>
          <w:szCs w:val="22"/>
        </w:rPr>
        <w:t xml:space="preserve"> identifier will be created along with variables identifying the subgroup to which the person belongs and the source(s) from which the name was obtained.  The sampling frame will contain, at a minimum, the following variables (although values may be missing for some individuals):</w:t>
      </w:r>
    </w:p>
    <w:p w:rsidR="008C706B" w:rsidRPr="008C706B" w:rsidRDefault="008C706B" w:rsidP="008C706B">
      <w:pPr>
        <w:pStyle w:val="ListParagraph"/>
        <w:numPr>
          <w:ilvl w:val="0"/>
          <w:numId w:val="3"/>
        </w:numPr>
        <w:spacing w:before="120"/>
        <w:rPr>
          <w:rFonts w:ascii="Arial" w:hAnsi="Arial" w:cs="Arial"/>
        </w:rPr>
      </w:pPr>
      <w:r w:rsidRPr="008C706B">
        <w:rPr>
          <w:rFonts w:ascii="Arial" w:hAnsi="Arial" w:cs="Arial"/>
        </w:rPr>
        <w:t>ID</w:t>
      </w:r>
    </w:p>
    <w:p w:rsidR="008C706B" w:rsidRPr="008C706B" w:rsidRDefault="008C706B" w:rsidP="008C706B">
      <w:pPr>
        <w:pStyle w:val="ListParagraph"/>
        <w:numPr>
          <w:ilvl w:val="0"/>
          <w:numId w:val="3"/>
        </w:numPr>
        <w:rPr>
          <w:rFonts w:ascii="Arial" w:hAnsi="Arial" w:cs="Arial"/>
        </w:rPr>
      </w:pPr>
      <w:r w:rsidRPr="008C706B">
        <w:rPr>
          <w:rFonts w:ascii="Arial" w:hAnsi="Arial" w:cs="Arial"/>
        </w:rPr>
        <w:t>Name</w:t>
      </w:r>
    </w:p>
    <w:p w:rsidR="008C706B" w:rsidRPr="008C706B" w:rsidRDefault="008C706B" w:rsidP="008C706B">
      <w:pPr>
        <w:pStyle w:val="ListParagraph"/>
        <w:numPr>
          <w:ilvl w:val="0"/>
          <w:numId w:val="3"/>
        </w:numPr>
        <w:rPr>
          <w:rFonts w:ascii="Arial" w:hAnsi="Arial" w:cs="Arial"/>
        </w:rPr>
      </w:pPr>
      <w:r w:rsidRPr="008C706B">
        <w:rPr>
          <w:rFonts w:ascii="Arial" w:hAnsi="Arial" w:cs="Arial"/>
        </w:rPr>
        <w:t>Mailing Address</w:t>
      </w:r>
    </w:p>
    <w:p w:rsidR="008C706B" w:rsidRPr="008C706B" w:rsidRDefault="008C706B" w:rsidP="008C706B">
      <w:pPr>
        <w:pStyle w:val="ListParagraph"/>
        <w:numPr>
          <w:ilvl w:val="0"/>
          <w:numId w:val="3"/>
        </w:numPr>
        <w:rPr>
          <w:rFonts w:ascii="Arial" w:hAnsi="Arial" w:cs="Arial"/>
        </w:rPr>
      </w:pPr>
      <w:r w:rsidRPr="008C706B">
        <w:rPr>
          <w:rFonts w:ascii="Arial" w:hAnsi="Arial" w:cs="Arial"/>
        </w:rPr>
        <w:t>e-mail Address</w:t>
      </w:r>
    </w:p>
    <w:p w:rsidR="008C706B" w:rsidRPr="008C706B" w:rsidRDefault="008C706B" w:rsidP="008C706B">
      <w:pPr>
        <w:pStyle w:val="ListParagraph"/>
        <w:numPr>
          <w:ilvl w:val="0"/>
          <w:numId w:val="3"/>
        </w:numPr>
        <w:rPr>
          <w:rFonts w:ascii="Arial" w:hAnsi="Arial" w:cs="Arial"/>
        </w:rPr>
      </w:pPr>
      <w:r w:rsidRPr="008C706B">
        <w:rPr>
          <w:rFonts w:ascii="Arial" w:hAnsi="Arial" w:cs="Arial"/>
        </w:rPr>
        <w:t>Student Subgroup</w:t>
      </w:r>
    </w:p>
    <w:p w:rsidR="008C706B" w:rsidRPr="008C706B" w:rsidRDefault="008C706B" w:rsidP="008C706B">
      <w:pPr>
        <w:pStyle w:val="ListParagraph"/>
        <w:numPr>
          <w:ilvl w:val="0"/>
          <w:numId w:val="3"/>
        </w:numPr>
        <w:rPr>
          <w:rFonts w:ascii="Arial" w:hAnsi="Arial" w:cs="Arial"/>
        </w:rPr>
      </w:pPr>
      <w:r w:rsidRPr="008C706B">
        <w:rPr>
          <w:rFonts w:ascii="Arial" w:hAnsi="Arial" w:cs="Arial"/>
        </w:rPr>
        <w:t>Source</w:t>
      </w:r>
    </w:p>
    <w:p w:rsidR="008C706B" w:rsidRPr="008C706B" w:rsidRDefault="008C706B" w:rsidP="008C706B">
      <w:pPr>
        <w:pStyle w:val="ListParagraph"/>
        <w:numPr>
          <w:ilvl w:val="0"/>
          <w:numId w:val="3"/>
        </w:numPr>
        <w:rPr>
          <w:rFonts w:ascii="Arial" w:hAnsi="Arial" w:cs="Arial"/>
        </w:rPr>
      </w:pPr>
      <w:r w:rsidRPr="008C706B">
        <w:rPr>
          <w:rFonts w:ascii="Arial" w:hAnsi="Arial" w:cs="Arial"/>
        </w:rPr>
        <w:t>School</w:t>
      </w:r>
    </w:p>
    <w:p w:rsidR="008C706B" w:rsidRPr="008C706B" w:rsidRDefault="008C706B" w:rsidP="008C706B">
      <w:pPr>
        <w:pStyle w:val="ListParagraph"/>
        <w:numPr>
          <w:ilvl w:val="0"/>
          <w:numId w:val="3"/>
        </w:numPr>
        <w:rPr>
          <w:rFonts w:ascii="Arial" w:hAnsi="Arial" w:cs="Arial"/>
        </w:rPr>
      </w:pPr>
      <w:r w:rsidRPr="008C706B">
        <w:rPr>
          <w:rFonts w:ascii="Arial" w:hAnsi="Arial" w:cs="Arial"/>
        </w:rPr>
        <w:t>Year in School</w:t>
      </w:r>
    </w:p>
    <w:p w:rsidR="008C706B" w:rsidRPr="008C706B" w:rsidRDefault="008C706B" w:rsidP="008C706B">
      <w:pPr>
        <w:pStyle w:val="ListParagraph"/>
        <w:numPr>
          <w:ilvl w:val="0"/>
          <w:numId w:val="3"/>
        </w:numPr>
        <w:rPr>
          <w:rFonts w:ascii="Arial" w:hAnsi="Arial" w:cs="Arial"/>
        </w:rPr>
      </w:pPr>
      <w:r w:rsidRPr="008C706B">
        <w:rPr>
          <w:rFonts w:ascii="Arial" w:hAnsi="Arial" w:cs="Arial"/>
        </w:rPr>
        <w:t>Gender</w:t>
      </w:r>
    </w:p>
    <w:p w:rsidR="008C706B" w:rsidRPr="008C706B" w:rsidRDefault="008C706B" w:rsidP="008C706B">
      <w:pPr>
        <w:pStyle w:val="ListParagraph"/>
        <w:numPr>
          <w:ilvl w:val="0"/>
          <w:numId w:val="3"/>
        </w:numPr>
        <w:rPr>
          <w:rFonts w:ascii="Arial" w:hAnsi="Arial" w:cs="Arial"/>
        </w:rPr>
      </w:pPr>
      <w:r w:rsidRPr="008C706B">
        <w:rPr>
          <w:rFonts w:ascii="Arial" w:hAnsi="Arial" w:cs="Arial"/>
        </w:rPr>
        <w:t>Age</w:t>
      </w:r>
    </w:p>
    <w:p w:rsidR="008C706B" w:rsidRPr="008C706B" w:rsidRDefault="008C706B" w:rsidP="008C706B">
      <w:pPr>
        <w:pStyle w:val="ListParagraph"/>
        <w:numPr>
          <w:ilvl w:val="0"/>
          <w:numId w:val="3"/>
        </w:numPr>
        <w:rPr>
          <w:rFonts w:ascii="Arial" w:hAnsi="Arial" w:cs="Arial"/>
        </w:rPr>
      </w:pPr>
      <w:r w:rsidRPr="008C706B">
        <w:rPr>
          <w:rFonts w:ascii="Arial" w:hAnsi="Arial" w:cs="Arial"/>
        </w:rPr>
        <w:t>Race/Ethnicity</w:t>
      </w:r>
    </w:p>
    <w:p w:rsidR="008C706B" w:rsidRPr="008C706B" w:rsidRDefault="008C706B" w:rsidP="008C706B">
      <w:pPr>
        <w:spacing w:before="120"/>
        <w:rPr>
          <w:rFonts w:ascii="Arial" w:hAnsi="Arial" w:cs="Arial"/>
          <w:sz w:val="22"/>
          <w:szCs w:val="22"/>
        </w:rPr>
      </w:pPr>
      <w:r w:rsidRPr="008C706B">
        <w:rPr>
          <w:rFonts w:ascii="Arial" w:hAnsi="Arial" w:cs="Arial"/>
          <w:sz w:val="22"/>
          <w:szCs w:val="22"/>
        </w:rPr>
        <w:lastRenderedPageBreak/>
        <w:t>The sampling frame will be utilized in carrying out the following purposes in the conduct of the SPHS:</w:t>
      </w:r>
    </w:p>
    <w:p w:rsidR="008C706B" w:rsidRPr="008C706B" w:rsidRDefault="008C706B" w:rsidP="008C706B">
      <w:pPr>
        <w:pStyle w:val="ListParagraph"/>
        <w:numPr>
          <w:ilvl w:val="0"/>
          <w:numId w:val="4"/>
        </w:numPr>
        <w:spacing w:before="120"/>
        <w:rPr>
          <w:rFonts w:ascii="Arial" w:hAnsi="Arial" w:cs="Arial"/>
        </w:rPr>
      </w:pPr>
      <w:r w:rsidRPr="008C706B">
        <w:rPr>
          <w:rFonts w:ascii="Arial" w:hAnsi="Arial" w:cs="Arial"/>
        </w:rPr>
        <w:t>Finalize sample design (discussed in Section 3)</w:t>
      </w:r>
    </w:p>
    <w:p w:rsidR="008C706B" w:rsidRPr="008C706B" w:rsidRDefault="008C706B" w:rsidP="008C706B">
      <w:pPr>
        <w:pStyle w:val="ListParagraph"/>
        <w:numPr>
          <w:ilvl w:val="0"/>
          <w:numId w:val="4"/>
        </w:numPr>
        <w:rPr>
          <w:rFonts w:ascii="Arial" w:hAnsi="Arial" w:cs="Arial"/>
        </w:rPr>
      </w:pPr>
      <w:r w:rsidRPr="008C706B">
        <w:rPr>
          <w:rFonts w:ascii="Arial" w:hAnsi="Arial" w:cs="Arial"/>
        </w:rPr>
        <w:t>Select SHPS sample (discussed in Section 5)</w:t>
      </w:r>
    </w:p>
    <w:p w:rsidR="008C706B" w:rsidRPr="008C706B" w:rsidRDefault="008C706B" w:rsidP="008C706B">
      <w:pPr>
        <w:pStyle w:val="ListParagraph"/>
        <w:numPr>
          <w:ilvl w:val="0"/>
          <w:numId w:val="4"/>
        </w:numPr>
        <w:rPr>
          <w:rFonts w:ascii="Arial" w:hAnsi="Arial" w:cs="Arial"/>
        </w:rPr>
      </w:pPr>
      <w:r w:rsidRPr="008C706B">
        <w:rPr>
          <w:rFonts w:ascii="Arial" w:hAnsi="Arial" w:cs="Arial"/>
        </w:rPr>
        <w:t>Monitor sample completion (discussed in Section 6)</w:t>
      </w:r>
    </w:p>
    <w:p w:rsidR="008C706B" w:rsidRPr="008C706B" w:rsidRDefault="008C706B" w:rsidP="008C706B">
      <w:pPr>
        <w:pStyle w:val="ListParagraph"/>
        <w:numPr>
          <w:ilvl w:val="0"/>
          <w:numId w:val="4"/>
        </w:numPr>
        <w:rPr>
          <w:rFonts w:ascii="Arial" w:hAnsi="Arial" w:cs="Arial"/>
        </w:rPr>
      </w:pPr>
      <w:r w:rsidRPr="008C706B">
        <w:rPr>
          <w:rFonts w:ascii="Arial" w:hAnsi="Arial" w:cs="Arial"/>
        </w:rPr>
        <w:t>Conduct data quality control and imputation (discussed in Section 7)</w:t>
      </w:r>
    </w:p>
    <w:p w:rsidR="008C706B" w:rsidRPr="008C706B" w:rsidRDefault="008C706B" w:rsidP="008C706B">
      <w:pPr>
        <w:pStyle w:val="ListParagraph"/>
        <w:numPr>
          <w:ilvl w:val="0"/>
          <w:numId w:val="4"/>
        </w:numPr>
        <w:rPr>
          <w:rFonts w:ascii="Arial" w:hAnsi="Arial" w:cs="Arial"/>
        </w:rPr>
      </w:pPr>
      <w:r w:rsidRPr="008C706B">
        <w:rPr>
          <w:rFonts w:ascii="Arial" w:hAnsi="Arial" w:cs="Arial"/>
        </w:rPr>
        <w:t>Derive survey weights (discussed in Section 8)</w:t>
      </w:r>
    </w:p>
    <w:p w:rsidR="008C706B" w:rsidRPr="008C706B" w:rsidRDefault="008C706B" w:rsidP="008C706B">
      <w:pPr>
        <w:pStyle w:val="ListParagraph"/>
        <w:numPr>
          <w:ilvl w:val="0"/>
          <w:numId w:val="4"/>
        </w:numPr>
        <w:rPr>
          <w:rFonts w:ascii="Arial" w:hAnsi="Arial" w:cs="Arial"/>
        </w:rPr>
      </w:pPr>
      <w:r w:rsidRPr="008C706B">
        <w:rPr>
          <w:rFonts w:ascii="Arial" w:hAnsi="Arial" w:cs="Arial"/>
        </w:rPr>
        <w:t>Create data tabulations (discussed in Section 10)</w:t>
      </w:r>
    </w:p>
    <w:p w:rsidR="008C706B" w:rsidRPr="00786E14" w:rsidRDefault="008C706B" w:rsidP="00786E14">
      <w:pPr>
        <w:pStyle w:val="NORC-BodySingleSpaced"/>
        <w:spacing w:before="240" w:after="0"/>
        <w:rPr>
          <w:rFonts w:ascii="Arial" w:hAnsi="Arial" w:cs="Arial"/>
          <w:szCs w:val="22"/>
        </w:rPr>
      </w:pPr>
      <w:r w:rsidRPr="00786E14">
        <w:rPr>
          <w:rFonts w:ascii="Arial" w:hAnsi="Arial" w:cs="Arial"/>
          <w:szCs w:val="22"/>
        </w:rPr>
        <w:t>1.1.3 Sample Design</w:t>
      </w:r>
    </w:p>
    <w:p w:rsidR="008C706B" w:rsidRPr="008C706B" w:rsidRDefault="008C706B" w:rsidP="008C706B">
      <w:pPr>
        <w:spacing w:before="120"/>
        <w:rPr>
          <w:rFonts w:ascii="Arial" w:hAnsi="Arial" w:cs="Arial"/>
          <w:sz w:val="22"/>
          <w:szCs w:val="22"/>
        </w:rPr>
      </w:pPr>
      <w:r w:rsidRPr="008C706B">
        <w:rPr>
          <w:rFonts w:ascii="Arial" w:hAnsi="Arial" w:cs="Arial"/>
          <w:sz w:val="22"/>
          <w:szCs w:val="22"/>
        </w:rPr>
        <w:t>The sample design for the SPHS will provide the plan for sampling persons from the sampling frame in such a way as to: 1) yield a sample that is representative of the target population; 2) allow for required estimates and analyses; and 3) reduce the variability of the resultant survey estimates.  Any sample design must be guided by a thorough understanding of the population distributions as they relate to the survey objectives, and of relationships between variables of interest and the known characteristics of the population available from external sources, with both informed by the survey objectives.</w:t>
      </w:r>
    </w:p>
    <w:p w:rsidR="008C706B" w:rsidRPr="008C706B" w:rsidRDefault="008C706B" w:rsidP="008C706B">
      <w:pPr>
        <w:spacing w:before="120"/>
        <w:rPr>
          <w:rFonts w:ascii="Arial" w:hAnsi="Arial" w:cs="Arial"/>
          <w:sz w:val="22"/>
          <w:szCs w:val="22"/>
        </w:rPr>
      </w:pPr>
      <w:r w:rsidRPr="008C706B">
        <w:rPr>
          <w:rFonts w:ascii="Arial" w:hAnsi="Arial" w:cs="Arial"/>
          <w:sz w:val="22"/>
          <w:szCs w:val="22"/>
        </w:rPr>
        <w:t>The sampling frame will be stratified to ensure a representative set of students and to allow for oversampling of selected subpopulations (e.g., race/ethnicity).  Thus, strata will be defined on the basis of student subgroup, race/ethnicity, geography, and other relevant and available student demographic characteristics, based on the availability of key demographic information in the databases.</w:t>
      </w:r>
    </w:p>
    <w:p w:rsidR="008C706B" w:rsidRPr="00786E14" w:rsidRDefault="00786E14" w:rsidP="00786E14">
      <w:pPr>
        <w:pStyle w:val="NORC-BodySingleSpaced"/>
        <w:spacing w:before="240" w:after="0"/>
        <w:rPr>
          <w:rFonts w:ascii="Arial" w:hAnsi="Arial" w:cs="Arial"/>
          <w:szCs w:val="22"/>
        </w:rPr>
      </w:pPr>
      <w:r w:rsidRPr="00786E14">
        <w:rPr>
          <w:rFonts w:ascii="Arial" w:hAnsi="Arial" w:cs="Arial"/>
          <w:szCs w:val="22"/>
        </w:rPr>
        <w:t>1.1.4</w:t>
      </w:r>
      <w:r w:rsidR="008C706B" w:rsidRPr="00786E14">
        <w:rPr>
          <w:rFonts w:ascii="Arial" w:hAnsi="Arial" w:cs="Arial"/>
          <w:szCs w:val="22"/>
        </w:rPr>
        <w:t xml:space="preserve"> Sample Size and Allocation</w:t>
      </w:r>
    </w:p>
    <w:p w:rsidR="008C706B" w:rsidRPr="008C706B" w:rsidRDefault="008C706B" w:rsidP="008C706B">
      <w:pPr>
        <w:spacing w:before="120"/>
        <w:rPr>
          <w:rFonts w:ascii="Arial" w:hAnsi="Arial" w:cs="Arial"/>
          <w:sz w:val="22"/>
          <w:szCs w:val="22"/>
        </w:rPr>
      </w:pPr>
      <w:r w:rsidRPr="008C706B">
        <w:rPr>
          <w:rFonts w:ascii="Arial" w:hAnsi="Arial" w:cs="Arial"/>
          <w:sz w:val="22"/>
          <w:szCs w:val="22"/>
        </w:rPr>
        <w:t>Power analysis is typically used to determine sample size required from a simple random sample design in order for the study to detect differences of a certain magnitude with a pre-specified probability.  Power is the probability that the study will yield a significant test given the effect size.  Power is equal to 1-</w:t>
      </w:r>
      <w:r w:rsidRPr="008C706B">
        <w:rPr>
          <w:rFonts w:ascii="Arial" w:hAnsi="Arial" w:cs="Arial"/>
          <w:position w:val="-10"/>
          <w:sz w:val="22"/>
          <w:szCs w:val="22"/>
        </w:rPr>
        <w:object w:dxaOrig="2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15.7pt" o:ole="">
            <v:imagedata r:id="rId32" o:title=""/>
          </v:shape>
          <o:OLEObject Type="Embed" ProgID="Equation.3" ShapeID="_x0000_i1025" DrawAspect="Content" ObjectID="_1419311288" r:id="rId33"/>
        </w:object>
      </w:r>
      <w:r w:rsidRPr="008C706B">
        <w:rPr>
          <w:rFonts w:ascii="Arial" w:hAnsi="Arial" w:cs="Arial"/>
          <w:sz w:val="22"/>
          <w:szCs w:val="22"/>
        </w:rPr>
        <w:t xml:space="preserve">, where </w:t>
      </w:r>
      <w:r w:rsidRPr="008C706B">
        <w:rPr>
          <w:rFonts w:ascii="Arial" w:hAnsi="Arial" w:cs="Arial"/>
          <w:position w:val="-10"/>
          <w:sz w:val="22"/>
          <w:szCs w:val="22"/>
        </w:rPr>
        <w:object w:dxaOrig="240" w:dyaOrig="320">
          <v:shape id="_x0000_i1026" type="#_x0000_t75" style="width:11.1pt;height:15.7pt" o:ole="">
            <v:imagedata r:id="rId32" o:title=""/>
          </v:shape>
          <o:OLEObject Type="Embed" ProgID="Equation.3" ShapeID="_x0000_i1026" DrawAspect="Content" ObjectID="_1419311289" r:id="rId34"/>
        </w:object>
      </w:r>
      <w:r w:rsidRPr="008C706B">
        <w:rPr>
          <w:rFonts w:ascii="Arial" w:hAnsi="Arial" w:cs="Arial"/>
          <w:sz w:val="22"/>
          <w:szCs w:val="22"/>
        </w:rPr>
        <w:t xml:space="preserve"> is Type II error—the probability of not rejecting a null hypothesis while it is false.  Power is determined by three factors: sample size, significance criterion, and difference magnitude.  The significance criterion,</w:t>
      </w:r>
      <w:r w:rsidRPr="008C706B">
        <w:rPr>
          <w:rFonts w:ascii="Arial" w:hAnsi="Arial" w:cs="Arial"/>
          <w:position w:val="-6"/>
          <w:sz w:val="22"/>
          <w:szCs w:val="22"/>
        </w:rPr>
        <w:object w:dxaOrig="240" w:dyaOrig="220">
          <v:shape id="_x0000_i1027" type="#_x0000_t75" style="width:11.1pt;height:10.6pt" o:ole="">
            <v:imagedata r:id="rId35" o:title=""/>
          </v:shape>
          <o:OLEObject Type="Embed" ProgID="Equation.3" ShapeID="_x0000_i1027" DrawAspect="Content" ObjectID="_1419311290" r:id="rId36"/>
        </w:object>
      </w:r>
      <w:proofErr w:type="gramStart"/>
      <w:r w:rsidRPr="008C706B">
        <w:rPr>
          <w:rFonts w:ascii="Arial" w:hAnsi="Arial" w:cs="Arial"/>
          <w:sz w:val="22"/>
          <w:szCs w:val="22"/>
        </w:rPr>
        <w:t>,</w:t>
      </w:r>
      <w:proofErr w:type="gramEnd"/>
      <w:r w:rsidRPr="008C706B">
        <w:rPr>
          <w:rFonts w:ascii="Arial" w:hAnsi="Arial" w:cs="Arial"/>
          <w:sz w:val="22"/>
          <w:szCs w:val="22"/>
        </w:rPr>
        <w:t xml:space="preserve"> is also called Type I error. It is the probability of rejecting the null hypothesis while it is true.  Difference size refers to the magnitude of the difference under the null hypothesis.  The difference size should represent the smallest difference that would be of substantive significance, in the sense that any smaller difference would not be of substantive significance.  These three factors, together with power, form a closed system—once any three are established, the fourth is completely determined. </w:t>
      </w:r>
    </w:p>
    <w:p w:rsidR="008C706B" w:rsidRPr="008C706B" w:rsidRDefault="008C706B" w:rsidP="008C706B">
      <w:pPr>
        <w:spacing w:before="120"/>
        <w:rPr>
          <w:rFonts w:ascii="Arial" w:hAnsi="Arial" w:cs="Arial"/>
          <w:sz w:val="22"/>
          <w:szCs w:val="22"/>
        </w:rPr>
      </w:pPr>
      <w:r w:rsidRPr="008C706B">
        <w:rPr>
          <w:rFonts w:ascii="Arial" w:hAnsi="Arial" w:cs="Arial"/>
          <w:sz w:val="22"/>
          <w:szCs w:val="22"/>
        </w:rPr>
        <w:t xml:space="preserve">Power analysis can also be used to determine minimum detectable differences (MDDs) achieved from a simple random sample of a given size with a pre-specified power.  For example, to determine the minimum difference between two </w:t>
      </w:r>
      <w:proofErr w:type="gramStart"/>
      <w:r w:rsidRPr="008C706B">
        <w:rPr>
          <w:rFonts w:ascii="Arial" w:hAnsi="Arial" w:cs="Arial"/>
          <w:sz w:val="22"/>
          <w:szCs w:val="22"/>
        </w:rPr>
        <w:t>proportion</w:t>
      </w:r>
      <w:proofErr w:type="gramEnd"/>
      <w:r w:rsidRPr="008C706B">
        <w:rPr>
          <w:rFonts w:ascii="Arial" w:hAnsi="Arial" w:cs="Arial"/>
          <w:sz w:val="22"/>
          <w:szCs w:val="22"/>
        </w:rPr>
        <w:t xml:space="preserve"> estimates that could be detected 80% of the time with a sample of 100; and if we would like to declare the test significant if, under the null hypothesis, the probability is only 5% that the test statistic is as extreme as observed.  In this example, sample size is 100, power is 80%, and </w:t>
      </w:r>
      <w:r w:rsidRPr="008C706B">
        <w:rPr>
          <w:rFonts w:ascii="Arial" w:hAnsi="Arial" w:cs="Arial"/>
          <w:position w:val="-6"/>
          <w:sz w:val="22"/>
          <w:szCs w:val="22"/>
        </w:rPr>
        <w:object w:dxaOrig="240" w:dyaOrig="220">
          <v:shape id="_x0000_i1028" type="#_x0000_t75" style="width:11.1pt;height:10.6pt" o:ole="">
            <v:imagedata r:id="rId37" o:title=""/>
          </v:shape>
          <o:OLEObject Type="Embed" ProgID="Equation.3" ShapeID="_x0000_i1028" DrawAspect="Content" ObjectID="_1419311291" r:id="rId38"/>
        </w:object>
      </w:r>
      <w:r w:rsidRPr="008C706B">
        <w:rPr>
          <w:rFonts w:ascii="Arial" w:hAnsi="Arial" w:cs="Arial"/>
          <w:sz w:val="22"/>
          <w:szCs w:val="22"/>
        </w:rPr>
        <w:t>is 5%.  In addition to these three factors, the significant test is always specified as either one-tailed or two-tailed.  A two-tailed test will be interpreted if the difference meets the significance criterion in either direction, i.e., the objective is to determine whether the value differs between two subgroups but there is no a priori assumption concerning which subgroup should have the larger value .  A one-tailed test will only be interpreted if the difference meets the criterion of significance in the observed direction, i.e., the objective is to determine whether one specified subgroup of interest has a larger value than another specified subgroup.</w:t>
      </w:r>
    </w:p>
    <w:p w:rsidR="008C706B" w:rsidRPr="008C706B" w:rsidRDefault="008C706B" w:rsidP="008C706B">
      <w:pPr>
        <w:spacing w:before="120"/>
        <w:rPr>
          <w:rFonts w:ascii="Arial" w:hAnsi="Arial" w:cs="Arial"/>
          <w:sz w:val="22"/>
          <w:szCs w:val="22"/>
        </w:rPr>
      </w:pPr>
      <w:r w:rsidRPr="008C706B">
        <w:rPr>
          <w:rFonts w:ascii="Arial" w:hAnsi="Arial" w:cs="Arial"/>
          <w:sz w:val="22"/>
          <w:szCs w:val="22"/>
        </w:rPr>
        <w:lastRenderedPageBreak/>
        <w:t>The other factor associated with estimating MDDs is that, while the sample design is a random sample of eligible individuals, nonresponse (although adjusted for in the survey weighting) will result in increased variability in survey estimates.  As a result, the variability of the survey estimates will differ from that of a simple random sample.  The ratio of the variability associated with a given sample design to that associated with a simple random sample of the same size is referred to as the design effect (DEFF).</w:t>
      </w:r>
    </w:p>
    <w:p w:rsidR="008C706B" w:rsidRPr="008C706B" w:rsidRDefault="008C706B" w:rsidP="008C706B">
      <w:pPr>
        <w:spacing w:before="120"/>
        <w:rPr>
          <w:rFonts w:ascii="Arial" w:hAnsi="Arial" w:cs="Arial"/>
          <w:sz w:val="22"/>
          <w:szCs w:val="22"/>
        </w:rPr>
      </w:pPr>
      <w:r w:rsidRPr="008C706B">
        <w:rPr>
          <w:rFonts w:ascii="Arial" w:hAnsi="Arial" w:cs="Arial"/>
          <w:sz w:val="22"/>
          <w:szCs w:val="22"/>
        </w:rPr>
        <w:t>Given the sample design, potential oversampling of selected subpopulations (see Section 5), and likely nonresponse, it is reasonable to expect the variability of the survey estimates will be higher than those from a simple random sample, and thus the DEFF will be greater than one.  Based on experience with similar types of studies, such as education studies wherein students are sampled from schools, it is reasonable to assume the proposed sample design will yield a DEFF in the neighborhood of 1.25 to 1.5.  Exhibit 2 presents the impact of DEFF on effective sample sizes.  For example, if a survey with a DEFF of 1.50 achieves a sample size of 150 cases, the resultant variability will be the same as that as a simple random sample of only 100 cases.  Thus, more sample cases are required to achieve the same precision on survey estimates.</w:t>
      </w:r>
    </w:p>
    <w:p w:rsidR="008C706B" w:rsidRPr="008C706B" w:rsidRDefault="008C706B" w:rsidP="008C706B">
      <w:pPr>
        <w:spacing w:before="120"/>
        <w:rPr>
          <w:rFonts w:ascii="Arial" w:hAnsi="Arial" w:cs="Arial"/>
          <w:sz w:val="22"/>
          <w:szCs w:val="22"/>
        </w:rPr>
      </w:pPr>
    </w:p>
    <w:p w:rsidR="008C706B" w:rsidRPr="008C0033" w:rsidRDefault="008C706B" w:rsidP="008C706B">
      <w:pPr>
        <w:pStyle w:val="ExhibitCaptionArial"/>
        <w:rPr>
          <w:rFonts w:asciiTheme="minorHAnsi" w:hAnsiTheme="minorHAnsi" w:cstheme="minorHAnsi"/>
        </w:rPr>
      </w:pPr>
      <w:r w:rsidRPr="008C0033">
        <w:rPr>
          <w:rFonts w:asciiTheme="minorHAnsi" w:hAnsiTheme="minorHAnsi" w:cstheme="minorHAnsi"/>
        </w:rPr>
        <w:t>Exhibit 2:  Impact of DEFF on Effective Sample Size</w:t>
      </w:r>
    </w:p>
    <w:p w:rsidR="008C706B" w:rsidRPr="008C0033" w:rsidRDefault="008C706B" w:rsidP="008C706B">
      <w:pPr>
        <w:pStyle w:val="ExhibitCaptionArial"/>
        <w:rPr>
          <w:rFonts w:asciiTheme="minorHAnsi" w:hAnsiTheme="minorHAnsi" w:cstheme="minorHAnsi"/>
        </w:rPr>
      </w:pPr>
    </w:p>
    <w:p w:rsidR="008C706B" w:rsidRPr="008C0033" w:rsidRDefault="008C706B" w:rsidP="008C706B">
      <w:pPr>
        <w:pStyle w:val="ExhibitCaptionArial"/>
        <w:rPr>
          <w:rFonts w:asciiTheme="minorHAnsi" w:hAnsiTheme="minorHAnsi" w:cstheme="minorHAnsi"/>
        </w:rPr>
      </w:pPr>
      <w:r>
        <w:rPr>
          <w:rFonts w:asciiTheme="minorHAnsi" w:hAnsiTheme="minorHAnsi" w:cstheme="minorHAnsi"/>
          <w:noProof/>
        </w:rPr>
        <w:drawing>
          <wp:inline distT="0" distB="0" distL="0" distR="0">
            <wp:extent cx="2552700" cy="193548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cstate="print"/>
                    <a:srcRect/>
                    <a:stretch>
                      <a:fillRect/>
                    </a:stretch>
                  </pic:blipFill>
                  <pic:spPr bwMode="auto">
                    <a:xfrm>
                      <a:off x="0" y="0"/>
                      <a:ext cx="2552700" cy="1935480"/>
                    </a:xfrm>
                    <a:prstGeom prst="rect">
                      <a:avLst/>
                    </a:prstGeom>
                    <a:noFill/>
                    <a:ln w="9525">
                      <a:noFill/>
                      <a:miter lim="800000"/>
                      <a:headEnd/>
                      <a:tailEnd/>
                    </a:ln>
                  </pic:spPr>
                </pic:pic>
              </a:graphicData>
            </a:graphic>
          </wp:inline>
        </w:drawing>
      </w:r>
    </w:p>
    <w:p w:rsidR="008C706B" w:rsidRPr="008C0033" w:rsidRDefault="008C706B" w:rsidP="008C706B">
      <w:pPr>
        <w:spacing w:before="120"/>
        <w:rPr>
          <w:rFonts w:asciiTheme="minorHAnsi" w:hAnsiTheme="minorHAnsi" w:cstheme="minorHAnsi"/>
          <w:sz w:val="22"/>
          <w:szCs w:val="22"/>
        </w:rPr>
      </w:pPr>
    </w:p>
    <w:p w:rsidR="008C706B" w:rsidRPr="00786E14" w:rsidRDefault="008C706B" w:rsidP="008C706B">
      <w:pPr>
        <w:spacing w:before="120"/>
        <w:rPr>
          <w:rFonts w:ascii="Arial" w:hAnsi="Arial" w:cs="Arial"/>
          <w:sz w:val="22"/>
          <w:szCs w:val="22"/>
        </w:rPr>
      </w:pPr>
      <w:r w:rsidRPr="00786E14">
        <w:rPr>
          <w:rFonts w:ascii="Arial" w:hAnsi="Arial" w:cs="Arial"/>
          <w:sz w:val="22"/>
          <w:szCs w:val="22"/>
        </w:rPr>
        <w:t xml:space="preserve">Exhibit 3 presents the MDDs for two-sample two-tailed proportion tests, given differing sample sizes per group (150 to 500, by 50) and DEFFs (1.0, 1.25, </w:t>
      </w:r>
      <w:proofErr w:type="gramStart"/>
      <w:r w:rsidRPr="00786E14">
        <w:rPr>
          <w:rFonts w:ascii="Arial" w:hAnsi="Arial" w:cs="Arial"/>
          <w:sz w:val="22"/>
          <w:szCs w:val="22"/>
        </w:rPr>
        <w:t>1.5</w:t>
      </w:r>
      <w:proofErr w:type="gramEnd"/>
      <w:r w:rsidRPr="00786E14">
        <w:rPr>
          <w:rFonts w:ascii="Arial" w:hAnsi="Arial" w:cs="Arial"/>
          <w:sz w:val="22"/>
          <w:szCs w:val="22"/>
        </w:rPr>
        <w:t xml:space="preserve">).  Parameters for comparisons </w:t>
      </w:r>
      <w:proofErr w:type="gramStart"/>
      <w:r w:rsidRPr="00786E14">
        <w:rPr>
          <w:rFonts w:ascii="Arial" w:hAnsi="Arial" w:cs="Arial"/>
          <w:sz w:val="22"/>
          <w:szCs w:val="22"/>
        </w:rPr>
        <w:t xml:space="preserve">assume </w:t>
      </w:r>
      <w:proofErr w:type="gramEnd"/>
      <w:r w:rsidRPr="00786E14">
        <w:rPr>
          <w:rFonts w:ascii="Arial" w:hAnsi="Arial" w:cs="Arial"/>
          <w:position w:val="-6"/>
          <w:sz w:val="22"/>
          <w:szCs w:val="22"/>
        </w:rPr>
        <w:object w:dxaOrig="740" w:dyaOrig="279">
          <v:shape id="_x0000_i1029" type="#_x0000_t75" style="width:36pt;height:14.75pt" o:ole="">
            <v:imagedata r:id="rId40" o:title=""/>
          </v:shape>
          <o:OLEObject Type="Embed" ProgID="Equation.3" ShapeID="_x0000_i1029" DrawAspect="Content" ObjectID="_1419311292" r:id="rId41"/>
        </w:object>
      </w:r>
      <w:r w:rsidRPr="00786E14">
        <w:rPr>
          <w:rFonts w:ascii="Arial" w:hAnsi="Arial" w:cs="Arial"/>
          <w:sz w:val="22"/>
          <w:szCs w:val="22"/>
        </w:rPr>
        <w:t xml:space="preserve">, and </w:t>
      </w:r>
      <w:r w:rsidRPr="00786E14">
        <w:rPr>
          <w:rFonts w:ascii="Arial" w:hAnsi="Arial" w:cs="Arial"/>
          <w:position w:val="-10"/>
          <w:sz w:val="22"/>
          <w:szCs w:val="22"/>
        </w:rPr>
        <w:object w:dxaOrig="780" w:dyaOrig="320">
          <v:shape id="_x0000_i1030" type="#_x0000_t75" style="width:39.25pt;height:15.7pt" o:ole="">
            <v:imagedata r:id="rId42" o:title=""/>
          </v:shape>
          <o:OLEObject Type="Embed" ProgID="Equation.3" ShapeID="_x0000_i1030" DrawAspect="Content" ObjectID="_1419311293" r:id="rId43"/>
        </w:object>
      </w:r>
      <w:r w:rsidRPr="00786E14">
        <w:rPr>
          <w:rFonts w:ascii="Arial" w:hAnsi="Arial" w:cs="Arial"/>
          <w:sz w:val="22"/>
          <w:szCs w:val="22"/>
        </w:rPr>
        <w:t>.  For example, when comparing proportions between two groups of size 150 for a parameter with a 20% value, expected MDDs would be 12.6 – 15.7 percentage points, depending upon the DEFF actually resulting from the implementation of the sample design.</w:t>
      </w:r>
    </w:p>
    <w:p w:rsidR="008C706B" w:rsidRPr="00786E14" w:rsidRDefault="008C706B" w:rsidP="00786E14">
      <w:pPr>
        <w:pStyle w:val="NORC-BodySingleSpaced"/>
        <w:spacing w:after="0"/>
        <w:rPr>
          <w:rFonts w:ascii="Arial" w:hAnsi="Arial" w:cs="Arial"/>
          <w:szCs w:val="22"/>
        </w:rPr>
      </w:pPr>
      <w:r w:rsidRPr="00786E14">
        <w:rPr>
          <w:rFonts w:ascii="Arial" w:hAnsi="Arial" w:cs="Arial"/>
          <w:szCs w:val="22"/>
        </w:rPr>
        <w:br w:type="page"/>
      </w:r>
    </w:p>
    <w:p w:rsidR="008C706B" w:rsidRPr="008C0033" w:rsidRDefault="008C706B" w:rsidP="008C706B">
      <w:pPr>
        <w:spacing w:before="120"/>
        <w:rPr>
          <w:rFonts w:asciiTheme="minorHAnsi" w:hAnsiTheme="minorHAnsi" w:cstheme="minorHAnsi"/>
          <w:sz w:val="22"/>
          <w:szCs w:val="22"/>
        </w:rPr>
      </w:pPr>
    </w:p>
    <w:p w:rsidR="008C706B" w:rsidRPr="008C0033" w:rsidRDefault="008C706B" w:rsidP="008C706B">
      <w:pPr>
        <w:pStyle w:val="ExhibitCaptionArial"/>
        <w:rPr>
          <w:rFonts w:asciiTheme="minorHAnsi" w:hAnsiTheme="minorHAnsi" w:cstheme="minorHAnsi"/>
        </w:rPr>
      </w:pPr>
      <w:r w:rsidRPr="008C0033">
        <w:rPr>
          <w:rFonts w:asciiTheme="minorHAnsi" w:hAnsiTheme="minorHAnsi" w:cstheme="minorHAnsi"/>
        </w:rPr>
        <w:t>Exhibit 3:  Minimum Detectable Differences for SHPS</w:t>
      </w:r>
      <w:r w:rsidR="00323081">
        <w:rPr>
          <w:rFonts w:asciiTheme="minorHAnsi" w:hAnsiTheme="minorHAnsi" w:cstheme="minorHAnsi"/>
        </w:rPr>
        <w:t>, by Potential Target Sample Sizes</w:t>
      </w:r>
    </w:p>
    <w:p w:rsidR="008C706B" w:rsidRPr="008C0033" w:rsidRDefault="008C706B" w:rsidP="008C706B">
      <w:pPr>
        <w:spacing w:before="120"/>
        <w:rPr>
          <w:rFonts w:asciiTheme="minorHAnsi" w:hAnsiTheme="minorHAnsi" w:cstheme="minorHAnsi"/>
          <w:sz w:val="22"/>
          <w:szCs w:val="22"/>
        </w:rPr>
      </w:pPr>
    </w:p>
    <w:p w:rsidR="008C706B" w:rsidRPr="008C0033" w:rsidRDefault="008C706B" w:rsidP="008C706B">
      <w:pPr>
        <w:spacing w:before="120"/>
        <w:rPr>
          <w:rFonts w:asciiTheme="minorHAnsi" w:hAnsiTheme="minorHAnsi" w:cstheme="minorHAnsi"/>
          <w:sz w:val="22"/>
          <w:szCs w:val="22"/>
        </w:rPr>
      </w:pPr>
      <w:r>
        <w:rPr>
          <w:rFonts w:asciiTheme="minorHAnsi" w:hAnsiTheme="minorHAnsi" w:cstheme="minorHAnsi"/>
          <w:noProof/>
          <w:sz w:val="22"/>
          <w:szCs w:val="22"/>
        </w:rPr>
        <w:drawing>
          <wp:inline distT="0" distB="0" distL="0" distR="0">
            <wp:extent cx="5768340" cy="172212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4" cstate="print"/>
                    <a:srcRect/>
                    <a:stretch>
                      <a:fillRect/>
                    </a:stretch>
                  </pic:blipFill>
                  <pic:spPr bwMode="auto">
                    <a:xfrm>
                      <a:off x="0" y="0"/>
                      <a:ext cx="5768340" cy="1722120"/>
                    </a:xfrm>
                    <a:prstGeom prst="rect">
                      <a:avLst/>
                    </a:prstGeom>
                    <a:noFill/>
                    <a:ln w="9525">
                      <a:noFill/>
                      <a:miter lim="800000"/>
                      <a:headEnd/>
                      <a:tailEnd/>
                    </a:ln>
                  </pic:spPr>
                </pic:pic>
              </a:graphicData>
            </a:graphic>
          </wp:inline>
        </w:drawing>
      </w:r>
    </w:p>
    <w:p w:rsidR="008C706B" w:rsidRPr="008C706B" w:rsidRDefault="0032163B" w:rsidP="008C706B">
      <w:pPr>
        <w:spacing w:before="240"/>
        <w:rPr>
          <w:rFonts w:ascii="Arial" w:hAnsi="Arial" w:cs="Arial"/>
          <w:sz w:val="22"/>
          <w:szCs w:val="22"/>
        </w:rPr>
      </w:pPr>
      <w:r>
        <w:rPr>
          <w:rFonts w:ascii="Arial" w:hAnsi="Arial" w:cs="Arial"/>
          <w:sz w:val="22"/>
          <w:szCs w:val="22"/>
        </w:rPr>
        <w:t xml:space="preserve">Viewing the results from Exhibit 3, it can be seen that, at a sample size of 300, the </w:t>
      </w:r>
      <w:r w:rsidR="00DF224B">
        <w:rPr>
          <w:rFonts w:ascii="Arial" w:hAnsi="Arial" w:cs="Arial"/>
          <w:sz w:val="22"/>
          <w:szCs w:val="22"/>
        </w:rPr>
        <w:t>decrease</w:t>
      </w:r>
      <w:r>
        <w:rPr>
          <w:rFonts w:ascii="Arial" w:hAnsi="Arial" w:cs="Arial"/>
          <w:sz w:val="22"/>
          <w:szCs w:val="22"/>
        </w:rPr>
        <w:t xml:space="preserve"> in MDD resulting from increasing the sample size by 50 drops below 1.0 percentage points</w:t>
      </w:r>
      <w:r w:rsidR="00DF224B">
        <w:rPr>
          <w:rFonts w:ascii="Arial" w:hAnsi="Arial" w:cs="Arial"/>
          <w:sz w:val="22"/>
          <w:szCs w:val="22"/>
        </w:rPr>
        <w:t xml:space="preserve">.  </w:t>
      </w:r>
      <w:r w:rsidR="008C706B" w:rsidRPr="008C706B">
        <w:rPr>
          <w:rFonts w:ascii="Arial" w:hAnsi="Arial" w:cs="Arial"/>
          <w:sz w:val="22"/>
          <w:szCs w:val="22"/>
        </w:rPr>
        <w:t xml:space="preserve">The following three figures present the same information as Exhibit 3, but for continuous values of the sample size.  </w:t>
      </w:r>
      <w:r w:rsidR="00B4602E">
        <w:rPr>
          <w:rFonts w:ascii="Arial" w:hAnsi="Arial" w:cs="Arial"/>
          <w:sz w:val="22"/>
          <w:szCs w:val="22"/>
        </w:rPr>
        <w:t>The graphs show that increasing sample sizes decreases MDD, but that the rate of decrease diminishes as the sample size increases.</w:t>
      </w:r>
    </w:p>
    <w:p w:rsidR="008C706B" w:rsidRPr="008C706B" w:rsidRDefault="008C706B" w:rsidP="008C706B">
      <w:pPr>
        <w:spacing w:before="240"/>
        <w:rPr>
          <w:rFonts w:ascii="Arial" w:hAnsi="Arial" w:cs="Arial"/>
          <w:sz w:val="22"/>
          <w:szCs w:val="22"/>
        </w:rPr>
      </w:pPr>
    </w:p>
    <w:p w:rsidR="008C706B" w:rsidRPr="008C0033" w:rsidRDefault="008C706B" w:rsidP="008C706B">
      <w:pPr>
        <w:rPr>
          <w:rFonts w:asciiTheme="minorHAnsi" w:hAnsiTheme="minorHAnsi" w:cstheme="minorHAnsi"/>
          <w:noProof/>
          <w:sz w:val="22"/>
          <w:szCs w:val="22"/>
        </w:rPr>
      </w:pPr>
      <w:r>
        <w:rPr>
          <w:rFonts w:asciiTheme="minorHAnsi" w:hAnsiTheme="minorHAnsi" w:cstheme="minorHAnsi"/>
          <w:noProof/>
          <w:sz w:val="22"/>
          <w:szCs w:val="22"/>
        </w:rPr>
        <w:drawing>
          <wp:inline distT="0" distB="0" distL="0" distR="0">
            <wp:extent cx="4511040" cy="3931920"/>
            <wp:effectExtent l="1905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5" cstate="print"/>
                    <a:srcRect/>
                    <a:stretch>
                      <a:fillRect/>
                    </a:stretch>
                  </pic:blipFill>
                  <pic:spPr bwMode="auto">
                    <a:xfrm>
                      <a:off x="0" y="0"/>
                      <a:ext cx="4511040" cy="3931920"/>
                    </a:xfrm>
                    <a:prstGeom prst="rect">
                      <a:avLst/>
                    </a:prstGeom>
                    <a:noFill/>
                    <a:ln w="9525">
                      <a:noFill/>
                      <a:miter lim="800000"/>
                      <a:headEnd/>
                      <a:tailEnd/>
                    </a:ln>
                  </pic:spPr>
                </pic:pic>
              </a:graphicData>
            </a:graphic>
          </wp:inline>
        </w:drawing>
      </w:r>
    </w:p>
    <w:p w:rsidR="008C706B" w:rsidRPr="008C0033" w:rsidRDefault="008C706B" w:rsidP="008C706B">
      <w:pPr>
        <w:rPr>
          <w:rFonts w:asciiTheme="minorHAnsi" w:hAnsiTheme="minorHAnsi" w:cstheme="minorHAnsi"/>
          <w:sz w:val="22"/>
          <w:szCs w:val="22"/>
        </w:rPr>
      </w:pPr>
    </w:p>
    <w:p w:rsidR="008C706B" w:rsidRPr="008C0033" w:rsidRDefault="008C706B" w:rsidP="008C706B">
      <w:pPr>
        <w:pStyle w:val="Heading2"/>
        <w:rPr>
          <w:rFonts w:asciiTheme="minorHAnsi" w:hAnsiTheme="minorHAnsi" w:cstheme="minorHAnsi"/>
          <w:noProof/>
          <w:sz w:val="22"/>
          <w:szCs w:val="22"/>
        </w:rPr>
      </w:pPr>
    </w:p>
    <w:p w:rsidR="008C706B" w:rsidRPr="008C0033" w:rsidRDefault="008C706B" w:rsidP="008C706B">
      <w:pPr>
        <w:rPr>
          <w:rFonts w:asciiTheme="minorHAnsi" w:hAnsiTheme="minorHAnsi" w:cstheme="minorHAnsi"/>
          <w:sz w:val="22"/>
          <w:szCs w:val="22"/>
        </w:rPr>
      </w:pPr>
      <w:r>
        <w:rPr>
          <w:rFonts w:asciiTheme="minorHAnsi" w:hAnsiTheme="minorHAnsi" w:cstheme="minorHAnsi"/>
          <w:noProof/>
          <w:sz w:val="22"/>
          <w:szCs w:val="22"/>
        </w:rPr>
        <w:drawing>
          <wp:inline distT="0" distB="0" distL="0" distR="0">
            <wp:extent cx="4511040" cy="3931920"/>
            <wp:effectExtent l="19050" t="0" r="381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cstate="print"/>
                    <a:srcRect/>
                    <a:stretch>
                      <a:fillRect/>
                    </a:stretch>
                  </pic:blipFill>
                  <pic:spPr bwMode="auto">
                    <a:xfrm>
                      <a:off x="0" y="0"/>
                      <a:ext cx="4511040" cy="3931920"/>
                    </a:xfrm>
                    <a:prstGeom prst="rect">
                      <a:avLst/>
                    </a:prstGeom>
                    <a:noFill/>
                    <a:ln w="9525">
                      <a:noFill/>
                      <a:miter lim="800000"/>
                      <a:headEnd/>
                      <a:tailEnd/>
                    </a:ln>
                  </pic:spPr>
                </pic:pic>
              </a:graphicData>
            </a:graphic>
          </wp:inline>
        </w:drawing>
      </w:r>
    </w:p>
    <w:p w:rsidR="008C706B" w:rsidRPr="008C0033" w:rsidRDefault="008C706B" w:rsidP="008C706B">
      <w:pPr>
        <w:rPr>
          <w:rFonts w:asciiTheme="minorHAnsi" w:hAnsiTheme="minorHAnsi" w:cstheme="minorHAnsi"/>
          <w:sz w:val="22"/>
          <w:szCs w:val="22"/>
        </w:rPr>
      </w:pPr>
      <w:r>
        <w:rPr>
          <w:rFonts w:asciiTheme="minorHAnsi" w:hAnsiTheme="minorHAnsi" w:cstheme="minorHAnsi"/>
          <w:noProof/>
          <w:sz w:val="22"/>
          <w:szCs w:val="22"/>
        </w:rPr>
        <w:drawing>
          <wp:inline distT="0" distB="0" distL="0" distR="0">
            <wp:extent cx="4511040" cy="3931920"/>
            <wp:effectExtent l="19050" t="0" r="381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7" cstate="print"/>
                    <a:srcRect/>
                    <a:stretch>
                      <a:fillRect/>
                    </a:stretch>
                  </pic:blipFill>
                  <pic:spPr bwMode="auto">
                    <a:xfrm>
                      <a:off x="0" y="0"/>
                      <a:ext cx="4511040" cy="3931920"/>
                    </a:xfrm>
                    <a:prstGeom prst="rect">
                      <a:avLst/>
                    </a:prstGeom>
                    <a:noFill/>
                    <a:ln w="9525">
                      <a:noFill/>
                      <a:miter lim="800000"/>
                      <a:headEnd/>
                      <a:tailEnd/>
                    </a:ln>
                  </pic:spPr>
                </pic:pic>
              </a:graphicData>
            </a:graphic>
          </wp:inline>
        </w:drawing>
      </w:r>
    </w:p>
    <w:p w:rsidR="008C706B" w:rsidRPr="008C706B" w:rsidRDefault="00DF224B" w:rsidP="008C706B">
      <w:pPr>
        <w:spacing w:before="240"/>
        <w:rPr>
          <w:rFonts w:ascii="Arial" w:hAnsi="Arial" w:cs="Arial"/>
          <w:sz w:val="22"/>
          <w:szCs w:val="22"/>
        </w:rPr>
      </w:pPr>
      <w:r>
        <w:rPr>
          <w:rFonts w:ascii="Arial" w:hAnsi="Arial" w:cs="Arial"/>
          <w:sz w:val="22"/>
          <w:szCs w:val="22"/>
        </w:rPr>
        <w:lastRenderedPageBreak/>
        <w:t xml:space="preserve">Another means of determining sample size is to examine the precision of point estimates from the survey.  </w:t>
      </w:r>
      <w:r w:rsidR="008C706B" w:rsidRPr="008C706B">
        <w:rPr>
          <w:rFonts w:ascii="Arial" w:hAnsi="Arial" w:cs="Arial"/>
          <w:sz w:val="22"/>
          <w:szCs w:val="22"/>
        </w:rPr>
        <w:t xml:space="preserve">Exhibit 4 presents expected precision at the 95% confidence level for </w:t>
      </w:r>
      <w:r>
        <w:rPr>
          <w:rFonts w:ascii="Arial" w:hAnsi="Arial" w:cs="Arial"/>
          <w:sz w:val="22"/>
          <w:szCs w:val="22"/>
        </w:rPr>
        <w:t>the same range of sample sizes as in Exhibit 3</w:t>
      </w:r>
      <w:r w:rsidR="008C706B" w:rsidRPr="008C706B">
        <w:rPr>
          <w:rFonts w:ascii="Arial" w:hAnsi="Arial" w:cs="Arial"/>
          <w:sz w:val="22"/>
          <w:szCs w:val="22"/>
        </w:rPr>
        <w:t>.</w:t>
      </w:r>
    </w:p>
    <w:p w:rsidR="008C706B" w:rsidRPr="008C0033" w:rsidRDefault="008C706B" w:rsidP="008C706B">
      <w:pPr>
        <w:rPr>
          <w:rFonts w:asciiTheme="minorHAnsi" w:hAnsiTheme="minorHAnsi" w:cstheme="minorHAnsi"/>
          <w:sz w:val="22"/>
          <w:szCs w:val="22"/>
        </w:rPr>
      </w:pPr>
    </w:p>
    <w:p w:rsidR="008C706B" w:rsidRDefault="008C706B" w:rsidP="008C706B">
      <w:pPr>
        <w:pStyle w:val="ExhibitCaptionArial"/>
        <w:rPr>
          <w:rFonts w:asciiTheme="minorHAnsi" w:hAnsiTheme="minorHAnsi" w:cstheme="minorHAnsi"/>
        </w:rPr>
      </w:pPr>
      <w:r w:rsidRPr="008C0033">
        <w:rPr>
          <w:rFonts w:asciiTheme="minorHAnsi" w:hAnsiTheme="minorHAnsi" w:cstheme="minorHAnsi"/>
        </w:rPr>
        <w:t>Exhibit 4:  Expected Precision for SHPS</w:t>
      </w:r>
      <w:r w:rsidR="00323081">
        <w:rPr>
          <w:rFonts w:asciiTheme="minorHAnsi" w:hAnsiTheme="minorHAnsi" w:cstheme="minorHAnsi"/>
        </w:rPr>
        <w:t>, by Potential Target Sample Sizes</w:t>
      </w:r>
    </w:p>
    <w:p w:rsidR="00DF224B" w:rsidRPr="008C0033" w:rsidRDefault="00846A1D" w:rsidP="008C706B">
      <w:pPr>
        <w:pStyle w:val="ExhibitCaptionArial"/>
        <w:rPr>
          <w:rFonts w:asciiTheme="minorHAnsi" w:hAnsiTheme="minorHAnsi" w:cstheme="minorHAnsi"/>
        </w:rPr>
      </w:pPr>
      <w:r>
        <w:rPr>
          <w:noProof/>
        </w:rPr>
        <w:drawing>
          <wp:inline distT="0" distB="0" distL="0" distR="0">
            <wp:extent cx="5943600" cy="171957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1719577"/>
                    </a:xfrm>
                    <a:prstGeom prst="rect">
                      <a:avLst/>
                    </a:prstGeom>
                    <a:noFill/>
                    <a:ln>
                      <a:noFill/>
                    </a:ln>
                  </pic:spPr>
                </pic:pic>
              </a:graphicData>
            </a:graphic>
          </wp:inline>
        </w:drawing>
      </w:r>
    </w:p>
    <w:p w:rsidR="008C706B" w:rsidRDefault="008C706B" w:rsidP="008C706B">
      <w:pPr>
        <w:rPr>
          <w:rFonts w:asciiTheme="minorHAnsi" w:hAnsiTheme="minorHAnsi" w:cstheme="minorHAnsi"/>
          <w:sz w:val="22"/>
          <w:szCs w:val="22"/>
        </w:rPr>
      </w:pPr>
    </w:p>
    <w:p w:rsidR="00DF224B" w:rsidRDefault="00DF224B" w:rsidP="00DF224B">
      <w:pPr>
        <w:spacing w:before="240"/>
        <w:rPr>
          <w:rFonts w:ascii="Arial" w:hAnsi="Arial" w:cs="Arial"/>
          <w:sz w:val="22"/>
          <w:szCs w:val="22"/>
        </w:rPr>
      </w:pPr>
    </w:p>
    <w:p w:rsidR="009F7BB7" w:rsidRDefault="009F7BB7" w:rsidP="00DF224B">
      <w:pPr>
        <w:spacing w:before="240"/>
        <w:rPr>
          <w:rFonts w:ascii="Arial" w:hAnsi="Arial" w:cs="Arial"/>
          <w:sz w:val="22"/>
          <w:szCs w:val="22"/>
        </w:rPr>
      </w:pPr>
      <w:r>
        <w:rPr>
          <w:rFonts w:ascii="Arial" w:hAnsi="Arial" w:cs="Arial"/>
          <w:sz w:val="22"/>
          <w:szCs w:val="22"/>
        </w:rPr>
        <w:t xml:space="preserve">Here again, although the expected precision improves as the sample size increases, the rate of improvement decreases, with improvement of more </w:t>
      </w:r>
      <w:proofErr w:type="spellStart"/>
      <w:r>
        <w:rPr>
          <w:rFonts w:ascii="Arial" w:hAnsi="Arial" w:cs="Arial"/>
          <w:sz w:val="22"/>
          <w:szCs w:val="22"/>
        </w:rPr>
        <w:t>that</w:t>
      </w:r>
      <w:proofErr w:type="spellEnd"/>
      <w:r>
        <w:rPr>
          <w:rFonts w:ascii="Arial" w:hAnsi="Arial" w:cs="Arial"/>
          <w:sz w:val="22"/>
          <w:szCs w:val="22"/>
        </w:rPr>
        <w:t xml:space="preserve"> 0.5 percentage points for every sample size increase of 50 ending at a sample size of 300.</w:t>
      </w:r>
    </w:p>
    <w:p w:rsidR="00DF224B" w:rsidRPr="008C706B" w:rsidRDefault="00DF224B" w:rsidP="00DF224B">
      <w:pPr>
        <w:spacing w:before="240"/>
        <w:rPr>
          <w:rFonts w:ascii="Arial" w:hAnsi="Arial" w:cs="Arial"/>
          <w:sz w:val="22"/>
          <w:szCs w:val="22"/>
        </w:rPr>
      </w:pPr>
      <w:r w:rsidRPr="008C706B">
        <w:rPr>
          <w:rFonts w:ascii="Arial" w:hAnsi="Arial" w:cs="Arial"/>
          <w:sz w:val="22"/>
          <w:szCs w:val="22"/>
        </w:rPr>
        <w:t>As a result</w:t>
      </w:r>
      <w:r w:rsidR="009F7BB7">
        <w:rPr>
          <w:rFonts w:ascii="Arial" w:hAnsi="Arial" w:cs="Arial"/>
          <w:sz w:val="22"/>
          <w:szCs w:val="22"/>
        </w:rPr>
        <w:t xml:space="preserve"> of these assessment</w:t>
      </w:r>
      <w:r w:rsidR="008218C7">
        <w:rPr>
          <w:rFonts w:ascii="Arial" w:hAnsi="Arial" w:cs="Arial"/>
          <w:sz w:val="22"/>
          <w:szCs w:val="22"/>
        </w:rPr>
        <w:t>s</w:t>
      </w:r>
      <w:r w:rsidRPr="008C706B">
        <w:rPr>
          <w:rFonts w:ascii="Arial" w:hAnsi="Arial" w:cs="Arial"/>
          <w:sz w:val="22"/>
          <w:szCs w:val="22"/>
        </w:rPr>
        <w:t xml:space="preserve"> </w:t>
      </w:r>
      <w:r w:rsidR="009F7BB7">
        <w:rPr>
          <w:rFonts w:ascii="Arial" w:hAnsi="Arial" w:cs="Arial"/>
          <w:sz w:val="22"/>
          <w:szCs w:val="22"/>
        </w:rPr>
        <w:t xml:space="preserve">and mindful that, while larger sample sizes offer improved precision and discriminatory power they also incur greater costs, </w:t>
      </w:r>
      <w:r w:rsidRPr="008C706B">
        <w:rPr>
          <w:rFonts w:ascii="Arial" w:hAnsi="Arial" w:cs="Arial"/>
          <w:sz w:val="22"/>
          <w:szCs w:val="22"/>
        </w:rPr>
        <w:t xml:space="preserve">target sample sizes of 300 for each student subgroup for the SHPS are recommended. </w:t>
      </w:r>
      <w:r w:rsidR="009F7BB7">
        <w:rPr>
          <w:rFonts w:ascii="Arial" w:hAnsi="Arial" w:cs="Arial"/>
          <w:sz w:val="22"/>
          <w:szCs w:val="22"/>
        </w:rPr>
        <w:t>With six student subgroups, t</w:t>
      </w:r>
      <w:r w:rsidRPr="008C706B">
        <w:rPr>
          <w:rFonts w:ascii="Arial" w:hAnsi="Arial" w:cs="Arial"/>
          <w:sz w:val="22"/>
          <w:szCs w:val="22"/>
        </w:rPr>
        <w:t>his results in a total recommended target sample size of 1,800.</w:t>
      </w:r>
      <w:r w:rsidR="00B4602E">
        <w:rPr>
          <w:rFonts w:ascii="Arial" w:hAnsi="Arial" w:cs="Arial"/>
          <w:sz w:val="22"/>
          <w:szCs w:val="22"/>
        </w:rPr>
        <w:t xml:space="preserve">  Exhibit 5 presents expected precision for each student subgroup (n=300), for combined doctor and nurse student subgroups</w:t>
      </w:r>
      <w:r w:rsidR="008D0F1A">
        <w:rPr>
          <w:rFonts w:ascii="Arial" w:hAnsi="Arial" w:cs="Arial"/>
          <w:sz w:val="22"/>
          <w:szCs w:val="22"/>
        </w:rPr>
        <w:t xml:space="preserve"> (n=600)</w:t>
      </w:r>
      <w:r w:rsidR="00B4602E">
        <w:rPr>
          <w:rFonts w:ascii="Arial" w:hAnsi="Arial" w:cs="Arial"/>
          <w:sz w:val="22"/>
          <w:szCs w:val="22"/>
        </w:rPr>
        <w:t>, for the total SHPS sample</w:t>
      </w:r>
      <w:r w:rsidR="008D0F1A">
        <w:rPr>
          <w:rFonts w:ascii="Arial" w:hAnsi="Arial" w:cs="Arial"/>
          <w:sz w:val="22"/>
          <w:szCs w:val="22"/>
        </w:rPr>
        <w:t xml:space="preserve"> (n=1,800)</w:t>
      </w:r>
      <w:r w:rsidR="00B4602E">
        <w:rPr>
          <w:rFonts w:ascii="Arial" w:hAnsi="Arial" w:cs="Arial"/>
          <w:sz w:val="22"/>
          <w:szCs w:val="22"/>
        </w:rPr>
        <w:t>, and for selected smaller sample sizes that may be achieved through disaggregation of the sample (e.g., race/ethnicity).</w:t>
      </w:r>
    </w:p>
    <w:p w:rsidR="00DF224B" w:rsidRDefault="00DF224B" w:rsidP="008C706B">
      <w:pPr>
        <w:rPr>
          <w:rFonts w:asciiTheme="minorHAnsi" w:hAnsiTheme="minorHAnsi" w:cstheme="minorHAnsi"/>
          <w:sz w:val="22"/>
          <w:szCs w:val="22"/>
        </w:rPr>
      </w:pPr>
    </w:p>
    <w:p w:rsidR="00DF224B" w:rsidRDefault="00DF224B" w:rsidP="00DF224B">
      <w:pPr>
        <w:pStyle w:val="ExhibitCaptionArial"/>
        <w:rPr>
          <w:rFonts w:asciiTheme="minorHAnsi" w:hAnsiTheme="minorHAnsi" w:cstheme="minorHAnsi"/>
        </w:rPr>
      </w:pPr>
      <w:r w:rsidRPr="008C0033">
        <w:rPr>
          <w:rFonts w:asciiTheme="minorHAnsi" w:hAnsiTheme="minorHAnsi" w:cstheme="minorHAnsi"/>
        </w:rPr>
        <w:t xml:space="preserve">Exhibit </w:t>
      </w:r>
      <w:r>
        <w:rPr>
          <w:rFonts w:asciiTheme="minorHAnsi" w:hAnsiTheme="minorHAnsi" w:cstheme="minorHAnsi"/>
        </w:rPr>
        <w:t>5</w:t>
      </w:r>
      <w:r w:rsidRPr="008C0033">
        <w:rPr>
          <w:rFonts w:asciiTheme="minorHAnsi" w:hAnsiTheme="minorHAnsi" w:cstheme="minorHAnsi"/>
        </w:rPr>
        <w:t>:  Expected Precision for SHPS</w:t>
      </w:r>
    </w:p>
    <w:p w:rsidR="008C706B" w:rsidRPr="008C0033" w:rsidRDefault="008C706B" w:rsidP="008C706B">
      <w:pPr>
        <w:rPr>
          <w:rFonts w:asciiTheme="minorHAnsi" w:hAnsiTheme="minorHAnsi" w:cstheme="minorHAnsi"/>
          <w:sz w:val="22"/>
          <w:szCs w:val="22"/>
        </w:rPr>
      </w:pPr>
      <w:r>
        <w:rPr>
          <w:rFonts w:asciiTheme="minorHAnsi" w:hAnsiTheme="minorHAnsi" w:cstheme="minorHAnsi"/>
          <w:noProof/>
          <w:sz w:val="22"/>
          <w:szCs w:val="22"/>
        </w:rPr>
        <w:drawing>
          <wp:inline distT="0" distB="0" distL="0" distR="0">
            <wp:extent cx="5821680" cy="2324100"/>
            <wp:effectExtent l="1905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9" cstate="print"/>
                    <a:srcRect/>
                    <a:stretch>
                      <a:fillRect/>
                    </a:stretch>
                  </pic:blipFill>
                  <pic:spPr bwMode="auto">
                    <a:xfrm>
                      <a:off x="0" y="0"/>
                      <a:ext cx="5821680" cy="2324100"/>
                    </a:xfrm>
                    <a:prstGeom prst="rect">
                      <a:avLst/>
                    </a:prstGeom>
                    <a:noFill/>
                    <a:ln w="9525">
                      <a:noFill/>
                      <a:miter lim="800000"/>
                      <a:headEnd/>
                      <a:tailEnd/>
                    </a:ln>
                  </pic:spPr>
                </pic:pic>
              </a:graphicData>
            </a:graphic>
          </wp:inline>
        </w:drawing>
      </w:r>
    </w:p>
    <w:p w:rsidR="008C706B" w:rsidRPr="008C0033" w:rsidRDefault="008C706B" w:rsidP="008C706B">
      <w:pPr>
        <w:rPr>
          <w:rFonts w:asciiTheme="minorHAnsi" w:hAnsiTheme="minorHAnsi" w:cstheme="minorHAnsi"/>
          <w:sz w:val="22"/>
          <w:szCs w:val="22"/>
        </w:rPr>
      </w:pPr>
    </w:p>
    <w:p w:rsidR="00DF224B" w:rsidRDefault="00DF224B" w:rsidP="008C706B">
      <w:pPr>
        <w:rPr>
          <w:rFonts w:ascii="Arial" w:hAnsi="Arial" w:cs="Arial"/>
          <w:sz w:val="22"/>
          <w:szCs w:val="22"/>
        </w:rPr>
      </w:pPr>
    </w:p>
    <w:p w:rsidR="008C706B" w:rsidRPr="00786E14" w:rsidRDefault="008C706B" w:rsidP="008C706B">
      <w:pPr>
        <w:rPr>
          <w:rFonts w:ascii="Arial" w:hAnsi="Arial" w:cs="Arial"/>
          <w:sz w:val="22"/>
          <w:szCs w:val="22"/>
        </w:rPr>
      </w:pPr>
      <w:r w:rsidRPr="00786E14">
        <w:rPr>
          <w:rFonts w:ascii="Arial" w:hAnsi="Arial" w:cs="Arial"/>
          <w:sz w:val="22"/>
          <w:szCs w:val="22"/>
        </w:rPr>
        <w:lastRenderedPageBreak/>
        <w:t>Sample size within student subgroup will be allocated across race/ethnicity and geography so as to achieve sufficient sample sizes for analysis.  As a result, students in selected race/ethnicity groups may be oversampled relative to the overall sampling rate.</w:t>
      </w:r>
    </w:p>
    <w:p w:rsidR="008C706B" w:rsidRPr="00786E14" w:rsidRDefault="008C706B" w:rsidP="00786E14">
      <w:pPr>
        <w:pStyle w:val="NORC-BodySingleSpaced"/>
        <w:spacing w:before="240" w:after="0"/>
        <w:rPr>
          <w:rFonts w:ascii="Arial" w:hAnsi="Arial" w:cs="Arial"/>
          <w:szCs w:val="22"/>
        </w:rPr>
      </w:pPr>
      <w:r w:rsidRPr="00786E14">
        <w:rPr>
          <w:rFonts w:ascii="Arial" w:hAnsi="Arial" w:cs="Arial"/>
          <w:szCs w:val="22"/>
        </w:rPr>
        <w:t>1.1.5 Sample Selection</w:t>
      </w:r>
    </w:p>
    <w:p w:rsidR="008C706B" w:rsidRPr="00786E14" w:rsidRDefault="0032163B" w:rsidP="008C706B">
      <w:pPr>
        <w:spacing w:before="120"/>
        <w:rPr>
          <w:rFonts w:ascii="Arial" w:hAnsi="Arial" w:cs="Arial"/>
          <w:sz w:val="22"/>
          <w:szCs w:val="22"/>
        </w:rPr>
      </w:pPr>
      <w:r>
        <w:rPr>
          <w:rFonts w:ascii="Arial" w:hAnsi="Arial" w:cs="Arial"/>
          <w:sz w:val="22"/>
          <w:szCs w:val="22"/>
        </w:rPr>
        <w:t xml:space="preserve">The </w:t>
      </w:r>
      <w:r w:rsidR="00B4602E">
        <w:rPr>
          <w:rFonts w:ascii="Arial" w:hAnsi="Arial" w:cs="Arial"/>
          <w:sz w:val="22"/>
          <w:szCs w:val="22"/>
        </w:rPr>
        <w:t xml:space="preserve">recommended sample size of 300 per student subgroup represents the number of completed interviews to be achieved from the </w:t>
      </w:r>
      <w:proofErr w:type="spellStart"/>
      <w:r w:rsidR="00B4602E">
        <w:rPr>
          <w:rFonts w:ascii="Arial" w:hAnsi="Arial" w:cs="Arial"/>
          <w:sz w:val="22"/>
          <w:szCs w:val="22"/>
        </w:rPr>
        <w:t>survery</w:t>
      </w:r>
      <w:proofErr w:type="spellEnd"/>
      <w:r w:rsidR="00B4602E">
        <w:rPr>
          <w:rFonts w:ascii="Arial" w:hAnsi="Arial" w:cs="Arial"/>
          <w:sz w:val="22"/>
          <w:szCs w:val="22"/>
        </w:rPr>
        <w:t>.  However, not all students contacted will respond to the survey.  As a result, a larger</w:t>
      </w:r>
      <w:r w:rsidR="008C706B" w:rsidRPr="00786E14">
        <w:rPr>
          <w:rFonts w:ascii="Arial" w:hAnsi="Arial" w:cs="Arial"/>
          <w:sz w:val="22"/>
          <w:szCs w:val="22"/>
        </w:rPr>
        <w:t xml:space="preserve"> sample size will be </w:t>
      </w:r>
      <w:r w:rsidR="00B4602E">
        <w:rPr>
          <w:rFonts w:ascii="Arial" w:hAnsi="Arial" w:cs="Arial"/>
          <w:sz w:val="22"/>
          <w:szCs w:val="22"/>
        </w:rPr>
        <w:t>selected,</w:t>
      </w:r>
      <w:r w:rsidR="008C706B" w:rsidRPr="00786E14">
        <w:rPr>
          <w:rFonts w:ascii="Arial" w:hAnsi="Arial" w:cs="Arial"/>
          <w:sz w:val="22"/>
          <w:szCs w:val="22"/>
        </w:rPr>
        <w:t xml:space="preserve"> based upon expected response rates, so as to yield the target number of 300 completes within each student subgroup.  The sampling frame will be segmented into the strata (student subgroup, race/ethnicity, </w:t>
      </w:r>
      <w:proofErr w:type="gramStart"/>
      <w:r w:rsidR="008C706B" w:rsidRPr="00786E14">
        <w:rPr>
          <w:rFonts w:ascii="Arial" w:hAnsi="Arial" w:cs="Arial"/>
          <w:sz w:val="22"/>
          <w:szCs w:val="22"/>
        </w:rPr>
        <w:t>geography</w:t>
      </w:r>
      <w:proofErr w:type="gramEnd"/>
      <w:r w:rsidR="008C706B" w:rsidRPr="00786E14">
        <w:rPr>
          <w:rFonts w:ascii="Arial" w:hAnsi="Arial" w:cs="Arial"/>
          <w:sz w:val="22"/>
          <w:szCs w:val="22"/>
        </w:rPr>
        <w:t>, other to be determined).  Sample will be selected in a systematic fashion within each design stratum.</w:t>
      </w:r>
    </w:p>
    <w:p w:rsidR="008C706B" w:rsidRPr="00786E14" w:rsidRDefault="008C706B" w:rsidP="00786E14">
      <w:pPr>
        <w:pStyle w:val="NORC-BodySingleSpaced"/>
        <w:spacing w:before="240" w:after="0"/>
        <w:rPr>
          <w:rFonts w:ascii="Arial" w:hAnsi="Arial" w:cs="Arial"/>
          <w:szCs w:val="22"/>
        </w:rPr>
      </w:pPr>
      <w:r w:rsidRPr="00786E14">
        <w:rPr>
          <w:rFonts w:ascii="Arial" w:hAnsi="Arial" w:cs="Arial"/>
          <w:szCs w:val="22"/>
        </w:rPr>
        <w:t>1.1.6 Sample Monitoring</w:t>
      </w:r>
    </w:p>
    <w:p w:rsidR="008C706B" w:rsidRPr="00786E14" w:rsidRDefault="008C706B" w:rsidP="008C706B">
      <w:pPr>
        <w:spacing w:before="120"/>
        <w:rPr>
          <w:rFonts w:ascii="Arial" w:hAnsi="Arial" w:cs="Arial"/>
          <w:sz w:val="22"/>
          <w:szCs w:val="22"/>
        </w:rPr>
      </w:pPr>
      <w:r w:rsidRPr="00786E14">
        <w:rPr>
          <w:rFonts w:ascii="Arial" w:hAnsi="Arial" w:cs="Arial"/>
          <w:sz w:val="22"/>
          <w:szCs w:val="22"/>
        </w:rPr>
        <w:t xml:space="preserve">To aid in achieving target sample sizes within strata, sample monitoring reports will </w:t>
      </w:r>
      <w:r w:rsidR="002515E6">
        <w:rPr>
          <w:rFonts w:ascii="Arial" w:hAnsi="Arial" w:cs="Arial"/>
          <w:sz w:val="22"/>
          <w:szCs w:val="22"/>
        </w:rPr>
        <w:t xml:space="preserve">be </w:t>
      </w:r>
      <w:r w:rsidRPr="00786E14">
        <w:rPr>
          <w:rFonts w:ascii="Arial" w:hAnsi="Arial" w:cs="Arial"/>
          <w:sz w:val="22"/>
          <w:szCs w:val="22"/>
        </w:rPr>
        <w:t>generated on a periodic basis for review by the data collection staff.</w:t>
      </w:r>
    </w:p>
    <w:p w:rsidR="008C706B" w:rsidRPr="00786E14" w:rsidRDefault="008C706B" w:rsidP="00786E14">
      <w:pPr>
        <w:pStyle w:val="NORC-BodySingleSpaced"/>
        <w:spacing w:before="240" w:after="0"/>
        <w:rPr>
          <w:rFonts w:ascii="Arial" w:hAnsi="Arial" w:cs="Arial"/>
          <w:szCs w:val="22"/>
        </w:rPr>
      </w:pPr>
      <w:r w:rsidRPr="00786E14">
        <w:rPr>
          <w:rFonts w:ascii="Arial" w:hAnsi="Arial" w:cs="Arial"/>
          <w:szCs w:val="22"/>
        </w:rPr>
        <w:t>1.1.7 Data Quality Control and Imputation</w:t>
      </w:r>
    </w:p>
    <w:p w:rsidR="008C706B" w:rsidRPr="00786E14" w:rsidRDefault="008C706B" w:rsidP="008C706B">
      <w:pPr>
        <w:spacing w:before="120"/>
        <w:rPr>
          <w:rFonts w:ascii="Arial" w:hAnsi="Arial" w:cs="Arial"/>
          <w:sz w:val="22"/>
          <w:szCs w:val="22"/>
        </w:rPr>
      </w:pPr>
      <w:r w:rsidRPr="00786E14">
        <w:rPr>
          <w:rFonts w:ascii="Arial" w:hAnsi="Arial" w:cs="Arial"/>
          <w:sz w:val="22"/>
          <w:szCs w:val="22"/>
        </w:rPr>
        <w:t>Following data collection, a data file will be created containing information from the survey.  Sample data will be reviewed electronically to ensure completeness, and consistency.  Where necessary, values will be imputed where missing or determined to be in error.</w:t>
      </w:r>
    </w:p>
    <w:p w:rsidR="008C706B" w:rsidRPr="00786E14" w:rsidRDefault="008C706B" w:rsidP="00786E14">
      <w:pPr>
        <w:pStyle w:val="NORC-BodySingleSpaced"/>
        <w:spacing w:before="240" w:after="0"/>
        <w:rPr>
          <w:rFonts w:ascii="Arial" w:hAnsi="Arial" w:cs="Arial"/>
          <w:szCs w:val="22"/>
        </w:rPr>
      </w:pPr>
      <w:r w:rsidRPr="00786E14">
        <w:rPr>
          <w:rFonts w:ascii="Arial" w:hAnsi="Arial" w:cs="Arial"/>
          <w:szCs w:val="22"/>
        </w:rPr>
        <w:t>1.1.8 Survey Weighting</w:t>
      </w:r>
    </w:p>
    <w:p w:rsidR="008C706B" w:rsidRPr="00786E14" w:rsidRDefault="008C706B" w:rsidP="008C706B">
      <w:pPr>
        <w:spacing w:before="120"/>
        <w:rPr>
          <w:rFonts w:ascii="Arial" w:hAnsi="Arial" w:cs="Arial"/>
          <w:sz w:val="22"/>
          <w:szCs w:val="22"/>
        </w:rPr>
      </w:pPr>
      <w:r w:rsidRPr="00786E14">
        <w:rPr>
          <w:rFonts w:ascii="Arial" w:hAnsi="Arial" w:cs="Arial"/>
          <w:sz w:val="22"/>
          <w:szCs w:val="22"/>
        </w:rPr>
        <w:t>Survey weights are required to enable estimates from the sample data, thereby enabling appropriate inferences for the total target population and subgroups.  The survey weights take into account the probability of selection of the sample person, adjustment for survey nonresponse, and ratio adjustment to population totals.</w:t>
      </w:r>
    </w:p>
    <w:p w:rsidR="008C706B" w:rsidRPr="00786E14" w:rsidRDefault="008C706B" w:rsidP="00786E14">
      <w:pPr>
        <w:pStyle w:val="NORC-BodySingleSpaced"/>
        <w:spacing w:before="120" w:after="0"/>
        <w:rPr>
          <w:rFonts w:ascii="Arial" w:hAnsi="Arial" w:cs="Arial"/>
          <w:szCs w:val="22"/>
        </w:rPr>
      </w:pPr>
      <w:r w:rsidRPr="00786E14">
        <w:rPr>
          <w:rFonts w:ascii="Arial" w:hAnsi="Arial" w:cs="Arial"/>
          <w:szCs w:val="22"/>
        </w:rPr>
        <w:t>Base weights are defined as the inverse of the probability of selection for the sample person.  Given the sample design, sample persons from different strata will have different probabilities of selection.</w:t>
      </w:r>
    </w:p>
    <w:p w:rsidR="008C706B" w:rsidRPr="00786E14" w:rsidRDefault="008C706B" w:rsidP="008C706B">
      <w:pPr>
        <w:spacing w:before="120"/>
        <w:rPr>
          <w:rFonts w:ascii="Arial" w:hAnsi="Arial" w:cs="Arial"/>
          <w:sz w:val="22"/>
          <w:szCs w:val="22"/>
        </w:rPr>
      </w:pPr>
      <w:r w:rsidRPr="00786E14">
        <w:rPr>
          <w:rFonts w:ascii="Arial" w:hAnsi="Arial" w:cs="Arial"/>
          <w:sz w:val="22"/>
          <w:szCs w:val="22"/>
        </w:rPr>
        <w:t>Nonresponse adjustment is carried out in weighting through techniques such as weighting class and response propensity, designed to control the potential for nonresponse bias affecting survey estimates.  Potential correlates available from the sampling frame, in addition to the stratification variables, will be examined to identify that set correlated with response probability, and used in the nonresponse adjustment.</w:t>
      </w:r>
    </w:p>
    <w:p w:rsidR="008C706B" w:rsidRPr="00786E14" w:rsidRDefault="008C706B" w:rsidP="008C706B">
      <w:pPr>
        <w:spacing w:before="120"/>
        <w:rPr>
          <w:rFonts w:ascii="Arial" w:hAnsi="Arial" w:cs="Arial"/>
          <w:sz w:val="22"/>
          <w:szCs w:val="22"/>
        </w:rPr>
      </w:pPr>
      <w:r w:rsidRPr="00786E14">
        <w:rPr>
          <w:rFonts w:ascii="Arial" w:hAnsi="Arial" w:cs="Arial"/>
          <w:sz w:val="22"/>
          <w:szCs w:val="22"/>
        </w:rPr>
        <w:t>Finally, survey weights are adjusted so weighted sample counts agree with population totals for subgroups used in tabulations and analyses.</w:t>
      </w:r>
    </w:p>
    <w:p w:rsidR="008C706B" w:rsidRPr="00786E14" w:rsidRDefault="008C706B" w:rsidP="00786E14">
      <w:pPr>
        <w:pStyle w:val="NORC-BodySingleSpaced"/>
        <w:spacing w:before="240" w:after="0"/>
        <w:rPr>
          <w:rFonts w:ascii="Arial" w:hAnsi="Arial" w:cs="Arial"/>
          <w:szCs w:val="22"/>
        </w:rPr>
      </w:pPr>
      <w:r w:rsidRPr="00786E14">
        <w:rPr>
          <w:rFonts w:ascii="Arial" w:hAnsi="Arial" w:cs="Arial"/>
          <w:szCs w:val="22"/>
        </w:rPr>
        <w:t>1.1</w:t>
      </w:r>
      <w:r w:rsidR="00786E14" w:rsidRPr="00786E14">
        <w:rPr>
          <w:rFonts w:ascii="Arial" w:hAnsi="Arial" w:cs="Arial"/>
          <w:szCs w:val="22"/>
        </w:rPr>
        <w:t>.</w:t>
      </w:r>
      <w:r w:rsidRPr="00786E14">
        <w:rPr>
          <w:rFonts w:ascii="Arial" w:hAnsi="Arial" w:cs="Arial"/>
          <w:szCs w:val="22"/>
        </w:rPr>
        <w:t>9 Variance Estimation</w:t>
      </w:r>
    </w:p>
    <w:p w:rsidR="008C706B" w:rsidRPr="00786E14" w:rsidRDefault="008C706B" w:rsidP="008C706B">
      <w:pPr>
        <w:pStyle w:val="NORC-BodySingleSpaced"/>
        <w:spacing w:before="120" w:after="0"/>
        <w:rPr>
          <w:rFonts w:ascii="Arial" w:hAnsi="Arial" w:cs="Arial"/>
          <w:i/>
          <w:szCs w:val="22"/>
        </w:rPr>
      </w:pPr>
      <w:r w:rsidRPr="00786E14">
        <w:rPr>
          <w:rStyle w:val="In-lineHeading"/>
          <w:rFonts w:ascii="Arial" w:hAnsi="Arial" w:cs="Arial"/>
          <w:i w:val="0"/>
          <w:szCs w:val="22"/>
          <w:u w:val="none"/>
        </w:rPr>
        <w:t>Finally, the precision of the resultant survey estimates will be determined. An appropriate variance estimation approach, likely Taylor Series, will be defined for use.</w:t>
      </w:r>
      <w:r w:rsidR="00795D96">
        <w:rPr>
          <w:rStyle w:val="In-lineHeading"/>
          <w:rFonts w:ascii="Arial" w:hAnsi="Arial" w:cs="Arial"/>
          <w:i w:val="0"/>
          <w:szCs w:val="22"/>
          <w:u w:val="none"/>
        </w:rPr>
        <w:t xml:space="preserve">  Variance strata will be defined by the sample design strata used in selecting the sample (i.e., </w:t>
      </w:r>
      <w:r w:rsidR="00795D96" w:rsidRPr="00786E14">
        <w:rPr>
          <w:rFonts w:ascii="Arial" w:hAnsi="Arial" w:cs="Arial"/>
          <w:szCs w:val="22"/>
        </w:rPr>
        <w:t xml:space="preserve">student subgroup, race/ethnicity, </w:t>
      </w:r>
      <w:proofErr w:type="gramStart"/>
      <w:r w:rsidR="00795D96" w:rsidRPr="00786E14">
        <w:rPr>
          <w:rFonts w:ascii="Arial" w:hAnsi="Arial" w:cs="Arial"/>
          <w:szCs w:val="22"/>
        </w:rPr>
        <w:t>geography</w:t>
      </w:r>
      <w:proofErr w:type="gramEnd"/>
      <w:r w:rsidR="00795D96">
        <w:rPr>
          <w:rFonts w:ascii="Arial" w:hAnsi="Arial" w:cs="Arial"/>
          <w:szCs w:val="22"/>
        </w:rPr>
        <w:t>, any other if used</w:t>
      </w:r>
      <w:r w:rsidR="00795D96">
        <w:rPr>
          <w:rStyle w:val="In-lineHeading"/>
          <w:rFonts w:ascii="Arial" w:hAnsi="Arial" w:cs="Arial"/>
          <w:i w:val="0"/>
          <w:szCs w:val="22"/>
          <w:u w:val="none"/>
        </w:rPr>
        <w:t>).  Survey documentation will include formulae to be used in deriving variance estimates, along with example code for use with SAS.</w:t>
      </w:r>
    </w:p>
    <w:p w:rsidR="008C706B" w:rsidRPr="005A20D4" w:rsidRDefault="008C706B" w:rsidP="005F41C7">
      <w:pPr>
        <w:rPr>
          <w:rFonts w:ascii="Arial" w:hAnsi="Arial" w:cs="Arial"/>
          <w:sz w:val="22"/>
          <w:szCs w:val="22"/>
        </w:rPr>
      </w:pPr>
    </w:p>
    <w:p w:rsidR="005A20D4" w:rsidRDefault="005A20D4" w:rsidP="005A20D4">
      <w:pPr>
        <w:ind w:firstLine="720"/>
        <w:rPr>
          <w:rFonts w:ascii="Arial" w:hAnsi="Arial" w:cs="Arial"/>
          <w:sz w:val="22"/>
          <w:szCs w:val="22"/>
        </w:rPr>
      </w:pPr>
    </w:p>
    <w:p w:rsidR="00846A1D" w:rsidRPr="005A20D4" w:rsidRDefault="00846A1D" w:rsidP="005A20D4">
      <w:pPr>
        <w:ind w:firstLine="720"/>
        <w:rPr>
          <w:rFonts w:ascii="Arial" w:hAnsi="Arial" w:cs="Arial"/>
          <w:sz w:val="22"/>
          <w:szCs w:val="22"/>
        </w:rPr>
      </w:pPr>
    </w:p>
    <w:p w:rsidR="005A20D4" w:rsidRPr="005A20D4" w:rsidRDefault="008C706B" w:rsidP="005F41C7">
      <w:pPr>
        <w:rPr>
          <w:rFonts w:ascii="Arial" w:hAnsi="Arial" w:cs="Arial"/>
          <w:i/>
          <w:sz w:val="22"/>
          <w:szCs w:val="22"/>
        </w:rPr>
      </w:pPr>
      <w:r>
        <w:rPr>
          <w:rFonts w:ascii="Arial" w:hAnsi="Arial" w:cs="Arial"/>
          <w:i/>
          <w:sz w:val="22"/>
          <w:szCs w:val="22"/>
        </w:rPr>
        <w:lastRenderedPageBreak/>
        <w:t>1.2</w:t>
      </w:r>
      <w:r>
        <w:rPr>
          <w:rFonts w:ascii="Arial" w:hAnsi="Arial" w:cs="Arial"/>
          <w:i/>
          <w:sz w:val="22"/>
          <w:szCs w:val="22"/>
        </w:rPr>
        <w:tab/>
      </w:r>
      <w:r w:rsidR="005A20D4" w:rsidRPr="005A20D4">
        <w:rPr>
          <w:rFonts w:ascii="Arial" w:hAnsi="Arial" w:cs="Arial"/>
          <w:i/>
          <w:sz w:val="22"/>
          <w:szCs w:val="22"/>
        </w:rPr>
        <w:t>Faculty Interviews</w:t>
      </w:r>
    </w:p>
    <w:p w:rsidR="005A20D4" w:rsidRPr="005A20D4" w:rsidRDefault="005A20D4" w:rsidP="005A20D4">
      <w:pPr>
        <w:ind w:firstLine="720"/>
        <w:rPr>
          <w:rFonts w:ascii="Arial" w:hAnsi="Arial" w:cs="Arial"/>
          <w:sz w:val="22"/>
          <w:szCs w:val="22"/>
        </w:rPr>
      </w:pPr>
    </w:p>
    <w:p w:rsidR="005A20D4" w:rsidRDefault="005A20D4" w:rsidP="00846A1D">
      <w:pPr>
        <w:rPr>
          <w:rFonts w:ascii="Arial" w:hAnsi="Arial" w:cs="Arial"/>
          <w:sz w:val="22"/>
          <w:szCs w:val="22"/>
        </w:rPr>
      </w:pPr>
      <w:r w:rsidRPr="005A20D4">
        <w:rPr>
          <w:rFonts w:ascii="Arial" w:hAnsi="Arial" w:cs="Arial"/>
          <w:sz w:val="22"/>
          <w:szCs w:val="22"/>
        </w:rPr>
        <w:t xml:space="preserve">Up to 24 faculty informants will be selected based on current team contacts and publicly available information to ensure a representation from a range of professions, regions, and institution type, with an emphasis on faculty of institutions affiliated with under-represented populations.  Referral or ‘snowball’ sampling may be used to reach additional contacts.  </w:t>
      </w:r>
    </w:p>
    <w:p w:rsidR="00846A1D" w:rsidRPr="00846A1D" w:rsidRDefault="00846A1D" w:rsidP="00846A1D">
      <w:pPr>
        <w:rPr>
          <w:rFonts w:ascii="Arial" w:hAnsi="Arial" w:cs="Arial"/>
          <w:sz w:val="22"/>
          <w:szCs w:val="22"/>
        </w:rPr>
      </w:pPr>
    </w:p>
    <w:p w:rsidR="005A20D4" w:rsidRPr="005A20D4" w:rsidRDefault="005A20D4" w:rsidP="005F41C7">
      <w:pPr>
        <w:keepNext/>
        <w:tabs>
          <w:tab w:val="left" w:pos="360"/>
        </w:tabs>
        <w:spacing w:before="240" w:after="60"/>
        <w:outlineLvl w:val="0"/>
        <w:rPr>
          <w:rFonts w:ascii="Arial" w:hAnsi="Arial" w:cs="Arial"/>
          <w:b/>
          <w:bCs/>
          <w:kern w:val="32"/>
        </w:rPr>
      </w:pPr>
      <w:bookmarkStart w:id="7" w:name="_Toc340485491"/>
      <w:bookmarkStart w:id="8" w:name="_Toc336341736"/>
      <w:r w:rsidRPr="005A20D4">
        <w:rPr>
          <w:rFonts w:ascii="Arial" w:hAnsi="Arial" w:cs="Arial"/>
          <w:b/>
          <w:bCs/>
          <w:kern w:val="32"/>
        </w:rPr>
        <w:t>2</w:t>
      </w:r>
      <w:r w:rsidR="005F41C7" w:rsidRPr="005F41C7">
        <w:rPr>
          <w:rFonts w:ascii="Arial" w:hAnsi="Arial" w:cs="Arial"/>
          <w:b/>
          <w:bCs/>
          <w:kern w:val="32"/>
        </w:rPr>
        <w:t>.</w:t>
      </w:r>
      <w:r w:rsidR="005F41C7" w:rsidRPr="005F41C7">
        <w:rPr>
          <w:rFonts w:ascii="Arial" w:hAnsi="Arial" w:cs="Arial"/>
          <w:b/>
          <w:bCs/>
          <w:kern w:val="32"/>
        </w:rPr>
        <w:tab/>
      </w:r>
      <w:r w:rsidR="00AE4C1F" w:rsidRPr="00AE4C1F">
        <w:rPr>
          <w:rFonts w:ascii="Arial" w:hAnsi="Arial" w:cs="Arial"/>
          <w:b/>
          <w:bCs/>
          <w:kern w:val="32"/>
        </w:rPr>
        <w:t>Information Collection Procedures</w:t>
      </w:r>
      <w:bookmarkEnd w:id="7"/>
      <w:r w:rsidR="00AE4C1F" w:rsidRPr="00AE4C1F" w:rsidDel="00AE4C1F">
        <w:rPr>
          <w:rFonts w:ascii="Arial" w:hAnsi="Arial" w:cs="Arial"/>
          <w:b/>
          <w:bCs/>
          <w:kern w:val="32"/>
        </w:rPr>
        <w:t xml:space="preserve"> </w:t>
      </w:r>
      <w:bookmarkEnd w:id="8"/>
      <w:r w:rsidR="00DC61CE" w:rsidRPr="005A20D4">
        <w:rPr>
          <w:rFonts w:ascii="Arial" w:hAnsi="Arial" w:cs="Arial"/>
          <w:b/>
          <w:bCs/>
          <w:kern w:val="32"/>
        </w:rPr>
        <w:fldChar w:fldCharType="begin"/>
      </w:r>
      <w:r w:rsidRPr="005A20D4">
        <w:rPr>
          <w:rFonts w:ascii="Arial" w:hAnsi="Arial" w:cs="Arial"/>
          <w:b/>
          <w:bCs/>
          <w:kern w:val="32"/>
        </w:rPr>
        <w:instrText>tc \l2 "</w:instrText>
      </w:r>
      <w:bookmarkStart w:id="9" w:name="_Toc106695245"/>
      <w:r w:rsidRPr="005A20D4">
        <w:rPr>
          <w:rFonts w:ascii="Arial" w:hAnsi="Arial" w:cs="Arial"/>
          <w:b/>
          <w:bCs/>
          <w:kern w:val="32"/>
        </w:rPr>
        <w:instrText>B.2</w:instrText>
      </w:r>
      <w:r w:rsidRPr="005A20D4">
        <w:rPr>
          <w:rFonts w:ascii="Arial" w:hAnsi="Arial" w:cs="Arial"/>
          <w:b/>
          <w:bCs/>
          <w:kern w:val="32"/>
        </w:rPr>
        <w:tab/>
        <w:instrText>Procedures for the Collection of Information</w:instrText>
      </w:r>
      <w:bookmarkEnd w:id="9"/>
      <w:r w:rsidR="00DC61CE" w:rsidRPr="005A20D4">
        <w:rPr>
          <w:rFonts w:ascii="Arial" w:hAnsi="Arial" w:cs="Arial"/>
          <w:b/>
          <w:bCs/>
          <w:kern w:val="32"/>
        </w:rPr>
        <w:fldChar w:fldCharType="end"/>
      </w:r>
    </w:p>
    <w:p w:rsidR="005A20D4" w:rsidRPr="005A20D4" w:rsidRDefault="005A20D4" w:rsidP="005A20D4">
      <w:pPr>
        <w:rPr>
          <w:rFonts w:ascii="Arial" w:hAnsi="Arial" w:cs="Arial"/>
          <w:sz w:val="22"/>
          <w:szCs w:val="22"/>
        </w:rPr>
      </w:pPr>
    </w:p>
    <w:p w:rsidR="005A20D4" w:rsidRPr="005A20D4" w:rsidRDefault="008C706B" w:rsidP="005A20D4">
      <w:pPr>
        <w:rPr>
          <w:rFonts w:ascii="Arial" w:hAnsi="Arial" w:cs="Arial"/>
          <w:b/>
          <w:sz w:val="22"/>
          <w:szCs w:val="22"/>
        </w:rPr>
      </w:pPr>
      <w:r>
        <w:rPr>
          <w:rFonts w:ascii="Arial" w:hAnsi="Arial" w:cs="Arial"/>
          <w:i/>
          <w:sz w:val="22"/>
          <w:szCs w:val="22"/>
        </w:rPr>
        <w:t>2.1</w:t>
      </w:r>
      <w:r>
        <w:rPr>
          <w:rFonts w:ascii="Arial" w:hAnsi="Arial" w:cs="Arial"/>
          <w:i/>
          <w:sz w:val="22"/>
          <w:szCs w:val="22"/>
        </w:rPr>
        <w:tab/>
      </w:r>
      <w:r w:rsidR="005A20D4" w:rsidRPr="005A20D4">
        <w:rPr>
          <w:rFonts w:ascii="Arial" w:hAnsi="Arial" w:cs="Arial"/>
          <w:i/>
          <w:sz w:val="22"/>
          <w:szCs w:val="22"/>
        </w:rPr>
        <w:t>Student Survey</w:t>
      </w:r>
    </w:p>
    <w:p w:rsidR="005A20D4" w:rsidRPr="005A20D4" w:rsidRDefault="005A20D4" w:rsidP="005F41C7">
      <w:pPr>
        <w:spacing w:before="100" w:beforeAutospacing="1" w:after="100" w:afterAutospacing="1"/>
        <w:rPr>
          <w:rFonts w:ascii="Arial" w:hAnsi="Arial" w:cs="Arial"/>
          <w:sz w:val="22"/>
          <w:szCs w:val="22"/>
        </w:rPr>
      </w:pPr>
      <w:r w:rsidRPr="005A20D4">
        <w:rPr>
          <w:rFonts w:ascii="Arial" w:hAnsi="Arial" w:cs="Arial"/>
          <w:sz w:val="22"/>
          <w:szCs w:val="22"/>
        </w:rPr>
        <w:t xml:space="preserve">Email invitations will be sent to students to participate in the web-based survey.  Each respondent will be assigned a unique </w:t>
      </w:r>
      <w:proofErr w:type="spellStart"/>
      <w:r w:rsidRPr="005A20D4">
        <w:rPr>
          <w:rFonts w:ascii="Arial" w:hAnsi="Arial" w:cs="Arial"/>
          <w:sz w:val="22"/>
          <w:szCs w:val="22"/>
        </w:rPr>
        <w:t>UserID</w:t>
      </w:r>
      <w:proofErr w:type="spellEnd"/>
      <w:r w:rsidRPr="005A20D4">
        <w:rPr>
          <w:rFonts w:ascii="Arial" w:hAnsi="Arial" w:cs="Arial"/>
          <w:sz w:val="22"/>
          <w:szCs w:val="22"/>
        </w:rPr>
        <w:t xml:space="preserve"> and password, which will be delivered in the recruitment email and reiterated during all prompting contacts with non-responders. Following best practices, the </w:t>
      </w:r>
      <w:proofErr w:type="spellStart"/>
      <w:r w:rsidRPr="005A20D4">
        <w:rPr>
          <w:rFonts w:ascii="Arial" w:hAnsi="Arial" w:cs="Arial"/>
          <w:sz w:val="22"/>
          <w:szCs w:val="22"/>
        </w:rPr>
        <w:t>UserID</w:t>
      </w:r>
      <w:proofErr w:type="spellEnd"/>
      <w:r w:rsidRPr="005A20D4">
        <w:rPr>
          <w:rFonts w:ascii="Arial" w:hAnsi="Arial" w:cs="Arial"/>
          <w:sz w:val="22"/>
          <w:szCs w:val="22"/>
        </w:rPr>
        <w:t xml:space="preserve"> and password will meet security requirements but will not be represented by long strings of difficult to transcribe letters and numbers.  The Web user-interface will be streamlined, attractive, and intuitive, utilizing simple question layouts and response formats. </w:t>
      </w:r>
    </w:p>
    <w:p w:rsidR="005A20D4" w:rsidRPr="005A20D4" w:rsidRDefault="005A20D4" w:rsidP="005F41C7">
      <w:pPr>
        <w:spacing w:before="100" w:beforeAutospacing="1" w:after="100" w:afterAutospacing="1"/>
        <w:rPr>
          <w:rFonts w:ascii="Arial" w:hAnsi="Arial" w:cs="Arial"/>
          <w:sz w:val="22"/>
          <w:szCs w:val="22"/>
        </w:rPr>
      </w:pPr>
      <w:r w:rsidRPr="005A20D4">
        <w:rPr>
          <w:rFonts w:ascii="Arial" w:hAnsi="Arial" w:cs="Arial"/>
          <w:sz w:val="22"/>
          <w:szCs w:val="22"/>
        </w:rPr>
        <w:t xml:space="preserve">Respondents will be provided with a “resume” capability that allows them to break off the session mid-survey and then return to the survey at a later time to complete it without losing previously entered data. </w:t>
      </w:r>
    </w:p>
    <w:p w:rsidR="005A20D4" w:rsidRPr="005A20D4" w:rsidRDefault="005A20D4" w:rsidP="005A20D4">
      <w:pPr>
        <w:spacing w:before="100" w:beforeAutospacing="1" w:after="100" w:afterAutospacing="1"/>
        <w:rPr>
          <w:rFonts w:ascii="Arial" w:hAnsi="Arial" w:cs="Arial"/>
          <w:sz w:val="22"/>
          <w:szCs w:val="22"/>
        </w:rPr>
      </w:pPr>
      <w:r w:rsidRPr="005A20D4">
        <w:rPr>
          <w:rFonts w:ascii="Arial" w:hAnsi="Arial" w:cs="Arial"/>
          <w:sz w:val="22"/>
          <w:szCs w:val="22"/>
        </w:rPr>
        <w:t xml:space="preserve">The instrument will be programmed with machine checks and automatic prompts to ensure inter-item consistency and reduce the likelihood of “don’t know” or “refuse” responses. </w:t>
      </w:r>
    </w:p>
    <w:p w:rsidR="005A20D4" w:rsidRPr="005A20D4" w:rsidRDefault="005A20D4" w:rsidP="005A20D4">
      <w:pPr>
        <w:spacing w:before="100" w:beforeAutospacing="1" w:after="100" w:afterAutospacing="1"/>
        <w:rPr>
          <w:rFonts w:ascii="Arial" w:hAnsi="Arial" w:cs="Arial"/>
          <w:sz w:val="22"/>
          <w:szCs w:val="22"/>
        </w:rPr>
      </w:pPr>
      <w:r w:rsidRPr="005A20D4">
        <w:rPr>
          <w:rFonts w:ascii="Arial" w:hAnsi="Arial" w:cs="Arial"/>
          <w:sz w:val="22"/>
          <w:szCs w:val="22"/>
        </w:rPr>
        <w:t xml:space="preserve">Collected data will be cleaned and subsequently analyzed in SAS software. </w:t>
      </w:r>
    </w:p>
    <w:p w:rsidR="005A20D4" w:rsidRPr="005A20D4" w:rsidRDefault="008C706B" w:rsidP="005A20D4">
      <w:pPr>
        <w:rPr>
          <w:rFonts w:ascii="Arial" w:hAnsi="Arial" w:cs="Arial"/>
          <w:i/>
          <w:sz w:val="22"/>
          <w:szCs w:val="22"/>
        </w:rPr>
      </w:pPr>
      <w:r>
        <w:rPr>
          <w:rFonts w:ascii="Arial" w:hAnsi="Arial" w:cs="Arial"/>
          <w:i/>
          <w:sz w:val="22"/>
          <w:szCs w:val="22"/>
        </w:rPr>
        <w:t>2.2</w:t>
      </w:r>
      <w:r>
        <w:rPr>
          <w:rFonts w:ascii="Arial" w:hAnsi="Arial" w:cs="Arial"/>
          <w:i/>
          <w:sz w:val="22"/>
          <w:szCs w:val="22"/>
        </w:rPr>
        <w:tab/>
      </w:r>
      <w:r w:rsidR="005A20D4" w:rsidRPr="005A20D4">
        <w:rPr>
          <w:rFonts w:ascii="Arial" w:hAnsi="Arial" w:cs="Arial"/>
          <w:i/>
          <w:sz w:val="22"/>
          <w:szCs w:val="22"/>
        </w:rPr>
        <w:t>Faculty Interviews</w:t>
      </w:r>
    </w:p>
    <w:p w:rsidR="005A20D4" w:rsidRPr="005A20D4" w:rsidRDefault="005A20D4" w:rsidP="005A20D4">
      <w:pPr>
        <w:rPr>
          <w:rFonts w:ascii="Arial" w:hAnsi="Arial" w:cs="Arial"/>
          <w:b/>
          <w:sz w:val="22"/>
          <w:szCs w:val="22"/>
        </w:rPr>
      </w:pPr>
    </w:p>
    <w:p w:rsidR="005A20D4" w:rsidRPr="005A20D4" w:rsidRDefault="005A20D4" w:rsidP="005A20D4">
      <w:pPr>
        <w:rPr>
          <w:rFonts w:ascii="Arial" w:hAnsi="Arial" w:cs="Arial"/>
          <w:i/>
          <w:sz w:val="22"/>
          <w:szCs w:val="22"/>
        </w:rPr>
      </w:pPr>
      <w:r w:rsidRPr="005A20D4">
        <w:rPr>
          <w:rFonts w:ascii="Arial" w:hAnsi="Arial" w:cs="Arial"/>
          <w:sz w:val="22"/>
          <w:szCs w:val="22"/>
        </w:rPr>
        <w:t xml:space="preserve">Informant background and contact information will be compiled from publicly available information.  Interview protocols will be tailored for each respondent.  Email invitations will be sent to informants and an interview schedule will be developed.  Interview sessions will be audio recorded with the permission of the informant.  A written summary of each interview with themes and findings will be created.  </w:t>
      </w:r>
    </w:p>
    <w:p w:rsidR="005A20D4" w:rsidRPr="005A20D4" w:rsidRDefault="005A20D4" w:rsidP="005A20D4">
      <w:pPr>
        <w:rPr>
          <w:sz w:val="22"/>
          <w:szCs w:val="22"/>
        </w:rPr>
      </w:pPr>
    </w:p>
    <w:p w:rsidR="005A20D4" w:rsidRPr="005A20D4" w:rsidRDefault="005A20D4" w:rsidP="005F41C7">
      <w:pPr>
        <w:keepNext/>
        <w:tabs>
          <w:tab w:val="left" w:pos="360"/>
        </w:tabs>
        <w:spacing w:before="240" w:after="60"/>
        <w:ind w:left="720" w:hanging="720"/>
        <w:outlineLvl w:val="0"/>
        <w:rPr>
          <w:rFonts w:ascii="Arial" w:hAnsi="Arial" w:cs="Arial"/>
          <w:b/>
          <w:bCs/>
          <w:kern w:val="32"/>
        </w:rPr>
      </w:pPr>
      <w:bookmarkStart w:id="10" w:name="_Toc340485492"/>
      <w:bookmarkStart w:id="11" w:name="_Toc336341737"/>
      <w:r w:rsidRPr="005A20D4">
        <w:rPr>
          <w:rFonts w:ascii="Arial" w:hAnsi="Arial" w:cs="Arial"/>
          <w:b/>
          <w:bCs/>
          <w:kern w:val="32"/>
        </w:rPr>
        <w:t>3</w:t>
      </w:r>
      <w:r w:rsidR="005F41C7">
        <w:rPr>
          <w:rFonts w:ascii="Arial" w:hAnsi="Arial" w:cs="Arial"/>
          <w:b/>
          <w:bCs/>
          <w:kern w:val="32"/>
        </w:rPr>
        <w:t>.</w:t>
      </w:r>
      <w:r w:rsidR="005F41C7">
        <w:rPr>
          <w:rFonts w:ascii="Arial" w:hAnsi="Arial" w:cs="Arial"/>
          <w:b/>
          <w:bCs/>
          <w:kern w:val="32"/>
        </w:rPr>
        <w:tab/>
      </w:r>
      <w:r w:rsidRPr="005A20D4">
        <w:rPr>
          <w:rFonts w:ascii="Arial" w:hAnsi="Arial" w:cs="Arial"/>
          <w:b/>
          <w:bCs/>
          <w:kern w:val="32"/>
        </w:rPr>
        <w:t>Methods to Maximize Response Rates</w:t>
      </w:r>
      <w:bookmarkEnd w:id="10"/>
      <w:r w:rsidR="00AE4C1F" w:rsidRPr="005A20D4" w:rsidDel="00AE4C1F">
        <w:rPr>
          <w:rFonts w:ascii="Arial" w:hAnsi="Arial" w:cs="Arial"/>
          <w:b/>
          <w:bCs/>
          <w:kern w:val="32"/>
        </w:rPr>
        <w:t xml:space="preserve"> </w:t>
      </w:r>
      <w:bookmarkEnd w:id="11"/>
      <w:r w:rsidR="00DC61CE" w:rsidRPr="005A20D4">
        <w:rPr>
          <w:rFonts w:ascii="Arial" w:hAnsi="Arial" w:cs="Arial"/>
          <w:b/>
          <w:bCs/>
          <w:kern w:val="32"/>
        </w:rPr>
        <w:fldChar w:fldCharType="begin"/>
      </w:r>
      <w:r w:rsidRPr="005A20D4">
        <w:rPr>
          <w:rFonts w:ascii="Arial" w:hAnsi="Arial" w:cs="Arial"/>
          <w:b/>
          <w:bCs/>
          <w:kern w:val="32"/>
        </w:rPr>
        <w:instrText>tc \l2 "</w:instrText>
      </w:r>
      <w:bookmarkStart w:id="12" w:name="_Toc106695246"/>
      <w:r w:rsidRPr="005A20D4">
        <w:rPr>
          <w:rFonts w:ascii="Arial" w:hAnsi="Arial" w:cs="Arial"/>
          <w:b/>
          <w:bCs/>
          <w:kern w:val="32"/>
        </w:rPr>
        <w:instrText>B.3</w:instrText>
      </w:r>
      <w:r w:rsidRPr="005A20D4">
        <w:rPr>
          <w:rFonts w:ascii="Arial" w:hAnsi="Arial" w:cs="Arial"/>
          <w:b/>
          <w:bCs/>
          <w:kern w:val="32"/>
        </w:rPr>
        <w:tab/>
        <w:instrText>Methods to Maximize Response Rates and Deal with Nonresponse</w:instrText>
      </w:r>
      <w:bookmarkEnd w:id="12"/>
      <w:r w:rsidR="00DC61CE" w:rsidRPr="005A20D4">
        <w:rPr>
          <w:rFonts w:ascii="Arial" w:hAnsi="Arial" w:cs="Arial"/>
          <w:b/>
          <w:bCs/>
          <w:kern w:val="32"/>
        </w:rPr>
        <w:fldChar w:fldCharType="end"/>
      </w:r>
    </w:p>
    <w:p w:rsidR="005A20D4" w:rsidRPr="005A20D4" w:rsidRDefault="005A20D4" w:rsidP="005A20D4">
      <w:pPr>
        <w:rPr>
          <w:rFonts w:ascii="Arial" w:hAnsi="Arial" w:cs="Arial"/>
          <w:b/>
          <w:bCs/>
          <w:sz w:val="22"/>
          <w:szCs w:val="22"/>
        </w:rPr>
      </w:pPr>
    </w:p>
    <w:p w:rsidR="005A20D4" w:rsidRPr="005A20D4" w:rsidRDefault="008C706B" w:rsidP="005F41C7">
      <w:pPr>
        <w:rPr>
          <w:rFonts w:ascii="Arial" w:hAnsi="Arial" w:cs="Arial"/>
          <w:i/>
          <w:sz w:val="22"/>
          <w:szCs w:val="22"/>
        </w:rPr>
      </w:pPr>
      <w:r>
        <w:rPr>
          <w:rFonts w:ascii="Arial" w:hAnsi="Arial" w:cs="Arial"/>
          <w:i/>
          <w:sz w:val="22"/>
          <w:szCs w:val="22"/>
        </w:rPr>
        <w:t>3.1</w:t>
      </w:r>
      <w:r>
        <w:rPr>
          <w:rFonts w:ascii="Arial" w:hAnsi="Arial" w:cs="Arial"/>
          <w:i/>
          <w:sz w:val="22"/>
          <w:szCs w:val="22"/>
        </w:rPr>
        <w:tab/>
      </w:r>
      <w:r w:rsidR="005A20D4" w:rsidRPr="005A20D4">
        <w:rPr>
          <w:rFonts w:ascii="Arial" w:hAnsi="Arial" w:cs="Arial"/>
          <w:i/>
          <w:sz w:val="22"/>
          <w:szCs w:val="22"/>
        </w:rPr>
        <w:t>Student Survey</w:t>
      </w:r>
    </w:p>
    <w:p w:rsidR="005A20D4" w:rsidRPr="005A20D4" w:rsidRDefault="005A20D4" w:rsidP="005F41C7">
      <w:pPr>
        <w:rPr>
          <w:rFonts w:ascii="Arial" w:hAnsi="Arial" w:cs="Arial"/>
          <w:sz w:val="22"/>
          <w:szCs w:val="22"/>
        </w:rPr>
      </w:pPr>
    </w:p>
    <w:p w:rsidR="005A20D4" w:rsidRPr="005A20D4" w:rsidRDefault="005A20D4" w:rsidP="005F41C7">
      <w:pPr>
        <w:rPr>
          <w:rFonts w:ascii="Arial" w:hAnsi="Arial" w:cs="Arial"/>
          <w:sz w:val="22"/>
          <w:szCs w:val="22"/>
        </w:rPr>
      </w:pPr>
      <w:r w:rsidRPr="005A20D4">
        <w:rPr>
          <w:rFonts w:ascii="Arial" w:hAnsi="Arial" w:cs="Arial"/>
          <w:sz w:val="22"/>
          <w:szCs w:val="22"/>
        </w:rPr>
        <w:t xml:space="preserve">The key strategies below, which have been demonstrated to engage health professionals in the research objectives and achieve high response rates, will be utilized. The strategies will be discussed with the student working group to ensure the recruitment efforts resonate with the target population. </w:t>
      </w:r>
    </w:p>
    <w:p w:rsidR="005A20D4" w:rsidRPr="005A20D4" w:rsidRDefault="005A20D4" w:rsidP="005F41C7">
      <w:pPr>
        <w:ind w:left="720"/>
        <w:rPr>
          <w:rFonts w:ascii="Arial" w:hAnsi="Arial" w:cs="Arial"/>
          <w:sz w:val="22"/>
          <w:szCs w:val="22"/>
        </w:rPr>
      </w:pPr>
    </w:p>
    <w:p w:rsidR="005A20D4" w:rsidRPr="005A20D4" w:rsidRDefault="005A20D4" w:rsidP="005F41C7">
      <w:pPr>
        <w:numPr>
          <w:ilvl w:val="0"/>
          <w:numId w:val="1"/>
        </w:numPr>
        <w:spacing w:line="288" w:lineRule="atLeast"/>
        <w:ind w:left="720"/>
        <w:rPr>
          <w:rFonts w:ascii="Arial" w:hAnsi="Arial" w:cs="Arial"/>
          <w:sz w:val="22"/>
          <w:szCs w:val="22"/>
        </w:rPr>
      </w:pPr>
      <w:r w:rsidRPr="005A20D4">
        <w:rPr>
          <w:rFonts w:ascii="Arial" w:hAnsi="Arial" w:cs="Arial"/>
          <w:sz w:val="22"/>
          <w:szCs w:val="22"/>
        </w:rPr>
        <w:lastRenderedPageBreak/>
        <w:t xml:space="preserve">Supporting organizations (primarily student associations) will be asked to provide a short notice of the upcoming survey effort in their regular communications (newsletters, blog postings, etc.) and other media approximately one month prior to the survey effort. </w:t>
      </w:r>
    </w:p>
    <w:p w:rsidR="005A20D4" w:rsidRPr="005A20D4" w:rsidRDefault="005A20D4" w:rsidP="005F41C7">
      <w:pPr>
        <w:numPr>
          <w:ilvl w:val="0"/>
          <w:numId w:val="1"/>
        </w:numPr>
        <w:spacing w:line="288" w:lineRule="atLeast"/>
        <w:ind w:left="720"/>
        <w:rPr>
          <w:rFonts w:ascii="Arial" w:hAnsi="Arial" w:cs="Arial"/>
          <w:sz w:val="22"/>
          <w:szCs w:val="22"/>
        </w:rPr>
      </w:pPr>
      <w:r w:rsidRPr="005A20D4">
        <w:rPr>
          <w:rFonts w:ascii="Arial" w:hAnsi="Arial" w:cs="Arial"/>
          <w:sz w:val="22"/>
          <w:szCs w:val="22"/>
        </w:rPr>
        <w:t xml:space="preserve">A preliminary informational email will be sent to the potential respondents with the imprimaturs of the participating organization and AHRQ imprimatur approximately one week prior to email distribution of the survey link. </w:t>
      </w:r>
    </w:p>
    <w:p w:rsidR="005A20D4" w:rsidRPr="005A20D4" w:rsidRDefault="005A20D4" w:rsidP="005F41C7">
      <w:pPr>
        <w:numPr>
          <w:ilvl w:val="0"/>
          <w:numId w:val="1"/>
        </w:numPr>
        <w:spacing w:line="288" w:lineRule="atLeast"/>
        <w:ind w:left="720"/>
        <w:rPr>
          <w:rFonts w:ascii="Arial" w:hAnsi="Arial" w:cs="Arial"/>
          <w:sz w:val="22"/>
          <w:szCs w:val="22"/>
        </w:rPr>
      </w:pPr>
      <w:r w:rsidRPr="005A20D4">
        <w:rPr>
          <w:rFonts w:ascii="Arial" w:hAnsi="Arial" w:cs="Arial"/>
          <w:sz w:val="22"/>
          <w:szCs w:val="22"/>
        </w:rPr>
        <w:t xml:space="preserve">The email survey invitation will be personalized for each respondent. </w:t>
      </w:r>
    </w:p>
    <w:p w:rsidR="005A20D4" w:rsidRPr="005A20D4" w:rsidRDefault="005A20D4" w:rsidP="005F41C7">
      <w:pPr>
        <w:numPr>
          <w:ilvl w:val="0"/>
          <w:numId w:val="1"/>
        </w:numPr>
        <w:spacing w:line="288" w:lineRule="atLeast"/>
        <w:ind w:left="720"/>
        <w:rPr>
          <w:rFonts w:ascii="Arial" w:hAnsi="Arial" w:cs="Arial"/>
          <w:sz w:val="22"/>
          <w:szCs w:val="22"/>
        </w:rPr>
      </w:pPr>
      <w:r w:rsidRPr="005A20D4">
        <w:rPr>
          <w:rFonts w:ascii="Arial" w:hAnsi="Arial" w:cs="Arial"/>
          <w:sz w:val="22"/>
          <w:szCs w:val="22"/>
        </w:rPr>
        <w:t xml:space="preserve">The importance of the research will be emphasized, with specific focus on how the data will be used to make systematic improvements. A key component of the survey administration is the respondent invitation email. The email will stress the value of their participation to obtain high quality data, provide background on the study, describe how the data will be used by the researchers and AHRQ to improve educational efforts surrounding PCOR, and provide an estimated time to complete the instrument and, include a description of the incentive for completion. The letter will also provide an e-mail address to contact if they have questions or comments. </w:t>
      </w:r>
    </w:p>
    <w:p w:rsidR="005A20D4" w:rsidRPr="005A20D4" w:rsidRDefault="005A20D4" w:rsidP="005F41C7">
      <w:pPr>
        <w:numPr>
          <w:ilvl w:val="0"/>
          <w:numId w:val="1"/>
        </w:numPr>
        <w:spacing w:before="100" w:beforeAutospacing="1" w:after="100" w:afterAutospacing="1" w:line="288" w:lineRule="atLeast"/>
        <w:ind w:left="720"/>
        <w:rPr>
          <w:rFonts w:ascii="Arial" w:hAnsi="Arial" w:cs="Arial"/>
          <w:sz w:val="22"/>
          <w:szCs w:val="22"/>
        </w:rPr>
      </w:pPr>
      <w:r w:rsidRPr="005A20D4">
        <w:rPr>
          <w:rFonts w:ascii="Arial" w:hAnsi="Arial" w:cs="Arial"/>
          <w:sz w:val="22"/>
          <w:szCs w:val="22"/>
        </w:rPr>
        <w:t xml:space="preserve">Two days after the recruitment letter, respondent prompting using email communications will begin for non-responders. Additional prompts will be set during week 1, 2 and 4 of the data collection period.  The emails will remind respondents of the study purpose, provide their </w:t>
      </w:r>
      <w:proofErr w:type="spellStart"/>
      <w:r w:rsidRPr="005A20D4">
        <w:rPr>
          <w:rFonts w:ascii="Arial" w:hAnsi="Arial" w:cs="Arial"/>
          <w:sz w:val="22"/>
          <w:szCs w:val="22"/>
        </w:rPr>
        <w:t>UserID</w:t>
      </w:r>
      <w:proofErr w:type="spellEnd"/>
      <w:r w:rsidRPr="005A20D4">
        <w:rPr>
          <w:rFonts w:ascii="Arial" w:hAnsi="Arial" w:cs="Arial"/>
          <w:sz w:val="22"/>
          <w:szCs w:val="22"/>
        </w:rPr>
        <w:t xml:space="preserve"> and Password, and include a hyperlink to the web-based survey. </w:t>
      </w:r>
    </w:p>
    <w:p w:rsidR="005A20D4" w:rsidRPr="005A20D4" w:rsidRDefault="008C706B" w:rsidP="005F41C7">
      <w:pPr>
        <w:spacing w:before="100" w:beforeAutospacing="1" w:after="100" w:afterAutospacing="1" w:line="288" w:lineRule="atLeast"/>
        <w:rPr>
          <w:rFonts w:ascii="Arial" w:hAnsi="Arial" w:cs="Arial"/>
          <w:i/>
          <w:sz w:val="22"/>
          <w:szCs w:val="22"/>
        </w:rPr>
      </w:pPr>
      <w:r>
        <w:rPr>
          <w:rFonts w:ascii="Arial" w:hAnsi="Arial" w:cs="Arial"/>
          <w:i/>
          <w:sz w:val="22"/>
          <w:szCs w:val="22"/>
        </w:rPr>
        <w:t>3.2</w:t>
      </w:r>
      <w:r>
        <w:rPr>
          <w:rFonts w:ascii="Arial" w:hAnsi="Arial" w:cs="Arial"/>
          <w:i/>
          <w:sz w:val="22"/>
          <w:szCs w:val="22"/>
        </w:rPr>
        <w:tab/>
      </w:r>
      <w:r w:rsidR="005A20D4" w:rsidRPr="005A20D4">
        <w:rPr>
          <w:rFonts w:ascii="Arial" w:hAnsi="Arial" w:cs="Arial"/>
          <w:i/>
          <w:sz w:val="22"/>
          <w:szCs w:val="22"/>
        </w:rPr>
        <w:t>Faculty Interviews</w:t>
      </w:r>
    </w:p>
    <w:p w:rsidR="005A20D4" w:rsidRPr="005A20D4" w:rsidRDefault="005A20D4" w:rsidP="005F41C7">
      <w:pPr>
        <w:spacing w:before="100" w:beforeAutospacing="1" w:after="100" w:afterAutospacing="1" w:line="288" w:lineRule="atLeast"/>
        <w:rPr>
          <w:rFonts w:ascii="Arial" w:hAnsi="Arial" w:cs="Arial"/>
          <w:sz w:val="22"/>
          <w:szCs w:val="22"/>
        </w:rPr>
      </w:pPr>
      <w:r w:rsidRPr="005A20D4">
        <w:rPr>
          <w:rFonts w:ascii="Arial" w:hAnsi="Arial" w:cs="Arial"/>
          <w:sz w:val="22"/>
          <w:szCs w:val="22"/>
        </w:rPr>
        <w:t xml:space="preserve">Faculty will be invited to participate in the survey using an emailed letter.  The letter will emphasize the importance of the research, with a specific focus on how the data will be used to make systematic improvements. It will also stress the value of their participation to obtain high quality data, provide background on the study, describe how the data will be used by the researchers and AHRQ to improve educational efforts surrounding PCOR, and provide an estimated time to complete the interview.  The letter will also provide an e-mail address to contact if the respondent has questions or comments. </w:t>
      </w:r>
    </w:p>
    <w:p w:rsidR="005A20D4" w:rsidRPr="005A20D4" w:rsidRDefault="005A20D4" w:rsidP="005F41C7">
      <w:pPr>
        <w:keepNext/>
        <w:tabs>
          <w:tab w:val="left" w:pos="360"/>
        </w:tabs>
        <w:spacing w:before="240" w:after="60"/>
        <w:outlineLvl w:val="0"/>
        <w:rPr>
          <w:rFonts w:ascii="Arial" w:hAnsi="Arial" w:cs="Arial"/>
          <w:b/>
          <w:bCs/>
          <w:kern w:val="32"/>
        </w:rPr>
      </w:pPr>
      <w:bookmarkStart w:id="13" w:name="_Toc336341738"/>
      <w:bookmarkStart w:id="14" w:name="_Toc340485493"/>
      <w:r w:rsidRPr="005A20D4">
        <w:rPr>
          <w:rFonts w:ascii="Arial" w:hAnsi="Arial" w:cs="Arial"/>
          <w:b/>
          <w:bCs/>
          <w:kern w:val="32"/>
        </w:rPr>
        <w:t>4</w:t>
      </w:r>
      <w:r w:rsidR="005F41C7" w:rsidRPr="005F41C7">
        <w:rPr>
          <w:rFonts w:ascii="Arial" w:hAnsi="Arial" w:cs="Arial"/>
          <w:b/>
          <w:bCs/>
          <w:kern w:val="32"/>
        </w:rPr>
        <w:t>.</w:t>
      </w:r>
      <w:r w:rsidR="005F41C7" w:rsidRPr="005F41C7">
        <w:rPr>
          <w:rFonts w:ascii="Arial" w:hAnsi="Arial" w:cs="Arial"/>
          <w:b/>
          <w:bCs/>
          <w:kern w:val="32"/>
        </w:rPr>
        <w:tab/>
      </w:r>
      <w:r w:rsidRPr="005A20D4">
        <w:rPr>
          <w:rFonts w:ascii="Arial" w:hAnsi="Arial" w:cs="Arial"/>
          <w:b/>
          <w:bCs/>
          <w:kern w:val="32"/>
        </w:rPr>
        <w:t>Test of Procedures</w:t>
      </w:r>
      <w:bookmarkEnd w:id="13"/>
      <w:bookmarkEnd w:id="14"/>
      <w:r w:rsidR="00DC61CE" w:rsidRPr="005A20D4">
        <w:rPr>
          <w:rFonts w:ascii="Arial" w:hAnsi="Arial" w:cs="Arial"/>
          <w:b/>
          <w:bCs/>
          <w:kern w:val="32"/>
        </w:rPr>
        <w:fldChar w:fldCharType="begin"/>
      </w:r>
      <w:r w:rsidRPr="005A20D4">
        <w:rPr>
          <w:rFonts w:ascii="Arial" w:hAnsi="Arial" w:cs="Arial"/>
          <w:b/>
          <w:bCs/>
          <w:kern w:val="32"/>
        </w:rPr>
        <w:instrText>tc \l2 "</w:instrText>
      </w:r>
      <w:bookmarkStart w:id="15" w:name="_Toc106695247"/>
      <w:r w:rsidRPr="005A20D4">
        <w:rPr>
          <w:rFonts w:ascii="Arial" w:hAnsi="Arial" w:cs="Arial"/>
          <w:b/>
          <w:bCs/>
          <w:kern w:val="32"/>
        </w:rPr>
        <w:instrText>B.4</w:instrText>
      </w:r>
      <w:r w:rsidRPr="005A20D4">
        <w:rPr>
          <w:rFonts w:ascii="Arial" w:hAnsi="Arial" w:cs="Arial"/>
          <w:b/>
          <w:bCs/>
          <w:kern w:val="32"/>
        </w:rPr>
        <w:tab/>
        <w:instrText>Test of Procedures or Methods to be Undertaken</w:instrText>
      </w:r>
      <w:bookmarkEnd w:id="15"/>
      <w:r w:rsidR="00DC61CE" w:rsidRPr="005A20D4">
        <w:rPr>
          <w:rFonts w:ascii="Arial" w:hAnsi="Arial" w:cs="Arial"/>
          <w:b/>
          <w:bCs/>
          <w:kern w:val="32"/>
        </w:rPr>
        <w:fldChar w:fldCharType="end"/>
      </w:r>
    </w:p>
    <w:p w:rsidR="005A20D4" w:rsidRPr="005A20D4" w:rsidRDefault="005A20D4" w:rsidP="005A20D4">
      <w:pPr>
        <w:ind w:firstLine="720"/>
        <w:rPr>
          <w:rFonts w:ascii="Arial" w:hAnsi="Arial" w:cs="Arial"/>
          <w:sz w:val="22"/>
          <w:szCs w:val="22"/>
        </w:rPr>
      </w:pPr>
    </w:p>
    <w:p w:rsidR="005A20D4" w:rsidRPr="005A20D4" w:rsidRDefault="005A20D4" w:rsidP="005F41C7">
      <w:pPr>
        <w:rPr>
          <w:rFonts w:ascii="Arial" w:hAnsi="Arial" w:cs="Arial"/>
          <w:sz w:val="22"/>
          <w:szCs w:val="22"/>
        </w:rPr>
      </w:pPr>
      <w:r w:rsidRPr="005A20D4">
        <w:rPr>
          <w:rFonts w:ascii="Arial" w:hAnsi="Arial" w:cs="Arial"/>
          <w:sz w:val="22"/>
          <w:szCs w:val="22"/>
        </w:rPr>
        <w:t xml:space="preserve">The instruments were pre-tested for content, wording and time needed for administration by faculty (for the faculty surveys) and by the student work group (for the student survey).  This pre-test was considered adequate for the purposes of this study.   </w:t>
      </w:r>
    </w:p>
    <w:p w:rsidR="005A20D4" w:rsidRPr="005A20D4" w:rsidRDefault="005A20D4" w:rsidP="005F41C7">
      <w:pPr>
        <w:keepNext/>
        <w:tabs>
          <w:tab w:val="left" w:pos="360"/>
        </w:tabs>
        <w:spacing w:before="240" w:after="60"/>
        <w:ind w:left="360" w:hanging="360"/>
        <w:outlineLvl w:val="0"/>
        <w:rPr>
          <w:rFonts w:ascii="Arial" w:hAnsi="Arial" w:cs="Arial"/>
          <w:b/>
          <w:bCs/>
          <w:kern w:val="32"/>
        </w:rPr>
      </w:pPr>
      <w:bookmarkStart w:id="16" w:name="_Toc336341739"/>
      <w:bookmarkStart w:id="17" w:name="_Toc340485494"/>
      <w:r w:rsidRPr="005A20D4">
        <w:rPr>
          <w:rFonts w:ascii="Arial" w:hAnsi="Arial" w:cs="Arial"/>
          <w:b/>
          <w:bCs/>
          <w:kern w:val="32"/>
        </w:rPr>
        <w:t>5</w:t>
      </w:r>
      <w:r w:rsidR="005F41C7">
        <w:rPr>
          <w:rFonts w:ascii="Arial" w:hAnsi="Arial" w:cs="Arial"/>
          <w:b/>
          <w:bCs/>
          <w:kern w:val="32"/>
        </w:rPr>
        <w:t>.</w:t>
      </w:r>
      <w:r w:rsidR="005F41C7">
        <w:rPr>
          <w:rFonts w:ascii="Arial" w:hAnsi="Arial" w:cs="Arial"/>
          <w:b/>
          <w:bCs/>
          <w:kern w:val="32"/>
        </w:rPr>
        <w:tab/>
      </w:r>
      <w:r w:rsidR="00AE4C1F" w:rsidRPr="00AE4C1F">
        <w:rPr>
          <w:rFonts w:ascii="Arial" w:hAnsi="Arial" w:cs="Arial"/>
          <w:b/>
          <w:bCs/>
          <w:kern w:val="32"/>
        </w:rPr>
        <w:t>Statistical Consultants</w:t>
      </w:r>
      <w:bookmarkEnd w:id="16"/>
      <w:bookmarkEnd w:id="17"/>
    </w:p>
    <w:p w:rsidR="005A20D4" w:rsidRPr="005A20D4" w:rsidRDefault="005A20D4" w:rsidP="005A20D4">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5A20D4">
        <w:rPr>
          <w:rFonts w:ascii="Arial" w:hAnsi="Arial" w:cs="Arial"/>
          <w:sz w:val="22"/>
          <w:szCs w:val="22"/>
        </w:rPr>
        <w:tab/>
      </w:r>
    </w:p>
    <w:p w:rsidR="00AB48D1" w:rsidRDefault="005A20D4" w:rsidP="005A20D4">
      <w:pPr>
        <w:rPr>
          <w:rFonts w:ascii="Arial" w:hAnsi="Arial" w:cs="Arial"/>
          <w:sz w:val="22"/>
          <w:szCs w:val="22"/>
        </w:rPr>
      </w:pPr>
      <w:r w:rsidRPr="005A20D4">
        <w:rPr>
          <w:rFonts w:ascii="Arial" w:hAnsi="Arial" w:cs="Arial"/>
          <w:sz w:val="22"/>
          <w:szCs w:val="22"/>
        </w:rPr>
        <w:t>The statistical aspects of this study design were developed by James Bell Associates Inc., 3033 Wilson Boulevard, Suite 650, Arlington VA 22201, 703-528-3230, in consultation with its subcontractor for this project, NORC at the University of Chicago, and AHRQ.  The organization responsible for data collection activities and analysis during the entire evaluation process is James Bell Associates Inc.</w:t>
      </w:r>
    </w:p>
    <w:p w:rsidR="00AB48D1" w:rsidRDefault="00AB48D1">
      <w:pPr>
        <w:rPr>
          <w:rFonts w:ascii="Arial" w:hAnsi="Arial" w:cs="Arial"/>
          <w:sz w:val="22"/>
          <w:szCs w:val="22"/>
        </w:rPr>
      </w:pPr>
    </w:p>
    <w:sectPr w:rsidR="00AB48D1" w:rsidSect="005F2FD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1E9" w:rsidRDefault="001961E9" w:rsidP="00AB48D1">
      <w:r>
        <w:separator/>
      </w:r>
    </w:p>
  </w:endnote>
  <w:endnote w:type="continuationSeparator" w:id="0">
    <w:p w:rsidR="001961E9" w:rsidRDefault="001961E9" w:rsidP="00AB48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1E9" w:rsidRDefault="001961E9" w:rsidP="00AB48D1">
      <w:r>
        <w:separator/>
      </w:r>
    </w:p>
  </w:footnote>
  <w:footnote w:type="continuationSeparator" w:id="0">
    <w:p w:rsidR="001961E9" w:rsidRDefault="001961E9" w:rsidP="00AB48D1">
      <w:r>
        <w:continuationSeparator/>
      </w:r>
    </w:p>
  </w:footnote>
  <w:footnote w:id="1">
    <w:p w:rsidR="00BF462C" w:rsidRDefault="00BF462C" w:rsidP="008C706B">
      <w:pPr>
        <w:pStyle w:val="FootnoteText"/>
      </w:pPr>
      <w:r>
        <w:rPr>
          <w:rStyle w:val="FootnoteReference"/>
        </w:rPr>
        <w:footnoteRef/>
      </w:r>
      <w:r>
        <w:t xml:space="preserve"> The actual organizations selected will depend on factors such as ease of access to the lists and the level of duplication across lists.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A1128"/>
    <w:multiLevelType w:val="hybridMultilevel"/>
    <w:tmpl w:val="C332CFC4"/>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
    <w:nsid w:val="16D35152"/>
    <w:multiLevelType w:val="hybridMultilevel"/>
    <w:tmpl w:val="061E0ED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nsid w:val="27F76EF7"/>
    <w:multiLevelType w:val="hybridMultilevel"/>
    <w:tmpl w:val="9576443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nsid w:val="4A78324E"/>
    <w:multiLevelType w:val="hybridMultilevel"/>
    <w:tmpl w:val="92BA6A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58434692"/>
    <w:multiLevelType w:val="hybridMultilevel"/>
    <w:tmpl w:val="C1B6D9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CB78CF"/>
    <w:multiLevelType w:val="multilevel"/>
    <w:tmpl w:val="CC661A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2"/>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hideSpellingErrors/>
  <w:hideGrammaticalErrors/>
  <w:proofState w:spelling="clean" w:grammar="clean"/>
  <w:defaultTabStop w:val="720"/>
  <w:characterSpacingControl w:val="doNotCompress"/>
  <w:footnotePr>
    <w:footnote w:id="-1"/>
    <w:footnote w:id="0"/>
  </w:footnotePr>
  <w:endnotePr>
    <w:endnote w:id="-1"/>
    <w:endnote w:id="0"/>
  </w:endnotePr>
  <w:compat/>
  <w:rsids>
    <w:rsidRoot w:val="005A20D4"/>
    <w:rsid w:val="000C5173"/>
    <w:rsid w:val="00140AFE"/>
    <w:rsid w:val="0018615C"/>
    <w:rsid w:val="001961E9"/>
    <w:rsid w:val="002515E6"/>
    <w:rsid w:val="0025610F"/>
    <w:rsid w:val="002C2FB4"/>
    <w:rsid w:val="00315564"/>
    <w:rsid w:val="0032163B"/>
    <w:rsid w:val="00323081"/>
    <w:rsid w:val="00343AA2"/>
    <w:rsid w:val="00344A3C"/>
    <w:rsid w:val="00380695"/>
    <w:rsid w:val="003B0D1B"/>
    <w:rsid w:val="003C18B7"/>
    <w:rsid w:val="00574905"/>
    <w:rsid w:val="005A20D4"/>
    <w:rsid w:val="005E01F9"/>
    <w:rsid w:val="005F2FDA"/>
    <w:rsid w:val="005F41C7"/>
    <w:rsid w:val="006661ED"/>
    <w:rsid w:val="006C15AF"/>
    <w:rsid w:val="006E38D7"/>
    <w:rsid w:val="00786E14"/>
    <w:rsid w:val="00790562"/>
    <w:rsid w:val="00795D96"/>
    <w:rsid w:val="007F2C3C"/>
    <w:rsid w:val="008218C7"/>
    <w:rsid w:val="00833C0E"/>
    <w:rsid w:val="00845F59"/>
    <w:rsid w:val="008461FC"/>
    <w:rsid w:val="00846A1D"/>
    <w:rsid w:val="008C706B"/>
    <w:rsid w:val="008D0F1A"/>
    <w:rsid w:val="009F7BB7"/>
    <w:rsid w:val="00A35AF2"/>
    <w:rsid w:val="00A37EF8"/>
    <w:rsid w:val="00A4316F"/>
    <w:rsid w:val="00AB48D1"/>
    <w:rsid w:val="00AD744C"/>
    <w:rsid w:val="00AE4C1F"/>
    <w:rsid w:val="00B005AC"/>
    <w:rsid w:val="00B4602E"/>
    <w:rsid w:val="00BF462C"/>
    <w:rsid w:val="00C62ACC"/>
    <w:rsid w:val="00C90FC5"/>
    <w:rsid w:val="00C97CF8"/>
    <w:rsid w:val="00DC61CE"/>
    <w:rsid w:val="00DF0F63"/>
    <w:rsid w:val="00DF224B"/>
    <w:rsid w:val="00E96E99"/>
    <w:rsid w:val="00EB473B"/>
    <w:rsid w:val="00EF28DB"/>
    <w:rsid w:val="00F85B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0D4"/>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661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AB48D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48D1"/>
    <w:rPr>
      <w:rFonts w:ascii="Arial" w:eastAsia="Times New Roman" w:hAnsi="Arial" w:cs="Arial"/>
      <w:b/>
      <w:bCs/>
      <w:i/>
      <w:iCs/>
      <w:sz w:val="28"/>
      <w:szCs w:val="28"/>
    </w:rPr>
  </w:style>
  <w:style w:type="character" w:styleId="Hyperlink">
    <w:name w:val="Hyperlink"/>
    <w:uiPriority w:val="99"/>
    <w:rsid w:val="00AB48D1"/>
    <w:rPr>
      <w:color w:val="0000FF"/>
      <w:u w:val="single"/>
    </w:rPr>
  </w:style>
  <w:style w:type="paragraph" w:styleId="ListParagraph">
    <w:name w:val="List Paragraph"/>
    <w:basedOn w:val="Normal"/>
    <w:uiPriority w:val="34"/>
    <w:qFormat/>
    <w:rsid w:val="00AB48D1"/>
    <w:pPr>
      <w:ind w:left="720"/>
    </w:pPr>
    <w:rPr>
      <w:rFonts w:ascii="Calibri" w:eastAsia="Calibri" w:hAnsi="Calibri" w:cs="Calibri"/>
      <w:sz w:val="22"/>
      <w:szCs w:val="22"/>
    </w:rPr>
  </w:style>
  <w:style w:type="paragraph" w:styleId="FootnoteText">
    <w:name w:val="footnote text"/>
    <w:link w:val="FootnoteTextChar"/>
    <w:uiPriority w:val="99"/>
    <w:unhideWhenUsed/>
    <w:rsid w:val="00AB48D1"/>
    <w:pPr>
      <w:keepLines/>
    </w:pPr>
    <w:rPr>
      <w:rFonts w:ascii="Garamond" w:eastAsia="Times New Roman" w:hAnsi="Garamond" w:cs="Times New Roman"/>
      <w:sz w:val="16"/>
      <w:szCs w:val="20"/>
    </w:rPr>
  </w:style>
  <w:style w:type="character" w:customStyle="1" w:styleId="FootnoteTextChar">
    <w:name w:val="Footnote Text Char"/>
    <w:basedOn w:val="DefaultParagraphFont"/>
    <w:link w:val="FootnoteText"/>
    <w:uiPriority w:val="99"/>
    <w:rsid w:val="00AB48D1"/>
    <w:rPr>
      <w:rFonts w:ascii="Garamond" w:eastAsia="Times New Roman" w:hAnsi="Garamond" w:cs="Times New Roman"/>
      <w:sz w:val="16"/>
      <w:szCs w:val="20"/>
    </w:rPr>
  </w:style>
  <w:style w:type="character" w:styleId="FootnoteReference">
    <w:name w:val="footnote reference"/>
    <w:uiPriority w:val="99"/>
    <w:unhideWhenUsed/>
    <w:rsid w:val="00AB48D1"/>
    <w:rPr>
      <w:vertAlign w:val="superscript"/>
    </w:rPr>
  </w:style>
  <w:style w:type="paragraph" w:customStyle="1" w:styleId="ExhibitCaptionArial">
    <w:name w:val="Exhibit Caption (Arial)"/>
    <w:qFormat/>
    <w:rsid w:val="00AB48D1"/>
    <w:pPr>
      <w:keepNext/>
      <w:spacing w:before="40" w:after="40"/>
      <w:jc w:val="center"/>
    </w:pPr>
    <w:rPr>
      <w:rFonts w:ascii="Arial" w:eastAsia="Times New Roman" w:hAnsi="Arial" w:cs="Times New Roman"/>
      <w:b/>
      <w:color w:val="000000"/>
    </w:rPr>
  </w:style>
  <w:style w:type="paragraph" w:customStyle="1" w:styleId="NORC-BodySingleSpaced">
    <w:name w:val="NORC-Body Single Spaced"/>
    <w:uiPriority w:val="99"/>
    <w:rsid w:val="00AB48D1"/>
    <w:pPr>
      <w:spacing w:after="180"/>
    </w:pPr>
    <w:rPr>
      <w:rFonts w:ascii="Times New Roman" w:eastAsia="Times New Roman" w:hAnsi="Times New Roman" w:cs="Times New Roman"/>
      <w:szCs w:val="24"/>
    </w:rPr>
  </w:style>
  <w:style w:type="character" w:customStyle="1" w:styleId="In-lineHeading">
    <w:name w:val="In-line Heading"/>
    <w:uiPriority w:val="99"/>
    <w:rsid w:val="00AB48D1"/>
    <w:rPr>
      <w:rFonts w:ascii="Times New Roman" w:hAnsi="Times New Roman" w:cs="Times New Roman"/>
      <w:i/>
      <w:u w:val="single"/>
    </w:rPr>
  </w:style>
  <w:style w:type="paragraph" w:styleId="BalloonText">
    <w:name w:val="Balloon Text"/>
    <w:basedOn w:val="Normal"/>
    <w:link w:val="BalloonTextChar"/>
    <w:uiPriority w:val="99"/>
    <w:semiHidden/>
    <w:unhideWhenUsed/>
    <w:rsid w:val="00AB48D1"/>
    <w:rPr>
      <w:rFonts w:ascii="Tahoma" w:hAnsi="Tahoma" w:cs="Tahoma"/>
      <w:sz w:val="16"/>
      <w:szCs w:val="16"/>
    </w:rPr>
  </w:style>
  <w:style w:type="character" w:customStyle="1" w:styleId="BalloonTextChar">
    <w:name w:val="Balloon Text Char"/>
    <w:basedOn w:val="DefaultParagraphFont"/>
    <w:link w:val="BalloonText"/>
    <w:uiPriority w:val="99"/>
    <w:semiHidden/>
    <w:rsid w:val="00AB48D1"/>
    <w:rPr>
      <w:rFonts w:ascii="Tahoma" w:eastAsia="Times New Roman" w:hAnsi="Tahoma" w:cs="Tahoma"/>
      <w:sz w:val="16"/>
      <w:szCs w:val="16"/>
    </w:rPr>
  </w:style>
  <w:style w:type="character" w:customStyle="1" w:styleId="Heading1Char">
    <w:name w:val="Heading 1 Char"/>
    <w:basedOn w:val="DefaultParagraphFont"/>
    <w:link w:val="Heading1"/>
    <w:uiPriority w:val="9"/>
    <w:rsid w:val="006661E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661ED"/>
    <w:pPr>
      <w:spacing w:line="276" w:lineRule="auto"/>
      <w:outlineLvl w:val="9"/>
    </w:pPr>
    <w:rPr>
      <w:lang w:eastAsia="ja-JP"/>
    </w:rPr>
  </w:style>
  <w:style w:type="paragraph" w:styleId="TOC1">
    <w:name w:val="toc 1"/>
    <w:basedOn w:val="Normal"/>
    <w:next w:val="Normal"/>
    <w:autoRedefine/>
    <w:uiPriority w:val="39"/>
    <w:unhideWhenUsed/>
    <w:rsid w:val="006661ED"/>
    <w:pPr>
      <w:spacing w:after="100"/>
    </w:pPr>
  </w:style>
  <w:style w:type="character" w:styleId="CommentReference">
    <w:name w:val="annotation reference"/>
    <w:basedOn w:val="DefaultParagraphFont"/>
    <w:uiPriority w:val="99"/>
    <w:semiHidden/>
    <w:unhideWhenUsed/>
    <w:rsid w:val="00C62ACC"/>
    <w:rPr>
      <w:sz w:val="16"/>
      <w:szCs w:val="16"/>
    </w:rPr>
  </w:style>
  <w:style w:type="paragraph" w:styleId="CommentText">
    <w:name w:val="annotation text"/>
    <w:basedOn w:val="Normal"/>
    <w:link w:val="CommentTextChar"/>
    <w:uiPriority w:val="99"/>
    <w:semiHidden/>
    <w:unhideWhenUsed/>
    <w:rsid w:val="00C62ACC"/>
    <w:rPr>
      <w:sz w:val="20"/>
      <w:szCs w:val="20"/>
    </w:rPr>
  </w:style>
  <w:style w:type="character" w:customStyle="1" w:styleId="CommentTextChar">
    <w:name w:val="Comment Text Char"/>
    <w:basedOn w:val="DefaultParagraphFont"/>
    <w:link w:val="CommentText"/>
    <w:uiPriority w:val="99"/>
    <w:semiHidden/>
    <w:rsid w:val="00C62A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2ACC"/>
    <w:rPr>
      <w:b/>
      <w:bCs/>
    </w:rPr>
  </w:style>
  <w:style w:type="character" w:customStyle="1" w:styleId="CommentSubjectChar">
    <w:name w:val="Comment Subject Char"/>
    <w:basedOn w:val="CommentTextChar"/>
    <w:link w:val="CommentSubject"/>
    <w:uiPriority w:val="99"/>
    <w:semiHidden/>
    <w:rsid w:val="00C62ACC"/>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0D4"/>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661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AB48D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48D1"/>
    <w:rPr>
      <w:rFonts w:ascii="Arial" w:eastAsia="Times New Roman" w:hAnsi="Arial" w:cs="Arial"/>
      <w:b/>
      <w:bCs/>
      <w:i/>
      <w:iCs/>
      <w:sz w:val="28"/>
      <w:szCs w:val="28"/>
    </w:rPr>
  </w:style>
  <w:style w:type="character" w:styleId="Hyperlink">
    <w:name w:val="Hyperlink"/>
    <w:uiPriority w:val="99"/>
    <w:rsid w:val="00AB48D1"/>
    <w:rPr>
      <w:color w:val="0000FF"/>
      <w:u w:val="single"/>
    </w:rPr>
  </w:style>
  <w:style w:type="paragraph" w:styleId="ListParagraph">
    <w:name w:val="List Paragraph"/>
    <w:basedOn w:val="Normal"/>
    <w:uiPriority w:val="34"/>
    <w:qFormat/>
    <w:rsid w:val="00AB48D1"/>
    <w:pPr>
      <w:ind w:left="720"/>
    </w:pPr>
    <w:rPr>
      <w:rFonts w:ascii="Calibri" w:eastAsia="Calibri" w:hAnsi="Calibri" w:cs="Calibri"/>
      <w:sz w:val="22"/>
      <w:szCs w:val="22"/>
    </w:rPr>
  </w:style>
  <w:style w:type="paragraph" w:styleId="FootnoteText">
    <w:name w:val="footnote text"/>
    <w:link w:val="FootnoteTextChar"/>
    <w:uiPriority w:val="99"/>
    <w:unhideWhenUsed/>
    <w:rsid w:val="00AB48D1"/>
    <w:pPr>
      <w:keepLines/>
    </w:pPr>
    <w:rPr>
      <w:rFonts w:ascii="Garamond" w:eastAsia="Times New Roman" w:hAnsi="Garamond" w:cs="Times New Roman"/>
      <w:sz w:val="16"/>
      <w:szCs w:val="20"/>
    </w:rPr>
  </w:style>
  <w:style w:type="character" w:customStyle="1" w:styleId="FootnoteTextChar">
    <w:name w:val="Footnote Text Char"/>
    <w:basedOn w:val="DefaultParagraphFont"/>
    <w:link w:val="FootnoteText"/>
    <w:uiPriority w:val="99"/>
    <w:rsid w:val="00AB48D1"/>
    <w:rPr>
      <w:rFonts w:ascii="Garamond" w:eastAsia="Times New Roman" w:hAnsi="Garamond" w:cs="Times New Roman"/>
      <w:sz w:val="16"/>
      <w:szCs w:val="20"/>
    </w:rPr>
  </w:style>
  <w:style w:type="character" w:styleId="FootnoteReference">
    <w:name w:val="footnote reference"/>
    <w:uiPriority w:val="99"/>
    <w:unhideWhenUsed/>
    <w:rsid w:val="00AB48D1"/>
    <w:rPr>
      <w:vertAlign w:val="superscript"/>
    </w:rPr>
  </w:style>
  <w:style w:type="paragraph" w:customStyle="1" w:styleId="ExhibitCaptionArial">
    <w:name w:val="Exhibit Caption (Arial)"/>
    <w:qFormat/>
    <w:rsid w:val="00AB48D1"/>
    <w:pPr>
      <w:keepNext/>
      <w:spacing w:before="40" w:after="40"/>
      <w:jc w:val="center"/>
    </w:pPr>
    <w:rPr>
      <w:rFonts w:ascii="Arial" w:eastAsia="Times New Roman" w:hAnsi="Arial" w:cs="Times New Roman"/>
      <w:b/>
      <w:color w:val="000000"/>
    </w:rPr>
  </w:style>
  <w:style w:type="paragraph" w:customStyle="1" w:styleId="NORC-BodySingleSpaced">
    <w:name w:val="NORC-Body Single Spaced"/>
    <w:uiPriority w:val="99"/>
    <w:rsid w:val="00AB48D1"/>
    <w:pPr>
      <w:spacing w:after="180"/>
    </w:pPr>
    <w:rPr>
      <w:rFonts w:ascii="Times New Roman" w:eastAsia="Times New Roman" w:hAnsi="Times New Roman" w:cs="Times New Roman"/>
      <w:szCs w:val="24"/>
    </w:rPr>
  </w:style>
  <w:style w:type="character" w:customStyle="1" w:styleId="In-lineHeading">
    <w:name w:val="In-line Heading"/>
    <w:uiPriority w:val="99"/>
    <w:rsid w:val="00AB48D1"/>
    <w:rPr>
      <w:rFonts w:ascii="Times New Roman" w:hAnsi="Times New Roman" w:cs="Times New Roman"/>
      <w:i/>
      <w:u w:val="single"/>
    </w:rPr>
  </w:style>
  <w:style w:type="paragraph" w:styleId="BalloonText">
    <w:name w:val="Balloon Text"/>
    <w:basedOn w:val="Normal"/>
    <w:link w:val="BalloonTextChar"/>
    <w:uiPriority w:val="99"/>
    <w:semiHidden/>
    <w:unhideWhenUsed/>
    <w:rsid w:val="00AB48D1"/>
    <w:rPr>
      <w:rFonts w:ascii="Tahoma" w:hAnsi="Tahoma" w:cs="Tahoma"/>
      <w:sz w:val="16"/>
      <w:szCs w:val="16"/>
    </w:rPr>
  </w:style>
  <w:style w:type="character" w:customStyle="1" w:styleId="BalloonTextChar">
    <w:name w:val="Balloon Text Char"/>
    <w:basedOn w:val="DefaultParagraphFont"/>
    <w:link w:val="BalloonText"/>
    <w:uiPriority w:val="99"/>
    <w:semiHidden/>
    <w:rsid w:val="00AB48D1"/>
    <w:rPr>
      <w:rFonts w:ascii="Tahoma" w:eastAsia="Times New Roman" w:hAnsi="Tahoma" w:cs="Tahoma"/>
      <w:sz w:val="16"/>
      <w:szCs w:val="16"/>
    </w:rPr>
  </w:style>
  <w:style w:type="character" w:customStyle="1" w:styleId="Heading1Char">
    <w:name w:val="Heading 1 Char"/>
    <w:basedOn w:val="DefaultParagraphFont"/>
    <w:link w:val="Heading1"/>
    <w:uiPriority w:val="9"/>
    <w:rsid w:val="006661E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661ED"/>
    <w:pPr>
      <w:spacing w:line="276" w:lineRule="auto"/>
      <w:outlineLvl w:val="9"/>
    </w:pPr>
    <w:rPr>
      <w:lang w:eastAsia="ja-JP"/>
    </w:rPr>
  </w:style>
  <w:style w:type="paragraph" w:styleId="TOC1">
    <w:name w:val="toc 1"/>
    <w:basedOn w:val="Normal"/>
    <w:next w:val="Normal"/>
    <w:autoRedefine/>
    <w:uiPriority w:val="39"/>
    <w:unhideWhenUsed/>
    <w:rsid w:val="006661ED"/>
    <w:pPr>
      <w:spacing w:after="100"/>
    </w:pPr>
  </w:style>
  <w:style w:type="character" w:styleId="CommentReference">
    <w:name w:val="annotation reference"/>
    <w:basedOn w:val="DefaultParagraphFont"/>
    <w:uiPriority w:val="99"/>
    <w:semiHidden/>
    <w:unhideWhenUsed/>
    <w:rsid w:val="00C62ACC"/>
    <w:rPr>
      <w:sz w:val="16"/>
      <w:szCs w:val="16"/>
    </w:rPr>
  </w:style>
  <w:style w:type="paragraph" w:styleId="CommentText">
    <w:name w:val="annotation text"/>
    <w:basedOn w:val="Normal"/>
    <w:link w:val="CommentTextChar"/>
    <w:uiPriority w:val="99"/>
    <w:semiHidden/>
    <w:unhideWhenUsed/>
    <w:rsid w:val="00C62ACC"/>
    <w:rPr>
      <w:sz w:val="20"/>
      <w:szCs w:val="20"/>
    </w:rPr>
  </w:style>
  <w:style w:type="character" w:customStyle="1" w:styleId="CommentTextChar">
    <w:name w:val="Comment Text Char"/>
    <w:basedOn w:val="DefaultParagraphFont"/>
    <w:link w:val="CommentText"/>
    <w:uiPriority w:val="99"/>
    <w:semiHidden/>
    <w:rsid w:val="00C62A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2ACC"/>
    <w:rPr>
      <w:b/>
      <w:bCs/>
    </w:rPr>
  </w:style>
  <w:style w:type="character" w:customStyle="1" w:styleId="CommentSubjectChar">
    <w:name w:val="Comment Subject Char"/>
    <w:basedOn w:val="CommentTextChar"/>
    <w:link w:val="CommentSubject"/>
    <w:uiPriority w:val="99"/>
    <w:semiHidden/>
    <w:rsid w:val="00C62ACC"/>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arc.org/" TargetMode="External"/><Relationship Id="rId18" Type="http://schemas.openxmlformats.org/officeDocument/2006/relationships/hyperlink" Target="http://www.amsa.org/AMSA/Homepage.aspx" TargetMode="External"/><Relationship Id="rId26" Type="http://schemas.openxmlformats.org/officeDocument/2006/relationships/hyperlink" Target="http://www.capcsd.org/" TargetMode="External"/><Relationship Id="rId39"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hyperlink" Target="http://www.apta.org/" TargetMode="External"/><Relationship Id="rId34" Type="http://schemas.openxmlformats.org/officeDocument/2006/relationships/oleObject" Target="embeddings/oleObject2.bin"/><Relationship Id="rId42" Type="http://schemas.openxmlformats.org/officeDocument/2006/relationships/image" Target="media/image6.wmf"/><Relationship Id="rId47" Type="http://schemas.openxmlformats.org/officeDocument/2006/relationships/image" Target="media/image10.jpeg"/><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aapa.org/" TargetMode="External"/><Relationship Id="rId17" Type="http://schemas.openxmlformats.org/officeDocument/2006/relationships/hyperlink" Target="http://www.amia.org/" TargetMode="External"/><Relationship Id="rId25" Type="http://schemas.openxmlformats.org/officeDocument/2006/relationships/hyperlink" Target="http://www.asha.org/" TargetMode="External"/><Relationship Id="rId33" Type="http://schemas.openxmlformats.org/officeDocument/2006/relationships/oleObject" Target="embeddings/oleObject1.bin"/><Relationship Id="rId38" Type="http://schemas.openxmlformats.org/officeDocument/2006/relationships/oleObject" Target="embeddings/oleObject4.bin"/><Relationship Id="rId46"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hyperlink" Target="http://www.ahima.org/" TargetMode="External"/><Relationship Id="rId20" Type="http://schemas.openxmlformats.org/officeDocument/2006/relationships/hyperlink" Target="http://www.pharmacist.com/AM/" TargetMode="External"/><Relationship Id="rId29" Type="http://schemas.openxmlformats.org/officeDocument/2006/relationships/hyperlink" Target="http://www.nursingsociety.org/default.aspx" TargetMode="External"/><Relationship Id="rId41"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nesthetist.org/" TargetMode="External"/><Relationship Id="rId24" Type="http://schemas.openxmlformats.org/officeDocument/2006/relationships/hyperlink" Target="http://www.ascp.org/" TargetMode="External"/><Relationship Id="rId32" Type="http://schemas.openxmlformats.org/officeDocument/2006/relationships/image" Target="media/image1.wmf"/><Relationship Id="rId37" Type="http://schemas.openxmlformats.org/officeDocument/2006/relationships/image" Target="media/image3.wmf"/><Relationship Id="rId40" Type="http://schemas.openxmlformats.org/officeDocument/2006/relationships/image" Target="media/image5.wmf"/><Relationship Id="rId45" Type="http://schemas.openxmlformats.org/officeDocument/2006/relationships/image" Target="media/image8.jpeg"/><Relationship Id="rId53"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www.eatright.org/" TargetMode="External"/><Relationship Id="rId23" Type="http://schemas.openxmlformats.org/officeDocument/2006/relationships/hyperlink" Target="http://www.asrt.org/" TargetMode="External"/><Relationship Id="rId28" Type="http://schemas.openxmlformats.org/officeDocument/2006/relationships/hyperlink" Target="http://www.cirseiu.org/" TargetMode="External"/><Relationship Id="rId36" Type="http://schemas.openxmlformats.org/officeDocument/2006/relationships/oleObject" Target="embeddings/oleObject3.bin"/><Relationship Id="rId49" Type="http://schemas.openxmlformats.org/officeDocument/2006/relationships/image" Target="media/image12.emf"/><Relationship Id="rId10" Type="http://schemas.openxmlformats.org/officeDocument/2006/relationships/endnotes" Target="endnotes.xml"/><Relationship Id="rId19" Type="http://schemas.openxmlformats.org/officeDocument/2006/relationships/hyperlink" Target="http://www.aota.org/" TargetMode="External"/><Relationship Id="rId31" Type="http://schemas.openxmlformats.org/officeDocument/2006/relationships/hyperlink" Target="http://www.ncemna.org/" TargetMode="External"/><Relationship Id="rId44"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ha.org/" TargetMode="External"/><Relationship Id="rId22" Type="http://schemas.openxmlformats.org/officeDocument/2006/relationships/hyperlink" Target="http://www.ascls.org/" TargetMode="External"/><Relationship Id="rId27" Type="http://schemas.openxmlformats.org/officeDocument/2006/relationships/hyperlink" Target="http://www.nncc.us/site/" TargetMode="External"/><Relationship Id="rId30" Type="http://schemas.openxmlformats.org/officeDocument/2006/relationships/hyperlink" Target="http://www.snma.org/" TargetMode="External"/><Relationship Id="rId35" Type="http://schemas.openxmlformats.org/officeDocument/2006/relationships/image" Target="media/image2.wmf"/><Relationship Id="rId43" Type="http://schemas.openxmlformats.org/officeDocument/2006/relationships/oleObject" Target="embeddings/oleObject6.bin"/><Relationship Id="rId48" Type="http://schemas.openxmlformats.org/officeDocument/2006/relationships/image" Target="media/image11.emf"/><Relationship Id="rId8" Type="http://schemas.openxmlformats.org/officeDocument/2006/relationships/webSettings" Target="web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Date_x0020_and_x0020_Time xmlns="1c60471c-f084-4315-a5eb-9455db01c7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 ma:contentTypeDescription="Create a new document." ma:contentTypeScope="" ma:versionID="8c6d38c8f3d35fb38d7a0a42993d8581">
  <xsd:schema xmlns:xsd="http://www.w3.org/2001/XMLSchema" xmlns:xs="http://www.w3.org/2001/XMLSchema" xmlns:p="http://schemas.microsoft.com/office/2006/metadata/properties" xmlns:ns2="http://schemas.microsoft.com/sharepoint/v3/fields" xmlns:ns3="1c60471c-f084-4315-a5eb-9455db01c743" targetNamespace="http://schemas.microsoft.com/office/2006/metadata/properties" ma:root="true" ma:fieldsID="784f40f852e31c8145bf6008401af8cf" ns2:_="" ns3:_="">
    <xsd:import namespace="http://schemas.microsoft.com/sharepoint/v3/fields"/>
    <xsd:import namespace="1c60471c-f084-4315-a5eb-9455db01c743"/>
    <xsd:element name="properties">
      <xsd:complexType>
        <xsd:sequence>
          <xsd:element name="documentManagement">
            <xsd:complexType>
              <xsd:all>
                <xsd:element ref="ns2:_Version" minOccurs="0"/>
                <xsd:element ref="ns3:Date_x0020_and_x0020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D77F2-D254-49F1-B8E3-137A09F86A3D}">
  <ds:schemaRef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purl.org/dc/dcmitype/"/>
    <ds:schemaRef ds:uri="http://purl.org/dc/terms/"/>
    <ds:schemaRef ds:uri="http://schemas.microsoft.com/office/2006/documentManagement/types"/>
    <ds:schemaRef ds:uri="http://www.w3.org/XML/1998/namespace"/>
    <ds:schemaRef ds:uri="http://schemas.microsoft.com/sharepoint/v3/fields"/>
    <ds:schemaRef ds:uri="1c60471c-f084-4315-a5eb-9455db01c743"/>
  </ds:schemaRefs>
</ds:datastoreItem>
</file>

<file path=customXml/itemProps2.xml><?xml version="1.0" encoding="utf-8"?>
<ds:datastoreItem xmlns:ds="http://schemas.openxmlformats.org/officeDocument/2006/customXml" ds:itemID="{A2751FA7-DDB2-4B1E-AFB3-C8B271C068F3}">
  <ds:schemaRefs>
    <ds:schemaRef ds:uri="http://schemas.microsoft.com/sharepoint/v3/contenttype/forms"/>
  </ds:schemaRefs>
</ds:datastoreItem>
</file>

<file path=customXml/itemProps3.xml><?xml version="1.0" encoding="utf-8"?>
<ds:datastoreItem xmlns:ds="http://schemas.openxmlformats.org/officeDocument/2006/customXml" ds:itemID="{FBF371FD-E13E-4165-A859-7D7037E0A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c60471c-f084-4315-a5eb-9455db01c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2D29F8-2075-4820-8E27-1D51A2B32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3644</Words>
  <Characters>20777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24373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DHHS</cp:lastModifiedBy>
  <cp:revision>3</cp:revision>
  <cp:lastPrinted>2012-11-14T13:04:00Z</cp:lastPrinted>
  <dcterms:created xsi:type="dcterms:W3CDTF">2013-01-10T13:19:00Z</dcterms:created>
  <dcterms:modified xsi:type="dcterms:W3CDTF">2013-01-10T13:22:00Z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