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6F3" w:rsidRPr="00EC69D2" w:rsidRDefault="00E466F3" w:rsidP="00E07D5A">
      <w:pPr>
        <w:jc w:val="center"/>
        <w:rPr>
          <w:rFonts w:ascii="Arial" w:hAnsi="Arial" w:cs="Arial"/>
          <w:b/>
          <w:sz w:val="28"/>
          <w:szCs w:val="28"/>
        </w:rPr>
      </w:pPr>
    </w:p>
    <w:p w:rsidR="00E07D5A" w:rsidRPr="00EC69D2" w:rsidRDefault="00E07D5A" w:rsidP="00E07D5A">
      <w:pPr>
        <w:jc w:val="center"/>
        <w:rPr>
          <w:rFonts w:ascii="Arial" w:hAnsi="Arial" w:cs="Arial"/>
          <w:b/>
          <w:sz w:val="28"/>
          <w:szCs w:val="28"/>
        </w:rPr>
      </w:pPr>
      <w:r w:rsidRPr="00EC69D2">
        <w:rPr>
          <w:rFonts w:ascii="Arial" w:hAnsi="Arial" w:cs="Arial"/>
          <w:b/>
          <w:sz w:val="28"/>
          <w:szCs w:val="28"/>
        </w:rPr>
        <w:t>SUPPORTING STATEMENT</w:t>
      </w:r>
    </w:p>
    <w:p w:rsidR="00E07D5A" w:rsidRPr="00EC69D2" w:rsidRDefault="00E07D5A" w:rsidP="00E07D5A">
      <w:pPr>
        <w:jc w:val="center"/>
        <w:rPr>
          <w:rFonts w:ascii="Arial" w:hAnsi="Arial" w:cs="Arial"/>
          <w:b/>
          <w:sz w:val="28"/>
          <w:szCs w:val="28"/>
        </w:rPr>
      </w:pPr>
    </w:p>
    <w:p w:rsidR="00E07D5A" w:rsidRPr="00EC69D2" w:rsidRDefault="00E07D5A" w:rsidP="00E07D5A">
      <w:pPr>
        <w:jc w:val="center"/>
        <w:rPr>
          <w:rFonts w:ascii="Arial" w:hAnsi="Arial" w:cs="Arial"/>
          <w:sz w:val="28"/>
          <w:szCs w:val="28"/>
        </w:rPr>
      </w:pPr>
      <w:r w:rsidRPr="00EC69D2">
        <w:rPr>
          <w:rFonts w:ascii="Arial" w:hAnsi="Arial" w:cs="Arial"/>
          <w:b/>
          <w:sz w:val="28"/>
          <w:szCs w:val="28"/>
        </w:rPr>
        <w:t>Part A</w:t>
      </w:r>
    </w:p>
    <w:p w:rsidR="006A7EDE" w:rsidRPr="00EC69D2" w:rsidRDefault="006A7EDE" w:rsidP="00F46EBC">
      <w:pPr>
        <w:rPr>
          <w:rFonts w:ascii="Arial" w:hAnsi="Arial" w:cs="Arial"/>
          <w:sz w:val="22"/>
          <w:szCs w:val="22"/>
        </w:rPr>
      </w:pPr>
    </w:p>
    <w:p w:rsidR="006A7EDE" w:rsidRPr="00EC69D2" w:rsidRDefault="006A7EDE" w:rsidP="00F46EBC">
      <w:pPr>
        <w:rPr>
          <w:rFonts w:ascii="Arial" w:hAnsi="Arial" w:cs="Arial"/>
          <w:sz w:val="22"/>
          <w:szCs w:val="22"/>
        </w:rPr>
      </w:pPr>
    </w:p>
    <w:p w:rsidR="006A7EDE" w:rsidRPr="00EC69D2" w:rsidRDefault="006A7EDE" w:rsidP="00F46EBC">
      <w:pPr>
        <w:rPr>
          <w:rFonts w:ascii="Arial" w:hAnsi="Arial" w:cs="Arial"/>
          <w:sz w:val="22"/>
          <w:szCs w:val="22"/>
        </w:rPr>
      </w:pPr>
    </w:p>
    <w:p w:rsidR="006A7EDE" w:rsidRPr="00EC69D2" w:rsidRDefault="006A7EDE" w:rsidP="00F46EBC">
      <w:pPr>
        <w:rPr>
          <w:rFonts w:ascii="Arial" w:hAnsi="Arial" w:cs="Arial"/>
          <w:sz w:val="22"/>
          <w:szCs w:val="22"/>
        </w:rPr>
      </w:pPr>
    </w:p>
    <w:p w:rsidR="006A7EDE" w:rsidRPr="00EC69D2" w:rsidRDefault="006A7EDE" w:rsidP="00F46EBC">
      <w:pPr>
        <w:rPr>
          <w:rFonts w:ascii="Arial" w:hAnsi="Arial" w:cs="Arial"/>
          <w:sz w:val="22"/>
          <w:szCs w:val="22"/>
        </w:rPr>
      </w:pPr>
    </w:p>
    <w:p w:rsidR="006A7EDE" w:rsidRPr="00EC69D2" w:rsidRDefault="00DE06F9" w:rsidP="00DE06F9">
      <w:pPr>
        <w:jc w:val="center"/>
        <w:rPr>
          <w:rFonts w:ascii="Arial" w:hAnsi="Arial" w:cs="Arial"/>
        </w:rPr>
      </w:pPr>
      <w:r w:rsidRPr="00EC69D2">
        <w:rPr>
          <w:rFonts w:ascii="Arial" w:hAnsi="Arial" w:cs="Arial"/>
        </w:rPr>
        <w:t>Evaluating the Knowledge and Educational Needs of Students of Health Professions on Patient-Centered Outcomes Research</w:t>
      </w:r>
    </w:p>
    <w:p w:rsidR="00F46EBC" w:rsidRPr="00EC69D2" w:rsidRDefault="00F46EBC" w:rsidP="00F055EE">
      <w:pPr>
        <w:tabs>
          <w:tab w:val="center" w:pos="4680"/>
        </w:tabs>
        <w:jc w:val="center"/>
        <w:rPr>
          <w:rFonts w:ascii="Arial" w:hAnsi="Arial" w:cs="Arial"/>
          <w:b/>
          <w:sz w:val="28"/>
          <w:szCs w:val="28"/>
        </w:rPr>
      </w:pPr>
    </w:p>
    <w:p w:rsidR="00F46EBC" w:rsidRPr="00EC69D2" w:rsidRDefault="00F46EBC" w:rsidP="008C0ED5">
      <w:pPr>
        <w:tabs>
          <w:tab w:val="center" w:pos="4680"/>
        </w:tabs>
        <w:rPr>
          <w:rFonts w:ascii="Arial" w:hAnsi="Arial" w:cs="Arial"/>
          <w:sz w:val="22"/>
          <w:szCs w:val="22"/>
        </w:rPr>
      </w:pPr>
      <w:r w:rsidRPr="00EC69D2">
        <w:rPr>
          <w:rFonts w:ascii="Arial" w:hAnsi="Arial" w:cs="Arial"/>
          <w:sz w:val="22"/>
          <w:szCs w:val="22"/>
        </w:rPr>
        <w:tab/>
      </w:r>
      <w:r w:rsidRPr="00EC69D2">
        <w:rPr>
          <w:rFonts w:ascii="Arial" w:hAnsi="Arial" w:cs="Arial"/>
          <w:sz w:val="22"/>
          <w:szCs w:val="22"/>
        </w:rPr>
        <w:tab/>
      </w:r>
    </w:p>
    <w:p w:rsidR="00F46EBC" w:rsidRPr="00EC69D2" w:rsidRDefault="00F46EBC" w:rsidP="008C0ED5">
      <w:pPr>
        <w:rPr>
          <w:rFonts w:ascii="Arial" w:hAnsi="Arial" w:cs="Arial"/>
          <w:sz w:val="22"/>
          <w:szCs w:val="22"/>
        </w:rPr>
      </w:pPr>
    </w:p>
    <w:p w:rsidR="00F46EBC" w:rsidRPr="00EC69D2" w:rsidRDefault="00F46EBC" w:rsidP="008C0ED5">
      <w:pPr>
        <w:rPr>
          <w:rFonts w:ascii="Arial" w:hAnsi="Arial" w:cs="Arial"/>
          <w:sz w:val="22"/>
          <w:szCs w:val="22"/>
        </w:rPr>
      </w:pPr>
    </w:p>
    <w:p w:rsidR="00F46EBC" w:rsidRPr="00EC69D2" w:rsidRDefault="00F46EBC" w:rsidP="008C0ED5">
      <w:pPr>
        <w:rPr>
          <w:rFonts w:ascii="Arial" w:hAnsi="Arial" w:cs="Arial"/>
          <w:sz w:val="22"/>
          <w:szCs w:val="22"/>
        </w:rPr>
      </w:pPr>
    </w:p>
    <w:p w:rsidR="001B50FD" w:rsidRPr="00EC69D2" w:rsidRDefault="001B50FD" w:rsidP="00A145FC">
      <w:pPr>
        <w:spacing w:before="100" w:beforeAutospacing="1" w:after="100" w:afterAutospacing="1"/>
        <w:jc w:val="center"/>
        <w:rPr>
          <w:rFonts w:ascii="Arial" w:hAnsi="Arial" w:cs="Arial"/>
          <w:sz w:val="20"/>
          <w:szCs w:val="20"/>
        </w:rPr>
      </w:pPr>
    </w:p>
    <w:p w:rsidR="001B50FD" w:rsidRPr="00EC69D2" w:rsidRDefault="001B50FD" w:rsidP="008C0ED5">
      <w:pPr>
        <w:jc w:val="center"/>
        <w:rPr>
          <w:rFonts w:ascii="Arial" w:hAnsi="Arial" w:cs="Arial"/>
          <w:sz w:val="22"/>
          <w:szCs w:val="22"/>
        </w:rPr>
      </w:pPr>
    </w:p>
    <w:p w:rsidR="00E07D5A" w:rsidRPr="00EC69D2" w:rsidRDefault="00E07D5A" w:rsidP="008C0ED5">
      <w:pPr>
        <w:jc w:val="center"/>
        <w:rPr>
          <w:rFonts w:ascii="Arial" w:hAnsi="Arial" w:cs="Arial"/>
          <w:sz w:val="22"/>
          <w:szCs w:val="22"/>
        </w:rPr>
      </w:pPr>
    </w:p>
    <w:p w:rsidR="00E07D5A" w:rsidRPr="00EC69D2" w:rsidRDefault="00E07D5A" w:rsidP="008C0ED5">
      <w:pPr>
        <w:jc w:val="center"/>
        <w:rPr>
          <w:rFonts w:ascii="Arial" w:hAnsi="Arial" w:cs="Arial"/>
          <w:sz w:val="22"/>
          <w:szCs w:val="22"/>
        </w:rPr>
      </w:pPr>
    </w:p>
    <w:p w:rsidR="00E07D5A" w:rsidRPr="00EC69D2" w:rsidRDefault="00E07D5A" w:rsidP="008C0ED5">
      <w:pPr>
        <w:jc w:val="center"/>
        <w:rPr>
          <w:rFonts w:ascii="Arial" w:hAnsi="Arial" w:cs="Arial"/>
          <w:sz w:val="22"/>
          <w:szCs w:val="22"/>
        </w:rPr>
      </w:pPr>
    </w:p>
    <w:p w:rsidR="00E07D5A" w:rsidRPr="00EC69D2" w:rsidRDefault="00E07D5A" w:rsidP="00E07D5A">
      <w:pPr>
        <w:jc w:val="center"/>
        <w:rPr>
          <w:rFonts w:ascii="Arial" w:hAnsi="Arial" w:cs="Arial"/>
          <w:i/>
          <w:sz w:val="28"/>
          <w:szCs w:val="28"/>
        </w:rPr>
      </w:pPr>
      <w:r w:rsidRPr="00EC69D2">
        <w:rPr>
          <w:rFonts w:ascii="Arial" w:hAnsi="Arial" w:cs="Arial"/>
          <w:b/>
          <w:sz w:val="28"/>
          <w:szCs w:val="28"/>
        </w:rPr>
        <w:t>Version:</w:t>
      </w:r>
      <w:r w:rsidR="0090194D">
        <w:rPr>
          <w:rFonts w:ascii="Arial" w:hAnsi="Arial" w:cs="Arial"/>
          <w:b/>
          <w:sz w:val="28"/>
          <w:szCs w:val="28"/>
        </w:rPr>
        <w:t xml:space="preserve"> </w:t>
      </w:r>
      <w:r w:rsidR="00476954">
        <w:rPr>
          <w:rFonts w:ascii="Arial" w:hAnsi="Arial" w:cs="Arial"/>
          <w:sz w:val="28"/>
          <w:szCs w:val="28"/>
        </w:rPr>
        <w:t>December 11</w:t>
      </w:r>
      <w:r w:rsidR="00476954" w:rsidRPr="00476954">
        <w:rPr>
          <w:rFonts w:ascii="Arial" w:hAnsi="Arial" w:cs="Arial"/>
          <w:sz w:val="28"/>
          <w:szCs w:val="28"/>
          <w:vertAlign w:val="superscript"/>
        </w:rPr>
        <w:t>th</w:t>
      </w:r>
      <w:r w:rsidRPr="00EC69D2">
        <w:rPr>
          <w:rFonts w:ascii="Arial" w:hAnsi="Arial" w:cs="Arial"/>
          <w:sz w:val="28"/>
          <w:szCs w:val="28"/>
        </w:rPr>
        <w:t>, 2012</w:t>
      </w:r>
    </w:p>
    <w:p w:rsidR="00E07D5A" w:rsidRPr="00EC69D2" w:rsidRDefault="00E07D5A" w:rsidP="00E07D5A">
      <w:pPr>
        <w:jc w:val="center"/>
        <w:rPr>
          <w:rFonts w:ascii="Arial" w:hAnsi="Arial" w:cs="Arial"/>
          <w:i/>
          <w:sz w:val="28"/>
          <w:szCs w:val="28"/>
        </w:rPr>
      </w:pPr>
    </w:p>
    <w:p w:rsidR="00E07D5A" w:rsidRPr="00EC69D2" w:rsidRDefault="00E07D5A" w:rsidP="00E07D5A">
      <w:pPr>
        <w:jc w:val="center"/>
        <w:rPr>
          <w:rFonts w:ascii="Arial" w:hAnsi="Arial" w:cs="Arial"/>
          <w:sz w:val="28"/>
          <w:szCs w:val="28"/>
        </w:rPr>
      </w:pPr>
    </w:p>
    <w:p w:rsidR="00E07D5A" w:rsidRPr="00EC69D2" w:rsidRDefault="00E07D5A" w:rsidP="00E07D5A">
      <w:pPr>
        <w:jc w:val="center"/>
        <w:rPr>
          <w:rFonts w:ascii="Arial" w:hAnsi="Arial" w:cs="Arial"/>
          <w:sz w:val="28"/>
          <w:szCs w:val="28"/>
        </w:rPr>
      </w:pPr>
    </w:p>
    <w:p w:rsidR="00E07D5A" w:rsidRPr="00EC69D2" w:rsidRDefault="00E07D5A" w:rsidP="00E07D5A">
      <w:pPr>
        <w:jc w:val="center"/>
        <w:rPr>
          <w:rFonts w:ascii="Arial" w:hAnsi="Arial" w:cs="Arial"/>
          <w:sz w:val="28"/>
          <w:szCs w:val="28"/>
        </w:rPr>
      </w:pPr>
    </w:p>
    <w:p w:rsidR="00E07D5A" w:rsidRPr="00EC69D2" w:rsidRDefault="00E07D5A" w:rsidP="00E07D5A">
      <w:pPr>
        <w:jc w:val="center"/>
        <w:rPr>
          <w:rFonts w:ascii="Arial" w:hAnsi="Arial" w:cs="Arial"/>
          <w:sz w:val="28"/>
          <w:szCs w:val="28"/>
        </w:rPr>
      </w:pPr>
    </w:p>
    <w:p w:rsidR="00E07D5A" w:rsidRPr="00EC69D2" w:rsidRDefault="00E07D5A" w:rsidP="00E07D5A">
      <w:pPr>
        <w:jc w:val="center"/>
        <w:rPr>
          <w:rFonts w:ascii="Arial" w:hAnsi="Arial" w:cs="Arial"/>
          <w:sz w:val="28"/>
          <w:szCs w:val="28"/>
        </w:rPr>
      </w:pPr>
    </w:p>
    <w:p w:rsidR="00E07D5A" w:rsidRPr="00EC69D2" w:rsidRDefault="00E07D5A" w:rsidP="00E07D5A">
      <w:pPr>
        <w:jc w:val="center"/>
        <w:rPr>
          <w:rFonts w:ascii="Arial" w:hAnsi="Arial" w:cs="Arial"/>
          <w:sz w:val="28"/>
          <w:szCs w:val="28"/>
        </w:rPr>
      </w:pPr>
      <w:r w:rsidRPr="00EC69D2">
        <w:rPr>
          <w:rFonts w:ascii="Arial" w:hAnsi="Arial" w:cs="Arial"/>
          <w:sz w:val="28"/>
          <w:szCs w:val="28"/>
        </w:rPr>
        <w:t>Agency of Healthcare Research and Quality (AHRQ)</w:t>
      </w:r>
    </w:p>
    <w:p w:rsidR="00E07D5A" w:rsidRPr="00EC69D2" w:rsidRDefault="00E07D5A" w:rsidP="008C0ED5">
      <w:pPr>
        <w:jc w:val="center"/>
        <w:rPr>
          <w:rFonts w:ascii="Arial" w:hAnsi="Arial" w:cs="Arial"/>
          <w:sz w:val="22"/>
          <w:szCs w:val="22"/>
        </w:rPr>
      </w:pPr>
    </w:p>
    <w:p w:rsidR="00F46EBC" w:rsidRPr="00EC69D2" w:rsidRDefault="00F46EBC" w:rsidP="008C0ED5">
      <w:pPr>
        <w:rPr>
          <w:rFonts w:ascii="Arial" w:hAnsi="Arial" w:cs="Arial"/>
          <w:sz w:val="22"/>
          <w:szCs w:val="22"/>
        </w:rPr>
        <w:sectPr w:rsidR="00F46EBC" w:rsidRPr="00EC69D2" w:rsidSect="00843F4F">
          <w:footerReference w:type="default" r:id="rId11"/>
          <w:footerReference w:type="first" r:id="rId12"/>
          <w:endnotePr>
            <w:numFmt w:val="decimal"/>
          </w:endnotePr>
          <w:pgSz w:w="12240" w:h="15840"/>
          <w:pgMar w:top="1440" w:right="1440" w:bottom="1440" w:left="1440" w:header="1440" w:footer="1440" w:gutter="0"/>
          <w:pgNumType w:start="1"/>
          <w:cols w:space="720"/>
          <w:noEndnote/>
          <w:docGrid w:linePitch="326"/>
        </w:sectPr>
      </w:pPr>
    </w:p>
    <w:p w:rsidR="00F46EBC" w:rsidRPr="00EC69D2" w:rsidRDefault="00F46EBC" w:rsidP="00F46EBC">
      <w:pPr>
        <w:tabs>
          <w:tab w:val="center" w:pos="4680"/>
        </w:tabs>
        <w:outlineLvl w:val="0"/>
        <w:rPr>
          <w:rFonts w:ascii="Arial" w:hAnsi="Arial" w:cs="Arial"/>
          <w:sz w:val="22"/>
          <w:szCs w:val="22"/>
        </w:rPr>
      </w:pPr>
      <w:r w:rsidRPr="00EC69D2">
        <w:rPr>
          <w:rFonts w:ascii="Arial" w:hAnsi="Arial" w:cs="Arial"/>
          <w:sz w:val="22"/>
          <w:szCs w:val="22"/>
        </w:rPr>
        <w:lastRenderedPageBreak/>
        <w:tab/>
      </w:r>
      <w:bookmarkStart w:id="0" w:name="_Toc107041323"/>
      <w:bookmarkStart w:id="1" w:name="_Toc336248281"/>
      <w:bookmarkStart w:id="2" w:name="_Toc336341301"/>
      <w:bookmarkStart w:id="3" w:name="_Toc336341711"/>
      <w:bookmarkStart w:id="4" w:name="_Toc340139654"/>
      <w:r w:rsidRPr="00EC69D2">
        <w:rPr>
          <w:rFonts w:ascii="Arial" w:hAnsi="Arial" w:cs="Arial"/>
          <w:sz w:val="22"/>
          <w:szCs w:val="22"/>
        </w:rPr>
        <w:t>TABLE OF CONTENTS</w:t>
      </w:r>
      <w:bookmarkEnd w:id="0"/>
      <w:bookmarkEnd w:id="1"/>
      <w:bookmarkEnd w:id="2"/>
      <w:bookmarkEnd w:id="3"/>
      <w:bookmarkEnd w:id="4"/>
    </w:p>
    <w:p w:rsidR="00A67610" w:rsidRPr="00EC69D2" w:rsidRDefault="0036185E">
      <w:pPr>
        <w:pStyle w:val="TOC1"/>
        <w:rPr>
          <w:rFonts w:ascii="Arial" w:eastAsiaTheme="minorEastAsia" w:hAnsi="Arial" w:cs="Arial"/>
          <w:sz w:val="22"/>
          <w:szCs w:val="22"/>
        </w:rPr>
      </w:pPr>
      <w:r w:rsidRPr="00EC69D2">
        <w:rPr>
          <w:rFonts w:ascii="Arial" w:hAnsi="Arial" w:cs="Arial"/>
          <w:sz w:val="22"/>
          <w:szCs w:val="22"/>
        </w:rPr>
        <w:fldChar w:fldCharType="begin"/>
      </w:r>
      <w:r w:rsidR="006D37E0" w:rsidRPr="00EC69D2">
        <w:rPr>
          <w:rFonts w:ascii="Arial" w:hAnsi="Arial" w:cs="Arial"/>
          <w:sz w:val="22"/>
          <w:szCs w:val="22"/>
        </w:rPr>
        <w:instrText xml:space="preserve"> TOC \o "1-3" \h \z \u </w:instrText>
      </w:r>
      <w:r w:rsidRPr="00EC69D2">
        <w:rPr>
          <w:rFonts w:ascii="Arial" w:hAnsi="Arial" w:cs="Arial"/>
          <w:sz w:val="22"/>
          <w:szCs w:val="22"/>
        </w:rPr>
        <w:fldChar w:fldCharType="separate"/>
      </w:r>
      <w:hyperlink w:anchor="_Toc340139654" w:history="1">
        <w:r w:rsidR="00A67610" w:rsidRPr="00EC69D2">
          <w:rPr>
            <w:rStyle w:val="Hyperlink"/>
            <w:rFonts w:ascii="Arial" w:hAnsi="Arial" w:cs="Arial"/>
          </w:rPr>
          <w:t>TABLE OF CONTENTS</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_Toc340139654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i</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55" w:history="1">
        <w:r w:rsidR="00A67610" w:rsidRPr="00EC69D2">
          <w:rPr>
            <w:rStyle w:val="Hyperlink"/>
            <w:rFonts w:ascii="Arial" w:hAnsi="Arial" w:cs="Arial"/>
            <w:b/>
            <w:bCs/>
          </w:rPr>
          <w:t>Abstract</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_Toc340139655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iii</w:t>
        </w:r>
        <w:r w:rsidRPr="00EC69D2">
          <w:rPr>
            <w:rFonts w:ascii="Arial" w:hAnsi="Arial" w:cs="Arial"/>
            <w:webHidden/>
          </w:rPr>
          <w:fldChar w:fldCharType="end"/>
        </w:r>
      </w:hyperlink>
    </w:p>
    <w:p w:rsidR="00A67610" w:rsidRPr="00EC69D2" w:rsidRDefault="0036185E">
      <w:pPr>
        <w:pStyle w:val="TOC2"/>
        <w:rPr>
          <w:rFonts w:ascii="Arial" w:eastAsiaTheme="minorEastAsia" w:hAnsi="Arial" w:cs="Arial"/>
          <w:noProof/>
          <w:sz w:val="22"/>
          <w:szCs w:val="22"/>
        </w:rPr>
      </w:pPr>
      <w:hyperlink w:anchor="_Toc340139656" w:history="1">
        <w:r w:rsidR="00A67610" w:rsidRPr="00EC69D2">
          <w:rPr>
            <w:rStyle w:val="Hyperlink"/>
            <w:rFonts w:ascii="Arial" w:hAnsi="Arial" w:cs="Arial"/>
            <w:noProof/>
          </w:rPr>
          <w:t>A.</w:t>
        </w:r>
        <w:r w:rsidR="00A67610" w:rsidRPr="00EC69D2">
          <w:rPr>
            <w:rFonts w:ascii="Arial" w:eastAsiaTheme="minorEastAsia" w:hAnsi="Arial" w:cs="Arial"/>
            <w:noProof/>
            <w:sz w:val="22"/>
            <w:szCs w:val="22"/>
          </w:rPr>
          <w:tab/>
        </w:r>
        <w:r w:rsidR="00A67610" w:rsidRPr="00EC69D2">
          <w:rPr>
            <w:rStyle w:val="Hyperlink"/>
            <w:rFonts w:ascii="Arial" w:hAnsi="Arial" w:cs="Arial"/>
            <w:noProof/>
          </w:rPr>
          <w:t>JUSTIFICATION</w:t>
        </w:r>
        <w:r w:rsidR="00A67610" w:rsidRPr="00EC69D2">
          <w:rPr>
            <w:rFonts w:ascii="Arial" w:hAnsi="Arial" w:cs="Arial"/>
            <w:noProof/>
            <w:webHidden/>
          </w:rPr>
          <w:tab/>
        </w:r>
        <w:r w:rsidRPr="00EC69D2">
          <w:rPr>
            <w:rFonts w:ascii="Arial" w:hAnsi="Arial" w:cs="Arial"/>
            <w:noProof/>
            <w:webHidden/>
          </w:rPr>
          <w:fldChar w:fldCharType="begin"/>
        </w:r>
        <w:r w:rsidR="00A67610" w:rsidRPr="00EC69D2">
          <w:rPr>
            <w:rFonts w:ascii="Arial" w:hAnsi="Arial" w:cs="Arial"/>
            <w:noProof/>
            <w:webHidden/>
          </w:rPr>
          <w:instrText xml:space="preserve"> PAGEREF _Toc340139656 \h </w:instrText>
        </w:r>
        <w:r w:rsidRPr="00EC69D2">
          <w:rPr>
            <w:rFonts w:ascii="Arial" w:hAnsi="Arial" w:cs="Arial"/>
            <w:noProof/>
            <w:webHidden/>
          </w:rPr>
        </w:r>
        <w:r w:rsidRPr="00EC69D2">
          <w:rPr>
            <w:rFonts w:ascii="Arial" w:hAnsi="Arial" w:cs="Arial"/>
            <w:noProof/>
            <w:webHidden/>
          </w:rPr>
          <w:fldChar w:fldCharType="separate"/>
        </w:r>
        <w:r w:rsidR="00DD1C5E">
          <w:rPr>
            <w:rFonts w:ascii="Arial" w:hAnsi="Arial" w:cs="Arial"/>
            <w:noProof/>
            <w:webHidden/>
          </w:rPr>
          <w:t>1</w:t>
        </w:r>
        <w:r w:rsidRPr="00EC69D2">
          <w:rPr>
            <w:rFonts w:ascii="Arial" w:hAnsi="Arial" w:cs="Arial"/>
            <w:noProof/>
            <w:webHidden/>
          </w:rPr>
          <w:fldChar w:fldCharType="end"/>
        </w:r>
      </w:hyperlink>
    </w:p>
    <w:p w:rsidR="00A67610" w:rsidRPr="00EC69D2" w:rsidRDefault="0036185E">
      <w:pPr>
        <w:pStyle w:val="TOC1"/>
        <w:rPr>
          <w:rFonts w:ascii="Arial" w:eastAsiaTheme="minorEastAsia" w:hAnsi="Arial" w:cs="Arial"/>
          <w:sz w:val="22"/>
          <w:szCs w:val="22"/>
        </w:rPr>
      </w:pPr>
      <w:hyperlink w:anchor="_Toc340139657" w:history="1">
        <w:r w:rsidR="00A67610" w:rsidRPr="00EC69D2">
          <w:rPr>
            <w:rStyle w:val="Hyperlink"/>
            <w:rFonts w:ascii="Arial" w:hAnsi="Arial" w:cs="Arial"/>
          </w:rPr>
          <w:t>1.</w:t>
        </w:r>
        <w:r w:rsidR="00A67610" w:rsidRPr="00EC69D2">
          <w:rPr>
            <w:rFonts w:ascii="Arial" w:eastAsiaTheme="minorEastAsia" w:hAnsi="Arial" w:cs="Arial"/>
            <w:sz w:val="22"/>
            <w:szCs w:val="22"/>
          </w:rPr>
          <w:tab/>
        </w:r>
        <w:r w:rsidR="00A67610" w:rsidRPr="00EC69D2">
          <w:rPr>
            <w:rStyle w:val="Hyperlink"/>
            <w:rFonts w:ascii="Arial" w:hAnsi="Arial" w:cs="Arial"/>
          </w:rPr>
          <w:t>Circumstances Making the Collection of Information Necessary</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_Toc340139657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1</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58" w:history="1">
        <w:r w:rsidR="00A67610" w:rsidRPr="00EC69D2">
          <w:rPr>
            <w:rStyle w:val="Hyperlink"/>
            <w:rFonts w:ascii="Arial" w:hAnsi="Arial" w:cs="Arial"/>
          </w:rPr>
          <w:t xml:space="preserve">2.  </w:t>
        </w:r>
        <w:r w:rsidR="007F6FBE" w:rsidRPr="00EC69D2">
          <w:rPr>
            <w:rStyle w:val="Hyperlink"/>
            <w:rFonts w:ascii="Arial" w:hAnsi="Arial" w:cs="Arial"/>
          </w:rPr>
          <w:tab/>
        </w:r>
        <w:r w:rsidR="00A67610" w:rsidRPr="00EC69D2">
          <w:rPr>
            <w:rStyle w:val="Hyperlink"/>
            <w:rFonts w:ascii="Arial" w:hAnsi="Arial" w:cs="Arial"/>
          </w:rPr>
          <w:t>Purpose and Use of the Information</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_Toc340139658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3</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59" w:history="1">
        <w:r w:rsidR="00A67610" w:rsidRPr="00EC69D2">
          <w:rPr>
            <w:rStyle w:val="Hyperlink"/>
            <w:rFonts w:ascii="Arial" w:hAnsi="Arial" w:cs="Arial"/>
          </w:rPr>
          <w:t>3.</w:t>
        </w:r>
        <w:r w:rsidR="00A67610" w:rsidRPr="00EC69D2">
          <w:rPr>
            <w:rFonts w:ascii="Arial" w:eastAsiaTheme="minorEastAsia" w:hAnsi="Arial" w:cs="Arial"/>
            <w:sz w:val="22"/>
            <w:szCs w:val="22"/>
          </w:rPr>
          <w:tab/>
        </w:r>
        <w:r w:rsidR="00A67610" w:rsidRPr="00EC69D2">
          <w:rPr>
            <w:rStyle w:val="Hyperlink"/>
            <w:rFonts w:ascii="Arial" w:hAnsi="Arial" w:cs="Arial"/>
          </w:rPr>
          <w:t>Use of Improved Information Technology</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_Toc340139659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3</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60" w:history="1">
        <w:r w:rsidR="00A67610" w:rsidRPr="00EC69D2">
          <w:rPr>
            <w:rStyle w:val="Hyperlink"/>
            <w:rFonts w:ascii="Arial" w:hAnsi="Arial" w:cs="Arial"/>
          </w:rPr>
          <w:t>4.</w:t>
        </w:r>
        <w:r w:rsidR="00A67610" w:rsidRPr="00EC69D2">
          <w:rPr>
            <w:rFonts w:ascii="Arial" w:eastAsiaTheme="minorEastAsia" w:hAnsi="Arial" w:cs="Arial"/>
            <w:sz w:val="22"/>
            <w:szCs w:val="22"/>
          </w:rPr>
          <w:tab/>
        </w:r>
        <w:r w:rsidR="00A67610" w:rsidRPr="00EC69D2">
          <w:rPr>
            <w:rStyle w:val="Hyperlink"/>
            <w:rFonts w:ascii="Arial" w:hAnsi="Arial" w:cs="Arial"/>
          </w:rPr>
          <w:t>Efforts to Identify Duplication</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_Toc340139660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3</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61" w:history="1">
        <w:r w:rsidR="00A67610" w:rsidRPr="00EC69D2">
          <w:rPr>
            <w:rStyle w:val="Hyperlink"/>
            <w:rFonts w:ascii="Arial" w:hAnsi="Arial" w:cs="Arial"/>
          </w:rPr>
          <w:t xml:space="preserve">5.  </w:t>
        </w:r>
        <w:r w:rsidR="007F6FBE" w:rsidRPr="00EC69D2">
          <w:rPr>
            <w:rStyle w:val="Hyperlink"/>
            <w:rFonts w:ascii="Arial" w:hAnsi="Arial" w:cs="Arial"/>
          </w:rPr>
          <w:tab/>
        </w:r>
        <w:r w:rsidR="00A67610" w:rsidRPr="00EC69D2">
          <w:rPr>
            <w:rStyle w:val="Hyperlink"/>
            <w:rFonts w:ascii="Arial" w:hAnsi="Arial" w:cs="Arial"/>
          </w:rPr>
          <w:t>Involvement of Small Entities</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_Toc340139661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4</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62" w:history="1">
        <w:r w:rsidR="00A67610" w:rsidRPr="00EC69D2">
          <w:rPr>
            <w:rStyle w:val="Hyperlink"/>
            <w:rFonts w:ascii="Arial" w:hAnsi="Arial" w:cs="Arial"/>
          </w:rPr>
          <w:t>6.</w:t>
        </w:r>
        <w:r w:rsidR="00A67610" w:rsidRPr="00EC69D2">
          <w:rPr>
            <w:rFonts w:ascii="Arial" w:eastAsiaTheme="minorEastAsia" w:hAnsi="Arial" w:cs="Arial"/>
            <w:sz w:val="22"/>
            <w:szCs w:val="22"/>
          </w:rPr>
          <w:tab/>
        </w:r>
        <w:r w:rsidR="00A67610" w:rsidRPr="00EC69D2">
          <w:rPr>
            <w:rStyle w:val="Hyperlink"/>
            <w:rFonts w:ascii="Arial" w:hAnsi="Arial" w:cs="Arial"/>
          </w:rPr>
          <w:t>Consequences of Collecting the Information Less Frequently</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_Toc340139662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4</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63" w:history="1">
        <w:r w:rsidR="00A67610" w:rsidRPr="00EC69D2">
          <w:rPr>
            <w:rStyle w:val="Hyperlink"/>
            <w:rFonts w:ascii="Arial" w:hAnsi="Arial" w:cs="Arial"/>
          </w:rPr>
          <w:t>7.</w:t>
        </w:r>
        <w:r w:rsidR="00A67610" w:rsidRPr="00EC69D2">
          <w:rPr>
            <w:rFonts w:ascii="Arial" w:eastAsiaTheme="minorEastAsia" w:hAnsi="Arial" w:cs="Arial"/>
            <w:sz w:val="22"/>
            <w:szCs w:val="22"/>
          </w:rPr>
          <w:tab/>
        </w:r>
        <w:r w:rsidR="00A67610" w:rsidRPr="00EC69D2">
          <w:rPr>
            <w:rStyle w:val="Hyperlink"/>
            <w:rFonts w:ascii="Arial" w:hAnsi="Arial" w:cs="Arial"/>
          </w:rPr>
          <w:t>Special Circumstances</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_Toc340139663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4</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64" w:history="1">
        <w:r w:rsidR="00A67610" w:rsidRPr="00EC69D2">
          <w:rPr>
            <w:rStyle w:val="Hyperlink"/>
            <w:rFonts w:ascii="Arial" w:hAnsi="Arial" w:cs="Arial"/>
          </w:rPr>
          <w:t>8.</w:t>
        </w:r>
        <w:r w:rsidR="00A67610" w:rsidRPr="00EC69D2">
          <w:rPr>
            <w:rFonts w:ascii="Arial" w:eastAsiaTheme="minorEastAsia" w:hAnsi="Arial" w:cs="Arial"/>
            <w:sz w:val="22"/>
            <w:szCs w:val="22"/>
          </w:rPr>
          <w:tab/>
        </w:r>
        <w:r w:rsidR="00A67610" w:rsidRPr="00EC69D2">
          <w:rPr>
            <w:rStyle w:val="Hyperlink"/>
            <w:rFonts w:ascii="Arial" w:hAnsi="Arial" w:cs="Arial"/>
          </w:rPr>
          <w:t>Federal Register Notice and Outside Consultations</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_Toc340139664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4</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66" w:history="1">
        <w:r w:rsidR="00A67610" w:rsidRPr="00EC69D2">
          <w:rPr>
            <w:rStyle w:val="Hyperlink"/>
            <w:rFonts w:ascii="Arial" w:hAnsi="Arial" w:cs="Arial"/>
          </w:rPr>
          <w:t xml:space="preserve">9.  </w:t>
        </w:r>
        <w:r w:rsidR="007F6FBE" w:rsidRPr="00EC69D2">
          <w:rPr>
            <w:rStyle w:val="Hyperlink"/>
            <w:rFonts w:ascii="Arial" w:hAnsi="Arial" w:cs="Arial"/>
          </w:rPr>
          <w:tab/>
        </w:r>
        <w:r w:rsidR="00A67610" w:rsidRPr="00EC69D2">
          <w:rPr>
            <w:rStyle w:val="Hyperlink"/>
            <w:rFonts w:ascii="Arial" w:hAnsi="Arial" w:cs="Arial"/>
          </w:rPr>
          <w:t>Payments/Gifts to Respondents</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_Toc340139666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5</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67" w:history="1">
        <w:r w:rsidR="00A67610" w:rsidRPr="00EC69D2">
          <w:rPr>
            <w:rStyle w:val="Hyperlink"/>
            <w:rFonts w:ascii="Arial" w:hAnsi="Arial" w:cs="Arial"/>
          </w:rPr>
          <w:t>10.</w:t>
        </w:r>
        <w:r w:rsidR="00A67610" w:rsidRPr="00EC69D2">
          <w:rPr>
            <w:rFonts w:ascii="Arial" w:eastAsiaTheme="minorEastAsia" w:hAnsi="Arial" w:cs="Arial"/>
            <w:sz w:val="22"/>
            <w:szCs w:val="22"/>
          </w:rPr>
          <w:tab/>
        </w:r>
        <w:r w:rsidR="00A67610" w:rsidRPr="00EC69D2">
          <w:rPr>
            <w:rStyle w:val="Hyperlink"/>
            <w:rFonts w:ascii="Arial" w:hAnsi="Arial" w:cs="Arial"/>
          </w:rPr>
          <w:t>Assurance of Confidentiality</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_Toc340139667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5</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68" w:history="1">
        <w:r w:rsidR="00A67610" w:rsidRPr="00EC69D2">
          <w:rPr>
            <w:rStyle w:val="Hyperlink"/>
            <w:rFonts w:ascii="Arial" w:hAnsi="Arial" w:cs="Arial"/>
          </w:rPr>
          <w:t xml:space="preserve">11.  </w:t>
        </w:r>
        <w:r w:rsidR="007F6FBE" w:rsidRPr="00EC69D2">
          <w:rPr>
            <w:rStyle w:val="Hyperlink"/>
            <w:rFonts w:ascii="Arial" w:hAnsi="Arial" w:cs="Arial"/>
          </w:rPr>
          <w:tab/>
        </w:r>
        <w:r w:rsidR="00A67610" w:rsidRPr="00EC69D2">
          <w:rPr>
            <w:rStyle w:val="Hyperlink"/>
            <w:rFonts w:ascii="Arial" w:hAnsi="Arial" w:cs="Arial"/>
          </w:rPr>
          <w:t>Questions of a Sensitive Nature</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_Toc340139668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5</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69" w:history="1">
        <w:r w:rsidR="00A67610" w:rsidRPr="00EC69D2">
          <w:rPr>
            <w:rStyle w:val="Hyperlink"/>
            <w:rFonts w:ascii="Arial" w:hAnsi="Arial" w:cs="Arial"/>
          </w:rPr>
          <w:t>12.</w:t>
        </w:r>
        <w:r w:rsidR="00A67610" w:rsidRPr="00EC69D2">
          <w:rPr>
            <w:rFonts w:ascii="Arial" w:eastAsiaTheme="minorEastAsia" w:hAnsi="Arial" w:cs="Arial"/>
            <w:sz w:val="22"/>
            <w:szCs w:val="22"/>
          </w:rPr>
          <w:tab/>
        </w:r>
        <w:r w:rsidR="00A67610" w:rsidRPr="00EC69D2">
          <w:rPr>
            <w:rStyle w:val="Hyperlink"/>
            <w:rFonts w:ascii="Arial" w:hAnsi="Arial" w:cs="Arial"/>
          </w:rPr>
          <w:t>Estimates of Annualized Burden Hours and Costs</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_Toc340139669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5</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70" w:history="1">
        <w:r w:rsidR="00A67610" w:rsidRPr="00EC69D2">
          <w:rPr>
            <w:rStyle w:val="Hyperlink"/>
            <w:rFonts w:ascii="Arial" w:hAnsi="Arial" w:cs="Arial"/>
          </w:rPr>
          <w:t>13.</w:t>
        </w:r>
        <w:r w:rsidR="00A67610" w:rsidRPr="00EC69D2">
          <w:rPr>
            <w:rFonts w:ascii="Arial" w:eastAsiaTheme="minorEastAsia" w:hAnsi="Arial" w:cs="Arial"/>
            <w:sz w:val="22"/>
            <w:szCs w:val="22"/>
          </w:rPr>
          <w:tab/>
        </w:r>
        <w:r w:rsidR="00A67610" w:rsidRPr="00EC69D2">
          <w:rPr>
            <w:rStyle w:val="Hyperlink"/>
            <w:rFonts w:ascii="Arial" w:hAnsi="Arial" w:cs="Arial"/>
          </w:rPr>
          <w:t>Estimates of Annualized Respondent Capital and Maintenance Costs</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_Toc340139670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6</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71" w:history="1">
        <w:r w:rsidR="00A67610" w:rsidRPr="00EC69D2">
          <w:rPr>
            <w:rStyle w:val="Hyperlink"/>
            <w:rFonts w:ascii="Arial" w:hAnsi="Arial" w:cs="Arial"/>
          </w:rPr>
          <w:t xml:space="preserve">14.  </w:t>
        </w:r>
        <w:r w:rsidR="007F6FBE" w:rsidRPr="00EC69D2">
          <w:rPr>
            <w:rStyle w:val="Hyperlink"/>
            <w:rFonts w:ascii="Arial" w:hAnsi="Arial" w:cs="Arial"/>
          </w:rPr>
          <w:tab/>
        </w:r>
        <w:r w:rsidR="00A67610" w:rsidRPr="00EC69D2">
          <w:rPr>
            <w:rStyle w:val="Hyperlink"/>
            <w:rFonts w:ascii="Arial" w:hAnsi="Arial" w:cs="Arial"/>
          </w:rPr>
          <w:t>Estimates of Annualized Cost to the Government</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_Toc340139671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6</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72" w:history="1">
        <w:r w:rsidR="00A67610" w:rsidRPr="00EC69D2">
          <w:rPr>
            <w:rStyle w:val="Hyperlink"/>
            <w:rFonts w:ascii="Arial" w:hAnsi="Arial" w:cs="Arial"/>
          </w:rPr>
          <w:t xml:space="preserve">15.  </w:t>
        </w:r>
        <w:r w:rsidR="007F6FBE" w:rsidRPr="00EC69D2">
          <w:rPr>
            <w:rStyle w:val="Hyperlink"/>
            <w:rFonts w:ascii="Arial" w:hAnsi="Arial" w:cs="Arial"/>
          </w:rPr>
          <w:tab/>
        </w:r>
        <w:r w:rsidR="00A67610" w:rsidRPr="00EC69D2">
          <w:rPr>
            <w:rStyle w:val="Hyperlink"/>
            <w:rFonts w:ascii="Arial" w:hAnsi="Arial" w:cs="Arial"/>
          </w:rPr>
          <w:t>Changes in Hour Burden</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_Toc340139672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7</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73" w:history="1">
        <w:r w:rsidR="00A67610" w:rsidRPr="00EC69D2">
          <w:rPr>
            <w:rStyle w:val="Hyperlink"/>
            <w:rFonts w:ascii="Arial" w:hAnsi="Arial" w:cs="Arial"/>
          </w:rPr>
          <w:t xml:space="preserve">16.  </w:t>
        </w:r>
        <w:r w:rsidR="007F6FBE" w:rsidRPr="00EC69D2">
          <w:rPr>
            <w:rStyle w:val="Hyperlink"/>
            <w:rFonts w:ascii="Arial" w:hAnsi="Arial" w:cs="Arial"/>
          </w:rPr>
          <w:tab/>
        </w:r>
        <w:r w:rsidR="00A67610" w:rsidRPr="00EC69D2">
          <w:rPr>
            <w:rStyle w:val="Hyperlink"/>
            <w:rFonts w:ascii="Arial" w:hAnsi="Arial" w:cs="Arial"/>
          </w:rPr>
          <w:t>Time Schedule, Publication and Analysis Plans</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_Toc340139673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7</w:t>
        </w:r>
        <w:r w:rsidRPr="00EC69D2">
          <w:rPr>
            <w:rFonts w:ascii="Arial" w:hAnsi="Arial" w:cs="Arial"/>
            <w:webHidden/>
          </w:rPr>
          <w:fldChar w:fldCharType="end"/>
        </w:r>
      </w:hyperlink>
    </w:p>
    <w:p w:rsidR="00A67610" w:rsidRPr="00EC69D2" w:rsidRDefault="0036185E">
      <w:pPr>
        <w:pStyle w:val="TOC1"/>
        <w:rPr>
          <w:rFonts w:ascii="Arial" w:eastAsiaTheme="minorEastAsia" w:hAnsi="Arial" w:cs="Arial"/>
          <w:sz w:val="22"/>
          <w:szCs w:val="22"/>
        </w:rPr>
      </w:pPr>
      <w:hyperlink w:anchor="_Toc340139674" w:history="1">
        <w:r w:rsidR="00A67610" w:rsidRPr="00EC69D2">
          <w:rPr>
            <w:rStyle w:val="Hyperlink"/>
            <w:rFonts w:ascii="Arial" w:hAnsi="Arial" w:cs="Arial"/>
          </w:rPr>
          <w:t>17.</w:t>
        </w:r>
        <w:r w:rsidR="00A67610" w:rsidRPr="00EC69D2">
          <w:rPr>
            <w:rFonts w:ascii="Arial" w:eastAsiaTheme="minorEastAsia" w:hAnsi="Arial" w:cs="Arial"/>
            <w:sz w:val="22"/>
            <w:szCs w:val="22"/>
          </w:rPr>
          <w:tab/>
        </w:r>
        <w:r w:rsidR="00A67610" w:rsidRPr="00EC69D2">
          <w:rPr>
            <w:rStyle w:val="Hyperlink"/>
            <w:rFonts w:ascii="Arial" w:hAnsi="Arial" w:cs="Arial"/>
          </w:rPr>
          <w:t>Exemption for Display of Expiration Date</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_Toc340139674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8</w:t>
        </w:r>
        <w:r w:rsidRPr="00EC69D2">
          <w:rPr>
            <w:rFonts w:ascii="Arial" w:hAnsi="Arial" w:cs="Arial"/>
            <w:webHidden/>
          </w:rPr>
          <w:fldChar w:fldCharType="end"/>
        </w:r>
      </w:hyperlink>
    </w:p>
    <w:p w:rsidR="007F6FBE" w:rsidRPr="00EC69D2" w:rsidRDefault="007F6FBE">
      <w:pPr>
        <w:pStyle w:val="TOC1"/>
        <w:rPr>
          <w:rFonts w:ascii="Arial" w:hAnsi="Arial" w:cs="Arial"/>
        </w:rPr>
      </w:pPr>
    </w:p>
    <w:p w:rsidR="00A67610" w:rsidRPr="00EC69D2" w:rsidRDefault="0036185E">
      <w:pPr>
        <w:pStyle w:val="TOC1"/>
        <w:rPr>
          <w:rFonts w:ascii="Arial" w:eastAsiaTheme="minorEastAsia" w:hAnsi="Arial" w:cs="Arial"/>
          <w:sz w:val="22"/>
          <w:szCs w:val="22"/>
        </w:rPr>
      </w:pPr>
      <w:hyperlink w:anchor="_Toc340139675" w:history="1">
        <w:r w:rsidR="00A67610" w:rsidRPr="00EC69D2">
          <w:rPr>
            <w:rStyle w:val="Hyperlink"/>
            <w:rFonts w:ascii="Arial" w:hAnsi="Arial" w:cs="Arial"/>
            <w:b/>
            <w:bCs/>
          </w:rPr>
          <w:t>List of Attachments:</w:t>
        </w:r>
        <w:r w:rsidR="00A67610" w:rsidRPr="00EC69D2">
          <w:rPr>
            <w:rFonts w:ascii="Arial" w:hAnsi="Arial" w:cs="Arial"/>
            <w:webHidden/>
          </w:rPr>
          <w:tab/>
        </w:r>
        <w:r w:rsidRPr="00EC69D2">
          <w:rPr>
            <w:rFonts w:ascii="Arial" w:hAnsi="Arial" w:cs="Arial"/>
            <w:webHidden/>
          </w:rPr>
          <w:fldChar w:fldCharType="begin"/>
        </w:r>
        <w:r w:rsidR="00A67610" w:rsidRPr="00EC69D2">
          <w:rPr>
            <w:rFonts w:ascii="Arial" w:hAnsi="Arial" w:cs="Arial"/>
            <w:webHidden/>
          </w:rPr>
          <w:instrText xml:space="preserve"> PAGEREF _Toc340139675 \h </w:instrText>
        </w:r>
        <w:r w:rsidRPr="00EC69D2">
          <w:rPr>
            <w:rFonts w:ascii="Arial" w:hAnsi="Arial" w:cs="Arial"/>
            <w:webHidden/>
          </w:rPr>
        </w:r>
        <w:r w:rsidRPr="00EC69D2">
          <w:rPr>
            <w:rFonts w:ascii="Arial" w:hAnsi="Arial" w:cs="Arial"/>
            <w:webHidden/>
          </w:rPr>
          <w:fldChar w:fldCharType="separate"/>
        </w:r>
        <w:r w:rsidR="00DD1C5E">
          <w:rPr>
            <w:rFonts w:ascii="Arial" w:hAnsi="Arial" w:cs="Arial"/>
            <w:webHidden/>
          </w:rPr>
          <w:t>8</w:t>
        </w:r>
        <w:r w:rsidRPr="00EC69D2">
          <w:rPr>
            <w:rFonts w:ascii="Arial" w:hAnsi="Arial" w:cs="Arial"/>
            <w:webHidden/>
          </w:rPr>
          <w:fldChar w:fldCharType="end"/>
        </w:r>
      </w:hyperlink>
    </w:p>
    <w:p w:rsidR="00F46EBC" w:rsidRPr="00EC69D2" w:rsidRDefault="0036185E" w:rsidP="003F2148">
      <w:pPr>
        <w:tabs>
          <w:tab w:val="center" w:pos="4680"/>
        </w:tabs>
        <w:rPr>
          <w:rFonts w:ascii="Arial" w:hAnsi="Arial" w:cs="Arial"/>
          <w:sz w:val="22"/>
          <w:szCs w:val="22"/>
        </w:rPr>
      </w:pPr>
      <w:r w:rsidRPr="00EC69D2">
        <w:rPr>
          <w:rFonts w:ascii="Arial" w:hAnsi="Arial" w:cs="Arial"/>
          <w:sz w:val="22"/>
          <w:szCs w:val="22"/>
        </w:rPr>
        <w:fldChar w:fldCharType="end"/>
      </w:r>
      <w:r w:rsidR="003F2148" w:rsidRPr="00EC69D2">
        <w:rPr>
          <w:rFonts w:ascii="Arial" w:hAnsi="Arial" w:cs="Arial"/>
          <w:sz w:val="22"/>
          <w:szCs w:val="22"/>
        </w:rPr>
        <w:tab/>
      </w:r>
    </w:p>
    <w:p w:rsidR="00F46EBC" w:rsidRPr="00EC69D2" w:rsidRDefault="00F46EBC" w:rsidP="00F46EBC">
      <w:pPr>
        <w:tabs>
          <w:tab w:val="right" w:pos="9360"/>
        </w:tabs>
        <w:outlineLvl w:val="0"/>
        <w:rPr>
          <w:rFonts w:ascii="Arial" w:hAnsi="Arial" w:cs="Arial"/>
          <w:sz w:val="22"/>
          <w:szCs w:val="22"/>
        </w:rPr>
      </w:pPr>
      <w:r w:rsidRPr="00EC69D2">
        <w:rPr>
          <w:rFonts w:ascii="Arial" w:hAnsi="Arial" w:cs="Arial"/>
          <w:sz w:val="22"/>
          <w:szCs w:val="22"/>
        </w:rPr>
        <w:tab/>
      </w:r>
    </w:p>
    <w:p w:rsidR="00F46EBC" w:rsidRPr="00EC69D2" w:rsidRDefault="00F46EBC" w:rsidP="00F46EBC">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F2855" w:rsidRPr="00EC69D2" w:rsidRDefault="003F2855" w:rsidP="00F46EBC">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3F2855" w:rsidRPr="00EC69D2" w:rsidSect="00B77A34">
          <w:endnotePr>
            <w:numFmt w:val="decimal"/>
          </w:endnotePr>
          <w:pgSz w:w="12240" w:h="15840"/>
          <w:pgMar w:top="1440" w:right="1440" w:bottom="1440" w:left="1440" w:header="1440" w:footer="1440" w:gutter="0"/>
          <w:pgNumType w:fmt="lowerRoman" w:start="1"/>
          <w:cols w:space="720"/>
          <w:noEndnote/>
        </w:sectPr>
      </w:pPr>
    </w:p>
    <w:p w:rsidR="00F46EBC" w:rsidRPr="00EC69D2" w:rsidRDefault="00F46EBC" w:rsidP="00403148">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sz w:val="28"/>
          <w:szCs w:val="28"/>
        </w:rPr>
      </w:pPr>
      <w:bookmarkStart w:id="5" w:name="_Toc340139655"/>
      <w:r w:rsidRPr="00EC69D2">
        <w:rPr>
          <w:rFonts w:ascii="Arial" w:hAnsi="Arial" w:cs="Arial"/>
          <w:b/>
          <w:bCs/>
          <w:sz w:val="28"/>
          <w:szCs w:val="28"/>
        </w:rPr>
        <w:lastRenderedPageBreak/>
        <w:t>Abstract</w:t>
      </w:r>
      <w:bookmarkEnd w:id="5"/>
      <w:r w:rsidR="0036185E" w:rsidRPr="00EC69D2">
        <w:rPr>
          <w:rFonts w:ascii="Arial" w:hAnsi="Arial" w:cs="Arial"/>
          <w:b/>
          <w:bCs/>
          <w:sz w:val="28"/>
          <w:szCs w:val="28"/>
        </w:rPr>
        <w:fldChar w:fldCharType="begin"/>
      </w:r>
      <w:r w:rsidRPr="00EC69D2">
        <w:rPr>
          <w:rFonts w:ascii="Arial" w:hAnsi="Arial" w:cs="Arial"/>
          <w:b/>
          <w:bCs/>
          <w:sz w:val="28"/>
          <w:szCs w:val="28"/>
        </w:rPr>
        <w:instrText>tc \l1 "</w:instrText>
      </w:r>
      <w:bookmarkStart w:id="6" w:name="_Toc106695242"/>
      <w:r w:rsidRPr="00EC69D2">
        <w:rPr>
          <w:rFonts w:ascii="Arial" w:hAnsi="Arial" w:cs="Arial"/>
          <w:b/>
          <w:bCs/>
          <w:sz w:val="28"/>
          <w:szCs w:val="28"/>
        </w:rPr>
        <w:instrText>Abstract</w:instrText>
      </w:r>
      <w:bookmarkEnd w:id="6"/>
      <w:r w:rsidR="0036185E" w:rsidRPr="00EC69D2">
        <w:rPr>
          <w:rFonts w:ascii="Arial" w:hAnsi="Arial" w:cs="Arial"/>
          <w:b/>
          <w:bCs/>
          <w:sz w:val="28"/>
          <w:szCs w:val="28"/>
        </w:rPr>
        <w:fldChar w:fldCharType="end"/>
      </w:r>
    </w:p>
    <w:p w:rsidR="000E42DE" w:rsidRPr="00EC69D2" w:rsidRDefault="000E42DE" w:rsidP="000E42DE">
      <w:pPr>
        <w:jc w:val="both"/>
        <w:rPr>
          <w:rFonts w:ascii="Arial" w:hAnsi="Arial" w:cs="Arial"/>
          <w:sz w:val="22"/>
          <w:szCs w:val="22"/>
        </w:rPr>
      </w:pPr>
    </w:p>
    <w:p w:rsidR="00A12CB7" w:rsidRPr="00EC69D2" w:rsidRDefault="00F46DDE" w:rsidP="00403148">
      <w:pPr>
        <w:autoSpaceDE w:val="0"/>
        <w:autoSpaceDN w:val="0"/>
        <w:adjustRightInd w:val="0"/>
        <w:rPr>
          <w:rFonts w:ascii="Arial" w:hAnsi="Arial" w:cs="Arial"/>
          <w:sz w:val="22"/>
          <w:szCs w:val="22"/>
        </w:rPr>
      </w:pPr>
      <w:r w:rsidRPr="00EC69D2">
        <w:rPr>
          <w:rFonts w:ascii="Arial" w:hAnsi="Arial" w:cs="Arial"/>
          <w:sz w:val="22"/>
          <w:szCs w:val="22"/>
        </w:rPr>
        <w:t>The</w:t>
      </w:r>
      <w:r w:rsidR="000B2A08" w:rsidRPr="00EC69D2">
        <w:rPr>
          <w:rFonts w:ascii="Arial" w:hAnsi="Arial" w:cs="Arial"/>
          <w:sz w:val="22"/>
          <w:szCs w:val="22"/>
        </w:rPr>
        <w:t xml:space="preserve"> evaluation project is intended to serve AHRQ’s Office of Communication and Knowledge Transfer’s need for information about </w:t>
      </w:r>
      <w:r w:rsidR="00A12CB7" w:rsidRPr="00EC69D2">
        <w:rPr>
          <w:rFonts w:ascii="Arial" w:hAnsi="Arial" w:cs="Arial"/>
          <w:sz w:val="22"/>
          <w:szCs w:val="22"/>
        </w:rPr>
        <w:t xml:space="preserve">the educational </w:t>
      </w:r>
      <w:r w:rsidR="00A145FC" w:rsidRPr="00EC69D2">
        <w:rPr>
          <w:rFonts w:ascii="Arial" w:hAnsi="Arial" w:cs="Arial"/>
          <w:sz w:val="22"/>
          <w:szCs w:val="22"/>
        </w:rPr>
        <w:t>requirements</w:t>
      </w:r>
      <w:r w:rsidR="00A12CB7" w:rsidRPr="00EC69D2">
        <w:rPr>
          <w:rFonts w:ascii="Arial" w:hAnsi="Arial" w:cs="Arial"/>
          <w:sz w:val="22"/>
          <w:szCs w:val="22"/>
        </w:rPr>
        <w:t xml:space="preserve"> of students of health professions on Patient Centered Outcomes </w:t>
      </w:r>
      <w:r w:rsidR="000B2A08" w:rsidRPr="00EC69D2">
        <w:rPr>
          <w:rFonts w:ascii="Arial" w:hAnsi="Arial" w:cs="Arial"/>
          <w:sz w:val="22"/>
          <w:szCs w:val="22"/>
        </w:rPr>
        <w:t xml:space="preserve">Research </w:t>
      </w:r>
      <w:r w:rsidR="00A12CB7" w:rsidRPr="00EC69D2">
        <w:rPr>
          <w:rFonts w:ascii="Arial" w:hAnsi="Arial" w:cs="Arial"/>
          <w:sz w:val="22"/>
          <w:szCs w:val="22"/>
        </w:rPr>
        <w:t>(PCOR)</w:t>
      </w:r>
      <w:r w:rsidR="000B2A08" w:rsidRPr="00EC69D2">
        <w:rPr>
          <w:rFonts w:ascii="Arial" w:hAnsi="Arial" w:cs="Arial"/>
          <w:sz w:val="22"/>
          <w:szCs w:val="22"/>
        </w:rPr>
        <w:t>, and their preferences for receipt of that information</w:t>
      </w:r>
      <w:r w:rsidR="00A12CB7" w:rsidRPr="00EC69D2">
        <w:rPr>
          <w:rFonts w:ascii="Arial" w:hAnsi="Arial" w:cs="Arial"/>
          <w:sz w:val="22"/>
          <w:szCs w:val="22"/>
        </w:rPr>
        <w:t xml:space="preserve">. </w:t>
      </w:r>
      <w:r w:rsidR="00A145FC" w:rsidRPr="00EC69D2">
        <w:rPr>
          <w:rFonts w:ascii="Arial" w:hAnsi="Arial" w:cs="Arial"/>
          <w:sz w:val="22"/>
          <w:szCs w:val="22"/>
        </w:rPr>
        <w:t xml:space="preserve"> Students</w:t>
      </w:r>
      <w:r w:rsidR="00A12CB7" w:rsidRPr="00EC69D2">
        <w:rPr>
          <w:rFonts w:ascii="Arial" w:hAnsi="Arial" w:cs="Arial"/>
          <w:sz w:val="22"/>
          <w:szCs w:val="22"/>
        </w:rPr>
        <w:t xml:space="preserve"> </w:t>
      </w:r>
      <w:r w:rsidR="000B2A08" w:rsidRPr="00EC69D2">
        <w:rPr>
          <w:rFonts w:ascii="Arial" w:hAnsi="Arial" w:cs="Arial"/>
          <w:sz w:val="22"/>
          <w:szCs w:val="22"/>
        </w:rPr>
        <w:t xml:space="preserve">and faculty </w:t>
      </w:r>
      <w:r w:rsidR="00A12CB7" w:rsidRPr="00EC69D2">
        <w:rPr>
          <w:rFonts w:ascii="Arial" w:hAnsi="Arial" w:cs="Arial"/>
          <w:sz w:val="22"/>
          <w:szCs w:val="22"/>
        </w:rPr>
        <w:t xml:space="preserve">in the health professions </w:t>
      </w:r>
      <w:r w:rsidR="000B2A08" w:rsidRPr="00EC69D2">
        <w:rPr>
          <w:rFonts w:ascii="Arial" w:hAnsi="Arial" w:cs="Arial"/>
          <w:sz w:val="22"/>
          <w:szCs w:val="22"/>
        </w:rPr>
        <w:t xml:space="preserve">will be assessed on the </w:t>
      </w:r>
      <w:r w:rsidR="00A12CB7" w:rsidRPr="00EC69D2">
        <w:rPr>
          <w:rFonts w:ascii="Arial" w:hAnsi="Arial" w:cs="Arial"/>
          <w:sz w:val="22"/>
          <w:szCs w:val="22"/>
        </w:rPr>
        <w:t>extent to which PCOR is currently integrated in</w:t>
      </w:r>
      <w:r w:rsidR="00A145FC" w:rsidRPr="00EC69D2">
        <w:rPr>
          <w:rFonts w:ascii="Arial" w:hAnsi="Arial" w:cs="Arial"/>
          <w:sz w:val="22"/>
          <w:szCs w:val="22"/>
        </w:rPr>
        <w:t>to</w:t>
      </w:r>
      <w:r w:rsidR="00A12CB7" w:rsidRPr="00EC69D2">
        <w:rPr>
          <w:rFonts w:ascii="Arial" w:hAnsi="Arial" w:cs="Arial"/>
          <w:sz w:val="22"/>
          <w:szCs w:val="22"/>
        </w:rPr>
        <w:t xml:space="preserve"> the training curricula</w:t>
      </w:r>
      <w:r w:rsidR="000B2A08" w:rsidRPr="00EC69D2">
        <w:rPr>
          <w:rFonts w:ascii="Arial" w:hAnsi="Arial" w:cs="Arial"/>
          <w:sz w:val="22"/>
          <w:szCs w:val="22"/>
        </w:rPr>
        <w:t xml:space="preserve"> </w:t>
      </w:r>
      <w:r w:rsidR="00A145FC" w:rsidRPr="00EC69D2">
        <w:rPr>
          <w:rFonts w:ascii="Arial" w:hAnsi="Arial" w:cs="Arial"/>
          <w:sz w:val="22"/>
          <w:szCs w:val="22"/>
        </w:rPr>
        <w:t xml:space="preserve">and on their </w:t>
      </w:r>
      <w:r w:rsidR="00A12CB7" w:rsidRPr="00EC69D2">
        <w:rPr>
          <w:rFonts w:ascii="Arial" w:hAnsi="Arial" w:cs="Arial"/>
          <w:sz w:val="22"/>
          <w:szCs w:val="22"/>
        </w:rPr>
        <w:t>preferences for recei</w:t>
      </w:r>
      <w:r w:rsidR="000B2A08" w:rsidRPr="00EC69D2">
        <w:rPr>
          <w:rFonts w:ascii="Arial" w:hAnsi="Arial" w:cs="Arial"/>
          <w:sz w:val="22"/>
          <w:szCs w:val="22"/>
        </w:rPr>
        <w:t>pt and dissemination of</w:t>
      </w:r>
      <w:r w:rsidR="00A12CB7" w:rsidRPr="00EC69D2">
        <w:rPr>
          <w:rFonts w:ascii="Arial" w:hAnsi="Arial" w:cs="Arial"/>
          <w:sz w:val="22"/>
          <w:szCs w:val="22"/>
        </w:rPr>
        <w:t xml:space="preserve"> PCOR information</w:t>
      </w:r>
      <w:r w:rsidR="00A145FC" w:rsidRPr="00EC69D2">
        <w:rPr>
          <w:rFonts w:ascii="Arial" w:hAnsi="Arial" w:cs="Arial"/>
          <w:sz w:val="22"/>
          <w:szCs w:val="22"/>
        </w:rPr>
        <w:t xml:space="preserve"> in an academic setting</w:t>
      </w:r>
      <w:r w:rsidR="00A12CB7" w:rsidRPr="00EC69D2">
        <w:rPr>
          <w:rFonts w:ascii="Arial" w:hAnsi="Arial" w:cs="Arial"/>
          <w:sz w:val="22"/>
          <w:szCs w:val="22"/>
        </w:rPr>
        <w:t>.</w:t>
      </w:r>
    </w:p>
    <w:p w:rsidR="00FB15FB" w:rsidRPr="00EC69D2" w:rsidRDefault="00FB15FB" w:rsidP="000E42DE">
      <w:pPr>
        <w:autoSpaceDE w:val="0"/>
        <w:autoSpaceDN w:val="0"/>
        <w:adjustRightInd w:val="0"/>
        <w:ind w:firstLine="720"/>
        <w:rPr>
          <w:rFonts w:ascii="Arial" w:hAnsi="Arial" w:cs="Arial"/>
          <w:sz w:val="22"/>
          <w:szCs w:val="22"/>
        </w:rPr>
      </w:pPr>
    </w:p>
    <w:p w:rsidR="00B77A34" w:rsidRPr="00EC69D2" w:rsidRDefault="00B77A34" w:rsidP="00151547">
      <w:pPr>
        <w:ind w:left="2880"/>
        <w:jc w:val="both"/>
        <w:rPr>
          <w:rFonts w:ascii="Arial" w:hAnsi="Arial" w:cs="Arial"/>
          <w:sz w:val="22"/>
          <w:szCs w:val="22"/>
        </w:rPr>
        <w:sectPr w:rsidR="00B77A34" w:rsidRPr="00EC69D2" w:rsidSect="00B77A34">
          <w:headerReference w:type="default" r:id="rId13"/>
          <w:footerReference w:type="default" r:id="rId14"/>
          <w:pgSz w:w="12240" w:h="15840"/>
          <w:pgMar w:top="1440" w:right="1800" w:bottom="1440" w:left="1800" w:header="720" w:footer="720" w:gutter="0"/>
          <w:pgNumType w:fmt="lowerRoman" w:start="3"/>
          <w:cols w:space="720"/>
          <w:docGrid w:linePitch="360"/>
        </w:sectPr>
      </w:pPr>
    </w:p>
    <w:p w:rsidR="00A41FD5" w:rsidRPr="00EC69D2" w:rsidRDefault="00464B4F" w:rsidP="006368D4">
      <w:pPr>
        <w:pStyle w:val="Heading2"/>
        <w:numPr>
          <w:ilvl w:val="0"/>
          <w:numId w:val="10"/>
        </w:numPr>
        <w:ind w:left="360"/>
        <w:rPr>
          <w:i w:val="0"/>
          <w:sz w:val="24"/>
          <w:szCs w:val="24"/>
        </w:rPr>
      </w:pPr>
      <w:bookmarkStart w:id="7" w:name="_Toc340139656"/>
      <w:r w:rsidRPr="00EC69D2">
        <w:rPr>
          <w:i w:val="0"/>
          <w:sz w:val="24"/>
          <w:szCs w:val="24"/>
        </w:rPr>
        <w:lastRenderedPageBreak/>
        <w:t>JUSTIFICATION</w:t>
      </w:r>
      <w:bookmarkEnd w:id="7"/>
    </w:p>
    <w:p w:rsidR="0011514F" w:rsidRPr="00EC69D2" w:rsidRDefault="0011514F" w:rsidP="006368D4">
      <w:pPr>
        <w:ind w:left="360" w:hanging="360"/>
        <w:jc w:val="center"/>
        <w:rPr>
          <w:rFonts w:ascii="Arial" w:hAnsi="Arial" w:cs="Arial"/>
          <w:b/>
        </w:rPr>
      </w:pPr>
    </w:p>
    <w:p w:rsidR="009A6EAC" w:rsidRPr="00EC69D2" w:rsidRDefault="007D0022" w:rsidP="006368D4">
      <w:pPr>
        <w:pStyle w:val="Heading1"/>
        <w:ind w:left="360" w:hanging="360"/>
      </w:pPr>
      <w:bookmarkStart w:id="8" w:name="_Toc340139657"/>
      <w:r w:rsidRPr="00EC69D2">
        <w:rPr>
          <w:sz w:val="24"/>
          <w:szCs w:val="24"/>
        </w:rPr>
        <w:t>1.</w:t>
      </w:r>
      <w:r w:rsidRPr="00EC69D2">
        <w:rPr>
          <w:sz w:val="24"/>
          <w:szCs w:val="24"/>
        </w:rPr>
        <w:tab/>
      </w:r>
      <w:r w:rsidR="009A6EAC" w:rsidRPr="00EC69D2">
        <w:rPr>
          <w:sz w:val="24"/>
          <w:szCs w:val="24"/>
        </w:rPr>
        <w:t>Circumstances Making the Collection of Information Necessary</w:t>
      </w:r>
      <w:bookmarkEnd w:id="8"/>
    </w:p>
    <w:p w:rsidR="000657E5" w:rsidRPr="00EC69D2" w:rsidRDefault="000657E5" w:rsidP="003B69EB">
      <w:pPr>
        <w:rPr>
          <w:rFonts w:ascii="Arial" w:hAnsi="Arial" w:cs="Arial"/>
          <w:sz w:val="22"/>
          <w:szCs w:val="22"/>
        </w:rPr>
      </w:pPr>
    </w:p>
    <w:p w:rsidR="00862EF6" w:rsidRPr="00FE58E6" w:rsidRDefault="00862EF6" w:rsidP="00862EF6">
      <w:r w:rsidRPr="00FE58E6">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862EF6" w:rsidRPr="00FE58E6" w:rsidRDefault="00862EF6" w:rsidP="00862EF6"/>
    <w:p w:rsidR="00862EF6" w:rsidRPr="00FE58E6" w:rsidRDefault="00862EF6" w:rsidP="00862EF6">
      <w:pPr>
        <w:tabs>
          <w:tab w:val="left" w:pos="360"/>
        </w:tabs>
      </w:pPr>
      <w:r w:rsidRPr="00FE58E6">
        <w:tab/>
      </w:r>
    </w:p>
    <w:p w:rsidR="00A67610" w:rsidRPr="00FE58E6" w:rsidRDefault="00862EF6" w:rsidP="00A67610">
      <w:pPr>
        <w:pStyle w:val="ListParagraph"/>
        <w:numPr>
          <w:ilvl w:val="0"/>
          <w:numId w:val="40"/>
        </w:numPr>
        <w:tabs>
          <w:tab w:val="left" w:pos="360"/>
        </w:tabs>
        <w:rPr>
          <w:rFonts w:ascii="Times New Roman" w:hAnsi="Times New Roman" w:cs="Times New Roman"/>
          <w:sz w:val="24"/>
          <w:szCs w:val="24"/>
        </w:rPr>
      </w:pPr>
      <w:r w:rsidRPr="00FE58E6">
        <w:rPr>
          <w:rFonts w:ascii="Times New Roman" w:hAnsi="Times New Roman" w:cs="Times New Roman"/>
          <w:sz w:val="24"/>
          <w:szCs w:val="24"/>
        </w:rPr>
        <w:t>research that develops and presents scientific evidence regarding all aspects of</w:t>
      </w:r>
      <w:r w:rsidR="00A67610" w:rsidRPr="00FE58E6">
        <w:rPr>
          <w:rFonts w:ascii="Times New Roman" w:hAnsi="Times New Roman" w:cs="Times New Roman"/>
          <w:sz w:val="24"/>
          <w:szCs w:val="24"/>
        </w:rPr>
        <w:t xml:space="preserve"> </w:t>
      </w:r>
      <w:r w:rsidRPr="00FE58E6">
        <w:rPr>
          <w:rFonts w:ascii="Times New Roman" w:hAnsi="Times New Roman" w:cs="Times New Roman"/>
          <w:sz w:val="24"/>
          <w:szCs w:val="24"/>
        </w:rPr>
        <w:t>health care; and</w:t>
      </w:r>
    </w:p>
    <w:p w:rsidR="00A67610" w:rsidRPr="00FE58E6" w:rsidRDefault="00A67610" w:rsidP="00A67610">
      <w:pPr>
        <w:pStyle w:val="ListParagraph"/>
        <w:numPr>
          <w:ilvl w:val="0"/>
          <w:numId w:val="40"/>
        </w:numPr>
        <w:tabs>
          <w:tab w:val="left" w:pos="360"/>
        </w:tabs>
        <w:rPr>
          <w:rFonts w:ascii="Times New Roman" w:hAnsi="Times New Roman" w:cs="Times New Roman"/>
          <w:sz w:val="24"/>
          <w:szCs w:val="24"/>
        </w:rPr>
      </w:pPr>
      <w:r w:rsidRPr="00FE58E6">
        <w:rPr>
          <w:rFonts w:ascii="Times New Roman" w:hAnsi="Times New Roman" w:cs="Times New Roman"/>
          <w:sz w:val="24"/>
          <w:szCs w:val="24"/>
        </w:rPr>
        <w:t>t</w:t>
      </w:r>
      <w:r w:rsidR="00862EF6" w:rsidRPr="00FE58E6">
        <w:rPr>
          <w:rFonts w:ascii="Times New Roman" w:hAnsi="Times New Roman" w:cs="Times New Roman"/>
          <w:sz w:val="24"/>
          <w:szCs w:val="24"/>
        </w:rPr>
        <w:t>he synthesis and dissemination of available scientific evidence for use by</w:t>
      </w:r>
      <w:r w:rsidRPr="00FE58E6">
        <w:rPr>
          <w:rFonts w:ascii="Times New Roman" w:hAnsi="Times New Roman" w:cs="Times New Roman"/>
          <w:sz w:val="24"/>
          <w:szCs w:val="24"/>
        </w:rPr>
        <w:t xml:space="preserve"> </w:t>
      </w:r>
      <w:r w:rsidR="00862EF6" w:rsidRPr="00FE58E6">
        <w:rPr>
          <w:rFonts w:ascii="Times New Roman" w:hAnsi="Times New Roman" w:cs="Times New Roman"/>
          <w:sz w:val="24"/>
          <w:szCs w:val="24"/>
        </w:rPr>
        <w:t>patients, consumers, practitioners, providers, purchasers, policy makers, and</w:t>
      </w:r>
      <w:r w:rsidRPr="00FE58E6">
        <w:rPr>
          <w:rFonts w:ascii="Times New Roman" w:hAnsi="Times New Roman" w:cs="Times New Roman"/>
          <w:sz w:val="24"/>
          <w:szCs w:val="24"/>
        </w:rPr>
        <w:t xml:space="preserve"> </w:t>
      </w:r>
      <w:r w:rsidR="00862EF6" w:rsidRPr="00FE58E6">
        <w:rPr>
          <w:rFonts w:ascii="Times New Roman" w:hAnsi="Times New Roman" w:cs="Times New Roman"/>
          <w:sz w:val="24"/>
          <w:szCs w:val="24"/>
        </w:rPr>
        <w:t>educators; and</w:t>
      </w:r>
    </w:p>
    <w:p w:rsidR="00862EF6" w:rsidRPr="00FE58E6" w:rsidRDefault="00862EF6" w:rsidP="00A67610">
      <w:pPr>
        <w:pStyle w:val="ListParagraph"/>
        <w:numPr>
          <w:ilvl w:val="0"/>
          <w:numId w:val="40"/>
        </w:numPr>
        <w:tabs>
          <w:tab w:val="left" w:pos="360"/>
        </w:tabs>
        <w:rPr>
          <w:rFonts w:ascii="Times New Roman" w:hAnsi="Times New Roman" w:cs="Times New Roman"/>
          <w:sz w:val="24"/>
          <w:szCs w:val="24"/>
        </w:rPr>
      </w:pPr>
      <w:proofErr w:type="gramStart"/>
      <w:r w:rsidRPr="00FE58E6">
        <w:rPr>
          <w:rFonts w:ascii="Times New Roman" w:hAnsi="Times New Roman" w:cs="Times New Roman"/>
          <w:sz w:val="24"/>
          <w:szCs w:val="24"/>
        </w:rPr>
        <w:t>initiatives</w:t>
      </w:r>
      <w:proofErr w:type="gramEnd"/>
      <w:r w:rsidRPr="00FE58E6">
        <w:rPr>
          <w:rFonts w:ascii="Times New Roman" w:hAnsi="Times New Roman" w:cs="Times New Roman"/>
          <w:sz w:val="24"/>
          <w:szCs w:val="24"/>
        </w:rPr>
        <w:t xml:space="preserve"> to advance private and public efforts to improve health care quality.</w:t>
      </w:r>
    </w:p>
    <w:p w:rsidR="00862EF6" w:rsidRPr="00FE58E6" w:rsidRDefault="00862EF6" w:rsidP="00A67610">
      <w:pPr>
        <w:tabs>
          <w:tab w:val="left" w:pos="360"/>
        </w:tabs>
      </w:pPr>
    </w:p>
    <w:p w:rsidR="00862EF6" w:rsidRPr="00FE58E6" w:rsidRDefault="00862EF6" w:rsidP="00862EF6">
      <w:pPr>
        <w:autoSpaceDE w:val="0"/>
        <w:autoSpaceDN w:val="0"/>
        <w:adjustRightInd w:val="0"/>
      </w:pPr>
      <w:r w:rsidRPr="00FE58E6">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F46DDE" w:rsidRPr="00FE58E6" w:rsidRDefault="00F46DDE" w:rsidP="00EE0E3F">
      <w:pPr>
        <w:autoSpaceDE w:val="0"/>
        <w:autoSpaceDN w:val="0"/>
        <w:adjustRightInd w:val="0"/>
      </w:pPr>
    </w:p>
    <w:p w:rsidR="001551C5" w:rsidRPr="00FE58E6" w:rsidRDefault="001551C5" w:rsidP="006368D4">
      <w:pPr>
        <w:autoSpaceDE w:val="0"/>
        <w:autoSpaceDN w:val="0"/>
        <w:adjustRightInd w:val="0"/>
      </w:pPr>
      <w:r w:rsidRPr="00FE58E6">
        <w:t xml:space="preserve">AHRQ’s Effective Health Care Program, </w:t>
      </w:r>
      <w:r w:rsidR="00357F75">
        <w:t>which was authorized by</w:t>
      </w:r>
      <w:r w:rsidRPr="00FE58E6">
        <w:t xml:space="preserve"> Section 1013 of the Medicare Prescription Drug, Improvement and Modernization Act of 2003, </w:t>
      </w:r>
      <w:proofErr w:type="gramStart"/>
      <w:r w:rsidR="002E2050">
        <w:t>42 U.S.C. 299b-7,</w:t>
      </w:r>
      <w:proofErr w:type="gramEnd"/>
      <w:r w:rsidR="002E2050">
        <w:t xml:space="preserve"> </w:t>
      </w:r>
      <w:r w:rsidRPr="00FE58E6">
        <w:t xml:space="preserve">is the Federal Government’s first program to conduct </w:t>
      </w:r>
      <w:r w:rsidR="000374DA" w:rsidRPr="00FE58E6">
        <w:t>patient-centered outcomes research (</w:t>
      </w:r>
      <w:r w:rsidRPr="00FE58E6">
        <w:t>PCOR</w:t>
      </w:r>
      <w:r w:rsidR="000374DA" w:rsidRPr="00FE58E6">
        <w:t>)</w:t>
      </w:r>
      <w:r w:rsidRPr="00FE58E6">
        <w:t xml:space="preserve"> and share the findings with the public. </w:t>
      </w:r>
      <w:r w:rsidR="0001435A" w:rsidRPr="00FE58E6">
        <w:t xml:space="preserve">PCOR is research that assesses the benefits and harms of preventive, diagnostic, therapeutic, palliative or health delivery system interventions.  This research helps clinicians, patients and other caregivers make decisions about health care choices by highlighting comparisons and outcomes that matter to people, such as survival, function, symptoms, and health related quality of life. </w:t>
      </w:r>
      <w:r w:rsidRPr="00FE58E6">
        <w:t>The Program funds individual researchers, research centers, and academic organizations to work together with the Agency to produce effectiveness and comparative effectiveness research.</w:t>
      </w:r>
    </w:p>
    <w:p w:rsidR="00F46DDE" w:rsidRPr="00FE58E6" w:rsidRDefault="00F46DDE" w:rsidP="006368D4">
      <w:pPr>
        <w:autoSpaceDE w:val="0"/>
        <w:autoSpaceDN w:val="0"/>
        <w:adjustRightInd w:val="0"/>
        <w:ind w:firstLine="720"/>
      </w:pPr>
    </w:p>
    <w:p w:rsidR="001551C5" w:rsidRPr="00FE58E6" w:rsidRDefault="001551C5" w:rsidP="006368D4">
      <w:pPr>
        <w:autoSpaceDE w:val="0"/>
        <w:autoSpaceDN w:val="0"/>
        <w:adjustRightInd w:val="0"/>
      </w:pPr>
      <w:r w:rsidRPr="00FE58E6">
        <w:t xml:space="preserve">The Effective Health Care Program also translates research findings into a variety of products for diverse stakeholders. These products include summary guides for clinicians, patients/consumers, and policy-makers, continuing education modules and faculty slide sets for clinicians, patient decision aids, and audio and video podcasts. </w:t>
      </w:r>
    </w:p>
    <w:p w:rsidR="00F46DDE" w:rsidRPr="00FE58E6" w:rsidRDefault="00F46DDE" w:rsidP="006368D4">
      <w:pPr>
        <w:autoSpaceDE w:val="0"/>
        <w:autoSpaceDN w:val="0"/>
        <w:adjustRightInd w:val="0"/>
        <w:ind w:firstLine="720"/>
      </w:pPr>
    </w:p>
    <w:p w:rsidR="00F46DDE" w:rsidRPr="00FE58E6" w:rsidRDefault="00F46DDE" w:rsidP="006368D4">
      <w:pPr>
        <w:autoSpaceDE w:val="0"/>
        <w:autoSpaceDN w:val="0"/>
        <w:adjustRightInd w:val="0"/>
        <w:ind w:firstLine="720"/>
      </w:pPr>
    </w:p>
    <w:p w:rsidR="001551C5" w:rsidRPr="00FE58E6" w:rsidRDefault="001551C5" w:rsidP="006368D4">
      <w:pPr>
        <w:autoSpaceDE w:val="0"/>
        <w:autoSpaceDN w:val="0"/>
        <w:adjustRightInd w:val="0"/>
      </w:pPr>
      <w:r w:rsidRPr="00FE58E6">
        <w:lastRenderedPageBreak/>
        <w:t xml:space="preserve">Most of the PCOR materials and translation products that are currently available are designed to help practicing clinicians, consumers/patients, and policymakers in making important decisions about health care. AHRQ recognizes the importance of insuring that clinicians in training are also exposed to PCOR and </w:t>
      </w:r>
      <w:r w:rsidR="00B945E6" w:rsidRPr="00FE58E6">
        <w:t xml:space="preserve">that they </w:t>
      </w:r>
      <w:r w:rsidRPr="00FE58E6">
        <w:t xml:space="preserve">fully understand </w:t>
      </w:r>
      <w:r w:rsidR="00B945E6" w:rsidRPr="00FE58E6">
        <w:t>their</w:t>
      </w:r>
      <w:r w:rsidRPr="00FE58E6">
        <w:t xml:space="preserve"> role and value in shared clinical decision making. AHRQ and the Effective Health Care Program ha</w:t>
      </w:r>
      <w:r w:rsidR="002E2050">
        <w:t>ve</w:t>
      </w:r>
      <w:r w:rsidRPr="00FE58E6">
        <w:t xml:space="preserve"> started developing some tools, such as faculty slide sets based on comparative effectiveness reviews of the literature, to reach this audience through traditional clinical curricula. However, exposure to PCOR may occur and even be more effective in more non-traditional extracurricular settings, such as special interest projects created and sponsored by student groups or even Web-based events involving social media.</w:t>
      </w:r>
      <w:r w:rsidR="00AF59FA" w:rsidRPr="00FE58E6">
        <w:t xml:space="preserve">  </w:t>
      </w:r>
    </w:p>
    <w:p w:rsidR="00973E4F" w:rsidRPr="00FE58E6" w:rsidRDefault="00973E4F" w:rsidP="006368D4">
      <w:pPr>
        <w:autoSpaceDE w:val="0"/>
        <w:autoSpaceDN w:val="0"/>
        <w:adjustRightInd w:val="0"/>
        <w:ind w:firstLine="720"/>
      </w:pPr>
    </w:p>
    <w:p w:rsidR="002151F1" w:rsidRPr="00FE58E6" w:rsidRDefault="00697EC4" w:rsidP="00B347AB">
      <w:r w:rsidRPr="00FE58E6">
        <w:t>This evaluation study addresses</w:t>
      </w:r>
      <w:r w:rsidR="00A145FC" w:rsidRPr="00FE58E6">
        <w:t xml:space="preserve"> AHRQ’s need for a report to inform strategic planning for dissemination and educational activities targeted to </w:t>
      </w:r>
      <w:r w:rsidR="00B945E6" w:rsidRPr="00FE58E6">
        <w:t>clinicians in training</w:t>
      </w:r>
      <w:r w:rsidR="00A145FC" w:rsidRPr="00FE58E6">
        <w:t>.</w:t>
      </w:r>
      <w:r w:rsidR="002151F1" w:rsidRPr="00FE58E6">
        <w:t xml:space="preserve"> </w:t>
      </w:r>
      <w:r w:rsidR="00F5002B" w:rsidRPr="00FE58E6">
        <w:t xml:space="preserve">The evaluation is intended to </w:t>
      </w:r>
      <w:r w:rsidR="002151F1" w:rsidRPr="00FE58E6">
        <w:t>assess students’ and facult</w:t>
      </w:r>
      <w:r w:rsidR="001C672D">
        <w:t>ies</w:t>
      </w:r>
      <w:r w:rsidR="002151F1" w:rsidRPr="00FE58E6">
        <w:t xml:space="preserve"> needs and preferences for integrating PCOR into the health professions’ curricula, learning environment, and other training opportunities through a series of structured interviews with selected faculty members and an online survey directed at students in the health professions. </w:t>
      </w:r>
      <w:r w:rsidR="00F5002B" w:rsidRPr="00FE58E6">
        <w:t xml:space="preserve"> The outcome will be a </w:t>
      </w:r>
      <w:r w:rsidR="001C672D">
        <w:t>r</w:t>
      </w:r>
      <w:r w:rsidR="00F5002B" w:rsidRPr="00FE58E6">
        <w:t>oad</w:t>
      </w:r>
      <w:r w:rsidR="0001435A" w:rsidRPr="00FE58E6">
        <w:t>map</w:t>
      </w:r>
      <w:r w:rsidR="000F70C9" w:rsidRPr="00FE58E6">
        <w:t>, which will include a set of recommendations for strategies and tools for educational and dissemination activities, along with a suggested approach and timeline for implementation of the recommendations.  The recommendations will inform AHRQ’s strategic plan for future efforts which will engage and develop information and materials for the health professions student audience</w:t>
      </w:r>
      <w:r w:rsidR="00AC721E" w:rsidRPr="00FE58E6">
        <w:t>.</w:t>
      </w:r>
    </w:p>
    <w:p w:rsidR="00D360D6" w:rsidRPr="00FE58E6" w:rsidRDefault="00D360D6" w:rsidP="000F70C9">
      <w:pPr>
        <w:ind w:firstLine="720"/>
      </w:pPr>
    </w:p>
    <w:p w:rsidR="00D360D6" w:rsidRPr="00FE58E6" w:rsidRDefault="00D360D6" w:rsidP="00D360D6">
      <w:pPr>
        <w:autoSpaceDE w:val="0"/>
        <w:autoSpaceDN w:val="0"/>
        <w:adjustRightInd w:val="0"/>
      </w:pPr>
      <w:r w:rsidRPr="00FE58E6">
        <w:t xml:space="preserve">The goals of this project are to:  </w:t>
      </w:r>
    </w:p>
    <w:p w:rsidR="009E4A64" w:rsidRPr="00FE58E6" w:rsidRDefault="009E4A64" w:rsidP="009E4A64">
      <w:pPr>
        <w:autoSpaceDE w:val="0"/>
        <w:autoSpaceDN w:val="0"/>
        <w:adjustRightInd w:val="0"/>
      </w:pPr>
    </w:p>
    <w:p w:rsidR="002151F1" w:rsidRPr="00FE58E6" w:rsidRDefault="002151F1" w:rsidP="00A67610">
      <w:pPr>
        <w:pStyle w:val="ListParagraph"/>
        <w:numPr>
          <w:ilvl w:val="0"/>
          <w:numId w:val="39"/>
        </w:numPr>
        <w:autoSpaceDE w:val="0"/>
        <w:autoSpaceDN w:val="0"/>
        <w:adjustRightInd w:val="0"/>
        <w:rPr>
          <w:rFonts w:ascii="Times New Roman" w:hAnsi="Times New Roman" w:cs="Times New Roman"/>
          <w:sz w:val="24"/>
          <w:szCs w:val="24"/>
        </w:rPr>
      </w:pPr>
      <w:r w:rsidRPr="00FE58E6">
        <w:rPr>
          <w:rFonts w:ascii="Times New Roman" w:hAnsi="Times New Roman" w:cs="Times New Roman"/>
          <w:sz w:val="24"/>
          <w:szCs w:val="24"/>
        </w:rPr>
        <w:t xml:space="preserve">Understand the extent to which PCOR is currently integrated into the curriculum and </w:t>
      </w:r>
      <w:r w:rsidR="00F5002B" w:rsidRPr="00FE58E6">
        <w:rPr>
          <w:rFonts w:ascii="Times New Roman" w:hAnsi="Times New Roman" w:cs="Times New Roman"/>
          <w:sz w:val="24"/>
          <w:szCs w:val="24"/>
        </w:rPr>
        <w:t xml:space="preserve">how it is </w:t>
      </w:r>
      <w:r w:rsidRPr="00FE58E6">
        <w:rPr>
          <w:rFonts w:ascii="Times New Roman" w:hAnsi="Times New Roman" w:cs="Times New Roman"/>
          <w:sz w:val="24"/>
          <w:szCs w:val="24"/>
        </w:rPr>
        <w:t xml:space="preserve">disseminated to students in the health professions. </w:t>
      </w:r>
    </w:p>
    <w:p w:rsidR="00F5002B" w:rsidRPr="00FE58E6" w:rsidRDefault="00D360D6" w:rsidP="00F5002B">
      <w:pPr>
        <w:pStyle w:val="ListParagraph"/>
        <w:numPr>
          <w:ilvl w:val="0"/>
          <w:numId w:val="39"/>
        </w:numPr>
        <w:autoSpaceDE w:val="0"/>
        <w:autoSpaceDN w:val="0"/>
        <w:adjustRightInd w:val="0"/>
        <w:rPr>
          <w:rFonts w:ascii="Times New Roman" w:hAnsi="Times New Roman" w:cs="Times New Roman"/>
          <w:sz w:val="24"/>
          <w:szCs w:val="24"/>
        </w:rPr>
      </w:pPr>
      <w:r w:rsidRPr="00FE58E6">
        <w:rPr>
          <w:rFonts w:ascii="Times New Roman" w:hAnsi="Times New Roman" w:cs="Times New Roman"/>
          <w:sz w:val="24"/>
          <w:szCs w:val="24"/>
        </w:rPr>
        <w:t>Understand health professions students’ attitudes toward and knowledge of PCOR.</w:t>
      </w:r>
    </w:p>
    <w:p w:rsidR="00F5002B" w:rsidRPr="00FE58E6" w:rsidRDefault="00D360D6" w:rsidP="00F5002B">
      <w:pPr>
        <w:pStyle w:val="ListParagraph"/>
        <w:numPr>
          <w:ilvl w:val="0"/>
          <w:numId w:val="39"/>
        </w:numPr>
        <w:autoSpaceDE w:val="0"/>
        <w:autoSpaceDN w:val="0"/>
        <w:adjustRightInd w:val="0"/>
        <w:rPr>
          <w:rFonts w:ascii="Times New Roman" w:hAnsi="Times New Roman" w:cs="Times New Roman"/>
          <w:sz w:val="24"/>
          <w:szCs w:val="24"/>
        </w:rPr>
      </w:pPr>
      <w:r w:rsidRPr="00FE58E6">
        <w:rPr>
          <w:rFonts w:ascii="Times New Roman" w:hAnsi="Times New Roman" w:cs="Times New Roman"/>
          <w:sz w:val="24"/>
          <w:szCs w:val="24"/>
        </w:rPr>
        <w:t>Explore differences in health professions student experiences with PCOR by health profession.</w:t>
      </w:r>
    </w:p>
    <w:p w:rsidR="00D360D6" w:rsidRPr="00FE58E6" w:rsidRDefault="00D360D6" w:rsidP="00F5002B">
      <w:pPr>
        <w:pStyle w:val="ListParagraph"/>
        <w:numPr>
          <w:ilvl w:val="0"/>
          <w:numId w:val="39"/>
        </w:numPr>
        <w:autoSpaceDE w:val="0"/>
        <w:autoSpaceDN w:val="0"/>
        <w:adjustRightInd w:val="0"/>
        <w:rPr>
          <w:rFonts w:ascii="Times New Roman" w:hAnsi="Times New Roman" w:cs="Times New Roman"/>
          <w:sz w:val="24"/>
          <w:szCs w:val="24"/>
        </w:rPr>
      </w:pPr>
      <w:r w:rsidRPr="00FE58E6">
        <w:rPr>
          <w:rFonts w:ascii="Times New Roman" w:hAnsi="Times New Roman" w:cs="Times New Roman"/>
          <w:sz w:val="24"/>
          <w:szCs w:val="24"/>
        </w:rPr>
        <w:t>Identify informational and training needs and preferences of health professions students in primary care-oriented training programs.</w:t>
      </w:r>
    </w:p>
    <w:p w:rsidR="00697EC4" w:rsidRPr="00FE58E6" w:rsidRDefault="00A145FC" w:rsidP="006368D4">
      <w:pPr>
        <w:autoSpaceDE w:val="0"/>
        <w:autoSpaceDN w:val="0"/>
        <w:adjustRightInd w:val="0"/>
      </w:pPr>
      <w:r w:rsidRPr="00FE58E6">
        <w:t xml:space="preserve"> </w:t>
      </w:r>
    </w:p>
    <w:p w:rsidR="00272974" w:rsidRPr="00FE58E6" w:rsidRDefault="00272974" w:rsidP="00272974">
      <w:r w:rsidRPr="00FE58E6">
        <w:t>To achieve the</w:t>
      </w:r>
      <w:r w:rsidR="00B651C7" w:rsidRPr="00FE58E6">
        <w:t xml:space="preserve">se goals </w:t>
      </w:r>
      <w:r w:rsidRPr="00FE58E6">
        <w:t>the following data collections will be implemented:</w:t>
      </w:r>
    </w:p>
    <w:p w:rsidR="00263E7B" w:rsidRPr="00FE58E6" w:rsidRDefault="00263E7B" w:rsidP="00272974"/>
    <w:p w:rsidR="00F5002B" w:rsidRDefault="0032061D" w:rsidP="00F5002B">
      <w:pPr>
        <w:pStyle w:val="ListParagraph"/>
        <w:numPr>
          <w:ilvl w:val="0"/>
          <w:numId w:val="41"/>
        </w:numPr>
        <w:tabs>
          <w:tab w:val="left" w:pos="360"/>
        </w:tabs>
        <w:rPr>
          <w:rFonts w:ascii="Times New Roman" w:hAnsi="Times New Roman" w:cs="Times New Roman"/>
          <w:sz w:val="24"/>
          <w:szCs w:val="24"/>
        </w:rPr>
      </w:pPr>
      <w:r w:rsidRPr="00FE58E6">
        <w:rPr>
          <w:rFonts w:ascii="Times New Roman" w:hAnsi="Times New Roman" w:cs="Times New Roman"/>
          <w:sz w:val="24"/>
          <w:szCs w:val="24"/>
        </w:rPr>
        <w:t xml:space="preserve">Student Survey. </w:t>
      </w:r>
      <w:r w:rsidR="00263E7B" w:rsidRPr="00FE58E6">
        <w:rPr>
          <w:rFonts w:ascii="Times New Roman" w:hAnsi="Times New Roman" w:cs="Times New Roman"/>
          <w:sz w:val="24"/>
          <w:szCs w:val="24"/>
        </w:rPr>
        <w:t xml:space="preserve">The purpose of the survey is to </w:t>
      </w:r>
      <w:r w:rsidR="008F05C1" w:rsidRPr="00FE58E6">
        <w:rPr>
          <w:rFonts w:ascii="Times New Roman" w:hAnsi="Times New Roman" w:cs="Times New Roman"/>
          <w:sz w:val="24"/>
          <w:szCs w:val="24"/>
        </w:rPr>
        <w:t xml:space="preserve">assess health professions students’ attitudes toward and knowledge of PCOR, </w:t>
      </w:r>
      <w:r w:rsidR="00263E7B" w:rsidRPr="00FE58E6">
        <w:rPr>
          <w:rFonts w:ascii="Times New Roman" w:hAnsi="Times New Roman" w:cs="Times New Roman"/>
          <w:sz w:val="24"/>
          <w:szCs w:val="24"/>
        </w:rPr>
        <w:t>the extent to which they value PCOR, what they would like to know, and how they would prefer to receive this information now and as they move into</w:t>
      </w:r>
      <w:r w:rsidR="002E0E2E" w:rsidRPr="00FE58E6">
        <w:rPr>
          <w:rFonts w:ascii="Times New Roman" w:hAnsi="Times New Roman" w:cs="Times New Roman"/>
          <w:sz w:val="24"/>
          <w:szCs w:val="24"/>
        </w:rPr>
        <w:t xml:space="preserve"> clinical practice</w:t>
      </w:r>
      <w:r w:rsidR="00F5002B" w:rsidRPr="00FE58E6">
        <w:rPr>
          <w:rFonts w:ascii="Times New Roman" w:hAnsi="Times New Roman" w:cs="Times New Roman"/>
          <w:sz w:val="24"/>
          <w:szCs w:val="24"/>
        </w:rPr>
        <w:t xml:space="preserve">. </w:t>
      </w:r>
      <w:r w:rsidR="004D4D90" w:rsidRPr="00FE58E6">
        <w:rPr>
          <w:rFonts w:ascii="Times New Roman" w:hAnsi="Times New Roman" w:cs="Times New Roman"/>
          <w:sz w:val="24"/>
          <w:szCs w:val="24"/>
        </w:rPr>
        <w:t>The questionnaire used in the survey is included as Attachment A</w:t>
      </w:r>
      <w:r w:rsidR="000F34DC" w:rsidRPr="00FE58E6">
        <w:rPr>
          <w:rFonts w:ascii="Times New Roman" w:hAnsi="Times New Roman" w:cs="Times New Roman"/>
          <w:sz w:val="24"/>
          <w:szCs w:val="24"/>
        </w:rPr>
        <w:t xml:space="preserve"> and the invitation em</w:t>
      </w:r>
      <w:r w:rsidR="00301F67" w:rsidRPr="00FE58E6">
        <w:rPr>
          <w:rFonts w:ascii="Times New Roman" w:hAnsi="Times New Roman" w:cs="Times New Roman"/>
          <w:sz w:val="24"/>
          <w:szCs w:val="24"/>
        </w:rPr>
        <w:t>ail is included as Attachment B</w:t>
      </w:r>
      <w:r w:rsidR="004D4D90" w:rsidRPr="00FE58E6">
        <w:rPr>
          <w:rFonts w:ascii="Times New Roman" w:hAnsi="Times New Roman" w:cs="Times New Roman"/>
          <w:sz w:val="24"/>
          <w:szCs w:val="24"/>
        </w:rPr>
        <w:t>.</w:t>
      </w:r>
      <w:r w:rsidR="00F5002B" w:rsidRPr="00FE58E6">
        <w:rPr>
          <w:rFonts w:ascii="Times New Roman" w:hAnsi="Times New Roman" w:cs="Times New Roman"/>
          <w:sz w:val="24"/>
          <w:szCs w:val="24"/>
        </w:rPr>
        <w:t xml:space="preserve"> </w:t>
      </w:r>
    </w:p>
    <w:p w:rsidR="008D6690" w:rsidRPr="00FE58E6" w:rsidRDefault="008D6690" w:rsidP="008D6690">
      <w:pPr>
        <w:pStyle w:val="ListParagraph"/>
        <w:tabs>
          <w:tab w:val="left" w:pos="360"/>
        </w:tabs>
        <w:ind w:left="360"/>
        <w:rPr>
          <w:rFonts w:ascii="Times New Roman" w:hAnsi="Times New Roman" w:cs="Times New Roman"/>
          <w:sz w:val="24"/>
          <w:szCs w:val="24"/>
        </w:rPr>
      </w:pPr>
    </w:p>
    <w:p w:rsidR="00272974" w:rsidRPr="00FE58E6" w:rsidRDefault="00F5002B" w:rsidP="0032061D">
      <w:pPr>
        <w:pStyle w:val="ListParagraph"/>
        <w:numPr>
          <w:ilvl w:val="0"/>
          <w:numId w:val="41"/>
        </w:numPr>
        <w:tabs>
          <w:tab w:val="left" w:pos="360"/>
        </w:tabs>
        <w:rPr>
          <w:rFonts w:ascii="Times New Roman" w:hAnsi="Times New Roman" w:cs="Times New Roman"/>
          <w:sz w:val="24"/>
          <w:szCs w:val="24"/>
        </w:rPr>
      </w:pPr>
      <w:r w:rsidRPr="00FE58E6">
        <w:rPr>
          <w:rFonts w:ascii="Times New Roman" w:hAnsi="Times New Roman" w:cs="Times New Roman"/>
          <w:sz w:val="24"/>
          <w:szCs w:val="24"/>
        </w:rPr>
        <w:t>F</w:t>
      </w:r>
      <w:r w:rsidR="0032061D" w:rsidRPr="00FE58E6">
        <w:rPr>
          <w:rFonts w:ascii="Times New Roman" w:hAnsi="Times New Roman" w:cs="Times New Roman"/>
          <w:sz w:val="24"/>
          <w:szCs w:val="24"/>
        </w:rPr>
        <w:t>aculty Interview.</w:t>
      </w:r>
      <w:r w:rsidRPr="00FE58E6">
        <w:rPr>
          <w:rFonts w:ascii="Times New Roman" w:hAnsi="Times New Roman" w:cs="Times New Roman"/>
          <w:sz w:val="24"/>
          <w:szCs w:val="24"/>
        </w:rPr>
        <w:t xml:space="preserve"> </w:t>
      </w:r>
      <w:r w:rsidR="002151F1" w:rsidRPr="00FE58E6">
        <w:rPr>
          <w:rFonts w:ascii="Times New Roman" w:hAnsi="Times New Roman" w:cs="Times New Roman"/>
          <w:sz w:val="24"/>
          <w:szCs w:val="24"/>
        </w:rPr>
        <w:t xml:space="preserve">The faculty interview will focus on gaining an understanding of where PCOR fits into the current curriculum for each health professions field; how both the philosophy and substantive findings of PCOR information are disseminated to instructors and </w:t>
      </w:r>
      <w:r w:rsidRPr="00FE58E6">
        <w:rPr>
          <w:rFonts w:ascii="Times New Roman" w:hAnsi="Times New Roman" w:cs="Times New Roman"/>
          <w:sz w:val="24"/>
          <w:szCs w:val="24"/>
        </w:rPr>
        <w:t xml:space="preserve">subsequently to </w:t>
      </w:r>
      <w:r w:rsidR="002151F1" w:rsidRPr="00FE58E6">
        <w:rPr>
          <w:rFonts w:ascii="Times New Roman" w:hAnsi="Times New Roman" w:cs="Times New Roman"/>
          <w:sz w:val="24"/>
          <w:szCs w:val="24"/>
        </w:rPr>
        <w:t>students; and perceived gaps and suggested strategies for filling the</w:t>
      </w:r>
      <w:r w:rsidRPr="00FE58E6">
        <w:rPr>
          <w:rFonts w:ascii="Times New Roman" w:hAnsi="Times New Roman" w:cs="Times New Roman"/>
          <w:sz w:val="24"/>
          <w:szCs w:val="24"/>
        </w:rPr>
        <w:t>se gaps</w:t>
      </w:r>
      <w:r w:rsidR="002151F1" w:rsidRPr="00FE58E6">
        <w:rPr>
          <w:rFonts w:ascii="Times New Roman" w:hAnsi="Times New Roman" w:cs="Times New Roman"/>
          <w:sz w:val="24"/>
          <w:szCs w:val="24"/>
        </w:rPr>
        <w:t xml:space="preserve">. </w:t>
      </w:r>
      <w:r w:rsidR="00BF5949" w:rsidRPr="00FE58E6">
        <w:rPr>
          <w:rFonts w:ascii="Times New Roman" w:hAnsi="Times New Roman" w:cs="Times New Roman"/>
          <w:sz w:val="24"/>
          <w:szCs w:val="24"/>
        </w:rPr>
        <w:t>The interview guide is incl</w:t>
      </w:r>
      <w:r w:rsidR="00BC5C8A" w:rsidRPr="00FE58E6">
        <w:rPr>
          <w:rFonts w:ascii="Times New Roman" w:hAnsi="Times New Roman" w:cs="Times New Roman"/>
          <w:sz w:val="24"/>
          <w:szCs w:val="24"/>
        </w:rPr>
        <w:t>uded as Attachment C</w:t>
      </w:r>
      <w:r w:rsidR="00301F67" w:rsidRPr="00FE58E6">
        <w:rPr>
          <w:rFonts w:ascii="Times New Roman" w:hAnsi="Times New Roman" w:cs="Times New Roman"/>
          <w:sz w:val="24"/>
          <w:szCs w:val="24"/>
        </w:rPr>
        <w:t xml:space="preserve"> and the invitation email is included as Attachment D</w:t>
      </w:r>
      <w:r w:rsidR="00BF5949" w:rsidRPr="00FE58E6">
        <w:rPr>
          <w:rFonts w:ascii="Times New Roman" w:hAnsi="Times New Roman" w:cs="Times New Roman"/>
          <w:sz w:val="24"/>
          <w:szCs w:val="24"/>
        </w:rPr>
        <w:t>.</w:t>
      </w:r>
    </w:p>
    <w:p w:rsidR="004C347D" w:rsidRPr="00FE58E6" w:rsidRDefault="00697EC4" w:rsidP="006368D4">
      <w:pPr>
        <w:autoSpaceDE w:val="0"/>
        <w:autoSpaceDN w:val="0"/>
        <w:adjustRightInd w:val="0"/>
      </w:pPr>
      <w:r w:rsidRPr="00FE58E6">
        <w:lastRenderedPageBreak/>
        <w:t xml:space="preserve">The study directly impacts the program objective of </w:t>
      </w:r>
      <w:r w:rsidR="004C347D" w:rsidRPr="00FE58E6">
        <w:t xml:space="preserve">updating educational </w:t>
      </w:r>
      <w:r w:rsidRPr="00FE58E6">
        <w:t>materials</w:t>
      </w:r>
      <w:r w:rsidR="004C347D" w:rsidRPr="00FE58E6">
        <w:t xml:space="preserve"> for emerging clinicians</w:t>
      </w:r>
      <w:r w:rsidRPr="00FE58E6">
        <w:t xml:space="preserve">. </w:t>
      </w:r>
      <w:r w:rsidR="004C347D" w:rsidRPr="00FE58E6">
        <w:t>AHRQ</w:t>
      </w:r>
      <w:r w:rsidRPr="00FE58E6">
        <w:t xml:space="preserve"> believes this evaluation would be especially timely since </w:t>
      </w:r>
      <w:r w:rsidR="004C347D" w:rsidRPr="00FE58E6">
        <w:t>AHRQ has an extensive effort underway to promote awareness and foster use of PCOR findings and products from the Effective Health Care Program. Each project is intended to work in tandem with both ongoing and new projects; reinforce messages to key target audiences; and take full advantage of all of the resources available for dissemination and implementation activities.</w:t>
      </w:r>
    </w:p>
    <w:p w:rsidR="00D360D6" w:rsidRPr="00FE58E6" w:rsidRDefault="00D360D6" w:rsidP="006368D4">
      <w:pPr>
        <w:autoSpaceDE w:val="0"/>
        <w:autoSpaceDN w:val="0"/>
        <w:adjustRightInd w:val="0"/>
      </w:pPr>
    </w:p>
    <w:p w:rsidR="00D360D6" w:rsidRPr="00FE58E6" w:rsidRDefault="00D360D6" w:rsidP="006368D4">
      <w:pPr>
        <w:autoSpaceDE w:val="0"/>
        <w:autoSpaceDN w:val="0"/>
        <w:adjustRightInd w:val="0"/>
        <w:rPr>
          <w:sz w:val="22"/>
          <w:szCs w:val="22"/>
        </w:rPr>
      </w:pPr>
      <w:r w:rsidRPr="00FE58E6">
        <w:t xml:space="preserve">This study is being conducted by AHRQ through its contractor, </w:t>
      </w:r>
      <w:r w:rsidR="00F5002B" w:rsidRPr="00FE58E6">
        <w:t>James Bell Associates</w:t>
      </w:r>
      <w:r w:rsidRPr="00FE58E6">
        <w:t>, pursuant to</w:t>
      </w:r>
      <w:r w:rsidR="001C672D">
        <w:t xml:space="preserve"> </w:t>
      </w:r>
      <w:r w:rsidR="001C672D">
        <w:rPr>
          <w:bCs/>
          <w:color w:val="000000"/>
        </w:rPr>
        <w:t>(1) 42 U.S.C. 299b-7, (2)</w:t>
      </w:r>
      <w:r w:rsidRPr="00FE58E6">
        <w:t xml:space="preserve"> AHRQ’s authority to conduct and support research on healthcare and on systems for the delivery of such care, including activities with respect to the quality, effectiveness, efficiency, appropriateness and value of healthcare services</w:t>
      </w:r>
      <w:r w:rsidR="001C672D">
        <w:rPr>
          <w:bCs/>
          <w:color w:val="000000"/>
        </w:rPr>
        <w:t>, 42 U.S.C. 299a(a)(1), and (3) AHRQ’s authority to support the synthesis and dissemination of available scientific evidence for use by patients, consumers, practitioners, providers, purchasers, policy makers, and educators, 42 U.S.C. 299(b)(2)</w:t>
      </w:r>
      <w:r w:rsidR="00B241D5" w:rsidRPr="00FE58E6">
        <w:t>.</w:t>
      </w:r>
    </w:p>
    <w:p w:rsidR="00B96D30" w:rsidRPr="00EC69D2" w:rsidRDefault="00B96D30" w:rsidP="003B69EB">
      <w:pPr>
        <w:autoSpaceDE w:val="0"/>
        <w:autoSpaceDN w:val="0"/>
        <w:adjustRightInd w:val="0"/>
        <w:rPr>
          <w:rFonts w:ascii="Arial" w:hAnsi="Arial" w:cs="Arial"/>
          <w:sz w:val="22"/>
          <w:szCs w:val="22"/>
        </w:rPr>
      </w:pPr>
    </w:p>
    <w:p w:rsidR="006A0FB3" w:rsidRPr="00EC69D2" w:rsidRDefault="006A0FB3" w:rsidP="00ED0063">
      <w:pPr>
        <w:pStyle w:val="Heading1"/>
        <w:rPr>
          <w:sz w:val="24"/>
          <w:szCs w:val="24"/>
        </w:rPr>
      </w:pPr>
      <w:bookmarkStart w:id="9" w:name="_Toc340139658"/>
      <w:r w:rsidRPr="00EC69D2">
        <w:rPr>
          <w:sz w:val="24"/>
          <w:szCs w:val="24"/>
        </w:rPr>
        <w:t>2</w:t>
      </w:r>
      <w:r w:rsidR="006368D4" w:rsidRPr="00EC69D2">
        <w:rPr>
          <w:sz w:val="24"/>
          <w:szCs w:val="24"/>
        </w:rPr>
        <w:t xml:space="preserve">.  </w:t>
      </w:r>
      <w:r w:rsidRPr="00EC69D2">
        <w:rPr>
          <w:sz w:val="24"/>
          <w:szCs w:val="24"/>
        </w:rPr>
        <w:t>Purpose and Use of the Information</w:t>
      </w:r>
      <w:bookmarkEnd w:id="9"/>
      <w:r w:rsidRPr="00EC69D2">
        <w:rPr>
          <w:sz w:val="24"/>
          <w:szCs w:val="24"/>
        </w:rPr>
        <w:tab/>
      </w:r>
    </w:p>
    <w:p w:rsidR="00FE676F" w:rsidRPr="00EC69D2" w:rsidRDefault="00FE676F" w:rsidP="006A0FB3">
      <w:pPr>
        <w:ind w:firstLine="720"/>
        <w:rPr>
          <w:rFonts w:ascii="Arial" w:hAnsi="Arial" w:cs="Arial"/>
          <w:sz w:val="22"/>
          <w:szCs w:val="22"/>
        </w:rPr>
      </w:pPr>
    </w:p>
    <w:p w:rsidR="00AF59FA" w:rsidRPr="00FE58E6" w:rsidRDefault="00385BD6" w:rsidP="006368D4">
      <w:pPr>
        <w:autoSpaceDE w:val="0"/>
        <w:autoSpaceDN w:val="0"/>
        <w:adjustRightInd w:val="0"/>
      </w:pPr>
      <w:r w:rsidRPr="00FE58E6">
        <w:t>Data will be gathered through structured interviews of faculty in health professions programs and a broad web-based survey of a cross-section of health professions students.</w:t>
      </w:r>
      <w:r>
        <w:t xml:space="preserve"> </w:t>
      </w:r>
      <w:r w:rsidR="00380BC0" w:rsidRPr="00FE58E6">
        <w:t xml:space="preserve">The outcome from the project will be used immediately and directly by </w:t>
      </w:r>
      <w:proofErr w:type="gramStart"/>
      <w:r w:rsidR="00380BC0" w:rsidRPr="00FE58E6">
        <w:t>AHRQ</w:t>
      </w:r>
      <w:r w:rsidR="001C672D">
        <w:t>’s  Office</w:t>
      </w:r>
      <w:proofErr w:type="gramEnd"/>
      <w:r w:rsidR="001C672D">
        <w:t xml:space="preserve"> of Communications and Knowledge Transfer</w:t>
      </w:r>
      <w:r w:rsidR="001C672D" w:rsidRPr="00FE58E6">
        <w:t xml:space="preserve"> </w:t>
      </w:r>
      <w:r w:rsidR="001C672D">
        <w:t>(</w:t>
      </w:r>
      <w:r w:rsidR="00380BC0" w:rsidRPr="00FE58E6">
        <w:t>OCKT</w:t>
      </w:r>
      <w:r w:rsidR="001C672D">
        <w:t>)</w:t>
      </w:r>
      <w:r w:rsidR="00380BC0" w:rsidRPr="00FE58E6">
        <w:t xml:space="preserve"> staff to guide strategic planning for addressing the educational needs of health profession</w:t>
      </w:r>
      <w:r w:rsidR="00B945E6" w:rsidRPr="00FE58E6">
        <w:t>s</w:t>
      </w:r>
      <w:r w:rsidR="00380BC0" w:rsidRPr="00FE58E6">
        <w:t xml:space="preserve"> students. Subsequent activities may include</w:t>
      </w:r>
      <w:r w:rsidR="00C948B9" w:rsidRPr="00FE58E6">
        <w:t>,</w:t>
      </w:r>
      <w:r w:rsidR="00380BC0" w:rsidRPr="00FE58E6">
        <w:t xml:space="preserve"> but are not limited to</w:t>
      </w:r>
      <w:r w:rsidR="00C948B9" w:rsidRPr="00FE58E6">
        <w:t>,</w:t>
      </w:r>
      <w:r w:rsidR="00380BC0" w:rsidRPr="00FE58E6">
        <w:t xml:space="preserve"> modifying specific information about PCOR and developing novel approaches to providing information on PCOR</w:t>
      </w:r>
      <w:r w:rsidR="00C948B9" w:rsidRPr="00FE58E6">
        <w:t xml:space="preserve"> as determined by the student survey responses</w:t>
      </w:r>
      <w:r w:rsidR="00380BC0" w:rsidRPr="00FE58E6">
        <w:t xml:space="preserve">.  </w:t>
      </w:r>
      <w:r w:rsidR="00380BC0" w:rsidRPr="00FE58E6">
        <w:rPr>
          <w:bCs/>
        </w:rPr>
        <w:t xml:space="preserve">This information will also help guide the determination of the AHRQ </w:t>
      </w:r>
      <w:r w:rsidR="004D3A65" w:rsidRPr="00FE58E6">
        <w:rPr>
          <w:bCs/>
        </w:rPr>
        <w:t xml:space="preserve">OCKT </w:t>
      </w:r>
      <w:r w:rsidR="00380BC0" w:rsidRPr="00FE58E6">
        <w:rPr>
          <w:bCs/>
        </w:rPr>
        <w:t xml:space="preserve">resource needs. </w:t>
      </w:r>
    </w:p>
    <w:p w:rsidR="00D83D59" w:rsidRPr="00EC69D2" w:rsidRDefault="00D83D59" w:rsidP="00AB5D95">
      <w:pPr>
        <w:rPr>
          <w:rFonts w:ascii="Arial" w:hAnsi="Arial" w:cs="Arial"/>
          <w:sz w:val="22"/>
          <w:szCs w:val="22"/>
        </w:rPr>
      </w:pPr>
    </w:p>
    <w:p w:rsidR="006A0FB3" w:rsidRPr="00EC69D2" w:rsidRDefault="006A0FB3" w:rsidP="006368D4">
      <w:pPr>
        <w:pStyle w:val="Heading1"/>
        <w:ind w:left="360" w:hanging="360"/>
        <w:rPr>
          <w:sz w:val="24"/>
          <w:szCs w:val="24"/>
        </w:rPr>
      </w:pPr>
      <w:bookmarkStart w:id="10" w:name="_Toc340139659"/>
      <w:r w:rsidRPr="00EC69D2">
        <w:rPr>
          <w:sz w:val="24"/>
          <w:szCs w:val="24"/>
        </w:rPr>
        <w:t>3</w:t>
      </w:r>
      <w:r w:rsidR="006368D4" w:rsidRPr="00EC69D2">
        <w:rPr>
          <w:sz w:val="24"/>
          <w:szCs w:val="24"/>
        </w:rPr>
        <w:t>.</w:t>
      </w:r>
      <w:r w:rsidR="007D0022" w:rsidRPr="00EC69D2">
        <w:rPr>
          <w:sz w:val="24"/>
          <w:szCs w:val="24"/>
        </w:rPr>
        <w:tab/>
      </w:r>
      <w:r w:rsidR="00940467" w:rsidRPr="00EC69D2">
        <w:rPr>
          <w:sz w:val="24"/>
        </w:rPr>
        <w:t>Use of Improved Information Technology</w:t>
      </w:r>
      <w:bookmarkEnd w:id="10"/>
    </w:p>
    <w:p w:rsidR="004D3A65" w:rsidRPr="00EC69D2" w:rsidRDefault="004D3A65" w:rsidP="000657E5">
      <w:pPr>
        <w:ind w:firstLine="720"/>
        <w:rPr>
          <w:rFonts w:ascii="Arial" w:hAnsi="Arial" w:cs="Arial"/>
          <w:i/>
          <w:sz w:val="22"/>
          <w:szCs w:val="22"/>
        </w:rPr>
      </w:pPr>
    </w:p>
    <w:p w:rsidR="007D0022" w:rsidRPr="00FE58E6" w:rsidRDefault="000F46DF" w:rsidP="006368D4">
      <w:r w:rsidRPr="00FE58E6">
        <w:t xml:space="preserve">The student survey will be web-based and deployed using a well-designed, low burden, and respondent-friendly survey administration process and instrument. </w:t>
      </w:r>
    </w:p>
    <w:p w:rsidR="00F5002B" w:rsidRPr="00FE58E6" w:rsidRDefault="00F5002B" w:rsidP="006368D4"/>
    <w:p w:rsidR="00FE676F" w:rsidRPr="00EC69D2" w:rsidRDefault="00B57C1E" w:rsidP="00AB5D95">
      <w:pPr>
        <w:rPr>
          <w:rFonts w:ascii="Arial" w:hAnsi="Arial" w:cs="Arial"/>
          <w:sz w:val="22"/>
          <w:szCs w:val="22"/>
        </w:rPr>
      </w:pPr>
      <w:r w:rsidRPr="00FE58E6">
        <w:t xml:space="preserve">The </w:t>
      </w:r>
      <w:r w:rsidR="004D3A65" w:rsidRPr="00FE58E6">
        <w:t xml:space="preserve">24 </w:t>
      </w:r>
      <w:r w:rsidRPr="00FE58E6">
        <w:t>faculty interviews</w:t>
      </w:r>
      <w:r w:rsidR="004D3A65" w:rsidRPr="00FE58E6">
        <w:t xml:space="preserve"> are designed as one-on-one telephone conversations with individual faculty members</w:t>
      </w:r>
      <w:r w:rsidRPr="00FE58E6">
        <w:t>.</w:t>
      </w:r>
      <w:r w:rsidR="004D3A65" w:rsidRPr="00FE58E6">
        <w:t xml:space="preserve"> </w:t>
      </w:r>
      <w:r w:rsidR="004D3A65" w:rsidRPr="00FE58E6">
        <w:rPr>
          <w:sz w:val="22"/>
          <w:szCs w:val="22"/>
        </w:rPr>
        <w:t xml:space="preserve"> </w:t>
      </w:r>
    </w:p>
    <w:p w:rsidR="006A0FB3" w:rsidRPr="00EC69D2" w:rsidRDefault="007D0022" w:rsidP="006368D4">
      <w:pPr>
        <w:pStyle w:val="Heading1"/>
        <w:ind w:left="360" w:hanging="360"/>
        <w:rPr>
          <w:sz w:val="24"/>
          <w:szCs w:val="24"/>
        </w:rPr>
      </w:pPr>
      <w:bookmarkStart w:id="11" w:name="_Toc340139660"/>
      <w:r w:rsidRPr="00EC69D2">
        <w:rPr>
          <w:sz w:val="24"/>
          <w:szCs w:val="24"/>
        </w:rPr>
        <w:t>4</w:t>
      </w:r>
      <w:r w:rsidR="006368D4" w:rsidRPr="00EC69D2">
        <w:rPr>
          <w:sz w:val="24"/>
          <w:szCs w:val="24"/>
        </w:rPr>
        <w:t>.</w:t>
      </w:r>
      <w:r w:rsidRPr="00EC69D2">
        <w:rPr>
          <w:sz w:val="24"/>
          <w:szCs w:val="24"/>
        </w:rPr>
        <w:tab/>
      </w:r>
      <w:r w:rsidR="006A0FB3" w:rsidRPr="00EC69D2">
        <w:rPr>
          <w:sz w:val="24"/>
          <w:szCs w:val="24"/>
        </w:rPr>
        <w:t>Efforts to Identify Duplication</w:t>
      </w:r>
      <w:bookmarkEnd w:id="11"/>
    </w:p>
    <w:p w:rsidR="002231F0" w:rsidRPr="00EC69D2" w:rsidRDefault="002231F0">
      <w:pPr>
        <w:rPr>
          <w:rFonts w:ascii="Arial" w:hAnsi="Arial" w:cs="Arial"/>
          <w:sz w:val="22"/>
          <w:szCs w:val="22"/>
        </w:rPr>
      </w:pPr>
    </w:p>
    <w:p w:rsidR="000F46DF" w:rsidRPr="00FE58E6" w:rsidRDefault="004D3A65" w:rsidP="006368D4">
      <w:pPr>
        <w:autoSpaceDE w:val="0"/>
        <w:autoSpaceDN w:val="0"/>
        <w:adjustRightInd w:val="0"/>
      </w:pPr>
      <w:r w:rsidRPr="00FE58E6">
        <w:t>A</w:t>
      </w:r>
      <w:r w:rsidR="000F46DF" w:rsidRPr="00FE58E6">
        <w:t xml:space="preserve">n environmental scan to obtain a general overview of the current state of dissemination of educational materials and best practices in PCOR and related concepts, including evidence-based medicine (EBM), culturally competent health care, </w:t>
      </w:r>
      <w:r w:rsidR="00C948B9" w:rsidRPr="00FE58E6">
        <w:t>s</w:t>
      </w:r>
      <w:r w:rsidR="00B945E6" w:rsidRPr="00FE58E6">
        <w:t xml:space="preserve">hared </w:t>
      </w:r>
      <w:r w:rsidR="00C948B9" w:rsidRPr="00FE58E6">
        <w:t>d</w:t>
      </w:r>
      <w:r w:rsidR="00B945E6" w:rsidRPr="00FE58E6">
        <w:t xml:space="preserve">ecision </w:t>
      </w:r>
      <w:r w:rsidR="00C948B9" w:rsidRPr="00FE58E6">
        <w:t>m</w:t>
      </w:r>
      <w:r w:rsidR="00B945E6" w:rsidRPr="00FE58E6">
        <w:t xml:space="preserve">aking </w:t>
      </w:r>
      <w:r w:rsidR="000F46DF" w:rsidRPr="00FE58E6">
        <w:t xml:space="preserve">, and </w:t>
      </w:r>
      <w:r w:rsidR="00C948B9" w:rsidRPr="00FE58E6">
        <w:t>comparative effectiveness research</w:t>
      </w:r>
      <w:r w:rsidR="008C0D7C" w:rsidRPr="00FE58E6">
        <w:t xml:space="preserve"> (CER)</w:t>
      </w:r>
      <w:r w:rsidR="000F46DF" w:rsidRPr="00FE58E6">
        <w:t>, across health professions training</w:t>
      </w:r>
      <w:r w:rsidRPr="00FE58E6">
        <w:t xml:space="preserve"> was conducted as the first step in the evaluation</w:t>
      </w:r>
      <w:r w:rsidR="000F46DF" w:rsidRPr="00FE58E6">
        <w:t xml:space="preserve">.  The scan also sought to identify standardized assessments of student knowledge, skills or attitudes related to PCOR and related concepts; and to assess the existence of specific curriculum guidelines promulgated by the professional associations for each area.   </w:t>
      </w:r>
    </w:p>
    <w:p w:rsidR="00F46DDE" w:rsidRPr="00FE58E6" w:rsidRDefault="00F46DDE" w:rsidP="006368D4">
      <w:pPr>
        <w:autoSpaceDE w:val="0"/>
        <w:autoSpaceDN w:val="0"/>
        <w:adjustRightInd w:val="0"/>
        <w:ind w:firstLine="720"/>
      </w:pPr>
    </w:p>
    <w:p w:rsidR="00E26772" w:rsidRPr="00FE58E6" w:rsidRDefault="00E26772" w:rsidP="006368D4">
      <w:pPr>
        <w:autoSpaceDE w:val="0"/>
        <w:autoSpaceDN w:val="0"/>
        <w:adjustRightInd w:val="0"/>
      </w:pPr>
      <w:r w:rsidRPr="00FE58E6">
        <w:lastRenderedPageBreak/>
        <w:t>In general, much of the emphasis in the literature and in the curriculum (and confirmed by expert comment) continues to be on</w:t>
      </w:r>
      <w:r w:rsidR="008C0D7C" w:rsidRPr="00FE58E6">
        <w:t xml:space="preserve"> </w:t>
      </w:r>
      <w:r w:rsidRPr="00FE58E6">
        <w:t>‘evidence-based medicine’ or ‘evidence-based practice’; although patient-centered care (</w:t>
      </w:r>
      <w:r w:rsidR="008C0D7C" w:rsidRPr="00FE58E6">
        <w:t xml:space="preserve">or </w:t>
      </w:r>
      <w:r w:rsidRPr="00FE58E6">
        <w:t>‘client-centered care’ or ‘family-centered care’) is a commonly utilized term,  ‘patient-centered outcomes research’</w:t>
      </w:r>
      <w:r w:rsidR="008C0D7C" w:rsidRPr="00FE58E6">
        <w:t>,</w:t>
      </w:r>
      <w:r w:rsidRPr="00FE58E6">
        <w:t xml:space="preserve"> ‘shared decisio</w:t>
      </w:r>
      <w:r w:rsidR="00FB6AC2" w:rsidRPr="00FE58E6">
        <w:t>n</w:t>
      </w:r>
      <w:r w:rsidRPr="00FE58E6">
        <w:t>-making’</w:t>
      </w:r>
      <w:r w:rsidR="00FB6AC2" w:rsidRPr="00FE58E6">
        <w:t xml:space="preserve"> and </w:t>
      </w:r>
      <w:r w:rsidR="008C0D7C" w:rsidRPr="00FE58E6">
        <w:t>‘</w:t>
      </w:r>
      <w:r w:rsidR="00FB6AC2" w:rsidRPr="00FE58E6">
        <w:t>comparative effectiveness research</w:t>
      </w:r>
      <w:r w:rsidR="008C0D7C" w:rsidRPr="00FE58E6">
        <w:t>’</w:t>
      </w:r>
      <w:r w:rsidRPr="00FE58E6">
        <w:t xml:space="preserve"> are terms that are infrequently utilized.   </w:t>
      </w:r>
    </w:p>
    <w:p w:rsidR="00F46DDE" w:rsidRPr="00FE58E6" w:rsidRDefault="00F46DDE" w:rsidP="006368D4">
      <w:pPr>
        <w:autoSpaceDE w:val="0"/>
        <w:autoSpaceDN w:val="0"/>
        <w:adjustRightInd w:val="0"/>
        <w:ind w:firstLine="720"/>
      </w:pPr>
    </w:p>
    <w:p w:rsidR="00E26772" w:rsidRPr="00EC69D2" w:rsidRDefault="00E26772" w:rsidP="006368D4">
      <w:pPr>
        <w:autoSpaceDE w:val="0"/>
        <w:autoSpaceDN w:val="0"/>
        <w:adjustRightInd w:val="0"/>
        <w:rPr>
          <w:rFonts w:ascii="Arial" w:hAnsi="Arial" w:cs="Arial"/>
        </w:rPr>
      </w:pPr>
      <w:r w:rsidRPr="00FE58E6">
        <w:t xml:space="preserve">There was no found literature that addressed students’ preferred methods of receipt of such information. </w:t>
      </w:r>
      <w:r w:rsidR="00613321" w:rsidRPr="00FE58E6">
        <w:t>During informal interviews with three faculty interviewees, it was determined that the content and mode of practice related to PCOR education were the most critical areas to address in an inquiry with the intended target population (e.g., students, faculty, residents).</w:t>
      </w:r>
    </w:p>
    <w:p w:rsidR="000F46DF" w:rsidRPr="00EC69D2" w:rsidRDefault="000F46DF" w:rsidP="007A4B19">
      <w:pPr>
        <w:autoSpaceDE w:val="0"/>
        <w:autoSpaceDN w:val="0"/>
        <w:adjustRightInd w:val="0"/>
        <w:ind w:firstLine="720"/>
        <w:rPr>
          <w:rFonts w:ascii="Arial" w:hAnsi="Arial" w:cs="Arial"/>
          <w:sz w:val="22"/>
          <w:szCs w:val="22"/>
        </w:rPr>
      </w:pPr>
    </w:p>
    <w:p w:rsidR="00FE676F" w:rsidRPr="00EC69D2" w:rsidRDefault="006A0FB3" w:rsidP="008C0ED5">
      <w:pPr>
        <w:pStyle w:val="Heading1"/>
        <w:rPr>
          <w:sz w:val="24"/>
          <w:szCs w:val="24"/>
        </w:rPr>
      </w:pPr>
      <w:bookmarkStart w:id="12" w:name="_Toc340139661"/>
      <w:r w:rsidRPr="00EC69D2">
        <w:rPr>
          <w:sz w:val="24"/>
          <w:szCs w:val="24"/>
        </w:rPr>
        <w:t>5</w:t>
      </w:r>
      <w:r w:rsidR="006368D4" w:rsidRPr="00EC69D2">
        <w:rPr>
          <w:sz w:val="24"/>
          <w:szCs w:val="24"/>
        </w:rPr>
        <w:t xml:space="preserve">.  </w:t>
      </w:r>
      <w:r w:rsidR="00940467" w:rsidRPr="00EC69D2">
        <w:rPr>
          <w:sz w:val="24"/>
        </w:rPr>
        <w:t>Involvement of Small Entities</w:t>
      </w:r>
      <w:bookmarkEnd w:id="12"/>
    </w:p>
    <w:p w:rsidR="00D5379B" w:rsidRPr="00EC69D2" w:rsidRDefault="006A0FB3" w:rsidP="00151547">
      <w:pPr>
        <w:rPr>
          <w:rFonts w:ascii="Arial" w:hAnsi="Arial" w:cs="Arial"/>
          <w:sz w:val="22"/>
          <w:szCs w:val="22"/>
        </w:rPr>
      </w:pPr>
      <w:r w:rsidRPr="00EC69D2">
        <w:rPr>
          <w:rFonts w:ascii="Arial" w:hAnsi="Arial" w:cs="Arial"/>
          <w:sz w:val="22"/>
          <w:szCs w:val="22"/>
        </w:rPr>
        <w:tab/>
      </w:r>
    </w:p>
    <w:p w:rsidR="006A0FB3" w:rsidRPr="00FE58E6" w:rsidRDefault="006A0FB3" w:rsidP="006368D4">
      <w:r w:rsidRPr="00FE58E6">
        <w:t xml:space="preserve">No small businesses will be involved in this study. </w:t>
      </w:r>
    </w:p>
    <w:p w:rsidR="006A0FB3" w:rsidRPr="00EC69D2" w:rsidRDefault="006A0FB3" w:rsidP="00940467">
      <w:pPr>
        <w:pStyle w:val="Heading1"/>
        <w:ind w:left="360" w:hanging="360"/>
        <w:rPr>
          <w:sz w:val="24"/>
          <w:szCs w:val="24"/>
        </w:rPr>
      </w:pPr>
      <w:bookmarkStart w:id="13" w:name="_Toc340139662"/>
      <w:r w:rsidRPr="00EC69D2">
        <w:rPr>
          <w:sz w:val="24"/>
          <w:szCs w:val="24"/>
        </w:rPr>
        <w:t>6</w:t>
      </w:r>
      <w:r w:rsidR="006368D4" w:rsidRPr="00EC69D2">
        <w:rPr>
          <w:sz w:val="24"/>
          <w:szCs w:val="24"/>
        </w:rPr>
        <w:t>.</w:t>
      </w:r>
      <w:r w:rsidRPr="00EC69D2">
        <w:rPr>
          <w:sz w:val="24"/>
          <w:szCs w:val="24"/>
        </w:rPr>
        <w:tab/>
        <w:t>Consequences of Collecting the Information Less Frequently</w:t>
      </w:r>
      <w:bookmarkEnd w:id="13"/>
    </w:p>
    <w:p w:rsidR="00600F47" w:rsidRPr="00EC69D2" w:rsidRDefault="00600F47">
      <w:pPr>
        <w:rPr>
          <w:rFonts w:ascii="Arial" w:hAnsi="Arial" w:cs="Arial"/>
          <w:sz w:val="22"/>
          <w:szCs w:val="22"/>
        </w:rPr>
      </w:pPr>
    </w:p>
    <w:p w:rsidR="002E7E60" w:rsidRPr="00FE58E6" w:rsidRDefault="002E7E60">
      <w:r w:rsidRPr="00FE58E6">
        <w:t>This is a one-time data collection.</w:t>
      </w:r>
    </w:p>
    <w:p w:rsidR="000657E5" w:rsidRPr="00EC69D2" w:rsidRDefault="00E26772">
      <w:pPr>
        <w:rPr>
          <w:rFonts w:ascii="Arial" w:hAnsi="Arial" w:cs="Arial"/>
          <w:sz w:val="22"/>
          <w:szCs w:val="22"/>
        </w:rPr>
      </w:pPr>
      <w:r w:rsidRPr="00EC69D2">
        <w:rPr>
          <w:rFonts w:ascii="Arial" w:hAnsi="Arial" w:cs="Arial"/>
        </w:rPr>
        <w:t xml:space="preserve"> </w:t>
      </w:r>
      <w:r w:rsidR="000657E5" w:rsidRPr="00EC69D2">
        <w:rPr>
          <w:rFonts w:ascii="Arial" w:hAnsi="Arial" w:cs="Arial"/>
          <w:sz w:val="22"/>
          <w:szCs w:val="22"/>
        </w:rPr>
        <w:t xml:space="preserve"> </w:t>
      </w:r>
    </w:p>
    <w:p w:rsidR="006A0FB3" w:rsidRPr="00EC69D2" w:rsidRDefault="006A0FB3" w:rsidP="00972F60">
      <w:pPr>
        <w:pStyle w:val="Heading1"/>
        <w:ind w:left="360" w:hanging="360"/>
        <w:rPr>
          <w:sz w:val="24"/>
          <w:szCs w:val="24"/>
        </w:rPr>
      </w:pPr>
      <w:bookmarkStart w:id="14" w:name="_Toc340139663"/>
      <w:r w:rsidRPr="00EC69D2">
        <w:rPr>
          <w:sz w:val="24"/>
          <w:szCs w:val="24"/>
        </w:rPr>
        <w:t>7</w:t>
      </w:r>
      <w:r w:rsidR="00972F60" w:rsidRPr="00EC69D2">
        <w:rPr>
          <w:sz w:val="24"/>
          <w:szCs w:val="24"/>
        </w:rPr>
        <w:t>.</w:t>
      </w:r>
      <w:r w:rsidRPr="00EC69D2">
        <w:rPr>
          <w:sz w:val="24"/>
          <w:szCs w:val="24"/>
        </w:rPr>
        <w:tab/>
        <w:t>Special Circumstances</w:t>
      </w:r>
      <w:bookmarkEnd w:id="14"/>
    </w:p>
    <w:p w:rsidR="00151547" w:rsidRPr="00EC69D2" w:rsidRDefault="006A0FB3" w:rsidP="00B2101C">
      <w:pPr>
        <w:rPr>
          <w:rFonts w:ascii="Arial" w:hAnsi="Arial" w:cs="Arial"/>
          <w:sz w:val="22"/>
          <w:szCs w:val="22"/>
        </w:rPr>
      </w:pPr>
      <w:r w:rsidRPr="00EC69D2">
        <w:rPr>
          <w:rFonts w:ascii="Arial" w:hAnsi="Arial" w:cs="Arial"/>
          <w:sz w:val="22"/>
          <w:szCs w:val="22"/>
        </w:rPr>
        <w:tab/>
      </w:r>
    </w:p>
    <w:p w:rsidR="006A0FB3" w:rsidRPr="00FE58E6" w:rsidRDefault="00505C4C" w:rsidP="00972F60">
      <w:r w:rsidRPr="00FE58E6">
        <w:t xml:space="preserve">There are no special circumstances related that would require collection to be conducted in a manner inconsistent with 5 CFR 1320.5. </w:t>
      </w:r>
    </w:p>
    <w:p w:rsidR="00B65ADA" w:rsidRPr="00EC69D2" w:rsidRDefault="00B65ADA" w:rsidP="00B2101C">
      <w:pPr>
        <w:rPr>
          <w:rFonts w:ascii="Arial" w:hAnsi="Arial" w:cs="Arial"/>
          <w:sz w:val="22"/>
          <w:szCs w:val="22"/>
        </w:rPr>
      </w:pPr>
    </w:p>
    <w:p w:rsidR="00983282" w:rsidRPr="00EC69D2" w:rsidRDefault="007D0022" w:rsidP="00972F60">
      <w:pPr>
        <w:pStyle w:val="Heading1"/>
        <w:ind w:left="360" w:hanging="360"/>
        <w:rPr>
          <w:sz w:val="24"/>
          <w:szCs w:val="24"/>
        </w:rPr>
      </w:pPr>
      <w:bookmarkStart w:id="15" w:name="_Toc340139664"/>
      <w:r w:rsidRPr="00EC69D2">
        <w:rPr>
          <w:sz w:val="24"/>
          <w:szCs w:val="24"/>
        </w:rPr>
        <w:t>8</w:t>
      </w:r>
      <w:r w:rsidR="00972F60" w:rsidRPr="00EC69D2">
        <w:rPr>
          <w:sz w:val="24"/>
          <w:szCs w:val="24"/>
        </w:rPr>
        <w:t>.</w:t>
      </w:r>
      <w:r w:rsidRPr="00EC69D2">
        <w:rPr>
          <w:sz w:val="24"/>
          <w:szCs w:val="24"/>
        </w:rPr>
        <w:tab/>
      </w:r>
      <w:r w:rsidR="003B2199" w:rsidRPr="00EC69D2">
        <w:rPr>
          <w:sz w:val="24"/>
          <w:szCs w:val="24"/>
        </w:rPr>
        <w:t>Federal Register Notice and Outside Consultations</w:t>
      </w:r>
      <w:bookmarkEnd w:id="15"/>
    </w:p>
    <w:p w:rsidR="00B65ADA" w:rsidRPr="00EC69D2" w:rsidRDefault="00B65ADA" w:rsidP="00151547">
      <w:pPr>
        <w:rPr>
          <w:rFonts w:ascii="Arial" w:hAnsi="Arial" w:cs="Arial"/>
          <w:sz w:val="22"/>
          <w:szCs w:val="22"/>
        </w:rPr>
      </w:pPr>
    </w:p>
    <w:p w:rsidR="003B2199" w:rsidRPr="00EC69D2" w:rsidRDefault="003B2199" w:rsidP="003B2199">
      <w:pPr>
        <w:rPr>
          <w:rFonts w:ascii="Arial" w:hAnsi="Arial" w:cs="Arial"/>
          <w:b/>
          <w:bCs/>
          <w:i/>
          <w:iCs/>
        </w:rPr>
      </w:pPr>
      <w:proofErr w:type="gramStart"/>
      <w:r w:rsidRPr="00EC69D2">
        <w:rPr>
          <w:rFonts w:ascii="Arial" w:hAnsi="Arial" w:cs="Arial"/>
          <w:b/>
          <w:i/>
        </w:rPr>
        <w:t>8.a</w:t>
      </w:r>
      <w:proofErr w:type="gramEnd"/>
      <w:r w:rsidRPr="00EC69D2">
        <w:rPr>
          <w:rFonts w:ascii="Arial" w:hAnsi="Arial" w:cs="Arial"/>
          <w:b/>
          <w:i/>
        </w:rPr>
        <w:t>.</w:t>
      </w:r>
      <w:r w:rsidRPr="00EC69D2">
        <w:rPr>
          <w:rFonts w:ascii="Arial" w:hAnsi="Arial" w:cs="Arial"/>
        </w:rPr>
        <w:t xml:space="preserve"> </w:t>
      </w:r>
      <w:r w:rsidRPr="00EC69D2">
        <w:rPr>
          <w:rFonts w:ascii="Arial" w:hAnsi="Arial" w:cs="Arial"/>
          <w:b/>
          <w:bCs/>
          <w:i/>
          <w:iCs/>
        </w:rPr>
        <w:t>Federal Register Notice</w:t>
      </w:r>
    </w:p>
    <w:p w:rsidR="003B2199" w:rsidRPr="00EC69D2" w:rsidRDefault="003B2199" w:rsidP="003B2199">
      <w:pPr>
        <w:rPr>
          <w:rFonts w:ascii="Arial" w:hAnsi="Arial" w:cs="Arial"/>
        </w:rPr>
      </w:pPr>
    </w:p>
    <w:p w:rsidR="003B2199" w:rsidRPr="00DD1C5E" w:rsidRDefault="003B2199" w:rsidP="003B2199">
      <w:bookmarkStart w:id="16" w:name="OLE_LINK3"/>
      <w:bookmarkStart w:id="17" w:name="OLE_LINK4"/>
      <w:r w:rsidRPr="00FE58E6">
        <w:t xml:space="preserve">As required by 5 CFR 1320.8(d), notice was published in the Federal Register on </w:t>
      </w:r>
      <w:proofErr w:type="spellStart"/>
      <w:r w:rsidR="00DD1C5E">
        <w:t>Janurary</w:t>
      </w:r>
      <w:proofErr w:type="spellEnd"/>
      <w:r w:rsidR="00DD1C5E">
        <w:t xml:space="preserve"> 28</w:t>
      </w:r>
      <w:r w:rsidR="00DD1C5E" w:rsidRPr="00DD1C5E">
        <w:rPr>
          <w:vertAlign w:val="superscript"/>
        </w:rPr>
        <w:t>th</w:t>
      </w:r>
      <w:r w:rsidR="00DD1C5E">
        <w:t xml:space="preserve">, 2013 </w:t>
      </w:r>
      <w:r w:rsidRPr="00FE58E6">
        <w:t>for 60 days</w:t>
      </w:r>
      <w:r w:rsidR="00DD1C5E">
        <w:t>, and again on April 15</w:t>
      </w:r>
      <w:r w:rsidR="00DD1C5E" w:rsidRPr="00DD1C5E">
        <w:rPr>
          <w:vertAlign w:val="superscript"/>
        </w:rPr>
        <w:t>th</w:t>
      </w:r>
      <w:r w:rsidR="00DD1C5E">
        <w:t>, 2013 for 30 days</w:t>
      </w:r>
      <w:r w:rsidRPr="00FE58E6">
        <w:t xml:space="preserve"> (see Attachment </w:t>
      </w:r>
      <w:r w:rsidR="00581C9C" w:rsidRPr="00FE58E6">
        <w:t>E</w:t>
      </w:r>
      <w:r w:rsidRPr="00FE58E6">
        <w:t>).</w:t>
      </w:r>
      <w:bookmarkEnd w:id="16"/>
      <w:bookmarkEnd w:id="17"/>
      <w:r w:rsidRPr="00FE58E6">
        <w:t xml:space="preserve">  </w:t>
      </w:r>
      <w:r w:rsidR="00DD1C5E">
        <w:t>No substantive comments were received.</w:t>
      </w:r>
    </w:p>
    <w:p w:rsidR="003B2199" w:rsidRPr="00EC69D2" w:rsidRDefault="003B2199" w:rsidP="003B2199">
      <w:pPr>
        <w:pStyle w:val="Heading2"/>
        <w:rPr>
          <w:sz w:val="24"/>
        </w:rPr>
      </w:pPr>
      <w:bookmarkStart w:id="18" w:name="_Toc340139665"/>
      <w:proofErr w:type="gramStart"/>
      <w:r w:rsidRPr="00EC69D2">
        <w:rPr>
          <w:sz w:val="24"/>
        </w:rPr>
        <w:t>8.b</w:t>
      </w:r>
      <w:proofErr w:type="gramEnd"/>
      <w:r w:rsidRPr="00EC69D2">
        <w:rPr>
          <w:sz w:val="24"/>
        </w:rPr>
        <w:t xml:space="preserve">. </w:t>
      </w:r>
      <w:r w:rsidRPr="00EC69D2">
        <w:rPr>
          <w:sz w:val="24"/>
          <w:szCs w:val="24"/>
        </w:rPr>
        <w:t>Outside Consultations</w:t>
      </w:r>
      <w:bookmarkEnd w:id="18"/>
    </w:p>
    <w:p w:rsidR="003812EE" w:rsidRPr="00EC69D2" w:rsidRDefault="003812EE" w:rsidP="00151547">
      <w:pPr>
        <w:ind w:firstLine="720"/>
        <w:rPr>
          <w:rFonts w:ascii="Arial" w:hAnsi="Arial" w:cs="Arial"/>
          <w:i/>
        </w:rPr>
      </w:pPr>
    </w:p>
    <w:p w:rsidR="003812EE" w:rsidRDefault="003812EE" w:rsidP="00972F60">
      <w:r w:rsidRPr="00FE58E6">
        <w:t xml:space="preserve">The protocol, methods of study design and questionnaires have been evaluated by the investigators in the agency and by a review panel specifically developed for this study (the Student Workgroup membership is listed </w:t>
      </w:r>
      <w:r w:rsidR="00CB39C3">
        <w:t xml:space="preserve">below in </w:t>
      </w:r>
      <w:r w:rsidR="00C1444F">
        <w:t xml:space="preserve">Table </w:t>
      </w:r>
      <w:r w:rsidR="00977425">
        <w:t>1</w:t>
      </w:r>
      <w:r w:rsidR="00CB39C3">
        <w:t>)</w:t>
      </w:r>
      <w:r w:rsidR="006B1357">
        <w:t>.</w:t>
      </w:r>
      <w:r w:rsidRPr="00FE58E6">
        <w:t xml:space="preserve">  </w:t>
      </w:r>
    </w:p>
    <w:p w:rsidR="00CB39C3" w:rsidRDefault="00CB39C3" w:rsidP="00972F60"/>
    <w:p w:rsidR="00CB39C3" w:rsidRDefault="00CB39C3" w:rsidP="00CB39C3">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92BFF" w:rsidRDefault="00B92BFF" w:rsidP="00CB39C3">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92BFF" w:rsidRDefault="00B92BFF" w:rsidP="00CB39C3">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92BFF" w:rsidRDefault="00B92BFF" w:rsidP="00CB39C3">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92BFF" w:rsidRDefault="00B92BFF" w:rsidP="00CB39C3">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92BFF" w:rsidRDefault="00B92BFF" w:rsidP="00CB39C3">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B39C3" w:rsidRPr="00464B4F" w:rsidRDefault="00C1444F" w:rsidP="00CB39C3">
      <w:bookmarkStart w:id="19" w:name="_Toc107041368"/>
      <w:proofErr w:type="gramStart"/>
      <w:r>
        <w:rPr>
          <w:rStyle w:val="Strong"/>
          <w:rFonts w:ascii="Arial" w:hAnsi="Arial" w:cs="Arial"/>
          <w:sz w:val="22"/>
          <w:szCs w:val="22"/>
        </w:rPr>
        <w:lastRenderedPageBreak/>
        <w:t xml:space="preserve">Table </w:t>
      </w:r>
      <w:r w:rsidR="0090194D">
        <w:rPr>
          <w:rStyle w:val="Strong"/>
          <w:rFonts w:ascii="Arial" w:hAnsi="Arial" w:cs="Arial"/>
          <w:sz w:val="22"/>
          <w:szCs w:val="22"/>
        </w:rPr>
        <w:t>1</w:t>
      </w:r>
      <w:r w:rsidR="00977425">
        <w:rPr>
          <w:rStyle w:val="Strong"/>
          <w:rFonts w:ascii="Arial" w:hAnsi="Arial" w:cs="Arial"/>
          <w:sz w:val="22"/>
          <w:szCs w:val="22"/>
        </w:rPr>
        <w:t>.</w:t>
      </w:r>
      <w:proofErr w:type="gramEnd"/>
      <w:r w:rsidR="00CB39C3">
        <w:rPr>
          <w:rStyle w:val="Strong"/>
          <w:rFonts w:ascii="Arial" w:hAnsi="Arial" w:cs="Arial"/>
          <w:sz w:val="22"/>
          <w:szCs w:val="22"/>
        </w:rPr>
        <w:t xml:space="preserve"> </w:t>
      </w:r>
      <w:r w:rsidR="00CB39C3" w:rsidRPr="00C51CE3">
        <w:rPr>
          <w:rStyle w:val="Strong"/>
          <w:rFonts w:ascii="Arial" w:hAnsi="Arial" w:cs="Arial"/>
          <w:sz w:val="22"/>
          <w:szCs w:val="22"/>
        </w:rPr>
        <w:t>Student Work Group Members</w:t>
      </w:r>
      <w:bookmarkEnd w:id="19"/>
    </w:p>
    <w:tbl>
      <w:tblPr>
        <w:tblStyle w:val="QQuestionTable"/>
        <w:tblW w:w="5142" w:type="pct"/>
        <w:tblLook w:val="04A0"/>
      </w:tblPr>
      <w:tblGrid>
        <w:gridCol w:w="3664"/>
        <w:gridCol w:w="3525"/>
        <w:gridCol w:w="2673"/>
      </w:tblGrid>
      <w:tr w:rsidR="00CB39C3" w:rsidRPr="00C51CE3" w:rsidTr="0090194D">
        <w:trPr>
          <w:cnfStyle w:val="100000000000"/>
        </w:trPr>
        <w:tc>
          <w:tcPr>
            <w:tcW w:w="1858" w:type="pct"/>
          </w:tcPr>
          <w:p w:rsidR="00CB39C3" w:rsidRPr="00C51CE3" w:rsidRDefault="00CB39C3" w:rsidP="00CB39C3">
            <w:pPr>
              <w:rPr>
                <w:rFonts w:ascii="Arial" w:hAnsi="Arial" w:cs="Arial"/>
                <w:b/>
              </w:rPr>
            </w:pPr>
            <w:r w:rsidRPr="00C51CE3">
              <w:rPr>
                <w:rFonts w:ascii="Arial" w:hAnsi="Arial" w:cs="Arial"/>
                <w:b/>
              </w:rPr>
              <w:t>Name</w:t>
            </w:r>
          </w:p>
        </w:tc>
        <w:tc>
          <w:tcPr>
            <w:tcW w:w="1787" w:type="pct"/>
          </w:tcPr>
          <w:p w:rsidR="00CB39C3" w:rsidRPr="00C51CE3" w:rsidRDefault="00CB39C3" w:rsidP="00CB39C3">
            <w:pPr>
              <w:rPr>
                <w:rFonts w:ascii="Arial" w:hAnsi="Arial" w:cs="Arial"/>
                <w:b/>
              </w:rPr>
            </w:pPr>
            <w:r w:rsidRPr="00C51CE3">
              <w:rPr>
                <w:rFonts w:ascii="Arial" w:hAnsi="Arial" w:cs="Arial"/>
                <w:b/>
              </w:rPr>
              <w:t>Email</w:t>
            </w:r>
          </w:p>
        </w:tc>
        <w:tc>
          <w:tcPr>
            <w:tcW w:w="1355" w:type="pct"/>
          </w:tcPr>
          <w:p w:rsidR="00CB39C3" w:rsidRPr="00C51CE3" w:rsidRDefault="00CB39C3" w:rsidP="00CB39C3">
            <w:pPr>
              <w:rPr>
                <w:rFonts w:ascii="Arial" w:hAnsi="Arial" w:cs="Arial"/>
                <w:b/>
              </w:rPr>
            </w:pPr>
            <w:r w:rsidRPr="00C51CE3">
              <w:rPr>
                <w:rFonts w:ascii="Arial" w:hAnsi="Arial" w:cs="Arial"/>
                <w:b/>
              </w:rPr>
              <w:t>Area</w:t>
            </w:r>
          </w:p>
        </w:tc>
      </w:tr>
      <w:tr w:rsidR="00CB39C3" w:rsidRPr="00C51CE3" w:rsidTr="0090194D">
        <w:tc>
          <w:tcPr>
            <w:tcW w:w="1858" w:type="pct"/>
          </w:tcPr>
          <w:p w:rsidR="00CB39C3" w:rsidRPr="00C51CE3" w:rsidRDefault="00CB39C3" w:rsidP="00CB39C3">
            <w:pPr>
              <w:rPr>
                <w:rFonts w:ascii="Arial" w:hAnsi="Arial" w:cs="Arial"/>
              </w:rPr>
            </w:pPr>
            <w:r w:rsidRPr="00C51CE3">
              <w:rPr>
                <w:rFonts w:ascii="Arial" w:hAnsi="Arial" w:cs="Arial"/>
              </w:rPr>
              <w:t xml:space="preserve">Adina Solis </w:t>
            </w:r>
          </w:p>
        </w:tc>
        <w:tc>
          <w:tcPr>
            <w:tcW w:w="1787" w:type="pct"/>
          </w:tcPr>
          <w:p w:rsidR="00CB39C3" w:rsidRPr="00C51CE3" w:rsidRDefault="0036185E" w:rsidP="00CB39C3">
            <w:pPr>
              <w:rPr>
                <w:rFonts w:ascii="Arial" w:hAnsi="Arial" w:cs="Arial"/>
              </w:rPr>
            </w:pPr>
            <w:hyperlink r:id="rId15" w:history="1">
              <w:r w:rsidR="00CB39C3" w:rsidRPr="00C51CE3">
                <w:rPr>
                  <w:rFonts w:ascii="Arial" w:hAnsi="Arial" w:cs="Arial"/>
                  <w:color w:val="0000FF"/>
                  <w:u w:val="single"/>
                </w:rPr>
                <w:t>adinamears@gmail.com</w:t>
              </w:r>
            </w:hyperlink>
          </w:p>
        </w:tc>
        <w:tc>
          <w:tcPr>
            <w:tcW w:w="1355" w:type="pct"/>
          </w:tcPr>
          <w:p w:rsidR="00CB39C3" w:rsidRPr="00C51CE3" w:rsidRDefault="00CB39C3" w:rsidP="00CB39C3">
            <w:pPr>
              <w:rPr>
                <w:rFonts w:ascii="Arial" w:hAnsi="Arial" w:cs="Arial"/>
              </w:rPr>
            </w:pPr>
            <w:r w:rsidRPr="00C51CE3">
              <w:rPr>
                <w:rFonts w:ascii="Arial" w:hAnsi="Arial" w:cs="Arial"/>
              </w:rPr>
              <w:t>Pharmacy</w:t>
            </w:r>
          </w:p>
        </w:tc>
      </w:tr>
      <w:tr w:rsidR="00CB39C3" w:rsidRPr="00C51CE3" w:rsidTr="0090194D">
        <w:tc>
          <w:tcPr>
            <w:tcW w:w="1858" w:type="pct"/>
          </w:tcPr>
          <w:p w:rsidR="00CB39C3" w:rsidRPr="00C51CE3" w:rsidRDefault="00CB39C3" w:rsidP="00CB39C3">
            <w:pPr>
              <w:rPr>
                <w:rFonts w:ascii="Arial" w:hAnsi="Arial" w:cs="Arial"/>
              </w:rPr>
            </w:pPr>
            <w:r w:rsidRPr="00C51CE3">
              <w:rPr>
                <w:rFonts w:ascii="Arial" w:hAnsi="Arial" w:cs="Arial"/>
              </w:rPr>
              <w:t>Courtney L. Russ</w:t>
            </w:r>
          </w:p>
        </w:tc>
        <w:tc>
          <w:tcPr>
            <w:tcW w:w="1787" w:type="pct"/>
          </w:tcPr>
          <w:p w:rsidR="00CB39C3" w:rsidRPr="00C51CE3" w:rsidRDefault="0036185E" w:rsidP="00CB39C3">
            <w:pPr>
              <w:rPr>
                <w:rFonts w:ascii="Arial" w:hAnsi="Arial" w:cs="Arial"/>
              </w:rPr>
            </w:pPr>
            <w:hyperlink r:id="rId16" w:history="1">
              <w:r w:rsidR="00CB39C3" w:rsidRPr="00C51CE3">
                <w:rPr>
                  <w:rFonts w:ascii="Arial" w:hAnsi="Arial" w:cs="Arial"/>
                  <w:color w:val="0000FF"/>
                  <w:u w:val="single"/>
                </w:rPr>
                <w:t>russc@nursing.upenn.edu</w:t>
              </w:r>
            </w:hyperlink>
            <w:r w:rsidR="00CB39C3" w:rsidRPr="00C51CE3">
              <w:rPr>
                <w:rFonts w:ascii="Arial" w:hAnsi="Arial" w:cs="Arial"/>
              </w:rPr>
              <w:t xml:space="preserve"> </w:t>
            </w:r>
          </w:p>
        </w:tc>
        <w:tc>
          <w:tcPr>
            <w:tcW w:w="1355" w:type="pct"/>
          </w:tcPr>
          <w:p w:rsidR="00CB39C3" w:rsidRPr="00C51CE3" w:rsidRDefault="00CB39C3" w:rsidP="00CB39C3">
            <w:pPr>
              <w:rPr>
                <w:rFonts w:ascii="Arial" w:hAnsi="Arial" w:cs="Arial"/>
              </w:rPr>
            </w:pPr>
            <w:r w:rsidRPr="00C51CE3">
              <w:rPr>
                <w:rFonts w:ascii="Arial" w:hAnsi="Arial" w:cs="Arial"/>
              </w:rPr>
              <w:t xml:space="preserve">Nurse Practitioner </w:t>
            </w:r>
          </w:p>
        </w:tc>
      </w:tr>
      <w:tr w:rsidR="00CB39C3" w:rsidRPr="00C51CE3" w:rsidTr="0090194D">
        <w:tc>
          <w:tcPr>
            <w:tcW w:w="1858" w:type="pct"/>
          </w:tcPr>
          <w:p w:rsidR="00CB39C3" w:rsidRPr="00C51CE3" w:rsidRDefault="00CB39C3" w:rsidP="00CB39C3">
            <w:pPr>
              <w:rPr>
                <w:rFonts w:ascii="Arial" w:hAnsi="Arial" w:cs="Arial"/>
              </w:rPr>
            </w:pPr>
            <w:r w:rsidRPr="00C51CE3">
              <w:rPr>
                <w:rFonts w:ascii="Arial" w:hAnsi="Arial" w:cs="Arial"/>
              </w:rPr>
              <w:t>Elizabeth Wiley</w:t>
            </w:r>
          </w:p>
        </w:tc>
        <w:tc>
          <w:tcPr>
            <w:tcW w:w="1787" w:type="pct"/>
          </w:tcPr>
          <w:p w:rsidR="00CB39C3" w:rsidRPr="00C51CE3" w:rsidRDefault="0036185E" w:rsidP="00CB39C3">
            <w:pPr>
              <w:rPr>
                <w:rFonts w:ascii="Arial" w:hAnsi="Arial" w:cs="Arial"/>
              </w:rPr>
            </w:pPr>
            <w:hyperlink r:id="rId17" w:history="1">
              <w:r w:rsidR="00CB39C3" w:rsidRPr="00C51CE3">
                <w:rPr>
                  <w:rFonts w:ascii="Arial" w:hAnsi="Arial" w:cs="Arial"/>
                  <w:color w:val="0000FF"/>
                  <w:u w:val="single"/>
                </w:rPr>
                <w:t>pres@amsa.org</w:t>
              </w:r>
            </w:hyperlink>
          </w:p>
          <w:p w:rsidR="00CB39C3" w:rsidRPr="00C51CE3" w:rsidRDefault="0036185E" w:rsidP="00CB39C3">
            <w:pPr>
              <w:rPr>
                <w:rFonts w:ascii="Arial" w:hAnsi="Arial" w:cs="Arial"/>
              </w:rPr>
            </w:pPr>
            <w:hyperlink r:id="rId18" w:history="1">
              <w:r w:rsidR="00CB39C3" w:rsidRPr="00C51CE3">
                <w:rPr>
                  <w:rFonts w:ascii="Arial" w:hAnsi="Arial" w:cs="Arial"/>
                  <w:color w:val="0000FF"/>
                  <w:u w:val="single"/>
                </w:rPr>
                <w:t>ewiley@gwmail.gwu.edu</w:t>
              </w:r>
            </w:hyperlink>
            <w:r w:rsidR="00CB39C3" w:rsidRPr="00C51CE3">
              <w:rPr>
                <w:rFonts w:ascii="Arial" w:hAnsi="Arial" w:cs="Arial"/>
              </w:rPr>
              <w:t xml:space="preserve"> </w:t>
            </w:r>
          </w:p>
        </w:tc>
        <w:tc>
          <w:tcPr>
            <w:tcW w:w="1355" w:type="pct"/>
          </w:tcPr>
          <w:p w:rsidR="00CB39C3" w:rsidRPr="00C51CE3" w:rsidRDefault="00CB39C3" w:rsidP="00CB39C3">
            <w:pPr>
              <w:rPr>
                <w:rFonts w:ascii="Arial" w:hAnsi="Arial" w:cs="Arial"/>
              </w:rPr>
            </w:pPr>
            <w:r w:rsidRPr="00C51CE3">
              <w:rPr>
                <w:rFonts w:ascii="Arial" w:hAnsi="Arial" w:cs="Arial"/>
              </w:rPr>
              <w:t>Medical Student</w:t>
            </w:r>
          </w:p>
        </w:tc>
      </w:tr>
      <w:tr w:rsidR="00CB39C3" w:rsidRPr="00C51CE3" w:rsidTr="0090194D">
        <w:tc>
          <w:tcPr>
            <w:tcW w:w="1858" w:type="pct"/>
          </w:tcPr>
          <w:p w:rsidR="00CB39C3" w:rsidRPr="00C51CE3" w:rsidRDefault="00CB39C3" w:rsidP="00CB39C3">
            <w:pPr>
              <w:rPr>
                <w:rFonts w:ascii="Arial" w:hAnsi="Arial" w:cs="Arial"/>
              </w:rPr>
            </w:pPr>
            <w:r w:rsidRPr="00C51CE3">
              <w:rPr>
                <w:rFonts w:ascii="Arial" w:hAnsi="Arial" w:cs="Arial"/>
              </w:rPr>
              <w:t>Kristen J. Smith</w:t>
            </w:r>
          </w:p>
        </w:tc>
        <w:tc>
          <w:tcPr>
            <w:tcW w:w="1787" w:type="pct"/>
          </w:tcPr>
          <w:p w:rsidR="00CB39C3" w:rsidRPr="00C51CE3" w:rsidRDefault="0036185E" w:rsidP="00CB39C3">
            <w:pPr>
              <w:rPr>
                <w:rFonts w:ascii="Arial" w:hAnsi="Arial" w:cs="Arial"/>
              </w:rPr>
            </w:pPr>
            <w:hyperlink r:id="rId19" w:history="1">
              <w:r w:rsidR="00CB39C3" w:rsidRPr="00C51CE3">
                <w:rPr>
                  <w:rFonts w:ascii="Arial" w:hAnsi="Arial" w:cs="Arial"/>
                  <w:color w:val="0000FF"/>
                  <w:u w:val="single"/>
                </w:rPr>
                <w:t>Kjsmith04@gmail.com</w:t>
              </w:r>
            </w:hyperlink>
          </w:p>
        </w:tc>
        <w:tc>
          <w:tcPr>
            <w:tcW w:w="1355" w:type="pct"/>
          </w:tcPr>
          <w:p w:rsidR="00CB39C3" w:rsidRPr="00C51CE3" w:rsidRDefault="00CB39C3" w:rsidP="00CB39C3">
            <w:pPr>
              <w:rPr>
                <w:rFonts w:ascii="Arial" w:hAnsi="Arial" w:cs="Arial"/>
              </w:rPr>
            </w:pPr>
            <w:r w:rsidRPr="00C51CE3">
              <w:rPr>
                <w:rFonts w:ascii="Arial" w:hAnsi="Arial" w:cs="Arial"/>
              </w:rPr>
              <w:t xml:space="preserve">Physician Assistant </w:t>
            </w:r>
          </w:p>
        </w:tc>
      </w:tr>
      <w:tr w:rsidR="00CB39C3" w:rsidRPr="00C51CE3" w:rsidTr="0090194D">
        <w:tc>
          <w:tcPr>
            <w:tcW w:w="1858" w:type="pct"/>
          </w:tcPr>
          <w:p w:rsidR="00CB39C3" w:rsidRPr="00C51CE3" w:rsidRDefault="00CB39C3" w:rsidP="00CB39C3">
            <w:pPr>
              <w:rPr>
                <w:rFonts w:ascii="Arial" w:hAnsi="Arial" w:cs="Arial"/>
              </w:rPr>
            </w:pPr>
            <w:r w:rsidRPr="00C51CE3">
              <w:rPr>
                <w:rFonts w:ascii="Arial" w:hAnsi="Arial" w:cs="Arial"/>
              </w:rPr>
              <w:t>Kristie L. Flamm</w:t>
            </w:r>
          </w:p>
        </w:tc>
        <w:tc>
          <w:tcPr>
            <w:tcW w:w="1787" w:type="pct"/>
          </w:tcPr>
          <w:p w:rsidR="00CB39C3" w:rsidRPr="00C51CE3" w:rsidRDefault="0036185E" w:rsidP="00CB39C3">
            <w:pPr>
              <w:rPr>
                <w:rFonts w:ascii="Arial" w:hAnsi="Arial" w:cs="Arial"/>
              </w:rPr>
            </w:pPr>
            <w:hyperlink r:id="rId20" w:history="1">
              <w:r w:rsidR="00CB39C3" w:rsidRPr="00C51CE3">
                <w:rPr>
                  <w:rFonts w:ascii="Arial" w:hAnsi="Arial" w:cs="Arial"/>
                  <w:color w:val="0000FF"/>
                  <w:u w:val="single"/>
                </w:rPr>
                <w:t>Kristie.flamm@osumc.edu</w:t>
              </w:r>
            </w:hyperlink>
          </w:p>
        </w:tc>
        <w:tc>
          <w:tcPr>
            <w:tcW w:w="1355" w:type="pct"/>
          </w:tcPr>
          <w:p w:rsidR="00CB39C3" w:rsidRPr="00C51CE3" w:rsidRDefault="00CB39C3" w:rsidP="00CB39C3">
            <w:pPr>
              <w:rPr>
                <w:rFonts w:ascii="Arial" w:hAnsi="Arial" w:cs="Arial"/>
              </w:rPr>
            </w:pPr>
            <w:r w:rsidRPr="00C51CE3">
              <w:rPr>
                <w:rFonts w:ascii="Arial" w:hAnsi="Arial" w:cs="Arial"/>
              </w:rPr>
              <w:t>Doctorate of Nursing Practice Program (DNP)</w:t>
            </w:r>
          </w:p>
        </w:tc>
      </w:tr>
      <w:tr w:rsidR="00CB39C3" w:rsidRPr="00C51CE3" w:rsidTr="0090194D">
        <w:tc>
          <w:tcPr>
            <w:tcW w:w="1858" w:type="pct"/>
          </w:tcPr>
          <w:p w:rsidR="00CB39C3" w:rsidRPr="00C51CE3" w:rsidRDefault="00CB39C3" w:rsidP="00CB39C3">
            <w:pPr>
              <w:rPr>
                <w:rFonts w:ascii="Arial" w:hAnsi="Arial" w:cs="Arial"/>
              </w:rPr>
            </w:pPr>
            <w:r w:rsidRPr="00C51CE3">
              <w:rPr>
                <w:rFonts w:ascii="Arial" w:hAnsi="Arial" w:cs="Arial"/>
              </w:rPr>
              <w:t>Marisa Dowling</w:t>
            </w:r>
          </w:p>
        </w:tc>
        <w:tc>
          <w:tcPr>
            <w:tcW w:w="1787" w:type="pct"/>
          </w:tcPr>
          <w:p w:rsidR="00CB39C3" w:rsidRPr="00C51CE3" w:rsidRDefault="0036185E" w:rsidP="00CB39C3">
            <w:pPr>
              <w:rPr>
                <w:rFonts w:ascii="Arial" w:hAnsi="Arial" w:cs="Arial"/>
              </w:rPr>
            </w:pPr>
            <w:hyperlink r:id="rId21" w:history="1">
              <w:r w:rsidR="00CB39C3" w:rsidRPr="00C51CE3">
                <w:rPr>
                  <w:rFonts w:ascii="Arial" w:hAnsi="Arial" w:cs="Arial"/>
                  <w:color w:val="0000FF"/>
                  <w:u w:val="single"/>
                </w:rPr>
                <w:t>marisa.dowling@duke.edu</w:t>
              </w:r>
            </w:hyperlink>
            <w:r w:rsidR="00CB39C3" w:rsidRPr="00C51CE3">
              <w:rPr>
                <w:rFonts w:ascii="Arial" w:hAnsi="Arial" w:cs="Arial"/>
              </w:rPr>
              <w:t xml:space="preserve"> </w:t>
            </w:r>
          </w:p>
        </w:tc>
        <w:tc>
          <w:tcPr>
            <w:tcW w:w="1355" w:type="pct"/>
          </w:tcPr>
          <w:p w:rsidR="00CB39C3" w:rsidRPr="00C51CE3" w:rsidRDefault="00CB39C3" w:rsidP="00CB39C3">
            <w:pPr>
              <w:rPr>
                <w:rFonts w:ascii="Arial" w:hAnsi="Arial" w:cs="Arial"/>
              </w:rPr>
            </w:pPr>
            <w:r w:rsidRPr="00C51CE3">
              <w:rPr>
                <w:rFonts w:ascii="Arial" w:hAnsi="Arial" w:cs="Arial"/>
              </w:rPr>
              <w:t>Medical Student</w:t>
            </w:r>
          </w:p>
        </w:tc>
      </w:tr>
      <w:tr w:rsidR="00CB39C3" w:rsidRPr="00C51CE3" w:rsidTr="0090194D">
        <w:tc>
          <w:tcPr>
            <w:tcW w:w="1858" w:type="pct"/>
          </w:tcPr>
          <w:p w:rsidR="00CB39C3" w:rsidRPr="00C51CE3" w:rsidRDefault="00CB39C3" w:rsidP="00CB39C3">
            <w:pPr>
              <w:rPr>
                <w:rFonts w:ascii="Arial" w:hAnsi="Arial" w:cs="Arial"/>
              </w:rPr>
            </w:pPr>
            <w:r w:rsidRPr="00C51CE3">
              <w:rPr>
                <w:rFonts w:ascii="Arial" w:hAnsi="Arial" w:cs="Arial"/>
              </w:rPr>
              <w:t>Medora McGinnis</w:t>
            </w:r>
          </w:p>
        </w:tc>
        <w:tc>
          <w:tcPr>
            <w:tcW w:w="1787" w:type="pct"/>
          </w:tcPr>
          <w:p w:rsidR="00CB39C3" w:rsidRPr="00C51CE3" w:rsidRDefault="0036185E" w:rsidP="00CB39C3">
            <w:pPr>
              <w:rPr>
                <w:rFonts w:ascii="Arial" w:hAnsi="Arial" w:cs="Arial"/>
              </w:rPr>
            </w:pPr>
            <w:hyperlink r:id="rId22" w:history="1">
              <w:r w:rsidR="00CB39C3" w:rsidRPr="00C51CE3">
                <w:rPr>
                  <w:rFonts w:ascii="Arial" w:hAnsi="Arial" w:cs="Arial"/>
                  <w:color w:val="0000FF"/>
                  <w:u w:val="single"/>
                </w:rPr>
                <w:t>Medora4@verizon.net</w:t>
              </w:r>
            </w:hyperlink>
          </w:p>
        </w:tc>
        <w:tc>
          <w:tcPr>
            <w:tcW w:w="1355" w:type="pct"/>
          </w:tcPr>
          <w:p w:rsidR="00CB39C3" w:rsidRPr="00C51CE3" w:rsidRDefault="00CB39C3" w:rsidP="00CB39C3">
            <w:pPr>
              <w:rPr>
                <w:rFonts w:ascii="Arial" w:hAnsi="Arial" w:cs="Arial"/>
              </w:rPr>
            </w:pPr>
            <w:r w:rsidRPr="00C51CE3">
              <w:rPr>
                <w:rFonts w:ascii="Arial" w:hAnsi="Arial" w:cs="Arial"/>
              </w:rPr>
              <w:t>Nursing</w:t>
            </w:r>
          </w:p>
        </w:tc>
      </w:tr>
      <w:tr w:rsidR="00CB39C3" w:rsidRPr="00C51CE3" w:rsidTr="0090194D">
        <w:tc>
          <w:tcPr>
            <w:tcW w:w="1858" w:type="pct"/>
          </w:tcPr>
          <w:p w:rsidR="00CB39C3" w:rsidRPr="00C51CE3" w:rsidRDefault="00CB39C3" w:rsidP="00CB39C3">
            <w:pPr>
              <w:rPr>
                <w:rFonts w:ascii="Arial" w:hAnsi="Arial" w:cs="Arial"/>
              </w:rPr>
            </w:pPr>
            <w:r w:rsidRPr="00C51CE3">
              <w:rPr>
                <w:rFonts w:ascii="Arial" w:hAnsi="Arial" w:cs="Arial"/>
              </w:rPr>
              <w:t>Shaun K Yang</w:t>
            </w:r>
          </w:p>
        </w:tc>
        <w:tc>
          <w:tcPr>
            <w:tcW w:w="1787" w:type="pct"/>
          </w:tcPr>
          <w:p w:rsidR="00CB39C3" w:rsidRPr="00C51CE3" w:rsidRDefault="0036185E" w:rsidP="00CB39C3">
            <w:pPr>
              <w:rPr>
                <w:rFonts w:ascii="Arial" w:hAnsi="Arial" w:cs="Arial"/>
              </w:rPr>
            </w:pPr>
            <w:hyperlink r:id="rId23" w:history="1">
              <w:r w:rsidR="00CB39C3" w:rsidRPr="00C51CE3">
                <w:rPr>
                  <w:rFonts w:ascii="Arial" w:hAnsi="Arial" w:cs="Arial"/>
                  <w:color w:val="0000FF"/>
                  <w:u w:val="single"/>
                </w:rPr>
                <w:t>Yang.shaun@gmail.com</w:t>
              </w:r>
            </w:hyperlink>
            <w:r w:rsidR="00CB39C3" w:rsidRPr="00C51CE3">
              <w:rPr>
                <w:rFonts w:ascii="Arial" w:hAnsi="Arial" w:cs="Arial"/>
              </w:rPr>
              <w:t xml:space="preserve"> </w:t>
            </w:r>
          </w:p>
        </w:tc>
        <w:tc>
          <w:tcPr>
            <w:tcW w:w="1355" w:type="pct"/>
          </w:tcPr>
          <w:p w:rsidR="00CB39C3" w:rsidRPr="00C51CE3" w:rsidRDefault="00CB39C3" w:rsidP="00CB39C3">
            <w:pPr>
              <w:rPr>
                <w:rFonts w:ascii="Arial" w:hAnsi="Arial" w:cs="Arial"/>
              </w:rPr>
            </w:pPr>
            <w:r w:rsidRPr="00C51CE3">
              <w:rPr>
                <w:rFonts w:ascii="Arial" w:hAnsi="Arial" w:cs="Arial"/>
              </w:rPr>
              <w:t>Medical Resident</w:t>
            </w:r>
          </w:p>
        </w:tc>
      </w:tr>
      <w:tr w:rsidR="00CB39C3" w:rsidRPr="00C51CE3" w:rsidTr="0090194D">
        <w:tc>
          <w:tcPr>
            <w:tcW w:w="1858" w:type="pct"/>
          </w:tcPr>
          <w:p w:rsidR="00CB39C3" w:rsidRPr="00C51CE3" w:rsidRDefault="00CB39C3" w:rsidP="00CB39C3">
            <w:pPr>
              <w:rPr>
                <w:rFonts w:ascii="Arial" w:hAnsi="Arial" w:cs="Arial"/>
              </w:rPr>
            </w:pPr>
            <w:r w:rsidRPr="00C51CE3">
              <w:rPr>
                <w:rFonts w:ascii="Arial" w:hAnsi="Arial" w:cs="Arial"/>
              </w:rPr>
              <w:t>Thomas Keith (Tripp) Hines III</w:t>
            </w:r>
          </w:p>
        </w:tc>
        <w:tc>
          <w:tcPr>
            <w:tcW w:w="1787" w:type="pct"/>
          </w:tcPr>
          <w:p w:rsidR="00CB39C3" w:rsidRPr="00C51CE3" w:rsidRDefault="0036185E" w:rsidP="00CB39C3">
            <w:pPr>
              <w:rPr>
                <w:rFonts w:ascii="Arial" w:hAnsi="Arial" w:cs="Arial"/>
              </w:rPr>
            </w:pPr>
            <w:hyperlink r:id="rId24" w:history="1">
              <w:r w:rsidR="00CB39C3" w:rsidRPr="00C51CE3">
                <w:rPr>
                  <w:rFonts w:ascii="Arial" w:hAnsi="Arial" w:cs="Arial"/>
                  <w:color w:val="0000FF"/>
                  <w:u w:val="single"/>
                </w:rPr>
                <w:t>HinesTK@goldmail.etsu.edu</w:t>
              </w:r>
            </w:hyperlink>
          </w:p>
        </w:tc>
        <w:tc>
          <w:tcPr>
            <w:tcW w:w="1355" w:type="pct"/>
          </w:tcPr>
          <w:p w:rsidR="00CB39C3" w:rsidRPr="00C51CE3" w:rsidRDefault="00CB39C3" w:rsidP="00CB39C3">
            <w:pPr>
              <w:rPr>
                <w:rFonts w:ascii="Arial" w:hAnsi="Arial" w:cs="Arial"/>
              </w:rPr>
            </w:pPr>
            <w:r w:rsidRPr="00C51CE3">
              <w:rPr>
                <w:rFonts w:ascii="Arial" w:hAnsi="Arial" w:cs="Arial"/>
              </w:rPr>
              <w:t>Medical Student</w:t>
            </w:r>
          </w:p>
        </w:tc>
      </w:tr>
    </w:tbl>
    <w:p w:rsidR="00B65ADA" w:rsidRPr="00EC69D2" w:rsidRDefault="00B65ADA" w:rsidP="00151547">
      <w:pPr>
        <w:rPr>
          <w:rFonts w:ascii="Arial" w:hAnsi="Arial" w:cs="Arial"/>
          <w:sz w:val="22"/>
          <w:szCs w:val="22"/>
        </w:rPr>
      </w:pPr>
    </w:p>
    <w:p w:rsidR="006A0FB3" w:rsidRPr="00EC69D2" w:rsidRDefault="00983282" w:rsidP="00B2101C">
      <w:pPr>
        <w:pStyle w:val="Heading1"/>
        <w:rPr>
          <w:sz w:val="24"/>
          <w:szCs w:val="24"/>
        </w:rPr>
      </w:pPr>
      <w:bookmarkStart w:id="20" w:name="_Toc340139666"/>
      <w:r w:rsidRPr="00EC69D2">
        <w:rPr>
          <w:sz w:val="24"/>
          <w:szCs w:val="24"/>
        </w:rPr>
        <w:t>9</w:t>
      </w:r>
      <w:r w:rsidR="00972F60" w:rsidRPr="00EC69D2">
        <w:rPr>
          <w:sz w:val="24"/>
          <w:szCs w:val="24"/>
        </w:rPr>
        <w:t xml:space="preserve">.  </w:t>
      </w:r>
      <w:r w:rsidR="00940467" w:rsidRPr="00EC69D2">
        <w:rPr>
          <w:sz w:val="24"/>
          <w:szCs w:val="24"/>
        </w:rPr>
        <w:t>Payments/Gifts to Respondents</w:t>
      </w:r>
      <w:bookmarkEnd w:id="20"/>
    </w:p>
    <w:p w:rsidR="007D0022" w:rsidRPr="006307E7" w:rsidRDefault="00965192" w:rsidP="006307E7">
      <w:pPr>
        <w:rPr>
          <w:rFonts w:ascii="Arial" w:hAnsi="Arial" w:cs="Arial"/>
          <w:sz w:val="22"/>
          <w:szCs w:val="22"/>
        </w:rPr>
      </w:pPr>
      <w:r w:rsidRPr="00EC69D2">
        <w:rPr>
          <w:rFonts w:ascii="Arial" w:hAnsi="Arial" w:cs="Arial"/>
          <w:sz w:val="22"/>
          <w:szCs w:val="22"/>
        </w:rPr>
        <w:tab/>
      </w:r>
    </w:p>
    <w:p w:rsidR="00596354" w:rsidRPr="00FE58E6" w:rsidRDefault="00596354" w:rsidP="00972F60">
      <w:pPr>
        <w:rPr>
          <w:sz w:val="22"/>
          <w:szCs w:val="22"/>
        </w:rPr>
      </w:pPr>
      <w:r w:rsidRPr="00FE58E6">
        <w:t>No payments or gifts will be offered</w:t>
      </w:r>
      <w:r w:rsidR="00AB287B" w:rsidRPr="00FE58E6">
        <w:t xml:space="preserve">. </w:t>
      </w:r>
      <w:r w:rsidRPr="00FE58E6">
        <w:t xml:space="preserve"> </w:t>
      </w:r>
    </w:p>
    <w:p w:rsidR="00B65ADA" w:rsidRPr="00EC69D2" w:rsidRDefault="00B65ADA" w:rsidP="00B2101C">
      <w:pPr>
        <w:rPr>
          <w:rFonts w:ascii="Arial" w:hAnsi="Arial" w:cs="Arial"/>
          <w:sz w:val="22"/>
          <w:szCs w:val="22"/>
        </w:rPr>
      </w:pPr>
    </w:p>
    <w:p w:rsidR="00965192" w:rsidRPr="00EC69D2" w:rsidRDefault="00965192" w:rsidP="00972F60">
      <w:pPr>
        <w:pStyle w:val="Heading1"/>
        <w:ind w:left="450" w:hanging="450"/>
        <w:rPr>
          <w:sz w:val="24"/>
          <w:szCs w:val="24"/>
        </w:rPr>
      </w:pPr>
      <w:bookmarkStart w:id="21" w:name="_Toc340139667"/>
      <w:r w:rsidRPr="00EC69D2">
        <w:rPr>
          <w:sz w:val="24"/>
          <w:szCs w:val="24"/>
        </w:rPr>
        <w:t>10</w:t>
      </w:r>
      <w:r w:rsidR="00972F60" w:rsidRPr="00EC69D2">
        <w:rPr>
          <w:sz w:val="24"/>
          <w:szCs w:val="24"/>
        </w:rPr>
        <w:t>.</w:t>
      </w:r>
      <w:r w:rsidR="007D0022" w:rsidRPr="00EC69D2">
        <w:rPr>
          <w:sz w:val="24"/>
          <w:szCs w:val="24"/>
        </w:rPr>
        <w:tab/>
      </w:r>
      <w:r w:rsidRPr="00EC69D2">
        <w:rPr>
          <w:sz w:val="24"/>
          <w:szCs w:val="24"/>
        </w:rPr>
        <w:t>Assurance of Confidentiality</w:t>
      </w:r>
      <w:bookmarkEnd w:id="21"/>
    </w:p>
    <w:p w:rsidR="00965192" w:rsidRPr="00EC69D2" w:rsidRDefault="00965192" w:rsidP="00B2101C">
      <w:pPr>
        <w:rPr>
          <w:rFonts w:ascii="Arial" w:hAnsi="Arial" w:cs="Arial"/>
          <w:sz w:val="22"/>
          <w:szCs w:val="22"/>
        </w:rPr>
      </w:pPr>
      <w:r w:rsidRPr="00EC69D2">
        <w:rPr>
          <w:rFonts w:ascii="Arial" w:hAnsi="Arial" w:cs="Arial"/>
          <w:sz w:val="22"/>
          <w:szCs w:val="22"/>
        </w:rPr>
        <w:tab/>
      </w:r>
      <w:r w:rsidRPr="00EC69D2">
        <w:rPr>
          <w:rFonts w:ascii="Arial" w:hAnsi="Arial" w:cs="Arial"/>
          <w:sz w:val="22"/>
          <w:szCs w:val="22"/>
        </w:rPr>
        <w:tab/>
      </w:r>
      <w:r w:rsidRPr="00EC69D2">
        <w:rPr>
          <w:rFonts w:ascii="Arial" w:hAnsi="Arial" w:cs="Arial"/>
          <w:sz w:val="22"/>
          <w:szCs w:val="22"/>
        </w:rPr>
        <w:tab/>
      </w:r>
      <w:r w:rsidRPr="00EC69D2">
        <w:rPr>
          <w:rFonts w:ascii="Arial" w:hAnsi="Arial" w:cs="Arial"/>
          <w:sz w:val="22"/>
          <w:szCs w:val="22"/>
        </w:rPr>
        <w:tab/>
        <w:t xml:space="preserve"> </w:t>
      </w:r>
    </w:p>
    <w:p w:rsidR="00505C4C" w:rsidRPr="00FE58E6" w:rsidRDefault="006028A2" w:rsidP="00972F60">
      <w:pPr>
        <w:ind w:left="90"/>
      </w:pPr>
      <w:r w:rsidRPr="00FE58E6">
        <w:t>Individuals and organizations will be assured of the confidentiality of their replies under Section 944(c) of the Public Health Service Act.  </w:t>
      </w:r>
      <w:proofErr w:type="gramStart"/>
      <w:r w:rsidRPr="00FE58E6">
        <w:t>42 U.S.C. 299c-3(c).</w:t>
      </w:r>
      <w:proofErr w:type="gramEnd"/>
      <w:r w:rsidRPr="00FE58E6">
        <w:t xml:space="preserve">  That law requires that information collected for research conducted or supported by AHRQ that identifies individuals or establishments be used only for the purpose for which it was supplied. </w:t>
      </w:r>
      <w:r w:rsidR="00426E7F" w:rsidRPr="00FE58E6">
        <w:t xml:space="preserve"> Interviewers will be required to sign a confidentiality pledge (see Attachment F). </w:t>
      </w:r>
    </w:p>
    <w:p w:rsidR="00643875" w:rsidRPr="00EC69D2" w:rsidRDefault="00643875" w:rsidP="00B2101C">
      <w:pPr>
        <w:pStyle w:val="Heading1"/>
        <w:rPr>
          <w:sz w:val="24"/>
          <w:szCs w:val="24"/>
        </w:rPr>
      </w:pPr>
      <w:bookmarkStart w:id="22" w:name="_Toc340139668"/>
      <w:r w:rsidRPr="00EC69D2">
        <w:rPr>
          <w:sz w:val="24"/>
          <w:szCs w:val="24"/>
        </w:rPr>
        <w:t>11</w:t>
      </w:r>
      <w:r w:rsidR="00972F60" w:rsidRPr="00EC69D2">
        <w:rPr>
          <w:sz w:val="24"/>
          <w:szCs w:val="24"/>
        </w:rPr>
        <w:t xml:space="preserve">.  </w:t>
      </w:r>
      <w:r w:rsidR="00940467" w:rsidRPr="00EC69D2">
        <w:rPr>
          <w:sz w:val="24"/>
        </w:rPr>
        <w:t>Questions of a Sensitive Nature</w:t>
      </w:r>
      <w:bookmarkEnd w:id="22"/>
    </w:p>
    <w:p w:rsidR="00D5379B" w:rsidRPr="00EC69D2" w:rsidRDefault="00643875" w:rsidP="00B2101C">
      <w:pPr>
        <w:rPr>
          <w:rFonts w:ascii="Arial" w:hAnsi="Arial" w:cs="Arial"/>
          <w:sz w:val="22"/>
          <w:szCs w:val="22"/>
        </w:rPr>
      </w:pPr>
      <w:r w:rsidRPr="00EC69D2">
        <w:rPr>
          <w:rFonts w:ascii="Arial" w:hAnsi="Arial" w:cs="Arial"/>
          <w:sz w:val="22"/>
          <w:szCs w:val="22"/>
        </w:rPr>
        <w:tab/>
      </w:r>
    </w:p>
    <w:p w:rsidR="00643875" w:rsidRPr="00FE58E6" w:rsidRDefault="00643875" w:rsidP="00972F60">
      <w:r w:rsidRPr="00FE58E6">
        <w:t>No sensitive questions are asked</w:t>
      </w:r>
      <w:r w:rsidR="00F535E6" w:rsidRPr="00FE58E6">
        <w:t>.</w:t>
      </w:r>
    </w:p>
    <w:p w:rsidR="00F535E6" w:rsidRPr="00EC69D2" w:rsidRDefault="00F535E6" w:rsidP="00B2101C">
      <w:pPr>
        <w:rPr>
          <w:rFonts w:ascii="Arial" w:hAnsi="Arial" w:cs="Arial"/>
          <w:sz w:val="22"/>
          <w:szCs w:val="22"/>
        </w:rPr>
      </w:pPr>
    </w:p>
    <w:p w:rsidR="008C0ED5" w:rsidRPr="00EC69D2" w:rsidRDefault="00643875" w:rsidP="00972F60">
      <w:pPr>
        <w:pStyle w:val="Heading1"/>
        <w:ind w:left="450" w:hanging="450"/>
        <w:rPr>
          <w:sz w:val="24"/>
          <w:szCs w:val="24"/>
        </w:rPr>
      </w:pPr>
      <w:bookmarkStart w:id="23" w:name="_Toc340139669"/>
      <w:r w:rsidRPr="00EC69D2">
        <w:rPr>
          <w:sz w:val="24"/>
          <w:szCs w:val="24"/>
        </w:rPr>
        <w:t>12</w:t>
      </w:r>
      <w:r w:rsidR="00972F60" w:rsidRPr="00EC69D2">
        <w:rPr>
          <w:sz w:val="24"/>
          <w:szCs w:val="24"/>
        </w:rPr>
        <w:t>.</w:t>
      </w:r>
      <w:r w:rsidRPr="00EC69D2">
        <w:rPr>
          <w:sz w:val="24"/>
          <w:szCs w:val="24"/>
        </w:rPr>
        <w:tab/>
      </w:r>
      <w:r w:rsidR="00940467" w:rsidRPr="00EC69D2">
        <w:rPr>
          <w:sz w:val="24"/>
        </w:rPr>
        <w:t>Estimates of Annualized Burden Hours and Costs</w:t>
      </w:r>
      <w:bookmarkEnd w:id="23"/>
    </w:p>
    <w:p w:rsidR="008237EE" w:rsidRPr="00EC69D2" w:rsidRDefault="008237EE" w:rsidP="008237EE">
      <w:pPr>
        <w:pStyle w:val="BodyTextIndent"/>
        <w:rPr>
          <w:rFonts w:ascii="Arial" w:hAnsi="Arial" w:cs="Arial"/>
        </w:rPr>
      </w:pPr>
    </w:p>
    <w:p w:rsidR="00A240F8" w:rsidRPr="00FE58E6" w:rsidRDefault="00643328" w:rsidP="00972F60">
      <w:pPr>
        <w:pStyle w:val="BodyTextIndent"/>
        <w:ind w:firstLine="0"/>
        <w:rPr>
          <w:sz w:val="24"/>
          <w:szCs w:val="24"/>
        </w:rPr>
      </w:pPr>
      <w:r w:rsidRPr="00FE58E6">
        <w:rPr>
          <w:sz w:val="24"/>
          <w:szCs w:val="24"/>
        </w:rPr>
        <w:t xml:space="preserve">Exhibit </w:t>
      </w:r>
      <w:r w:rsidR="00C1444F">
        <w:rPr>
          <w:sz w:val="24"/>
          <w:szCs w:val="24"/>
        </w:rPr>
        <w:t>1</w:t>
      </w:r>
      <w:r w:rsidRPr="00FE58E6">
        <w:rPr>
          <w:sz w:val="24"/>
          <w:szCs w:val="24"/>
        </w:rPr>
        <w:t xml:space="preserve"> shows the estimated annualized burden hours for the respondents’ time to participate in this research.  </w:t>
      </w:r>
      <w:r w:rsidR="00A240F8" w:rsidRPr="00FE58E6">
        <w:rPr>
          <w:sz w:val="24"/>
          <w:szCs w:val="24"/>
        </w:rPr>
        <w:t>Faculty interviews will b</w:t>
      </w:r>
      <w:r w:rsidR="00F5002B" w:rsidRPr="00FE58E6">
        <w:rPr>
          <w:sz w:val="24"/>
          <w:szCs w:val="24"/>
        </w:rPr>
        <w:t>e</w:t>
      </w:r>
      <w:r w:rsidR="00A240F8" w:rsidRPr="00FE58E6">
        <w:rPr>
          <w:sz w:val="24"/>
          <w:szCs w:val="24"/>
        </w:rPr>
        <w:t xml:space="preserve"> conducted with 24 faculty members and will last about one hour.  The student survey will include 1,800 students and takes 10 minutes to complete.  The total burden is estimated to be 324 hours annually.</w:t>
      </w:r>
    </w:p>
    <w:p w:rsidR="00A240F8" w:rsidRPr="00FE58E6" w:rsidRDefault="00A240F8" w:rsidP="00972F60">
      <w:pPr>
        <w:pStyle w:val="BodyTextIndent"/>
        <w:ind w:firstLine="0"/>
        <w:rPr>
          <w:sz w:val="24"/>
          <w:szCs w:val="24"/>
        </w:rPr>
      </w:pPr>
    </w:p>
    <w:p w:rsidR="00643875" w:rsidRPr="00FE58E6" w:rsidRDefault="002A3CFE" w:rsidP="00F5002B">
      <w:pPr>
        <w:pStyle w:val="BodyTextIndent"/>
        <w:ind w:firstLine="0"/>
      </w:pPr>
      <w:r w:rsidRPr="00FE58E6">
        <w:rPr>
          <w:sz w:val="24"/>
          <w:szCs w:val="24"/>
        </w:rPr>
        <w:t>Exhi</w:t>
      </w:r>
      <w:r w:rsidR="00FB27A3" w:rsidRPr="00FE58E6">
        <w:rPr>
          <w:sz w:val="24"/>
          <w:szCs w:val="24"/>
        </w:rPr>
        <w:t xml:space="preserve">bit </w:t>
      </w:r>
      <w:r w:rsidR="00C1444F">
        <w:rPr>
          <w:sz w:val="24"/>
          <w:szCs w:val="24"/>
        </w:rPr>
        <w:t>2</w:t>
      </w:r>
      <w:r w:rsidR="00FB27A3" w:rsidRPr="00FE58E6">
        <w:rPr>
          <w:sz w:val="24"/>
          <w:szCs w:val="24"/>
        </w:rPr>
        <w:t xml:space="preserve"> shows the estimated annualized cost burden associated with the respondents’ </w:t>
      </w:r>
      <w:r w:rsidR="0060280C" w:rsidRPr="00FE58E6">
        <w:rPr>
          <w:sz w:val="24"/>
          <w:szCs w:val="24"/>
        </w:rPr>
        <w:t>time to participate in this research.  The total cost burden is estimated to be $4,790 annually.</w:t>
      </w:r>
      <w:r w:rsidR="0060280C" w:rsidRPr="00FE58E6" w:rsidDel="0060280C">
        <w:rPr>
          <w:sz w:val="24"/>
          <w:szCs w:val="24"/>
        </w:rPr>
        <w:t xml:space="preserve"> </w:t>
      </w:r>
    </w:p>
    <w:p w:rsidR="00832764" w:rsidRDefault="00832764" w:rsidP="00151547">
      <w:pPr>
        <w:pStyle w:val="BodyTextIndent"/>
        <w:rPr>
          <w:rFonts w:ascii="Arial" w:hAnsi="Arial" w:cs="Arial"/>
        </w:rPr>
      </w:pPr>
    </w:p>
    <w:p w:rsidR="00B92BFF" w:rsidRDefault="00B92BFF" w:rsidP="00151547">
      <w:pPr>
        <w:pStyle w:val="BodyTextIndent"/>
        <w:rPr>
          <w:rFonts w:ascii="Arial" w:hAnsi="Arial" w:cs="Arial"/>
        </w:rPr>
      </w:pPr>
    </w:p>
    <w:p w:rsidR="00B92BFF" w:rsidRPr="00EC69D2" w:rsidRDefault="00B92BFF" w:rsidP="00151547">
      <w:pPr>
        <w:pStyle w:val="BodyTextIndent"/>
        <w:rPr>
          <w:rFonts w:ascii="Arial" w:hAnsi="Arial" w:cs="Arial"/>
        </w:rPr>
      </w:pPr>
    </w:p>
    <w:p w:rsidR="00FB15FB" w:rsidRPr="00FE58E6" w:rsidRDefault="00972F60" w:rsidP="00B2101C">
      <w:proofErr w:type="gramStart"/>
      <w:r w:rsidRPr="00FE58E6">
        <w:rPr>
          <w:b/>
          <w:bCs/>
          <w:color w:val="000000"/>
        </w:rPr>
        <w:lastRenderedPageBreak/>
        <w:t xml:space="preserve">Exhibit </w:t>
      </w:r>
      <w:r w:rsidR="00C1444F">
        <w:rPr>
          <w:b/>
          <w:bCs/>
          <w:color w:val="000000"/>
        </w:rPr>
        <w:t>1</w:t>
      </w:r>
      <w:r w:rsidRPr="00FE58E6">
        <w:rPr>
          <w:b/>
          <w:bCs/>
          <w:color w:val="000000"/>
        </w:rPr>
        <w:t>.</w:t>
      </w:r>
      <w:proofErr w:type="gramEnd"/>
      <w:r w:rsidRPr="00FE58E6">
        <w:rPr>
          <w:b/>
          <w:bCs/>
          <w:color w:val="000000"/>
        </w:rPr>
        <w:t>  Estimated annualized burden hours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440"/>
        <w:gridCol w:w="1620"/>
        <w:gridCol w:w="1260"/>
        <w:gridCol w:w="1080"/>
      </w:tblGrid>
      <w:tr w:rsidR="00643875" w:rsidRPr="00FE58E6" w:rsidTr="001837BC">
        <w:tc>
          <w:tcPr>
            <w:tcW w:w="1980" w:type="dxa"/>
            <w:shd w:val="clear" w:color="auto" w:fill="auto"/>
            <w:vAlign w:val="center"/>
          </w:tcPr>
          <w:p w:rsidR="00643875" w:rsidRPr="00FE58E6" w:rsidRDefault="00A74D28" w:rsidP="001837BC">
            <w:r w:rsidRPr="00FE58E6">
              <w:rPr>
                <w:color w:val="000000"/>
              </w:rPr>
              <w:t>Form Name</w:t>
            </w:r>
          </w:p>
        </w:tc>
        <w:tc>
          <w:tcPr>
            <w:tcW w:w="1440" w:type="dxa"/>
            <w:shd w:val="clear" w:color="auto" w:fill="auto"/>
          </w:tcPr>
          <w:p w:rsidR="00643875" w:rsidRPr="00FE58E6" w:rsidRDefault="00643875" w:rsidP="004223BD">
            <w:pPr>
              <w:jc w:val="center"/>
            </w:pPr>
            <w:r w:rsidRPr="00FE58E6">
              <w:t xml:space="preserve">Number of </w:t>
            </w:r>
            <w:r w:rsidR="00A74D28" w:rsidRPr="00FE58E6">
              <w:t>r</w:t>
            </w:r>
            <w:r w:rsidRPr="00FE58E6">
              <w:t>espondents</w:t>
            </w:r>
          </w:p>
        </w:tc>
        <w:tc>
          <w:tcPr>
            <w:tcW w:w="1620" w:type="dxa"/>
            <w:shd w:val="clear" w:color="auto" w:fill="auto"/>
          </w:tcPr>
          <w:p w:rsidR="00643875" w:rsidRPr="00FE58E6" w:rsidRDefault="00A240F8" w:rsidP="004223BD">
            <w:pPr>
              <w:jc w:val="center"/>
            </w:pPr>
            <w:r w:rsidRPr="00FE58E6">
              <w:t>Number of responses per respondent</w:t>
            </w:r>
          </w:p>
        </w:tc>
        <w:tc>
          <w:tcPr>
            <w:tcW w:w="1260" w:type="dxa"/>
            <w:shd w:val="clear" w:color="auto" w:fill="auto"/>
          </w:tcPr>
          <w:p w:rsidR="00643875" w:rsidRPr="00FE58E6" w:rsidRDefault="008237EE" w:rsidP="004223BD">
            <w:pPr>
              <w:jc w:val="center"/>
            </w:pPr>
            <w:r w:rsidRPr="00FE58E6">
              <w:t xml:space="preserve">Hours </w:t>
            </w:r>
            <w:r w:rsidR="001837BC">
              <w:t>per r</w:t>
            </w:r>
            <w:r w:rsidR="00643875" w:rsidRPr="00FE58E6">
              <w:t>esponse</w:t>
            </w:r>
          </w:p>
        </w:tc>
        <w:tc>
          <w:tcPr>
            <w:tcW w:w="1080" w:type="dxa"/>
            <w:shd w:val="clear" w:color="auto" w:fill="auto"/>
          </w:tcPr>
          <w:p w:rsidR="00643875" w:rsidRPr="00FE58E6" w:rsidRDefault="00A240F8" w:rsidP="004223BD">
            <w:pPr>
              <w:jc w:val="center"/>
            </w:pPr>
            <w:r w:rsidRPr="00FE58E6">
              <w:t>Total</w:t>
            </w:r>
            <w:r w:rsidR="00643875" w:rsidRPr="00FE58E6">
              <w:t xml:space="preserve"> </w:t>
            </w:r>
            <w:r w:rsidR="00A74D28" w:rsidRPr="00FE58E6">
              <w:t>b</w:t>
            </w:r>
            <w:r w:rsidR="00643875" w:rsidRPr="00FE58E6">
              <w:t>urden</w:t>
            </w:r>
            <w:r w:rsidRPr="00FE58E6">
              <w:t xml:space="preserve"> </w:t>
            </w:r>
            <w:r w:rsidR="00A74D28" w:rsidRPr="00FE58E6">
              <w:t>hours</w:t>
            </w:r>
          </w:p>
        </w:tc>
      </w:tr>
      <w:tr w:rsidR="00643875" w:rsidRPr="00FE58E6" w:rsidTr="001837BC">
        <w:tc>
          <w:tcPr>
            <w:tcW w:w="1980" w:type="dxa"/>
            <w:shd w:val="clear" w:color="auto" w:fill="auto"/>
          </w:tcPr>
          <w:p w:rsidR="00643875" w:rsidRPr="00FE58E6" w:rsidRDefault="001960D8" w:rsidP="00B2101C">
            <w:r w:rsidRPr="00FE58E6">
              <w:t>Faculty Interview</w:t>
            </w:r>
            <w:r w:rsidR="001F7137" w:rsidRPr="00FE58E6">
              <w:t xml:space="preserve"> </w:t>
            </w:r>
          </w:p>
        </w:tc>
        <w:tc>
          <w:tcPr>
            <w:tcW w:w="1440" w:type="dxa"/>
            <w:shd w:val="clear" w:color="auto" w:fill="auto"/>
          </w:tcPr>
          <w:p w:rsidR="00643875" w:rsidRPr="00FE58E6" w:rsidRDefault="001960D8" w:rsidP="00281F01">
            <w:pPr>
              <w:jc w:val="right"/>
            </w:pPr>
            <w:r w:rsidRPr="00FE58E6">
              <w:t>24</w:t>
            </w:r>
          </w:p>
        </w:tc>
        <w:tc>
          <w:tcPr>
            <w:tcW w:w="1620" w:type="dxa"/>
            <w:shd w:val="clear" w:color="auto" w:fill="auto"/>
          </w:tcPr>
          <w:p w:rsidR="00643875" w:rsidRPr="00FE58E6" w:rsidRDefault="00C645AC" w:rsidP="004223BD">
            <w:pPr>
              <w:jc w:val="center"/>
            </w:pPr>
            <w:r w:rsidRPr="00FE58E6">
              <w:t>1</w:t>
            </w:r>
          </w:p>
        </w:tc>
        <w:tc>
          <w:tcPr>
            <w:tcW w:w="1260" w:type="dxa"/>
            <w:shd w:val="clear" w:color="auto" w:fill="auto"/>
          </w:tcPr>
          <w:p w:rsidR="00643875" w:rsidRPr="00FE58E6" w:rsidRDefault="002A6133" w:rsidP="004223BD">
            <w:pPr>
              <w:jc w:val="center"/>
            </w:pPr>
            <w:r w:rsidRPr="00FE58E6">
              <w:t>1</w:t>
            </w:r>
          </w:p>
        </w:tc>
        <w:tc>
          <w:tcPr>
            <w:tcW w:w="1080" w:type="dxa"/>
            <w:shd w:val="clear" w:color="auto" w:fill="auto"/>
          </w:tcPr>
          <w:p w:rsidR="00643875" w:rsidRPr="00FE58E6" w:rsidRDefault="002A6133" w:rsidP="00281F01">
            <w:pPr>
              <w:jc w:val="right"/>
            </w:pPr>
            <w:r w:rsidRPr="00FE58E6">
              <w:t>24</w:t>
            </w:r>
          </w:p>
        </w:tc>
      </w:tr>
      <w:tr w:rsidR="00C645AC" w:rsidRPr="00FE58E6" w:rsidTr="001837BC">
        <w:tc>
          <w:tcPr>
            <w:tcW w:w="1980" w:type="dxa"/>
            <w:shd w:val="clear" w:color="auto" w:fill="auto"/>
          </w:tcPr>
          <w:p w:rsidR="00C645AC" w:rsidRPr="00FE58E6" w:rsidRDefault="001960D8" w:rsidP="00B2101C">
            <w:r w:rsidRPr="00FE58E6">
              <w:t>Student Survey</w:t>
            </w:r>
          </w:p>
        </w:tc>
        <w:tc>
          <w:tcPr>
            <w:tcW w:w="1440" w:type="dxa"/>
            <w:shd w:val="clear" w:color="auto" w:fill="auto"/>
          </w:tcPr>
          <w:p w:rsidR="00C645AC" w:rsidRPr="00FE58E6" w:rsidRDefault="00BE357B" w:rsidP="00281F01">
            <w:pPr>
              <w:jc w:val="right"/>
            </w:pPr>
            <w:r w:rsidRPr="00FE58E6">
              <w:t>1</w:t>
            </w:r>
            <w:r w:rsidR="00A240F8" w:rsidRPr="00FE58E6">
              <w:t>,</w:t>
            </w:r>
            <w:r w:rsidRPr="00FE58E6">
              <w:t>8</w:t>
            </w:r>
            <w:r w:rsidR="001960D8" w:rsidRPr="00FE58E6">
              <w:t>00</w:t>
            </w:r>
          </w:p>
        </w:tc>
        <w:tc>
          <w:tcPr>
            <w:tcW w:w="1620" w:type="dxa"/>
            <w:shd w:val="clear" w:color="auto" w:fill="auto"/>
          </w:tcPr>
          <w:p w:rsidR="00C645AC" w:rsidRPr="00FE58E6" w:rsidRDefault="00C645AC" w:rsidP="004223BD">
            <w:pPr>
              <w:jc w:val="center"/>
            </w:pPr>
            <w:r w:rsidRPr="00FE58E6">
              <w:t>1</w:t>
            </w:r>
          </w:p>
        </w:tc>
        <w:tc>
          <w:tcPr>
            <w:tcW w:w="1260" w:type="dxa"/>
            <w:shd w:val="clear" w:color="auto" w:fill="auto"/>
          </w:tcPr>
          <w:p w:rsidR="00C645AC" w:rsidRPr="00FE58E6" w:rsidRDefault="00EE19AD" w:rsidP="004223BD">
            <w:pPr>
              <w:jc w:val="center"/>
            </w:pPr>
            <w:r w:rsidRPr="00FE58E6">
              <w:t>10/60</w:t>
            </w:r>
          </w:p>
        </w:tc>
        <w:tc>
          <w:tcPr>
            <w:tcW w:w="1080" w:type="dxa"/>
            <w:shd w:val="clear" w:color="auto" w:fill="auto"/>
          </w:tcPr>
          <w:p w:rsidR="00C645AC" w:rsidRPr="00FE58E6" w:rsidRDefault="00AE0CD4" w:rsidP="00BE357B">
            <w:pPr>
              <w:jc w:val="right"/>
            </w:pPr>
            <w:r w:rsidRPr="00FE58E6">
              <w:t>30</w:t>
            </w:r>
            <w:r w:rsidR="00BE357B" w:rsidRPr="00FE58E6">
              <w:t>0</w:t>
            </w:r>
          </w:p>
        </w:tc>
      </w:tr>
      <w:tr w:rsidR="00C645AC" w:rsidRPr="00FE58E6" w:rsidTr="001837BC">
        <w:tc>
          <w:tcPr>
            <w:tcW w:w="1980" w:type="dxa"/>
            <w:shd w:val="clear" w:color="auto" w:fill="auto"/>
          </w:tcPr>
          <w:p w:rsidR="00C645AC" w:rsidRPr="00FE58E6" w:rsidRDefault="004223BD" w:rsidP="00B2101C">
            <w:r w:rsidRPr="00FE58E6">
              <w:t>Total</w:t>
            </w:r>
          </w:p>
        </w:tc>
        <w:tc>
          <w:tcPr>
            <w:tcW w:w="1440" w:type="dxa"/>
            <w:shd w:val="clear" w:color="auto" w:fill="auto"/>
          </w:tcPr>
          <w:p w:rsidR="00C645AC" w:rsidRPr="00FE58E6" w:rsidRDefault="00C255B7" w:rsidP="00281F01">
            <w:pPr>
              <w:jc w:val="right"/>
            </w:pPr>
            <w:r w:rsidRPr="00FE58E6">
              <w:t>1</w:t>
            </w:r>
            <w:r w:rsidR="00A240F8" w:rsidRPr="00FE58E6">
              <w:t>,</w:t>
            </w:r>
            <w:r w:rsidRPr="00FE58E6">
              <w:t>8</w:t>
            </w:r>
            <w:r w:rsidR="002A6133" w:rsidRPr="00FE58E6">
              <w:t>24</w:t>
            </w:r>
          </w:p>
        </w:tc>
        <w:tc>
          <w:tcPr>
            <w:tcW w:w="1620" w:type="dxa"/>
            <w:shd w:val="clear" w:color="auto" w:fill="auto"/>
          </w:tcPr>
          <w:p w:rsidR="00C645AC" w:rsidRPr="00FE58E6" w:rsidRDefault="00A240F8" w:rsidP="004223BD">
            <w:pPr>
              <w:jc w:val="center"/>
            </w:pPr>
            <w:proofErr w:type="spellStart"/>
            <w:r w:rsidRPr="00FE58E6">
              <w:t>na</w:t>
            </w:r>
            <w:proofErr w:type="spellEnd"/>
          </w:p>
        </w:tc>
        <w:tc>
          <w:tcPr>
            <w:tcW w:w="1260" w:type="dxa"/>
            <w:shd w:val="clear" w:color="auto" w:fill="auto"/>
          </w:tcPr>
          <w:p w:rsidR="00C645AC" w:rsidRPr="00FE58E6" w:rsidRDefault="00FD1DCA" w:rsidP="004223BD">
            <w:pPr>
              <w:jc w:val="center"/>
            </w:pPr>
            <w:proofErr w:type="spellStart"/>
            <w:r>
              <w:t>n</w:t>
            </w:r>
            <w:r w:rsidR="00A240F8" w:rsidRPr="00FE58E6">
              <w:t>a</w:t>
            </w:r>
            <w:proofErr w:type="spellEnd"/>
          </w:p>
        </w:tc>
        <w:tc>
          <w:tcPr>
            <w:tcW w:w="1080" w:type="dxa"/>
            <w:shd w:val="clear" w:color="auto" w:fill="auto"/>
          </w:tcPr>
          <w:p w:rsidR="00C645AC" w:rsidRPr="00FE58E6" w:rsidRDefault="00AE0CD4" w:rsidP="00281F01">
            <w:pPr>
              <w:jc w:val="right"/>
            </w:pPr>
            <w:r w:rsidRPr="00FE58E6">
              <w:t>32</w:t>
            </w:r>
            <w:r w:rsidR="002A6133" w:rsidRPr="00FE58E6">
              <w:t>4</w:t>
            </w:r>
          </w:p>
        </w:tc>
      </w:tr>
    </w:tbl>
    <w:p w:rsidR="00643875" w:rsidRPr="00FE58E6" w:rsidRDefault="00643875" w:rsidP="001F1F8B">
      <w:pPr>
        <w:pStyle w:val="ExhibitCaptionArial"/>
        <w:jc w:val="left"/>
        <w:rPr>
          <w:rFonts w:ascii="Times New Roman" w:hAnsi="Times New Roman"/>
          <w:sz w:val="24"/>
          <w:szCs w:val="24"/>
        </w:rPr>
      </w:pPr>
    </w:p>
    <w:p w:rsidR="00FB15FB" w:rsidRPr="00FE58E6" w:rsidRDefault="00972F60" w:rsidP="00B2101C">
      <w:proofErr w:type="gramStart"/>
      <w:r w:rsidRPr="00FE58E6">
        <w:rPr>
          <w:b/>
        </w:rPr>
        <w:t xml:space="preserve">Exhibit </w:t>
      </w:r>
      <w:r w:rsidR="00C1444F">
        <w:rPr>
          <w:b/>
        </w:rPr>
        <w:t>2</w:t>
      </w:r>
      <w:r w:rsidRPr="00FE58E6">
        <w:rPr>
          <w:b/>
        </w:rPr>
        <w:t>.</w:t>
      </w:r>
      <w:proofErr w:type="gramEnd"/>
      <w:r w:rsidRPr="00FE58E6">
        <w:rPr>
          <w:b/>
        </w:rPr>
        <w:t xml:space="preserve">  Estimated annualized cost burden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440"/>
        <w:gridCol w:w="1098"/>
        <w:gridCol w:w="1332"/>
        <w:gridCol w:w="1170"/>
      </w:tblGrid>
      <w:tr w:rsidR="00A240F8" w:rsidRPr="00FE58E6" w:rsidTr="001837BC">
        <w:tc>
          <w:tcPr>
            <w:tcW w:w="1980" w:type="dxa"/>
            <w:shd w:val="clear" w:color="auto" w:fill="auto"/>
            <w:vAlign w:val="center"/>
          </w:tcPr>
          <w:p w:rsidR="00A240F8" w:rsidRPr="00FE58E6" w:rsidRDefault="00A74D28" w:rsidP="001837BC">
            <w:r w:rsidRPr="00FE58E6">
              <w:rPr>
                <w:color w:val="000000"/>
              </w:rPr>
              <w:t>Form Name</w:t>
            </w:r>
          </w:p>
          <w:p w:rsidR="00A240F8" w:rsidRPr="00FE58E6" w:rsidRDefault="00A240F8" w:rsidP="001837BC"/>
        </w:tc>
        <w:tc>
          <w:tcPr>
            <w:tcW w:w="1440" w:type="dxa"/>
            <w:shd w:val="clear" w:color="auto" w:fill="auto"/>
          </w:tcPr>
          <w:p w:rsidR="00A240F8" w:rsidRPr="00FE58E6" w:rsidRDefault="00A240F8" w:rsidP="004223BD">
            <w:pPr>
              <w:jc w:val="center"/>
            </w:pPr>
            <w:r w:rsidRPr="00FE58E6">
              <w:t xml:space="preserve">Number of </w:t>
            </w:r>
            <w:r w:rsidR="00A74D28" w:rsidRPr="00FE58E6">
              <w:t>r</w:t>
            </w:r>
            <w:r w:rsidRPr="00FE58E6">
              <w:t>espondents</w:t>
            </w:r>
          </w:p>
        </w:tc>
        <w:tc>
          <w:tcPr>
            <w:tcW w:w="1098" w:type="dxa"/>
            <w:shd w:val="clear" w:color="auto" w:fill="auto"/>
          </w:tcPr>
          <w:p w:rsidR="00A240F8" w:rsidRPr="00FE58E6" w:rsidRDefault="00A74D28" w:rsidP="004223BD">
            <w:pPr>
              <w:jc w:val="center"/>
            </w:pPr>
            <w:r w:rsidRPr="00FE58E6">
              <w:t>Total</w:t>
            </w:r>
            <w:r w:rsidR="00A240F8" w:rsidRPr="00FE58E6">
              <w:t xml:space="preserve"> </w:t>
            </w:r>
            <w:r w:rsidRPr="00FE58E6">
              <w:t>b</w:t>
            </w:r>
            <w:r w:rsidR="00A240F8" w:rsidRPr="00FE58E6">
              <w:t>urden</w:t>
            </w:r>
            <w:r w:rsidRPr="00FE58E6">
              <w:t xml:space="preserve"> hours</w:t>
            </w:r>
          </w:p>
        </w:tc>
        <w:tc>
          <w:tcPr>
            <w:tcW w:w="1332" w:type="dxa"/>
            <w:shd w:val="clear" w:color="auto" w:fill="auto"/>
          </w:tcPr>
          <w:p w:rsidR="00A240F8" w:rsidRPr="00FE58E6" w:rsidRDefault="00A74D28" w:rsidP="00F5002B">
            <w:pPr>
              <w:jc w:val="center"/>
              <w:rPr>
                <w:vertAlign w:val="superscript"/>
              </w:rPr>
            </w:pPr>
            <w:r w:rsidRPr="00FE58E6">
              <w:t>Average h</w:t>
            </w:r>
            <w:r w:rsidR="00A240F8" w:rsidRPr="00FE58E6">
              <w:t xml:space="preserve">ourly </w:t>
            </w:r>
            <w:r w:rsidRPr="00FE58E6">
              <w:t>w</w:t>
            </w:r>
            <w:r w:rsidR="00A240F8" w:rsidRPr="00FE58E6">
              <w:t xml:space="preserve">age </w:t>
            </w:r>
            <w:r w:rsidRPr="00FE58E6">
              <w:t>r</w:t>
            </w:r>
            <w:r w:rsidR="00A240F8" w:rsidRPr="00FE58E6">
              <w:t>ate</w:t>
            </w:r>
            <w:r w:rsidR="00F5002B" w:rsidRPr="00FE58E6">
              <w:t>*</w:t>
            </w:r>
          </w:p>
        </w:tc>
        <w:tc>
          <w:tcPr>
            <w:tcW w:w="1170" w:type="dxa"/>
            <w:shd w:val="clear" w:color="auto" w:fill="auto"/>
          </w:tcPr>
          <w:p w:rsidR="00A240F8" w:rsidRPr="00FE58E6" w:rsidRDefault="00A74D28" w:rsidP="004223BD">
            <w:pPr>
              <w:jc w:val="center"/>
            </w:pPr>
            <w:r w:rsidRPr="00FE58E6">
              <w:t>Total c</w:t>
            </w:r>
            <w:r w:rsidR="00A240F8" w:rsidRPr="00FE58E6">
              <w:t>ost</w:t>
            </w:r>
          </w:p>
          <w:p w:rsidR="00A240F8" w:rsidRPr="00FE58E6" w:rsidRDefault="00A74D28" w:rsidP="004223BD">
            <w:pPr>
              <w:jc w:val="center"/>
            </w:pPr>
            <w:r w:rsidRPr="00FE58E6">
              <w:t>b</w:t>
            </w:r>
            <w:r w:rsidR="00A240F8" w:rsidRPr="00FE58E6">
              <w:t>urden</w:t>
            </w:r>
          </w:p>
        </w:tc>
      </w:tr>
      <w:tr w:rsidR="00A240F8" w:rsidRPr="00FE58E6" w:rsidTr="006307E7">
        <w:tc>
          <w:tcPr>
            <w:tcW w:w="1980" w:type="dxa"/>
            <w:shd w:val="clear" w:color="auto" w:fill="auto"/>
          </w:tcPr>
          <w:p w:rsidR="00A240F8" w:rsidRPr="00FE58E6" w:rsidRDefault="00A240F8" w:rsidP="000961B6">
            <w:r w:rsidRPr="00FE58E6">
              <w:t xml:space="preserve">Faculty Interview </w:t>
            </w:r>
          </w:p>
        </w:tc>
        <w:tc>
          <w:tcPr>
            <w:tcW w:w="1440" w:type="dxa"/>
            <w:shd w:val="clear" w:color="auto" w:fill="auto"/>
          </w:tcPr>
          <w:p w:rsidR="00A240F8" w:rsidRPr="00FE58E6" w:rsidRDefault="00A240F8" w:rsidP="00281F01">
            <w:pPr>
              <w:jc w:val="right"/>
            </w:pPr>
            <w:r w:rsidRPr="00FE58E6">
              <w:t>24</w:t>
            </w:r>
          </w:p>
        </w:tc>
        <w:tc>
          <w:tcPr>
            <w:tcW w:w="1098" w:type="dxa"/>
            <w:shd w:val="clear" w:color="auto" w:fill="auto"/>
          </w:tcPr>
          <w:p w:rsidR="004B0069" w:rsidRPr="00FE58E6" w:rsidRDefault="00A240F8" w:rsidP="00A67610">
            <w:pPr>
              <w:jc w:val="right"/>
            </w:pPr>
            <w:r w:rsidRPr="00FE58E6">
              <w:t>24</w:t>
            </w:r>
          </w:p>
        </w:tc>
        <w:tc>
          <w:tcPr>
            <w:tcW w:w="1332" w:type="dxa"/>
            <w:shd w:val="clear" w:color="auto" w:fill="auto"/>
          </w:tcPr>
          <w:p w:rsidR="004B0069" w:rsidRPr="00FE58E6" w:rsidRDefault="00E72E3B" w:rsidP="00A67610">
            <w:pPr>
              <w:pStyle w:val="HTMLPreformatted"/>
              <w:jc w:val="center"/>
              <w:rPr>
                <w:rFonts w:ascii="Times New Roman" w:hAnsi="Times New Roman" w:cs="Times New Roman"/>
                <w:sz w:val="24"/>
                <w:szCs w:val="24"/>
              </w:rPr>
            </w:pPr>
            <w:r w:rsidRPr="00FE58E6">
              <w:rPr>
                <w:rFonts w:ascii="Times New Roman" w:hAnsi="Times New Roman" w:cs="Times New Roman"/>
                <w:sz w:val="24"/>
                <w:szCs w:val="24"/>
              </w:rPr>
              <w:t>$47.70</w:t>
            </w:r>
          </w:p>
        </w:tc>
        <w:tc>
          <w:tcPr>
            <w:tcW w:w="1170" w:type="dxa"/>
            <w:shd w:val="clear" w:color="auto" w:fill="auto"/>
          </w:tcPr>
          <w:p w:rsidR="00A240F8" w:rsidRPr="00FE58E6" w:rsidRDefault="002A3CFE" w:rsidP="00281F01">
            <w:pPr>
              <w:jc w:val="right"/>
            </w:pPr>
            <w:r w:rsidRPr="00FE58E6">
              <w:t>$1,145</w:t>
            </w:r>
          </w:p>
        </w:tc>
      </w:tr>
      <w:tr w:rsidR="00A240F8" w:rsidRPr="00FE58E6" w:rsidTr="006307E7">
        <w:tc>
          <w:tcPr>
            <w:tcW w:w="1980" w:type="dxa"/>
            <w:shd w:val="clear" w:color="auto" w:fill="auto"/>
          </w:tcPr>
          <w:p w:rsidR="00A240F8" w:rsidRPr="00FE58E6" w:rsidRDefault="00A240F8" w:rsidP="000961B6">
            <w:r w:rsidRPr="00FE58E6">
              <w:t>Student Survey</w:t>
            </w:r>
          </w:p>
        </w:tc>
        <w:tc>
          <w:tcPr>
            <w:tcW w:w="1440" w:type="dxa"/>
            <w:shd w:val="clear" w:color="auto" w:fill="auto"/>
          </w:tcPr>
          <w:p w:rsidR="00A240F8" w:rsidRPr="00FE58E6" w:rsidRDefault="00A240F8" w:rsidP="00281F01">
            <w:pPr>
              <w:jc w:val="right"/>
            </w:pPr>
            <w:r w:rsidRPr="00FE58E6">
              <w:t>1</w:t>
            </w:r>
            <w:r w:rsidR="00A74D28" w:rsidRPr="00FE58E6">
              <w:t>,</w:t>
            </w:r>
            <w:r w:rsidRPr="00FE58E6">
              <w:t>800</w:t>
            </w:r>
          </w:p>
        </w:tc>
        <w:tc>
          <w:tcPr>
            <w:tcW w:w="1098" w:type="dxa"/>
            <w:shd w:val="clear" w:color="auto" w:fill="auto"/>
          </w:tcPr>
          <w:p w:rsidR="004B0069" w:rsidRPr="00FE58E6" w:rsidRDefault="00A240F8" w:rsidP="00A67610">
            <w:pPr>
              <w:jc w:val="right"/>
            </w:pPr>
            <w:r w:rsidRPr="00FE58E6">
              <w:t>300</w:t>
            </w:r>
          </w:p>
        </w:tc>
        <w:tc>
          <w:tcPr>
            <w:tcW w:w="1332" w:type="dxa"/>
            <w:shd w:val="clear" w:color="auto" w:fill="auto"/>
          </w:tcPr>
          <w:p w:rsidR="004B0069" w:rsidRPr="00FE58E6" w:rsidRDefault="002A3CFE" w:rsidP="00A67610">
            <w:pPr>
              <w:jc w:val="center"/>
            </w:pPr>
            <w:r w:rsidRPr="00FE58E6">
              <w:t>$12.15</w:t>
            </w:r>
          </w:p>
        </w:tc>
        <w:tc>
          <w:tcPr>
            <w:tcW w:w="1170" w:type="dxa"/>
            <w:shd w:val="clear" w:color="auto" w:fill="auto"/>
          </w:tcPr>
          <w:p w:rsidR="00A240F8" w:rsidRPr="00FE58E6" w:rsidRDefault="002A3CFE" w:rsidP="00AE0CD4">
            <w:pPr>
              <w:jc w:val="right"/>
            </w:pPr>
            <w:r w:rsidRPr="00FE58E6">
              <w:t>$3,645</w:t>
            </w:r>
          </w:p>
        </w:tc>
      </w:tr>
      <w:tr w:rsidR="00A240F8" w:rsidRPr="00FE58E6" w:rsidTr="006307E7">
        <w:tc>
          <w:tcPr>
            <w:tcW w:w="1980" w:type="dxa"/>
            <w:shd w:val="clear" w:color="auto" w:fill="auto"/>
          </w:tcPr>
          <w:p w:rsidR="00A240F8" w:rsidRPr="00FE58E6" w:rsidRDefault="00A240F8" w:rsidP="00B2101C">
            <w:r w:rsidRPr="00FE58E6">
              <w:t>Total</w:t>
            </w:r>
          </w:p>
        </w:tc>
        <w:tc>
          <w:tcPr>
            <w:tcW w:w="1440" w:type="dxa"/>
            <w:shd w:val="clear" w:color="auto" w:fill="auto"/>
          </w:tcPr>
          <w:p w:rsidR="00A240F8" w:rsidRPr="00FE58E6" w:rsidRDefault="00A240F8" w:rsidP="00281F01">
            <w:pPr>
              <w:jc w:val="right"/>
            </w:pPr>
            <w:r w:rsidRPr="00FE58E6">
              <w:t>1</w:t>
            </w:r>
            <w:r w:rsidR="002A3CFE" w:rsidRPr="00FE58E6">
              <w:t>,</w:t>
            </w:r>
            <w:r w:rsidRPr="00FE58E6">
              <w:t>824</w:t>
            </w:r>
          </w:p>
        </w:tc>
        <w:tc>
          <w:tcPr>
            <w:tcW w:w="1098" w:type="dxa"/>
            <w:shd w:val="clear" w:color="auto" w:fill="auto"/>
          </w:tcPr>
          <w:p w:rsidR="004B0069" w:rsidRPr="00FE58E6" w:rsidRDefault="002A3CFE" w:rsidP="00A67610">
            <w:pPr>
              <w:jc w:val="right"/>
            </w:pPr>
            <w:r w:rsidRPr="00FE58E6">
              <w:t>324</w:t>
            </w:r>
          </w:p>
        </w:tc>
        <w:tc>
          <w:tcPr>
            <w:tcW w:w="1332" w:type="dxa"/>
            <w:shd w:val="clear" w:color="auto" w:fill="auto"/>
          </w:tcPr>
          <w:p w:rsidR="004B0069" w:rsidRPr="00FE58E6" w:rsidRDefault="002A3CFE" w:rsidP="00A67610">
            <w:pPr>
              <w:jc w:val="center"/>
            </w:pPr>
            <w:proofErr w:type="spellStart"/>
            <w:r w:rsidRPr="00FE58E6">
              <w:t>na</w:t>
            </w:r>
            <w:proofErr w:type="spellEnd"/>
          </w:p>
        </w:tc>
        <w:tc>
          <w:tcPr>
            <w:tcW w:w="1170" w:type="dxa"/>
            <w:shd w:val="clear" w:color="auto" w:fill="auto"/>
          </w:tcPr>
          <w:p w:rsidR="00A240F8" w:rsidRPr="00FE58E6" w:rsidRDefault="002A3CFE" w:rsidP="00AE0CD4">
            <w:pPr>
              <w:jc w:val="right"/>
            </w:pPr>
            <w:r w:rsidRPr="00FE58E6">
              <w:t>$4,790</w:t>
            </w:r>
          </w:p>
        </w:tc>
      </w:tr>
    </w:tbl>
    <w:p w:rsidR="00E72E3B" w:rsidRPr="00FE58E6" w:rsidRDefault="00E72E3B" w:rsidP="00E72E3B">
      <w:pPr>
        <w:rPr>
          <w:color w:val="000000"/>
          <w:sz w:val="22"/>
          <w:szCs w:val="22"/>
        </w:rPr>
      </w:pPr>
      <w:r w:rsidRPr="00FE58E6">
        <w:rPr>
          <w:color w:val="000000"/>
          <w:sz w:val="22"/>
          <w:szCs w:val="22"/>
        </w:rPr>
        <w:t>*Based on the mean wages for Health Specialties Teachers, Postsecondary (25-1071; $47.70/hour) and Teacher Assistants (25-9041;</w:t>
      </w:r>
      <w:r w:rsidR="002A3CFE" w:rsidRPr="00FE58E6">
        <w:rPr>
          <w:color w:val="000000"/>
          <w:sz w:val="22"/>
          <w:szCs w:val="22"/>
        </w:rPr>
        <w:t xml:space="preserve"> $12.15/hour.  </w:t>
      </w:r>
      <w:r w:rsidRPr="00FE58E6">
        <w:rPr>
          <w:color w:val="000000"/>
          <w:sz w:val="22"/>
          <w:szCs w:val="22"/>
        </w:rPr>
        <w:t>Many of the students will be teaching and research assistants</w:t>
      </w:r>
      <w:r w:rsidR="002A3CFE" w:rsidRPr="00FE58E6">
        <w:rPr>
          <w:color w:val="000000"/>
          <w:sz w:val="22"/>
          <w:szCs w:val="22"/>
        </w:rPr>
        <w:t>, making this the best occupational code for them)</w:t>
      </w:r>
      <w:r w:rsidRPr="00FE58E6">
        <w:rPr>
          <w:color w:val="000000"/>
          <w:sz w:val="22"/>
          <w:szCs w:val="22"/>
        </w:rPr>
        <w:t xml:space="preserve">, National Compensation Survey: Occupational wages in the United States May 2011, “U.S. Department of Labor, </w:t>
      </w:r>
      <w:proofErr w:type="gramStart"/>
      <w:r w:rsidRPr="00FE58E6">
        <w:rPr>
          <w:color w:val="000000"/>
          <w:sz w:val="22"/>
          <w:szCs w:val="22"/>
        </w:rPr>
        <w:t>Bureau</w:t>
      </w:r>
      <w:proofErr w:type="gramEnd"/>
      <w:r w:rsidRPr="00FE58E6">
        <w:rPr>
          <w:color w:val="000000"/>
          <w:sz w:val="22"/>
          <w:szCs w:val="22"/>
        </w:rPr>
        <w:t xml:space="preserve"> of Labor Statistics.”</w:t>
      </w:r>
      <w:r w:rsidR="0060280C" w:rsidRPr="00FE58E6">
        <w:rPr>
          <w:color w:val="000000"/>
          <w:sz w:val="22"/>
          <w:szCs w:val="22"/>
        </w:rPr>
        <w:t xml:space="preserve">  http://www.bls.gov/oes/current/oes_nat.htm#25-0000.</w:t>
      </w:r>
    </w:p>
    <w:p w:rsidR="00AE169B" w:rsidRPr="00EC69D2" w:rsidRDefault="00AE169B" w:rsidP="00B2101C">
      <w:pPr>
        <w:rPr>
          <w:rFonts w:ascii="Arial" w:hAnsi="Arial" w:cs="Arial"/>
          <w:sz w:val="22"/>
          <w:szCs w:val="22"/>
        </w:rPr>
      </w:pPr>
    </w:p>
    <w:p w:rsidR="009A6EAC" w:rsidRPr="00EC69D2" w:rsidRDefault="002E4050" w:rsidP="00972F60">
      <w:pPr>
        <w:pStyle w:val="Heading1"/>
        <w:ind w:left="450" w:hanging="450"/>
        <w:rPr>
          <w:sz w:val="24"/>
          <w:szCs w:val="24"/>
        </w:rPr>
      </w:pPr>
      <w:bookmarkStart w:id="24" w:name="_Toc340139670"/>
      <w:r w:rsidRPr="00EC69D2">
        <w:rPr>
          <w:sz w:val="24"/>
          <w:szCs w:val="24"/>
        </w:rPr>
        <w:t>13</w:t>
      </w:r>
      <w:r w:rsidR="00972F60" w:rsidRPr="00EC69D2">
        <w:rPr>
          <w:sz w:val="24"/>
          <w:szCs w:val="24"/>
        </w:rPr>
        <w:t>.</w:t>
      </w:r>
      <w:r w:rsidR="007D0022" w:rsidRPr="00EC69D2">
        <w:rPr>
          <w:sz w:val="24"/>
          <w:szCs w:val="24"/>
        </w:rPr>
        <w:tab/>
      </w:r>
      <w:r w:rsidR="00940467" w:rsidRPr="00EC69D2">
        <w:rPr>
          <w:sz w:val="24"/>
        </w:rPr>
        <w:t>Estimates of Annualized Respondent Capital and Maintenance Costs</w:t>
      </w:r>
      <w:bookmarkEnd w:id="24"/>
    </w:p>
    <w:p w:rsidR="0060280C" w:rsidRPr="00EC69D2" w:rsidRDefault="0060280C" w:rsidP="00B2101C">
      <w:pPr>
        <w:rPr>
          <w:rFonts w:ascii="Arial" w:hAnsi="Arial" w:cs="Arial"/>
          <w:sz w:val="22"/>
          <w:szCs w:val="22"/>
        </w:rPr>
      </w:pPr>
    </w:p>
    <w:p w:rsidR="00C645AC" w:rsidRPr="00FE58E6" w:rsidRDefault="0060280C" w:rsidP="00B2101C">
      <w:r w:rsidRPr="00FE58E6">
        <w:t>Capital and maintenance costs include the purchase of equipment, computers or computer software or services, or storage facilities for records, as a result of complying with this data collection.</w:t>
      </w:r>
      <w:r w:rsidRPr="00FE58E6">
        <w:rPr>
          <w:i/>
        </w:rPr>
        <w:t xml:space="preserve">  </w:t>
      </w:r>
      <w:r w:rsidRPr="00FE58E6">
        <w:t>There are no direct costs to respondents other than their time to participate in the study.</w:t>
      </w:r>
      <w:r w:rsidR="002E4050" w:rsidRPr="00FE58E6">
        <w:tab/>
      </w:r>
    </w:p>
    <w:p w:rsidR="004940D7" w:rsidRPr="00EC69D2" w:rsidRDefault="004940D7" w:rsidP="00B2101C">
      <w:pPr>
        <w:pStyle w:val="Heading1"/>
        <w:rPr>
          <w:sz w:val="24"/>
          <w:szCs w:val="24"/>
        </w:rPr>
      </w:pPr>
      <w:bookmarkStart w:id="25" w:name="_Toc340139671"/>
      <w:r w:rsidRPr="00EC69D2">
        <w:rPr>
          <w:sz w:val="24"/>
          <w:szCs w:val="24"/>
        </w:rPr>
        <w:t>14</w:t>
      </w:r>
      <w:r w:rsidR="00972F60" w:rsidRPr="00EC69D2">
        <w:rPr>
          <w:sz w:val="24"/>
          <w:szCs w:val="24"/>
        </w:rPr>
        <w:t xml:space="preserve">.  </w:t>
      </w:r>
      <w:r w:rsidR="00940467" w:rsidRPr="00EC69D2">
        <w:rPr>
          <w:sz w:val="24"/>
        </w:rPr>
        <w:t>Estimates of Annualized Cost to the Government</w:t>
      </w:r>
      <w:bookmarkEnd w:id="25"/>
    </w:p>
    <w:p w:rsidR="00CC1EB0" w:rsidRPr="00EC69D2" w:rsidRDefault="00CC1EB0" w:rsidP="00B2101C">
      <w:pPr>
        <w:rPr>
          <w:rFonts w:ascii="Arial" w:hAnsi="Arial" w:cs="Arial"/>
          <w:sz w:val="22"/>
          <w:szCs w:val="22"/>
        </w:rPr>
      </w:pPr>
    </w:p>
    <w:p w:rsidR="00940467" w:rsidRDefault="00940467" w:rsidP="00972F60">
      <w:r w:rsidRPr="00FE58E6">
        <w:t xml:space="preserve">Exhibit </w:t>
      </w:r>
      <w:r w:rsidR="00C1444F">
        <w:t>3</w:t>
      </w:r>
      <w:r w:rsidRPr="00FE58E6">
        <w:t xml:space="preserve"> shows the total and annualized cost to the federal government for conducting this research.  </w:t>
      </w:r>
      <w:r w:rsidR="00CC1EB0" w:rsidRPr="00FE58E6">
        <w:t xml:space="preserve">The total cost to the Federal Government is </w:t>
      </w:r>
      <w:r w:rsidR="006141CF" w:rsidRPr="00FE58E6">
        <w:t>$</w:t>
      </w:r>
      <w:r w:rsidR="00362790" w:rsidRPr="00FE58E6">
        <w:t>683</w:t>
      </w:r>
      <w:r w:rsidR="00C20A84" w:rsidRPr="00FE58E6">
        <w:t>,</w:t>
      </w:r>
      <w:r w:rsidR="00362790" w:rsidRPr="00FE58E6">
        <w:t>33</w:t>
      </w:r>
      <w:r w:rsidR="006B1357">
        <w:t>5</w:t>
      </w:r>
      <w:bookmarkStart w:id="26" w:name="_GoBack"/>
      <w:bookmarkEnd w:id="26"/>
      <w:r w:rsidR="00C20A84" w:rsidRPr="00FE58E6">
        <w:t>.</w:t>
      </w:r>
      <w:r w:rsidR="00CC1EB0" w:rsidRPr="00FE58E6">
        <w:t xml:space="preserve">  The total annualized cost is estimated to be approximately $ </w:t>
      </w:r>
      <w:r w:rsidR="00DF32AA" w:rsidRPr="00FE58E6">
        <w:t>341,667</w:t>
      </w:r>
      <w:r w:rsidR="00CC1EB0" w:rsidRPr="00FE58E6">
        <w:t xml:space="preserve">. The </w:t>
      </w:r>
      <w:r w:rsidR="00F87D6D" w:rsidRPr="00FE58E6">
        <w:t>total</w:t>
      </w:r>
      <w:r w:rsidR="003F7648" w:rsidRPr="00FE58E6">
        <w:t xml:space="preserve"> annual</w:t>
      </w:r>
      <w:r w:rsidR="00CC1EB0" w:rsidRPr="00FE58E6">
        <w:t xml:space="preserve"> costs include </w:t>
      </w:r>
      <w:r w:rsidR="00C20A84" w:rsidRPr="00FE58E6">
        <w:t xml:space="preserve">the </w:t>
      </w:r>
      <w:r w:rsidR="00CC1EB0" w:rsidRPr="00FE58E6">
        <w:t xml:space="preserve">questionnaire </w:t>
      </w:r>
      <w:r w:rsidR="00C20A84" w:rsidRPr="00FE58E6">
        <w:t xml:space="preserve">development, </w:t>
      </w:r>
      <w:r w:rsidR="00CC1EB0" w:rsidRPr="00FE58E6">
        <w:t xml:space="preserve">administration, </w:t>
      </w:r>
      <w:r w:rsidR="00C20A84" w:rsidRPr="00FE58E6">
        <w:t xml:space="preserve">analysis, and </w:t>
      </w:r>
      <w:r w:rsidR="00CC1EB0" w:rsidRPr="00FE58E6">
        <w:t>study management.</w:t>
      </w:r>
    </w:p>
    <w:p w:rsidR="00B81B3A" w:rsidRPr="00FE58E6" w:rsidRDefault="00B81B3A" w:rsidP="00972F60"/>
    <w:p w:rsidR="00940467" w:rsidRPr="00FE58E6" w:rsidRDefault="00940467" w:rsidP="00940467">
      <w:proofErr w:type="gramStart"/>
      <w:r w:rsidRPr="00FE58E6">
        <w:rPr>
          <w:b/>
          <w:bCs/>
          <w:color w:val="000000"/>
        </w:rPr>
        <w:t xml:space="preserve">Exhibit </w:t>
      </w:r>
      <w:r w:rsidR="00C1444F">
        <w:rPr>
          <w:b/>
          <w:bCs/>
          <w:color w:val="000000"/>
        </w:rPr>
        <w:t>3</w:t>
      </w:r>
      <w:r w:rsidRPr="00FE58E6">
        <w:rPr>
          <w:b/>
          <w:bCs/>
          <w:color w:val="000000"/>
        </w:rPr>
        <w:t>.</w:t>
      </w:r>
      <w:proofErr w:type="gramEnd"/>
      <w:r w:rsidRPr="00FE58E6">
        <w:rPr>
          <w:b/>
          <w:bCs/>
          <w:color w:val="000000"/>
        </w:rPr>
        <w:t>  Estimated Total and Annualized Cost</w:t>
      </w:r>
    </w:p>
    <w:tbl>
      <w:tblPr>
        <w:tblW w:w="0" w:type="auto"/>
        <w:tblInd w:w="108" w:type="dxa"/>
        <w:tblCellMar>
          <w:left w:w="0" w:type="dxa"/>
          <w:right w:w="0" w:type="dxa"/>
        </w:tblCellMar>
        <w:tblLook w:val="0000"/>
      </w:tblPr>
      <w:tblGrid>
        <w:gridCol w:w="3150"/>
        <w:gridCol w:w="1440"/>
        <w:gridCol w:w="1980"/>
      </w:tblGrid>
      <w:tr w:rsidR="00940467" w:rsidRPr="00FE58E6" w:rsidTr="00B81B3A">
        <w:tc>
          <w:tcPr>
            <w:tcW w:w="31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940467" w:rsidRPr="00FE58E6" w:rsidRDefault="00940467" w:rsidP="00233947">
            <w:pPr>
              <w:rPr>
                <w:b/>
              </w:rPr>
            </w:pPr>
            <w:r w:rsidRPr="00FE58E6">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940467" w:rsidP="00233947">
            <w:pPr>
              <w:jc w:val="center"/>
              <w:rPr>
                <w:b/>
              </w:rPr>
            </w:pPr>
            <w:r w:rsidRPr="00FE58E6">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940467" w:rsidP="00233947">
            <w:pPr>
              <w:jc w:val="center"/>
              <w:rPr>
                <w:b/>
              </w:rPr>
            </w:pPr>
            <w:r w:rsidRPr="00FE58E6">
              <w:rPr>
                <w:b/>
              </w:rPr>
              <w:t>Annualized Cost</w:t>
            </w:r>
          </w:p>
        </w:tc>
      </w:tr>
      <w:tr w:rsidR="00940467" w:rsidRPr="00FE58E6" w:rsidTr="00B81B3A">
        <w:tc>
          <w:tcPr>
            <w:tcW w:w="3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940467" w:rsidP="00233947">
            <w:r w:rsidRPr="00FE58E6">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362790" w:rsidP="00CB39C3">
            <w:pPr>
              <w:jc w:val="right"/>
            </w:pPr>
            <w:r w:rsidRPr="00FE58E6">
              <w:t>$144,70</w:t>
            </w:r>
            <w:r w:rsidR="00CB39C3">
              <w:t>7</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362790" w:rsidP="00B81B3A">
            <w:pPr>
              <w:jc w:val="right"/>
            </w:pPr>
            <w:r w:rsidRPr="00FE58E6">
              <w:t>$72,353</w:t>
            </w:r>
          </w:p>
        </w:tc>
      </w:tr>
      <w:tr w:rsidR="00940467" w:rsidRPr="00FE58E6" w:rsidTr="00B81B3A">
        <w:tc>
          <w:tcPr>
            <w:tcW w:w="3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940467" w:rsidP="00233947">
            <w:r w:rsidRPr="00FE58E6">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362790" w:rsidP="00B81B3A">
            <w:pPr>
              <w:jc w:val="right"/>
            </w:pPr>
            <w:r w:rsidRPr="00FE58E6">
              <w:t>$283,66</w:t>
            </w:r>
            <w:r w:rsidR="00CB39C3">
              <w:t>7</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362790" w:rsidP="00B81B3A">
            <w:pPr>
              <w:jc w:val="right"/>
            </w:pPr>
            <w:r w:rsidRPr="00FE58E6">
              <w:t>$141,833</w:t>
            </w:r>
          </w:p>
        </w:tc>
      </w:tr>
      <w:tr w:rsidR="00940467" w:rsidRPr="00FE58E6" w:rsidTr="00B81B3A">
        <w:tc>
          <w:tcPr>
            <w:tcW w:w="3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940467" w:rsidP="00233947">
            <w:r w:rsidRPr="00FE58E6">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362790" w:rsidP="00B81B3A">
            <w:pPr>
              <w:jc w:val="right"/>
            </w:pPr>
            <w:r w:rsidRPr="00FE58E6">
              <w:t>$135,523</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362790" w:rsidP="00B81B3A">
            <w:pPr>
              <w:jc w:val="right"/>
            </w:pPr>
            <w:r w:rsidRPr="00FE58E6">
              <w:t>$67,76</w:t>
            </w:r>
            <w:r w:rsidR="00CB39C3">
              <w:t>2</w:t>
            </w:r>
          </w:p>
        </w:tc>
      </w:tr>
      <w:tr w:rsidR="00940467" w:rsidRPr="00FE58E6" w:rsidTr="00B81B3A">
        <w:tc>
          <w:tcPr>
            <w:tcW w:w="3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940467" w:rsidP="00233947">
            <w:r w:rsidRPr="00FE58E6">
              <w:t>Publication of Results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362790" w:rsidP="00B81B3A">
            <w:pPr>
              <w:jc w:val="right"/>
            </w:pPr>
            <w:r w:rsidRPr="00FE58E6">
              <w:t>$9,01</w:t>
            </w:r>
            <w:r w:rsidR="00CB39C3">
              <w:t>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362790" w:rsidP="00B81B3A">
            <w:pPr>
              <w:jc w:val="right"/>
            </w:pPr>
            <w:r w:rsidRPr="00FE58E6">
              <w:t>$4,50</w:t>
            </w:r>
            <w:r w:rsidR="00CB39C3">
              <w:t>6</w:t>
            </w:r>
          </w:p>
        </w:tc>
      </w:tr>
      <w:tr w:rsidR="00940467" w:rsidRPr="00FE58E6" w:rsidTr="00B81B3A">
        <w:tc>
          <w:tcPr>
            <w:tcW w:w="3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940467" w:rsidP="00233947">
            <w:r w:rsidRPr="00FE58E6">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362790" w:rsidP="00B81B3A">
            <w:pPr>
              <w:jc w:val="right"/>
            </w:pPr>
            <w:r w:rsidRPr="00FE58E6">
              <w:t>$65,722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362790" w:rsidP="00B81B3A">
            <w:pPr>
              <w:jc w:val="right"/>
            </w:pPr>
            <w:r w:rsidRPr="00FE58E6">
              <w:t>$32,861</w:t>
            </w:r>
          </w:p>
        </w:tc>
      </w:tr>
      <w:tr w:rsidR="00940467" w:rsidRPr="00FE58E6" w:rsidTr="00B81B3A">
        <w:tc>
          <w:tcPr>
            <w:tcW w:w="3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940467" w:rsidP="00233947">
            <w:r w:rsidRPr="00FE58E6">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362790" w:rsidP="00B81B3A">
            <w:pPr>
              <w:jc w:val="right"/>
            </w:pPr>
            <w:r w:rsidRPr="00FE58E6">
              <w:t>$44,704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362790" w:rsidP="00B81B3A">
            <w:pPr>
              <w:jc w:val="right"/>
            </w:pPr>
            <w:r w:rsidRPr="00FE58E6">
              <w:t>$22,352</w:t>
            </w:r>
          </w:p>
        </w:tc>
      </w:tr>
      <w:tr w:rsidR="00940467" w:rsidRPr="00FE58E6" w:rsidTr="00B81B3A">
        <w:trPr>
          <w:trHeight w:val="331"/>
        </w:trPr>
        <w:tc>
          <w:tcPr>
            <w:tcW w:w="3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940467" w:rsidP="00233947">
            <w:r w:rsidRPr="00FE58E6">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FE58E6" w:rsidRDefault="00362790" w:rsidP="00B81B3A">
            <w:pPr>
              <w:jc w:val="right"/>
            </w:pPr>
            <w:r w:rsidRPr="00FE58E6">
              <w:t>$683,33</w:t>
            </w:r>
            <w:r w:rsidR="00CB39C3">
              <w:t>5</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40467" w:rsidRPr="00B81B3A" w:rsidRDefault="00CB39C3" w:rsidP="00B81B3A">
            <w:pPr>
              <w:jc w:val="right"/>
              <w:rPr>
                <w:color w:val="000000"/>
              </w:rPr>
            </w:pPr>
            <w:r>
              <w:rPr>
                <w:color w:val="000000"/>
              </w:rPr>
              <w:t>$341,667</w:t>
            </w:r>
            <w:r w:rsidR="00362790" w:rsidRPr="00FE58E6">
              <w:rPr>
                <w:color w:val="000000"/>
              </w:rPr>
              <w:t xml:space="preserve"> </w:t>
            </w:r>
          </w:p>
        </w:tc>
      </w:tr>
    </w:tbl>
    <w:p w:rsidR="00CC1EB0" w:rsidRPr="00EC69D2" w:rsidRDefault="00CC1EB0" w:rsidP="00B2101C">
      <w:pPr>
        <w:rPr>
          <w:rFonts w:ascii="Arial" w:hAnsi="Arial" w:cs="Arial"/>
          <w:sz w:val="22"/>
          <w:szCs w:val="22"/>
        </w:rPr>
      </w:pPr>
    </w:p>
    <w:p w:rsidR="00815BE0" w:rsidRPr="00EC69D2" w:rsidRDefault="00815BE0" w:rsidP="00B2101C">
      <w:pPr>
        <w:pStyle w:val="Heading1"/>
        <w:rPr>
          <w:sz w:val="24"/>
          <w:szCs w:val="24"/>
        </w:rPr>
      </w:pPr>
      <w:bookmarkStart w:id="27" w:name="_Toc340139672"/>
      <w:r w:rsidRPr="00EC69D2">
        <w:rPr>
          <w:sz w:val="24"/>
          <w:szCs w:val="24"/>
        </w:rPr>
        <w:lastRenderedPageBreak/>
        <w:t>15</w:t>
      </w:r>
      <w:r w:rsidR="00972F60" w:rsidRPr="00EC69D2">
        <w:rPr>
          <w:sz w:val="24"/>
          <w:szCs w:val="24"/>
        </w:rPr>
        <w:t>.</w:t>
      </w:r>
      <w:r w:rsidR="0072064C" w:rsidRPr="00EC69D2">
        <w:rPr>
          <w:sz w:val="24"/>
          <w:szCs w:val="24"/>
        </w:rPr>
        <w:t xml:space="preserve">  </w:t>
      </w:r>
      <w:r w:rsidR="00940467" w:rsidRPr="00EC69D2">
        <w:rPr>
          <w:sz w:val="24"/>
        </w:rPr>
        <w:t>Changes in Hour Burden</w:t>
      </w:r>
      <w:bookmarkEnd w:id="27"/>
    </w:p>
    <w:p w:rsidR="00B65ADA" w:rsidRPr="00EC69D2" w:rsidRDefault="00B65ADA" w:rsidP="00B2101C">
      <w:pPr>
        <w:rPr>
          <w:rFonts w:ascii="Arial" w:hAnsi="Arial" w:cs="Arial"/>
          <w:sz w:val="22"/>
          <w:szCs w:val="22"/>
        </w:rPr>
      </w:pPr>
    </w:p>
    <w:p w:rsidR="00815BE0" w:rsidRPr="00FE58E6" w:rsidRDefault="00815BE0" w:rsidP="00B2101C">
      <w:r w:rsidRPr="00FE58E6">
        <w:t xml:space="preserve">This is a new collection of information. </w:t>
      </w:r>
    </w:p>
    <w:p w:rsidR="00B65ADA" w:rsidRPr="00EC69D2" w:rsidRDefault="00B65ADA" w:rsidP="00B2101C">
      <w:pPr>
        <w:rPr>
          <w:rFonts w:ascii="Arial" w:hAnsi="Arial" w:cs="Arial"/>
          <w:sz w:val="22"/>
          <w:szCs w:val="22"/>
        </w:rPr>
      </w:pPr>
    </w:p>
    <w:p w:rsidR="00815BE0" w:rsidRPr="00EC69D2" w:rsidRDefault="00815BE0" w:rsidP="007D0022">
      <w:pPr>
        <w:pStyle w:val="Heading1"/>
        <w:ind w:left="720" w:hanging="720"/>
        <w:rPr>
          <w:sz w:val="24"/>
          <w:szCs w:val="24"/>
        </w:rPr>
      </w:pPr>
      <w:bookmarkStart w:id="28" w:name="_Toc340139673"/>
      <w:r w:rsidRPr="00EC69D2">
        <w:rPr>
          <w:sz w:val="24"/>
          <w:szCs w:val="24"/>
        </w:rPr>
        <w:t>16</w:t>
      </w:r>
      <w:r w:rsidR="0072064C" w:rsidRPr="00EC69D2">
        <w:rPr>
          <w:sz w:val="24"/>
          <w:szCs w:val="24"/>
        </w:rPr>
        <w:t xml:space="preserve">.  </w:t>
      </w:r>
      <w:r w:rsidR="00940467" w:rsidRPr="00EC69D2">
        <w:rPr>
          <w:sz w:val="24"/>
        </w:rPr>
        <w:t>Time Schedule, Publication and Analysis Plans</w:t>
      </w:r>
      <w:bookmarkEnd w:id="28"/>
    </w:p>
    <w:p w:rsidR="00F535E6" w:rsidRPr="00EC69D2" w:rsidRDefault="00F535E6" w:rsidP="00B2101C">
      <w:pPr>
        <w:rPr>
          <w:rFonts w:ascii="Arial" w:hAnsi="Arial" w:cs="Arial"/>
          <w:sz w:val="22"/>
          <w:szCs w:val="22"/>
        </w:rPr>
      </w:pPr>
    </w:p>
    <w:p w:rsidR="009E53E2" w:rsidRPr="00FE58E6" w:rsidRDefault="009E53E2" w:rsidP="00862EF6">
      <w:pPr>
        <w:rPr>
          <w:bCs/>
          <w:i/>
        </w:rPr>
      </w:pPr>
      <w:r w:rsidRPr="00FE58E6">
        <w:rPr>
          <w:bCs/>
          <w:i/>
        </w:rPr>
        <w:t>Student Survey</w:t>
      </w:r>
    </w:p>
    <w:p w:rsidR="00FC433D" w:rsidRPr="00FE58E6" w:rsidRDefault="00FC433D" w:rsidP="00862EF6">
      <w:pPr>
        <w:rPr>
          <w:bCs/>
        </w:rPr>
      </w:pPr>
    </w:p>
    <w:p w:rsidR="00EC69D2" w:rsidRPr="00FE58E6" w:rsidRDefault="00692494" w:rsidP="00862EF6">
      <w:pPr>
        <w:rPr>
          <w:bCs/>
        </w:rPr>
      </w:pPr>
      <w:r w:rsidRPr="00FE58E6">
        <w:rPr>
          <w:bCs/>
        </w:rPr>
        <w:t>The analyses will be designed to address the study’s key research questions</w:t>
      </w:r>
      <w:r w:rsidR="00FC433D" w:rsidRPr="00FE58E6">
        <w:rPr>
          <w:bCs/>
        </w:rPr>
        <w:t xml:space="preserve"> in a one-time report</w:t>
      </w:r>
      <w:r w:rsidRPr="00FE58E6">
        <w:rPr>
          <w:bCs/>
        </w:rPr>
        <w:t xml:space="preserve">. </w:t>
      </w:r>
    </w:p>
    <w:p w:rsidR="00692494" w:rsidRPr="00FE58E6" w:rsidRDefault="00692494" w:rsidP="00862EF6">
      <w:pPr>
        <w:rPr>
          <w:bCs/>
        </w:rPr>
      </w:pPr>
      <w:r w:rsidRPr="00FE58E6">
        <w:rPr>
          <w:bCs/>
        </w:rPr>
        <w:t xml:space="preserve">  </w:t>
      </w:r>
    </w:p>
    <w:p w:rsidR="00D81504" w:rsidRPr="00FE58E6" w:rsidRDefault="00D81504" w:rsidP="00D81504">
      <w:pPr>
        <w:autoSpaceDE w:val="0"/>
        <w:autoSpaceDN w:val="0"/>
        <w:adjustRightInd w:val="0"/>
      </w:pPr>
      <w:r w:rsidRPr="00FE58E6">
        <w:t>1)  Understand health professions students’ attitudes toward and knowledge of PCOR.</w:t>
      </w:r>
    </w:p>
    <w:p w:rsidR="00D81504" w:rsidRPr="00FE58E6" w:rsidRDefault="00D81504" w:rsidP="00D81504">
      <w:pPr>
        <w:autoSpaceDE w:val="0"/>
        <w:autoSpaceDN w:val="0"/>
        <w:adjustRightInd w:val="0"/>
        <w:ind w:left="360" w:hanging="360"/>
      </w:pPr>
      <w:r w:rsidRPr="00FE58E6">
        <w:t xml:space="preserve">2)  Explore differences in health professions student experiences with PCOR by health profession. </w:t>
      </w:r>
    </w:p>
    <w:p w:rsidR="00D81504" w:rsidRPr="00FE58E6" w:rsidRDefault="00D81504" w:rsidP="00DB54CF">
      <w:pPr>
        <w:autoSpaceDE w:val="0"/>
        <w:autoSpaceDN w:val="0"/>
        <w:adjustRightInd w:val="0"/>
        <w:ind w:left="360" w:hanging="360"/>
      </w:pPr>
      <w:r w:rsidRPr="00FE58E6">
        <w:t xml:space="preserve">3)  Identify informational and training needs and </w:t>
      </w:r>
      <w:r w:rsidR="008C0D7C" w:rsidRPr="00FE58E6">
        <w:t xml:space="preserve">PCOR </w:t>
      </w:r>
      <w:r w:rsidR="00C948B9" w:rsidRPr="00FE58E6">
        <w:t xml:space="preserve">learning </w:t>
      </w:r>
      <w:r w:rsidRPr="00FE58E6">
        <w:t>preferences of health professions students in primary care-oriented training programs.</w:t>
      </w:r>
    </w:p>
    <w:p w:rsidR="00692494" w:rsidRPr="00FE58E6" w:rsidRDefault="00692494" w:rsidP="00DB54CF">
      <w:pPr>
        <w:rPr>
          <w:bCs/>
        </w:rPr>
      </w:pPr>
    </w:p>
    <w:p w:rsidR="00692494" w:rsidRPr="00FE58E6" w:rsidRDefault="00692494" w:rsidP="00862EF6">
      <w:pPr>
        <w:ind w:left="360"/>
        <w:rPr>
          <w:bCs/>
        </w:rPr>
      </w:pPr>
    </w:p>
    <w:p w:rsidR="002A4AAA" w:rsidRPr="00FE58E6" w:rsidRDefault="00FC433D" w:rsidP="00862EF6">
      <w:pPr>
        <w:rPr>
          <w:bCs/>
        </w:rPr>
      </w:pPr>
      <w:r w:rsidRPr="00FE58E6">
        <w:rPr>
          <w:bCs/>
        </w:rPr>
        <w:t>Initial data analysis will include f</w:t>
      </w:r>
      <w:r w:rsidR="002A4AAA" w:rsidRPr="00FE58E6">
        <w:rPr>
          <w:bCs/>
        </w:rPr>
        <w:t xml:space="preserve">requencies and measures of central tendency and variance, including identification of outliers.  To ensure proper estimation of variance statistics given the sampling design, all analyses </w:t>
      </w:r>
      <w:r w:rsidRPr="00FE58E6">
        <w:rPr>
          <w:bCs/>
        </w:rPr>
        <w:t xml:space="preserve">will </w:t>
      </w:r>
      <w:r w:rsidR="002A4AAA" w:rsidRPr="00FE58E6">
        <w:rPr>
          <w:bCs/>
        </w:rPr>
        <w:t xml:space="preserve">control for design effects that arise from the complex survey design.  Content analyses will be conducted for any open-ended questions such as free-text responses or “other, please specify” response options.  </w:t>
      </w:r>
    </w:p>
    <w:p w:rsidR="002A4AAA" w:rsidRPr="00FE58E6" w:rsidRDefault="002A4AAA" w:rsidP="00862EF6">
      <w:pPr>
        <w:rPr>
          <w:bCs/>
        </w:rPr>
      </w:pPr>
    </w:p>
    <w:p w:rsidR="004179A2" w:rsidRPr="00FE58E6" w:rsidRDefault="002A4AAA" w:rsidP="00862EF6">
      <w:pPr>
        <w:rPr>
          <w:bCs/>
        </w:rPr>
      </w:pPr>
      <w:r w:rsidRPr="00FE58E6">
        <w:rPr>
          <w:bCs/>
        </w:rPr>
        <w:t xml:space="preserve">Once the descriptive analyses are conducted, a second set of analyses will be conducted to understand the effect of different student demographics and educational context factors on the key outcomes.  Included in this second set of analyses will be regression models (e.g., OLS, maximum likelihood estimation) that could test hypotheses such as: students already exposed to PCOR in their formal curriculum are more likely to place a higher value on PCOR. These kinds of analyses often provide a more nuanced understanding of the research problem and provide direct implications for policy and programmatic solutions.  </w:t>
      </w:r>
    </w:p>
    <w:p w:rsidR="002A4AAA" w:rsidRPr="00FE58E6" w:rsidRDefault="002A4AAA" w:rsidP="00862EF6">
      <w:pPr>
        <w:rPr>
          <w:b/>
          <w:bCs/>
        </w:rPr>
      </w:pPr>
    </w:p>
    <w:p w:rsidR="009E53E2" w:rsidRPr="00FE58E6" w:rsidRDefault="009E53E2" w:rsidP="00862EF6">
      <w:pPr>
        <w:rPr>
          <w:i/>
        </w:rPr>
      </w:pPr>
      <w:r w:rsidRPr="00FE58E6">
        <w:rPr>
          <w:i/>
        </w:rPr>
        <w:t>Faculty Interviews</w:t>
      </w:r>
    </w:p>
    <w:p w:rsidR="00403148" w:rsidRPr="00FE58E6" w:rsidRDefault="00403148" w:rsidP="00862EF6"/>
    <w:p w:rsidR="004179A2" w:rsidRPr="00FE58E6" w:rsidRDefault="002A4AAA" w:rsidP="00862EF6">
      <w:r w:rsidRPr="00FE58E6">
        <w:t xml:space="preserve">The qualitative results from the faculty interviews will be summarized for themes and findings.   </w:t>
      </w:r>
    </w:p>
    <w:p w:rsidR="004179A2" w:rsidRPr="00FE58E6" w:rsidRDefault="004179A2" w:rsidP="00862EF6"/>
    <w:p w:rsidR="00D5379B" w:rsidRDefault="00D5379B" w:rsidP="00862EF6">
      <w:pPr>
        <w:rPr>
          <w:i/>
        </w:rPr>
      </w:pPr>
      <w:r w:rsidRPr="00FE58E6">
        <w:rPr>
          <w:i/>
        </w:rPr>
        <w:t>Schedule</w:t>
      </w:r>
    </w:p>
    <w:p w:rsidR="00B92BFF" w:rsidRPr="00FE58E6" w:rsidRDefault="00B92BFF" w:rsidP="00862EF6">
      <w:pPr>
        <w:rPr>
          <w:i/>
        </w:rPr>
      </w:pPr>
    </w:p>
    <w:p w:rsidR="00D2045B" w:rsidRPr="00FE58E6" w:rsidRDefault="00D2045B" w:rsidP="00862EF6">
      <w:pPr>
        <w:pStyle w:val="ExhibitCaptionArial"/>
        <w:rPr>
          <w:rFonts w:ascii="Times New Roman" w:hAnsi="Times New Roman"/>
          <w:sz w:val="24"/>
          <w:szCs w:val="24"/>
        </w:rPr>
      </w:pPr>
      <w:bookmarkStart w:id="29" w:name="_Toc107041346"/>
    </w:p>
    <w:p w:rsidR="00D2045B" w:rsidRPr="00FE58E6" w:rsidRDefault="00D2045B" w:rsidP="00862EF6">
      <w:pPr>
        <w:pStyle w:val="ExhibitCaptionArial"/>
        <w:jc w:val="left"/>
        <w:rPr>
          <w:rFonts w:ascii="Times New Roman" w:hAnsi="Times New Roman"/>
          <w:b w:val="0"/>
          <w:sz w:val="24"/>
          <w:szCs w:val="24"/>
        </w:rPr>
      </w:pPr>
      <w:r w:rsidRPr="00FE58E6">
        <w:rPr>
          <w:rFonts w:ascii="Times New Roman" w:hAnsi="Times New Roman"/>
          <w:b w:val="0"/>
          <w:sz w:val="24"/>
          <w:szCs w:val="24"/>
        </w:rPr>
        <w:t xml:space="preserve">The project extends over a two year period. The project time schedule is provided in </w:t>
      </w:r>
      <w:r w:rsidR="00C1444F">
        <w:rPr>
          <w:rFonts w:ascii="Times New Roman" w:hAnsi="Times New Roman"/>
          <w:b w:val="0"/>
          <w:sz w:val="24"/>
          <w:szCs w:val="24"/>
        </w:rPr>
        <w:t>Table 2</w:t>
      </w:r>
      <w:r w:rsidR="00977425">
        <w:rPr>
          <w:rFonts w:ascii="Times New Roman" w:hAnsi="Times New Roman"/>
          <w:b w:val="0"/>
          <w:sz w:val="24"/>
          <w:szCs w:val="24"/>
        </w:rPr>
        <w:t>,</w:t>
      </w:r>
      <w:r w:rsidRPr="00FE58E6">
        <w:rPr>
          <w:rFonts w:ascii="Times New Roman" w:hAnsi="Times New Roman"/>
          <w:b w:val="0"/>
          <w:sz w:val="24"/>
          <w:szCs w:val="24"/>
        </w:rPr>
        <w:t xml:space="preserve"> below. </w:t>
      </w:r>
    </w:p>
    <w:p w:rsidR="00B92BFF" w:rsidRPr="00FE58E6" w:rsidRDefault="00B92BFF" w:rsidP="00D2045B">
      <w:pPr>
        <w:pStyle w:val="ExhibitCaptionArial"/>
        <w:jc w:val="left"/>
        <w:rPr>
          <w:rFonts w:ascii="Times New Roman" w:hAnsi="Times New Roman"/>
          <w:sz w:val="24"/>
          <w:szCs w:val="24"/>
        </w:rPr>
      </w:pPr>
    </w:p>
    <w:p w:rsidR="00F40FA7" w:rsidRDefault="00C1444F">
      <w:pPr>
        <w:pStyle w:val="ExhibitCaptionArial"/>
        <w:jc w:val="left"/>
      </w:pPr>
      <w:proofErr w:type="gramStart"/>
      <w:r>
        <w:rPr>
          <w:rFonts w:ascii="Times New Roman" w:hAnsi="Times New Roman"/>
          <w:sz w:val="24"/>
          <w:szCs w:val="24"/>
        </w:rPr>
        <w:t>Table 2</w:t>
      </w:r>
      <w:r w:rsidR="00977425">
        <w:rPr>
          <w:rFonts w:ascii="Times New Roman" w:hAnsi="Times New Roman"/>
          <w:sz w:val="24"/>
          <w:szCs w:val="24"/>
        </w:rPr>
        <w:t>.</w:t>
      </w:r>
      <w:proofErr w:type="gramEnd"/>
      <w:r w:rsidR="007D0022" w:rsidRPr="00FE58E6">
        <w:rPr>
          <w:rFonts w:ascii="Times New Roman" w:hAnsi="Times New Roman"/>
          <w:sz w:val="24"/>
          <w:szCs w:val="24"/>
        </w:rPr>
        <w:t xml:space="preserve"> Project Time Schedule</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815BE0" w:rsidRPr="00FE58E6" w:rsidTr="00281F01">
        <w:tc>
          <w:tcPr>
            <w:tcW w:w="4428" w:type="dxa"/>
            <w:shd w:val="clear" w:color="auto" w:fill="auto"/>
          </w:tcPr>
          <w:p w:rsidR="00815BE0" w:rsidRPr="00FE58E6" w:rsidRDefault="00815BE0" w:rsidP="00151547">
            <w:pPr>
              <w:rPr>
                <w:b/>
              </w:rPr>
            </w:pPr>
            <w:bookmarkStart w:id="30" w:name="_Toc107041347"/>
            <w:r w:rsidRPr="00FE58E6">
              <w:rPr>
                <w:b/>
              </w:rPr>
              <w:t>Activity</w:t>
            </w:r>
            <w:bookmarkEnd w:id="30"/>
          </w:p>
        </w:tc>
        <w:tc>
          <w:tcPr>
            <w:tcW w:w="4428" w:type="dxa"/>
            <w:shd w:val="clear" w:color="auto" w:fill="auto"/>
          </w:tcPr>
          <w:p w:rsidR="00815BE0" w:rsidRPr="00FE58E6" w:rsidRDefault="00815BE0" w:rsidP="00151547">
            <w:pPr>
              <w:rPr>
                <w:b/>
              </w:rPr>
            </w:pPr>
            <w:bookmarkStart w:id="31" w:name="_Toc107041348"/>
            <w:r w:rsidRPr="00FE58E6">
              <w:rPr>
                <w:b/>
              </w:rPr>
              <w:t xml:space="preserve">Time </w:t>
            </w:r>
            <w:r w:rsidR="004B1B6B" w:rsidRPr="00FE58E6">
              <w:rPr>
                <w:b/>
              </w:rPr>
              <w:t>Schedule</w:t>
            </w:r>
            <w:bookmarkEnd w:id="31"/>
            <w:r w:rsidRPr="00FE58E6">
              <w:rPr>
                <w:b/>
              </w:rPr>
              <w:t xml:space="preserve"> </w:t>
            </w:r>
          </w:p>
        </w:tc>
      </w:tr>
      <w:tr w:rsidR="00815BE0" w:rsidRPr="00FE58E6" w:rsidTr="00281F01">
        <w:tc>
          <w:tcPr>
            <w:tcW w:w="4428" w:type="dxa"/>
            <w:shd w:val="clear" w:color="auto" w:fill="auto"/>
          </w:tcPr>
          <w:p w:rsidR="00815BE0" w:rsidRPr="00FE58E6" w:rsidRDefault="00DD665D" w:rsidP="00151547">
            <w:r w:rsidRPr="00FE58E6">
              <w:t>Conduct faculty interviews</w:t>
            </w:r>
          </w:p>
        </w:tc>
        <w:tc>
          <w:tcPr>
            <w:tcW w:w="4428" w:type="dxa"/>
            <w:shd w:val="clear" w:color="auto" w:fill="auto"/>
          </w:tcPr>
          <w:p w:rsidR="00815BE0" w:rsidRPr="00FE58E6" w:rsidRDefault="00BE357B" w:rsidP="00151547">
            <w:r w:rsidRPr="00FE58E6">
              <w:t>Spring</w:t>
            </w:r>
            <w:r w:rsidR="00403148" w:rsidRPr="00FE58E6">
              <w:t>/Summer</w:t>
            </w:r>
            <w:r w:rsidR="00DD665D" w:rsidRPr="00FE58E6">
              <w:t xml:space="preserve"> 2013 (approximately 1-2 months after OMB approval)</w:t>
            </w:r>
          </w:p>
        </w:tc>
      </w:tr>
      <w:tr w:rsidR="00815BE0" w:rsidRPr="00FE58E6" w:rsidTr="00281F01">
        <w:tc>
          <w:tcPr>
            <w:tcW w:w="4428" w:type="dxa"/>
            <w:shd w:val="clear" w:color="auto" w:fill="auto"/>
          </w:tcPr>
          <w:p w:rsidR="00815BE0" w:rsidRPr="00FE58E6" w:rsidRDefault="00DD665D" w:rsidP="00151547">
            <w:r w:rsidRPr="00FE58E6">
              <w:lastRenderedPageBreak/>
              <w:t>Administer student survey</w:t>
            </w:r>
          </w:p>
        </w:tc>
        <w:tc>
          <w:tcPr>
            <w:tcW w:w="4428" w:type="dxa"/>
            <w:shd w:val="clear" w:color="auto" w:fill="auto"/>
          </w:tcPr>
          <w:p w:rsidR="00815BE0" w:rsidRPr="00FE58E6" w:rsidRDefault="00FC433D" w:rsidP="00BE357B">
            <w:r w:rsidRPr="00FE58E6">
              <w:t xml:space="preserve">Fall </w:t>
            </w:r>
            <w:r w:rsidR="00F746CF" w:rsidRPr="00FE58E6">
              <w:t>201</w:t>
            </w:r>
            <w:r w:rsidR="00BE357B" w:rsidRPr="00FE58E6">
              <w:t>3</w:t>
            </w:r>
          </w:p>
        </w:tc>
      </w:tr>
      <w:tr w:rsidR="00815BE0" w:rsidRPr="00FE58E6" w:rsidTr="00281F01">
        <w:tc>
          <w:tcPr>
            <w:tcW w:w="4428" w:type="dxa"/>
            <w:shd w:val="clear" w:color="auto" w:fill="auto"/>
          </w:tcPr>
          <w:p w:rsidR="00815BE0" w:rsidRPr="00FE58E6" w:rsidRDefault="00DD665D" w:rsidP="00151547">
            <w:r w:rsidRPr="00FE58E6">
              <w:t>Analyses</w:t>
            </w:r>
          </w:p>
        </w:tc>
        <w:tc>
          <w:tcPr>
            <w:tcW w:w="4428" w:type="dxa"/>
            <w:shd w:val="clear" w:color="auto" w:fill="auto"/>
          </w:tcPr>
          <w:p w:rsidR="00815BE0" w:rsidRPr="00FE58E6" w:rsidRDefault="00DD665D" w:rsidP="00151547">
            <w:r w:rsidRPr="00FE58E6">
              <w:t>Within 1 month of first data collection; ongoing thereafter</w:t>
            </w:r>
          </w:p>
        </w:tc>
      </w:tr>
      <w:tr w:rsidR="00815BE0" w:rsidRPr="00FE58E6" w:rsidTr="00281F01">
        <w:tc>
          <w:tcPr>
            <w:tcW w:w="4428" w:type="dxa"/>
            <w:shd w:val="clear" w:color="auto" w:fill="auto"/>
          </w:tcPr>
          <w:p w:rsidR="00815BE0" w:rsidRPr="00FE58E6" w:rsidRDefault="00DD665D" w:rsidP="00151547">
            <w:r w:rsidRPr="00FE58E6">
              <w:t>Final evaluation and road map</w:t>
            </w:r>
          </w:p>
        </w:tc>
        <w:tc>
          <w:tcPr>
            <w:tcW w:w="4428" w:type="dxa"/>
            <w:shd w:val="clear" w:color="auto" w:fill="auto"/>
          </w:tcPr>
          <w:p w:rsidR="00815BE0" w:rsidRPr="00FE58E6" w:rsidRDefault="00BE357B" w:rsidP="00BE357B">
            <w:r w:rsidRPr="00FE58E6">
              <w:t>Spring</w:t>
            </w:r>
            <w:r w:rsidR="001029B0" w:rsidRPr="00FE58E6">
              <w:t xml:space="preserve"> 201</w:t>
            </w:r>
            <w:r w:rsidRPr="00FE58E6">
              <w:t>4</w:t>
            </w:r>
          </w:p>
        </w:tc>
      </w:tr>
    </w:tbl>
    <w:p w:rsidR="00B65ADA" w:rsidRPr="00FE58E6" w:rsidRDefault="00B65ADA" w:rsidP="00B2101C">
      <w:pPr>
        <w:pStyle w:val="Heading1"/>
        <w:rPr>
          <w:rFonts w:ascii="Times New Roman" w:hAnsi="Times New Roman" w:cs="Times New Roman"/>
          <w:sz w:val="24"/>
          <w:szCs w:val="24"/>
        </w:rPr>
      </w:pPr>
    </w:p>
    <w:p w:rsidR="00815BE0" w:rsidRPr="00EC69D2" w:rsidRDefault="00DC58C1" w:rsidP="00862EF6">
      <w:pPr>
        <w:pStyle w:val="Heading1"/>
        <w:ind w:left="450" w:hanging="450"/>
        <w:rPr>
          <w:sz w:val="24"/>
          <w:szCs w:val="24"/>
        </w:rPr>
      </w:pPr>
      <w:bookmarkStart w:id="32" w:name="_Toc340139674"/>
      <w:r w:rsidRPr="00EC69D2">
        <w:rPr>
          <w:sz w:val="24"/>
          <w:szCs w:val="24"/>
        </w:rPr>
        <w:t>17</w:t>
      </w:r>
      <w:r w:rsidR="00862EF6" w:rsidRPr="00EC69D2">
        <w:rPr>
          <w:sz w:val="24"/>
          <w:szCs w:val="24"/>
        </w:rPr>
        <w:t>.</w:t>
      </w:r>
      <w:r w:rsidRPr="00EC69D2">
        <w:rPr>
          <w:sz w:val="24"/>
          <w:szCs w:val="24"/>
        </w:rPr>
        <w:tab/>
      </w:r>
      <w:r w:rsidR="00233947" w:rsidRPr="00EC69D2">
        <w:rPr>
          <w:sz w:val="24"/>
        </w:rPr>
        <w:t>Exemption for Display of Expiration Date</w:t>
      </w:r>
      <w:bookmarkEnd w:id="32"/>
    </w:p>
    <w:p w:rsidR="007D0022" w:rsidRPr="00EC69D2" w:rsidRDefault="00DC58C1" w:rsidP="00B2101C">
      <w:pPr>
        <w:rPr>
          <w:rFonts w:ascii="Arial" w:hAnsi="Arial" w:cs="Arial"/>
          <w:sz w:val="22"/>
          <w:szCs w:val="22"/>
        </w:rPr>
      </w:pPr>
      <w:r w:rsidRPr="00EC69D2">
        <w:rPr>
          <w:rFonts w:ascii="Arial" w:hAnsi="Arial" w:cs="Arial"/>
          <w:sz w:val="22"/>
          <w:szCs w:val="22"/>
        </w:rPr>
        <w:tab/>
      </w:r>
    </w:p>
    <w:p w:rsidR="00862EF6" w:rsidRPr="00FE58E6" w:rsidRDefault="00862EF6" w:rsidP="00862EF6">
      <w:r w:rsidRPr="00FE58E6">
        <w:t>AHRQ does not seek this exemption.</w:t>
      </w:r>
    </w:p>
    <w:p w:rsidR="00DC58C1" w:rsidRPr="00EC69D2" w:rsidRDefault="00DC58C1" w:rsidP="00862EF6">
      <w:pPr>
        <w:rPr>
          <w:rFonts w:ascii="Arial" w:hAnsi="Arial" w:cs="Arial"/>
        </w:rPr>
      </w:pPr>
      <w:r w:rsidRPr="00EC69D2">
        <w:rPr>
          <w:rFonts w:ascii="Arial" w:hAnsi="Arial" w:cs="Arial"/>
        </w:rPr>
        <w:t xml:space="preserve"> </w:t>
      </w:r>
    </w:p>
    <w:p w:rsidR="00FE58E6" w:rsidRDefault="00FE58E6" w:rsidP="008D3C77">
      <w:pPr>
        <w:tabs>
          <w:tab w:val="center" w:pos="4680"/>
          <w:tab w:val="left" w:pos="5040"/>
          <w:tab w:val="left" w:pos="5760"/>
          <w:tab w:val="left" w:pos="6480"/>
          <w:tab w:val="left" w:pos="7200"/>
          <w:tab w:val="left" w:pos="7920"/>
          <w:tab w:val="left" w:pos="8640"/>
          <w:tab w:val="left" w:pos="9360"/>
        </w:tabs>
        <w:outlineLvl w:val="0"/>
        <w:rPr>
          <w:rFonts w:ascii="Arial" w:hAnsi="Arial" w:cs="Arial"/>
          <w:b/>
          <w:bCs/>
          <w:sz w:val="28"/>
          <w:szCs w:val="28"/>
        </w:rPr>
      </w:pPr>
      <w:bookmarkStart w:id="33" w:name="_Toc336248282"/>
      <w:bookmarkStart w:id="34" w:name="_Toc336341712"/>
      <w:bookmarkStart w:id="35" w:name="_Toc340139675"/>
    </w:p>
    <w:p w:rsidR="008D3C77" w:rsidRPr="00FE58E6" w:rsidRDefault="008D3C77" w:rsidP="008D3C77">
      <w:pPr>
        <w:tabs>
          <w:tab w:val="center" w:pos="4680"/>
          <w:tab w:val="left" w:pos="5040"/>
          <w:tab w:val="left" w:pos="5760"/>
          <w:tab w:val="left" w:pos="6480"/>
          <w:tab w:val="left" w:pos="7200"/>
          <w:tab w:val="left" w:pos="7920"/>
          <w:tab w:val="left" w:pos="8640"/>
          <w:tab w:val="left" w:pos="9360"/>
        </w:tabs>
        <w:outlineLvl w:val="0"/>
        <w:rPr>
          <w:rFonts w:ascii="Arial" w:hAnsi="Arial" w:cs="Arial"/>
        </w:rPr>
      </w:pPr>
      <w:r w:rsidRPr="00FE58E6">
        <w:rPr>
          <w:rFonts w:ascii="Arial" w:hAnsi="Arial" w:cs="Arial"/>
          <w:b/>
          <w:bCs/>
        </w:rPr>
        <w:t>List of Attachments</w:t>
      </w:r>
      <w:bookmarkEnd w:id="33"/>
      <w:bookmarkEnd w:id="34"/>
      <w:r w:rsidRPr="00FE58E6">
        <w:rPr>
          <w:rFonts w:ascii="Arial" w:hAnsi="Arial" w:cs="Arial"/>
          <w:b/>
          <w:bCs/>
        </w:rPr>
        <w:t>:</w:t>
      </w:r>
      <w:bookmarkEnd w:id="35"/>
    </w:p>
    <w:p w:rsidR="008D3C77" w:rsidRPr="00EC69D2" w:rsidRDefault="008D3C77" w:rsidP="008D3C77">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sz w:val="22"/>
          <w:szCs w:val="22"/>
        </w:rPr>
      </w:pPr>
    </w:p>
    <w:p w:rsidR="008D3C77" w:rsidRPr="00FE58E6" w:rsidRDefault="008F05C1" w:rsidP="008D3C77">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E58E6">
        <w:rPr>
          <w:sz w:val="22"/>
          <w:szCs w:val="22"/>
        </w:rPr>
        <w:t>Attachment A – Student Survey</w:t>
      </w:r>
    </w:p>
    <w:p w:rsidR="00BC5C8A" w:rsidRPr="00FE58E6" w:rsidRDefault="00BC5C8A" w:rsidP="008D3C77">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E58E6">
        <w:rPr>
          <w:sz w:val="22"/>
          <w:szCs w:val="22"/>
        </w:rPr>
        <w:t>Attachment B – Invitation Email for Student Survey</w:t>
      </w:r>
    </w:p>
    <w:p w:rsidR="008F05C1" w:rsidRPr="00FE58E6" w:rsidRDefault="00BC5C8A" w:rsidP="008D3C77">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E58E6">
        <w:rPr>
          <w:sz w:val="22"/>
          <w:szCs w:val="22"/>
        </w:rPr>
        <w:t>Attachment C</w:t>
      </w:r>
      <w:r w:rsidR="008F05C1" w:rsidRPr="00FE58E6">
        <w:rPr>
          <w:sz w:val="22"/>
          <w:szCs w:val="22"/>
        </w:rPr>
        <w:t xml:space="preserve"> </w:t>
      </w:r>
      <w:r w:rsidR="00BF5949" w:rsidRPr="00FE58E6">
        <w:rPr>
          <w:sz w:val="22"/>
          <w:szCs w:val="22"/>
        </w:rPr>
        <w:t>–</w:t>
      </w:r>
      <w:r w:rsidR="008F05C1" w:rsidRPr="00FE58E6">
        <w:rPr>
          <w:sz w:val="22"/>
          <w:szCs w:val="22"/>
        </w:rPr>
        <w:t xml:space="preserve"> </w:t>
      </w:r>
      <w:r w:rsidR="00DF32AA" w:rsidRPr="00FE58E6">
        <w:rPr>
          <w:sz w:val="22"/>
          <w:szCs w:val="22"/>
        </w:rPr>
        <w:t>Faculty</w:t>
      </w:r>
      <w:r w:rsidR="00BF5949" w:rsidRPr="00FE58E6">
        <w:rPr>
          <w:sz w:val="22"/>
          <w:szCs w:val="22"/>
        </w:rPr>
        <w:t xml:space="preserve"> Interview</w:t>
      </w:r>
    </w:p>
    <w:p w:rsidR="00301F67" w:rsidRPr="00FE58E6" w:rsidRDefault="00301F67" w:rsidP="00301F67">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E58E6">
        <w:rPr>
          <w:sz w:val="22"/>
          <w:szCs w:val="22"/>
        </w:rPr>
        <w:t xml:space="preserve">Attachment D – Invitation Email for Faculty Interviews </w:t>
      </w:r>
    </w:p>
    <w:p w:rsidR="00581C9C" w:rsidRPr="00FE58E6" w:rsidRDefault="00581C9C" w:rsidP="00301F67">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E58E6">
        <w:rPr>
          <w:sz w:val="22"/>
          <w:szCs w:val="22"/>
        </w:rPr>
        <w:t>Attachment E – Federal Register Notice</w:t>
      </w:r>
    </w:p>
    <w:p w:rsidR="00301F67" w:rsidRPr="00FE58E6" w:rsidRDefault="008C6D9E" w:rsidP="008D3C77">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E58E6">
        <w:rPr>
          <w:sz w:val="22"/>
          <w:szCs w:val="22"/>
        </w:rPr>
        <w:t>Attachment F – Confidentiality Pledge</w:t>
      </w:r>
    </w:p>
    <w:p w:rsidR="008D3C77" w:rsidRPr="00EC69D2" w:rsidRDefault="008D3C77" w:rsidP="008D3C77">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sectPr w:rsidR="008D3C77" w:rsidRPr="00EC69D2" w:rsidSect="00B92BFF">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E3F" w:rsidRDefault="00EE0E3F">
      <w:r>
        <w:separator/>
      </w:r>
    </w:p>
  </w:endnote>
  <w:endnote w:type="continuationSeparator" w:id="0">
    <w:p w:rsidR="00EE0E3F" w:rsidRDefault="00EE0E3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3F" w:rsidRDefault="00EE0E3F">
    <w:pPr>
      <w:pStyle w:val="Footer"/>
      <w:jc w:val="center"/>
    </w:pPr>
  </w:p>
  <w:p w:rsidR="00EE0E3F" w:rsidRDefault="00EE0E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25361"/>
      <w:docPartObj>
        <w:docPartGallery w:val="Page Numbers (Bottom of Page)"/>
        <w:docPartUnique/>
      </w:docPartObj>
    </w:sdtPr>
    <w:sdtContent>
      <w:p w:rsidR="00EE0E3F" w:rsidRDefault="0036185E">
        <w:pPr>
          <w:pStyle w:val="Footer"/>
          <w:jc w:val="center"/>
        </w:pPr>
        <w:fldSimple w:instr=" PAGE   \* MERGEFORMAT ">
          <w:r w:rsidR="00EE0E3F">
            <w:rPr>
              <w:noProof/>
            </w:rPr>
            <w:t>1</w:t>
          </w:r>
        </w:fldSimple>
      </w:p>
    </w:sdtContent>
  </w:sdt>
  <w:p w:rsidR="00EE0E3F" w:rsidRDefault="00EE0E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086555"/>
      <w:docPartObj>
        <w:docPartGallery w:val="Page Numbers (Bottom of Page)"/>
        <w:docPartUnique/>
      </w:docPartObj>
    </w:sdtPr>
    <w:sdtEndPr>
      <w:rPr>
        <w:noProof/>
      </w:rPr>
    </w:sdtEndPr>
    <w:sdtContent>
      <w:p w:rsidR="00EE0E3F" w:rsidRDefault="0036185E">
        <w:pPr>
          <w:pStyle w:val="Footer"/>
          <w:jc w:val="center"/>
        </w:pPr>
        <w:fldSimple w:instr=" PAGE   \* MERGEFORMAT ">
          <w:r w:rsidR="00DD1C5E">
            <w:rPr>
              <w:noProof/>
            </w:rPr>
            <w:t>iii</w:t>
          </w:r>
        </w:fldSimple>
      </w:p>
    </w:sdtContent>
  </w:sdt>
  <w:p w:rsidR="00EE0E3F" w:rsidRDefault="00EE0E3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25362"/>
      <w:docPartObj>
        <w:docPartGallery w:val="Page Numbers (Bottom of Page)"/>
        <w:docPartUnique/>
      </w:docPartObj>
    </w:sdtPr>
    <w:sdtContent>
      <w:p w:rsidR="00EE0E3F" w:rsidRDefault="0036185E">
        <w:pPr>
          <w:pStyle w:val="Footer"/>
          <w:jc w:val="center"/>
        </w:pPr>
        <w:fldSimple w:instr=" PAGE   \* MERGEFORMAT ">
          <w:r w:rsidR="00FD1DCA">
            <w:rPr>
              <w:noProof/>
            </w:rPr>
            <w:t>6</w:t>
          </w:r>
        </w:fldSimple>
      </w:p>
    </w:sdtContent>
  </w:sdt>
  <w:p w:rsidR="00EE0E3F" w:rsidRDefault="00EE0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E3F" w:rsidRDefault="00EE0E3F">
      <w:r>
        <w:separator/>
      </w:r>
    </w:p>
  </w:footnote>
  <w:footnote w:type="continuationSeparator" w:id="0">
    <w:p w:rsidR="00EE0E3F" w:rsidRDefault="00EE0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3F" w:rsidRPr="00A95904" w:rsidRDefault="00EE0E3F" w:rsidP="00A959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6CCF"/>
    <w:multiLevelType w:val="hybridMultilevel"/>
    <w:tmpl w:val="56D809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D51DB"/>
    <w:multiLevelType w:val="hybridMultilevel"/>
    <w:tmpl w:val="5260C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33741"/>
    <w:multiLevelType w:val="hybridMultilevel"/>
    <w:tmpl w:val="DB2254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5C58BA"/>
    <w:multiLevelType w:val="hybridMultilevel"/>
    <w:tmpl w:val="F2E494A8"/>
    <w:lvl w:ilvl="0" w:tplc="3530C85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CEA0BF6"/>
    <w:multiLevelType w:val="multilevel"/>
    <w:tmpl w:val="0409001D"/>
    <w:numStyleLink w:val="Singlepunch"/>
  </w:abstractNum>
  <w:abstractNum w:abstractNumId="5">
    <w:nsid w:val="0D5D6DBF"/>
    <w:multiLevelType w:val="hybridMultilevel"/>
    <w:tmpl w:val="303849D0"/>
    <w:lvl w:ilvl="0" w:tplc="C2EA46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BA1128"/>
    <w:multiLevelType w:val="hybridMultilevel"/>
    <w:tmpl w:val="C332CFC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6D35152"/>
    <w:multiLevelType w:val="hybridMultilevel"/>
    <w:tmpl w:val="061E0ED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17914C89"/>
    <w:multiLevelType w:val="hybridMultilevel"/>
    <w:tmpl w:val="E2928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0E1ACC"/>
    <w:multiLevelType w:val="hybridMultilevel"/>
    <w:tmpl w:val="8BDE2BF0"/>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F76EF7"/>
    <w:multiLevelType w:val="hybridMultilevel"/>
    <w:tmpl w:val="9576443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288E1CE2"/>
    <w:multiLevelType w:val="multilevel"/>
    <w:tmpl w:val="0409001D"/>
    <w:numStyleLink w:val="Multipunch"/>
  </w:abstractNum>
  <w:abstractNum w:abstractNumId="1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6F0061"/>
    <w:multiLevelType w:val="hybridMultilevel"/>
    <w:tmpl w:val="5C1292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5166B4"/>
    <w:multiLevelType w:val="hybridMultilevel"/>
    <w:tmpl w:val="BC28C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563525"/>
    <w:multiLevelType w:val="hybridMultilevel"/>
    <w:tmpl w:val="1F0C7E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5552B7F"/>
    <w:multiLevelType w:val="hybridMultilevel"/>
    <w:tmpl w:val="642C891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6BF750E"/>
    <w:multiLevelType w:val="multilevel"/>
    <w:tmpl w:val="859E92B4"/>
    <w:lvl w:ilvl="0">
      <w:start w:val="1"/>
      <w:numFmt w:val="decimal"/>
      <w:lvlText w:val="%1."/>
      <w:lvlJc w:val="left"/>
      <w:pPr>
        <w:ind w:left="180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8">
    <w:nsid w:val="3BA327D8"/>
    <w:multiLevelType w:val="hybridMultilevel"/>
    <w:tmpl w:val="05864A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D1878D0"/>
    <w:multiLevelType w:val="hybridMultilevel"/>
    <w:tmpl w:val="11B845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C15D05"/>
    <w:multiLevelType w:val="hybridMultilevel"/>
    <w:tmpl w:val="95567C96"/>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4650B"/>
    <w:multiLevelType w:val="multilevel"/>
    <w:tmpl w:val="221C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D71BB7"/>
    <w:multiLevelType w:val="hybridMultilevel"/>
    <w:tmpl w:val="E1B8E44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7966CF"/>
    <w:multiLevelType w:val="hybridMultilevel"/>
    <w:tmpl w:val="AE267F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6F4D39"/>
    <w:multiLevelType w:val="hybridMultilevel"/>
    <w:tmpl w:val="8E42E3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AF07A7"/>
    <w:multiLevelType w:val="hybridMultilevel"/>
    <w:tmpl w:val="035A0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A78324E"/>
    <w:multiLevelType w:val="hybridMultilevel"/>
    <w:tmpl w:val="92BA6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13D57D6"/>
    <w:multiLevelType w:val="hybridMultilevel"/>
    <w:tmpl w:val="45FEA4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2B36BC2"/>
    <w:multiLevelType w:val="hybridMultilevel"/>
    <w:tmpl w:val="9AC879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6C3C1D"/>
    <w:multiLevelType w:val="hybridMultilevel"/>
    <w:tmpl w:val="7F3A77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300E78"/>
    <w:multiLevelType w:val="hybridMultilevel"/>
    <w:tmpl w:val="BB66D2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120856"/>
    <w:multiLevelType w:val="hybridMultilevel"/>
    <w:tmpl w:val="28A6B4FA"/>
    <w:lvl w:ilvl="0" w:tplc="149862B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67A25CA"/>
    <w:multiLevelType w:val="hybridMultilevel"/>
    <w:tmpl w:val="BC127A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4F57A5"/>
    <w:multiLevelType w:val="hybridMultilevel"/>
    <w:tmpl w:val="24B455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3F0284"/>
    <w:multiLevelType w:val="hybridMultilevel"/>
    <w:tmpl w:val="C382CC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5D6FA9"/>
    <w:multiLevelType w:val="hybridMultilevel"/>
    <w:tmpl w:val="0AA00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EC7465"/>
    <w:multiLevelType w:val="hybridMultilevel"/>
    <w:tmpl w:val="94807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8439DE"/>
    <w:multiLevelType w:val="hybridMultilevel"/>
    <w:tmpl w:val="8E1A2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F4BB2"/>
    <w:multiLevelType w:val="hybridMultilevel"/>
    <w:tmpl w:val="61E618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526AE1"/>
    <w:multiLevelType w:val="hybridMultilevel"/>
    <w:tmpl w:val="EE8ABE12"/>
    <w:lvl w:ilvl="0" w:tplc="6194CBDA">
      <w:start w:val="1"/>
      <w:numFmt w:val="upperLetter"/>
      <w:lvlText w:val="%1."/>
      <w:lvlJc w:val="left"/>
      <w:pPr>
        <w:ind w:left="360" w:hanging="360"/>
      </w:pPr>
      <w:rPr>
        <w:rFonts w:ascii="Times New Roman" w:eastAsia="Times New Roman" w:hAnsi="Times New Roman" w:cs="Times New Roman" w:hint="default"/>
        <w:color w:val="0000FF"/>
        <w:sz w:val="2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8"/>
  </w:num>
  <w:num w:numId="5">
    <w:abstractNumId w:val="25"/>
  </w:num>
  <w:num w:numId="6">
    <w:abstractNumId w:val="14"/>
  </w:num>
  <w:num w:numId="7">
    <w:abstractNumId w:val="6"/>
  </w:num>
  <w:num w:numId="8">
    <w:abstractNumId w:val="10"/>
  </w:num>
  <w:num w:numId="9">
    <w:abstractNumId w:val="7"/>
  </w:num>
  <w:num w:numId="10">
    <w:abstractNumId w:val="31"/>
  </w:num>
  <w:num w:numId="11">
    <w:abstractNumId w:val="0"/>
  </w:num>
  <w:num w:numId="12">
    <w:abstractNumId w:val="18"/>
  </w:num>
  <w:num w:numId="13">
    <w:abstractNumId w:val="19"/>
  </w:num>
  <w:num w:numId="14">
    <w:abstractNumId w:val="22"/>
  </w:num>
  <w:num w:numId="15">
    <w:abstractNumId w:val="35"/>
  </w:num>
  <w:num w:numId="16">
    <w:abstractNumId w:val="23"/>
  </w:num>
  <w:num w:numId="17">
    <w:abstractNumId w:val="39"/>
  </w:num>
  <w:num w:numId="18">
    <w:abstractNumId w:val="28"/>
  </w:num>
  <w:num w:numId="19">
    <w:abstractNumId w:val="13"/>
  </w:num>
  <w:num w:numId="20">
    <w:abstractNumId w:val="30"/>
  </w:num>
  <w:num w:numId="21">
    <w:abstractNumId w:val="34"/>
  </w:num>
  <w:num w:numId="22">
    <w:abstractNumId w:val="17"/>
  </w:num>
  <w:num w:numId="23">
    <w:abstractNumId w:val="20"/>
  </w:num>
  <w:num w:numId="24">
    <w:abstractNumId w:val="33"/>
  </w:num>
  <w:num w:numId="25">
    <w:abstractNumId w:val="24"/>
  </w:num>
  <w:num w:numId="26">
    <w:abstractNumId w:val="1"/>
  </w:num>
  <w:num w:numId="27">
    <w:abstractNumId w:val="2"/>
  </w:num>
  <w:num w:numId="28">
    <w:abstractNumId w:val="21"/>
  </w:num>
  <w:num w:numId="29">
    <w:abstractNumId w:val="9"/>
  </w:num>
  <w:num w:numId="30">
    <w:abstractNumId w:val="40"/>
  </w:num>
  <w:num w:numId="31">
    <w:abstractNumId w:val="12"/>
  </w:num>
  <w:num w:numId="32">
    <w:abstractNumId w:val="11"/>
  </w:num>
  <w:num w:numId="33">
    <w:abstractNumId w:val="26"/>
  </w:num>
  <w:num w:numId="34">
    <w:abstractNumId w:val="4"/>
  </w:num>
  <w:num w:numId="35">
    <w:abstractNumId w:val="27"/>
  </w:num>
  <w:num w:numId="36">
    <w:abstractNumId w:val="15"/>
  </w:num>
  <w:num w:numId="37">
    <w:abstractNumId w:val="38"/>
  </w:num>
  <w:num w:numId="38">
    <w:abstractNumId w:val="37"/>
  </w:num>
  <w:num w:numId="39">
    <w:abstractNumId w:val="16"/>
  </w:num>
  <w:num w:numId="40">
    <w:abstractNumId w:val="36"/>
  </w:num>
  <w:num w:numId="41">
    <w:abstractNumId w:val="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hideSpellingErrors/>
  <w:hideGrammaticalError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5537"/>
  </w:hdrShapeDefaults>
  <w:footnotePr>
    <w:footnote w:id="-1"/>
    <w:footnote w:id="0"/>
  </w:footnotePr>
  <w:endnotePr>
    <w:numFmt w:val="decimal"/>
    <w:endnote w:id="-1"/>
    <w:endnote w:id="0"/>
  </w:endnotePr>
  <w:compat/>
  <w:rsids>
    <w:rsidRoot w:val="00677B4C"/>
    <w:rsid w:val="000008E5"/>
    <w:rsid w:val="00002CF1"/>
    <w:rsid w:val="00011328"/>
    <w:rsid w:val="0001435A"/>
    <w:rsid w:val="00016FE0"/>
    <w:rsid w:val="000374DA"/>
    <w:rsid w:val="0006482E"/>
    <w:rsid w:val="000657E5"/>
    <w:rsid w:val="000703CA"/>
    <w:rsid w:val="0007778D"/>
    <w:rsid w:val="00087077"/>
    <w:rsid w:val="00087EC0"/>
    <w:rsid w:val="000961B6"/>
    <w:rsid w:val="000A367F"/>
    <w:rsid w:val="000B2A08"/>
    <w:rsid w:val="000C676B"/>
    <w:rsid w:val="000D1459"/>
    <w:rsid w:val="000E42DE"/>
    <w:rsid w:val="000F34DC"/>
    <w:rsid w:val="000F46DF"/>
    <w:rsid w:val="000F70C9"/>
    <w:rsid w:val="001029B0"/>
    <w:rsid w:val="0010709E"/>
    <w:rsid w:val="00110A92"/>
    <w:rsid w:val="0011514F"/>
    <w:rsid w:val="00121ADD"/>
    <w:rsid w:val="00122D81"/>
    <w:rsid w:val="00125426"/>
    <w:rsid w:val="00130080"/>
    <w:rsid w:val="00134217"/>
    <w:rsid w:val="00151547"/>
    <w:rsid w:val="001551C5"/>
    <w:rsid w:val="0017227E"/>
    <w:rsid w:val="001722EC"/>
    <w:rsid w:val="00172A97"/>
    <w:rsid w:val="00177A78"/>
    <w:rsid w:val="001837BC"/>
    <w:rsid w:val="001960D8"/>
    <w:rsid w:val="001A3D50"/>
    <w:rsid w:val="001B1824"/>
    <w:rsid w:val="001B2365"/>
    <w:rsid w:val="001B50FD"/>
    <w:rsid w:val="001C0AAB"/>
    <w:rsid w:val="001C3661"/>
    <w:rsid w:val="001C672D"/>
    <w:rsid w:val="001D6A63"/>
    <w:rsid w:val="001E0F48"/>
    <w:rsid w:val="001E7CDF"/>
    <w:rsid w:val="001F1F8B"/>
    <w:rsid w:val="001F7137"/>
    <w:rsid w:val="002022B9"/>
    <w:rsid w:val="0021385B"/>
    <w:rsid w:val="002151F1"/>
    <w:rsid w:val="002231F0"/>
    <w:rsid w:val="00233947"/>
    <w:rsid w:val="00263E7B"/>
    <w:rsid w:val="00267A20"/>
    <w:rsid w:val="00272974"/>
    <w:rsid w:val="00281F01"/>
    <w:rsid w:val="00283784"/>
    <w:rsid w:val="00285E3A"/>
    <w:rsid w:val="00297952"/>
    <w:rsid w:val="002A32AC"/>
    <w:rsid w:val="002A3CFE"/>
    <w:rsid w:val="002A4AAA"/>
    <w:rsid w:val="002A6133"/>
    <w:rsid w:val="002B3B49"/>
    <w:rsid w:val="002D49FB"/>
    <w:rsid w:val="002D5F7E"/>
    <w:rsid w:val="002E0E2E"/>
    <w:rsid w:val="002E2050"/>
    <w:rsid w:val="002E4050"/>
    <w:rsid w:val="002E7E60"/>
    <w:rsid w:val="002F0C57"/>
    <w:rsid w:val="002F1047"/>
    <w:rsid w:val="002F2EA2"/>
    <w:rsid w:val="002F349A"/>
    <w:rsid w:val="00301F67"/>
    <w:rsid w:val="00304BC5"/>
    <w:rsid w:val="0032061D"/>
    <w:rsid w:val="003235C8"/>
    <w:rsid w:val="00356D09"/>
    <w:rsid w:val="00357F75"/>
    <w:rsid w:val="0036185E"/>
    <w:rsid w:val="00362790"/>
    <w:rsid w:val="003732BE"/>
    <w:rsid w:val="00380BC0"/>
    <w:rsid w:val="003812EE"/>
    <w:rsid w:val="00383118"/>
    <w:rsid w:val="00385BD6"/>
    <w:rsid w:val="00394399"/>
    <w:rsid w:val="00395955"/>
    <w:rsid w:val="003A2969"/>
    <w:rsid w:val="003B2199"/>
    <w:rsid w:val="003B26EC"/>
    <w:rsid w:val="003B3EB9"/>
    <w:rsid w:val="003B69EB"/>
    <w:rsid w:val="003D0A8F"/>
    <w:rsid w:val="003E2A1E"/>
    <w:rsid w:val="003E4CE8"/>
    <w:rsid w:val="003E65EE"/>
    <w:rsid w:val="003F039D"/>
    <w:rsid w:val="003F2148"/>
    <w:rsid w:val="003F2855"/>
    <w:rsid w:val="003F7648"/>
    <w:rsid w:val="00403148"/>
    <w:rsid w:val="004047CA"/>
    <w:rsid w:val="00416F19"/>
    <w:rsid w:val="004179A2"/>
    <w:rsid w:val="004223BD"/>
    <w:rsid w:val="0042295B"/>
    <w:rsid w:val="00426E7F"/>
    <w:rsid w:val="004455DD"/>
    <w:rsid w:val="00452BED"/>
    <w:rsid w:val="00462D4D"/>
    <w:rsid w:val="00463F25"/>
    <w:rsid w:val="00464B4F"/>
    <w:rsid w:val="0047397D"/>
    <w:rsid w:val="00476954"/>
    <w:rsid w:val="00485177"/>
    <w:rsid w:val="004915B8"/>
    <w:rsid w:val="00493705"/>
    <w:rsid w:val="004940D7"/>
    <w:rsid w:val="004B0069"/>
    <w:rsid w:val="004B17FF"/>
    <w:rsid w:val="004B1B6B"/>
    <w:rsid w:val="004C0EEF"/>
    <w:rsid w:val="004C347D"/>
    <w:rsid w:val="004D3A65"/>
    <w:rsid w:val="004D4D90"/>
    <w:rsid w:val="004E0D02"/>
    <w:rsid w:val="004F276B"/>
    <w:rsid w:val="0050238E"/>
    <w:rsid w:val="005023DE"/>
    <w:rsid w:val="0050551F"/>
    <w:rsid w:val="00505C4C"/>
    <w:rsid w:val="00525866"/>
    <w:rsid w:val="005608DC"/>
    <w:rsid w:val="00574D9A"/>
    <w:rsid w:val="00575BC4"/>
    <w:rsid w:val="00581C9C"/>
    <w:rsid w:val="00587A84"/>
    <w:rsid w:val="00594CAA"/>
    <w:rsid w:val="00596354"/>
    <w:rsid w:val="005A1E0D"/>
    <w:rsid w:val="005D337E"/>
    <w:rsid w:val="00600F47"/>
    <w:rsid w:val="0060280C"/>
    <w:rsid w:val="006028A2"/>
    <w:rsid w:val="00613321"/>
    <w:rsid w:val="006141CF"/>
    <w:rsid w:val="006307E7"/>
    <w:rsid w:val="00632FB1"/>
    <w:rsid w:val="0063533C"/>
    <w:rsid w:val="006368D4"/>
    <w:rsid w:val="00643328"/>
    <w:rsid w:val="00643875"/>
    <w:rsid w:val="0064455D"/>
    <w:rsid w:val="006601CA"/>
    <w:rsid w:val="006602BE"/>
    <w:rsid w:val="00662ABB"/>
    <w:rsid w:val="00663209"/>
    <w:rsid w:val="00677B4C"/>
    <w:rsid w:val="00682D60"/>
    <w:rsid w:val="00692494"/>
    <w:rsid w:val="00697EC4"/>
    <w:rsid w:val="006A0FB3"/>
    <w:rsid w:val="006A7EDE"/>
    <w:rsid w:val="006B1357"/>
    <w:rsid w:val="006B4285"/>
    <w:rsid w:val="006C3448"/>
    <w:rsid w:val="006C5CA0"/>
    <w:rsid w:val="006D3394"/>
    <w:rsid w:val="006D37E0"/>
    <w:rsid w:val="006E1E82"/>
    <w:rsid w:val="006F4ACB"/>
    <w:rsid w:val="006F5E63"/>
    <w:rsid w:val="00716CE4"/>
    <w:rsid w:val="00717692"/>
    <w:rsid w:val="0072064C"/>
    <w:rsid w:val="0074063A"/>
    <w:rsid w:val="0075120A"/>
    <w:rsid w:val="0077207F"/>
    <w:rsid w:val="00796035"/>
    <w:rsid w:val="00797698"/>
    <w:rsid w:val="007A4B19"/>
    <w:rsid w:val="007B2860"/>
    <w:rsid w:val="007C3F9F"/>
    <w:rsid w:val="007D0022"/>
    <w:rsid w:val="007D1E69"/>
    <w:rsid w:val="007D626F"/>
    <w:rsid w:val="007E4B42"/>
    <w:rsid w:val="007F29EF"/>
    <w:rsid w:val="007F6FBE"/>
    <w:rsid w:val="007F7B0F"/>
    <w:rsid w:val="00815BE0"/>
    <w:rsid w:val="00820EDA"/>
    <w:rsid w:val="008237EE"/>
    <w:rsid w:val="00832764"/>
    <w:rsid w:val="00843146"/>
    <w:rsid w:val="00843F4F"/>
    <w:rsid w:val="00862EF6"/>
    <w:rsid w:val="00863216"/>
    <w:rsid w:val="008652D7"/>
    <w:rsid w:val="008A5401"/>
    <w:rsid w:val="008A58C0"/>
    <w:rsid w:val="008B7EF9"/>
    <w:rsid w:val="008C0033"/>
    <w:rsid w:val="008C0D7C"/>
    <w:rsid w:val="008C0ED5"/>
    <w:rsid w:val="008C6D9E"/>
    <w:rsid w:val="008D3C77"/>
    <w:rsid w:val="008D6690"/>
    <w:rsid w:val="008F05C1"/>
    <w:rsid w:val="008F2BF3"/>
    <w:rsid w:val="0090194D"/>
    <w:rsid w:val="00904442"/>
    <w:rsid w:val="00905E73"/>
    <w:rsid w:val="00924C46"/>
    <w:rsid w:val="00925213"/>
    <w:rsid w:val="00926729"/>
    <w:rsid w:val="0092703E"/>
    <w:rsid w:val="00933956"/>
    <w:rsid w:val="00935DE4"/>
    <w:rsid w:val="00940467"/>
    <w:rsid w:val="0095285F"/>
    <w:rsid w:val="00965192"/>
    <w:rsid w:val="00972F60"/>
    <w:rsid w:val="00973E4F"/>
    <w:rsid w:val="00977425"/>
    <w:rsid w:val="00983282"/>
    <w:rsid w:val="009A6EAC"/>
    <w:rsid w:val="009B1F11"/>
    <w:rsid w:val="009C53F6"/>
    <w:rsid w:val="009D4AB6"/>
    <w:rsid w:val="009E496C"/>
    <w:rsid w:val="009E4A64"/>
    <w:rsid w:val="009E53E2"/>
    <w:rsid w:val="009E6AE9"/>
    <w:rsid w:val="00A023BE"/>
    <w:rsid w:val="00A02AE3"/>
    <w:rsid w:val="00A12CB7"/>
    <w:rsid w:val="00A145FC"/>
    <w:rsid w:val="00A166B6"/>
    <w:rsid w:val="00A22D04"/>
    <w:rsid w:val="00A240F8"/>
    <w:rsid w:val="00A34CE3"/>
    <w:rsid w:val="00A41FD5"/>
    <w:rsid w:val="00A52014"/>
    <w:rsid w:val="00A53783"/>
    <w:rsid w:val="00A53C9A"/>
    <w:rsid w:val="00A66F12"/>
    <w:rsid w:val="00A67610"/>
    <w:rsid w:val="00A74D28"/>
    <w:rsid w:val="00A80914"/>
    <w:rsid w:val="00A94CCD"/>
    <w:rsid w:val="00A95904"/>
    <w:rsid w:val="00AA3108"/>
    <w:rsid w:val="00AB287B"/>
    <w:rsid w:val="00AB5D95"/>
    <w:rsid w:val="00AB6D2F"/>
    <w:rsid w:val="00AC3394"/>
    <w:rsid w:val="00AC3F9B"/>
    <w:rsid w:val="00AC721E"/>
    <w:rsid w:val="00AE0CD4"/>
    <w:rsid w:val="00AE169B"/>
    <w:rsid w:val="00AF59FA"/>
    <w:rsid w:val="00B00B02"/>
    <w:rsid w:val="00B03FB6"/>
    <w:rsid w:val="00B2101C"/>
    <w:rsid w:val="00B241D5"/>
    <w:rsid w:val="00B347AB"/>
    <w:rsid w:val="00B34B4A"/>
    <w:rsid w:val="00B35BB5"/>
    <w:rsid w:val="00B44451"/>
    <w:rsid w:val="00B51EAD"/>
    <w:rsid w:val="00B57C1E"/>
    <w:rsid w:val="00B651C7"/>
    <w:rsid w:val="00B65ADA"/>
    <w:rsid w:val="00B717B0"/>
    <w:rsid w:val="00B76F43"/>
    <w:rsid w:val="00B77A34"/>
    <w:rsid w:val="00B81B3A"/>
    <w:rsid w:val="00B92BFF"/>
    <w:rsid w:val="00B945E6"/>
    <w:rsid w:val="00B95ABC"/>
    <w:rsid w:val="00B96D30"/>
    <w:rsid w:val="00B977EE"/>
    <w:rsid w:val="00BB5962"/>
    <w:rsid w:val="00BB75A5"/>
    <w:rsid w:val="00BC5C8A"/>
    <w:rsid w:val="00BE357B"/>
    <w:rsid w:val="00BE45B5"/>
    <w:rsid w:val="00BE5EEC"/>
    <w:rsid w:val="00BF2F2A"/>
    <w:rsid w:val="00BF5428"/>
    <w:rsid w:val="00BF5949"/>
    <w:rsid w:val="00BF69E5"/>
    <w:rsid w:val="00C0163C"/>
    <w:rsid w:val="00C0444D"/>
    <w:rsid w:val="00C05210"/>
    <w:rsid w:val="00C1444F"/>
    <w:rsid w:val="00C20A84"/>
    <w:rsid w:val="00C233AC"/>
    <w:rsid w:val="00C255B7"/>
    <w:rsid w:val="00C430AB"/>
    <w:rsid w:val="00C51CE3"/>
    <w:rsid w:val="00C645AC"/>
    <w:rsid w:val="00C929A2"/>
    <w:rsid w:val="00C948B9"/>
    <w:rsid w:val="00CA492E"/>
    <w:rsid w:val="00CA7B52"/>
    <w:rsid w:val="00CB0399"/>
    <w:rsid w:val="00CB21E3"/>
    <w:rsid w:val="00CB39C3"/>
    <w:rsid w:val="00CC1EB0"/>
    <w:rsid w:val="00CD49B7"/>
    <w:rsid w:val="00CE62EA"/>
    <w:rsid w:val="00CF5E14"/>
    <w:rsid w:val="00D14617"/>
    <w:rsid w:val="00D2045B"/>
    <w:rsid w:val="00D3094A"/>
    <w:rsid w:val="00D360D6"/>
    <w:rsid w:val="00D47A29"/>
    <w:rsid w:val="00D47CB7"/>
    <w:rsid w:val="00D5379B"/>
    <w:rsid w:val="00D70B33"/>
    <w:rsid w:val="00D81504"/>
    <w:rsid w:val="00D83D14"/>
    <w:rsid w:val="00D83D59"/>
    <w:rsid w:val="00D84F80"/>
    <w:rsid w:val="00D86007"/>
    <w:rsid w:val="00D9621D"/>
    <w:rsid w:val="00DB18B8"/>
    <w:rsid w:val="00DB54CF"/>
    <w:rsid w:val="00DB7F08"/>
    <w:rsid w:val="00DC58C1"/>
    <w:rsid w:val="00DC70AD"/>
    <w:rsid w:val="00DD1C5E"/>
    <w:rsid w:val="00DD665D"/>
    <w:rsid w:val="00DD71FC"/>
    <w:rsid w:val="00DE06F9"/>
    <w:rsid w:val="00DF32AA"/>
    <w:rsid w:val="00E0560C"/>
    <w:rsid w:val="00E07D5A"/>
    <w:rsid w:val="00E2463E"/>
    <w:rsid w:val="00E24ED7"/>
    <w:rsid w:val="00E26772"/>
    <w:rsid w:val="00E303A3"/>
    <w:rsid w:val="00E33393"/>
    <w:rsid w:val="00E34AED"/>
    <w:rsid w:val="00E4124C"/>
    <w:rsid w:val="00E457DE"/>
    <w:rsid w:val="00E466F3"/>
    <w:rsid w:val="00E62435"/>
    <w:rsid w:val="00E72E3B"/>
    <w:rsid w:val="00E759C6"/>
    <w:rsid w:val="00EA039A"/>
    <w:rsid w:val="00EB0121"/>
    <w:rsid w:val="00EB18B3"/>
    <w:rsid w:val="00EB22A0"/>
    <w:rsid w:val="00EC3106"/>
    <w:rsid w:val="00EC69D2"/>
    <w:rsid w:val="00ED0063"/>
    <w:rsid w:val="00ED14DB"/>
    <w:rsid w:val="00ED5295"/>
    <w:rsid w:val="00EE0E3F"/>
    <w:rsid w:val="00EE19AD"/>
    <w:rsid w:val="00EE5ACC"/>
    <w:rsid w:val="00F00675"/>
    <w:rsid w:val="00F055EE"/>
    <w:rsid w:val="00F07C93"/>
    <w:rsid w:val="00F1692F"/>
    <w:rsid w:val="00F32237"/>
    <w:rsid w:val="00F35852"/>
    <w:rsid w:val="00F35E3A"/>
    <w:rsid w:val="00F40FA7"/>
    <w:rsid w:val="00F46DDE"/>
    <w:rsid w:val="00F46EBC"/>
    <w:rsid w:val="00F5002B"/>
    <w:rsid w:val="00F50D81"/>
    <w:rsid w:val="00F535E6"/>
    <w:rsid w:val="00F56C67"/>
    <w:rsid w:val="00F72F6B"/>
    <w:rsid w:val="00F746CF"/>
    <w:rsid w:val="00F75938"/>
    <w:rsid w:val="00F75D7B"/>
    <w:rsid w:val="00F87D6D"/>
    <w:rsid w:val="00F90C39"/>
    <w:rsid w:val="00F9719D"/>
    <w:rsid w:val="00F9768E"/>
    <w:rsid w:val="00F97CF7"/>
    <w:rsid w:val="00FA791D"/>
    <w:rsid w:val="00FB15FB"/>
    <w:rsid w:val="00FB27A3"/>
    <w:rsid w:val="00FB6AC2"/>
    <w:rsid w:val="00FC433D"/>
    <w:rsid w:val="00FC436B"/>
    <w:rsid w:val="00FD0ADC"/>
    <w:rsid w:val="00FD1DCA"/>
    <w:rsid w:val="00FE3402"/>
    <w:rsid w:val="00FE4E0A"/>
    <w:rsid w:val="00FE58E6"/>
    <w:rsid w:val="00FE676F"/>
    <w:rsid w:val="00FF6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2A"/>
    <w:rPr>
      <w:sz w:val="24"/>
      <w:szCs w:val="24"/>
    </w:rPr>
  </w:style>
  <w:style w:type="paragraph" w:styleId="Heading1">
    <w:name w:val="heading 1"/>
    <w:basedOn w:val="Normal"/>
    <w:next w:val="Normal"/>
    <w:link w:val="Heading1Char"/>
    <w:uiPriority w:val="9"/>
    <w:qFormat/>
    <w:rsid w:val="00ED006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FB15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B15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55D"/>
    <w:rPr>
      <w:rFonts w:ascii="Arial" w:hAnsi="Arial" w:cs="Arial"/>
      <w:b/>
      <w:bCs/>
      <w:kern w:val="32"/>
      <w:sz w:val="32"/>
      <w:szCs w:val="32"/>
    </w:rPr>
  </w:style>
  <w:style w:type="character" w:customStyle="1" w:styleId="Heading2Char">
    <w:name w:val="Heading 2 Char"/>
    <w:basedOn w:val="DefaultParagraphFont"/>
    <w:link w:val="Heading2"/>
    <w:uiPriority w:val="9"/>
    <w:rsid w:val="0064455D"/>
    <w:rPr>
      <w:rFonts w:ascii="Arial" w:hAnsi="Arial" w:cs="Arial"/>
      <w:b/>
      <w:bCs/>
      <w:i/>
      <w:iCs/>
      <w:sz w:val="28"/>
      <w:szCs w:val="28"/>
    </w:rPr>
  </w:style>
  <w:style w:type="character" w:customStyle="1" w:styleId="Heading3Char">
    <w:name w:val="Heading 3 Char"/>
    <w:basedOn w:val="DefaultParagraphFont"/>
    <w:link w:val="Heading3"/>
    <w:uiPriority w:val="9"/>
    <w:rsid w:val="0064455D"/>
    <w:rPr>
      <w:rFonts w:ascii="Arial" w:hAnsi="Arial" w:cs="Arial"/>
      <w:b/>
      <w:bCs/>
      <w:sz w:val="26"/>
      <w:szCs w:val="26"/>
    </w:rPr>
  </w:style>
  <w:style w:type="table" w:customStyle="1" w:styleId="tablem">
    <w:name w:val="tablem"/>
    <w:basedOn w:val="TableNormal"/>
    <w:rsid w:val="00677B4C"/>
    <w:tblPr>
      <w:tblStyleRowBandSize w:val="1"/>
      <w:tblInd w:w="0" w:type="dxa"/>
      <w:tblCellMar>
        <w:top w:w="0" w:type="dxa"/>
        <w:left w:w="108" w:type="dxa"/>
        <w:bottom w:w="0" w:type="dxa"/>
        <w:right w:w="108" w:type="dxa"/>
      </w:tblCellMar>
    </w:tblPr>
    <w:tblStylePr w:type="band2Horz">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59"/>
    <w:rsid w:val="00643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464B4F"/>
    <w:pPr>
      <w:widowControl w:val="0"/>
      <w:tabs>
        <w:tab w:val="right" w:leader="dot" w:pos="9350"/>
      </w:tabs>
      <w:autoSpaceDE w:val="0"/>
      <w:autoSpaceDN w:val="0"/>
      <w:adjustRightInd w:val="0"/>
      <w:ind w:left="720" w:hanging="720"/>
    </w:pPr>
    <w:rPr>
      <w:noProof/>
      <w:sz w:val="20"/>
    </w:rPr>
  </w:style>
  <w:style w:type="paragraph" w:styleId="TOC2">
    <w:name w:val="toc 2"/>
    <w:basedOn w:val="Normal"/>
    <w:next w:val="Normal"/>
    <w:autoRedefine/>
    <w:uiPriority w:val="39"/>
    <w:rsid w:val="00B77A34"/>
    <w:pPr>
      <w:widowControl w:val="0"/>
      <w:tabs>
        <w:tab w:val="left" w:pos="720"/>
        <w:tab w:val="left" w:pos="1440"/>
        <w:tab w:val="right" w:leader="dot" w:pos="9350"/>
      </w:tabs>
      <w:autoSpaceDE w:val="0"/>
      <w:autoSpaceDN w:val="0"/>
      <w:adjustRightInd w:val="0"/>
    </w:pPr>
    <w:rPr>
      <w:sz w:val="20"/>
    </w:rPr>
  </w:style>
  <w:style w:type="paragraph" w:styleId="NormalWeb">
    <w:name w:val="Normal (Web)"/>
    <w:basedOn w:val="Normal"/>
    <w:uiPriority w:val="99"/>
    <w:rsid w:val="00B65ADA"/>
    <w:pPr>
      <w:spacing w:before="100" w:beforeAutospacing="1" w:after="100" w:afterAutospacing="1" w:line="288" w:lineRule="atLeast"/>
    </w:pPr>
    <w:rPr>
      <w:rFonts w:ascii="Verdana" w:hAnsi="Verdana"/>
      <w:sz w:val="18"/>
      <w:szCs w:val="18"/>
    </w:rPr>
  </w:style>
  <w:style w:type="paragraph" w:styleId="Footer">
    <w:name w:val="footer"/>
    <w:basedOn w:val="Normal"/>
    <w:link w:val="FooterChar"/>
    <w:uiPriority w:val="99"/>
    <w:rsid w:val="004179A2"/>
    <w:pPr>
      <w:tabs>
        <w:tab w:val="center" w:pos="4320"/>
        <w:tab w:val="right" w:pos="8640"/>
      </w:tabs>
    </w:pPr>
  </w:style>
  <w:style w:type="character" w:styleId="PageNumber">
    <w:name w:val="page number"/>
    <w:basedOn w:val="DefaultParagraphFont"/>
    <w:rsid w:val="004179A2"/>
  </w:style>
  <w:style w:type="paragraph" w:styleId="Header">
    <w:name w:val="header"/>
    <w:basedOn w:val="Normal"/>
    <w:rsid w:val="004179A2"/>
    <w:pPr>
      <w:tabs>
        <w:tab w:val="center" w:pos="4320"/>
        <w:tab w:val="right" w:pos="8640"/>
      </w:tabs>
    </w:pPr>
  </w:style>
  <w:style w:type="character" w:styleId="Hyperlink">
    <w:name w:val="Hyperlink"/>
    <w:uiPriority w:val="99"/>
    <w:rsid w:val="00F535E6"/>
    <w:rPr>
      <w:color w:val="0000FF"/>
      <w:u w:val="single"/>
    </w:rPr>
  </w:style>
  <w:style w:type="character" w:styleId="Strong">
    <w:name w:val="Strong"/>
    <w:qFormat/>
    <w:rsid w:val="00F535E6"/>
    <w:rPr>
      <w:b/>
      <w:bCs/>
    </w:rPr>
  </w:style>
  <w:style w:type="paragraph" w:styleId="BodyTextIndent">
    <w:name w:val="Body Text Indent"/>
    <w:basedOn w:val="Normal"/>
    <w:rsid w:val="006A7EDE"/>
    <w:pPr>
      <w:widowControl w:val="0"/>
      <w:autoSpaceDE w:val="0"/>
      <w:autoSpaceDN w:val="0"/>
      <w:adjustRightInd w:val="0"/>
      <w:ind w:firstLine="720"/>
    </w:pPr>
    <w:rPr>
      <w:sz w:val="22"/>
      <w:szCs w:val="22"/>
    </w:rPr>
  </w:style>
  <w:style w:type="paragraph" w:styleId="BalloonText">
    <w:name w:val="Balloon Text"/>
    <w:basedOn w:val="Normal"/>
    <w:link w:val="BalloonTextChar"/>
    <w:uiPriority w:val="99"/>
    <w:semiHidden/>
    <w:rsid w:val="00FA791D"/>
    <w:rPr>
      <w:rFonts w:ascii="Tahoma" w:hAnsi="Tahoma" w:cs="Tahoma"/>
      <w:sz w:val="16"/>
      <w:szCs w:val="16"/>
    </w:rPr>
  </w:style>
  <w:style w:type="character" w:customStyle="1" w:styleId="BalloonTextChar">
    <w:name w:val="Balloon Text Char"/>
    <w:basedOn w:val="DefaultParagraphFont"/>
    <w:link w:val="BalloonText"/>
    <w:uiPriority w:val="99"/>
    <w:semiHidden/>
    <w:rsid w:val="0064455D"/>
    <w:rPr>
      <w:rFonts w:ascii="Tahoma" w:hAnsi="Tahoma" w:cs="Tahoma"/>
      <w:sz w:val="16"/>
      <w:szCs w:val="16"/>
    </w:rPr>
  </w:style>
  <w:style w:type="paragraph" w:styleId="HTMLPreformatted">
    <w:name w:val="HTML Preformatted"/>
    <w:basedOn w:val="Normal"/>
    <w:link w:val="HTMLPreformattedChar"/>
    <w:uiPriority w:val="99"/>
    <w:rsid w:val="0086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A6133"/>
    <w:rPr>
      <w:rFonts w:ascii="Courier New" w:hAnsi="Courier New" w:cs="Courier New"/>
    </w:rPr>
  </w:style>
  <w:style w:type="paragraph" w:styleId="BodyText">
    <w:name w:val="Body Text"/>
    <w:basedOn w:val="Normal"/>
    <w:rsid w:val="00EE5ACC"/>
    <w:pPr>
      <w:spacing w:after="120"/>
    </w:pPr>
  </w:style>
  <w:style w:type="paragraph" w:styleId="Title">
    <w:name w:val="Title"/>
    <w:basedOn w:val="Normal"/>
    <w:qFormat/>
    <w:rsid w:val="00EE5ACC"/>
    <w:pPr>
      <w:jc w:val="center"/>
    </w:pPr>
    <w:rPr>
      <w:rFonts w:ascii="Garamond" w:hAnsi="Garamond"/>
      <w:b/>
      <w:bCs/>
      <w:sz w:val="28"/>
      <w:szCs w:val="20"/>
    </w:rPr>
  </w:style>
  <w:style w:type="character" w:styleId="CommentReference">
    <w:name w:val="annotation reference"/>
    <w:semiHidden/>
    <w:unhideWhenUsed/>
    <w:rsid w:val="00110A92"/>
    <w:rPr>
      <w:sz w:val="16"/>
      <w:szCs w:val="16"/>
    </w:rPr>
  </w:style>
  <w:style w:type="paragraph" w:styleId="CommentText">
    <w:name w:val="annotation text"/>
    <w:basedOn w:val="Normal"/>
    <w:link w:val="CommentTextChar"/>
    <w:uiPriority w:val="99"/>
    <w:unhideWhenUsed/>
    <w:rsid w:val="00110A92"/>
    <w:rPr>
      <w:sz w:val="20"/>
      <w:szCs w:val="20"/>
    </w:rPr>
  </w:style>
  <w:style w:type="character" w:customStyle="1" w:styleId="CommentTextChar">
    <w:name w:val="Comment Text Char"/>
    <w:basedOn w:val="DefaultParagraphFont"/>
    <w:link w:val="CommentText"/>
    <w:uiPriority w:val="99"/>
    <w:rsid w:val="00110A92"/>
  </w:style>
  <w:style w:type="paragraph" w:styleId="CommentSubject">
    <w:name w:val="annotation subject"/>
    <w:basedOn w:val="CommentText"/>
    <w:next w:val="CommentText"/>
    <w:link w:val="CommentSubjectChar"/>
    <w:uiPriority w:val="99"/>
    <w:semiHidden/>
    <w:unhideWhenUsed/>
    <w:rsid w:val="00110A92"/>
    <w:rPr>
      <w:b/>
      <w:bCs/>
    </w:rPr>
  </w:style>
  <w:style w:type="character" w:customStyle="1" w:styleId="CommentSubjectChar">
    <w:name w:val="Comment Subject Char"/>
    <w:link w:val="CommentSubject"/>
    <w:uiPriority w:val="99"/>
    <w:semiHidden/>
    <w:rsid w:val="00110A92"/>
    <w:rPr>
      <w:b/>
      <w:bCs/>
    </w:rPr>
  </w:style>
  <w:style w:type="paragraph" w:customStyle="1" w:styleId="Default">
    <w:name w:val="Default"/>
    <w:rsid w:val="00697EC4"/>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A53C9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6DDE"/>
    <w:pPr>
      <w:ind w:left="720"/>
    </w:pPr>
    <w:rPr>
      <w:rFonts w:ascii="Calibri" w:eastAsia="Calibri" w:hAnsi="Calibri" w:cs="Calibri"/>
      <w:sz w:val="22"/>
      <w:szCs w:val="22"/>
    </w:rPr>
  </w:style>
  <w:style w:type="paragraph" w:styleId="FootnoteText">
    <w:name w:val="footnote text"/>
    <w:link w:val="FootnoteTextChar"/>
    <w:uiPriority w:val="99"/>
    <w:unhideWhenUsed/>
    <w:rsid w:val="004C0EEF"/>
    <w:pPr>
      <w:keepLines/>
    </w:pPr>
    <w:rPr>
      <w:rFonts w:ascii="Garamond" w:hAnsi="Garamond"/>
      <w:sz w:val="16"/>
    </w:rPr>
  </w:style>
  <w:style w:type="character" w:customStyle="1" w:styleId="FootnoteTextChar">
    <w:name w:val="Footnote Text Char"/>
    <w:basedOn w:val="DefaultParagraphFont"/>
    <w:link w:val="FootnoteText"/>
    <w:uiPriority w:val="99"/>
    <w:rsid w:val="004C0EEF"/>
    <w:rPr>
      <w:rFonts w:ascii="Garamond" w:hAnsi="Garamond"/>
      <w:sz w:val="16"/>
    </w:rPr>
  </w:style>
  <w:style w:type="character" w:styleId="FootnoteReference">
    <w:name w:val="footnote reference"/>
    <w:uiPriority w:val="99"/>
    <w:unhideWhenUsed/>
    <w:rsid w:val="004C0EEF"/>
    <w:rPr>
      <w:vertAlign w:val="superscript"/>
    </w:rPr>
  </w:style>
  <w:style w:type="paragraph" w:customStyle="1" w:styleId="ExhibitCaptionArial">
    <w:name w:val="Exhibit Caption (Arial)"/>
    <w:qFormat/>
    <w:rsid w:val="004C0EEF"/>
    <w:pPr>
      <w:keepNext/>
      <w:spacing w:before="40" w:after="40"/>
      <w:jc w:val="center"/>
    </w:pPr>
    <w:rPr>
      <w:rFonts w:ascii="Arial" w:hAnsi="Arial"/>
      <w:b/>
      <w:color w:val="000000"/>
      <w:sz w:val="22"/>
      <w:szCs w:val="22"/>
    </w:rPr>
  </w:style>
  <w:style w:type="paragraph" w:customStyle="1" w:styleId="NORC-BodySingleSpaced">
    <w:name w:val="NORC-Body Single Spaced"/>
    <w:uiPriority w:val="99"/>
    <w:rsid w:val="00A80914"/>
    <w:pPr>
      <w:spacing w:after="180"/>
    </w:pPr>
    <w:rPr>
      <w:sz w:val="22"/>
      <w:szCs w:val="24"/>
    </w:rPr>
  </w:style>
  <w:style w:type="character" w:customStyle="1" w:styleId="In-lineHeading">
    <w:name w:val="In-line Heading"/>
    <w:uiPriority w:val="99"/>
    <w:rsid w:val="00A80914"/>
    <w:rPr>
      <w:rFonts w:ascii="Times New Roman" w:hAnsi="Times New Roman" w:cs="Times New Roman"/>
      <w:i/>
      <w:u w:val="single"/>
    </w:rPr>
  </w:style>
  <w:style w:type="character" w:styleId="Emphasis">
    <w:name w:val="Emphasis"/>
    <w:basedOn w:val="DefaultParagraphFont"/>
    <w:uiPriority w:val="20"/>
    <w:qFormat/>
    <w:rsid w:val="00C51CE3"/>
    <w:rPr>
      <w:i/>
      <w:iCs/>
    </w:rPr>
  </w:style>
  <w:style w:type="character" w:customStyle="1" w:styleId="glossaryterm">
    <w:name w:val="glossaryterm"/>
    <w:basedOn w:val="DefaultParagraphFont"/>
    <w:rsid w:val="0064455D"/>
  </w:style>
  <w:style w:type="character" w:customStyle="1" w:styleId="FooterChar">
    <w:name w:val="Footer Char"/>
    <w:basedOn w:val="DefaultParagraphFont"/>
    <w:link w:val="Footer"/>
    <w:uiPriority w:val="99"/>
    <w:rsid w:val="00843F4F"/>
    <w:rPr>
      <w:sz w:val="24"/>
      <w:szCs w:val="24"/>
    </w:rPr>
  </w:style>
  <w:style w:type="paragraph" w:styleId="TOC3">
    <w:name w:val="toc 3"/>
    <w:basedOn w:val="Normal"/>
    <w:next w:val="Normal"/>
    <w:autoRedefine/>
    <w:uiPriority w:val="39"/>
    <w:unhideWhenUsed/>
    <w:rsid w:val="003F2855"/>
    <w:pPr>
      <w:spacing w:after="100"/>
      <w:ind w:left="480"/>
    </w:pPr>
  </w:style>
  <w:style w:type="table" w:customStyle="1" w:styleId="QQuestionTable">
    <w:name w:val="QQuestionTable"/>
    <w:uiPriority w:val="99"/>
    <w:qFormat/>
    <w:rsid w:val="00F9768E"/>
    <w:pPr>
      <w:jc w:val="center"/>
    </w:pPr>
    <w:rPr>
      <w:rFonts w:asciiTheme="minorHAnsi" w:eastAsiaTheme="minorEastAsia" w:hAnsiTheme="minorHAnsi" w:cstheme="minorBidi"/>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F9768E"/>
    <w:rPr>
      <w:rFonts w:asciiTheme="minorHAnsi" w:eastAsiaTheme="minorEastAsia" w:hAnsiTheme="minorHAnsi" w:cstheme="minorBidi"/>
      <w:color w:val="FFFFFF" w:themeColor="background1"/>
      <w:sz w:val="22"/>
      <w:szCs w:val="22"/>
    </w:rPr>
  </w:style>
  <w:style w:type="numbering" w:customStyle="1" w:styleId="Multipunch">
    <w:name w:val="Multi punch"/>
    <w:rsid w:val="00F9768E"/>
    <w:pPr>
      <w:numPr>
        <w:numId w:val="31"/>
      </w:numPr>
    </w:pPr>
  </w:style>
  <w:style w:type="numbering" w:customStyle="1" w:styleId="Singlepunch">
    <w:name w:val="Single punch"/>
    <w:rsid w:val="00F9768E"/>
    <w:pPr>
      <w:numPr>
        <w:numId w:val="33"/>
      </w:numPr>
    </w:pPr>
  </w:style>
  <w:style w:type="paragraph" w:customStyle="1" w:styleId="QDisplayLogic">
    <w:name w:val="QDisplayLogic"/>
    <w:basedOn w:val="Normal"/>
    <w:qFormat/>
    <w:rsid w:val="00F9768E"/>
    <w:pPr>
      <w:shd w:val="clear" w:color="auto" w:fill="C5DCFF"/>
      <w:spacing w:after="200" w:line="276" w:lineRule="auto"/>
    </w:pPr>
    <w:rPr>
      <w:rFonts w:asciiTheme="minorHAnsi" w:eastAsiaTheme="minorEastAsia" w:hAnsiTheme="minorHAnsi" w:cstheme="minorBidi"/>
      <w:sz w:val="22"/>
      <w:szCs w:val="22"/>
    </w:rPr>
  </w:style>
  <w:style w:type="paragraph" w:customStyle="1" w:styleId="QSkipLogic">
    <w:name w:val="QSkipLogic"/>
    <w:basedOn w:val="Normal"/>
    <w:qFormat/>
    <w:rsid w:val="00F9768E"/>
    <w:pPr>
      <w:shd w:val="clear" w:color="auto" w:fill="D9D9D9"/>
      <w:spacing w:after="200" w:line="276" w:lineRule="auto"/>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D006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FB15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FB15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55D"/>
    <w:rPr>
      <w:rFonts w:ascii="Arial" w:hAnsi="Arial" w:cs="Arial"/>
      <w:b/>
      <w:bCs/>
      <w:kern w:val="32"/>
      <w:sz w:val="32"/>
      <w:szCs w:val="32"/>
    </w:rPr>
  </w:style>
  <w:style w:type="character" w:customStyle="1" w:styleId="Heading2Char">
    <w:name w:val="Heading 2 Char"/>
    <w:basedOn w:val="DefaultParagraphFont"/>
    <w:link w:val="Heading2"/>
    <w:uiPriority w:val="9"/>
    <w:rsid w:val="0064455D"/>
    <w:rPr>
      <w:rFonts w:ascii="Arial" w:hAnsi="Arial" w:cs="Arial"/>
      <w:b/>
      <w:bCs/>
      <w:i/>
      <w:iCs/>
      <w:sz w:val="28"/>
      <w:szCs w:val="28"/>
    </w:rPr>
  </w:style>
  <w:style w:type="character" w:customStyle="1" w:styleId="Heading3Char">
    <w:name w:val="Heading 3 Char"/>
    <w:basedOn w:val="DefaultParagraphFont"/>
    <w:link w:val="Heading3"/>
    <w:uiPriority w:val="9"/>
    <w:rsid w:val="0064455D"/>
    <w:rPr>
      <w:rFonts w:ascii="Arial" w:hAnsi="Arial" w:cs="Arial"/>
      <w:b/>
      <w:bCs/>
      <w:sz w:val="26"/>
      <w:szCs w:val="26"/>
    </w:rPr>
  </w:style>
  <w:style w:type="table" w:customStyle="1" w:styleId="tablem">
    <w:name w:val="tablem"/>
    <w:basedOn w:val="TableNormal"/>
    <w:rsid w:val="00677B4C"/>
    <w:tblPr>
      <w:tblStyleRowBandSize w:val="1"/>
      <w:tblInd w:w="0" w:type="dxa"/>
      <w:tblCellMar>
        <w:top w:w="0" w:type="dxa"/>
        <w:left w:w="108" w:type="dxa"/>
        <w:bottom w:w="0" w:type="dxa"/>
        <w:right w:w="108" w:type="dxa"/>
      </w:tblCellMar>
    </w:tblPr>
    <w:tblStylePr w:type="band2Horz">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59"/>
    <w:rsid w:val="00643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464B4F"/>
    <w:pPr>
      <w:widowControl w:val="0"/>
      <w:tabs>
        <w:tab w:val="right" w:leader="dot" w:pos="9350"/>
      </w:tabs>
      <w:autoSpaceDE w:val="0"/>
      <w:autoSpaceDN w:val="0"/>
      <w:adjustRightInd w:val="0"/>
      <w:ind w:left="720" w:hanging="720"/>
    </w:pPr>
    <w:rPr>
      <w:noProof/>
      <w:sz w:val="20"/>
    </w:rPr>
  </w:style>
  <w:style w:type="paragraph" w:styleId="TOC2">
    <w:name w:val="toc 2"/>
    <w:basedOn w:val="Normal"/>
    <w:next w:val="Normal"/>
    <w:autoRedefine/>
    <w:uiPriority w:val="39"/>
    <w:rsid w:val="00B77A34"/>
    <w:pPr>
      <w:widowControl w:val="0"/>
      <w:tabs>
        <w:tab w:val="left" w:pos="720"/>
        <w:tab w:val="left" w:pos="1440"/>
        <w:tab w:val="right" w:leader="dot" w:pos="9350"/>
      </w:tabs>
      <w:autoSpaceDE w:val="0"/>
      <w:autoSpaceDN w:val="0"/>
      <w:adjustRightInd w:val="0"/>
    </w:pPr>
    <w:rPr>
      <w:sz w:val="20"/>
    </w:rPr>
  </w:style>
  <w:style w:type="paragraph" w:styleId="NormalWeb">
    <w:name w:val="Normal (Web)"/>
    <w:basedOn w:val="Normal"/>
    <w:uiPriority w:val="99"/>
    <w:rsid w:val="00B65ADA"/>
    <w:pPr>
      <w:spacing w:before="100" w:beforeAutospacing="1" w:after="100" w:afterAutospacing="1" w:line="288" w:lineRule="atLeast"/>
    </w:pPr>
    <w:rPr>
      <w:rFonts w:ascii="Verdana" w:hAnsi="Verdana"/>
      <w:sz w:val="18"/>
      <w:szCs w:val="18"/>
    </w:rPr>
  </w:style>
  <w:style w:type="paragraph" w:styleId="Footer">
    <w:name w:val="footer"/>
    <w:basedOn w:val="Normal"/>
    <w:link w:val="FooterChar"/>
    <w:uiPriority w:val="99"/>
    <w:rsid w:val="004179A2"/>
    <w:pPr>
      <w:tabs>
        <w:tab w:val="center" w:pos="4320"/>
        <w:tab w:val="right" w:pos="8640"/>
      </w:tabs>
    </w:pPr>
  </w:style>
  <w:style w:type="character" w:styleId="PageNumber">
    <w:name w:val="page number"/>
    <w:basedOn w:val="DefaultParagraphFont"/>
    <w:rsid w:val="004179A2"/>
  </w:style>
  <w:style w:type="paragraph" w:styleId="Header">
    <w:name w:val="header"/>
    <w:basedOn w:val="Normal"/>
    <w:rsid w:val="004179A2"/>
    <w:pPr>
      <w:tabs>
        <w:tab w:val="center" w:pos="4320"/>
        <w:tab w:val="right" w:pos="8640"/>
      </w:tabs>
    </w:pPr>
  </w:style>
  <w:style w:type="character" w:styleId="Hyperlink">
    <w:name w:val="Hyperlink"/>
    <w:uiPriority w:val="99"/>
    <w:rsid w:val="00F535E6"/>
    <w:rPr>
      <w:color w:val="0000FF"/>
      <w:u w:val="single"/>
    </w:rPr>
  </w:style>
  <w:style w:type="character" w:styleId="Strong">
    <w:name w:val="Strong"/>
    <w:qFormat/>
    <w:rsid w:val="00F535E6"/>
    <w:rPr>
      <w:b/>
      <w:bCs/>
    </w:rPr>
  </w:style>
  <w:style w:type="paragraph" w:styleId="BodyTextIndent">
    <w:name w:val="Body Text Indent"/>
    <w:basedOn w:val="Normal"/>
    <w:rsid w:val="006A7EDE"/>
    <w:pPr>
      <w:widowControl w:val="0"/>
      <w:autoSpaceDE w:val="0"/>
      <w:autoSpaceDN w:val="0"/>
      <w:adjustRightInd w:val="0"/>
      <w:ind w:firstLine="720"/>
    </w:pPr>
    <w:rPr>
      <w:sz w:val="22"/>
      <w:szCs w:val="22"/>
    </w:rPr>
  </w:style>
  <w:style w:type="paragraph" w:styleId="BalloonText">
    <w:name w:val="Balloon Text"/>
    <w:basedOn w:val="Normal"/>
    <w:link w:val="BalloonTextChar"/>
    <w:uiPriority w:val="99"/>
    <w:semiHidden/>
    <w:rsid w:val="00FA791D"/>
    <w:rPr>
      <w:rFonts w:ascii="Tahoma" w:hAnsi="Tahoma" w:cs="Tahoma"/>
      <w:sz w:val="16"/>
      <w:szCs w:val="16"/>
    </w:rPr>
  </w:style>
  <w:style w:type="character" w:customStyle="1" w:styleId="BalloonTextChar">
    <w:name w:val="Balloon Text Char"/>
    <w:basedOn w:val="DefaultParagraphFont"/>
    <w:link w:val="BalloonText"/>
    <w:uiPriority w:val="99"/>
    <w:semiHidden/>
    <w:rsid w:val="0064455D"/>
    <w:rPr>
      <w:rFonts w:ascii="Tahoma" w:hAnsi="Tahoma" w:cs="Tahoma"/>
      <w:sz w:val="16"/>
      <w:szCs w:val="16"/>
    </w:rPr>
  </w:style>
  <w:style w:type="paragraph" w:styleId="HTMLPreformatted">
    <w:name w:val="HTML Preformatted"/>
    <w:basedOn w:val="Normal"/>
    <w:link w:val="HTMLPreformattedChar"/>
    <w:uiPriority w:val="99"/>
    <w:rsid w:val="0086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A6133"/>
    <w:rPr>
      <w:rFonts w:ascii="Courier New" w:hAnsi="Courier New" w:cs="Courier New"/>
    </w:rPr>
  </w:style>
  <w:style w:type="paragraph" w:styleId="BodyText">
    <w:name w:val="Body Text"/>
    <w:basedOn w:val="Normal"/>
    <w:rsid w:val="00EE5ACC"/>
    <w:pPr>
      <w:spacing w:after="120"/>
    </w:pPr>
  </w:style>
  <w:style w:type="paragraph" w:styleId="Title">
    <w:name w:val="Title"/>
    <w:basedOn w:val="Normal"/>
    <w:qFormat/>
    <w:rsid w:val="00EE5ACC"/>
    <w:pPr>
      <w:jc w:val="center"/>
    </w:pPr>
    <w:rPr>
      <w:rFonts w:ascii="Garamond" w:hAnsi="Garamond"/>
      <w:b/>
      <w:bCs/>
      <w:sz w:val="28"/>
      <w:szCs w:val="20"/>
    </w:rPr>
  </w:style>
  <w:style w:type="character" w:styleId="CommentReference">
    <w:name w:val="annotation reference"/>
    <w:uiPriority w:val="99"/>
    <w:semiHidden/>
    <w:unhideWhenUsed/>
    <w:rsid w:val="00110A92"/>
    <w:rPr>
      <w:sz w:val="16"/>
      <w:szCs w:val="16"/>
    </w:rPr>
  </w:style>
  <w:style w:type="paragraph" w:styleId="CommentText">
    <w:name w:val="annotation text"/>
    <w:basedOn w:val="Normal"/>
    <w:link w:val="CommentTextChar"/>
    <w:uiPriority w:val="99"/>
    <w:unhideWhenUsed/>
    <w:rsid w:val="00110A92"/>
    <w:rPr>
      <w:sz w:val="20"/>
      <w:szCs w:val="20"/>
    </w:rPr>
  </w:style>
  <w:style w:type="character" w:customStyle="1" w:styleId="CommentTextChar">
    <w:name w:val="Comment Text Char"/>
    <w:basedOn w:val="DefaultParagraphFont"/>
    <w:link w:val="CommentText"/>
    <w:uiPriority w:val="99"/>
    <w:rsid w:val="00110A92"/>
  </w:style>
  <w:style w:type="paragraph" w:styleId="CommentSubject">
    <w:name w:val="annotation subject"/>
    <w:basedOn w:val="CommentText"/>
    <w:next w:val="CommentText"/>
    <w:link w:val="CommentSubjectChar"/>
    <w:uiPriority w:val="99"/>
    <w:semiHidden/>
    <w:unhideWhenUsed/>
    <w:rsid w:val="00110A92"/>
    <w:rPr>
      <w:b/>
      <w:bCs/>
    </w:rPr>
  </w:style>
  <w:style w:type="character" w:customStyle="1" w:styleId="CommentSubjectChar">
    <w:name w:val="Comment Subject Char"/>
    <w:link w:val="CommentSubject"/>
    <w:uiPriority w:val="99"/>
    <w:semiHidden/>
    <w:rsid w:val="00110A92"/>
    <w:rPr>
      <w:b/>
      <w:bCs/>
    </w:rPr>
  </w:style>
  <w:style w:type="paragraph" w:customStyle="1" w:styleId="Default">
    <w:name w:val="Default"/>
    <w:rsid w:val="00697EC4"/>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A53C9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6DDE"/>
    <w:pPr>
      <w:ind w:left="720"/>
    </w:pPr>
    <w:rPr>
      <w:rFonts w:ascii="Calibri" w:eastAsia="Calibri" w:hAnsi="Calibri" w:cs="Calibri"/>
      <w:sz w:val="22"/>
      <w:szCs w:val="22"/>
    </w:rPr>
  </w:style>
  <w:style w:type="paragraph" w:styleId="FootnoteText">
    <w:name w:val="footnote text"/>
    <w:link w:val="FootnoteTextChar"/>
    <w:uiPriority w:val="99"/>
    <w:unhideWhenUsed/>
    <w:rsid w:val="004C0EEF"/>
    <w:pPr>
      <w:keepLines/>
    </w:pPr>
    <w:rPr>
      <w:rFonts w:ascii="Garamond" w:hAnsi="Garamond"/>
      <w:sz w:val="16"/>
    </w:rPr>
  </w:style>
  <w:style w:type="character" w:customStyle="1" w:styleId="FootnoteTextChar">
    <w:name w:val="Footnote Text Char"/>
    <w:basedOn w:val="DefaultParagraphFont"/>
    <w:link w:val="FootnoteText"/>
    <w:uiPriority w:val="99"/>
    <w:rsid w:val="004C0EEF"/>
    <w:rPr>
      <w:rFonts w:ascii="Garamond" w:hAnsi="Garamond"/>
      <w:sz w:val="16"/>
    </w:rPr>
  </w:style>
  <w:style w:type="character" w:styleId="FootnoteReference">
    <w:name w:val="footnote reference"/>
    <w:uiPriority w:val="99"/>
    <w:unhideWhenUsed/>
    <w:rsid w:val="004C0EEF"/>
    <w:rPr>
      <w:vertAlign w:val="superscript"/>
    </w:rPr>
  </w:style>
  <w:style w:type="paragraph" w:customStyle="1" w:styleId="ExhibitCaptionArial">
    <w:name w:val="Exhibit Caption (Arial)"/>
    <w:qFormat/>
    <w:rsid w:val="004C0EEF"/>
    <w:pPr>
      <w:keepNext/>
      <w:spacing w:before="40" w:after="40"/>
      <w:jc w:val="center"/>
    </w:pPr>
    <w:rPr>
      <w:rFonts w:ascii="Arial" w:hAnsi="Arial"/>
      <w:b/>
      <w:color w:val="000000"/>
      <w:sz w:val="22"/>
      <w:szCs w:val="22"/>
    </w:rPr>
  </w:style>
  <w:style w:type="paragraph" w:customStyle="1" w:styleId="NORC-BodySingleSpaced">
    <w:name w:val="NORC-Body Single Spaced"/>
    <w:uiPriority w:val="99"/>
    <w:rsid w:val="00A80914"/>
    <w:pPr>
      <w:spacing w:after="180"/>
    </w:pPr>
    <w:rPr>
      <w:sz w:val="22"/>
      <w:szCs w:val="24"/>
    </w:rPr>
  </w:style>
  <w:style w:type="character" w:customStyle="1" w:styleId="In-lineHeading">
    <w:name w:val="In-line Heading"/>
    <w:uiPriority w:val="99"/>
    <w:rsid w:val="00A80914"/>
    <w:rPr>
      <w:rFonts w:ascii="Times New Roman" w:hAnsi="Times New Roman" w:cs="Times New Roman"/>
      <w:i/>
      <w:u w:val="single"/>
    </w:rPr>
  </w:style>
  <w:style w:type="character" w:styleId="Emphasis">
    <w:name w:val="Emphasis"/>
    <w:basedOn w:val="DefaultParagraphFont"/>
    <w:uiPriority w:val="20"/>
    <w:qFormat/>
    <w:rsid w:val="00C51CE3"/>
    <w:rPr>
      <w:i/>
      <w:iCs/>
    </w:rPr>
  </w:style>
  <w:style w:type="character" w:customStyle="1" w:styleId="glossaryterm">
    <w:name w:val="glossaryterm"/>
    <w:basedOn w:val="DefaultParagraphFont"/>
    <w:rsid w:val="0064455D"/>
  </w:style>
  <w:style w:type="character" w:customStyle="1" w:styleId="FooterChar">
    <w:name w:val="Footer Char"/>
    <w:basedOn w:val="DefaultParagraphFont"/>
    <w:link w:val="Footer"/>
    <w:uiPriority w:val="99"/>
    <w:rsid w:val="00843F4F"/>
    <w:rPr>
      <w:sz w:val="24"/>
      <w:szCs w:val="24"/>
    </w:rPr>
  </w:style>
  <w:style w:type="paragraph" w:styleId="TOC3">
    <w:name w:val="toc 3"/>
    <w:basedOn w:val="Normal"/>
    <w:next w:val="Normal"/>
    <w:autoRedefine/>
    <w:uiPriority w:val="39"/>
    <w:unhideWhenUsed/>
    <w:rsid w:val="003F2855"/>
    <w:pPr>
      <w:spacing w:after="100"/>
      <w:ind w:left="480"/>
    </w:pPr>
  </w:style>
  <w:style w:type="table" w:customStyle="1" w:styleId="QQuestionTable">
    <w:name w:val="QQuestionTable"/>
    <w:uiPriority w:val="99"/>
    <w:qFormat/>
    <w:rsid w:val="00F9768E"/>
    <w:pPr>
      <w:jc w:val="center"/>
    </w:pPr>
    <w:rPr>
      <w:rFonts w:asciiTheme="minorHAnsi" w:eastAsiaTheme="minorEastAsia" w:hAnsiTheme="minorHAnsi" w:cstheme="minorBidi"/>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F9768E"/>
    <w:rPr>
      <w:rFonts w:asciiTheme="minorHAnsi" w:eastAsiaTheme="minorEastAsia" w:hAnsiTheme="minorHAnsi" w:cstheme="minorBidi"/>
      <w:color w:val="FFFFFF" w:themeColor="background1"/>
      <w:sz w:val="22"/>
      <w:szCs w:val="22"/>
    </w:rPr>
  </w:style>
  <w:style w:type="numbering" w:customStyle="1" w:styleId="Multipunch">
    <w:name w:val="Multi punch"/>
    <w:rsid w:val="00F9768E"/>
    <w:pPr>
      <w:numPr>
        <w:numId w:val="31"/>
      </w:numPr>
    </w:pPr>
  </w:style>
  <w:style w:type="numbering" w:customStyle="1" w:styleId="Singlepunch">
    <w:name w:val="Single punch"/>
    <w:rsid w:val="00F9768E"/>
    <w:pPr>
      <w:numPr>
        <w:numId w:val="33"/>
      </w:numPr>
    </w:pPr>
  </w:style>
  <w:style w:type="paragraph" w:customStyle="1" w:styleId="QDisplayLogic">
    <w:name w:val="QDisplayLogic"/>
    <w:basedOn w:val="Normal"/>
    <w:qFormat/>
    <w:rsid w:val="00F9768E"/>
    <w:pPr>
      <w:shd w:val="clear" w:color="auto" w:fill="C5DCFF"/>
      <w:spacing w:after="200" w:line="276" w:lineRule="auto"/>
    </w:pPr>
    <w:rPr>
      <w:rFonts w:asciiTheme="minorHAnsi" w:eastAsiaTheme="minorEastAsia" w:hAnsiTheme="minorHAnsi" w:cstheme="minorBidi"/>
      <w:sz w:val="22"/>
      <w:szCs w:val="22"/>
    </w:rPr>
  </w:style>
  <w:style w:type="paragraph" w:customStyle="1" w:styleId="QSkipLogic">
    <w:name w:val="QSkipLogic"/>
    <w:basedOn w:val="Normal"/>
    <w:qFormat/>
    <w:rsid w:val="00F9768E"/>
    <w:pPr>
      <w:shd w:val="clear" w:color="auto" w:fill="D9D9D9"/>
      <w:spacing w:after="200" w:line="276" w:lineRule="auto"/>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89759379">
      <w:bodyDiv w:val="1"/>
      <w:marLeft w:val="0"/>
      <w:marRight w:val="0"/>
      <w:marTop w:val="0"/>
      <w:marBottom w:val="0"/>
      <w:divBdr>
        <w:top w:val="none" w:sz="0" w:space="0" w:color="auto"/>
        <w:left w:val="none" w:sz="0" w:space="0" w:color="auto"/>
        <w:bottom w:val="none" w:sz="0" w:space="0" w:color="auto"/>
        <w:right w:val="none" w:sz="0" w:space="0" w:color="auto"/>
      </w:divBdr>
    </w:div>
    <w:div w:id="330177334">
      <w:bodyDiv w:val="1"/>
      <w:marLeft w:val="0"/>
      <w:marRight w:val="0"/>
      <w:marTop w:val="0"/>
      <w:marBottom w:val="0"/>
      <w:divBdr>
        <w:top w:val="none" w:sz="0" w:space="0" w:color="auto"/>
        <w:left w:val="none" w:sz="0" w:space="0" w:color="auto"/>
        <w:bottom w:val="none" w:sz="0" w:space="0" w:color="auto"/>
        <w:right w:val="none" w:sz="0" w:space="0" w:color="auto"/>
      </w:divBdr>
      <w:divsChild>
        <w:div w:id="373702300">
          <w:marLeft w:val="0"/>
          <w:marRight w:val="0"/>
          <w:marTop w:val="0"/>
          <w:marBottom w:val="0"/>
          <w:divBdr>
            <w:top w:val="none" w:sz="0" w:space="0" w:color="auto"/>
            <w:left w:val="none" w:sz="0" w:space="0" w:color="auto"/>
            <w:bottom w:val="none" w:sz="0" w:space="0" w:color="auto"/>
            <w:right w:val="none" w:sz="0" w:space="0" w:color="auto"/>
          </w:divBdr>
          <w:divsChild>
            <w:div w:id="1776056582">
              <w:marLeft w:val="0"/>
              <w:marRight w:val="0"/>
              <w:marTop w:val="0"/>
              <w:marBottom w:val="0"/>
              <w:divBdr>
                <w:top w:val="none" w:sz="0" w:space="0" w:color="auto"/>
                <w:left w:val="single" w:sz="4" w:space="0" w:color="E2E2E2"/>
                <w:bottom w:val="none" w:sz="0" w:space="0" w:color="auto"/>
                <w:right w:val="single" w:sz="4" w:space="0" w:color="E2E2E2"/>
              </w:divBdr>
              <w:divsChild>
                <w:div w:id="1897858485">
                  <w:marLeft w:val="0"/>
                  <w:marRight w:val="0"/>
                  <w:marTop w:val="0"/>
                  <w:marBottom w:val="0"/>
                  <w:divBdr>
                    <w:top w:val="none" w:sz="0" w:space="0" w:color="auto"/>
                    <w:left w:val="none" w:sz="0" w:space="0" w:color="auto"/>
                    <w:bottom w:val="none" w:sz="0" w:space="0" w:color="auto"/>
                    <w:right w:val="none" w:sz="0" w:space="0" w:color="auto"/>
                  </w:divBdr>
                  <w:divsChild>
                    <w:div w:id="18740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202682">
      <w:bodyDiv w:val="1"/>
      <w:marLeft w:val="0"/>
      <w:marRight w:val="0"/>
      <w:marTop w:val="0"/>
      <w:marBottom w:val="0"/>
      <w:divBdr>
        <w:top w:val="none" w:sz="0" w:space="0" w:color="auto"/>
        <w:left w:val="none" w:sz="0" w:space="0" w:color="auto"/>
        <w:bottom w:val="none" w:sz="0" w:space="0" w:color="auto"/>
        <w:right w:val="none" w:sz="0" w:space="0" w:color="auto"/>
      </w:divBdr>
    </w:div>
    <w:div w:id="1180200280">
      <w:bodyDiv w:val="1"/>
      <w:marLeft w:val="0"/>
      <w:marRight w:val="0"/>
      <w:marTop w:val="0"/>
      <w:marBottom w:val="0"/>
      <w:divBdr>
        <w:top w:val="none" w:sz="0" w:space="0" w:color="auto"/>
        <w:left w:val="none" w:sz="0" w:space="0" w:color="auto"/>
        <w:bottom w:val="none" w:sz="0" w:space="0" w:color="auto"/>
        <w:right w:val="none" w:sz="0" w:space="0" w:color="auto"/>
      </w:divBdr>
    </w:div>
    <w:div w:id="1316492107">
      <w:bodyDiv w:val="1"/>
      <w:marLeft w:val="0"/>
      <w:marRight w:val="0"/>
      <w:marTop w:val="0"/>
      <w:marBottom w:val="0"/>
      <w:divBdr>
        <w:top w:val="none" w:sz="0" w:space="0" w:color="auto"/>
        <w:left w:val="none" w:sz="0" w:space="0" w:color="auto"/>
        <w:bottom w:val="none" w:sz="0" w:space="0" w:color="auto"/>
        <w:right w:val="none" w:sz="0" w:space="0" w:color="auto"/>
      </w:divBdr>
      <w:divsChild>
        <w:div w:id="379135604">
          <w:marLeft w:val="0"/>
          <w:marRight w:val="0"/>
          <w:marTop w:val="0"/>
          <w:marBottom w:val="0"/>
          <w:divBdr>
            <w:top w:val="none" w:sz="0" w:space="0" w:color="auto"/>
            <w:left w:val="none" w:sz="0" w:space="0" w:color="auto"/>
            <w:bottom w:val="none" w:sz="0" w:space="0" w:color="auto"/>
            <w:right w:val="none" w:sz="0" w:space="0" w:color="auto"/>
          </w:divBdr>
          <w:divsChild>
            <w:div w:id="103621295">
              <w:marLeft w:val="0"/>
              <w:marRight w:val="0"/>
              <w:marTop w:val="0"/>
              <w:marBottom w:val="0"/>
              <w:divBdr>
                <w:top w:val="none" w:sz="0" w:space="0" w:color="auto"/>
                <w:left w:val="none" w:sz="0" w:space="0" w:color="auto"/>
                <w:bottom w:val="none" w:sz="0" w:space="0" w:color="auto"/>
                <w:right w:val="none" w:sz="0" w:space="0" w:color="auto"/>
              </w:divBdr>
            </w:div>
            <w:div w:id="346172868">
              <w:marLeft w:val="0"/>
              <w:marRight w:val="0"/>
              <w:marTop w:val="0"/>
              <w:marBottom w:val="0"/>
              <w:divBdr>
                <w:top w:val="none" w:sz="0" w:space="0" w:color="auto"/>
                <w:left w:val="none" w:sz="0" w:space="0" w:color="auto"/>
                <w:bottom w:val="none" w:sz="0" w:space="0" w:color="auto"/>
                <w:right w:val="none" w:sz="0" w:space="0" w:color="auto"/>
              </w:divBdr>
            </w:div>
            <w:div w:id="781806495">
              <w:marLeft w:val="0"/>
              <w:marRight w:val="0"/>
              <w:marTop w:val="0"/>
              <w:marBottom w:val="0"/>
              <w:divBdr>
                <w:top w:val="none" w:sz="0" w:space="0" w:color="auto"/>
                <w:left w:val="none" w:sz="0" w:space="0" w:color="auto"/>
                <w:bottom w:val="none" w:sz="0" w:space="0" w:color="auto"/>
                <w:right w:val="none" w:sz="0" w:space="0" w:color="auto"/>
              </w:divBdr>
            </w:div>
            <w:div w:id="955403958">
              <w:marLeft w:val="0"/>
              <w:marRight w:val="0"/>
              <w:marTop w:val="0"/>
              <w:marBottom w:val="0"/>
              <w:divBdr>
                <w:top w:val="none" w:sz="0" w:space="0" w:color="auto"/>
                <w:left w:val="none" w:sz="0" w:space="0" w:color="auto"/>
                <w:bottom w:val="none" w:sz="0" w:space="0" w:color="auto"/>
                <w:right w:val="none" w:sz="0" w:space="0" w:color="auto"/>
              </w:divBdr>
            </w:div>
            <w:div w:id="1497723840">
              <w:marLeft w:val="0"/>
              <w:marRight w:val="0"/>
              <w:marTop w:val="0"/>
              <w:marBottom w:val="0"/>
              <w:divBdr>
                <w:top w:val="none" w:sz="0" w:space="0" w:color="auto"/>
                <w:left w:val="none" w:sz="0" w:space="0" w:color="auto"/>
                <w:bottom w:val="none" w:sz="0" w:space="0" w:color="auto"/>
                <w:right w:val="none" w:sz="0" w:space="0" w:color="auto"/>
              </w:divBdr>
            </w:div>
            <w:div w:id="1657764039">
              <w:marLeft w:val="0"/>
              <w:marRight w:val="0"/>
              <w:marTop w:val="0"/>
              <w:marBottom w:val="0"/>
              <w:divBdr>
                <w:top w:val="none" w:sz="0" w:space="0" w:color="auto"/>
                <w:left w:val="none" w:sz="0" w:space="0" w:color="auto"/>
                <w:bottom w:val="none" w:sz="0" w:space="0" w:color="auto"/>
                <w:right w:val="none" w:sz="0" w:space="0" w:color="auto"/>
              </w:divBdr>
            </w:div>
            <w:div w:id="204940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739">
      <w:bodyDiv w:val="1"/>
      <w:marLeft w:val="0"/>
      <w:marRight w:val="0"/>
      <w:marTop w:val="0"/>
      <w:marBottom w:val="0"/>
      <w:divBdr>
        <w:top w:val="none" w:sz="0" w:space="0" w:color="auto"/>
        <w:left w:val="none" w:sz="0" w:space="0" w:color="auto"/>
        <w:bottom w:val="none" w:sz="0" w:space="0" w:color="auto"/>
        <w:right w:val="none" w:sz="0" w:space="0" w:color="auto"/>
      </w:divBdr>
      <w:divsChild>
        <w:div w:id="2064868865">
          <w:marLeft w:val="0"/>
          <w:marRight w:val="0"/>
          <w:marTop w:val="0"/>
          <w:marBottom w:val="0"/>
          <w:divBdr>
            <w:top w:val="none" w:sz="0" w:space="0" w:color="auto"/>
            <w:left w:val="none" w:sz="0" w:space="0" w:color="auto"/>
            <w:bottom w:val="none" w:sz="0" w:space="0" w:color="auto"/>
            <w:right w:val="none" w:sz="0" w:space="0" w:color="auto"/>
          </w:divBdr>
        </w:div>
      </w:divsChild>
    </w:div>
    <w:div w:id="1361972095">
      <w:bodyDiv w:val="1"/>
      <w:marLeft w:val="0"/>
      <w:marRight w:val="0"/>
      <w:marTop w:val="0"/>
      <w:marBottom w:val="0"/>
      <w:divBdr>
        <w:top w:val="none" w:sz="0" w:space="0" w:color="auto"/>
        <w:left w:val="none" w:sz="0" w:space="0" w:color="auto"/>
        <w:bottom w:val="none" w:sz="0" w:space="0" w:color="auto"/>
        <w:right w:val="none" w:sz="0" w:space="0" w:color="auto"/>
      </w:divBdr>
    </w:div>
    <w:div w:id="1416709093">
      <w:bodyDiv w:val="1"/>
      <w:marLeft w:val="0"/>
      <w:marRight w:val="0"/>
      <w:marTop w:val="0"/>
      <w:marBottom w:val="0"/>
      <w:divBdr>
        <w:top w:val="none" w:sz="0" w:space="0" w:color="auto"/>
        <w:left w:val="none" w:sz="0" w:space="0" w:color="auto"/>
        <w:bottom w:val="none" w:sz="0" w:space="0" w:color="auto"/>
        <w:right w:val="none" w:sz="0" w:space="0" w:color="auto"/>
      </w:divBdr>
      <w:divsChild>
        <w:div w:id="1411928982">
          <w:marLeft w:val="0"/>
          <w:marRight w:val="0"/>
          <w:marTop w:val="0"/>
          <w:marBottom w:val="0"/>
          <w:divBdr>
            <w:top w:val="none" w:sz="0" w:space="0" w:color="auto"/>
            <w:left w:val="none" w:sz="0" w:space="0" w:color="auto"/>
            <w:bottom w:val="none" w:sz="0" w:space="0" w:color="auto"/>
            <w:right w:val="none" w:sz="0" w:space="0" w:color="auto"/>
          </w:divBdr>
          <w:divsChild>
            <w:div w:id="1395081760">
              <w:marLeft w:val="0"/>
              <w:marRight w:val="0"/>
              <w:marTop w:val="0"/>
              <w:marBottom w:val="0"/>
              <w:divBdr>
                <w:top w:val="none" w:sz="0" w:space="0" w:color="auto"/>
                <w:left w:val="single" w:sz="4" w:space="0" w:color="E2E2E2"/>
                <w:bottom w:val="none" w:sz="0" w:space="0" w:color="auto"/>
                <w:right w:val="single" w:sz="4" w:space="0" w:color="E2E2E2"/>
              </w:divBdr>
              <w:divsChild>
                <w:div w:id="1625506339">
                  <w:marLeft w:val="0"/>
                  <w:marRight w:val="0"/>
                  <w:marTop w:val="0"/>
                  <w:marBottom w:val="0"/>
                  <w:divBdr>
                    <w:top w:val="none" w:sz="0" w:space="0" w:color="auto"/>
                    <w:left w:val="none" w:sz="0" w:space="0" w:color="auto"/>
                    <w:bottom w:val="none" w:sz="0" w:space="0" w:color="auto"/>
                    <w:right w:val="none" w:sz="0" w:space="0" w:color="auto"/>
                  </w:divBdr>
                  <w:divsChild>
                    <w:div w:id="9428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10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ewiley@gwmail.gwu.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arisa.dowling@duke.ed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pres@amsa.org"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russc@nursing.upenn.edu" TargetMode="External"/><Relationship Id="rId20" Type="http://schemas.openxmlformats.org/officeDocument/2006/relationships/hyperlink" Target="mailto:Kristie.flamm@osum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HinesTK@goldmail.etsu.edu" TargetMode="External"/><Relationship Id="rId5" Type="http://schemas.openxmlformats.org/officeDocument/2006/relationships/numbering" Target="numbering.xml"/><Relationship Id="rId15" Type="http://schemas.openxmlformats.org/officeDocument/2006/relationships/hyperlink" Target="mailto:adinamears@gmail.com" TargetMode="External"/><Relationship Id="rId23" Type="http://schemas.openxmlformats.org/officeDocument/2006/relationships/hyperlink" Target="mailto:Yang.shaun@gmail.com"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mailto:Kjsmith04@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jbassoccom-1.sharepoint.microsoftonline.com/Projects/371%20AHRQ%20Med%20Students/Task%202%20Student%20Group/Medora4@verizon.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 ma:contentTypeDescription="Create a new document." ma:contentTypeScope="" ma:versionID="8c6d38c8f3d35fb38d7a0a42993d8581">
  <xsd:schema xmlns:xsd="http://www.w3.org/2001/XMLSchema" xmlns:xs="http://www.w3.org/2001/XMLSchema" xmlns:p="http://schemas.microsoft.com/office/2006/metadata/properties" xmlns:ns2="http://schemas.microsoft.com/sharepoint/v3/fields" xmlns:ns3="1c60471c-f084-4315-a5eb-9455db01c743" targetNamespace="http://schemas.microsoft.com/office/2006/metadata/properties" ma:root="true" ma:fieldsID="784f40f852e31c8145bf6008401af8cf" ns2:_="" ns3:_="">
    <xsd:import namespace="http://schemas.microsoft.com/sharepoint/v3/fields"/>
    <xsd:import namespace="1c60471c-f084-4315-a5eb-9455db01c743"/>
    <xsd:element name="properties">
      <xsd:complexType>
        <xsd:sequence>
          <xsd:element name="documentManagement">
            <xsd:complexType>
              <xsd:all>
                <xsd:element ref="ns2:_Version" minOccurs="0"/>
                <xsd:element ref="ns3:Date_x0020_and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A2EDA-BA88-4A56-8F8B-1E771D12CEB6}">
  <ds:schemaRefs>
    <ds:schemaRef ds:uri="http://schemas.microsoft.com/sharepoint/v3/contenttype/forms"/>
  </ds:schemaRefs>
</ds:datastoreItem>
</file>

<file path=customXml/itemProps2.xml><?xml version="1.0" encoding="utf-8"?>
<ds:datastoreItem xmlns:ds="http://schemas.openxmlformats.org/officeDocument/2006/customXml" ds:itemID="{C0D24BD7-7E6A-4DD7-A229-F2F460292356}">
  <ds:schemaRefs>
    <ds:schemaRef ds:uri="http://schemas.microsoft.com/office/2006/metadata/properties"/>
    <ds:schemaRef ds:uri="http://www.w3.org/XML/1998/namespace"/>
    <ds:schemaRef ds:uri="http://purl.org/dc/dcmitype/"/>
    <ds:schemaRef ds:uri="http://schemas.microsoft.com/office/infopath/2007/PartnerControls"/>
    <ds:schemaRef ds:uri="http://schemas.microsoft.com/sharepoint/v3/fields"/>
    <ds:schemaRef ds:uri="http://purl.org/dc/terms/"/>
    <ds:schemaRef ds:uri="http://schemas.microsoft.com/office/2006/documentManagement/types"/>
    <ds:schemaRef ds:uri="http://purl.org/dc/elements/1.1/"/>
    <ds:schemaRef ds:uri="http://schemas.openxmlformats.org/package/2006/metadata/core-properties"/>
    <ds:schemaRef ds:uri="1c60471c-f084-4315-a5eb-9455db01c743"/>
  </ds:schemaRefs>
</ds:datastoreItem>
</file>

<file path=customXml/itemProps3.xml><?xml version="1.0" encoding="utf-8"?>
<ds:datastoreItem xmlns:ds="http://schemas.openxmlformats.org/officeDocument/2006/customXml" ds:itemID="{D278EDEF-A397-4FF6-9E19-58EEAA3D0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8F002-020F-4106-8DD2-1FCE7C98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2664</Words>
  <Characters>17961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Outline of Request for OMB Review</vt:lpstr>
    </vt:vector>
  </TitlesOfParts>
  <Company>JBA</Company>
  <LinksUpToDate>false</LinksUpToDate>
  <CharactersWithSpaces>20584</CharactersWithSpaces>
  <SharedDoc>false</SharedDoc>
  <HLinks>
    <vt:vector size="198" baseType="variant">
      <vt:variant>
        <vt:i4>4980834</vt:i4>
      </vt:variant>
      <vt:variant>
        <vt:i4>355</vt:i4>
      </vt:variant>
      <vt:variant>
        <vt:i4>0</vt:i4>
      </vt:variant>
      <vt:variant>
        <vt:i4>5</vt:i4>
      </vt:variant>
      <vt:variant>
        <vt:lpwstr>mailto:mspeers@aahrpp.org</vt:lpwstr>
      </vt:variant>
      <vt:variant>
        <vt:lpwstr/>
      </vt:variant>
      <vt:variant>
        <vt:i4>4325437</vt:i4>
      </vt:variant>
      <vt:variant>
        <vt:i4>352</vt:i4>
      </vt:variant>
      <vt:variant>
        <vt:i4>0</vt:i4>
      </vt:variant>
      <vt:variant>
        <vt:i4>5</vt:i4>
      </vt:variant>
      <vt:variant>
        <vt:lpwstr>mailto:rubin@haskins.yale.edu</vt:lpwstr>
      </vt:variant>
      <vt:variant>
        <vt:lpwstr/>
      </vt:variant>
      <vt:variant>
        <vt:i4>589926</vt:i4>
      </vt:variant>
      <vt:variant>
        <vt:i4>349</vt:i4>
      </vt:variant>
      <vt:variant>
        <vt:i4>0</vt:i4>
      </vt:variant>
      <vt:variant>
        <vt:i4>5</vt:i4>
      </vt:variant>
      <vt:variant>
        <vt:lpwstr>mailto:Armida.Ayala@kp.org</vt:lpwstr>
      </vt:variant>
      <vt:variant>
        <vt:lpwstr/>
      </vt:variant>
      <vt:variant>
        <vt:i4>262262</vt:i4>
      </vt:variant>
      <vt:variant>
        <vt:i4>346</vt:i4>
      </vt:variant>
      <vt:variant>
        <vt:i4>0</vt:i4>
      </vt:variant>
      <vt:variant>
        <vt:i4>5</vt:i4>
      </vt:variant>
      <vt:variant>
        <vt:lpwstr>mailto:sdegroot1@rcrh.org</vt:lpwstr>
      </vt:variant>
      <vt:variant>
        <vt:lpwstr/>
      </vt:variant>
      <vt:variant>
        <vt:i4>1048625</vt:i4>
      </vt:variant>
      <vt:variant>
        <vt:i4>339</vt:i4>
      </vt:variant>
      <vt:variant>
        <vt:i4>0</vt:i4>
      </vt:variant>
      <vt:variant>
        <vt:i4>5</vt:i4>
      </vt:variant>
      <vt:variant>
        <vt:lpwstr/>
      </vt:variant>
      <vt:variant>
        <vt:lpwstr>_Toc107041367</vt:lpwstr>
      </vt:variant>
      <vt:variant>
        <vt:i4>1048625</vt:i4>
      </vt:variant>
      <vt:variant>
        <vt:i4>333</vt:i4>
      </vt:variant>
      <vt:variant>
        <vt:i4>0</vt:i4>
      </vt:variant>
      <vt:variant>
        <vt:i4>5</vt:i4>
      </vt:variant>
      <vt:variant>
        <vt:lpwstr/>
      </vt:variant>
      <vt:variant>
        <vt:lpwstr>_Toc107041366</vt:lpwstr>
      </vt:variant>
      <vt:variant>
        <vt:i4>1048625</vt:i4>
      </vt:variant>
      <vt:variant>
        <vt:i4>327</vt:i4>
      </vt:variant>
      <vt:variant>
        <vt:i4>0</vt:i4>
      </vt:variant>
      <vt:variant>
        <vt:i4>5</vt:i4>
      </vt:variant>
      <vt:variant>
        <vt:lpwstr/>
      </vt:variant>
      <vt:variant>
        <vt:lpwstr>_Toc107041365</vt:lpwstr>
      </vt:variant>
      <vt:variant>
        <vt:i4>1048625</vt:i4>
      </vt:variant>
      <vt:variant>
        <vt:i4>321</vt:i4>
      </vt:variant>
      <vt:variant>
        <vt:i4>0</vt:i4>
      </vt:variant>
      <vt:variant>
        <vt:i4>5</vt:i4>
      </vt:variant>
      <vt:variant>
        <vt:lpwstr/>
      </vt:variant>
      <vt:variant>
        <vt:lpwstr>_Toc107041364</vt:lpwstr>
      </vt:variant>
      <vt:variant>
        <vt:i4>1048625</vt:i4>
      </vt:variant>
      <vt:variant>
        <vt:i4>315</vt:i4>
      </vt:variant>
      <vt:variant>
        <vt:i4>0</vt:i4>
      </vt:variant>
      <vt:variant>
        <vt:i4>5</vt:i4>
      </vt:variant>
      <vt:variant>
        <vt:lpwstr/>
      </vt:variant>
      <vt:variant>
        <vt:lpwstr>_Toc107041363</vt:lpwstr>
      </vt:variant>
      <vt:variant>
        <vt:i4>1048625</vt:i4>
      </vt:variant>
      <vt:variant>
        <vt:i4>309</vt:i4>
      </vt:variant>
      <vt:variant>
        <vt:i4>0</vt:i4>
      </vt:variant>
      <vt:variant>
        <vt:i4>5</vt:i4>
      </vt:variant>
      <vt:variant>
        <vt:lpwstr/>
      </vt:variant>
      <vt:variant>
        <vt:lpwstr>_Toc107041362</vt:lpwstr>
      </vt:variant>
      <vt:variant>
        <vt:i4>1048625</vt:i4>
      </vt:variant>
      <vt:variant>
        <vt:i4>303</vt:i4>
      </vt:variant>
      <vt:variant>
        <vt:i4>0</vt:i4>
      </vt:variant>
      <vt:variant>
        <vt:i4>5</vt:i4>
      </vt:variant>
      <vt:variant>
        <vt:lpwstr/>
      </vt:variant>
      <vt:variant>
        <vt:lpwstr>_Toc107041361</vt:lpwstr>
      </vt:variant>
      <vt:variant>
        <vt:i4>1048625</vt:i4>
      </vt:variant>
      <vt:variant>
        <vt:i4>297</vt:i4>
      </vt:variant>
      <vt:variant>
        <vt:i4>0</vt:i4>
      </vt:variant>
      <vt:variant>
        <vt:i4>5</vt:i4>
      </vt:variant>
      <vt:variant>
        <vt:lpwstr/>
      </vt:variant>
      <vt:variant>
        <vt:lpwstr>_Toc107041360</vt:lpwstr>
      </vt:variant>
      <vt:variant>
        <vt:i4>1245233</vt:i4>
      </vt:variant>
      <vt:variant>
        <vt:i4>291</vt:i4>
      </vt:variant>
      <vt:variant>
        <vt:i4>0</vt:i4>
      </vt:variant>
      <vt:variant>
        <vt:i4>5</vt:i4>
      </vt:variant>
      <vt:variant>
        <vt:lpwstr/>
      </vt:variant>
      <vt:variant>
        <vt:lpwstr>_Toc107041359</vt:lpwstr>
      </vt:variant>
      <vt:variant>
        <vt:i4>1179697</vt:i4>
      </vt:variant>
      <vt:variant>
        <vt:i4>285</vt:i4>
      </vt:variant>
      <vt:variant>
        <vt:i4>0</vt:i4>
      </vt:variant>
      <vt:variant>
        <vt:i4>5</vt:i4>
      </vt:variant>
      <vt:variant>
        <vt:lpwstr/>
      </vt:variant>
      <vt:variant>
        <vt:lpwstr>_Toc107041345</vt:lpwstr>
      </vt:variant>
      <vt:variant>
        <vt:i4>1179697</vt:i4>
      </vt:variant>
      <vt:variant>
        <vt:i4>279</vt:i4>
      </vt:variant>
      <vt:variant>
        <vt:i4>0</vt:i4>
      </vt:variant>
      <vt:variant>
        <vt:i4>5</vt:i4>
      </vt:variant>
      <vt:variant>
        <vt:lpwstr/>
      </vt:variant>
      <vt:variant>
        <vt:lpwstr>_Toc107041344</vt:lpwstr>
      </vt:variant>
      <vt:variant>
        <vt:i4>1179697</vt:i4>
      </vt:variant>
      <vt:variant>
        <vt:i4>273</vt:i4>
      </vt:variant>
      <vt:variant>
        <vt:i4>0</vt:i4>
      </vt:variant>
      <vt:variant>
        <vt:i4>5</vt:i4>
      </vt:variant>
      <vt:variant>
        <vt:lpwstr/>
      </vt:variant>
      <vt:variant>
        <vt:lpwstr>_Toc107041343</vt:lpwstr>
      </vt:variant>
      <vt:variant>
        <vt:i4>1179697</vt:i4>
      </vt:variant>
      <vt:variant>
        <vt:i4>267</vt:i4>
      </vt:variant>
      <vt:variant>
        <vt:i4>0</vt:i4>
      </vt:variant>
      <vt:variant>
        <vt:i4>5</vt:i4>
      </vt:variant>
      <vt:variant>
        <vt:lpwstr/>
      </vt:variant>
      <vt:variant>
        <vt:lpwstr>_Toc107041342</vt:lpwstr>
      </vt:variant>
      <vt:variant>
        <vt:i4>1179697</vt:i4>
      </vt:variant>
      <vt:variant>
        <vt:i4>261</vt:i4>
      </vt:variant>
      <vt:variant>
        <vt:i4>0</vt:i4>
      </vt:variant>
      <vt:variant>
        <vt:i4>5</vt:i4>
      </vt:variant>
      <vt:variant>
        <vt:lpwstr/>
      </vt:variant>
      <vt:variant>
        <vt:lpwstr>_Toc107041341</vt:lpwstr>
      </vt:variant>
      <vt:variant>
        <vt:i4>1179697</vt:i4>
      </vt:variant>
      <vt:variant>
        <vt:i4>255</vt:i4>
      </vt:variant>
      <vt:variant>
        <vt:i4>0</vt:i4>
      </vt:variant>
      <vt:variant>
        <vt:i4>5</vt:i4>
      </vt:variant>
      <vt:variant>
        <vt:lpwstr/>
      </vt:variant>
      <vt:variant>
        <vt:lpwstr>_Toc107041340</vt:lpwstr>
      </vt:variant>
      <vt:variant>
        <vt:i4>1376305</vt:i4>
      </vt:variant>
      <vt:variant>
        <vt:i4>249</vt:i4>
      </vt:variant>
      <vt:variant>
        <vt:i4>0</vt:i4>
      </vt:variant>
      <vt:variant>
        <vt:i4>5</vt:i4>
      </vt:variant>
      <vt:variant>
        <vt:lpwstr/>
      </vt:variant>
      <vt:variant>
        <vt:lpwstr>_Toc107041339</vt:lpwstr>
      </vt:variant>
      <vt:variant>
        <vt:i4>1376305</vt:i4>
      </vt:variant>
      <vt:variant>
        <vt:i4>243</vt:i4>
      </vt:variant>
      <vt:variant>
        <vt:i4>0</vt:i4>
      </vt:variant>
      <vt:variant>
        <vt:i4>5</vt:i4>
      </vt:variant>
      <vt:variant>
        <vt:lpwstr/>
      </vt:variant>
      <vt:variant>
        <vt:lpwstr>_Toc107041338</vt:lpwstr>
      </vt:variant>
      <vt:variant>
        <vt:i4>1376305</vt:i4>
      </vt:variant>
      <vt:variant>
        <vt:i4>237</vt:i4>
      </vt:variant>
      <vt:variant>
        <vt:i4>0</vt:i4>
      </vt:variant>
      <vt:variant>
        <vt:i4>5</vt:i4>
      </vt:variant>
      <vt:variant>
        <vt:lpwstr/>
      </vt:variant>
      <vt:variant>
        <vt:lpwstr>_Toc107041337</vt:lpwstr>
      </vt:variant>
      <vt:variant>
        <vt:i4>1376305</vt:i4>
      </vt:variant>
      <vt:variant>
        <vt:i4>231</vt:i4>
      </vt:variant>
      <vt:variant>
        <vt:i4>0</vt:i4>
      </vt:variant>
      <vt:variant>
        <vt:i4>5</vt:i4>
      </vt:variant>
      <vt:variant>
        <vt:lpwstr/>
      </vt:variant>
      <vt:variant>
        <vt:lpwstr>_Toc107041336</vt:lpwstr>
      </vt:variant>
      <vt:variant>
        <vt:i4>1376305</vt:i4>
      </vt:variant>
      <vt:variant>
        <vt:i4>225</vt:i4>
      </vt:variant>
      <vt:variant>
        <vt:i4>0</vt:i4>
      </vt:variant>
      <vt:variant>
        <vt:i4>5</vt:i4>
      </vt:variant>
      <vt:variant>
        <vt:lpwstr/>
      </vt:variant>
      <vt:variant>
        <vt:lpwstr>_Toc107041335</vt:lpwstr>
      </vt:variant>
      <vt:variant>
        <vt:i4>1376305</vt:i4>
      </vt:variant>
      <vt:variant>
        <vt:i4>219</vt:i4>
      </vt:variant>
      <vt:variant>
        <vt:i4>0</vt:i4>
      </vt:variant>
      <vt:variant>
        <vt:i4>5</vt:i4>
      </vt:variant>
      <vt:variant>
        <vt:lpwstr/>
      </vt:variant>
      <vt:variant>
        <vt:lpwstr>_Toc107041334</vt:lpwstr>
      </vt:variant>
      <vt:variant>
        <vt:i4>1376305</vt:i4>
      </vt:variant>
      <vt:variant>
        <vt:i4>213</vt:i4>
      </vt:variant>
      <vt:variant>
        <vt:i4>0</vt:i4>
      </vt:variant>
      <vt:variant>
        <vt:i4>5</vt:i4>
      </vt:variant>
      <vt:variant>
        <vt:lpwstr/>
      </vt:variant>
      <vt:variant>
        <vt:lpwstr>_Toc107041333</vt:lpwstr>
      </vt:variant>
      <vt:variant>
        <vt:i4>1376305</vt:i4>
      </vt:variant>
      <vt:variant>
        <vt:i4>207</vt:i4>
      </vt:variant>
      <vt:variant>
        <vt:i4>0</vt:i4>
      </vt:variant>
      <vt:variant>
        <vt:i4>5</vt:i4>
      </vt:variant>
      <vt:variant>
        <vt:lpwstr/>
      </vt:variant>
      <vt:variant>
        <vt:lpwstr>_Toc107041332</vt:lpwstr>
      </vt:variant>
      <vt:variant>
        <vt:i4>1376305</vt:i4>
      </vt:variant>
      <vt:variant>
        <vt:i4>201</vt:i4>
      </vt:variant>
      <vt:variant>
        <vt:i4>0</vt:i4>
      </vt:variant>
      <vt:variant>
        <vt:i4>5</vt:i4>
      </vt:variant>
      <vt:variant>
        <vt:lpwstr/>
      </vt:variant>
      <vt:variant>
        <vt:lpwstr>_Toc107041331</vt:lpwstr>
      </vt:variant>
      <vt:variant>
        <vt:i4>1376305</vt:i4>
      </vt:variant>
      <vt:variant>
        <vt:i4>195</vt:i4>
      </vt:variant>
      <vt:variant>
        <vt:i4>0</vt:i4>
      </vt:variant>
      <vt:variant>
        <vt:i4>5</vt:i4>
      </vt:variant>
      <vt:variant>
        <vt:lpwstr/>
      </vt:variant>
      <vt:variant>
        <vt:lpwstr>_Toc107041330</vt:lpwstr>
      </vt:variant>
      <vt:variant>
        <vt:i4>1310769</vt:i4>
      </vt:variant>
      <vt:variant>
        <vt:i4>189</vt:i4>
      </vt:variant>
      <vt:variant>
        <vt:i4>0</vt:i4>
      </vt:variant>
      <vt:variant>
        <vt:i4>5</vt:i4>
      </vt:variant>
      <vt:variant>
        <vt:lpwstr/>
      </vt:variant>
      <vt:variant>
        <vt:lpwstr>_Toc107041329</vt:lpwstr>
      </vt:variant>
      <vt:variant>
        <vt:i4>1310769</vt:i4>
      </vt:variant>
      <vt:variant>
        <vt:i4>183</vt:i4>
      </vt:variant>
      <vt:variant>
        <vt:i4>0</vt:i4>
      </vt:variant>
      <vt:variant>
        <vt:i4>5</vt:i4>
      </vt:variant>
      <vt:variant>
        <vt:lpwstr/>
      </vt:variant>
      <vt:variant>
        <vt:lpwstr>_Toc107041328</vt:lpwstr>
      </vt:variant>
      <vt:variant>
        <vt:i4>1310769</vt:i4>
      </vt:variant>
      <vt:variant>
        <vt:i4>177</vt:i4>
      </vt:variant>
      <vt:variant>
        <vt:i4>0</vt:i4>
      </vt:variant>
      <vt:variant>
        <vt:i4>5</vt:i4>
      </vt:variant>
      <vt:variant>
        <vt:lpwstr/>
      </vt:variant>
      <vt:variant>
        <vt:lpwstr>_Toc107041327</vt:lpwstr>
      </vt:variant>
      <vt:variant>
        <vt:i4>1310769</vt:i4>
      </vt:variant>
      <vt:variant>
        <vt:i4>171</vt:i4>
      </vt:variant>
      <vt:variant>
        <vt:i4>0</vt:i4>
      </vt:variant>
      <vt:variant>
        <vt:i4>5</vt:i4>
      </vt:variant>
      <vt:variant>
        <vt:lpwstr/>
      </vt:variant>
      <vt:variant>
        <vt:lpwstr>_Toc107041326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Request for OMB Review</dc:title>
  <dc:creator>mcdonnell</dc:creator>
  <cp:lastModifiedBy>DHHS</cp:lastModifiedBy>
  <cp:revision>5</cp:revision>
  <cp:lastPrinted>2012-12-06T16:42:00Z</cp:lastPrinted>
  <dcterms:created xsi:type="dcterms:W3CDTF">2013-01-09T18:54:00Z</dcterms:created>
  <dcterms:modified xsi:type="dcterms:W3CDTF">2013-04-15T14:49:00Z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