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D1E" w:rsidRPr="005925F7" w:rsidRDefault="00595D1E" w:rsidP="005925F7">
      <w:pPr>
        <w:spacing w:after="0" w:line="240" w:lineRule="auto"/>
        <w:jc w:val="center"/>
        <w:rPr>
          <w:rFonts w:ascii="Arial" w:hAnsi="Arial" w:cs="Arial"/>
          <w:b/>
          <w:sz w:val="24"/>
          <w:szCs w:val="24"/>
        </w:rPr>
      </w:pPr>
      <w:bookmarkStart w:id="0" w:name="_GoBack"/>
      <w:bookmarkEnd w:id="0"/>
    </w:p>
    <w:p w:rsidR="00595D1E" w:rsidRPr="005925F7" w:rsidRDefault="00595D1E" w:rsidP="005925F7">
      <w:pPr>
        <w:spacing w:after="0" w:line="240" w:lineRule="auto"/>
        <w:jc w:val="center"/>
        <w:rPr>
          <w:rFonts w:ascii="Arial" w:hAnsi="Arial" w:cs="Arial"/>
          <w:b/>
          <w:sz w:val="24"/>
          <w:szCs w:val="24"/>
        </w:rPr>
      </w:pPr>
    </w:p>
    <w:p w:rsidR="00595D1E" w:rsidRPr="005925F7" w:rsidRDefault="00595D1E" w:rsidP="005925F7">
      <w:pPr>
        <w:spacing w:after="0" w:line="240" w:lineRule="auto"/>
        <w:jc w:val="center"/>
        <w:rPr>
          <w:rFonts w:ascii="Arial" w:hAnsi="Arial" w:cs="Arial"/>
          <w:b/>
          <w:sz w:val="24"/>
          <w:szCs w:val="24"/>
        </w:rPr>
      </w:pPr>
    </w:p>
    <w:p w:rsidR="00595D1E" w:rsidRDefault="00595D1E" w:rsidP="005925F7">
      <w:pPr>
        <w:spacing w:after="0" w:line="240" w:lineRule="auto"/>
        <w:jc w:val="center"/>
        <w:rPr>
          <w:rFonts w:ascii="Arial" w:hAnsi="Arial" w:cs="Arial"/>
          <w:b/>
          <w:sz w:val="24"/>
          <w:szCs w:val="24"/>
        </w:rPr>
      </w:pPr>
    </w:p>
    <w:p w:rsidR="00DB2BDD" w:rsidRDefault="00DB2BDD" w:rsidP="005925F7">
      <w:pPr>
        <w:spacing w:after="0" w:line="240" w:lineRule="auto"/>
        <w:jc w:val="center"/>
        <w:rPr>
          <w:rFonts w:ascii="Arial" w:hAnsi="Arial" w:cs="Arial"/>
          <w:b/>
          <w:sz w:val="24"/>
          <w:szCs w:val="24"/>
        </w:rPr>
      </w:pPr>
    </w:p>
    <w:p w:rsidR="00DB2BDD" w:rsidRPr="005925F7" w:rsidRDefault="00DB2BDD" w:rsidP="005925F7">
      <w:pPr>
        <w:spacing w:after="0" w:line="240" w:lineRule="auto"/>
        <w:jc w:val="center"/>
        <w:rPr>
          <w:rFonts w:ascii="Arial" w:hAnsi="Arial" w:cs="Arial"/>
          <w:b/>
          <w:sz w:val="24"/>
          <w:szCs w:val="24"/>
        </w:rPr>
      </w:pPr>
    </w:p>
    <w:p w:rsidR="00595D1E" w:rsidRPr="005925F7" w:rsidRDefault="00C0501F" w:rsidP="005925F7">
      <w:pPr>
        <w:spacing w:after="0" w:line="240" w:lineRule="auto"/>
        <w:jc w:val="center"/>
        <w:rPr>
          <w:rFonts w:ascii="Arial" w:hAnsi="Arial" w:cs="Arial"/>
          <w:b/>
          <w:sz w:val="28"/>
          <w:szCs w:val="24"/>
        </w:rPr>
      </w:pPr>
      <w:r w:rsidRPr="005925F7">
        <w:rPr>
          <w:rFonts w:ascii="Arial" w:hAnsi="Arial" w:cs="Arial"/>
          <w:b/>
          <w:sz w:val="28"/>
          <w:szCs w:val="24"/>
        </w:rPr>
        <w:t xml:space="preserve">Mini </w:t>
      </w:r>
      <w:r w:rsidR="00595D1E" w:rsidRPr="005925F7">
        <w:rPr>
          <w:rFonts w:ascii="Arial" w:hAnsi="Arial" w:cs="Arial"/>
          <w:b/>
          <w:sz w:val="28"/>
          <w:szCs w:val="24"/>
        </w:rPr>
        <w:t>Supporting Statement A</w:t>
      </w:r>
      <w:r w:rsidR="005925F7" w:rsidRPr="005925F7">
        <w:rPr>
          <w:rFonts w:ascii="Arial" w:hAnsi="Arial" w:cs="Arial"/>
          <w:b/>
          <w:sz w:val="28"/>
          <w:szCs w:val="24"/>
        </w:rPr>
        <w:t xml:space="preserve"> for</w:t>
      </w:r>
    </w:p>
    <w:p w:rsidR="00595D1E" w:rsidRPr="005925F7" w:rsidRDefault="00595D1E" w:rsidP="005925F7">
      <w:pPr>
        <w:spacing w:after="0" w:line="240" w:lineRule="auto"/>
        <w:jc w:val="center"/>
        <w:rPr>
          <w:rFonts w:ascii="Arial" w:hAnsi="Arial" w:cs="Arial"/>
          <w:sz w:val="28"/>
          <w:szCs w:val="24"/>
        </w:rPr>
      </w:pPr>
    </w:p>
    <w:p w:rsidR="00FF1D87" w:rsidRPr="005925F7" w:rsidRDefault="00FF1D87" w:rsidP="005925F7">
      <w:pPr>
        <w:spacing w:after="0" w:line="240" w:lineRule="auto"/>
        <w:jc w:val="center"/>
        <w:rPr>
          <w:rFonts w:ascii="Arial" w:hAnsi="Arial" w:cs="Arial"/>
          <w:sz w:val="28"/>
          <w:szCs w:val="24"/>
        </w:rPr>
      </w:pPr>
    </w:p>
    <w:p w:rsidR="00003BE1" w:rsidRDefault="005925F7" w:rsidP="005925F7">
      <w:pPr>
        <w:spacing w:after="0" w:line="240" w:lineRule="auto"/>
        <w:jc w:val="center"/>
        <w:rPr>
          <w:rFonts w:ascii="Arial" w:hAnsi="Arial" w:cs="Arial"/>
          <w:b/>
          <w:sz w:val="28"/>
          <w:szCs w:val="24"/>
        </w:rPr>
      </w:pPr>
      <w:r w:rsidRPr="005D61C7">
        <w:rPr>
          <w:rFonts w:ascii="Arial" w:hAnsi="Arial" w:cs="Arial"/>
          <w:b/>
          <w:sz w:val="28"/>
          <w:szCs w:val="24"/>
        </w:rPr>
        <w:t>Open Call Usability Testing</w:t>
      </w:r>
    </w:p>
    <w:p w:rsidR="005D61C7" w:rsidRDefault="005D61C7" w:rsidP="005925F7">
      <w:pPr>
        <w:spacing w:after="0" w:line="240" w:lineRule="auto"/>
        <w:jc w:val="center"/>
        <w:rPr>
          <w:rFonts w:ascii="Arial" w:hAnsi="Arial" w:cs="Arial"/>
          <w:b/>
          <w:sz w:val="28"/>
          <w:szCs w:val="24"/>
        </w:rPr>
      </w:pPr>
    </w:p>
    <w:p w:rsidR="00DB2BDD" w:rsidRDefault="00DB2BDD" w:rsidP="005925F7">
      <w:pPr>
        <w:spacing w:after="0" w:line="240" w:lineRule="auto"/>
        <w:jc w:val="center"/>
        <w:rPr>
          <w:rFonts w:ascii="Arial" w:hAnsi="Arial" w:cs="Arial"/>
          <w:b/>
          <w:sz w:val="28"/>
          <w:szCs w:val="24"/>
        </w:rPr>
      </w:pPr>
    </w:p>
    <w:p w:rsidR="00DB2BDD" w:rsidRPr="005D61C7" w:rsidRDefault="00DB2BDD" w:rsidP="005925F7">
      <w:pPr>
        <w:spacing w:after="0" w:line="240" w:lineRule="auto"/>
        <w:jc w:val="center"/>
        <w:rPr>
          <w:rFonts w:ascii="Arial" w:hAnsi="Arial" w:cs="Arial"/>
          <w:b/>
          <w:sz w:val="28"/>
          <w:szCs w:val="24"/>
        </w:rPr>
      </w:pPr>
    </w:p>
    <w:p w:rsidR="005925F7" w:rsidRDefault="008229B6" w:rsidP="005925F7">
      <w:pPr>
        <w:spacing w:after="0" w:line="240" w:lineRule="auto"/>
        <w:jc w:val="center"/>
        <w:rPr>
          <w:rFonts w:ascii="Arial" w:hAnsi="Arial" w:cs="Arial"/>
          <w:sz w:val="28"/>
          <w:szCs w:val="24"/>
        </w:rPr>
      </w:pPr>
      <w:r>
        <w:rPr>
          <w:rFonts w:ascii="Arial" w:hAnsi="Arial" w:cs="Arial"/>
          <w:sz w:val="28"/>
          <w:szCs w:val="24"/>
        </w:rPr>
        <w:t>Generic Clearance for</w:t>
      </w:r>
      <w:r w:rsidR="007528FD">
        <w:rPr>
          <w:rFonts w:ascii="Arial" w:hAnsi="Arial" w:cs="Arial"/>
          <w:sz w:val="28"/>
          <w:szCs w:val="24"/>
        </w:rPr>
        <w:t>:</w:t>
      </w:r>
      <w:r>
        <w:rPr>
          <w:rFonts w:ascii="Arial" w:hAnsi="Arial" w:cs="Arial"/>
          <w:sz w:val="28"/>
          <w:szCs w:val="24"/>
        </w:rPr>
        <w:t xml:space="preserve"> </w:t>
      </w:r>
      <w:r w:rsidR="005925F7" w:rsidRPr="005925F7">
        <w:rPr>
          <w:rFonts w:ascii="Arial" w:hAnsi="Arial" w:cs="Arial"/>
          <w:sz w:val="28"/>
          <w:szCs w:val="24"/>
        </w:rPr>
        <w:t xml:space="preserve">Formative Research, Pretesting, and Customer Satisfaction of NCI’s Office of Communications &amp; Public Liaison” </w:t>
      </w:r>
    </w:p>
    <w:p w:rsidR="005D61C7" w:rsidRDefault="005925F7" w:rsidP="005925F7">
      <w:pPr>
        <w:spacing w:after="0" w:line="240" w:lineRule="auto"/>
        <w:jc w:val="center"/>
        <w:rPr>
          <w:rFonts w:ascii="Arial" w:hAnsi="Arial" w:cs="Arial"/>
          <w:sz w:val="28"/>
          <w:szCs w:val="24"/>
        </w:rPr>
      </w:pPr>
      <w:r w:rsidRPr="005925F7">
        <w:rPr>
          <w:rFonts w:ascii="Arial" w:hAnsi="Arial" w:cs="Arial"/>
          <w:sz w:val="28"/>
          <w:szCs w:val="24"/>
        </w:rPr>
        <w:t>OMB No. 0925-0046-16</w:t>
      </w:r>
    </w:p>
    <w:p w:rsidR="005925F7" w:rsidRPr="005925F7" w:rsidRDefault="005925F7" w:rsidP="005925F7">
      <w:pPr>
        <w:spacing w:after="0" w:line="240" w:lineRule="auto"/>
        <w:jc w:val="center"/>
        <w:rPr>
          <w:rFonts w:ascii="Arial" w:hAnsi="Arial" w:cs="Arial"/>
          <w:sz w:val="28"/>
          <w:szCs w:val="24"/>
        </w:rPr>
      </w:pPr>
      <w:r w:rsidRPr="005925F7">
        <w:rPr>
          <w:rFonts w:ascii="Arial" w:hAnsi="Arial" w:cs="Arial"/>
          <w:sz w:val="28"/>
          <w:szCs w:val="24"/>
        </w:rPr>
        <w:t>Expiry Date 04/8/2016</w:t>
      </w:r>
    </w:p>
    <w:p w:rsidR="005D61C7" w:rsidRDefault="00F43B16" w:rsidP="005925F7">
      <w:pPr>
        <w:spacing w:after="0" w:line="240" w:lineRule="auto"/>
        <w:jc w:val="center"/>
        <w:rPr>
          <w:rFonts w:ascii="Arial" w:hAnsi="Arial" w:cs="Arial"/>
          <w:sz w:val="28"/>
          <w:szCs w:val="24"/>
        </w:rPr>
      </w:pPr>
      <w:r>
        <w:rPr>
          <w:rFonts w:ascii="Arial" w:hAnsi="Arial" w:cs="Arial"/>
          <w:sz w:val="28"/>
          <w:szCs w:val="24"/>
        </w:rPr>
        <w:fldChar w:fldCharType="begin"/>
      </w:r>
      <w:r w:rsidR="00207347">
        <w:rPr>
          <w:rFonts w:ascii="Arial" w:hAnsi="Arial" w:cs="Arial"/>
          <w:sz w:val="28"/>
          <w:szCs w:val="24"/>
        </w:rPr>
        <w:instrText xml:space="preserve"> DATE \@ "MMMM d, yyyy" </w:instrText>
      </w:r>
      <w:r>
        <w:rPr>
          <w:rFonts w:ascii="Arial" w:hAnsi="Arial" w:cs="Arial"/>
          <w:sz w:val="28"/>
          <w:szCs w:val="24"/>
        </w:rPr>
        <w:fldChar w:fldCharType="separate"/>
      </w:r>
      <w:r w:rsidR="00A53687">
        <w:rPr>
          <w:rFonts w:ascii="Arial" w:hAnsi="Arial" w:cs="Arial"/>
          <w:noProof/>
          <w:sz w:val="28"/>
          <w:szCs w:val="24"/>
        </w:rPr>
        <w:t>August 17, 2015</w:t>
      </w:r>
      <w:r>
        <w:rPr>
          <w:rFonts w:ascii="Arial" w:hAnsi="Arial" w:cs="Arial"/>
          <w:sz w:val="28"/>
          <w:szCs w:val="24"/>
        </w:rPr>
        <w:fldChar w:fldCharType="end"/>
      </w:r>
    </w:p>
    <w:p w:rsidR="00DB2BDD" w:rsidRDefault="00DB2BDD" w:rsidP="005925F7">
      <w:pPr>
        <w:spacing w:after="0" w:line="240" w:lineRule="auto"/>
        <w:jc w:val="center"/>
        <w:rPr>
          <w:rFonts w:ascii="Arial" w:hAnsi="Arial" w:cs="Arial"/>
          <w:sz w:val="28"/>
          <w:szCs w:val="24"/>
        </w:rPr>
      </w:pPr>
    </w:p>
    <w:p w:rsidR="00DB2BDD" w:rsidRDefault="00DB2BDD" w:rsidP="005925F7">
      <w:pPr>
        <w:spacing w:after="0" w:line="240" w:lineRule="auto"/>
        <w:jc w:val="center"/>
        <w:rPr>
          <w:rFonts w:ascii="Arial" w:hAnsi="Arial" w:cs="Arial"/>
          <w:sz w:val="28"/>
          <w:szCs w:val="24"/>
        </w:rPr>
      </w:pPr>
    </w:p>
    <w:p w:rsidR="005D61C7" w:rsidRPr="005925F7" w:rsidRDefault="005D61C7" w:rsidP="005925F7">
      <w:pPr>
        <w:spacing w:after="0" w:line="240" w:lineRule="auto"/>
        <w:jc w:val="center"/>
        <w:rPr>
          <w:rFonts w:ascii="Arial" w:hAnsi="Arial" w:cs="Arial"/>
          <w:sz w:val="28"/>
          <w:szCs w:val="24"/>
        </w:rPr>
      </w:pPr>
    </w:p>
    <w:p w:rsidR="00595D1E" w:rsidRPr="005925F7" w:rsidRDefault="00595D1E" w:rsidP="005925F7">
      <w:pPr>
        <w:spacing w:after="0" w:line="240" w:lineRule="auto"/>
        <w:jc w:val="center"/>
        <w:rPr>
          <w:rFonts w:ascii="Arial" w:hAnsi="Arial" w:cs="Arial"/>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5925F7" w:rsidTr="005D61C7">
        <w:tc>
          <w:tcPr>
            <w:tcW w:w="5148" w:type="dxa"/>
          </w:tcPr>
          <w:p w:rsidR="005925F7" w:rsidRDefault="005925F7" w:rsidP="005925F7">
            <w:pPr>
              <w:rPr>
                <w:rFonts w:ascii="Arial" w:hAnsi="Arial" w:cs="Arial"/>
                <w:sz w:val="24"/>
                <w:szCs w:val="24"/>
              </w:rPr>
            </w:pPr>
            <w:r w:rsidRPr="005925F7">
              <w:rPr>
                <w:rFonts w:ascii="Arial" w:hAnsi="Arial" w:cs="Arial"/>
                <w:sz w:val="24"/>
                <w:szCs w:val="24"/>
              </w:rPr>
              <w:t xml:space="preserve">Silvia Inéz Salazar, MPA, Health IT </w:t>
            </w:r>
          </w:p>
          <w:p w:rsidR="005925F7" w:rsidRPr="005925F7" w:rsidRDefault="005925F7" w:rsidP="005925F7">
            <w:pPr>
              <w:rPr>
                <w:rFonts w:ascii="Arial" w:hAnsi="Arial" w:cs="Arial"/>
                <w:sz w:val="24"/>
                <w:szCs w:val="24"/>
              </w:rPr>
            </w:pPr>
            <w:r w:rsidRPr="005925F7">
              <w:rPr>
                <w:rFonts w:ascii="Arial" w:hAnsi="Arial" w:cs="Arial"/>
                <w:sz w:val="24"/>
                <w:szCs w:val="24"/>
              </w:rPr>
              <w:t>Audience Research Laboratory Manager</w:t>
            </w:r>
          </w:p>
          <w:p w:rsidR="005925F7" w:rsidRDefault="005925F7" w:rsidP="005925F7">
            <w:pPr>
              <w:rPr>
                <w:rFonts w:ascii="Arial" w:hAnsi="Arial" w:cs="Arial"/>
                <w:sz w:val="24"/>
                <w:szCs w:val="24"/>
              </w:rPr>
            </w:pPr>
            <w:r w:rsidRPr="005925F7">
              <w:rPr>
                <w:rFonts w:ascii="Arial" w:hAnsi="Arial" w:cs="Arial"/>
                <w:sz w:val="24"/>
                <w:szCs w:val="24"/>
              </w:rPr>
              <w:t xml:space="preserve">Analytics and Audience Research Branch Office of Communications &amp; Public Liaison National Cancer Institute (NCI)/NIH </w:t>
            </w:r>
          </w:p>
          <w:p w:rsidR="005925F7" w:rsidRPr="005925F7" w:rsidRDefault="005925F7" w:rsidP="005925F7">
            <w:pPr>
              <w:rPr>
                <w:rFonts w:ascii="Arial" w:hAnsi="Arial" w:cs="Arial"/>
                <w:sz w:val="24"/>
                <w:szCs w:val="24"/>
              </w:rPr>
            </w:pPr>
            <w:r w:rsidRPr="005925F7">
              <w:rPr>
                <w:rFonts w:ascii="Arial" w:hAnsi="Arial" w:cs="Arial"/>
                <w:sz w:val="24"/>
                <w:szCs w:val="24"/>
              </w:rPr>
              <w:t>9609 Medical Center Drive, Suite 2E212</w:t>
            </w:r>
          </w:p>
          <w:p w:rsidR="005925F7" w:rsidRPr="005925F7" w:rsidRDefault="005925F7" w:rsidP="005925F7">
            <w:pPr>
              <w:rPr>
                <w:rFonts w:ascii="Arial" w:hAnsi="Arial" w:cs="Arial"/>
                <w:sz w:val="24"/>
                <w:szCs w:val="24"/>
              </w:rPr>
            </w:pPr>
            <w:r w:rsidRPr="005925F7">
              <w:rPr>
                <w:rFonts w:ascii="Arial" w:hAnsi="Arial" w:cs="Arial"/>
                <w:sz w:val="24"/>
                <w:szCs w:val="24"/>
              </w:rPr>
              <w:t>Rockville, MD 20850</w:t>
            </w:r>
            <w:r w:rsidR="006D7EE7">
              <w:rPr>
                <w:rFonts w:ascii="Arial" w:hAnsi="Arial" w:cs="Arial"/>
                <w:sz w:val="24"/>
                <w:szCs w:val="24"/>
              </w:rPr>
              <w:t>-</w:t>
            </w:r>
            <w:r w:rsidR="006D7EE7" w:rsidRPr="006D7EE7">
              <w:rPr>
                <w:rFonts w:ascii="Arial" w:hAnsi="Arial" w:cs="Arial"/>
                <w:sz w:val="24"/>
                <w:szCs w:val="24"/>
              </w:rPr>
              <w:t>9760</w:t>
            </w:r>
          </w:p>
          <w:p w:rsidR="006D7EE7" w:rsidRDefault="005925F7" w:rsidP="006D7EE7">
            <w:pPr>
              <w:rPr>
                <w:rFonts w:ascii="Arial" w:hAnsi="Arial" w:cs="Arial"/>
                <w:sz w:val="24"/>
                <w:szCs w:val="24"/>
              </w:rPr>
            </w:pPr>
            <w:r w:rsidRPr="005925F7">
              <w:rPr>
                <w:rFonts w:ascii="Arial" w:hAnsi="Arial" w:cs="Arial"/>
                <w:sz w:val="24"/>
                <w:szCs w:val="24"/>
              </w:rPr>
              <w:t>(240) 276-6631</w:t>
            </w:r>
          </w:p>
          <w:p w:rsidR="005925F7" w:rsidRDefault="002628D7" w:rsidP="006D7EE7">
            <w:pPr>
              <w:rPr>
                <w:rFonts w:ascii="Arial" w:hAnsi="Arial" w:cs="Arial"/>
                <w:sz w:val="28"/>
                <w:szCs w:val="24"/>
              </w:rPr>
            </w:pPr>
            <w:hyperlink r:id="rId9" w:history="1">
              <w:r w:rsidR="00D164EC" w:rsidRPr="00C46F76">
                <w:rPr>
                  <w:rStyle w:val="Hyperlink"/>
                  <w:rFonts w:ascii="Arial" w:hAnsi="Arial" w:cs="Arial"/>
                  <w:sz w:val="24"/>
                  <w:szCs w:val="24"/>
                </w:rPr>
                <w:t>salazarsi@mail.nih.gov</w:t>
              </w:r>
            </w:hyperlink>
          </w:p>
        </w:tc>
        <w:tc>
          <w:tcPr>
            <w:tcW w:w="5148" w:type="dxa"/>
          </w:tcPr>
          <w:p w:rsidR="005925F7" w:rsidRPr="006D7EE7" w:rsidRDefault="005925F7" w:rsidP="005925F7">
            <w:pPr>
              <w:rPr>
                <w:rFonts w:ascii="Arial" w:hAnsi="Arial" w:cs="Arial"/>
                <w:sz w:val="24"/>
                <w:szCs w:val="24"/>
              </w:rPr>
            </w:pPr>
            <w:r w:rsidRPr="006D7EE7">
              <w:rPr>
                <w:rFonts w:ascii="Arial" w:hAnsi="Arial" w:cs="Arial"/>
                <w:sz w:val="24"/>
                <w:szCs w:val="24"/>
              </w:rPr>
              <w:t xml:space="preserve">Dr. Anita Ousley </w:t>
            </w:r>
          </w:p>
          <w:p w:rsidR="005925F7" w:rsidRPr="006D7EE7" w:rsidRDefault="005925F7" w:rsidP="005925F7">
            <w:pPr>
              <w:rPr>
                <w:rFonts w:ascii="Arial" w:hAnsi="Arial" w:cs="Arial"/>
                <w:sz w:val="24"/>
                <w:szCs w:val="24"/>
              </w:rPr>
            </w:pPr>
            <w:r w:rsidRPr="006D7EE7">
              <w:rPr>
                <w:rFonts w:ascii="Arial" w:hAnsi="Arial" w:cs="Arial"/>
                <w:sz w:val="24"/>
                <w:szCs w:val="24"/>
              </w:rPr>
              <w:t>Project Officer &amp; Acting Branch Chief Analytics and Audience Research Branch Office of Communications &amp; Public Liaison National Cancer Institute (NCI)/NIH</w:t>
            </w:r>
          </w:p>
          <w:p w:rsidR="005925F7" w:rsidRPr="006D7EE7" w:rsidRDefault="005925F7" w:rsidP="005925F7">
            <w:pPr>
              <w:rPr>
                <w:rFonts w:ascii="Arial" w:hAnsi="Arial" w:cs="Arial"/>
                <w:sz w:val="24"/>
                <w:szCs w:val="24"/>
              </w:rPr>
            </w:pPr>
            <w:r w:rsidRPr="006D7EE7">
              <w:rPr>
                <w:rFonts w:ascii="Arial" w:hAnsi="Arial" w:cs="Arial"/>
                <w:sz w:val="24"/>
                <w:szCs w:val="24"/>
              </w:rPr>
              <w:t>9609 Medical Center Drive, Suite 2E-306</w:t>
            </w:r>
          </w:p>
          <w:p w:rsidR="005925F7" w:rsidRPr="006D7EE7" w:rsidRDefault="005925F7" w:rsidP="005925F7">
            <w:pPr>
              <w:rPr>
                <w:rFonts w:ascii="Arial" w:hAnsi="Arial" w:cs="Arial"/>
                <w:sz w:val="24"/>
                <w:szCs w:val="24"/>
              </w:rPr>
            </w:pPr>
            <w:r w:rsidRPr="006D7EE7">
              <w:rPr>
                <w:rFonts w:ascii="Arial" w:hAnsi="Arial" w:cs="Arial"/>
                <w:sz w:val="24"/>
                <w:szCs w:val="24"/>
              </w:rPr>
              <w:t>Rockville, MD 20850</w:t>
            </w:r>
            <w:r w:rsidR="006D7EE7" w:rsidRPr="006D7EE7">
              <w:rPr>
                <w:rFonts w:ascii="Arial" w:hAnsi="Arial" w:cs="Arial"/>
                <w:sz w:val="24"/>
                <w:szCs w:val="24"/>
              </w:rPr>
              <w:t>-9760</w:t>
            </w:r>
          </w:p>
          <w:p w:rsidR="005925F7" w:rsidRPr="006D7EE7" w:rsidRDefault="005925F7" w:rsidP="005925F7">
            <w:pPr>
              <w:rPr>
                <w:rFonts w:ascii="Arial" w:hAnsi="Arial" w:cs="Arial"/>
                <w:sz w:val="24"/>
                <w:szCs w:val="24"/>
              </w:rPr>
            </w:pPr>
            <w:r w:rsidRPr="006D7EE7">
              <w:rPr>
                <w:rFonts w:ascii="Arial" w:hAnsi="Arial" w:cs="Arial"/>
                <w:sz w:val="24"/>
                <w:szCs w:val="24"/>
              </w:rPr>
              <w:t>(240) 276-6629</w:t>
            </w:r>
          </w:p>
          <w:p w:rsidR="006D7EE7" w:rsidRPr="006D7EE7" w:rsidRDefault="006D7EE7" w:rsidP="005925F7">
            <w:pPr>
              <w:rPr>
                <w:rFonts w:ascii="Arial" w:hAnsi="Arial" w:cs="Arial"/>
                <w:sz w:val="24"/>
                <w:szCs w:val="24"/>
              </w:rPr>
            </w:pPr>
            <w:r w:rsidRPr="006D7EE7">
              <w:rPr>
                <w:rFonts w:ascii="Arial" w:hAnsi="Arial" w:cs="Arial"/>
                <w:sz w:val="24"/>
                <w:szCs w:val="24"/>
              </w:rPr>
              <w:t>ousleya@mail.nih.gov</w:t>
            </w:r>
          </w:p>
        </w:tc>
      </w:tr>
    </w:tbl>
    <w:p w:rsidR="00606703" w:rsidRDefault="00595D1E" w:rsidP="00606703">
      <w:pPr>
        <w:jc w:val="center"/>
        <w:rPr>
          <w:rFonts w:ascii="Arial" w:hAnsi="Arial" w:cs="Arial"/>
          <w:b/>
          <w:sz w:val="24"/>
          <w:szCs w:val="24"/>
        </w:rPr>
      </w:pPr>
      <w:r w:rsidRPr="005925F7">
        <w:rPr>
          <w:rFonts w:ascii="Arial" w:hAnsi="Arial" w:cs="Arial"/>
          <w:b/>
          <w:sz w:val="24"/>
          <w:szCs w:val="24"/>
        </w:rPr>
        <w:br w:type="page"/>
      </w:r>
      <w:r w:rsidR="00606703">
        <w:rPr>
          <w:rFonts w:ascii="Arial" w:hAnsi="Arial" w:cs="Arial"/>
          <w:b/>
          <w:sz w:val="24"/>
          <w:szCs w:val="24"/>
        </w:rPr>
        <w:lastRenderedPageBreak/>
        <w:t>List of Attachments</w:t>
      </w:r>
    </w:p>
    <w:p w:rsidR="00606703" w:rsidRPr="00606703" w:rsidRDefault="00606703">
      <w:pPr>
        <w:rPr>
          <w:rFonts w:ascii="Arial" w:hAnsi="Arial" w:cs="Arial"/>
          <w:sz w:val="24"/>
          <w:szCs w:val="24"/>
        </w:rPr>
      </w:pPr>
      <w:r w:rsidRPr="00606703">
        <w:rPr>
          <w:rFonts w:ascii="Arial" w:hAnsi="Arial" w:cs="Arial"/>
          <w:sz w:val="24"/>
          <w:szCs w:val="24"/>
        </w:rPr>
        <w:t>Attachment Number 1:</w:t>
      </w:r>
      <w:r>
        <w:rPr>
          <w:rFonts w:ascii="Arial" w:hAnsi="Arial" w:cs="Arial"/>
          <w:sz w:val="24"/>
          <w:szCs w:val="24"/>
        </w:rPr>
        <w:tab/>
      </w:r>
      <w:r w:rsidR="004214A7" w:rsidRPr="004214A7">
        <w:rPr>
          <w:rFonts w:ascii="Arial" w:hAnsi="Arial" w:cs="Arial"/>
          <w:sz w:val="24"/>
          <w:szCs w:val="24"/>
        </w:rPr>
        <w:t xml:space="preserve">Lay Audiences Standard Screener </w:t>
      </w:r>
      <w:r w:rsidR="004214A7">
        <w:rPr>
          <w:rFonts w:ascii="Arial" w:hAnsi="Arial" w:cs="Arial"/>
          <w:sz w:val="24"/>
          <w:szCs w:val="24"/>
        </w:rPr>
        <w:t>(English)</w:t>
      </w:r>
    </w:p>
    <w:p w:rsidR="00606703" w:rsidRPr="00606703" w:rsidRDefault="00606703">
      <w:pPr>
        <w:rPr>
          <w:rFonts w:ascii="Arial" w:hAnsi="Arial" w:cs="Arial"/>
          <w:sz w:val="24"/>
          <w:szCs w:val="24"/>
        </w:rPr>
      </w:pPr>
      <w:r w:rsidRPr="00606703">
        <w:rPr>
          <w:rFonts w:ascii="Arial" w:hAnsi="Arial" w:cs="Arial"/>
          <w:sz w:val="24"/>
          <w:szCs w:val="24"/>
        </w:rPr>
        <w:t>Attachment Number 2</w:t>
      </w:r>
      <w:r w:rsidR="004214A7">
        <w:rPr>
          <w:rFonts w:ascii="Arial" w:hAnsi="Arial" w:cs="Arial"/>
          <w:sz w:val="24"/>
          <w:szCs w:val="24"/>
        </w:rPr>
        <w:t xml:space="preserve">: </w:t>
      </w:r>
      <w:r w:rsidR="004214A7">
        <w:rPr>
          <w:rFonts w:ascii="Arial" w:hAnsi="Arial" w:cs="Arial"/>
          <w:sz w:val="24"/>
          <w:szCs w:val="24"/>
        </w:rPr>
        <w:tab/>
      </w:r>
      <w:r w:rsidR="004214A7" w:rsidRPr="004214A7">
        <w:rPr>
          <w:rFonts w:ascii="Arial" w:hAnsi="Arial" w:cs="Arial"/>
          <w:sz w:val="24"/>
          <w:szCs w:val="24"/>
        </w:rPr>
        <w:t>Healthcare Professionals Standard Screener</w:t>
      </w:r>
      <w:r w:rsidR="004214A7">
        <w:rPr>
          <w:rFonts w:ascii="Arial" w:hAnsi="Arial" w:cs="Arial"/>
          <w:sz w:val="24"/>
          <w:szCs w:val="24"/>
        </w:rPr>
        <w:t xml:space="preserve"> (English)</w:t>
      </w:r>
    </w:p>
    <w:p w:rsidR="00606703" w:rsidRPr="00606703" w:rsidRDefault="00606703">
      <w:pPr>
        <w:rPr>
          <w:rFonts w:ascii="Arial" w:hAnsi="Arial" w:cs="Arial"/>
          <w:sz w:val="24"/>
          <w:szCs w:val="24"/>
        </w:rPr>
      </w:pPr>
      <w:r w:rsidRPr="00606703">
        <w:rPr>
          <w:rFonts w:ascii="Arial" w:hAnsi="Arial" w:cs="Arial"/>
          <w:sz w:val="24"/>
          <w:szCs w:val="24"/>
        </w:rPr>
        <w:t>Attachment Number 3:</w:t>
      </w:r>
      <w:r>
        <w:rPr>
          <w:rFonts w:ascii="Arial" w:hAnsi="Arial" w:cs="Arial"/>
          <w:sz w:val="24"/>
          <w:szCs w:val="24"/>
        </w:rPr>
        <w:tab/>
      </w:r>
      <w:r w:rsidR="004214A7" w:rsidRPr="004214A7">
        <w:rPr>
          <w:rFonts w:ascii="Arial" w:hAnsi="Arial" w:cs="Arial"/>
          <w:sz w:val="24"/>
          <w:szCs w:val="24"/>
        </w:rPr>
        <w:t xml:space="preserve">Lay Audiences Standard Screener </w:t>
      </w:r>
      <w:r w:rsidR="004214A7">
        <w:rPr>
          <w:rFonts w:ascii="Arial" w:hAnsi="Arial" w:cs="Arial"/>
          <w:sz w:val="24"/>
          <w:szCs w:val="24"/>
        </w:rPr>
        <w:t>(Spanish)</w:t>
      </w:r>
    </w:p>
    <w:p w:rsidR="00606703" w:rsidRPr="00606703" w:rsidRDefault="00606703">
      <w:pPr>
        <w:rPr>
          <w:rFonts w:ascii="Arial" w:hAnsi="Arial" w:cs="Arial"/>
          <w:sz w:val="24"/>
          <w:szCs w:val="24"/>
        </w:rPr>
      </w:pPr>
      <w:r w:rsidRPr="00606703">
        <w:rPr>
          <w:rFonts w:ascii="Arial" w:hAnsi="Arial" w:cs="Arial"/>
          <w:sz w:val="24"/>
          <w:szCs w:val="24"/>
        </w:rPr>
        <w:t>Attachment Number 4:</w:t>
      </w:r>
      <w:r>
        <w:rPr>
          <w:rFonts w:ascii="Arial" w:hAnsi="Arial" w:cs="Arial"/>
          <w:sz w:val="24"/>
          <w:szCs w:val="24"/>
        </w:rPr>
        <w:tab/>
      </w:r>
      <w:r w:rsidR="004214A7" w:rsidRPr="004214A7">
        <w:rPr>
          <w:rFonts w:ascii="Arial" w:hAnsi="Arial" w:cs="Arial"/>
          <w:sz w:val="24"/>
          <w:szCs w:val="24"/>
        </w:rPr>
        <w:t>Healthcare Professionals Standard Screener</w:t>
      </w:r>
      <w:r w:rsidR="004214A7">
        <w:rPr>
          <w:rFonts w:ascii="Arial" w:hAnsi="Arial" w:cs="Arial"/>
          <w:sz w:val="24"/>
          <w:szCs w:val="24"/>
        </w:rPr>
        <w:t xml:space="preserve"> (Spanish)</w:t>
      </w:r>
    </w:p>
    <w:p w:rsidR="00606703" w:rsidRPr="00606703" w:rsidRDefault="00606703">
      <w:pPr>
        <w:rPr>
          <w:rFonts w:ascii="Arial" w:hAnsi="Arial" w:cs="Arial"/>
          <w:sz w:val="24"/>
          <w:szCs w:val="24"/>
        </w:rPr>
      </w:pPr>
      <w:r w:rsidRPr="00606703">
        <w:rPr>
          <w:rFonts w:ascii="Arial" w:hAnsi="Arial" w:cs="Arial"/>
          <w:sz w:val="24"/>
          <w:szCs w:val="24"/>
        </w:rPr>
        <w:t>Attachment Number 5:</w:t>
      </w:r>
      <w:r>
        <w:rPr>
          <w:rFonts w:ascii="Arial" w:hAnsi="Arial" w:cs="Arial"/>
          <w:sz w:val="24"/>
          <w:szCs w:val="24"/>
        </w:rPr>
        <w:tab/>
      </w:r>
      <w:r w:rsidR="004214A7" w:rsidRPr="004214A7">
        <w:rPr>
          <w:rFonts w:ascii="Arial" w:hAnsi="Arial" w:cs="Arial"/>
          <w:sz w:val="24"/>
          <w:szCs w:val="24"/>
        </w:rPr>
        <w:t xml:space="preserve">Moderator’s Guide </w:t>
      </w:r>
      <w:r w:rsidR="004214A7">
        <w:rPr>
          <w:rFonts w:ascii="Arial" w:hAnsi="Arial" w:cs="Arial"/>
          <w:sz w:val="24"/>
          <w:szCs w:val="24"/>
        </w:rPr>
        <w:t>(English)</w:t>
      </w:r>
    </w:p>
    <w:p w:rsidR="00606703" w:rsidRPr="00606703" w:rsidRDefault="00606703">
      <w:pPr>
        <w:rPr>
          <w:rFonts w:ascii="Arial" w:hAnsi="Arial" w:cs="Arial"/>
          <w:sz w:val="24"/>
          <w:szCs w:val="24"/>
        </w:rPr>
      </w:pPr>
      <w:r w:rsidRPr="00606703">
        <w:rPr>
          <w:rFonts w:ascii="Arial" w:hAnsi="Arial" w:cs="Arial"/>
          <w:sz w:val="24"/>
          <w:szCs w:val="24"/>
        </w:rPr>
        <w:t>Attachment Number 6:</w:t>
      </w:r>
      <w:r>
        <w:rPr>
          <w:rFonts w:ascii="Arial" w:hAnsi="Arial" w:cs="Arial"/>
          <w:sz w:val="24"/>
          <w:szCs w:val="24"/>
        </w:rPr>
        <w:tab/>
      </w:r>
      <w:r w:rsidR="004214A7" w:rsidRPr="004214A7">
        <w:rPr>
          <w:rFonts w:ascii="Arial" w:hAnsi="Arial" w:cs="Arial"/>
          <w:sz w:val="24"/>
          <w:szCs w:val="24"/>
        </w:rPr>
        <w:t xml:space="preserve">Moderator’s Guide </w:t>
      </w:r>
      <w:r w:rsidR="004214A7">
        <w:rPr>
          <w:rFonts w:ascii="Arial" w:hAnsi="Arial" w:cs="Arial"/>
          <w:sz w:val="24"/>
          <w:szCs w:val="24"/>
        </w:rPr>
        <w:t>(Spanish)</w:t>
      </w:r>
    </w:p>
    <w:p w:rsidR="00606703" w:rsidRDefault="00606703">
      <w:pPr>
        <w:rPr>
          <w:rFonts w:ascii="Arial" w:hAnsi="Arial" w:cs="Arial"/>
          <w:sz w:val="24"/>
          <w:szCs w:val="24"/>
        </w:rPr>
      </w:pPr>
      <w:r w:rsidRPr="00606703">
        <w:rPr>
          <w:rFonts w:ascii="Arial" w:hAnsi="Arial" w:cs="Arial"/>
          <w:sz w:val="24"/>
          <w:szCs w:val="24"/>
        </w:rPr>
        <w:t>Attachment Number 7:</w:t>
      </w:r>
      <w:r>
        <w:rPr>
          <w:rFonts w:ascii="Arial" w:hAnsi="Arial" w:cs="Arial"/>
          <w:sz w:val="24"/>
          <w:szCs w:val="24"/>
        </w:rPr>
        <w:tab/>
      </w:r>
      <w:r w:rsidR="004214A7" w:rsidRPr="004214A7">
        <w:rPr>
          <w:rFonts w:ascii="Arial" w:hAnsi="Arial" w:cs="Arial"/>
          <w:sz w:val="24"/>
          <w:szCs w:val="24"/>
        </w:rPr>
        <w:t>Informed Consent Form</w:t>
      </w:r>
      <w:r w:rsidR="004214A7">
        <w:rPr>
          <w:rFonts w:ascii="Arial" w:hAnsi="Arial" w:cs="Arial"/>
          <w:sz w:val="24"/>
          <w:szCs w:val="24"/>
        </w:rPr>
        <w:t xml:space="preserve"> (English)</w:t>
      </w:r>
    </w:p>
    <w:p w:rsidR="004214A7" w:rsidRDefault="004214A7">
      <w:pPr>
        <w:rPr>
          <w:rFonts w:ascii="Arial" w:hAnsi="Arial" w:cs="Arial"/>
          <w:sz w:val="24"/>
          <w:szCs w:val="24"/>
        </w:rPr>
      </w:pPr>
      <w:r w:rsidRPr="00606703">
        <w:rPr>
          <w:rFonts w:ascii="Arial" w:hAnsi="Arial" w:cs="Arial"/>
          <w:sz w:val="24"/>
          <w:szCs w:val="24"/>
        </w:rPr>
        <w:t xml:space="preserve">Attachment Number </w:t>
      </w:r>
      <w:r>
        <w:rPr>
          <w:rFonts w:ascii="Arial" w:hAnsi="Arial" w:cs="Arial"/>
          <w:sz w:val="24"/>
          <w:szCs w:val="24"/>
        </w:rPr>
        <w:t>8</w:t>
      </w:r>
      <w:r w:rsidRPr="00606703">
        <w:rPr>
          <w:rFonts w:ascii="Arial" w:hAnsi="Arial" w:cs="Arial"/>
          <w:sz w:val="24"/>
          <w:szCs w:val="24"/>
        </w:rPr>
        <w:t>:</w:t>
      </w:r>
      <w:r>
        <w:rPr>
          <w:rFonts w:ascii="Arial" w:hAnsi="Arial" w:cs="Arial"/>
          <w:sz w:val="24"/>
          <w:szCs w:val="24"/>
        </w:rPr>
        <w:tab/>
      </w:r>
      <w:r w:rsidRPr="004214A7">
        <w:rPr>
          <w:rFonts w:ascii="Arial" w:hAnsi="Arial" w:cs="Arial"/>
          <w:sz w:val="24"/>
          <w:szCs w:val="24"/>
        </w:rPr>
        <w:t>Informed Consent Form</w:t>
      </w:r>
      <w:r>
        <w:rPr>
          <w:rFonts w:ascii="Arial" w:hAnsi="Arial" w:cs="Arial"/>
          <w:sz w:val="24"/>
          <w:szCs w:val="24"/>
        </w:rPr>
        <w:t xml:space="preserve"> (Spanish)</w:t>
      </w:r>
    </w:p>
    <w:p w:rsidR="00C00F9A" w:rsidRPr="00606703" w:rsidRDefault="00AA2D9B">
      <w:pPr>
        <w:rPr>
          <w:rFonts w:ascii="Arial" w:hAnsi="Arial" w:cs="Arial"/>
          <w:sz w:val="24"/>
          <w:szCs w:val="24"/>
        </w:rPr>
      </w:pPr>
      <w:r w:rsidRPr="00606703">
        <w:rPr>
          <w:rFonts w:ascii="Arial" w:hAnsi="Arial" w:cs="Arial"/>
          <w:sz w:val="24"/>
          <w:szCs w:val="24"/>
        </w:rPr>
        <w:t xml:space="preserve">Attachment Number </w:t>
      </w:r>
      <w:r w:rsidR="00666B2F">
        <w:rPr>
          <w:rFonts w:ascii="Arial" w:hAnsi="Arial" w:cs="Arial"/>
          <w:sz w:val="24"/>
          <w:szCs w:val="24"/>
        </w:rPr>
        <w:t>9</w:t>
      </w:r>
      <w:r w:rsidRPr="00606703">
        <w:rPr>
          <w:rFonts w:ascii="Arial" w:hAnsi="Arial" w:cs="Arial"/>
          <w:sz w:val="24"/>
          <w:szCs w:val="24"/>
        </w:rPr>
        <w:t>:</w:t>
      </w:r>
      <w:r>
        <w:rPr>
          <w:rFonts w:ascii="Arial" w:hAnsi="Arial" w:cs="Arial"/>
          <w:sz w:val="24"/>
          <w:szCs w:val="24"/>
        </w:rPr>
        <w:tab/>
      </w:r>
      <w:r w:rsidR="00C00F9A">
        <w:rPr>
          <w:rFonts w:ascii="Arial" w:hAnsi="Arial" w:cs="Arial"/>
          <w:sz w:val="24"/>
          <w:szCs w:val="24"/>
        </w:rPr>
        <w:t xml:space="preserve">IRB </w:t>
      </w:r>
      <w:r w:rsidR="0068517A">
        <w:rPr>
          <w:rFonts w:ascii="Arial" w:hAnsi="Arial" w:cs="Arial"/>
          <w:sz w:val="24"/>
          <w:szCs w:val="24"/>
        </w:rPr>
        <w:t>A</w:t>
      </w:r>
      <w:r w:rsidR="00C00F9A">
        <w:rPr>
          <w:rFonts w:ascii="Arial" w:hAnsi="Arial" w:cs="Arial"/>
          <w:sz w:val="24"/>
          <w:szCs w:val="24"/>
        </w:rPr>
        <w:t xml:space="preserve">pproval </w:t>
      </w:r>
    </w:p>
    <w:p w:rsidR="004214A7" w:rsidRDefault="004214A7">
      <w:pPr>
        <w:rPr>
          <w:rFonts w:ascii="Arial" w:hAnsi="Arial" w:cs="Arial"/>
          <w:b/>
          <w:sz w:val="24"/>
          <w:szCs w:val="24"/>
        </w:rPr>
      </w:pPr>
      <w:r>
        <w:rPr>
          <w:rFonts w:ascii="Arial" w:hAnsi="Arial" w:cs="Arial"/>
          <w:b/>
          <w:sz w:val="24"/>
          <w:szCs w:val="24"/>
        </w:rPr>
        <w:br w:type="page"/>
      </w:r>
    </w:p>
    <w:p w:rsidR="00595D1E" w:rsidRPr="005925F7" w:rsidRDefault="00595D1E" w:rsidP="005925F7">
      <w:pPr>
        <w:spacing w:after="0" w:line="240" w:lineRule="auto"/>
        <w:jc w:val="center"/>
        <w:rPr>
          <w:rFonts w:ascii="Arial" w:hAnsi="Arial" w:cs="Arial"/>
          <w:b/>
          <w:sz w:val="24"/>
          <w:szCs w:val="24"/>
        </w:rPr>
      </w:pPr>
    </w:p>
    <w:p w:rsidR="00DB27F3" w:rsidRPr="005925F7" w:rsidRDefault="00AF01AD" w:rsidP="005925F7">
      <w:pPr>
        <w:spacing w:after="0" w:line="240" w:lineRule="auto"/>
        <w:jc w:val="center"/>
        <w:rPr>
          <w:rFonts w:ascii="Arial" w:hAnsi="Arial" w:cs="Arial"/>
          <w:b/>
          <w:sz w:val="24"/>
          <w:szCs w:val="24"/>
        </w:rPr>
      </w:pPr>
      <w:r w:rsidRPr="005925F7">
        <w:rPr>
          <w:rFonts w:ascii="Arial" w:hAnsi="Arial" w:cs="Arial"/>
          <w:b/>
          <w:sz w:val="24"/>
          <w:szCs w:val="24"/>
        </w:rPr>
        <w:t xml:space="preserve">Mini </w:t>
      </w:r>
      <w:r w:rsidR="008716F6" w:rsidRPr="005925F7">
        <w:rPr>
          <w:rFonts w:ascii="Arial" w:hAnsi="Arial" w:cs="Arial"/>
          <w:b/>
          <w:sz w:val="24"/>
          <w:szCs w:val="24"/>
        </w:rPr>
        <w:t>Supporting Statement</w:t>
      </w:r>
      <w:r w:rsidR="008529CC" w:rsidRPr="005925F7">
        <w:rPr>
          <w:rFonts w:ascii="Arial" w:hAnsi="Arial" w:cs="Arial"/>
          <w:b/>
          <w:sz w:val="24"/>
          <w:szCs w:val="24"/>
        </w:rPr>
        <w:t xml:space="preserve"> A</w:t>
      </w:r>
    </w:p>
    <w:p w:rsidR="008716F6" w:rsidRPr="005925F7" w:rsidRDefault="008716F6" w:rsidP="005925F7">
      <w:pPr>
        <w:spacing w:after="0" w:line="240" w:lineRule="auto"/>
        <w:rPr>
          <w:rFonts w:ascii="Arial" w:hAnsi="Arial" w:cs="Arial"/>
          <w:sz w:val="24"/>
          <w:szCs w:val="24"/>
        </w:rPr>
      </w:pPr>
    </w:p>
    <w:p w:rsidR="008716F6" w:rsidRPr="005925F7" w:rsidRDefault="008716F6" w:rsidP="005925F7">
      <w:pPr>
        <w:spacing w:after="0" w:line="240" w:lineRule="auto"/>
        <w:rPr>
          <w:rFonts w:ascii="Arial" w:hAnsi="Arial" w:cs="Arial"/>
          <w:b/>
          <w:sz w:val="24"/>
          <w:szCs w:val="24"/>
        </w:rPr>
      </w:pPr>
      <w:r w:rsidRPr="005925F7">
        <w:rPr>
          <w:rFonts w:ascii="Arial" w:hAnsi="Arial" w:cs="Arial"/>
          <w:b/>
          <w:sz w:val="24"/>
          <w:szCs w:val="24"/>
        </w:rPr>
        <w:t>A.1 Circumstances Making the Collection of Information Necessary</w:t>
      </w:r>
    </w:p>
    <w:p w:rsidR="00DB2BDD" w:rsidRDefault="00DB2BDD" w:rsidP="00DB2BDD">
      <w:pPr>
        <w:spacing w:after="0" w:line="240" w:lineRule="auto"/>
        <w:rPr>
          <w:rFonts w:ascii="Arial" w:hAnsi="Arial" w:cs="Arial"/>
          <w:sz w:val="24"/>
          <w:szCs w:val="24"/>
        </w:rPr>
      </w:pPr>
    </w:p>
    <w:p w:rsidR="00D23E9F" w:rsidRPr="00E6184E" w:rsidRDefault="00D23E9F" w:rsidP="0011413B">
      <w:pPr>
        <w:numPr>
          <w:ilvl w:val="12"/>
          <w:numId w:val="0"/>
        </w:numPr>
        <w:spacing w:after="0" w:line="240" w:lineRule="auto"/>
        <w:rPr>
          <w:rFonts w:ascii="Arial" w:hAnsi="Arial" w:cs="Arial"/>
          <w:sz w:val="24"/>
          <w:szCs w:val="24"/>
        </w:rPr>
      </w:pPr>
      <w:r w:rsidRPr="00E6184E">
        <w:rPr>
          <w:rFonts w:ascii="Arial" w:hAnsi="Arial" w:cs="Arial"/>
          <w:sz w:val="24"/>
          <w:szCs w:val="24"/>
        </w:rPr>
        <w:t xml:space="preserve">The National Cancer Institute (NCI), established under the National Cancer Act of 1937, is the Federal Government's principal agency for research on cancer cause, prevention, detection, diagnosis, treatment, and rehabilitation, and for the dissemination of information for the control of cancer.  Current authorization for NCI's education and information dissemination activities is contained in Section 410 of the Public Health Service Act (42 </w:t>
      </w:r>
      <w:r w:rsidRPr="00E6184E">
        <w:rPr>
          <w:rFonts w:ascii="Arial" w:hAnsi="Arial" w:cs="Arial"/>
          <w:color w:val="000000"/>
          <w:sz w:val="24"/>
          <w:szCs w:val="24"/>
        </w:rPr>
        <w:t xml:space="preserve">USC </w:t>
      </w:r>
      <w:r w:rsidRPr="00E6184E">
        <w:rPr>
          <w:rFonts w:ascii="Arial" w:hAnsi="Arial" w:cs="Arial"/>
          <w:i/>
          <w:iCs/>
          <w:color w:val="000000"/>
          <w:sz w:val="24"/>
          <w:szCs w:val="24"/>
        </w:rPr>
        <w:t xml:space="preserve">§ </w:t>
      </w:r>
      <w:r w:rsidRPr="00E6184E">
        <w:rPr>
          <w:rFonts w:ascii="Arial" w:hAnsi="Arial" w:cs="Arial"/>
          <w:color w:val="000000"/>
          <w:sz w:val="24"/>
          <w:szCs w:val="24"/>
        </w:rPr>
        <w:t>285a</w:t>
      </w:r>
      <w:r w:rsidRPr="00E6184E">
        <w:rPr>
          <w:rFonts w:ascii="Arial" w:hAnsi="Arial" w:cs="Arial"/>
          <w:sz w:val="24"/>
          <w:szCs w:val="24"/>
        </w:rPr>
        <w:t xml:space="preserve">-2). </w:t>
      </w:r>
    </w:p>
    <w:p w:rsidR="00D23E9F" w:rsidRPr="00E6184E" w:rsidRDefault="00D23E9F" w:rsidP="00D23E9F">
      <w:pPr>
        <w:numPr>
          <w:ilvl w:val="12"/>
          <w:numId w:val="0"/>
        </w:numPr>
        <w:spacing w:after="0" w:line="240" w:lineRule="auto"/>
        <w:ind w:left="720"/>
        <w:rPr>
          <w:rFonts w:ascii="Arial" w:hAnsi="Arial" w:cs="Arial"/>
          <w:sz w:val="24"/>
          <w:szCs w:val="24"/>
        </w:rPr>
      </w:pPr>
    </w:p>
    <w:p w:rsidR="00422AB9" w:rsidRPr="00E6184E" w:rsidRDefault="00422AB9" w:rsidP="0011413B">
      <w:pPr>
        <w:numPr>
          <w:ilvl w:val="12"/>
          <w:numId w:val="0"/>
        </w:numPr>
        <w:spacing w:after="0" w:line="240" w:lineRule="auto"/>
        <w:rPr>
          <w:rFonts w:ascii="Arial" w:hAnsi="Arial" w:cs="Arial"/>
          <w:sz w:val="24"/>
          <w:szCs w:val="24"/>
        </w:rPr>
      </w:pPr>
      <w:r w:rsidRPr="00E6184E">
        <w:rPr>
          <w:rFonts w:ascii="Arial" w:hAnsi="Arial" w:cs="Arial"/>
          <w:sz w:val="24"/>
          <w:szCs w:val="24"/>
        </w:rPr>
        <w:t>NCI’s</w:t>
      </w:r>
      <w:r w:rsidR="004B447B">
        <w:rPr>
          <w:rFonts w:ascii="Arial" w:hAnsi="Arial" w:cs="Arial"/>
          <w:sz w:val="24"/>
          <w:szCs w:val="24"/>
        </w:rPr>
        <w:t xml:space="preserve"> </w:t>
      </w:r>
      <w:r w:rsidR="004B447B" w:rsidRPr="00E6184E">
        <w:rPr>
          <w:rFonts w:ascii="Arial" w:hAnsi="Arial" w:cs="Arial"/>
          <w:sz w:val="24"/>
          <w:szCs w:val="24"/>
        </w:rPr>
        <w:t>Office of Communications &amp; Public Liaison</w:t>
      </w:r>
      <w:r w:rsidRPr="00E6184E">
        <w:rPr>
          <w:rFonts w:ascii="Arial" w:hAnsi="Arial" w:cs="Arial"/>
          <w:sz w:val="24"/>
          <w:szCs w:val="24"/>
        </w:rPr>
        <w:t xml:space="preserve"> </w:t>
      </w:r>
      <w:r w:rsidR="004B447B">
        <w:rPr>
          <w:rFonts w:ascii="Arial" w:hAnsi="Arial" w:cs="Arial"/>
          <w:sz w:val="24"/>
          <w:szCs w:val="24"/>
        </w:rPr>
        <w:t>(</w:t>
      </w:r>
      <w:r w:rsidRPr="00E6184E">
        <w:rPr>
          <w:rFonts w:ascii="Arial" w:hAnsi="Arial" w:cs="Arial"/>
          <w:sz w:val="24"/>
          <w:szCs w:val="24"/>
        </w:rPr>
        <w:t>OCPL</w:t>
      </w:r>
      <w:r w:rsidR="004B447B">
        <w:rPr>
          <w:rFonts w:ascii="Arial" w:hAnsi="Arial" w:cs="Arial"/>
          <w:sz w:val="24"/>
          <w:szCs w:val="24"/>
        </w:rPr>
        <w:t>)</w:t>
      </w:r>
      <w:r w:rsidRPr="00E6184E">
        <w:rPr>
          <w:rFonts w:ascii="Arial" w:hAnsi="Arial" w:cs="Arial"/>
          <w:sz w:val="24"/>
          <w:szCs w:val="24"/>
        </w:rPr>
        <w:t xml:space="preserve"> is the main office within the NCI that provides communications expertise within the Institute and between NCI and a variety of organizations and audiences, including Congress, other executive agencies, state and local governments, scientific and medical communities and institutions, voluntary groups, the press, the general public, and cancer patients. The OCPL, which supports NCI’s priorities through activities that span NCI programs, specializes in the design, implementation, and evaluation of education programs over the entire cancer continuum, including prevention, screening, diagnosis, treatment, survivorship, and palliative care.  The office also manages NCI initiatives that address specific challenges in cancer research and treatment.  Health care providers, professional societies, patient groups, federal agencies, and the public are audiences for OCPL’s educational programs and products/materials. </w:t>
      </w:r>
    </w:p>
    <w:p w:rsidR="00422AB9" w:rsidRPr="00E6184E" w:rsidRDefault="00422AB9" w:rsidP="00422AB9">
      <w:pPr>
        <w:numPr>
          <w:ilvl w:val="12"/>
          <w:numId w:val="0"/>
        </w:numPr>
        <w:spacing w:after="0" w:line="240" w:lineRule="auto"/>
        <w:ind w:left="720"/>
        <w:rPr>
          <w:rFonts w:ascii="Arial" w:hAnsi="Arial" w:cs="Arial"/>
          <w:sz w:val="24"/>
          <w:szCs w:val="24"/>
        </w:rPr>
      </w:pPr>
    </w:p>
    <w:p w:rsidR="008F7C29" w:rsidRDefault="00422AB9" w:rsidP="00471773">
      <w:pPr>
        <w:spacing w:after="0" w:line="240" w:lineRule="auto"/>
        <w:ind w:right="-180"/>
        <w:rPr>
          <w:rFonts w:ascii="Arial" w:hAnsi="Arial" w:cs="Arial"/>
          <w:sz w:val="24"/>
          <w:szCs w:val="24"/>
        </w:rPr>
      </w:pPr>
      <w:r w:rsidRPr="00E6184E">
        <w:rPr>
          <w:rFonts w:ascii="Arial" w:hAnsi="Arial" w:cs="Arial"/>
          <w:sz w:val="24"/>
          <w:szCs w:val="24"/>
        </w:rPr>
        <w:t>Within OCPL, the AARB ensures that the National Cancer Institute’s (NCI) communication and education resources are appropriate, useful, and effective. AARB uses scientific methods to: identify the cancer-related needs of diverse audiences; inform the design and development of NCI resources; monitor audience trends; and, assess the impact of resources and activities.</w:t>
      </w:r>
      <w:r w:rsidR="00DE7B76">
        <w:rPr>
          <w:rFonts w:ascii="Arial" w:hAnsi="Arial" w:cs="Arial"/>
          <w:sz w:val="24"/>
          <w:szCs w:val="24"/>
        </w:rPr>
        <w:t xml:space="preserve"> </w:t>
      </w:r>
      <w:r w:rsidRPr="00E6184E">
        <w:rPr>
          <w:rFonts w:ascii="Arial" w:hAnsi="Arial" w:cs="Arial"/>
          <w:sz w:val="24"/>
          <w:szCs w:val="24"/>
        </w:rPr>
        <w:t xml:space="preserve"> </w:t>
      </w:r>
      <w:r w:rsidR="00DE7B76" w:rsidRPr="00E6184E">
        <w:rPr>
          <w:rFonts w:ascii="Arial" w:hAnsi="Arial" w:cs="Arial"/>
          <w:sz w:val="24"/>
          <w:szCs w:val="24"/>
        </w:rPr>
        <w:t xml:space="preserve">The research conducted in AARB helps ensure that NCI communication and education resources are appropriate, useful, and effective.  </w:t>
      </w:r>
    </w:p>
    <w:p w:rsidR="008F7C29" w:rsidRDefault="008F7C29" w:rsidP="00DE7B76">
      <w:pPr>
        <w:spacing w:after="0" w:line="240" w:lineRule="auto"/>
        <w:ind w:left="720" w:right="-180"/>
        <w:rPr>
          <w:rFonts w:ascii="Arial" w:hAnsi="Arial" w:cs="Arial"/>
          <w:sz w:val="24"/>
          <w:szCs w:val="24"/>
        </w:rPr>
      </w:pPr>
    </w:p>
    <w:p w:rsidR="00DE7B76" w:rsidRPr="00E6184E" w:rsidRDefault="00DE7B76" w:rsidP="001222A7">
      <w:pPr>
        <w:spacing w:after="0" w:line="240" w:lineRule="auto"/>
        <w:ind w:right="-180"/>
        <w:rPr>
          <w:rFonts w:ascii="Arial" w:hAnsi="Arial" w:cs="Arial"/>
          <w:sz w:val="24"/>
          <w:szCs w:val="24"/>
        </w:rPr>
      </w:pPr>
      <w:r w:rsidRPr="00E6184E">
        <w:rPr>
          <w:rFonts w:ascii="Arial" w:hAnsi="Arial" w:cs="Arial"/>
          <w:sz w:val="24"/>
          <w:szCs w:val="24"/>
        </w:rPr>
        <w:t>Th</w:t>
      </w:r>
      <w:r>
        <w:rPr>
          <w:rFonts w:ascii="Arial" w:hAnsi="Arial" w:cs="Arial"/>
          <w:sz w:val="24"/>
          <w:szCs w:val="24"/>
        </w:rPr>
        <w:t>is NCI office is requesting approval of</w:t>
      </w:r>
      <w:r w:rsidRPr="00E6184E">
        <w:rPr>
          <w:rFonts w:ascii="Arial" w:hAnsi="Arial" w:cs="Arial"/>
          <w:sz w:val="24"/>
          <w:szCs w:val="24"/>
        </w:rPr>
        <w:t xml:space="preserve"> this</w:t>
      </w:r>
      <w:r>
        <w:rPr>
          <w:rFonts w:ascii="Arial" w:hAnsi="Arial" w:cs="Arial"/>
          <w:sz w:val="24"/>
          <w:szCs w:val="24"/>
        </w:rPr>
        <w:t xml:space="preserve"> sub-study</w:t>
      </w:r>
      <w:r w:rsidRPr="00E6184E">
        <w:rPr>
          <w:rFonts w:ascii="Arial" w:hAnsi="Arial" w:cs="Arial"/>
          <w:sz w:val="24"/>
          <w:szCs w:val="24"/>
        </w:rPr>
        <w:t xml:space="preserve"> under the “Formative Research, Pretesting, and Customer Satisfaction of NCI’s Office of Communications &amp; Public Liaison” generic clearance (OMB No. 0925-0046-16, Expiry Date 04/8/2016).</w:t>
      </w:r>
    </w:p>
    <w:p w:rsidR="00422AB9" w:rsidRPr="00E6184E" w:rsidRDefault="00422AB9" w:rsidP="00422AB9">
      <w:pPr>
        <w:numPr>
          <w:ilvl w:val="12"/>
          <w:numId w:val="0"/>
        </w:numPr>
        <w:spacing w:after="0" w:line="240" w:lineRule="auto"/>
        <w:ind w:left="720"/>
        <w:rPr>
          <w:rFonts w:ascii="Arial" w:hAnsi="Arial" w:cs="Arial"/>
          <w:sz w:val="24"/>
          <w:szCs w:val="24"/>
        </w:rPr>
      </w:pPr>
    </w:p>
    <w:p w:rsidR="0075525C" w:rsidRPr="00E6184E" w:rsidRDefault="0075525C" w:rsidP="00471773">
      <w:pPr>
        <w:spacing w:after="0" w:line="240" w:lineRule="auto"/>
        <w:ind w:right="-180"/>
        <w:rPr>
          <w:rFonts w:ascii="Arial" w:hAnsi="Arial" w:cs="Arial"/>
          <w:sz w:val="24"/>
          <w:szCs w:val="24"/>
        </w:rPr>
      </w:pPr>
      <w:r>
        <w:rPr>
          <w:rFonts w:ascii="Arial" w:hAnsi="Arial" w:cs="Arial"/>
          <w:sz w:val="24"/>
          <w:szCs w:val="24"/>
        </w:rPr>
        <w:t xml:space="preserve">Per, </w:t>
      </w:r>
      <w:r w:rsidRPr="00E6184E">
        <w:rPr>
          <w:rFonts w:ascii="Arial" w:hAnsi="Arial" w:cs="Arial"/>
          <w:sz w:val="24"/>
          <w:szCs w:val="24"/>
        </w:rPr>
        <w:t xml:space="preserve">the </w:t>
      </w:r>
      <w:r w:rsidR="00EF0E51">
        <w:rPr>
          <w:rFonts w:ascii="Arial" w:hAnsi="Arial" w:cs="Arial"/>
          <w:sz w:val="24"/>
          <w:szCs w:val="24"/>
        </w:rPr>
        <w:t>scope of the</w:t>
      </w:r>
      <w:r>
        <w:rPr>
          <w:rFonts w:ascii="Arial" w:hAnsi="Arial" w:cs="Arial"/>
          <w:sz w:val="24"/>
          <w:szCs w:val="24"/>
        </w:rPr>
        <w:t xml:space="preserve"> </w:t>
      </w:r>
      <w:r w:rsidRPr="00E6184E">
        <w:rPr>
          <w:rFonts w:ascii="Arial" w:hAnsi="Arial" w:cs="Arial"/>
          <w:sz w:val="24"/>
          <w:szCs w:val="24"/>
        </w:rPr>
        <w:t>“Formative Research, Pretesting, and Customer Satisfaction of NCI’s Office of Communications &amp; Public Liaison” generic clearance (OMB No. 0925-0046-16, Expiry Date 04/8/2016)</w:t>
      </w:r>
      <w:r w:rsidR="00CB1E52">
        <w:rPr>
          <w:rFonts w:ascii="Arial" w:hAnsi="Arial" w:cs="Arial"/>
          <w:sz w:val="24"/>
          <w:szCs w:val="24"/>
        </w:rPr>
        <w:t>, section A.1.</w:t>
      </w:r>
      <w:r>
        <w:rPr>
          <w:rFonts w:ascii="Arial" w:hAnsi="Arial" w:cs="Arial"/>
          <w:sz w:val="24"/>
          <w:szCs w:val="24"/>
        </w:rPr>
        <w:t>:</w:t>
      </w:r>
    </w:p>
    <w:p w:rsidR="0075525C" w:rsidRDefault="0075525C" w:rsidP="00E6184E">
      <w:pPr>
        <w:spacing w:after="0" w:line="240" w:lineRule="auto"/>
        <w:ind w:right="-180"/>
        <w:rPr>
          <w:rFonts w:ascii="Arial" w:hAnsi="Arial" w:cs="Arial"/>
          <w:sz w:val="24"/>
          <w:szCs w:val="24"/>
        </w:rPr>
      </w:pPr>
    </w:p>
    <w:p w:rsidR="0047364D" w:rsidRPr="00E6184E" w:rsidRDefault="00EF0E51" w:rsidP="0075525C">
      <w:pPr>
        <w:spacing w:after="0" w:line="240" w:lineRule="auto"/>
        <w:ind w:left="720" w:right="-180"/>
        <w:rPr>
          <w:rFonts w:ascii="Arial" w:hAnsi="Arial" w:cs="Arial"/>
          <w:sz w:val="24"/>
          <w:szCs w:val="24"/>
        </w:rPr>
      </w:pPr>
      <w:r>
        <w:rPr>
          <w:rFonts w:ascii="Arial" w:hAnsi="Arial" w:cs="Arial"/>
          <w:sz w:val="24"/>
          <w:szCs w:val="24"/>
        </w:rPr>
        <w:t>“</w:t>
      </w:r>
      <w:r w:rsidR="0047364D" w:rsidRPr="00E6184E">
        <w:rPr>
          <w:rFonts w:ascii="Arial" w:hAnsi="Arial" w:cs="Arial"/>
          <w:sz w:val="24"/>
          <w:szCs w:val="24"/>
        </w:rPr>
        <w:t>The National Cancer Institute’s (NCI) Office of Communications &amp; Public Liaison (OCPL), Analytics and Audience Research Branch (AARB)</w:t>
      </w:r>
      <w:r w:rsidR="00E6184E" w:rsidRPr="00E6184E">
        <w:rPr>
          <w:rFonts w:ascii="Arial" w:hAnsi="Arial" w:cs="Arial"/>
          <w:sz w:val="24"/>
          <w:szCs w:val="24"/>
        </w:rPr>
        <w:t>,</w:t>
      </w:r>
      <w:r w:rsidR="0047364D" w:rsidRPr="00E6184E">
        <w:rPr>
          <w:rFonts w:ascii="Arial" w:hAnsi="Arial" w:cs="Arial"/>
          <w:sz w:val="24"/>
          <w:szCs w:val="24"/>
        </w:rPr>
        <w:t xml:space="preserve"> conducts various types of research to identify and learn about target audiences.</w:t>
      </w:r>
      <w:r w:rsidR="009F5BCB">
        <w:rPr>
          <w:rFonts w:ascii="Arial" w:hAnsi="Arial" w:cs="Arial"/>
          <w:sz w:val="24"/>
          <w:szCs w:val="24"/>
        </w:rPr>
        <w:t>”</w:t>
      </w:r>
    </w:p>
    <w:p w:rsidR="00E6184E" w:rsidRPr="00E6184E" w:rsidRDefault="00E6184E" w:rsidP="001D26AC">
      <w:pPr>
        <w:spacing w:after="0" w:line="240" w:lineRule="auto"/>
        <w:ind w:right="-180"/>
        <w:rPr>
          <w:rFonts w:ascii="Arial" w:hAnsi="Arial" w:cs="Arial"/>
          <w:sz w:val="24"/>
          <w:szCs w:val="24"/>
        </w:rPr>
      </w:pPr>
    </w:p>
    <w:p w:rsidR="00236843" w:rsidRDefault="0047364D" w:rsidP="00471773">
      <w:pPr>
        <w:spacing w:after="0" w:line="240" w:lineRule="auto"/>
        <w:ind w:right="-180"/>
        <w:rPr>
          <w:rFonts w:ascii="Arial" w:hAnsi="Arial" w:cs="Arial"/>
          <w:i/>
          <w:sz w:val="24"/>
          <w:szCs w:val="24"/>
        </w:rPr>
      </w:pPr>
      <w:r w:rsidRPr="00E6184E">
        <w:rPr>
          <w:rFonts w:ascii="Arial" w:hAnsi="Arial" w:cs="Arial"/>
          <w:sz w:val="24"/>
          <w:szCs w:val="24"/>
        </w:rPr>
        <w:t xml:space="preserve">The </w:t>
      </w:r>
      <w:r w:rsidR="00623F13">
        <w:rPr>
          <w:rFonts w:ascii="Arial" w:hAnsi="Arial" w:cs="Arial"/>
          <w:sz w:val="24"/>
          <w:szCs w:val="24"/>
        </w:rPr>
        <w:t xml:space="preserve">proposed information collection </w:t>
      </w:r>
      <w:r w:rsidR="008E3712">
        <w:rPr>
          <w:rFonts w:ascii="Arial" w:hAnsi="Arial" w:cs="Arial"/>
          <w:sz w:val="24"/>
          <w:szCs w:val="24"/>
        </w:rPr>
        <w:t xml:space="preserve">is aligned with the scope of the generic </w:t>
      </w:r>
      <w:r w:rsidR="00236843">
        <w:rPr>
          <w:rFonts w:ascii="Arial" w:hAnsi="Arial" w:cs="Arial"/>
          <w:sz w:val="24"/>
          <w:szCs w:val="24"/>
        </w:rPr>
        <w:t>by</w:t>
      </w:r>
      <w:r w:rsidR="008E3712">
        <w:rPr>
          <w:rFonts w:ascii="Arial" w:hAnsi="Arial" w:cs="Arial"/>
          <w:sz w:val="24"/>
          <w:szCs w:val="24"/>
        </w:rPr>
        <w:t xml:space="preserve"> </w:t>
      </w:r>
      <w:r w:rsidR="00EB0B9F">
        <w:rPr>
          <w:rFonts w:ascii="Arial" w:hAnsi="Arial" w:cs="Arial"/>
          <w:sz w:val="24"/>
          <w:szCs w:val="24"/>
        </w:rPr>
        <w:t xml:space="preserve">working to ensure that </w:t>
      </w:r>
      <w:r w:rsidRPr="00E6184E">
        <w:rPr>
          <w:rFonts w:ascii="Arial" w:hAnsi="Arial" w:cs="Arial"/>
          <w:sz w:val="24"/>
          <w:szCs w:val="24"/>
        </w:rPr>
        <w:t xml:space="preserve">the materials produced by NCI can be </w:t>
      </w:r>
      <w:r w:rsidRPr="00E6184E">
        <w:rPr>
          <w:rFonts w:ascii="Arial" w:hAnsi="Arial" w:cs="Arial"/>
          <w:i/>
          <w:sz w:val="24"/>
          <w:szCs w:val="24"/>
        </w:rPr>
        <w:t xml:space="preserve">understood and are well-received by intended audiences </w:t>
      </w:r>
      <w:r w:rsidRPr="00E6184E">
        <w:rPr>
          <w:rFonts w:ascii="Arial" w:hAnsi="Arial" w:cs="Arial"/>
          <w:sz w:val="24"/>
          <w:szCs w:val="24"/>
        </w:rPr>
        <w:t xml:space="preserve">(Formative Research/Pretesting), and </w:t>
      </w:r>
      <w:r w:rsidRPr="00E6184E">
        <w:rPr>
          <w:rFonts w:ascii="Arial" w:hAnsi="Arial" w:cs="Arial"/>
          <w:i/>
          <w:sz w:val="24"/>
          <w:szCs w:val="24"/>
        </w:rPr>
        <w:t>meet the satisfaction</w:t>
      </w:r>
      <w:r w:rsidRPr="00E6184E">
        <w:rPr>
          <w:rFonts w:ascii="Arial" w:hAnsi="Arial" w:cs="Arial"/>
          <w:sz w:val="24"/>
          <w:szCs w:val="24"/>
        </w:rPr>
        <w:t xml:space="preserve"> </w:t>
      </w:r>
      <w:r w:rsidRPr="00E6184E">
        <w:rPr>
          <w:rFonts w:ascii="Arial" w:hAnsi="Arial" w:cs="Arial"/>
          <w:i/>
          <w:sz w:val="24"/>
          <w:szCs w:val="24"/>
        </w:rPr>
        <w:t>of NCI’s audiences</w:t>
      </w:r>
    </w:p>
    <w:p w:rsidR="0047364D" w:rsidRPr="001222A7" w:rsidRDefault="0047364D" w:rsidP="001222A7">
      <w:pPr>
        <w:spacing w:after="0" w:line="240" w:lineRule="auto"/>
        <w:ind w:right="-180"/>
        <w:rPr>
          <w:rFonts w:ascii="Arial" w:hAnsi="Arial"/>
          <w:sz w:val="24"/>
        </w:rPr>
      </w:pPr>
      <w:r w:rsidRPr="00E6184E">
        <w:rPr>
          <w:rFonts w:ascii="Arial" w:hAnsi="Arial" w:cs="Arial"/>
          <w:sz w:val="24"/>
          <w:szCs w:val="24"/>
        </w:rPr>
        <w:t xml:space="preserve">(Customer Satisfaction).  Formative research/pretesting helps ensure that messages have the potential to be received, understood, and accepted by those for whom they are intended; while </w:t>
      </w:r>
      <w:r w:rsidRPr="00E6184E">
        <w:rPr>
          <w:rFonts w:ascii="Arial" w:hAnsi="Arial" w:cs="Arial"/>
          <w:sz w:val="24"/>
          <w:szCs w:val="24"/>
        </w:rPr>
        <w:lastRenderedPageBreak/>
        <w:t>the customer satisfaction research helps NCI ensure the relevance, utility, and appropriateness of the many educational programs and products that the Office produces.</w:t>
      </w:r>
      <w:r w:rsidR="009C472A">
        <w:rPr>
          <w:rFonts w:ascii="Arial" w:hAnsi="Arial" w:cs="Arial"/>
          <w:sz w:val="24"/>
          <w:szCs w:val="24"/>
        </w:rPr>
        <w:t xml:space="preserve"> </w:t>
      </w:r>
    </w:p>
    <w:p w:rsidR="00DB2BDD" w:rsidRDefault="00DB2BDD" w:rsidP="005925F7">
      <w:pPr>
        <w:spacing w:after="0" w:line="240" w:lineRule="auto"/>
        <w:rPr>
          <w:rFonts w:ascii="Arial" w:hAnsi="Arial" w:cs="Arial"/>
          <w:sz w:val="24"/>
          <w:szCs w:val="24"/>
        </w:rPr>
      </w:pPr>
    </w:p>
    <w:p w:rsidR="00003BE1" w:rsidRPr="005925F7" w:rsidRDefault="00003BE1" w:rsidP="005925F7">
      <w:pPr>
        <w:spacing w:after="0" w:line="240" w:lineRule="auto"/>
        <w:rPr>
          <w:rFonts w:ascii="Arial" w:hAnsi="Arial" w:cs="Arial"/>
          <w:sz w:val="24"/>
          <w:szCs w:val="24"/>
        </w:rPr>
      </w:pPr>
    </w:p>
    <w:p w:rsidR="008716F6" w:rsidRPr="005925F7" w:rsidRDefault="008716F6" w:rsidP="005925F7">
      <w:pPr>
        <w:spacing w:after="0" w:line="240" w:lineRule="auto"/>
        <w:rPr>
          <w:rFonts w:ascii="Arial" w:hAnsi="Arial" w:cs="Arial"/>
          <w:b/>
          <w:sz w:val="24"/>
          <w:szCs w:val="24"/>
        </w:rPr>
      </w:pPr>
      <w:r w:rsidRPr="005925F7">
        <w:rPr>
          <w:rFonts w:ascii="Arial" w:hAnsi="Arial" w:cs="Arial"/>
          <w:b/>
          <w:sz w:val="24"/>
          <w:szCs w:val="24"/>
        </w:rPr>
        <w:t>A.2 Purpose and Use of the Information Collection</w:t>
      </w:r>
    </w:p>
    <w:p w:rsidR="00003BE1" w:rsidRPr="005925F7" w:rsidRDefault="00003BE1" w:rsidP="005925F7">
      <w:pPr>
        <w:spacing w:after="0" w:line="240" w:lineRule="auto"/>
        <w:rPr>
          <w:rFonts w:ascii="Arial" w:hAnsi="Arial" w:cs="Arial"/>
          <w:b/>
          <w:sz w:val="24"/>
          <w:szCs w:val="24"/>
        </w:rPr>
      </w:pPr>
    </w:p>
    <w:p w:rsidR="00003BE1" w:rsidRPr="006A3F90" w:rsidRDefault="00DB2BDD" w:rsidP="005925F7">
      <w:pPr>
        <w:spacing w:after="0" w:line="240" w:lineRule="auto"/>
        <w:rPr>
          <w:rFonts w:ascii="Arial" w:hAnsi="Arial" w:cs="Arial"/>
          <w:sz w:val="24"/>
        </w:rPr>
      </w:pPr>
      <w:r w:rsidRPr="00E6184E">
        <w:rPr>
          <w:rFonts w:ascii="Arial" w:hAnsi="Arial" w:cs="Arial"/>
          <w:sz w:val="24"/>
        </w:rPr>
        <w:t xml:space="preserve">NCI’s </w:t>
      </w:r>
      <w:r w:rsidRPr="006A3F90">
        <w:rPr>
          <w:rFonts w:ascii="Arial" w:hAnsi="Arial" w:cs="Arial"/>
          <w:sz w:val="24"/>
        </w:rPr>
        <w:t xml:space="preserve">Office of Analytics and Audience Research (AARB) plans on conducting </w:t>
      </w:r>
      <w:r w:rsidR="00B9668F" w:rsidRPr="006A3F90">
        <w:rPr>
          <w:rFonts w:ascii="Arial" w:hAnsi="Arial" w:cs="Arial"/>
          <w:sz w:val="24"/>
        </w:rPr>
        <w:t xml:space="preserve">ongoing </w:t>
      </w:r>
      <w:r w:rsidRPr="006A3F90">
        <w:rPr>
          <w:rFonts w:ascii="Arial" w:hAnsi="Arial" w:cs="Arial"/>
          <w:sz w:val="24"/>
        </w:rPr>
        <w:t xml:space="preserve">user-centered design research to better understand the needs of users of NCI’s flagship Web sites, </w:t>
      </w:r>
      <w:r w:rsidR="00B9668F" w:rsidRPr="006A3F90">
        <w:rPr>
          <w:rFonts w:ascii="Arial" w:hAnsi="Arial" w:cs="Arial"/>
          <w:sz w:val="24"/>
        </w:rPr>
        <w:t>C</w:t>
      </w:r>
      <w:r w:rsidRPr="006A3F90">
        <w:rPr>
          <w:rFonts w:ascii="Arial" w:hAnsi="Arial" w:cs="Arial"/>
          <w:sz w:val="24"/>
        </w:rPr>
        <w:t xml:space="preserve">ancer.gov and </w:t>
      </w:r>
      <w:r w:rsidR="00B9668F" w:rsidRPr="006A3F90">
        <w:rPr>
          <w:rFonts w:ascii="Arial" w:hAnsi="Arial" w:cs="Arial"/>
          <w:sz w:val="24"/>
        </w:rPr>
        <w:t>C</w:t>
      </w:r>
      <w:r w:rsidRPr="006A3F90">
        <w:rPr>
          <w:rFonts w:ascii="Arial" w:hAnsi="Arial" w:cs="Arial"/>
          <w:sz w:val="24"/>
        </w:rPr>
        <w:t xml:space="preserve">ancer.gov/espanol. Prior research with </w:t>
      </w:r>
      <w:r w:rsidR="00B9668F" w:rsidRPr="006A3F90">
        <w:rPr>
          <w:rFonts w:ascii="Arial" w:hAnsi="Arial" w:cs="Arial"/>
          <w:sz w:val="24"/>
        </w:rPr>
        <w:t>populations affected by cancer</w:t>
      </w:r>
      <w:r w:rsidRPr="006A3F90">
        <w:rPr>
          <w:rFonts w:ascii="Arial" w:hAnsi="Arial" w:cs="Arial"/>
          <w:sz w:val="24"/>
        </w:rPr>
        <w:t xml:space="preserve"> has refined NCI’s understanding of audience segments, their differing needs, and suggested improvements to the content, structure and presentation of standard</w:t>
      </w:r>
      <w:r w:rsidR="00B9668F" w:rsidRPr="006A3F90">
        <w:rPr>
          <w:rFonts w:ascii="Arial" w:hAnsi="Arial" w:cs="Arial"/>
          <w:sz w:val="24"/>
        </w:rPr>
        <w:t xml:space="preserve"> C</w:t>
      </w:r>
      <w:r w:rsidRPr="006A3F90">
        <w:rPr>
          <w:rFonts w:ascii="Arial" w:hAnsi="Arial" w:cs="Arial"/>
          <w:sz w:val="24"/>
        </w:rPr>
        <w:t xml:space="preserve">ancer.gov pages. </w:t>
      </w:r>
    </w:p>
    <w:p w:rsidR="00DB2BDD" w:rsidRPr="006A3F90" w:rsidRDefault="00DB2BDD" w:rsidP="005925F7">
      <w:pPr>
        <w:spacing w:after="0" w:line="240" w:lineRule="auto"/>
        <w:rPr>
          <w:rFonts w:ascii="Arial" w:hAnsi="Arial" w:cs="Arial"/>
          <w:sz w:val="24"/>
        </w:rPr>
      </w:pPr>
    </w:p>
    <w:p w:rsidR="00DB2BDD" w:rsidRPr="006A3F90" w:rsidRDefault="00DB2BDD" w:rsidP="005925F7">
      <w:pPr>
        <w:spacing w:after="0" w:line="240" w:lineRule="auto"/>
        <w:rPr>
          <w:rFonts w:ascii="Arial" w:hAnsi="Arial" w:cs="Arial"/>
          <w:sz w:val="24"/>
        </w:rPr>
      </w:pPr>
      <w:r w:rsidRPr="006A3F90">
        <w:rPr>
          <w:rFonts w:ascii="Arial" w:hAnsi="Arial" w:cs="Arial"/>
          <w:sz w:val="24"/>
        </w:rPr>
        <w:t xml:space="preserve">NCI AARB plans to schedule </w:t>
      </w:r>
      <w:r w:rsidR="00FE7595" w:rsidRPr="006A3F90">
        <w:rPr>
          <w:rFonts w:ascii="Arial" w:hAnsi="Arial" w:cs="Arial"/>
          <w:sz w:val="24"/>
        </w:rPr>
        <w:t>bimonthly</w:t>
      </w:r>
      <w:r w:rsidR="00FE7595">
        <w:rPr>
          <w:rFonts w:ascii="Arial" w:hAnsi="Arial" w:cs="Arial"/>
          <w:sz w:val="24"/>
        </w:rPr>
        <w:t xml:space="preserve"> </w:t>
      </w:r>
      <w:r w:rsidR="00FE7595" w:rsidRPr="006A3F90">
        <w:rPr>
          <w:rFonts w:ascii="Arial" w:hAnsi="Arial" w:cs="Arial"/>
          <w:sz w:val="24"/>
        </w:rPr>
        <w:t>Open</w:t>
      </w:r>
      <w:r w:rsidRPr="006A3F90">
        <w:rPr>
          <w:rFonts w:ascii="Arial" w:hAnsi="Arial" w:cs="Arial"/>
          <w:sz w:val="24"/>
        </w:rPr>
        <w:t xml:space="preserve"> Call usability testing starting in FY 2015</w:t>
      </w:r>
      <w:r w:rsidR="009870A6">
        <w:rPr>
          <w:rFonts w:ascii="Arial" w:hAnsi="Arial" w:cs="Arial"/>
          <w:sz w:val="24"/>
        </w:rPr>
        <w:t xml:space="preserve"> to inform research efforts</w:t>
      </w:r>
      <w:r w:rsidR="00FE7595">
        <w:rPr>
          <w:rFonts w:ascii="Arial" w:hAnsi="Arial" w:cs="Arial"/>
          <w:sz w:val="24"/>
        </w:rPr>
        <w:t xml:space="preserve"> for NCI’s digital communications products, as well as the Cancer.gov and Cancer.gov Español websites</w:t>
      </w:r>
      <w:r w:rsidRPr="006A3F90">
        <w:rPr>
          <w:rFonts w:ascii="Arial" w:hAnsi="Arial" w:cs="Arial"/>
          <w:sz w:val="24"/>
        </w:rPr>
        <w:t xml:space="preserve">.  These regularly scheduled usability sessions will provide an opportunity for any NCI web portal managers, designers, content managers, application designers, communications practitioners, researchers, or digital communications strategists to better understand the needs of the users. </w:t>
      </w:r>
      <w:r w:rsidR="001E3BE7">
        <w:rPr>
          <w:rFonts w:ascii="Arial" w:hAnsi="Arial" w:cs="Arial"/>
          <w:sz w:val="24"/>
        </w:rPr>
        <w:t xml:space="preserve">To reflect the diversity of the various types of populations that visit Cancer.gov in English and Spanish, participants will include a mix of lay audiences and healthcare professionals. </w:t>
      </w:r>
      <w:r w:rsidR="00D42281">
        <w:rPr>
          <w:rFonts w:ascii="Arial" w:hAnsi="Arial" w:cs="Arial"/>
          <w:sz w:val="24"/>
        </w:rPr>
        <w:t>Potential</w:t>
      </w:r>
      <w:r w:rsidR="001E390A">
        <w:rPr>
          <w:rFonts w:ascii="Arial" w:hAnsi="Arial" w:cs="Arial"/>
          <w:sz w:val="24"/>
        </w:rPr>
        <w:t xml:space="preserve"> </w:t>
      </w:r>
      <w:r w:rsidR="00FD57FE">
        <w:rPr>
          <w:rFonts w:ascii="Arial" w:hAnsi="Arial" w:cs="Arial"/>
          <w:sz w:val="24"/>
        </w:rPr>
        <w:t>respondents</w:t>
      </w:r>
      <w:r w:rsidR="001E390A">
        <w:rPr>
          <w:rFonts w:ascii="Arial" w:hAnsi="Arial" w:cs="Arial"/>
          <w:sz w:val="24"/>
        </w:rPr>
        <w:t xml:space="preserve"> will be recruited via </w:t>
      </w:r>
      <w:r w:rsidR="005902D9">
        <w:rPr>
          <w:rFonts w:ascii="Arial" w:hAnsi="Arial" w:cs="Arial"/>
          <w:sz w:val="24"/>
        </w:rPr>
        <w:t xml:space="preserve">telephone calls </w:t>
      </w:r>
      <w:r w:rsidR="00642AAD">
        <w:rPr>
          <w:rFonts w:ascii="Arial" w:hAnsi="Arial" w:cs="Arial"/>
          <w:sz w:val="24"/>
        </w:rPr>
        <w:t xml:space="preserve">made by a participant recruiting vendor. The </w:t>
      </w:r>
      <w:r w:rsidR="00FD57FE">
        <w:rPr>
          <w:rFonts w:ascii="Arial" w:hAnsi="Arial" w:cs="Arial"/>
          <w:sz w:val="24"/>
        </w:rPr>
        <w:t xml:space="preserve">screening </w:t>
      </w:r>
      <w:r w:rsidR="001E390A">
        <w:rPr>
          <w:rFonts w:ascii="Arial" w:hAnsi="Arial" w:cs="Arial"/>
          <w:sz w:val="24"/>
        </w:rPr>
        <w:t xml:space="preserve">questions </w:t>
      </w:r>
      <w:r w:rsidR="00642AAD">
        <w:rPr>
          <w:rFonts w:ascii="Arial" w:hAnsi="Arial" w:cs="Arial"/>
          <w:sz w:val="24"/>
        </w:rPr>
        <w:t>will be administered via telephone by the vendor. The purpose of the questions is to</w:t>
      </w:r>
      <w:r w:rsidR="001E390A">
        <w:rPr>
          <w:rFonts w:ascii="Arial" w:hAnsi="Arial" w:cs="Arial"/>
          <w:sz w:val="24"/>
        </w:rPr>
        <w:t xml:space="preserve"> identify the type of audience </w:t>
      </w:r>
      <w:r w:rsidR="00642AAD">
        <w:rPr>
          <w:rFonts w:ascii="Arial" w:hAnsi="Arial" w:cs="Arial"/>
          <w:sz w:val="24"/>
        </w:rPr>
        <w:t>each participant</w:t>
      </w:r>
      <w:r w:rsidR="001E390A">
        <w:rPr>
          <w:rFonts w:ascii="Arial" w:hAnsi="Arial" w:cs="Arial"/>
          <w:sz w:val="24"/>
        </w:rPr>
        <w:t xml:space="preserve"> belong</w:t>
      </w:r>
      <w:r w:rsidR="00642AAD">
        <w:rPr>
          <w:rFonts w:ascii="Arial" w:hAnsi="Arial" w:cs="Arial"/>
          <w:sz w:val="24"/>
        </w:rPr>
        <w:t>s</w:t>
      </w:r>
      <w:r w:rsidR="001E390A">
        <w:rPr>
          <w:rFonts w:ascii="Arial" w:hAnsi="Arial" w:cs="Arial"/>
          <w:sz w:val="24"/>
        </w:rPr>
        <w:t xml:space="preserve"> to (</w:t>
      </w:r>
      <w:r w:rsidR="00166A81" w:rsidRPr="003077F3">
        <w:rPr>
          <w:rFonts w:ascii="Arial" w:hAnsi="Arial" w:cs="Arial"/>
          <w:b/>
          <w:sz w:val="24"/>
        </w:rPr>
        <w:t>Attachment</w:t>
      </w:r>
      <w:r w:rsidR="00A6751F">
        <w:rPr>
          <w:rFonts w:ascii="Arial" w:hAnsi="Arial" w:cs="Arial"/>
          <w:b/>
          <w:sz w:val="24"/>
        </w:rPr>
        <w:t>s</w:t>
      </w:r>
      <w:r w:rsidR="001E390A">
        <w:rPr>
          <w:rFonts w:ascii="Arial" w:hAnsi="Arial" w:cs="Arial"/>
          <w:sz w:val="24"/>
        </w:rPr>
        <w:t xml:space="preserve"> </w:t>
      </w:r>
      <w:r w:rsidR="00166A81" w:rsidRPr="003077F3">
        <w:rPr>
          <w:rFonts w:ascii="Arial" w:hAnsi="Arial" w:cs="Arial"/>
          <w:b/>
          <w:sz w:val="24"/>
        </w:rPr>
        <w:t>1-4</w:t>
      </w:r>
      <w:r w:rsidR="001E390A">
        <w:rPr>
          <w:rFonts w:ascii="Arial" w:hAnsi="Arial" w:cs="Arial"/>
          <w:sz w:val="24"/>
        </w:rPr>
        <w:t xml:space="preserve">). </w:t>
      </w:r>
      <w:r w:rsidR="00FD57FE">
        <w:rPr>
          <w:rFonts w:ascii="Arial" w:hAnsi="Arial" w:cs="Arial"/>
          <w:sz w:val="24"/>
        </w:rPr>
        <w:t>It will take approximately fifteen minutes for respondents to answer the screening questions</w:t>
      </w:r>
      <w:r w:rsidR="005902D9">
        <w:rPr>
          <w:rFonts w:ascii="Arial" w:hAnsi="Arial" w:cs="Arial"/>
          <w:sz w:val="24"/>
        </w:rPr>
        <w:t xml:space="preserve"> via telephone</w:t>
      </w:r>
      <w:r w:rsidR="00FD57FE">
        <w:rPr>
          <w:rFonts w:ascii="Arial" w:hAnsi="Arial" w:cs="Arial"/>
          <w:sz w:val="24"/>
        </w:rPr>
        <w:t xml:space="preserve">. </w:t>
      </w:r>
      <w:r w:rsidR="001E390A">
        <w:rPr>
          <w:rFonts w:ascii="Arial" w:hAnsi="Arial" w:cs="Arial"/>
          <w:sz w:val="24"/>
        </w:rPr>
        <w:t>Once participants are selected and invited to participate, they will receive a one page consent document before the session begins</w:t>
      </w:r>
      <w:r w:rsidR="000708A4">
        <w:rPr>
          <w:rFonts w:ascii="Arial" w:hAnsi="Arial" w:cs="Arial"/>
          <w:sz w:val="24"/>
        </w:rPr>
        <w:t xml:space="preserve"> (</w:t>
      </w:r>
      <w:r w:rsidR="00166A81" w:rsidRPr="003077F3">
        <w:rPr>
          <w:rFonts w:ascii="Arial" w:hAnsi="Arial" w:cs="Arial"/>
          <w:b/>
          <w:sz w:val="24"/>
        </w:rPr>
        <w:t>Attachments 7-8</w:t>
      </w:r>
      <w:r w:rsidR="000708A4">
        <w:rPr>
          <w:rFonts w:ascii="Arial" w:hAnsi="Arial" w:cs="Arial"/>
          <w:sz w:val="24"/>
        </w:rPr>
        <w:t>)</w:t>
      </w:r>
      <w:r w:rsidR="001E390A">
        <w:rPr>
          <w:rFonts w:ascii="Arial" w:hAnsi="Arial" w:cs="Arial"/>
          <w:sz w:val="24"/>
        </w:rPr>
        <w:t xml:space="preserve">. Participants will review the consent document. If the participant agrees, they will sign the consent. After the consenting process has been completed, participants will begin </w:t>
      </w:r>
      <w:r w:rsidR="00106627">
        <w:rPr>
          <w:rFonts w:ascii="Arial" w:hAnsi="Arial" w:cs="Arial"/>
          <w:sz w:val="24"/>
        </w:rPr>
        <w:t>the scheduled fifty-five minute session that will entail answering questions electronically on a desktop computer or mobile device</w:t>
      </w:r>
      <w:r w:rsidR="001D12DB">
        <w:rPr>
          <w:rFonts w:ascii="Arial" w:hAnsi="Arial" w:cs="Arial"/>
          <w:sz w:val="24"/>
        </w:rPr>
        <w:t xml:space="preserve"> </w:t>
      </w:r>
      <w:r w:rsidR="00166A81" w:rsidRPr="003077F3">
        <w:rPr>
          <w:rFonts w:ascii="Arial" w:hAnsi="Arial" w:cs="Arial"/>
          <w:b/>
          <w:sz w:val="24"/>
        </w:rPr>
        <w:t>(Attachments 5-6).</w:t>
      </w:r>
      <w:r w:rsidR="00106627">
        <w:rPr>
          <w:rFonts w:ascii="Arial" w:hAnsi="Arial" w:cs="Arial"/>
          <w:sz w:val="24"/>
        </w:rPr>
        <w:t xml:space="preserve"> </w:t>
      </w:r>
      <w:r w:rsidRPr="006A3F90">
        <w:rPr>
          <w:rFonts w:ascii="Arial" w:hAnsi="Arial" w:cs="Arial"/>
          <w:sz w:val="24"/>
        </w:rPr>
        <w:t xml:space="preserve">With a regular schedule of sessions, usability testing can be easily included </w:t>
      </w:r>
      <w:r w:rsidR="00B9668F" w:rsidRPr="006A3F90">
        <w:rPr>
          <w:rFonts w:ascii="Arial" w:hAnsi="Arial" w:cs="Arial"/>
          <w:sz w:val="24"/>
        </w:rPr>
        <w:t>for testing the Cancer.gov and Cancer.gov/espanol</w:t>
      </w:r>
      <w:r w:rsidR="00907D1D">
        <w:rPr>
          <w:rFonts w:ascii="Arial" w:hAnsi="Arial" w:cs="Arial"/>
          <w:sz w:val="24"/>
        </w:rPr>
        <w:t xml:space="preserve"> websites</w:t>
      </w:r>
      <w:r w:rsidRPr="006A3F90">
        <w:rPr>
          <w:rFonts w:ascii="Arial" w:hAnsi="Arial" w:cs="Arial"/>
          <w:sz w:val="24"/>
        </w:rPr>
        <w:t>, without creating a special project or schedule. This will also facilitate sharing information across various NCI divisions and lead to a greater understanding of appropriate and effective content, structure</w:t>
      </w:r>
      <w:r w:rsidR="00FD57FE">
        <w:rPr>
          <w:rFonts w:ascii="Arial" w:hAnsi="Arial" w:cs="Arial"/>
          <w:sz w:val="24"/>
        </w:rPr>
        <w:t>,</w:t>
      </w:r>
      <w:r w:rsidRPr="006A3F90">
        <w:rPr>
          <w:rFonts w:ascii="Arial" w:hAnsi="Arial" w:cs="Arial"/>
          <w:sz w:val="24"/>
        </w:rPr>
        <w:t xml:space="preserve"> and presentation of information on cancer.gov pages.</w:t>
      </w:r>
    </w:p>
    <w:p w:rsidR="00DB2BDD" w:rsidRDefault="00DB2BDD" w:rsidP="005925F7">
      <w:pPr>
        <w:spacing w:after="0" w:line="240" w:lineRule="auto"/>
        <w:rPr>
          <w:rFonts w:ascii="Times New Roman" w:hAnsi="Times New Roman" w:cs="Times New Roman"/>
          <w:sz w:val="24"/>
        </w:rPr>
      </w:pPr>
    </w:p>
    <w:p w:rsidR="009870A6" w:rsidRPr="009870A6" w:rsidRDefault="00E6184E" w:rsidP="009870A6">
      <w:pPr>
        <w:numPr>
          <w:ilvl w:val="12"/>
          <w:numId w:val="0"/>
        </w:numPr>
        <w:spacing w:after="0" w:line="240" w:lineRule="auto"/>
        <w:rPr>
          <w:rFonts w:ascii="Arial" w:hAnsi="Arial" w:cs="Arial"/>
          <w:sz w:val="24"/>
          <w:szCs w:val="24"/>
        </w:rPr>
      </w:pPr>
      <w:r w:rsidRPr="009870A6">
        <w:rPr>
          <w:rFonts w:ascii="Arial" w:hAnsi="Arial" w:cs="Arial"/>
          <w:sz w:val="24"/>
        </w:rPr>
        <w:t xml:space="preserve">The formative research process is used to determine whether or not a draft message or message concept is effective in reaching and communicating with its audience.  Pretesting involves presentation of draft messages designed to convey specific information to a sample of the audience for whom the materials are intended.  </w:t>
      </w:r>
      <w:r w:rsidR="009870A6" w:rsidRPr="009870A6">
        <w:rPr>
          <w:rFonts w:ascii="Arial" w:hAnsi="Arial" w:cs="Arial"/>
          <w:sz w:val="24"/>
          <w:szCs w:val="24"/>
        </w:rPr>
        <w:t>Information collected to determine the level of customer satisfaction with products helps NCI identify strategies for improving the accessibility of materials/programs, their user-friendliness, and their relevance to the needs of cancer patients and their families, health educators and interventionists, cancer advocates, cancer information specialists, and health care professionals.  Research explores various domains shown in the table below.</w:t>
      </w:r>
    </w:p>
    <w:p w:rsidR="009870A6" w:rsidRPr="009870A6" w:rsidRDefault="009870A6" w:rsidP="009870A6">
      <w:pPr>
        <w:spacing w:after="0" w:line="240" w:lineRule="auto"/>
        <w:rPr>
          <w:rFonts w:ascii="Arial" w:hAnsi="Arial" w:cs="Arial"/>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7120"/>
      </w:tblGrid>
      <w:tr w:rsidR="009870A6" w:rsidRPr="009870A6" w:rsidTr="00021677">
        <w:tc>
          <w:tcPr>
            <w:tcW w:w="2258" w:type="dxa"/>
          </w:tcPr>
          <w:p w:rsidR="009870A6" w:rsidRPr="009870A6" w:rsidRDefault="009870A6" w:rsidP="009870A6">
            <w:pPr>
              <w:tabs>
                <w:tab w:val="left" w:pos="1440"/>
              </w:tabs>
              <w:spacing w:after="0" w:line="240" w:lineRule="auto"/>
              <w:rPr>
                <w:rFonts w:ascii="Arial" w:hAnsi="Arial" w:cs="Arial"/>
                <w:b/>
                <w:sz w:val="24"/>
                <w:szCs w:val="24"/>
              </w:rPr>
            </w:pPr>
            <w:r w:rsidRPr="009870A6">
              <w:rPr>
                <w:rFonts w:ascii="Arial" w:hAnsi="Arial" w:cs="Arial"/>
                <w:b/>
                <w:sz w:val="24"/>
                <w:szCs w:val="24"/>
              </w:rPr>
              <w:t>Factors assessed</w:t>
            </w:r>
          </w:p>
        </w:tc>
        <w:tc>
          <w:tcPr>
            <w:tcW w:w="7120" w:type="dxa"/>
          </w:tcPr>
          <w:p w:rsidR="009870A6" w:rsidRPr="009870A6" w:rsidRDefault="009870A6" w:rsidP="009870A6">
            <w:pPr>
              <w:tabs>
                <w:tab w:val="left" w:pos="1440"/>
              </w:tabs>
              <w:spacing w:after="0" w:line="240" w:lineRule="auto"/>
              <w:rPr>
                <w:rFonts w:ascii="Arial" w:hAnsi="Arial" w:cs="Arial"/>
                <w:b/>
                <w:sz w:val="24"/>
                <w:szCs w:val="24"/>
              </w:rPr>
            </w:pPr>
            <w:r w:rsidRPr="009870A6">
              <w:rPr>
                <w:rFonts w:ascii="Arial" w:hAnsi="Arial" w:cs="Arial"/>
                <w:b/>
                <w:sz w:val="24"/>
                <w:szCs w:val="24"/>
              </w:rPr>
              <w:t>Research questions</w:t>
            </w:r>
          </w:p>
        </w:tc>
      </w:tr>
      <w:tr w:rsidR="009870A6" w:rsidRPr="009870A6" w:rsidTr="00021677">
        <w:tc>
          <w:tcPr>
            <w:tcW w:w="2258"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Attention</w:t>
            </w:r>
          </w:p>
        </w:tc>
        <w:tc>
          <w:tcPr>
            <w:tcW w:w="7120"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 xml:space="preserve">Do the messages attract and/or hold the audience's attention? </w:t>
            </w:r>
          </w:p>
        </w:tc>
      </w:tr>
      <w:tr w:rsidR="009870A6" w:rsidRPr="009870A6" w:rsidTr="00021677">
        <w:tc>
          <w:tcPr>
            <w:tcW w:w="2258"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Comprehension</w:t>
            </w:r>
          </w:p>
        </w:tc>
        <w:tc>
          <w:tcPr>
            <w:tcW w:w="7120"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 xml:space="preserve">Are the messages and language clearly understood, and does </w:t>
            </w:r>
            <w:r w:rsidRPr="009870A6">
              <w:rPr>
                <w:rFonts w:ascii="Arial" w:hAnsi="Arial" w:cs="Arial"/>
                <w:sz w:val="24"/>
                <w:szCs w:val="24"/>
              </w:rPr>
              <w:lastRenderedPageBreak/>
              <w:t xml:space="preserve">the main theme of the message resonate with the audience? </w:t>
            </w:r>
          </w:p>
        </w:tc>
      </w:tr>
      <w:tr w:rsidR="009870A6" w:rsidRPr="009870A6" w:rsidTr="00021677">
        <w:tc>
          <w:tcPr>
            <w:tcW w:w="2258"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lastRenderedPageBreak/>
              <w:t>Personal relevance and Self-efficacy</w:t>
            </w:r>
          </w:p>
        </w:tc>
        <w:tc>
          <w:tcPr>
            <w:tcW w:w="7120"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 xml:space="preserve">Do members of the target audience perceive the message as personally relevant, and do they see themselves as capable of acting on the message provided? </w:t>
            </w:r>
          </w:p>
        </w:tc>
      </w:tr>
      <w:tr w:rsidR="009870A6" w:rsidRPr="009870A6" w:rsidTr="00021677">
        <w:tc>
          <w:tcPr>
            <w:tcW w:w="2258"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Believability</w:t>
            </w:r>
          </w:p>
        </w:tc>
        <w:tc>
          <w:tcPr>
            <w:tcW w:w="7120"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 xml:space="preserve">Is the message and/or its source perceived as credible? </w:t>
            </w:r>
          </w:p>
        </w:tc>
      </w:tr>
      <w:tr w:rsidR="009870A6" w:rsidRPr="009870A6" w:rsidTr="00021677">
        <w:trPr>
          <w:trHeight w:val="647"/>
        </w:trPr>
        <w:tc>
          <w:tcPr>
            <w:tcW w:w="2258"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Acceptability</w:t>
            </w:r>
          </w:p>
        </w:tc>
        <w:tc>
          <w:tcPr>
            <w:tcW w:w="7120"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Is there any</w:t>
            </w:r>
            <w:r w:rsidRPr="009870A6">
              <w:rPr>
                <w:rFonts w:ascii="Arial" w:hAnsi="Arial" w:cs="Arial"/>
                <w:sz w:val="24"/>
                <w:szCs w:val="24"/>
              </w:rPr>
              <w:softHyphen/>
              <w:t xml:space="preserve">thing in the message that may be offensive or unacceptable to the target audience, and is the piece culturally sensitive?  </w:t>
            </w:r>
          </w:p>
        </w:tc>
      </w:tr>
      <w:tr w:rsidR="009870A6" w:rsidRPr="009870A6" w:rsidTr="00021677">
        <w:tc>
          <w:tcPr>
            <w:tcW w:w="2258"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 xml:space="preserve">Accessibility </w:t>
            </w:r>
          </w:p>
        </w:tc>
        <w:tc>
          <w:tcPr>
            <w:tcW w:w="7120"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Will members of the target audience be able to find the information or message with relative ease, considering factors such as the availability of products in multiple formats (e.g., print materials, videos, online documents, CDs, audio tapes) and in a variety of settings (e.g., clinics, hospitals, doctors’ offices, community organizations, libraries)?</w:t>
            </w:r>
          </w:p>
        </w:tc>
      </w:tr>
      <w:tr w:rsidR="009870A6" w:rsidRPr="009870A6" w:rsidTr="00021677">
        <w:tc>
          <w:tcPr>
            <w:tcW w:w="2258"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Usability</w:t>
            </w:r>
          </w:p>
        </w:tc>
        <w:tc>
          <w:tcPr>
            <w:tcW w:w="7120"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How likely is the respondent to use the information in the format provided, and is the content provided in a logical, organized and user-friendly way?  And, do the topics addressed by NCI and OC</w:t>
            </w:r>
            <w:r>
              <w:rPr>
                <w:rFonts w:ascii="Arial" w:hAnsi="Arial" w:cs="Arial"/>
                <w:sz w:val="24"/>
                <w:szCs w:val="24"/>
              </w:rPr>
              <w:t>PL</w:t>
            </w:r>
            <w:r w:rsidRPr="009870A6">
              <w:rPr>
                <w:rFonts w:ascii="Arial" w:hAnsi="Arial" w:cs="Arial"/>
                <w:sz w:val="24"/>
                <w:szCs w:val="24"/>
              </w:rPr>
              <w:t xml:space="preserve"> products meet the needs, concerns and interests of its customers?  </w:t>
            </w:r>
          </w:p>
        </w:tc>
      </w:tr>
      <w:tr w:rsidR="009870A6" w:rsidRPr="009870A6" w:rsidTr="00021677">
        <w:tc>
          <w:tcPr>
            <w:tcW w:w="2258"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Behavioral intent</w:t>
            </w:r>
          </w:p>
        </w:tc>
        <w:tc>
          <w:tcPr>
            <w:tcW w:w="7120"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 xml:space="preserve">Do respondents think they will take action as a result of seeing/hearing the message?  </w:t>
            </w:r>
          </w:p>
        </w:tc>
      </w:tr>
      <w:tr w:rsidR="009870A6" w:rsidRPr="009870A6" w:rsidTr="00021677">
        <w:tc>
          <w:tcPr>
            <w:tcW w:w="2258"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Readability and clarity</w:t>
            </w:r>
          </w:p>
        </w:tc>
        <w:tc>
          <w:tcPr>
            <w:tcW w:w="7120"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Can the reader understand publications and educational materials, both in terms of the needs of low-literacy audiences and with respect to plain language principles and design?</w:t>
            </w:r>
          </w:p>
        </w:tc>
      </w:tr>
      <w:tr w:rsidR="009870A6" w:rsidRPr="009870A6" w:rsidTr="00021677">
        <w:tc>
          <w:tcPr>
            <w:tcW w:w="2258"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Availability</w:t>
            </w:r>
          </w:p>
        </w:tc>
        <w:tc>
          <w:tcPr>
            <w:tcW w:w="7120"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Are NCI and OC</w:t>
            </w:r>
            <w:r>
              <w:rPr>
                <w:rFonts w:ascii="Arial" w:hAnsi="Arial" w:cs="Arial"/>
                <w:sz w:val="24"/>
                <w:szCs w:val="24"/>
              </w:rPr>
              <w:t>PL</w:t>
            </w:r>
            <w:r w:rsidRPr="009870A6">
              <w:rPr>
                <w:rFonts w:ascii="Arial" w:hAnsi="Arial" w:cs="Arial"/>
                <w:sz w:val="24"/>
                <w:szCs w:val="24"/>
              </w:rPr>
              <w:t xml:space="preserve"> products present for low-English fluency audiences?</w:t>
            </w:r>
          </w:p>
        </w:tc>
      </w:tr>
      <w:tr w:rsidR="009870A6" w:rsidRPr="009870A6" w:rsidTr="00021677">
        <w:tc>
          <w:tcPr>
            <w:tcW w:w="2258"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Cultural appropriateness</w:t>
            </w:r>
          </w:p>
        </w:tc>
        <w:tc>
          <w:tcPr>
            <w:tcW w:w="7120" w:type="dxa"/>
          </w:tcPr>
          <w:p w:rsidR="009870A6" w:rsidRPr="009870A6" w:rsidRDefault="009870A6" w:rsidP="009870A6">
            <w:pPr>
              <w:tabs>
                <w:tab w:val="left" w:pos="1440"/>
              </w:tabs>
              <w:spacing w:after="0" w:line="240" w:lineRule="auto"/>
              <w:rPr>
                <w:rFonts w:ascii="Arial" w:hAnsi="Arial" w:cs="Arial"/>
                <w:sz w:val="24"/>
                <w:szCs w:val="24"/>
              </w:rPr>
            </w:pPr>
            <w:r w:rsidRPr="009870A6">
              <w:rPr>
                <w:rFonts w:ascii="Arial" w:hAnsi="Arial" w:cs="Arial"/>
                <w:sz w:val="24"/>
                <w:szCs w:val="24"/>
              </w:rPr>
              <w:t>Are foreign-language translations or adaptations of products accurate and available for customers?</w:t>
            </w:r>
          </w:p>
        </w:tc>
      </w:tr>
    </w:tbl>
    <w:p w:rsidR="009870A6" w:rsidRPr="009870A6" w:rsidRDefault="009870A6" w:rsidP="009870A6">
      <w:pPr>
        <w:numPr>
          <w:ilvl w:val="12"/>
          <w:numId w:val="0"/>
        </w:numPr>
        <w:spacing w:after="0" w:line="240" w:lineRule="auto"/>
        <w:rPr>
          <w:rFonts w:ascii="Arial" w:hAnsi="Arial" w:cs="Arial"/>
          <w:sz w:val="24"/>
          <w:szCs w:val="24"/>
        </w:rPr>
      </w:pPr>
      <w:r w:rsidRPr="009870A6">
        <w:rPr>
          <w:rFonts w:ascii="Arial" w:hAnsi="Arial" w:cs="Arial"/>
          <w:sz w:val="24"/>
          <w:szCs w:val="24"/>
        </w:rPr>
        <w:tab/>
      </w:r>
    </w:p>
    <w:p w:rsidR="009870A6" w:rsidRDefault="009870A6" w:rsidP="009870A6">
      <w:pPr>
        <w:numPr>
          <w:ilvl w:val="12"/>
          <w:numId w:val="0"/>
        </w:numPr>
        <w:spacing w:after="0" w:line="240" w:lineRule="auto"/>
        <w:rPr>
          <w:rFonts w:ascii="Arial" w:hAnsi="Arial" w:cs="Arial"/>
          <w:sz w:val="24"/>
          <w:szCs w:val="24"/>
        </w:rPr>
      </w:pPr>
      <w:r w:rsidRPr="009870A6">
        <w:rPr>
          <w:rFonts w:ascii="Arial" w:hAnsi="Arial" w:cs="Arial"/>
          <w:sz w:val="24"/>
          <w:szCs w:val="24"/>
        </w:rPr>
        <w:t>Respondents' input and reactions to each of these areas provide insight into how the audiences for these messages may react, how the messages should be formulated or revised to communicate most effectively</w:t>
      </w:r>
      <w:r w:rsidRPr="009870A6">
        <w:rPr>
          <w:rFonts w:ascii="Arial" w:hAnsi="Arial" w:cs="Arial"/>
          <w:sz w:val="24"/>
          <w:szCs w:val="24"/>
        </w:rPr>
        <w:softHyphen/>
        <w:t>, and the usefulness, relevance and appropriateness of these products to its customers.</w:t>
      </w:r>
    </w:p>
    <w:p w:rsidR="009C472A" w:rsidRDefault="009C472A" w:rsidP="009870A6">
      <w:pPr>
        <w:numPr>
          <w:ilvl w:val="12"/>
          <w:numId w:val="0"/>
        </w:numPr>
        <w:spacing w:after="0" w:line="240" w:lineRule="auto"/>
        <w:rPr>
          <w:rFonts w:ascii="Arial" w:hAnsi="Arial" w:cs="Arial"/>
          <w:sz w:val="24"/>
          <w:szCs w:val="24"/>
        </w:rPr>
      </w:pPr>
    </w:p>
    <w:p w:rsidR="009C472A" w:rsidRPr="009C472A" w:rsidRDefault="009C472A" w:rsidP="009C472A">
      <w:pPr>
        <w:numPr>
          <w:ilvl w:val="12"/>
          <w:numId w:val="0"/>
        </w:numPr>
        <w:spacing w:after="0" w:line="240" w:lineRule="auto"/>
        <w:rPr>
          <w:rFonts w:ascii="Arial" w:hAnsi="Arial" w:cs="Arial"/>
          <w:sz w:val="24"/>
          <w:szCs w:val="24"/>
        </w:rPr>
      </w:pPr>
      <w:r w:rsidRPr="009C472A">
        <w:rPr>
          <w:rFonts w:ascii="Arial" w:hAnsi="Arial" w:cs="Arial"/>
          <w:sz w:val="24"/>
          <w:szCs w:val="24"/>
        </w:rPr>
        <w:t>Systematic formative research and pretesting has been widely adopted by health education program planners as an integral step in the development and targeted dissemination of messages and materials.  Through this research, NCI is able to:</w:t>
      </w:r>
    </w:p>
    <w:p w:rsidR="009C472A" w:rsidRPr="009C472A" w:rsidRDefault="009C472A" w:rsidP="009C472A">
      <w:pPr>
        <w:pStyle w:val="ListParagraph"/>
        <w:numPr>
          <w:ilvl w:val="0"/>
          <w:numId w:val="8"/>
        </w:numPr>
        <w:spacing w:after="0" w:line="240" w:lineRule="auto"/>
        <w:rPr>
          <w:rFonts w:ascii="Arial" w:hAnsi="Arial" w:cs="Arial"/>
          <w:sz w:val="24"/>
          <w:szCs w:val="24"/>
        </w:rPr>
      </w:pPr>
      <w:r w:rsidRPr="009C472A">
        <w:rPr>
          <w:rFonts w:ascii="Arial" w:hAnsi="Arial" w:cs="Arial"/>
          <w:sz w:val="24"/>
          <w:szCs w:val="24"/>
        </w:rPr>
        <w:t>Understand characteristics of the target audience—its attitudes, beliefs, and behaviors—and use these in the development of effective communications tools;</w:t>
      </w:r>
    </w:p>
    <w:p w:rsidR="009C472A" w:rsidRPr="009C472A" w:rsidRDefault="009C472A" w:rsidP="009C472A">
      <w:pPr>
        <w:pStyle w:val="ListParagraph"/>
        <w:numPr>
          <w:ilvl w:val="0"/>
          <w:numId w:val="8"/>
        </w:numPr>
        <w:spacing w:after="0" w:line="240" w:lineRule="auto"/>
        <w:rPr>
          <w:rFonts w:ascii="Arial" w:hAnsi="Arial" w:cs="Arial"/>
          <w:sz w:val="24"/>
          <w:szCs w:val="24"/>
        </w:rPr>
      </w:pPr>
      <w:r w:rsidRPr="009C472A">
        <w:rPr>
          <w:rFonts w:ascii="Arial" w:hAnsi="Arial" w:cs="Arial"/>
          <w:sz w:val="24"/>
          <w:szCs w:val="24"/>
        </w:rPr>
        <w:t xml:space="preserve">Design messages and select formats that have the greatest potential to influence the target audience’s attitudes and behavior in a favorable way; </w:t>
      </w:r>
    </w:p>
    <w:p w:rsidR="009C472A" w:rsidRPr="009C472A" w:rsidRDefault="009C472A" w:rsidP="009C472A">
      <w:pPr>
        <w:pStyle w:val="ListParagraph"/>
        <w:numPr>
          <w:ilvl w:val="0"/>
          <w:numId w:val="8"/>
        </w:numPr>
        <w:spacing w:after="0" w:line="240" w:lineRule="auto"/>
        <w:rPr>
          <w:rFonts w:ascii="Arial" w:hAnsi="Arial" w:cs="Arial"/>
          <w:sz w:val="24"/>
          <w:szCs w:val="24"/>
        </w:rPr>
      </w:pPr>
      <w:r w:rsidRPr="009C472A">
        <w:rPr>
          <w:rFonts w:ascii="Arial" w:hAnsi="Arial" w:cs="Arial"/>
          <w:sz w:val="24"/>
          <w:szCs w:val="24"/>
        </w:rPr>
        <w:t xml:space="preserve">Determine the best promotion and distribution channels to reach the target audience with appropriate messages; </w:t>
      </w:r>
    </w:p>
    <w:p w:rsidR="009C472A" w:rsidRPr="009C472A" w:rsidRDefault="009C472A" w:rsidP="009C472A">
      <w:pPr>
        <w:pStyle w:val="ListParagraph"/>
        <w:numPr>
          <w:ilvl w:val="0"/>
          <w:numId w:val="8"/>
        </w:numPr>
        <w:spacing w:after="0" w:line="240" w:lineRule="auto"/>
        <w:rPr>
          <w:rFonts w:ascii="Arial" w:hAnsi="Arial" w:cs="Arial"/>
          <w:sz w:val="24"/>
          <w:szCs w:val="24"/>
        </w:rPr>
      </w:pPr>
      <w:r w:rsidRPr="009C472A">
        <w:rPr>
          <w:rFonts w:ascii="Arial" w:hAnsi="Arial" w:cs="Arial"/>
          <w:sz w:val="24"/>
          <w:szCs w:val="24"/>
        </w:rPr>
        <w:t>Expend limited program resource dollars wisely and effectively; and</w:t>
      </w:r>
    </w:p>
    <w:p w:rsidR="009C472A" w:rsidRPr="009870A6" w:rsidRDefault="009C472A" w:rsidP="009C472A">
      <w:pPr>
        <w:numPr>
          <w:ilvl w:val="12"/>
          <w:numId w:val="0"/>
        </w:numPr>
        <w:spacing w:after="0" w:line="240" w:lineRule="auto"/>
        <w:rPr>
          <w:rFonts w:ascii="Arial" w:hAnsi="Arial" w:cs="Arial"/>
          <w:sz w:val="24"/>
          <w:szCs w:val="24"/>
        </w:rPr>
      </w:pPr>
      <w:r w:rsidRPr="009C472A">
        <w:rPr>
          <w:rFonts w:ascii="Arial" w:hAnsi="Arial" w:cs="Arial"/>
          <w:sz w:val="24"/>
          <w:szCs w:val="24"/>
        </w:rPr>
        <w:t xml:space="preserve">Results of past pretesting and customer satisfaction efforts have been instrumental in helping NCI carry out its legislative mandate.  </w:t>
      </w:r>
    </w:p>
    <w:p w:rsidR="00E6184E" w:rsidRPr="00E6184E" w:rsidRDefault="00E6184E" w:rsidP="005925F7">
      <w:pPr>
        <w:spacing w:after="0" w:line="240" w:lineRule="auto"/>
        <w:rPr>
          <w:rFonts w:ascii="Arial" w:hAnsi="Arial" w:cs="Arial"/>
          <w:sz w:val="24"/>
        </w:rPr>
      </w:pPr>
    </w:p>
    <w:p w:rsidR="00E6184E" w:rsidRPr="00C307A4" w:rsidRDefault="00E6184E" w:rsidP="005925F7">
      <w:pPr>
        <w:spacing w:after="0" w:line="240" w:lineRule="auto"/>
        <w:rPr>
          <w:rFonts w:ascii="Times New Roman" w:hAnsi="Times New Roman" w:cs="Times New Roman"/>
          <w:sz w:val="24"/>
        </w:rPr>
      </w:pPr>
    </w:p>
    <w:p w:rsidR="008716F6" w:rsidRPr="005925F7" w:rsidRDefault="008716F6" w:rsidP="005925F7">
      <w:pPr>
        <w:spacing w:after="0" w:line="240" w:lineRule="auto"/>
        <w:rPr>
          <w:rFonts w:ascii="Arial" w:hAnsi="Arial" w:cs="Arial"/>
          <w:b/>
          <w:sz w:val="24"/>
          <w:szCs w:val="24"/>
        </w:rPr>
      </w:pPr>
      <w:r w:rsidRPr="00CE0649">
        <w:rPr>
          <w:rFonts w:ascii="Arial" w:hAnsi="Arial" w:cs="Arial"/>
          <w:b/>
          <w:sz w:val="24"/>
          <w:szCs w:val="24"/>
        </w:rPr>
        <w:lastRenderedPageBreak/>
        <w:t>A.3 Use of Information Technology to Reduce Burden</w:t>
      </w:r>
    </w:p>
    <w:p w:rsidR="00003BE1" w:rsidRPr="005925F7" w:rsidRDefault="00003BE1" w:rsidP="005925F7">
      <w:pPr>
        <w:spacing w:after="0" w:line="240" w:lineRule="auto"/>
        <w:rPr>
          <w:rFonts w:ascii="Arial" w:hAnsi="Arial" w:cs="Arial"/>
          <w:b/>
          <w:sz w:val="24"/>
          <w:szCs w:val="24"/>
        </w:rPr>
      </w:pPr>
    </w:p>
    <w:p w:rsidR="009C472A" w:rsidRDefault="009C472A" w:rsidP="005925F7">
      <w:pPr>
        <w:spacing w:after="0" w:line="240" w:lineRule="auto"/>
        <w:rPr>
          <w:rFonts w:ascii="Arial" w:hAnsi="Arial" w:cs="Arial"/>
          <w:sz w:val="24"/>
          <w:szCs w:val="24"/>
        </w:rPr>
      </w:pPr>
      <w:r w:rsidRPr="009C472A">
        <w:rPr>
          <w:rFonts w:ascii="Arial" w:hAnsi="Arial" w:cs="Arial"/>
          <w:sz w:val="24"/>
          <w:szCs w:val="24"/>
        </w:rPr>
        <w:t xml:space="preserve">As computer technology has continued to improve and become more widespread, opportunities to pretest </w:t>
      </w:r>
      <w:r>
        <w:rPr>
          <w:rFonts w:ascii="Arial" w:hAnsi="Arial" w:cs="Arial"/>
          <w:sz w:val="24"/>
          <w:szCs w:val="24"/>
        </w:rPr>
        <w:t xml:space="preserve">online </w:t>
      </w:r>
      <w:r w:rsidRPr="009C472A">
        <w:rPr>
          <w:rFonts w:ascii="Arial" w:hAnsi="Arial" w:cs="Arial"/>
          <w:sz w:val="24"/>
          <w:szCs w:val="24"/>
        </w:rPr>
        <w:t xml:space="preserve">messages with Internet users have increased.  Improved technology in the collection and processing of data has the potential to reduce the time burden for respondents and data collectors.  For example, respondents can access and respond to data collection requests at a time and place that is convenient to them, eliminating the need to travel for in-person or group interviews.  Wherever possible, NCI will make use of Web- or computer-based data collection methods. Transmission of data collection instruments and responses by electronic mail or facsimile will be utilized as appropriate (for example, with intermediary audiences such as NCI’s Cancer Information Service or Public Affairs Network). NCI anticipates that of the majority of data will be collected electronically.  </w:t>
      </w:r>
      <w:r w:rsidRPr="009C472A">
        <w:rPr>
          <w:rFonts w:ascii="Arial" w:hAnsi="Arial" w:cs="Arial"/>
          <w:sz w:val="24"/>
          <w:szCs w:val="24"/>
        </w:rPr>
        <w:tab/>
      </w:r>
    </w:p>
    <w:p w:rsidR="00CE0649" w:rsidRDefault="00CE0649" w:rsidP="005925F7">
      <w:pPr>
        <w:spacing w:after="0" w:line="240" w:lineRule="auto"/>
        <w:rPr>
          <w:rFonts w:ascii="Arial" w:hAnsi="Arial" w:cs="Arial"/>
          <w:sz w:val="24"/>
          <w:szCs w:val="24"/>
        </w:rPr>
      </w:pPr>
    </w:p>
    <w:p w:rsidR="00CE0649" w:rsidRDefault="00CE0649" w:rsidP="005925F7">
      <w:pPr>
        <w:spacing w:after="0" w:line="240" w:lineRule="auto"/>
        <w:rPr>
          <w:rFonts w:ascii="Arial" w:hAnsi="Arial" w:cs="Arial"/>
          <w:sz w:val="24"/>
          <w:szCs w:val="24"/>
        </w:rPr>
      </w:pPr>
      <w:r w:rsidRPr="00CE0649">
        <w:rPr>
          <w:rFonts w:ascii="Arial" w:hAnsi="Arial" w:cs="Arial"/>
          <w:sz w:val="24"/>
          <w:szCs w:val="24"/>
        </w:rPr>
        <w:t>Possible information technologies to assess customer satisfaction include</w:t>
      </w:r>
      <w:r>
        <w:rPr>
          <w:rFonts w:ascii="Arial" w:hAnsi="Arial" w:cs="Arial"/>
          <w:sz w:val="24"/>
          <w:szCs w:val="24"/>
        </w:rPr>
        <w:t>:</w:t>
      </w:r>
    </w:p>
    <w:p w:rsidR="00CE0649" w:rsidRDefault="00CE0649" w:rsidP="00CE0649">
      <w:pPr>
        <w:pStyle w:val="ListParagraph"/>
        <w:numPr>
          <w:ilvl w:val="0"/>
          <w:numId w:val="9"/>
        </w:numPr>
        <w:spacing w:after="0" w:line="240" w:lineRule="auto"/>
        <w:rPr>
          <w:rFonts w:ascii="Arial" w:hAnsi="Arial" w:cs="Arial"/>
          <w:sz w:val="24"/>
          <w:szCs w:val="24"/>
        </w:rPr>
      </w:pPr>
      <w:r w:rsidRPr="00CE0649">
        <w:rPr>
          <w:rFonts w:ascii="Arial" w:hAnsi="Arial" w:cs="Arial"/>
          <w:sz w:val="24"/>
          <w:szCs w:val="24"/>
        </w:rPr>
        <w:t>Technology now enables the conduct of focus groups, which traditionally take place in-person with a moderator facilitating a discussion regarding a product, issue, or program with a small group of individuals in a designated physical location.  Depending on factors such as geographic distribution and schedules of NCI customers and on the nature of the products and services under investigation, focus groups, when appropriate, may be implemented using a variety of technology-based formats</w:t>
      </w:r>
      <w:r>
        <w:rPr>
          <w:rFonts w:ascii="Arial" w:hAnsi="Arial" w:cs="Arial"/>
          <w:sz w:val="24"/>
          <w:szCs w:val="24"/>
        </w:rPr>
        <w:t>.</w:t>
      </w:r>
    </w:p>
    <w:p w:rsidR="00CE0649" w:rsidRPr="00CE0649" w:rsidRDefault="00CE0649" w:rsidP="00CE0649">
      <w:pPr>
        <w:pStyle w:val="ListParagraph"/>
        <w:numPr>
          <w:ilvl w:val="0"/>
          <w:numId w:val="9"/>
        </w:numPr>
        <w:spacing w:after="0" w:line="240" w:lineRule="auto"/>
        <w:rPr>
          <w:rFonts w:ascii="Arial" w:hAnsi="Arial" w:cs="Arial"/>
          <w:sz w:val="24"/>
          <w:szCs w:val="24"/>
        </w:rPr>
      </w:pPr>
      <w:r w:rsidRPr="00CE0649">
        <w:rPr>
          <w:rFonts w:ascii="Arial" w:hAnsi="Arial" w:cs="Arial"/>
          <w:sz w:val="24"/>
          <w:szCs w:val="24"/>
        </w:rPr>
        <w:t>Internet or online conferencing is especially useful for discussions with specific individuals or international participants.  This format functions as a sort of “chat room” in which a moderator intercepts and distributes e-mail transmissions from participants who have logged onto a specially designated Web site.</w:t>
      </w:r>
    </w:p>
    <w:p w:rsidR="00CE0649" w:rsidRPr="00CE0649" w:rsidRDefault="00CE0649" w:rsidP="00CE0649">
      <w:pPr>
        <w:pStyle w:val="ListParagraph"/>
        <w:numPr>
          <w:ilvl w:val="0"/>
          <w:numId w:val="9"/>
        </w:numPr>
        <w:spacing w:after="0" w:line="240" w:lineRule="auto"/>
        <w:rPr>
          <w:rFonts w:ascii="Arial" w:hAnsi="Arial" w:cs="Arial"/>
          <w:sz w:val="24"/>
          <w:szCs w:val="24"/>
        </w:rPr>
      </w:pPr>
      <w:r w:rsidRPr="00CE0649">
        <w:rPr>
          <w:rFonts w:ascii="Arial" w:hAnsi="Arial" w:cs="Arial"/>
          <w:sz w:val="24"/>
          <w:szCs w:val="24"/>
        </w:rPr>
        <w:t>Teleconferencing uses telephone technology to facilitate an exchange among participants located in multiple geographic locations.  Participants dial into a specially designated phone number or “bridge line” that is moderated by a focus group facilitator.</w:t>
      </w:r>
    </w:p>
    <w:p w:rsidR="00003BE1" w:rsidRPr="005925F7" w:rsidRDefault="00003BE1" w:rsidP="005925F7">
      <w:pPr>
        <w:spacing w:after="0" w:line="240" w:lineRule="auto"/>
        <w:rPr>
          <w:rFonts w:ascii="Arial" w:hAnsi="Arial" w:cs="Arial"/>
          <w:sz w:val="24"/>
          <w:szCs w:val="24"/>
        </w:rPr>
      </w:pPr>
    </w:p>
    <w:p w:rsidR="008716F6" w:rsidRPr="005925F7" w:rsidRDefault="008716F6" w:rsidP="005925F7">
      <w:pPr>
        <w:spacing w:after="0" w:line="240" w:lineRule="auto"/>
        <w:rPr>
          <w:rFonts w:ascii="Arial" w:hAnsi="Arial" w:cs="Arial"/>
          <w:b/>
          <w:sz w:val="24"/>
          <w:szCs w:val="24"/>
        </w:rPr>
      </w:pPr>
      <w:r w:rsidRPr="00CE0649">
        <w:rPr>
          <w:rFonts w:ascii="Arial" w:hAnsi="Arial" w:cs="Arial"/>
          <w:b/>
          <w:sz w:val="24"/>
          <w:szCs w:val="24"/>
        </w:rPr>
        <w:t>A.4 Efforts to Identify Duplication</w:t>
      </w:r>
      <w:r w:rsidR="006F3C4C">
        <w:rPr>
          <w:rFonts w:ascii="Arial" w:hAnsi="Arial" w:cs="Arial"/>
          <w:b/>
          <w:sz w:val="24"/>
          <w:szCs w:val="24"/>
        </w:rPr>
        <w:t xml:space="preserve">  </w:t>
      </w:r>
    </w:p>
    <w:p w:rsidR="004B3C21" w:rsidRPr="005925F7" w:rsidRDefault="00330C8E" w:rsidP="001222A7">
      <w:pPr>
        <w:tabs>
          <w:tab w:val="left" w:pos="3523"/>
        </w:tabs>
        <w:spacing w:after="0" w:line="240" w:lineRule="auto"/>
        <w:rPr>
          <w:rFonts w:ascii="Arial" w:hAnsi="Arial" w:cs="Arial"/>
          <w:b/>
          <w:sz w:val="24"/>
          <w:szCs w:val="24"/>
        </w:rPr>
      </w:pPr>
      <w:r>
        <w:rPr>
          <w:rFonts w:ascii="Arial" w:hAnsi="Arial" w:cs="Arial"/>
          <w:b/>
          <w:sz w:val="24"/>
          <w:szCs w:val="24"/>
        </w:rPr>
        <w:tab/>
      </w:r>
    </w:p>
    <w:p w:rsidR="00330C8E" w:rsidRDefault="00330C8E" w:rsidP="00330C8E">
      <w:pPr>
        <w:tabs>
          <w:tab w:val="num" w:pos="450"/>
        </w:tabs>
        <w:autoSpaceDE w:val="0"/>
        <w:autoSpaceDN w:val="0"/>
        <w:adjustRightInd w:val="0"/>
        <w:outlineLvl w:val="0"/>
        <w:rPr>
          <w:b/>
          <w:color w:val="FF0000"/>
          <w:sz w:val="20"/>
          <w:szCs w:val="20"/>
        </w:rPr>
      </w:pPr>
      <w:r w:rsidRPr="008408F5">
        <w:rPr>
          <w:rFonts w:ascii="Arial" w:hAnsi="Arial" w:cs="Arial"/>
          <w:color w:val="000000"/>
        </w:rPr>
        <w:t>No s</w:t>
      </w:r>
      <w:r>
        <w:rPr>
          <w:rFonts w:ascii="Arial" w:hAnsi="Arial" w:cs="Arial"/>
          <w:color w:val="000000"/>
        </w:rPr>
        <w:t xml:space="preserve">imilar collection of information exists.  </w:t>
      </w:r>
    </w:p>
    <w:p w:rsidR="00003BE1" w:rsidRPr="005925F7" w:rsidRDefault="00003BE1" w:rsidP="005925F7">
      <w:pPr>
        <w:spacing w:after="0" w:line="240" w:lineRule="auto"/>
        <w:rPr>
          <w:rFonts w:ascii="Arial" w:hAnsi="Arial" w:cs="Arial"/>
          <w:b/>
          <w:sz w:val="24"/>
          <w:szCs w:val="24"/>
        </w:rPr>
      </w:pPr>
    </w:p>
    <w:p w:rsidR="008716F6" w:rsidRPr="005925F7" w:rsidRDefault="008716F6" w:rsidP="005925F7">
      <w:pPr>
        <w:spacing w:after="0" w:line="240" w:lineRule="auto"/>
        <w:rPr>
          <w:rFonts w:ascii="Arial" w:hAnsi="Arial" w:cs="Arial"/>
          <w:b/>
          <w:sz w:val="24"/>
          <w:szCs w:val="24"/>
        </w:rPr>
      </w:pPr>
      <w:r w:rsidRPr="005925F7">
        <w:rPr>
          <w:rFonts w:ascii="Arial" w:hAnsi="Arial" w:cs="Arial"/>
          <w:b/>
          <w:sz w:val="24"/>
          <w:szCs w:val="24"/>
        </w:rPr>
        <w:t>A.5 Impact on Small Businesses or Other Small Entities</w:t>
      </w:r>
    </w:p>
    <w:p w:rsidR="008716F6" w:rsidRPr="005925F7" w:rsidRDefault="008716F6" w:rsidP="005925F7">
      <w:pPr>
        <w:spacing w:after="0" w:line="240" w:lineRule="auto"/>
        <w:rPr>
          <w:rFonts w:ascii="Arial" w:hAnsi="Arial" w:cs="Arial"/>
          <w:sz w:val="24"/>
          <w:szCs w:val="24"/>
        </w:rPr>
      </w:pPr>
      <w:r w:rsidRPr="005925F7">
        <w:rPr>
          <w:rFonts w:ascii="Arial" w:hAnsi="Arial" w:cs="Arial"/>
          <w:sz w:val="24"/>
          <w:szCs w:val="24"/>
        </w:rPr>
        <w:t>N/A</w:t>
      </w:r>
    </w:p>
    <w:p w:rsidR="008716F6" w:rsidRPr="005925F7" w:rsidRDefault="008716F6" w:rsidP="005925F7">
      <w:pPr>
        <w:spacing w:after="0" w:line="240" w:lineRule="auto"/>
        <w:rPr>
          <w:rFonts w:ascii="Arial" w:hAnsi="Arial" w:cs="Arial"/>
          <w:sz w:val="24"/>
          <w:szCs w:val="24"/>
        </w:rPr>
      </w:pPr>
    </w:p>
    <w:p w:rsidR="008716F6" w:rsidRPr="005925F7" w:rsidRDefault="008716F6" w:rsidP="005925F7">
      <w:pPr>
        <w:spacing w:after="0" w:line="240" w:lineRule="auto"/>
        <w:rPr>
          <w:rFonts w:ascii="Arial" w:hAnsi="Arial" w:cs="Arial"/>
          <w:b/>
          <w:sz w:val="24"/>
          <w:szCs w:val="24"/>
        </w:rPr>
      </w:pPr>
      <w:r w:rsidRPr="005925F7">
        <w:rPr>
          <w:rFonts w:ascii="Arial" w:hAnsi="Arial" w:cs="Arial"/>
          <w:b/>
          <w:sz w:val="24"/>
          <w:szCs w:val="24"/>
        </w:rPr>
        <w:t>A.6 Consequences of Collecting the Information Less Frequently</w:t>
      </w:r>
    </w:p>
    <w:p w:rsidR="004B3C21" w:rsidRPr="005925F7" w:rsidRDefault="004B3C21" w:rsidP="005925F7">
      <w:pPr>
        <w:spacing w:after="0" w:line="240" w:lineRule="auto"/>
        <w:rPr>
          <w:rFonts w:ascii="Arial" w:hAnsi="Arial" w:cs="Arial"/>
          <w:b/>
          <w:sz w:val="24"/>
          <w:szCs w:val="24"/>
        </w:rPr>
      </w:pPr>
    </w:p>
    <w:p w:rsidR="006F3C4C" w:rsidRPr="00D164EC" w:rsidRDefault="006F3C4C" w:rsidP="00C307A4">
      <w:pPr>
        <w:spacing w:after="0" w:line="240" w:lineRule="auto"/>
        <w:rPr>
          <w:rFonts w:ascii="Arial" w:hAnsi="Arial" w:cs="Arial"/>
          <w:sz w:val="24"/>
        </w:rPr>
      </w:pPr>
      <w:r w:rsidRPr="00D164EC">
        <w:rPr>
          <w:rFonts w:ascii="Arial" w:hAnsi="Arial" w:cs="Arial"/>
          <w:sz w:val="24"/>
        </w:rPr>
        <w:t xml:space="preserve">This is a one-time information collection. </w:t>
      </w:r>
    </w:p>
    <w:p w:rsidR="006F3C4C" w:rsidRDefault="006F3C4C" w:rsidP="00C307A4">
      <w:pPr>
        <w:spacing w:after="0" w:line="240" w:lineRule="auto"/>
        <w:rPr>
          <w:rFonts w:ascii="Times New Roman" w:hAnsi="Times New Roman" w:cs="Times New Roman"/>
          <w:sz w:val="24"/>
        </w:rPr>
      </w:pPr>
    </w:p>
    <w:p w:rsidR="008716F6" w:rsidRPr="005925F7" w:rsidRDefault="008716F6" w:rsidP="005925F7">
      <w:pPr>
        <w:spacing w:after="0" w:line="240" w:lineRule="auto"/>
        <w:rPr>
          <w:rFonts w:ascii="Arial" w:hAnsi="Arial" w:cs="Arial"/>
          <w:b/>
          <w:sz w:val="24"/>
          <w:szCs w:val="24"/>
        </w:rPr>
      </w:pPr>
      <w:r w:rsidRPr="005925F7">
        <w:rPr>
          <w:rFonts w:ascii="Arial" w:hAnsi="Arial" w:cs="Arial"/>
          <w:b/>
          <w:sz w:val="24"/>
          <w:szCs w:val="24"/>
        </w:rPr>
        <w:t>A.7 Special Circumstances Relating to the Guidelines of 5 CFR 1320.5</w:t>
      </w:r>
    </w:p>
    <w:p w:rsidR="00CE0649" w:rsidRDefault="00CE0649" w:rsidP="005925F7">
      <w:pPr>
        <w:spacing w:after="0" w:line="240" w:lineRule="auto"/>
        <w:rPr>
          <w:rFonts w:ascii="Arial" w:hAnsi="Arial" w:cs="Arial"/>
          <w:sz w:val="24"/>
          <w:szCs w:val="24"/>
        </w:rPr>
      </w:pPr>
    </w:p>
    <w:p w:rsidR="008716F6" w:rsidRPr="005925F7" w:rsidRDefault="00A34218" w:rsidP="005925F7">
      <w:pPr>
        <w:spacing w:after="0" w:line="240" w:lineRule="auto"/>
        <w:rPr>
          <w:rFonts w:ascii="Arial" w:hAnsi="Arial" w:cs="Arial"/>
          <w:sz w:val="24"/>
          <w:szCs w:val="24"/>
        </w:rPr>
      </w:pPr>
      <w:r w:rsidRPr="001222A7">
        <w:rPr>
          <w:rFonts w:ascii="Arial" w:hAnsi="Arial" w:cs="Arial"/>
          <w:sz w:val="24"/>
        </w:rPr>
        <w:t>This survey will be implemented in a manner that fully complies with 5 C.F.R. 1320.5.</w:t>
      </w:r>
      <w:r>
        <w:t xml:space="preserve"> </w:t>
      </w:r>
    </w:p>
    <w:p w:rsidR="008716F6" w:rsidRPr="005925F7" w:rsidRDefault="008716F6" w:rsidP="005925F7">
      <w:pPr>
        <w:spacing w:after="0" w:line="240" w:lineRule="auto"/>
        <w:rPr>
          <w:rFonts w:ascii="Arial" w:hAnsi="Arial" w:cs="Arial"/>
          <w:b/>
          <w:sz w:val="24"/>
          <w:szCs w:val="24"/>
        </w:rPr>
      </w:pPr>
      <w:r w:rsidRPr="005925F7">
        <w:rPr>
          <w:rFonts w:ascii="Arial" w:hAnsi="Arial" w:cs="Arial"/>
          <w:b/>
          <w:sz w:val="24"/>
          <w:szCs w:val="24"/>
        </w:rPr>
        <w:t>A.8 Comments in Response to the Federal Register Notice and Efforts to Consult Outside Agency</w:t>
      </w:r>
    </w:p>
    <w:p w:rsidR="008716F6" w:rsidRPr="005925F7" w:rsidRDefault="008716F6" w:rsidP="005925F7">
      <w:pPr>
        <w:spacing w:after="0" w:line="240" w:lineRule="auto"/>
        <w:rPr>
          <w:rFonts w:ascii="Arial" w:hAnsi="Arial" w:cs="Arial"/>
          <w:sz w:val="24"/>
          <w:szCs w:val="24"/>
        </w:rPr>
      </w:pPr>
      <w:r w:rsidRPr="005925F7">
        <w:rPr>
          <w:rFonts w:ascii="Arial" w:hAnsi="Arial" w:cs="Arial"/>
          <w:sz w:val="24"/>
          <w:szCs w:val="24"/>
        </w:rPr>
        <w:t>N/A</w:t>
      </w:r>
    </w:p>
    <w:p w:rsidR="008716F6" w:rsidRPr="005925F7" w:rsidRDefault="008716F6" w:rsidP="005925F7">
      <w:pPr>
        <w:spacing w:after="0" w:line="240" w:lineRule="auto"/>
        <w:rPr>
          <w:rFonts w:ascii="Arial" w:hAnsi="Arial" w:cs="Arial"/>
          <w:sz w:val="24"/>
          <w:szCs w:val="24"/>
        </w:rPr>
      </w:pPr>
    </w:p>
    <w:p w:rsidR="008716F6" w:rsidRPr="005925F7" w:rsidRDefault="008716F6" w:rsidP="005925F7">
      <w:pPr>
        <w:spacing w:after="0" w:line="240" w:lineRule="auto"/>
        <w:rPr>
          <w:rFonts w:ascii="Arial" w:hAnsi="Arial" w:cs="Arial"/>
          <w:b/>
          <w:sz w:val="24"/>
          <w:szCs w:val="24"/>
        </w:rPr>
      </w:pPr>
      <w:r w:rsidRPr="005925F7">
        <w:rPr>
          <w:rFonts w:ascii="Arial" w:hAnsi="Arial" w:cs="Arial"/>
          <w:b/>
          <w:sz w:val="24"/>
          <w:szCs w:val="24"/>
        </w:rPr>
        <w:t xml:space="preserve">A.9 </w:t>
      </w:r>
      <w:r w:rsidR="00477A8E" w:rsidRPr="005925F7">
        <w:rPr>
          <w:rFonts w:ascii="Arial" w:hAnsi="Arial" w:cs="Arial"/>
          <w:b/>
          <w:sz w:val="24"/>
          <w:szCs w:val="24"/>
        </w:rPr>
        <w:t>Explanation of Any Payment of Gift to Respondents</w:t>
      </w:r>
    </w:p>
    <w:p w:rsidR="004B3C21" w:rsidRPr="005925F7" w:rsidRDefault="004B3C21" w:rsidP="005925F7">
      <w:pPr>
        <w:spacing w:after="0" w:line="240" w:lineRule="auto"/>
        <w:rPr>
          <w:rFonts w:ascii="Arial" w:hAnsi="Arial" w:cs="Arial"/>
          <w:b/>
          <w:sz w:val="24"/>
          <w:szCs w:val="24"/>
        </w:rPr>
      </w:pPr>
    </w:p>
    <w:p w:rsidR="00C307A4" w:rsidRPr="00D164EC" w:rsidRDefault="006F3C4C" w:rsidP="005925F7">
      <w:pPr>
        <w:spacing w:after="0" w:line="240" w:lineRule="auto"/>
        <w:rPr>
          <w:rFonts w:ascii="Arial" w:hAnsi="Arial" w:cs="Arial"/>
          <w:sz w:val="24"/>
          <w:szCs w:val="24"/>
        </w:rPr>
      </w:pPr>
      <w:r w:rsidRPr="00D164EC">
        <w:rPr>
          <w:rFonts w:ascii="Arial" w:hAnsi="Arial" w:cs="Arial"/>
          <w:sz w:val="24"/>
          <w:szCs w:val="24"/>
        </w:rPr>
        <w:t xml:space="preserve">There is no remuneration. </w:t>
      </w:r>
    </w:p>
    <w:p w:rsidR="004B3C21" w:rsidRPr="005925F7" w:rsidRDefault="004B3C21" w:rsidP="005925F7">
      <w:pPr>
        <w:spacing w:after="0" w:line="240" w:lineRule="auto"/>
        <w:rPr>
          <w:rFonts w:ascii="Arial" w:hAnsi="Arial" w:cs="Arial"/>
          <w:sz w:val="24"/>
          <w:szCs w:val="24"/>
        </w:rPr>
      </w:pPr>
    </w:p>
    <w:p w:rsidR="00477A8E" w:rsidRPr="005925F7" w:rsidRDefault="00477A8E" w:rsidP="005925F7">
      <w:pPr>
        <w:spacing w:after="0" w:line="240" w:lineRule="auto"/>
        <w:rPr>
          <w:rFonts w:ascii="Arial" w:hAnsi="Arial" w:cs="Arial"/>
          <w:b/>
          <w:sz w:val="24"/>
          <w:szCs w:val="24"/>
        </w:rPr>
      </w:pPr>
      <w:r w:rsidRPr="005925F7">
        <w:rPr>
          <w:rFonts w:ascii="Arial" w:hAnsi="Arial" w:cs="Arial"/>
          <w:b/>
          <w:sz w:val="24"/>
          <w:szCs w:val="24"/>
        </w:rPr>
        <w:t>A.10 Assurance of Confidentiality Provided to Respondents</w:t>
      </w:r>
    </w:p>
    <w:p w:rsidR="004B3C21" w:rsidRPr="005925F7" w:rsidRDefault="004B3C21" w:rsidP="005925F7">
      <w:pPr>
        <w:spacing w:after="0" w:line="240" w:lineRule="auto"/>
        <w:rPr>
          <w:rFonts w:ascii="Arial" w:hAnsi="Arial" w:cs="Arial"/>
          <w:sz w:val="24"/>
          <w:szCs w:val="24"/>
        </w:rPr>
      </w:pPr>
    </w:p>
    <w:p w:rsidR="00C307A4" w:rsidRDefault="00C307A4" w:rsidP="005925F7">
      <w:pPr>
        <w:spacing w:after="0" w:line="240" w:lineRule="auto"/>
        <w:rPr>
          <w:rFonts w:ascii="Arial" w:hAnsi="Arial" w:cs="Arial"/>
          <w:sz w:val="24"/>
          <w:szCs w:val="24"/>
        </w:rPr>
      </w:pPr>
      <w:r w:rsidRPr="00D164EC">
        <w:rPr>
          <w:rFonts w:ascii="Arial" w:hAnsi="Arial" w:cs="Arial"/>
          <w:sz w:val="24"/>
          <w:szCs w:val="24"/>
        </w:rPr>
        <w:t xml:space="preserve">No personally identifiable information will be collected. </w:t>
      </w:r>
      <w:r w:rsidR="006F3C4C" w:rsidRPr="00D164EC">
        <w:rPr>
          <w:rFonts w:ascii="Arial" w:hAnsi="Arial" w:cs="Arial"/>
          <w:sz w:val="24"/>
          <w:szCs w:val="24"/>
        </w:rPr>
        <w:t xml:space="preserve">All data will be kept private to the extent allowed within the law. </w:t>
      </w:r>
    </w:p>
    <w:p w:rsidR="00CE0649" w:rsidRDefault="00CE0649" w:rsidP="005925F7">
      <w:pPr>
        <w:spacing w:after="0" w:line="240" w:lineRule="auto"/>
        <w:rPr>
          <w:rFonts w:ascii="Arial" w:hAnsi="Arial" w:cs="Arial"/>
          <w:sz w:val="24"/>
          <w:szCs w:val="24"/>
        </w:rPr>
      </w:pPr>
    </w:p>
    <w:p w:rsidR="00CE0649" w:rsidRPr="00CE0649" w:rsidRDefault="00CE0649" w:rsidP="00CE0649">
      <w:pPr>
        <w:spacing w:after="0" w:line="240" w:lineRule="auto"/>
        <w:rPr>
          <w:rFonts w:ascii="Arial" w:hAnsi="Arial" w:cs="Arial"/>
          <w:sz w:val="24"/>
          <w:szCs w:val="24"/>
        </w:rPr>
      </w:pPr>
      <w:r w:rsidRPr="00CE0649">
        <w:rPr>
          <w:rFonts w:ascii="Arial" w:hAnsi="Arial" w:cs="Arial"/>
          <w:sz w:val="24"/>
          <w:szCs w:val="24"/>
        </w:rPr>
        <w:t>Information provided by respondents will be kept confidential and private, except as otherwise required by law.  This will be communicated to respondents by means of introductory letters, explanatory texts on the cover pages of questionnaires, scripts read prior to focus groups or telephone interviews, and consent forms</w:t>
      </w:r>
      <w:r w:rsidR="00200CB6">
        <w:rPr>
          <w:rFonts w:ascii="Arial" w:hAnsi="Arial" w:cs="Arial"/>
          <w:sz w:val="24"/>
          <w:szCs w:val="24"/>
        </w:rPr>
        <w:t xml:space="preserve"> (</w:t>
      </w:r>
      <w:r w:rsidR="00330C8E" w:rsidRPr="001222A7">
        <w:rPr>
          <w:rFonts w:ascii="Arial" w:hAnsi="Arial" w:cs="Arial"/>
          <w:b/>
          <w:sz w:val="24"/>
          <w:szCs w:val="24"/>
        </w:rPr>
        <w:t>A</w:t>
      </w:r>
      <w:r w:rsidR="00200CB6" w:rsidRPr="001222A7">
        <w:rPr>
          <w:rFonts w:ascii="Arial" w:hAnsi="Arial" w:cs="Arial"/>
          <w:b/>
          <w:sz w:val="24"/>
          <w:szCs w:val="24"/>
        </w:rPr>
        <w:t>ttachment</w:t>
      </w:r>
      <w:r w:rsidR="00330C8E" w:rsidRPr="001222A7">
        <w:rPr>
          <w:rFonts w:ascii="Arial" w:hAnsi="Arial" w:cs="Arial"/>
          <w:b/>
          <w:sz w:val="24"/>
          <w:szCs w:val="24"/>
        </w:rPr>
        <w:t xml:space="preserve"> </w:t>
      </w:r>
      <w:r w:rsidR="0078482E" w:rsidRPr="001222A7">
        <w:rPr>
          <w:rFonts w:ascii="Arial" w:hAnsi="Arial" w:cs="Arial"/>
          <w:b/>
          <w:sz w:val="24"/>
          <w:szCs w:val="24"/>
        </w:rPr>
        <w:t>7 and 8</w:t>
      </w:r>
      <w:r w:rsidR="00200CB6">
        <w:rPr>
          <w:rFonts w:ascii="Arial" w:hAnsi="Arial" w:cs="Arial"/>
          <w:sz w:val="24"/>
          <w:szCs w:val="24"/>
        </w:rPr>
        <w:t>)</w:t>
      </w:r>
      <w:r w:rsidRPr="00CE0649">
        <w:rPr>
          <w:rFonts w:ascii="Arial" w:hAnsi="Arial" w:cs="Arial"/>
          <w:sz w:val="24"/>
          <w:szCs w:val="24"/>
        </w:rPr>
        <w:t>.  Respondents will also be advised of the following:  the nature of the activity; the purpose and use of the data collected; NCI sponsorship; and the fact that participation is voluntary at all times.  Because responses are voluntary, respondents will be assured that there will be no penalties if they decide not to respond, either to the information collection as a whole or to any particular questions.</w:t>
      </w:r>
    </w:p>
    <w:p w:rsidR="00CE0649" w:rsidRDefault="00CE0649" w:rsidP="00CE0649">
      <w:pPr>
        <w:spacing w:after="0" w:line="240" w:lineRule="auto"/>
        <w:rPr>
          <w:rFonts w:ascii="Arial" w:hAnsi="Arial" w:cs="Arial"/>
          <w:sz w:val="24"/>
          <w:szCs w:val="24"/>
        </w:rPr>
      </w:pPr>
    </w:p>
    <w:p w:rsidR="00CE0649" w:rsidRDefault="00CE0649" w:rsidP="00CE0649">
      <w:pPr>
        <w:spacing w:after="0" w:line="240" w:lineRule="auto"/>
        <w:rPr>
          <w:rFonts w:ascii="Arial" w:hAnsi="Arial" w:cs="Arial"/>
          <w:sz w:val="24"/>
          <w:szCs w:val="24"/>
        </w:rPr>
      </w:pPr>
      <w:r w:rsidRPr="00CE0649">
        <w:rPr>
          <w:rFonts w:ascii="Arial" w:hAnsi="Arial" w:cs="Arial"/>
          <w:sz w:val="24"/>
          <w:szCs w:val="24"/>
        </w:rPr>
        <w:t>As a further guarantee of confidentiality, all presentation of data in reports will be in aggregate form, with no links to individuals preserved. Reports will be used only for research purposes and for the development of communication messages and educational materials. Only NCI staff and contractor personnel conducting the information collection will have access to individual-level survey, interview, or focus group data. All project/contractor staff conducting the information collection will sign a confidentiality agreement, and 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Before any data are released for public use data sets, any identifying information will be stripped from each respondent’s record and the identifying information will be destroyed.</w:t>
      </w:r>
    </w:p>
    <w:p w:rsidR="00357DCE" w:rsidRDefault="00357DCE" w:rsidP="00CE0649">
      <w:pPr>
        <w:spacing w:after="0" w:line="240" w:lineRule="auto"/>
        <w:rPr>
          <w:rFonts w:ascii="Arial" w:hAnsi="Arial" w:cs="Arial"/>
          <w:sz w:val="24"/>
          <w:szCs w:val="24"/>
        </w:rPr>
      </w:pPr>
    </w:p>
    <w:p w:rsidR="00357DCE" w:rsidRPr="00D164EC" w:rsidRDefault="00357DCE" w:rsidP="00CE0649">
      <w:pPr>
        <w:spacing w:after="0" w:line="240" w:lineRule="auto"/>
        <w:rPr>
          <w:rFonts w:ascii="Arial" w:hAnsi="Arial" w:cs="Arial"/>
          <w:sz w:val="24"/>
          <w:szCs w:val="24"/>
        </w:rPr>
      </w:pPr>
      <w:r>
        <w:rPr>
          <w:rFonts w:ascii="Arial" w:hAnsi="Arial" w:cs="Arial"/>
          <w:sz w:val="24"/>
          <w:szCs w:val="24"/>
        </w:rPr>
        <w:t>A PIA is not necessary per the NCI Privacy coordinator.</w:t>
      </w:r>
    </w:p>
    <w:p w:rsidR="004B3C21" w:rsidRPr="005925F7" w:rsidRDefault="004B3C21" w:rsidP="005925F7">
      <w:pPr>
        <w:spacing w:after="0" w:line="240" w:lineRule="auto"/>
        <w:rPr>
          <w:rFonts w:ascii="Arial" w:hAnsi="Arial" w:cs="Arial"/>
          <w:b/>
          <w:sz w:val="24"/>
          <w:szCs w:val="24"/>
        </w:rPr>
      </w:pPr>
    </w:p>
    <w:p w:rsidR="001D2741" w:rsidRPr="005925F7" w:rsidRDefault="001D2741" w:rsidP="005925F7">
      <w:pPr>
        <w:spacing w:after="0" w:line="240" w:lineRule="auto"/>
        <w:rPr>
          <w:rFonts w:ascii="Arial" w:hAnsi="Arial" w:cs="Arial"/>
          <w:b/>
          <w:sz w:val="24"/>
          <w:szCs w:val="24"/>
        </w:rPr>
      </w:pPr>
      <w:r w:rsidRPr="005925F7">
        <w:rPr>
          <w:rFonts w:ascii="Arial" w:hAnsi="Arial" w:cs="Arial"/>
          <w:b/>
          <w:sz w:val="24"/>
          <w:szCs w:val="24"/>
        </w:rPr>
        <w:t>A.11 Justification for Sensitive Questions</w:t>
      </w:r>
    </w:p>
    <w:p w:rsidR="004B3C21" w:rsidRPr="005925F7" w:rsidRDefault="004B3C21" w:rsidP="005925F7">
      <w:pPr>
        <w:spacing w:after="0" w:line="240" w:lineRule="auto"/>
        <w:rPr>
          <w:rFonts w:ascii="Arial" w:hAnsi="Arial" w:cs="Arial"/>
          <w:sz w:val="24"/>
          <w:szCs w:val="24"/>
        </w:rPr>
      </w:pPr>
    </w:p>
    <w:p w:rsidR="00C307A4" w:rsidRDefault="006F3C4C" w:rsidP="005925F7">
      <w:pPr>
        <w:spacing w:after="0" w:line="240" w:lineRule="auto"/>
        <w:rPr>
          <w:rFonts w:ascii="Arial" w:hAnsi="Arial" w:cs="Arial"/>
          <w:sz w:val="24"/>
          <w:szCs w:val="24"/>
        </w:rPr>
      </w:pPr>
      <w:r w:rsidRPr="00D164EC">
        <w:rPr>
          <w:rFonts w:ascii="Arial" w:hAnsi="Arial" w:cs="Arial"/>
          <w:sz w:val="24"/>
          <w:szCs w:val="24"/>
        </w:rPr>
        <w:t xml:space="preserve">No sensitive questions will be asked. </w:t>
      </w:r>
      <w:r w:rsidR="008D3779">
        <w:rPr>
          <w:rFonts w:ascii="Arial" w:hAnsi="Arial" w:cs="Arial"/>
          <w:sz w:val="24"/>
          <w:szCs w:val="24"/>
        </w:rPr>
        <w:t>Furthermore, the proposed project is not applicable to human subjects</w:t>
      </w:r>
      <w:r w:rsidR="000408E9">
        <w:rPr>
          <w:rFonts w:ascii="Arial" w:hAnsi="Arial" w:cs="Arial"/>
          <w:sz w:val="24"/>
          <w:szCs w:val="24"/>
        </w:rPr>
        <w:t xml:space="preserve">. </w:t>
      </w:r>
      <w:r w:rsidR="008D3779">
        <w:rPr>
          <w:rFonts w:ascii="Arial" w:hAnsi="Arial" w:cs="Arial"/>
          <w:sz w:val="24"/>
          <w:szCs w:val="24"/>
        </w:rPr>
        <w:t xml:space="preserve"> </w:t>
      </w:r>
    </w:p>
    <w:p w:rsidR="00D95CB3" w:rsidRDefault="00D95CB3" w:rsidP="005925F7">
      <w:pPr>
        <w:spacing w:after="0" w:line="240" w:lineRule="auto"/>
        <w:rPr>
          <w:rFonts w:ascii="Arial" w:hAnsi="Arial" w:cs="Arial"/>
          <w:sz w:val="24"/>
          <w:szCs w:val="24"/>
        </w:rPr>
      </w:pPr>
    </w:p>
    <w:p w:rsidR="00D95CB3" w:rsidRPr="00D164EC" w:rsidRDefault="00D95CB3" w:rsidP="005925F7">
      <w:pPr>
        <w:spacing w:after="0" w:line="240" w:lineRule="auto"/>
        <w:rPr>
          <w:rFonts w:ascii="Arial" w:hAnsi="Arial" w:cs="Arial"/>
          <w:sz w:val="24"/>
          <w:szCs w:val="24"/>
        </w:rPr>
      </w:pPr>
    </w:p>
    <w:p w:rsidR="00063927" w:rsidRPr="005925F7" w:rsidRDefault="00063927" w:rsidP="005925F7">
      <w:pPr>
        <w:spacing w:after="0" w:line="240" w:lineRule="auto"/>
        <w:rPr>
          <w:rFonts w:ascii="Arial" w:hAnsi="Arial" w:cs="Arial"/>
          <w:sz w:val="24"/>
          <w:szCs w:val="24"/>
        </w:rPr>
      </w:pPr>
    </w:p>
    <w:p w:rsidR="00907E64" w:rsidRPr="005925F7" w:rsidRDefault="00F549A3" w:rsidP="005925F7">
      <w:pPr>
        <w:spacing w:after="0" w:line="240" w:lineRule="auto"/>
        <w:rPr>
          <w:rFonts w:ascii="Arial" w:hAnsi="Arial" w:cs="Arial"/>
          <w:b/>
          <w:sz w:val="24"/>
          <w:szCs w:val="24"/>
        </w:rPr>
      </w:pPr>
      <w:r>
        <w:rPr>
          <w:rFonts w:ascii="Arial" w:hAnsi="Arial" w:cs="Arial"/>
          <w:b/>
          <w:sz w:val="24"/>
          <w:szCs w:val="24"/>
        </w:rPr>
        <w:t>A.12.</w:t>
      </w:r>
      <w:r w:rsidR="00C31FF7">
        <w:rPr>
          <w:rFonts w:ascii="Arial" w:hAnsi="Arial" w:cs="Arial"/>
          <w:b/>
          <w:sz w:val="24"/>
          <w:szCs w:val="24"/>
        </w:rPr>
        <w:t>1</w:t>
      </w:r>
      <w:r>
        <w:rPr>
          <w:rFonts w:ascii="Arial" w:hAnsi="Arial" w:cs="Arial"/>
          <w:b/>
          <w:sz w:val="24"/>
          <w:szCs w:val="24"/>
        </w:rPr>
        <w:t xml:space="preserve"> </w:t>
      </w:r>
      <w:r w:rsidR="00907E64" w:rsidRPr="009E134F">
        <w:rPr>
          <w:rFonts w:ascii="Arial" w:hAnsi="Arial" w:cs="Arial"/>
          <w:b/>
          <w:sz w:val="24"/>
          <w:szCs w:val="24"/>
        </w:rPr>
        <w:t>Estimated Annualized Burden Hours</w:t>
      </w:r>
    </w:p>
    <w:p w:rsidR="00907E64" w:rsidRPr="005925F7" w:rsidRDefault="00907E64" w:rsidP="005925F7">
      <w:pPr>
        <w:spacing w:after="0" w:line="240" w:lineRule="auto"/>
        <w:rPr>
          <w:rFonts w:ascii="Arial" w:hAnsi="Arial" w:cs="Arial"/>
          <w:b/>
          <w:sz w:val="24"/>
          <w:szCs w:val="24"/>
        </w:rPr>
      </w:pPr>
    </w:p>
    <w:p w:rsidR="007528FD" w:rsidRDefault="00F2410F" w:rsidP="00C43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sz w:val="24"/>
          <w:szCs w:val="24"/>
        </w:rPr>
      </w:pPr>
      <w:r>
        <w:rPr>
          <w:rFonts w:ascii="Arial" w:hAnsi="Arial" w:cs="Arial"/>
          <w:sz w:val="24"/>
          <w:szCs w:val="24"/>
        </w:rPr>
        <w:t>The estimated annualized burden hours are</w:t>
      </w:r>
      <w:r w:rsidR="00F95147">
        <w:rPr>
          <w:rFonts w:ascii="Arial" w:hAnsi="Arial" w:cs="Arial"/>
          <w:sz w:val="24"/>
          <w:szCs w:val="24"/>
        </w:rPr>
        <w:t xml:space="preserve"> </w:t>
      </w:r>
      <w:r w:rsidR="00AC7680">
        <w:rPr>
          <w:rFonts w:ascii="Arial" w:hAnsi="Arial" w:cs="Arial"/>
          <w:sz w:val="24"/>
          <w:szCs w:val="24"/>
        </w:rPr>
        <w:t>1</w:t>
      </w:r>
      <w:r w:rsidR="00555AD8">
        <w:rPr>
          <w:rFonts w:ascii="Arial" w:hAnsi="Arial" w:cs="Arial"/>
          <w:sz w:val="24"/>
          <w:szCs w:val="24"/>
        </w:rPr>
        <w:t>72</w:t>
      </w:r>
      <w:r>
        <w:rPr>
          <w:rFonts w:ascii="Arial" w:hAnsi="Arial" w:cs="Arial"/>
          <w:sz w:val="24"/>
          <w:szCs w:val="24"/>
        </w:rPr>
        <w:t xml:space="preserve"> hours for a total of </w:t>
      </w:r>
      <w:r w:rsidR="00AC7680">
        <w:rPr>
          <w:rFonts w:ascii="Arial" w:hAnsi="Arial" w:cs="Arial"/>
          <w:sz w:val="24"/>
          <w:szCs w:val="24"/>
        </w:rPr>
        <w:t>492</w:t>
      </w:r>
      <w:r>
        <w:rPr>
          <w:rFonts w:ascii="Arial" w:hAnsi="Arial" w:cs="Arial"/>
          <w:sz w:val="24"/>
          <w:szCs w:val="24"/>
        </w:rPr>
        <w:t xml:space="preserve"> respondents. </w:t>
      </w:r>
      <w:r w:rsidR="00B13699" w:rsidRPr="00297D33">
        <w:rPr>
          <w:rFonts w:ascii="Arial" w:hAnsi="Arial" w:cs="Arial"/>
          <w:sz w:val="24"/>
          <w:szCs w:val="24"/>
        </w:rPr>
        <w:t xml:space="preserve">The number of respondents to be included during each round of Open Call testing will vary from 9 to 16, depending on the target audience and the nature of the </w:t>
      </w:r>
      <w:r w:rsidR="00297D33">
        <w:rPr>
          <w:rFonts w:ascii="Arial" w:hAnsi="Arial" w:cs="Arial"/>
          <w:sz w:val="24"/>
          <w:szCs w:val="24"/>
        </w:rPr>
        <w:t>m</w:t>
      </w:r>
      <w:r w:rsidR="00B13699" w:rsidRPr="00297D33">
        <w:rPr>
          <w:rFonts w:ascii="Arial" w:hAnsi="Arial" w:cs="Arial"/>
          <w:sz w:val="24"/>
          <w:szCs w:val="24"/>
        </w:rPr>
        <w:t>essage/</w:t>
      </w:r>
      <w:r w:rsidR="00297D33">
        <w:rPr>
          <w:rFonts w:ascii="Arial" w:hAnsi="Arial" w:cs="Arial"/>
          <w:sz w:val="24"/>
          <w:szCs w:val="24"/>
        </w:rPr>
        <w:t>content</w:t>
      </w:r>
      <w:r w:rsidR="00B13699" w:rsidRPr="00297D33">
        <w:rPr>
          <w:rFonts w:ascii="Arial" w:hAnsi="Arial" w:cs="Arial"/>
          <w:sz w:val="24"/>
          <w:szCs w:val="24"/>
        </w:rPr>
        <w:t>/</w:t>
      </w:r>
      <w:r w:rsidR="00297D33">
        <w:rPr>
          <w:rFonts w:ascii="Arial" w:hAnsi="Arial" w:cs="Arial"/>
          <w:sz w:val="24"/>
          <w:szCs w:val="24"/>
        </w:rPr>
        <w:t>website</w:t>
      </w:r>
      <w:r w:rsidR="00B13699" w:rsidRPr="00297D33">
        <w:rPr>
          <w:rFonts w:ascii="Arial" w:hAnsi="Arial" w:cs="Arial"/>
          <w:sz w:val="24"/>
          <w:szCs w:val="24"/>
        </w:rPr>
        <w:t xml:space="preserve"> being assessed.  The burden per respondent will be 75 minutes (1.25 hours)</w:t>
      </w:r>
      <w:r w:rsidR="00297D33">
        <w:rPr>
          <w:rFonts w:ascii="Arial" w:hAnsi="Arial" w:cs="Arial"/>
          <w:sz w:val="24"/>
          <w:szCs w:val="24"/>
        </w:rPr>
        <w:t xml:space="preserve"> which includes 15 minutes for the screener</w:t>
      </w:r>
      <w:r w:rsidR="00AC7680">
        <w:rPr>
          <w:rFonts w:ascii="Arial" w:hAnsi="Arial" w:cs="Arial"/>
          <w:sz w:val="24"/>
          <w:szCs w:val="24"/>
        </w:rPr>
        <w:t xml:space="preserve"> that will determine which participants are eligible. Once respondents are selected</w:t>
      </w:r>
      <w:r w:rsidR="00297D33">
        <w:rPr>
          <w:rFonts w:ascii="Arial" w:hAnsi="Arial" w:cs="Arial"/>
          <w:sz w:val="24"/>
          <w:szCs w:val="24"/>
        </w:rPr>
        <w:t xml:space="preserve"> </w:t>
      </w:r>
      <w:r w:rsidR="00AC7680">
        <w:rPr>
          <w:rFonts w:ascii="Arial" w:hAnsi="Arial" w:cs="Arial"/>
          <w:sz w:val="24"/>
          <w:szCs w:val="24"/>
        </w:rPr>
        <w:t xml:space="preserve">to participate, it will take 5 minutes to complete the consenting process </w:t>
      </w:r>
      <w:r w:rsidR="00297D33">
        <w:rPr>
          <w:rFonts w:ascii="Arial" w:hAnsi="Arial" w:cs="Arial"/>
          <w:sz w:val="24"/>
          <w:szCs w:val="24"/>
        </w:rPr>
        <w:t xml:space="preserve">and </w:t>
      </w:r>
      <w:r w:rsidR="00AC7680">
        <w:rPr>
          <w:rFonts w:ascii="Arial" w:hAnsi="Arial" w:cs="Arial"/>
          <w:sz w:val="24"/>
          <w:szCs w:val="24"/>
        </w:rPr>
        <w:t>55</w:t>
      </w:r>
      <w:r w:rsidR="00297D33">
        <w:rPr>
          <w:rFonts w:ascii="Arial" w:hAnsi="Arial" w:cs="Arial"/>
          <w:sz w:val="24"/>
          <w:szCs w:val="24"/>
        </w:rPr>
        <w:t xml:space="preserve"> minutes to conduct the usability testing session</w:t>
      </w:r>
      <w:r w:rsidR="00642CE8">
        <w:rPr>
          <w:rFonts w:ascii="Arial" w:hAnsi="Arial" w:cs="Arial"/>
          <w:sz w:val="24"/>
          <w:szCs w:val="24"/>
        </w:rPr>
        <w:t xml:space="preserve"> in either Spanish or English</w:t>
      </w:r>
      <w:r w:rsidR="00B13699" w:rsidRPr="00297D33">
        <w:rPr>
          <w:rFonts w:ascii="Arial" w:hAnsi="Arial" w:cs="Arial"/>
          <w:sz w:val="24"/>
          <w:szCs w:val="24"/>
        </w:rPr>
        <w:t xml:space="preserve">.  Each year, a total of 6 Open Call Usability studies will be conducted. Table A.12-1 below provides </w:t>
      </w:r>
      <w:r w:rsidR="00770526">
        <w:rPr>
          <w:rFonts w:ascii="Arial" w:hAnsi="Arial" w:cs="Arial"/>
          <w:sz w:val="24"/>
          <w:szCs w:val="24"/>
        </w:rPr>
        <w:t xml:space="preserve">annualized </w:t>
      </w:r>
      <w:r w:rsidR="00B13699" w:rsidRPr="00297D33">
        <w:rPr>
          <w:rFonts w:ascii="Arial" w:hAnsi="Arial" w:cs="Arial"/>
          <w:sz w:val="24"/>
          <w:szCs w:val="24"/>
        </w:rPr>
        <w:lastRenderedPageBreak/>
        <w:t xml:space="preserve">estimations of a distribution of total number of respondents </w:t>
      </w:r>
      <w:r w:rsidR="00297D33">
        <w:rPr>
          <w:rFonts w:ascii="Arial" w:hAnsi="Arial" w:cs="Arial"/>
          <w:sz w:val="24"/>
          <w:szCs w:val="24"/>
        </w:rPr>
        <w:t xml:space="preserve">that could include up to </w:t>
      </w:r>
      <w:r w:rsidR="00AC7680">
        <w:rPr>
          <w:rFonts w:ascii="Arial" w:hAnsi="Arial" w:cs="Arial"/>
          <w:sz w:val="24"/>
          <w:szCs w:val="24"/>
        </w:rPr>
        <w:t>492</w:t>
      </w:r>
      <w:r w:rsidR="00297D33">
        <w:rPr>
          <w:rFonts w:ascii="Arial" w:hAnsi="Arial" w:cs="Arial"/>
          <w:sz w:val="24"/>
          <w:szCs w:val="24"/>
        </w:rPr>
        <w:t xml:space="preserve"> </w:t>
      </w:r>
      <w:r w:rsidR="00B13699" w:rsidRPr="00297D33">
        <w:rPr>
          <w:rFonts w:ascii="Arial" w:hAnsi="Arial" w:cs="Arial"/>
          <w:sz w:val="24"/>
          <w:szCs w:val="24"/>
        </w:rPr>
        <w:t xml:space="preserve">per year </w:t>
      </w:r>
      <w:r w:rsidR="00297D33">
        <w:rPr>
          <w:rFonts w:ascii="Arial" w:hAnsi="Arial" w:cs="Arial"/>
          <w:sz w:val="24"/>
          <w:szCs w:val="24"/>
        </w:rPr>
        <w:t>that could vary according to the content being tested during each round of Open Call</w:t>
      </w:r>
      <w:r w:rsidR="00B13699" w:rsidRPr="00297D33">
        <w:rPr>
          <w:rFonts w:ascii="Arial" w:hAnsi="Arial" w:cs="Arial"/>
          <w:sz w:val="24"/>
          <w:szCs w:val="24"/>
        </w:rPr>
        <w:t xml:space="preserve">.  Even if the actual </w:t>
      </w:r>
      <w:r w:rsidR="00297D33">
        <w:rPr>
          <w:rFonts w:ascii="Arial" w:hAnsi="Arial" w:cs="Arial"/>
          <w:sz w:val="24"/>
          <w:szCs w:val="24"/>
        </w:rPr>
        <w:t xml:space="preserve">participant </w:t>
      </w:r>
      <w:r w:rsidR="00B13699" w:rsidRPr="00297D33">
        <w:rPr>
          <w:rFonts w:ascii="Arial" w:hAnsi="Arial" w:cs="Arial"/>
          <w:sz w:val="24"/>
          <w:szCs w:val="24"/>
        </w:rPr>
        <w:t xml:space="preserve">distribution </w:t>
      </w:r>
      <w:r w:rsidR="00297D33">
        <w:rPr>
          <w:rFonts w:ascii="Arial" w:hAnsi="Arial" w:cs="Arial"/>
          <w:sz w:val="24"/>
          <w:szCs w:val="24"/>
        </w:rPr>
        <w:t>for</w:t>
      </w:r>
      <w:r w:rsidR="00B13699" w:rsidRPr="00297D33">
        <w:rPr>
          <w:rFonts w:ascii="Arial" w:hAnsi="Arial" w:cs="Arial"/>
          <w:sz w:val="24"/>
          <w:szCs w:val="24"/>
        </w:rPr>
        <w:t xml:space="preserve"> Open Call testing varies from the estimate below, the total burden will not be exceeded</w:t>
      </w:r>
      <w:r w:rsidR="00642CE8">
        <w:rPr>
          <w:rFonts w:ascii="Arial" w:hAnsi="Arial" w:cs="Arial"/>
          <w:sz w:val="24"/>
          <w:szCs w:val="24"/>
        </w:rPr>
        <w:t>.</w:t>
      </w:r>
      <w:r w:rsidR="00B13699" w:rsidRPr="00297D33">
        <w:rPr>
          <w:rFonts w:ascii="Arial" w:hAnsi="Arial" w:cs="Arial"/>
          <w:sz w:val="24"/>
          <w:szCs w:val="24"/>
        </w:rPr>
        <w:t xml:space="preserve"> </w:t>
      </w:r>
    </w:p>
    <w:p w:rsidR="00F549A3" w:rsidRDefault="00021677" w:rsidP="00676A7F">
      <w:pPr>
        <w:tabs>
          <w:tab w:val="center" w:pos="5040"/>
          <w:tab w:val="left" w:pos="8241"/>
        </w:tabs>
        <w:spacing w:after="0" w:line="240" w:lineRule="auto"/>
        <w:rPr>
          <w:rFonts w:ascii="Arial" w:hAnsi="Arial" w:cs="Arial"/>
          <w:b/>
          <w:sz w:val="24"/>
          <w:szCs w:val="24"/>
        </w:rPr>
      </w:pPr>
      <w:r>
        <w:rPr>
          <w:rFonts w:ascii="Arial" w:hAnsi="Arial" w:cs="Arial"/>
          <w:b/>
          <w:sz w:val="24"/>
          <w:szCs w:val="24"/>
        </w:rPr>
        <w:tab/>
      </w:r>
    </w:p>
    <w:p w:rsidR="00F549A3" w:rsidRDefault="00F549A3" w:rsidP="00676A7F">
      <w:pPr>
        <w:tabs>
          <w:tab w:val="center" w:pos="5040"/>
          <w:tab w:val="left" w:pos="8241"/>
        </w:tabs>
        <w:spacing w:after="0" w:line="240" w:lineRule="auto"/>
        <w:rPr>
          <w:rFonts w:ascii="Arial" w:hAnsi="Arial" w:cs="Arial"/>
          <w:b/>
          <w:sz w:val="24"/>
          <w:szCs w:val="24"/>
        </w:rPr>
      </w:pPr>
    </w:p>
    <w:p w:rsidR="002F3354" w:rsidRPr="005925F7" w:rsidRDefault="001D2741" w:rsidP="00676A7F">
      <w:pPr>
        <w:tabs>
          <w:tab w:val="center" w:pos="5040"/>
          <w:tab w:val="left" w:pos="8241"/>
        </w:tabs>
        <w:spacing w:after="0" w:line="240" w:lineRule="auto"/>
        <w:rPr>
          <w:rFonts w:ascii="Arial" w:hAnsi="Arial" w:cs="Arial"/>
          <w:b/>
          <w:sz w:val="24"/>
          <w:szCs w:val="24"/>
        </w:rPr>
      </w:pPr>
      <w:r w:rsidRPr="005925F7">
        <w:rPr>
          <w:rFonts w:ascii="Arial" w:hAnsi="Arial" w:cs="Arial"/>
          <w:b/>
          <w:sz w:val="24"/>
          <w:szCs w:val="24"/>
        </w:rPr>
        <w:t>A.12</w:t>
      </w:r>
      <w:r w:rsidR="00AF01AD" w:rsidRPr="005925F7">
        <w:rPr>
          <w:rFonts w:ascii="Arial" w:hAnsi="Arial" w:cs="Arial"/>
          <w:b/>
          <w:sz w:val="24"/>
          <w:szCs w:val="24"/>
        </w:rPr>
        <w:t>-1</w:t>
      </w:r>
      <w:r w:rsidRPr="005925F7">
        <w:rPr>
          <w:rFonts w:ascii="Arial" w:hAnsi="Arial" w:cs="Arial"/>
          <w:b/>
          <w:sz w:val="24"/>
          <w:szCs w:val="24"/>
        </w:rPr>
        <w:t xml:space="preserve"> Estimate</w:t>
      </w:r>
      <w:r w:rsidR="002F3354" w:rsidRPr="005925F7">
        <w:rPr>
          <w:rFonts w:ascii="Arial" w:hAnsi="Arial" w:cs="Arial"/>
          <w:b/>
          <w:sz w:val="24"/>
          <w:szCs w:val="24"/>
        </w:rPr>
        <w:t>d Annualized Burden Hours</w:t>
      </w:r>
      <w:r w:rsidR="00021677">
        <w:rPr>
          <w:rFonts w:ascii="Arial" w:hAnsi="Arial" w:cs="Arial"/>
          <w:b/>
          <w:sz w:val="24"/>
          <w:szCs w:val="24"/>
        </w:rPr>
        <w:tab/>
      </w:r>
    </w:p>
    <w:p w:rsidR="002F3354" w:rsidRPr="005925F7" w:rsidRDefault="002F3354" w:rsidP="005925F7">
      <w:pPr>
        <w:spacing w:after="0" w:line="240" w:lineRule="auto"/>
        <w:rPr>
          <w:rFonts w:ascii="Arial" w:hAnsi="Arial" w:cs="Arial"/>
          <w:b/>
          <w:sz w:val="24"/>
          <w:szCs w:val="24"/>
        </w:rPr>
      </w:pPr>
    </w:p>
    <w:p w:rsidR="002F3354" w:rsidRPr="005925F7" w:rsidRDefault="002F3354" w:rsidP="005925F7">
      <w:pPr>
        <w:spacing w:after="0" w:line="240" w:lineRule="auto"/>
        <w:rPr>
          <w:rFonts w:ascii="Arial" w:hAnsi="Arial" w:cs="Arial"/>
          <w:b/>
          <w:sz w:val="24"/>
          <w:szCs w:val="24"/>
        </w:rPr>
      </w:pPr>
    </w:p>
    <w:tbl>
      <w:tblPr>
        <w:tblW w:w="10964" w:type="dxa"/>
        <w:jc w:val="center"/>
        <w:tblInd w:w="-604" w:type="dxa"/>
        <w:tblLayout w:type="fixed"/>
        <w:tblCellMar>
          <w:left w:w="100" w:type="dxa"/>
          <w:right w:w="100" w:type="dxa"/>
        </w:tblCellMar>
        <w:tblLook w:val="0000" w:firstRow="0" w:lastRow="0" w:firstColumn="0" w:lastColumn="0" w:noHBand="0" w:noVBand="0"/>
      </w:tblPr>
      <w:tblGrid>
        <w:gridCol w:w="1465"/>
        <w:gridCol w:w="2070"/>
        <w:gridCol w:w="1592"/>
        <w:gridCol w:w="2041"/>
        <w:gridCol w:w="1996"/>
        <w:gridCol w:w="1800"/>
      </w:tblGrid>
      <w:tr w:rsidR="002F3354" w:rsidRPr="00297D33" w:rsidTr="0079365D">
        <w:trPr>
          <w:cantSplit/>
          <w:trHeight w:val="372"/>
          <w:jc w:val="center"/>
        </w:trPr>
        <w:tc>
          <w:tcPr>
            <w:tcW w:w="1465" w:type="dxa"/>
            <w:tcBorders>
              <w:top w:val="single" w:sz="6" w:space="0" w:color="auto"/>
              <w:left w:val="single" w:sz="6" w:space="0" w:color="auto"/>
            </w:tcBorders>
          </w:tcPr>
          <w:p w:rsidR="002F3354" w:rsidRPr="00297D33" w:rsidRDefault="00E00722" w:rsidP="005925F7">
            <w:pPr>
              <w:spacing w:after="0" w:line="240" w:lineRule="auto"/>
              <w:rPr>
                <w:rFonts w:ascii="Arial" w:hAnsi="Arial" w:cs="Arial"/>
                <w:szCs w:val="24"/>
              </w:rPr>
            </w:pPr>
            <w:r w:rsidRPr="00297D33">
              <w:rPr>
                <w:rFonts w:ascii="Arial" w:hAnsi="Arial" w:cs="Arial"/>
                <w:szCs w:val="24"/>
              </w:rPr>
              <w:t xml:space="preserve">Type of Respondent </w:t>
            </w:r>
          </w:p>
        </w:tc>
        <w:tc>
          <w:tcPr>
            <w:tcW w:w="2070" w:type="dxa"/>
            <w:tcBorders>
              <w:top w:val="single" w:sz="6" w:space="0" w:color="auto"/>
              <w:left w:val="single" w:sz="6" w:space="0" w:color="auto"/>
            </w:tcBorders>
          </w:tcPr>
          <w:p w:rsidR="002F3354" w:rsidRPr="00297D33" w:rsidRDefault="00E00722" w:rsidP="005925F7">
            <w:pPr>
              <w:spacing w:after="0" w:line="240" w:lineRule="auto"/>
              <w:rPr>
                <w:rFonts w:ascii="Arial" w:hAnsi="Arial" w:cs="Arial"/>
                <w:szCs w:val="24"/>
              </w:rPr>
            </w:pPr>
            <w:r w:rsidRPr="00297D33">
              <w:rPr>
                <w:rFonts w:ascii="Arial" w:hAnsi="Arial" w:cs="Arial"/>
                <w:szCs w:val="24"/>
              </w:rPr>
              <w:t>Form Name</w:t>
            </w:r>
          </w:p>
        </w:tc>
        <w:tc>
          <w:tcPr>
            <w:tcW w:w="1592" w:type="dxa"/>
            <w:tcBorders>
              <w:top w:val="single" w:sz="6" w:space="0" w:color="auto"/>
              <w:left w:val="single" w:sz="6" w:space="0" w:color="auto"/>
            </w:tcBorders>
          </w:tcPr>
          <w:p w:rsidR="002F3354" w:rsidRPr="00297D33" w:rsidRDefault="002F3354" w:rsidP="005925F7">
            <w:pPr>
              <w:spacing w:after="0" w:line="240" w:lineRule="auto"/>
              <w:rPr>
                <w:rFonts w:ascii="Arial" w:hAnsi="Arial" w:cs="Arial"/>
                <w:szCs w:val="24"/>
              </w:rPr>
            </w:pPr>
            <w:r w:rsidRPr="00297D33">
              <w:rPr>
                <w:rFonts w:ascii="Arial" w:hAnsi="Arial" w:cs="Arial"/>
                <w:szCs w:val="24"/>
              </w:rPr>
              <w:t>Number of Respondents</w:t>
            </w:r>
          </w:p>
        </w:tc>
        <w:tc>
          <w:tcPr>
            <w:tcW w:w="2041" w:type="dxa"/>
            <w:tcBorders>
              <w:top w:val="single" w:sz="6" w:space="0" w:color="auto"/>
              <w:left w:val="single" w:sz="6" w:space="0" w:color="auto"/>
            </w:tcBorders>
          </w:tcPr>
          <w:p w:rsidR="002F3354" w:rsidRPr="00297D33" w:rsidRDefault="002F3354" w:rsidP="005925F7">
            <w:pPr>
              <w:spacing w:after="0" w:line="240" w:lineRule="auto"/>
              <w:rPr>
                <w:rFonts w:ascii="Arial" w:hAnsi="Arial" w:cs="Arial"/>
                <w:szCs w:val="24"/>
              </w:rPr>
            </w:pPr>
            <w:r w:rsidRPr="00297D33">
              <w:rPr>
                <w:rFonts w:ascii="Arial" w:hAnsi="Arial" w:cs="Arial"/>
                <w:szCs w:val="24"/>
              </w:rPr>
              <w:t>Number of Responses per Respondent</w:t>
            </w:r>
          </w:p>
        </w:tc>
        <w:tc>
          <w:tcPr>
            <w:tcW w:w="1996" w:type="dxa"/>
            <w:tcBorders>
              <w:top w:val="single" w:sz="6" w:space="0" w:color="auto"/>
              <w:left w:val="single" w:sz="6" w:space="0" w:color="auto"/>
            </w:tcBorders>
          </w:tcPr>
          <w:p w:rsidR="002F3354" w:rsidRPr="00297D33" w:rsidRDefault="002F3354" w:rsidP="005925F7">
            <w:pPr>
              <w:spacing w:after="0" w:line="240" w:lineRule="auto"/>
              <w:rPr>
                <w:rFonts w:ascii="Arial" w:hAnsi="Arial" w:cs="Arial"/>
                <w:szCs w:val="24"/>
              </w:rPr>
            </w:pPr>
            <w:r w:rsidRPr="00297D33">
              <w:rPr>
                <w:rFonts w:ascii="Arial" w:hAnsi="Arial" w:cs="Arial"/>
                <w:szCs w:val="24"/>
              </w:rPr>
              <w:t xml:space="preserve">Average Burden Per Response </w:t>
            </w:r>
          </w:p>
          <w:p w:rsidR="002F3354" w:rsidRPr="00297D33" w:rsidRDefault="002F3354" w:rsidP="005925F7">
            <w:pPr>
              <w:spacing w:after="0" w:line="240" w:lineRule="auto"/>
              <w:rPr>
                <w:rFonts w:ascii="Arial" w:hAnsi="Arial" w:cs="Arial"/>
                <w:szCs w:val="24"/>
              </w:rPr>
            </w:pPr>
            <w:r w:rsidRPr="00297D33">
              <w:rPr>
                <w:rFonts w:ascii="Arial" w:hAnsi="Arial" w:cs="Arial"/>
                <w:szCs w:val="24"/>
              </w:rPr>
              <w:t xml:space="preserve">(in hours) </w:t>
            </w:r>
          </w:p>
        </w:tc>
        <w:tc>
          <w:tcPr>
            <w:tcW w:w="1800" w:type="dxa"/>
            <w:tcBorders>
              <w:top w:val="single" w:sz="6" w:space="0" w:color="auto"/>
              <w:left w:val="single" w:sz="6" w:space="0" w:color="auto"/>
              <w:right w:val="single" w:sz="6" w:space="0" w:color="auto"/>
            </w:tcBorders>
          </w:tcPr>
          <w:p w:rsidR="002F3354" w:rsidRPr="00297D33" w:rsidRDefault="002F3354" w:rsidP="005925F7">
            <w:pPr>
              <w:spacing w:after="0" w:line="240" w:lineRule="auto"/>
              <w:rPr>
                <w:rFonts w:ascii="Arial" w:hAnsi="Arial" w:cs="Arial"/>
                <w:szCs w:val="24"/>
              </w:rPr>
            </w:pPr>
            <w:r w:rsidRPr="00297D33">
              <w:rPr>
                <w:rFonts w:ascii="Arial" w:hAnsi="Arial" w:cs="Arial"/>
                <w:szCs w:val="24"/>
              </w:rPr>
              <w:t xml:space="preserve">Total Annual  Burden Hour </w:t>
            </w:r>
          </w:p>
        </w:tc>
      </w:tr>
      <w:tr w:rsidR="001043E4" w:rsidRPr="00297D33" w:rsidTr="0079365D">
        <w:trPr>
          <w:cantSplit/>
          <w:trHeight w:val="372"/>
          <w:jc w:val="center"/>
        </w:trPr>
        <w:tc>
          <w:tcPr>
            <w:tcW w:w="1465" w:type="dxa"/>
            <w:vMerge w:val="restart"/>
            <w:tcBorders>
              <w:top w:val="single" w:sz="6" w:space="0" w:color="auto"/>
              <w:left w:val="single" w:sz="6" w:space="0" w:color="auto"/>
            </w:tcBorders>
            <w:vAlign w:val="center"/>
          </w:tcPr>
          <w:p w:rsidR="001043E4" w:rsidRPr="00297D33" w:rsidRDefault="001043E4" w:rsidP="00C433CC">
            <w:pPr>
              <w:spacing w:after="0" w:line="240" w:lineRule="auto"/>
              <w:jc w:val="center"/>
              <w:rPr>
                <w:rFonts w:ascii="Arial" w:hAnsi="Arial" w:cs="Arial"/>
                <w:szCs w:val="24"/>
                <w:highlight w:val="yellow"/>
              </w:rPr>
            </w:pPr>
            <w:r>
              <w:rPr>
                <w:rFonts w:ascii="Arial" w:hAnsi="Arial" w:cs="Arial"/>
                <w:szCs w:val="24"/>
              </w:rPr>
              <w:t>Lay Audience</w:t>
            </w:r>
          </w:p>
        </w:tc>
        <w:tc>
          <w:tcPr>
            <w:tcW w:w="2070" w:type="dxa"/>
            <w:tcBorders>
              <w:top w:val="single" w:sz="6" w:space="0" w:color="auto"/>
              <w:left w:val="single" w:sz="6" w:space="0" w:color="auto"/>
              <w:bottom w:val="single" w:sz="6" w:space="0" w:color="auto"/>
            </w:tcBorders>
            <w:vAlign w:val="center"/>
          </w:tcPr>
          <w:p w:rsidR="001043E4" w:rsidRPr="0075291E" w:rsidRDefault="001043E4" w:rsidP="00C433CC">
            <w:pPr>
              <w:spacing w:after="0" w:line="240" w:lineRule="auto"/>
              <w:jc w:val="center"/>
              <w:rPr>
                <w:rFonts w:ascii="Arial" w:hAnsi="Arial" w:cs="Arial"/>
                <w:szCs w:val="24"/>
              </w:rPr>
            </w:pPr>
            <w:r w:rsidRPr="00D07854">
              <w:rPr>
                <w:rFonts w:ascii="Arial" w:hAnsi="Arial" w:cs="Arial"/>
                <w:szCs w:val="24"/>
              </w:rPr>
              <w:t>Screener</w:t>
            </w:r>
            <w:r w:rsidRPr="0075291E">
              <w:rPr>
                <w:rFonts w:ascii="Arial" w:hAnsi="Arial" w:cs="Arial"/>
                <w:szCs w:val="24"/>
              </w:rPr>
              <w:t xml:space="preserve"> </w:t>
            </w:r>
          </w:p>
        </w:tc>
        <w:tc>
          <w:tcPr>
            <w:tcW w:w="1592" w:type="dxa"/>
            <w:tcBorders>
              <w:top w:val="single" w:sz="6" w:space="0" w:color="auto"/>
              <w:left w:val="single" w:sz="6" w:space="0" w:color="auto"/>
              <w:bottom w:val="single" w:sz="6" w:space="0" w:color="auto"/>
            </w:tcBorders>
          </w:tcPr>
          <w:p w:rsidR="001043E4" w:rsidRPr="00297D33" w:rsidRDefault="00021677" w:rsidP="005925F7">
            <w:pPr>
              <w:spacing w:after="0" w:line="240" w:lineRule="auto"/>
              <w:jc w:val="center"/>
              <w:rPr>
                <w:rFonts w:ascii="Arial" w:hAnsi="Arial" w:cs="Arial"/>
                <w:szCs w:val="24"/>
              </w:rPr>
            </w:pPr>
            <w:r>
              <w:rPr>
                <w:rFonts w:ascii="Arial" w:hAnsi="Arial" w:cs="Arial"/>
                <w:szCs w:val="24"/>
              </w:rPr>
              <w:t>150</w:t>
            </w:r>
          </w:p>
        </w:tc>
        <w:tc>
          <w:tcPr>
            <w:tcW w:w="2041" w:type="dxa"/>
            <w:tcBorders>
              <w:top w:val="single" w:sz="6" w:space="0" w:color="auto"/>
              <w:left w:val="single" w:sz="6" w:space="0" w:color="auto"/>
              <w:bottom w:val="single" w:sz="6" w:space="0" w:color="auto"/>
            </w:tcBorders>
          </w:tcPr>
          <w:p w:rsidR="001043E4" w:rsidRPr="00297D33" w:rsidRDefault="001043E4" w:rsidP="005925F7">
            <w:pPr>
              <w:spacing w:after="0" w:line="240" w:lineRule="auto"/>
              <w:jc w:val="center"/>
              <w:rPr>
                <w:rFonts w:ascii="Arial" w:hAnsi="Arial" w:cs="Arial"/>
                <w:szCs w:val="24"/>
              </w:rPr>
            </w:pPr>
            <w:r w:rsidRPr="00297D33">
              <w:rPr>
                <w:rFonts w:ascii="Arial" w:hAnsi="Arial" w:cs="Arial"/>
                <w:szCs w:val="24"/>
              </w:rPr>
              <w:t>1</w:t>
            </w:r>
          </w:p>
        </w:tc>
        <w:tc>
          <w:tcPr>
            <w:tcW w:w="1996" w:type="dxa"/>
            <w:tcBorders>
              <w:top w:val="single" w:sz="6" w:space="0" w:color="auto"/>
              <w:left w:val="single" w:sz="6" w:space="0" w:color="auto"/>
              <w:bottom w:val="single" w:sz="6" w:space="0" w:color="auto"/>
            </w:tcBorders>
          </w:tcPr>
          <w:p w:rsidR="001043E4" w:rsidRPr="00297D33" w:rsidRDefault="001043E4" w:rsidP="005925F7">
            <w:pPr>
              <w:spacing w:after="0" w:line="240" w:lineRule="auto"/>
              <w:jc w:val="center"/>
              <w:rPr>
                <w:rFonts w:ascii="Arial" w:hAnsi="Arial" w:cs="Arial"/>
                <w:szCs w:val="24"/>
              </w:rPr>
            </w:pPr>
            <w:r w:rsidRPr="00297D33" w:rsidDel="00382D6F">
              <w:rPr>
                <w:rFonts w:ascii="Arial" w:hAnsi="Arial" w:cs="Arial"/>
                <w:szCs w:val="24"/>
              </w:rPr>
              <w:t xml:space="preserve"> </w:t>
            </w:r>
            <w:r>
              <w:rPr>
                <w:rFonts w:ascii="Arial" w:hAnsi="Arial" w:cs="Arial"/>
                <w:szCs w:val="24"/>
              </w:rPr>
              <w:t>1</w:t>
            </w:r>
            <w:r w:rsidRPr="00297D33">
              <w:rPr>
                <w:rFonts w:ascii="Arial" w:hAnsi="Arial" w:cs="Arial"/>
                <w:szCs w:val="24"/>
              </w:rPr>
              <w:t>5/60</w:t>
            </w:r>
          </w:p>
        </w:tc>
        <w:tc>
          <w:tcPr>
            <w:tcW w:w="1800" w:type="dxa"/>
            <w:tcBorders>
              <w:top w:val="single" w:sz="6" w:space="0" w:color="auto"/>
              <w:left w:val="single" w:sz="6" w:space="0" w:color="auto"/>
              <w:bottom w:val="single" w:sz="6" w:space="0" w:color="auto"/>
              <w:right w:val="single" w:sz="6" w:space="0" w:color="auto"/>
            </w:tcBorders>
          </w:tcPr>
          <w:p w:rsidR="001043E4" w:rsidRPr="00297D33" w:rsidRDefault="00021677" w:rsidP="005925F7">
            <w:pPr>
              <w:spacing w:after="0" w:line="240" w:lineRule="auto"/>
              <w:jc w:val="center"/>
              <w:rPr>
                <w:rFonts w:ascii="Arial" w:hAnsi="Arial" w:cs="Arial"/>
                <w:szCs w:val="24"/>
              </w:rPr>
            </w:pPr>
            <w:r>
              <w:rPr>
                <w:rFonts w:ascii="Arial" w:hAnsi="Arial" w:cs="Arial"/>
                <w:szCs w:val="24"/>
              </w:rPr>
              <w:t>38</w:t>
            </w:r>
          </w:p>
        </w:tc>
      </w:tr>
      <w:tr w:rsidR="001043E4" w:rsidRPr="00297D33" w:rsidTr="0079365D">
        <w:trPr>
          <w:cantSplit/>
          <w:trHeight w:val="372"/>
          <w:jc w:val="center"/>
        </w:trPr>
        <w:tc>
          <w:tcPr>
            <w:tcW w:w="1465" w:type="dxa"/>
            <w:vMerge/>
            <w:tcBorders>
              <w:left w:val="single" w:sz="6" w:space="0" w:color="auto"/>
            </w:tcBorders>
          </w:tcPr>
          <w:p w:rsidR="001043E4" w:rsidRPr="00297D33" w:rsidRDefault="001043E4" w:rsidP="005925F7">
            <w:pPr>
              <w:spacing w:after="0" w:line="240" w:lineRule="auto"/>
              <w:rPr>
                <w:rFonts w:ascii="Arial" w:hAnsi="Arial" w:cs="Arial"/>
                <w:szCs w:val="24"/>
              </w:rPr>
            </w:pPr>
          </w:p>
        </w:tc>
        <w:tc>
          <w:tcPr>
            <w:tcW w:w="2070" w:type="dxa"/>
            <w:tcBorders>
              <w:top w:val="single" w:sz="6" w:space="0" w:color="auto"/>
              <w:left w:val="single" w:sz="6" w:space="0" w:color="auto"/>
              <w:bottom w:val="single" w:sz="6" w:space="0" w:color="auto"/>
            </w:tcBorders>
            <w:vAlign w:val="center"/>
          </w:tcPr>
          <w:p w:rsidR="001043E4" w:rsidRPr="00297D33" w:rsidRDefault="00F95147" w:rsidP="00D07854">
            <w:pPr>
              <w:spacing w:after="0" w:line="240" w:lineRule="auto"/>
              <w:jc w:val="center"/>
              <w:rPr>
                <w:rFonts w:ascii="Arial" w:hAnsi="Arial" w:cs="Arial"/>
                <w:szCs w:val="24"/>
              </w:rPr>
            </w:pPr>
            <w:r>
              <w:rPr>
                <w:rFonts w:ascii="Arial" w:hAnsi="Arial" w:cs="Arial"/>
                <w:szCs w:val="24"/>
              </w:rPr>
              <w:t>Informed Consent</w:t>
            </w:r>
          </w:p>
        </w:tc>
        <w:tc>
          <w:tcPr>
            <w:tcW w:w="1592" w:type="dxa"/>
            <w:tcBorders>
              <w:top w:val="single" w:sz="6" w:space="0" w:color="auto"/>
              <w:left w:val="single" w:sz="6" w:space="0" w:color="auto"/>
              <w:bottom w:val="single" w:sz="6" w:space="0" w:color="auto"/>
            </w:tcBorders>
          </w:tcPr>
          <w:p w:rsidR="001043E4" w:rsidRPr="00297D33" w:rsidRDefault="001043E4" w:rsidP="005925F7">
            <w:pPr>
              <w:spacing w:after="0" w:line="240" w:lineRule="auto"/>
              <w:jc w:val="center"/>
              <w:rPr>
                <w:rFonts w:ascii="Arial" w:hAnsi="Arial" w:cs="Arial"/>
                <w:szCs w:val="24"/>
              </w:rPr>
            </w:pPr>
            <w:r>
              <w:rPr>
                <w:rFonts w:ascii="Arial" w:hAnsi="Arial" w:cs="Arial"/>
                <w:szCs w:val="24"/>
              </w:rPr>
              <w:t>48</w:t>
            </w:r>
          </w:p>
        </w:tc>
        <w:tc>
          <w:tcPr>
            <w:tcW w:w="2041" w:type="dxa"/>
            <w:tcBorders>
              <w:top w:val="single" w:sz="6" w:space="0" w:color="auto"/>
              <w:left w:val="single" w:sz="6" w:space="0" w:color="auto"/>
              <w:bottom w:val="single" w:sz="6" w:space="0" w:color="auto"/>
            </w:tcBorders>
          </w:tcPr>
          <w:p w:rsidR="001043E4" w:rsidRPr="00297D33" w:rsidRDefault="001043E4" w:rsidP="005925F7">
            <w:pPr>
              <w:spacing w:after="0" w:line="240" w:lineRule="auto"/>
              <w:jc w:val="center"/>
              <w:rPr>
                <w:rFonts w:ascii="Arial" w:hAnsi="Arial" w:cs="Arial"/>
                <w:szCs w:val="24"/>
              </w:rPr>
            </w:pPr>
            <w:r>
              <w:rPr>
                <w:rFonts w:ascii="Arial" w:hAnsi="Arial" w:cs="Arial"/>
                <w:szCs w:val="24"/>
              </w:rPr>
              <w:t>1</w:t>
            </w:r>
          </w:p>
        </w:tc>
        <w:tc>
          <w:tcPr>
            <w:tcW w:w="1996" w:type="dxa"/>
            <w:tcBorders>
              <w:top w:val="single" w:sz="6" w:space="0" w:color="auto"/>
              <w:left w:val="single" w:sz="6" w:space="0" w:color="auto"/>
              <w:bottom w:val="single" w:sz="6" w:space="0" w:color="auto"/>
            </w:tcBorders>
          </w:tcPr>
          <w:p w:rsidR="001043E4" w:rsidRPr="00297D33" w:rsidRDefault="00C7543D" w:rsidP="005925F7">
            <w:pPr>
              <w:spacing w:after="0" w:line="240" w:lineRule="auto"/>
              <w:jc w:val="center"/>
              <w:rPr>
                <w:rFonts w:ascii="Arial" w:hAnsi="Arial" w:cs="Arial"/>
                <w:szCs w:val="24"/>
              </w:rPr>
            </w:pPr>
            <w:r>
              <w:rPr>
                <w:rFonts w:ascii="Arial" w:hAnsi="Arial" w:cs="Arial"/>
                <w:szCs w:val="24"/>
              </w:rPr>
              <w:t>5</w:t>
            </w:r>
            <w:r w:rsidR="00F95147">
              <w:rPr>
                <w:rFonts w:ascii="Arial" w:hAnsi="Arial" w:cs="Arial"/>
                <w:szCs w:val="24"/>
              </w:rPr>
              <w:t>/60</w:t>
            </w:r>
          </w:p>
        </w:tc>
        <w:tc>
          <w:tcPr>
            <w:tcW w:w="1800" w:type="dxa"/>
            <w:tcBorders>
              <w:top w:val="single" w:sz="6" w:space="0" w:color="auto"/>
              <w:left w:val="single" w:sz="6" w:space="0" w:color="auto"/>
              <w:bottom w:val="single" w:sz="6" w:space="0" w:color="auto"/>
              <w:right w:val="single" w:sz="6" w:space="0" w:color="auto"/>
            </w:tcBorders>
          </w:tcPr>
          <w:p w:rsidR="001043E4" w:rsidRPr="00297D33" w:rsidRDefault="00021677" w:rsidP="005925F7">
            <w:pPr>
              <w:spacing w:after="0" w:line="240" w:lineRule="auto"/>
              <w:jc w:val="center"/>
              <w:rPr>
                <w:rFonts w:ascii="Arial" w:hAnsi="Arial" w:cs="Arial"/>
                <w:szCs w:val="24"/>
              </w:rPr>
            </w:pPr>
            <w:r>
              <w:rPr>
                <w:rFonts w:ascii="Arial" w:hAnsi="Arial" w:cs="Arial"/>
                <w:szCs w:val="24"/>
              </w:rPr>
              <w:t>4</w:t>
            </w:r>
          </w:p>
        </w:tc>
      </w:tr>
      <w:tr w:rsidR="001043E4" w:rsidRPr="00297D33" w:rsidTr="0079365D">
        <w:trPr>
          <w:cantSplit/>
          <w:trHeight w:val="372"/>
          <w:jc w:val="center"/>
        </w:trPr>
        <w:tc>
          <w:tcPr>
            <w:tcW w:w="1465" w:type="dxa"/>
            <w:vMerge/>
            <w:tcBorders>
              <w:left w:val="single" w:sz="6" w:space="0" w:color="auto"/>
              <w:bottom w:val="single" w:sz="6" w:space="0" w:color="auto"/>
            </w:tcBorders>
          </w:tcPr>
          <w:p w:rsidR="001043E4" w:rsidRPr="00297D33" w:rsidRDefault="001043E4" w:rsidP="005925F7">
            <w:pPr>
              <w:spacing w:after="0" w:line="240" w:lineRule="auto"/>
              <w:rPr>
                <w:rFonts w:ascii="Arial" w:hAnsi="Arial" w:cs="Arial"/>
                <w:szCs w:val="24"/>
              </w:rPr>
            </w:pPr>
          </w:p>
        </w:tc>
        <w:tc>
          <w:tcPr>
            <w:tcW w:w="2070" w:type="dxa"/>
            <w:tcBorders>
              <w:top w:val="single" w:sz="6" w:space="0" w:color="auto"/>
              <w:left w:val="single" w:sz="6" w:space="0" w:color="auto"/>
              <w:bottom w:val="single" w:sz="6" w:space="0" w:color="auto"/>
            </w:tcBorders>
            <w:vAlign w:val="center"/>
          </w:tcPr>
          <w:p w:rsidR="001043E4" w:rsidRDefault="00632A1E" w:rsidP="00F95147">
            <w:pPr>
              <w:spacing w:after="0" w:line="240" w:lineRule="auto"/>
              <w:jc w:val="center"/>
              <w:rPr>
                <w:rFonts w:ascii="Arial" w:hAnsi="Arial" w:cs="Arial"/>
                <w:szCs w:val="24"/>
              </w:rPr>
            </w:pPr>
            <w:r>
              <w:rPr>
                <w:rFonts w:ascii="Arial" w:hAnsi="Arial" w:cs="Arial"/>
                <w:szCs w:val="24"/>
              </w:rPr>
              <w:t xml:space="preserve">Usability testing </w:t>
            </w:r>
          </w:p>
        </w:tc>
        <w:tc>
          <w:tcPr>
            <w:tcW w:w="1592" w:type="dxa"/>
            <w:tcBorders>
              <w:top w:val="single" w:sz="6" w:space="0" w:color="auto"/>
              <w:left w:val="single" w:sz="6" w:space="0" w:color="auto"/>
              <w:bottom w:val="single" w:sz="6" w:space="0" w:color="auto"/>
            </w:tcBorders>
          </w:tcPr>
          <w:p w:rsidR="001043E4" w:rsidRDefault="001043E4" w:rsidP="005925F7">
            <w:pPr>
              <w:spacing w:after="0" w:line="240" w:lineRule="auto"/>
              <w:jc w:val="center"/>
              <w:rPr>
                <w:rFonts w:ascii="Arial" w:hAnsi="Arial" w:cs="Arial"/>
                <w:szCs w:val="24"/>
              </w:rPr>
            </w:pPr>
            <w:r>
              <w:rPr>
                <w:rFonts w:ascii="Arial" w:hAnsi="Arial" w:cs="Arial"/>
                <w:szCs w:val="24"/>
              </w:rPr>
              <w:t>48</w:t>
            </w:r>
          </w:p>
        </w:tc>
        <w:tc>
          <w:tcPr>
            <w:tcW w:w="2041" w:type="dxa"/>
            <w:tcBorders>
              <w:top w:val="single" w:sz="6" w:space="0" w:color="auto"/>
              <w:left w:val="single" w:sz="6" w:space="0" w:color="auto"/>
              <w:bottom w:val="single" w:sz="6" w:space="0" w:color="auto"/>
            </w:tcBorders>
          </w:tcPr>
          <w:p w:rsidR="001043E4" w:rsidRDefault="001043E4" w:rsidP="005925F7">
            <w:pPr>
              <w:spacing w:after="0" w:line="240" w:lineRule="auto"/>
              <w:jc w:val="center"/>
              <w:rPr>
                <w:rFonts w:ascii="Arial" w:hAnsi="Arial" w:cs="Arial"/>
                <w:szCs w:val="24"/>
              </w:rPr>
            </w:pPr>
            <w:r>
              <w:rPr>
                <w:rFonts w:ascii="Arial" w:hAnsi="Arial" w:cs="Arial"/>
                <w:szCs w:val="24"/>
              </w:rPr>
              <w:t>1</w:t>
            </w:r>
          </w:p>
        </w:tc>
        <w:tc>
          <w:tcPr>
            <w:tcW w:w="1996" w:type="dxa"/>
            <w:tcBorders>
              <w:top w:val="single" w:sz="6" w:space="0" w:color="auto"/>
              <w:left w:val="single" w:sz="6" w:space="0" w:color="auto"/>
              <w:bottom w:val="single" w:sz="6" w:space="0" w:color="auto"/>
            </w:tcBorders>
          </w:tcPr>
          <w:p w:rsidR="001043E4" w:rsidRDefault="00C7543D" w:rsidP="005925F7">
            <w:pPr>
              <w:spacing w:after="0" w:line="240" w:lineRule="auto"/>
              <w:jc w:val="center"/>
              <w:rPr>
                <w:rFonts w:ascii="Arial" w:hAnsi="Arial" w:cs="Arial"/>
                <w:szCs w:val="24"/>
              </w:rPr>
            </w:pPr>
            <w:r>
              <w:rPr>
                <w:rFonts w:ascii="Arial" w:hAnsi="Arial" w:cs="Arial"/>
                <w:szCs w:val="24"/>
              </w:rPr>
              <w:t>55/60</w:t>
            </w:r>
          </w:p>
        </w:tc>
        <w:tc>
          <w:tcPr>
            <w:tcW w:w="1800" w:type="dxa"/>
            <w:tcBorders>
              <w:top w:val="single" w:sz="6" w:space="0" w:color="auto"/>
              <w:left w:val="single" w:sz="6" w:space="0" w:color="auto"/>
              <w:bottom w:val="single" w:sz="6" w:space="0" w:color="auto"/>
              <w:right w:val="single" w:sz="6" w:space="0" w:color="auto"/>
            </w:tcBorders>
          </w:tcPr>
          <w:p w:rsidR="001043E4" w:rsidRDefault="00F549A3" w:rsidP="005925F7">
            <w:pPr>
              <w:spacing w:after="0" w:line="240" w:lineRule="auto"/>
              <w:jc w:val="center"/>
              <w:rPr>
                <w:rFonts w:ascii="Arial" w:hAnsi="Arial" w:cs="Arial"/>
                <w:szCs w:val="24"/>
              </w:rPr>
            </w:pPr>
            <w:r>
              <w:rPr>
                <w:rFonts w:ascii="Arial" w:hAnsi="Arial" w:cs="Arial"/>
                <w:szCs w:val="24"/>
              </w:rPr>
              <w:t>44</w:t>
            </w:r>
          </w:p>
        </w:tc>
      </w:tr>
      <w:tr w:rsidR="006B67B3" w:rsidRPr="00297D33" w:rsidTr="0079365D">
        <w:trPr>
          <w:cantSplit/>
          <w:trHeight w:val="372"/>
          <w:jc w:val="center"/>
        </w:trPr>
        <w:tc>
          <w:tcPr>
            <w:tcW w:w="1465" w:type="dxa"/>
            <w:vMerge w:val="restart"/>
            <w:tcBorders>
              <w:top w:val="single" w:sz="6" w:space="0" w:color="auto"/>
              <w:left w:val="single" w:sz="6" w:space="0" w:color="auto"/>
            </w:tcBorders>
            <w:vAlign w:val="center"/>
          </w:tcPr>
          <w:p w:rsidR="006B67B3" w:rsidRPr="00297D33" w:rsidRDefault="006B67B3" w:rsidP="00C7543D">
            <w:pPr>
              <w:spacing w:after="0" w:line="240" w:lineRule="auto"/>
              <w:jc w:val="center"/>
              <w:rPr>
                <w:rFonts w:ascii="Arial" w:hAnsi="Arial" w:cs="Arial"/>
                <w:szCs w:val="24"/>
              </w:rPr>
            </w:pPr>
            <w:r>
              <w:rPr>
                <w:rFonts w:ascii="Arial" w:hAnsi="Arial" w:cs="Arial"/>
                <w:szCs w:val="24"/>
              </w:rPr>
              <w:t>Hea</w:t>
            </w:r>
            <w:r w:rsidR="000F1181">
              <w:rPr>
                <w:rFonts w:ascii="Arial" w:hAnsi="Arial" w:cs="Arial"/>
                <w:szCs w:val="24"/>
              </w:rPr>
              <w:t>l</w:t>
            </w:r>
            <w:r>
              <w:rPr>
                <w:rFonts w:ascii="Arial" w:hAnsi="Arial" w:cs="Arial"/>
                <w:szCs w:val="24"/>
              </w:rPr>
              <w:t>thcare Professional</w:t>
            </w:r>
          </w:p>
        </w:tc>
        <w:tc>
          <w:tcPr>
            <w:tcW w:w="2070" w:type="dxa"/>
            <w:tcBorders>
              <w:top w:val="single" w:sz="6" w:space="0" w:color="auto"/>
              <w:left w:val="single" w:sz="6" w:space="0" w:color="auto"/>
              <w:bottom w:val="single" w:sz="6" w:space="0" w:color="auto"/>
            </w:tcBorders>
            <w:vAlign w:val="center"/>
          </w:tcPr>
          <w:p w:rsidR="006B67B3" w:rsidRPr="0075291E" w:rsidRDefault="000F1181" w:rsidP="00C7543D">
            <w:pPr>
              <w:spacing w:after="0" w:line="240" w:lineRule="auto"/>
              <w:jc w:val="center"/>
              <w:rPr>
                <w:rFonts w:ascii="Arial" w:hAnsi="Arial" w:cs="Arial"/>
                <w:szCs w:val="24"/>
              </w:rPr>
            </w:pPr>
            <w:r w:rsidRPr="00D07854">
              <w:rPr>
                <w:rFonts w:ascii="Arial" w:hAnsi="Arial" w:cs="Arial"/>
                <w:szCs w:val="24"/>
              </w:rPr>
              <w:t>Screener</w:t>
            </w:r>
          </w:p>
        </w:tc>
        <w:tc>
          <w:tcPr>
            <w:tcW w:w="1592" w:type="dxa"/>
            <w:tcBorders>
              <w:top w:val="single" w:sz="6" w:space="0" w:color="auto"/>
              <w:left w:val="single" w:sz="6" w:space="0" w:color="auto"/>
              <w:bottom w:val="single" w:sz="6" w:space="0" w:color="auto"/>
            </w:tcBorders>
          </w:tcPr>
          <w:p w:rsidR="006B67B3" w:rsidRPr="00297D33" w:rsidRDefault="00021677" w:rsidP="005925F7">
            <w:pPr>
              <w:spacing w:after="0" w:line="240" w:lineRule="auto"/>
              <w:jc w:val="center"/>
              <w:rPr>
                <w:rFonts w:ascii="Arial" w:hAnsi="Arial" w:cs="Arial"/>
                <w:szCs w:val="24"/>
              </w:rPr>
            </w:pPr>
            <w:r>
              <w:rPr>
                <w:rFonts w:ascii="Arial" w:hAnsi="Arial" w:cs="Arial"/>
                <w:szCs w:val="24"/>
              </w:rPr>
              <w:t>150</w:t>
            </w:r>
          </w:p>
        </w:tc>
        <w:tc>
          <w:tcPr>
            <w:tcW w:w="2041" w:type="dxa"/>
            <w:tcBorders>
              <w:top w:val="single" w:sz="6" w:space="0" w:color="auto"/>
              <w:left w:val="single" w:sz="6" w:space="0" w:color="auto"/>
              <w:bottom w:val="single" w:sz="6" w:space="0" w:color="auto"/>
            </w:tcBorders>
          </w:tcPr>
          <w:p w:rsidR="006B67B3" w:rsidRPr="00297D33" w:rsidRDefault="000F1181" w:rsidP="005925F7">
            <w:pPr>
              <w:spacing w:after="0" w:line="240" w:lineRule="auto"/>
              <w:jc w:val="center"/>
              <w:rPr>
                <w:rFonts w:ascii="Arial" w:hAnsi="Arial" w:cs="Arial"/>
                <w:szCs w:val="24"/>
              </w:rPr>
            </w:pPr>
            <w:r>
              <w:rPr>
                <w:rFonts w:ascii="Arial" w:hAnsi="Arial" w:cs="Arial"/>
                <w:szCs w:val="24"/>
              </w:rPr>
              <w:t>1</w:t>
            </w:r>
          </w:p>
        </w:tc>
        <w:tc>
          <w:tcPr>
            <w:tcW w:w="1996" w:type="dxa"/>
            <w:tcBorders>
              <w:top w:val="single" w:sz="6" w:space="0" w:color="auto"/>
              <w:left w:val="single" w:sz="6" w:space="0" w:color="auto"/>
              <w:bottom w:val="single" w:sz="6" w:space="0" w:color="auto"/>
            </w:tcBorders>
          </w:tcPr>
          <w:p w:rsidR="006B67B3" w:rsidRPr="00297D33" w:rsidRDefault="000F1181" w:rsidP="005925F7">
            <w:pPr>
              <w:spacing w:after="0" w:line="240" w:lineRule="auto"/>
              <w:jc w:val="center"/>
              <w:rPr>
                <w:rFonts w:ascii="Arial" w:hAnsi="Arial" w:cs="Arial"/>
                <w:szCs w:val="24"/>
              </w:rPr>
            </w:pPr>
            <w:r>
              <w:rPr>
                <w:rFonts w:ascii="Arial" w:hAnsi="Arial" w:cs="Arial"/>
                <w:szCs w:val="24"/>
              </w:rPr>
              <w:t>15/60</w:t>
            </w:r>
          </w:p>
        </w:tc>
        <w:tc>
          <w:tcPr>
            <w:tcW w:w="1800" w:type="dxa"/>
            <w:tcBorders>
              <w:top w:val="single" w:sz="6" w:space="0" w:color="auto"/>
              <w:left w:val="single" w:sz="6" w:space="0" w:color="auto"/>
              <w:bottom w:val="single" w:sz="6" w:space="0" w:color="auto"/>
              <w:right w:val="single" w:sz="6" w:space="0" w:color="auto"/>
            </w:tcBorders>
          </w:tcPr>
          <w:p w:rsidR="006B67B3" w:rsidRPr="00297D33" w:rsidRDefault="00021677" w:rsidP="005925F7">
            <w:pPr>
              <w:spacing w:after="0" w:line="240" w:lineRule="auto"/>
              <w:jc w:val="center"/>
              <w:rPr>
                <w:rFonts w:ascii="Arial" w:hAnsi="Arial" w:cs="Arial"/>
                <w:szCs w:val="24"/>
              </w:rPr>
            </w:pPr>
            <w:r>
              <w:rPr>
                <w:rFonts w:ascii="Arial" w:hAnsi="Arial" w:cs="Arial"/>
                <w:szCs w:val="24"/>
              </w:rPr>
              <w:t>38</w:t>
            </w:r>
          </w:p>
        </w:tc>
      </w:tr>
      <w:tr w:rsidR="001043E4" w:rsidRPr="00297D33" w:rsidTr="0079365D">
        <w:trPr>
          <w:cantSplit/>
          <w:trHeight w:val="372"/>
          <w:jc w:val="center"/>
        </w:trPr>
        <w:tc>
          <w:tcPr>
            <w:tcW w:w="1465" w:type="dxa"/>
            <w:vMerge/>
            <w:tcBorders>
              <w:top w:val="single" w:sz="6" w:space="0" w:color="auto"/>
              <w:left w:val="single" w:sz="6" w:space="0" w:color="auto"/>
            </w:tcBorders>
            <w:vAlign w:val="center"/>
          </w:tcPr>
          <w:p w:rsidR="001043E4" w:rsidRDefault="001043E4">
            <w:pPr>
              <w:spacing w:after="0" w:line="240" w:lineRule="auto"/>
              <w:jc w:val="center"/>
              <w:rPr>
                <w:rFonts w:ascii="Arial" w:hAnsi="Arial" w:cs="Arial"/>
                <w:szCs w:val="24"/>
              </w:rPr>
            </w:pPr>
          </w:p>
        </w:tc>
        <w:tc>
          <w:tcPr>
            <w:tcW w:w="2070" w:type="dxa"/>
            <w:tcBorders>
              <w:top w:val="single" w:sz="6" w:space="0" w:color="auto"/>
              <w:left w:val="single" w:sz="6" w:space="0" w:color="auto"/>
              <w:bottom w:val="single" w:sz="6" w:space="0" w:color="auto"/>
            </w:tcBorders>
            <w:vAlign w:val="center"/>
          </w:tcPr>
          <w:p w:rsidR="001043E4" w:rsidRPr="001043E4" w:rsidRDefault="00632A1E">
            <w:pPr>
              <w:spacing w:after="0" w:line="240" w:lineRule="auto"/>
              <w:jc w:val="center"/>
              <w:rPr>
                <w:rFonts w:ascii="Arial" w:hAnsi="Arial" w:cs="Arial"/>
                <w:szCs w:val="24"/>
              </w:rPr>
            </w:pPr>
            <w:r>
              <w:rPr>
                <w:rFonts w:ascii="Arial" w:hAnsi="Arial" w:cs="Arial"/>
                <w:szCs w:val="24"/>
              </w:rPr>
              <w:t>Informed Consent</w:t>
            </w:r>
          </w:p>
        </w:tc>
        <w:tc>
          <w:tcPr>
            <w:tcW w:w="1592" w:type="dxa"/>
            <w:tcBorders>
              <w:top w:val="single" w:sz="6" w:space="0" w:color="auto"/>
              <w:left w:val="single" w:sz="6" w:space="0" w:color="auto"/>
              <w:bottom w:val="single" w:sz="6" w:space="0" w:color="auto"/>
            </w:tcBorders>
          </w:tcPr>
          <w:p w:rsidR="001043E4" w:rsidRDefault="00632A1E" w:rsidP="005925F7">
            <w:pPr>
              <w:spacing w:after="0" w:line="240" w:lineRule="auto"/>
              <w:jc w:val="center"/>
              <w:rPr>
                <w:rFonts w:ascii="Arial" w:hAnsi="Arial" w:cs="Arial"/>
                <w:szCs w:val="24"/>
              </w:rPr>
            </w:pPr>
            <w:r>
              <w:rPr>
                <w:rFonts w:ascii="Arial" w:hAnsi="Arial" w:cs="Arial"/>
                <w:szCs w:val="24"/>
              </w:rPr>
              <w:t>48</w:t>
            </w:r>
          </w:p>
        </w:tc>
        <w:tc>
          <w:tcPr>
            <w:tcW w:w="2041" w:type="dxa"/>
            <w:tcBorders>
              <w:top w:val="single" w:sz="6" w:space="0" w:color="auto"/>
              <w:left w:val="single" w:sz="6" w:space="0" w:color="auto"/>
              <w:bottom w:val="single" w:sz="6" w:space="0" w:color="auto"/>
            </w:tcBorders>
          </w:tcPr>
          <w:p w:rsidR="001043E4" w:rsidRDefault="00632A1E" w:rsidP="005925F7">
            <w:pPr>
              <w:spacing w:after="0" w:line="240" w:lineRule="auto"/>
              <w:jc w:val="center"/>
              <w:rPr>
                <w:rFonts w:ascii="Arial" w:hAnsi="Arial" w:cs="Arial"/>
                <w:szCs w:val="24"/>
              </w:rPr>
            </w:pPr>
            <w:r>
              <w:rPr>
                <w:rFonts w:ascii="Arial" w:hAnsi="Arial" w:cs="Arial"/>
                <w:szCs w:val="24"/>
              </w:rPr>
              <w:t>1</w:t>
            </w:r>
          </w:p>
        </w:tc>
        <w:tc>
          <w:tcPr>
            <w:tcW w:w="1996" w:type="dxa"/>
            <w:tcBorders>
              <w:top w:val="single" w:sz="6" w:space="0" w:color="auto"/>
              <w:left w:val="single" w:sz="6" w:space="0" w:color="auto"/>
              <w:bottom w:val="single" w:sz="6" w:space="0" w:color="auto"/>
            </w:tcBorders>
          </w:tcPr>
          <w:p w:rsidR="001043E4" w:rsidRDefault="00C7543D" w:rsidP="005925F7">
            <w:pPr>
              <w:spacing w:after="0" w:line="240" w:lineRule="auto"/>
              <w:jc w:val="center"/>
              <w:rPr>
                <w:rFonts w:ascii="Arial" w:hAnsi="Arial" w:cs="Arial"/>
                <w:szCs w:val="24"/>
              </w:rPr>
            </w:pPr>
            <w:r>
              <w:rPr>
                <w:rFonts w:ascii="Arial" w:hAnsi="Arial" w:cs="Arial"/>
                <w:szCs w:val="24"/>
              </w:rPr>
              <w:t>5</w:t>
            </w:r>
            <w:r w:rsidR="00632A1E">
              <w:rPr>
                <w:rFonts w:ascii="Arial" w:hAnsi="Arial" w:cs="Arial"/>
                <w:szCs w:val="24"/>
              </w:rPr>
              <w:t>/60</w:t>
            </w:r>
          </w:p>
        </w:tc>
        <w:tc>
          <w:tcPr>
            <w:tcW w:w="1800" w:type="dxa"/>
            <w:tcBorders>
              <w:top w:val="single" w:sz="6" w:space="0" w:color="auto"/>
              <w:left w:val="single" w:sz="6" w:space="0" w:color="auto"/>
              <w:bottom w:val="single" w:sz="6" w:space="0" w:color="auto"/>
              <w:right w:val="single" w:sz="6" w:space="0" w:color="auto"/>
            </w:tcBorders>
          </w:tcPr>
          <w:p w:rsidR="001043E4" w:rsidRDefault="0079365D" w:rsidP="005925F7">
            <w:pPr>
              <w:spacing w:after="0" w:line="240" w:lineRule="auto"/>
              <w:jc w:val="center"/>
              <w:rPr>
                <w:rFonts w:ascii="Arial" w:hAnsi="Arial" w:cs="Arial"/>
                <w:szCs w:val="24"/>
              </w:rPr>
            </w:pPr>
            <w:r>
              <w:rPr>
                <w:rFonts w:ascii="Arial" w:hAnsi="Arial" w:cs="Arial"/>
                <w:szCs w:val="24"/>
              </w:rPr>
              <w:t xml:space="preserve"> </w:t>
            </w:r>
            <w:r w:rsidR="00021677">
              <w:rPr>
                <w:rFonts w:ascii="Arial" w:hAnsi="Arial" w:cs="Arial"/>
                <w:szCs w:val="24"/>
              </w:rPr>
              <w:t>4</w:t>
            </w:r>
          </w:p>
        </w:tc>
      </w:tr>
      <w:tr w:rsidR="006B67B3" w:rsidRPr="00297D33" w:rsidTr="003077F3">
        <w:trPr>
          <w:cantSplit/>
          <w:trHeight w:val="372"/>
          <w:jc w:val="center"/>
        </w:trPr>
        <w:tc>
          <w:tcPr>
            <w:tcW w:w="1465" w:type="dxa"/>
            <w:vMerge/>
            <w:tcBorders>
              <w:left w:val="single" w:sz="6" w:space="0" w:color="auto"/>
              <w:bottom w:val="single" w:sz="6" w:space="0" w:color="auto"/>
            </w:tcBorders>
          </w:tcPr>
          <w:p w:rsidR="006B67B3" w:rsidRPr="00297D33" w:rsidRDefault="006B67B3" w:rsidP="005925F7">
            <w:pPr>
              <w:spacing w:after="0" w:line="240" w:lineRule="auto"/>
              <w:rPr>
                <w:rFonts w:ascii="Arial" w:hAnsi="Arial" w:cs="Arial"/>
                <w:szCs w:val="24"/>
                <w:highlight w:val="yellow"/>
              </w:rPr>
            </w:pPr>
          </w:p>
        </w:tc>
        <w:tc>
          <w:tcPr>
            <w:tcW w:w="2070" w:type="dxa"/>
            <w:tcBorders>
              <w:top w:val="single" w:sz="6" w:space="0" w:color="auto"/>
              <w:left w:val="single" w:sz="6" w:space="0" w:color="auto"/>
              <w:bottom w:val="single" w:sz="6" w:space="0" w:color="auto"/>
            </w:tcBorders>
            <w:vAlign w:val="center"/>
          </w:tcPr>
          <w:p w:rsidR="006B67B3" w:rsidRPr="0075291E" w:rsidRDefault="006B67B3" w:rsidP="00D07854">
            <w:pPr>
              <w:spacing w:after="0" w:line="240" w:lineRule="auto"/>
              <w:jc w:val="center"/>
              <w:rPr>
                <w:rFonts w:ascii="Arial" w:hAnsi="Arial" w:cs="Arial"/>
                <w:szCs w:val="24"/>
              </w:rPr>
            </w:pPr>
            <w:r w:rsidRPr="00C7543D">
              <w:rPr>
                <w:rFonts w:ascii="Arial" w:hAnsi="Arial" w:cs="Arial"/>
                <w:szCs w:val="24"/>
              </w:rPr>
              <w:t>Usability Testing</w:t>
            </w:r>
            <w:r w:rsidRPr="0075291E">
              <w:rPr>
                <w:rFonts w:ascii="Arial" w:hAnsi="Arial" w:cs="Arial"/>
                <w:szCs w:val="24"/>
              </w:rPr>
              <w:t xml:space="preserve"> </w:t>
            </w:r>
          </w:p>
        </w:tc>
        <w:tc>
          <w:tcPr>
            <w:tcW w:w="1592" w:type="dxa"/>
            <w:tcBorders>
              <w:top w:val="single" w:sz="6" w:space="0" w:color="auto"/>
              <w:left w:val="single" w:sz="6" w:space="0" w:color="auto"/>
              <w:bottom w:val="single" w:sz="6" w:space="0" w:color="auto"/>
            </w:tcBorders>
          </w:tcPr>
          <w:p w:rsidR="006B67B3" w:rsidRPr="00297D33" w:rsidRDefault="006B67B3" w:rsidP="005925F7">
            <w:pPr>
              <w:spacing w:after="0" w:line="240" w:lineRule="auto"/>
              <w:jc w:val="center"/>
              <w:rPr>
                <w:rFonts w:ascii="Arial" w:hAnsi="Arial" w:cs="Arial"/>
                <w:szCs w:val="24"/>
              </w:rPr>
            </w:pPr>
            <w:r w:rsidRPr="00297D33">
              <w:rPr>
                <w:rFonts w:ascii="Arial" w:hAnsi="Arial" w:cs="Arial"/>
                <w:szCs w:val="24"/>
              </w:rPr>
              <w:t>48</w:t>
            </w:r>
          </w:p>
        </w:tc>
        <w:tc>
          <w:tcPr>
            <w:tcW w:w="2041" w:type="dxa"/>
            <w:tcBorders>
              <w:top w:val="single" w:sz="6" w:space="0" w:color="auto"/>
              <w:left w:val="single" w:sz="6" w:space="0" w:color="auto"/>
              <w:bottom w:val="single" w:sz="6" w:space="0" w:color="auto"/>
            </w:tcBorders>
          </w:tcPr>
          <w:p w:rsidR="006B67B3" w:rsidRPr="00297D33" w:rsidRDefault="006B67B3" w:rsidP="005925F7">
            <w:pPr>
              <w:spacing w:after="0" w:line="240" w:lineRule="auto"/>
              <w:jc w:val="center"/>
              <w:rPr>
                <w:rFonts w:ascii="Arial" w:hAnsi="Arial" w:cs="Arial"/>
                <w:szCs w:val="24"/>
              </w:rPr>
            </w:pPr>
            <w:r w:rsidRPr="00297D33">
              <w:rPr>
                <w:rFonts w:ascii="Arial" w:hAnsi="Arial" w:cs="Arial"/>
                <w:szCs w:val="24"/>
              </w:rPr>
              <w:t>1</w:t>
            </w:r>
          </w:p>
        </w:tc>
        <w:tc>
          <w:tcPr>
            <w:tcW w:w="1996" w:type="dxa"/>
            <w:tcBorders>
              <w:top w:val="single" w:sz="6" w:space="0" w:color="auto"/>
              <w:left w:val="single" w:sz="6" w:space="0" w:color="auto"/>
              <w:bottom w:val="single" w:sz="6" w:space="0" w:color="auto"/>
            </w:tcBorders>
          </w:tcPr>
          <w:p w:rsidR="006B67B3" w:rsidRPr="00297D33" w:rsidRDefault="00C7543D" w:rsidP="00970602">
            <w:pPr>
              <w:spacing w:after="0" w:line="240" w:lineRule="auto"/>
              <w:jc w:val="center"/>
              <w:rPr>
                <w:rFonts w:ascii="Arial" w:hAnsi="Arial" w:cs="Arial"/>
                <w:szCs w:val="24"/>
              </w:rPr>
            </w:pPr>
            <w:r>
              <w:rPr>
                <w:rFonts w:ascii="Arial" w:hAnsi="Arial" w:cs="Arial"/>
                <w:szCs w:val="24"/>
              </w:rPr>
              <w:t>55/60</w:t>
            </w:r>
          </w:p>
        </w:tc>
        <w:tc>
          <w:tcPr>
            <w:tcW w:w="1800" w:type="dxa"/>
            <w:tcBorders>
              <w:top w:val="single" w:sz="6" w:space="0" w:color="auto"/>
              <w:left w:val="single" w:sz="6" w:space="0" w:color="auto"/>
              <w:bottom w:val="single" w:sz="6" w:space="0" w:color="auto"/>
              <w:right w:val="single" w:sz="6" w:space="0" w:color="auto"/>
            </w:tcBorders>
          </w:tcPr>
          <w:p w:rsidR="006B67B3" w:rsidRPr="00297D33" w:rsidRDefault="00F549A3" w:rsidP="005925F7">
            <w:pPr>
              <w:spacing w:after="0" w:line="240" w:lineRule="auto"/>
              <w:jc w:val="center"/>
              <w:rPr>
                <w:rFonts w:ascii="Arial" w:hAnsi="Arial" w:cs="Arial"/>
                <w:szCs w:val="24"/>
              </w:rPr>
            </w:pPr>
            <w:r>
              <w:rPr>
                <w:rFonts w:ascii="Arial" w:hAnsi="Arial" w:cs="Arial"/>
                <w:szCs w:val="24"/>
              </w:rPr>
              <w:t>44</w:t>
            </w:r>
          </w:p>
        </w:tc>
      </w:tr>
      <w:tr w:rsidR="001D12DB" w:rsidRPr="00297D33" w:rsidTr="003077F3">
        <w:trPr>
          <w:cantSplit/>
          <w:trHeight w:val="372"/>
          <w:jc w:val="center"/>
        </w:trPr>
        <w:tc>
          <w:tcPr>
            <w:tcW w:w="3535" w:type="dxa"/>
            <w:gridSpan w:val="2"/>
            <w:tcBorders>
              <w:left w:val="single" w:sz="6" w:space="0" w:color="auto"/>
              <w:bottom w:val="single" w:sz="6" w:space="0" w:color="auto"/>
            </w:tcBorders>
            <w:vAlign w:val="center"/>
          </w:tcPr>
          <w:p w:rsidR="001D12DB" w:rsidRPr="003077F3" w:rsidRDefault="00166A81" w:rsidP="001D12DB">
            <w:pPr>
              <w:spacing w:after="0" w:line="240" w:lineRule="auto"/>
              <w:jc w:val="center"/>
              <w:rPr>
                <w:rFonts w:ascii="Arial" w:hAnsi="Arial" w:cs="Arial"/>
                <w:b/>
                <w:szCs w:val="24"/>
              </w:rPr>
            </w:pPr>
            <w:r w:rsidRPr="003077F3">
              <w:rPr>
                <w:rFonts w:ascii="Arial" w:hAnsi="Arial" w:cs="Arial"/>
                <w:b/>
                <w:szCs w:val="24"/>
              </w:rPr>
              <w:t>Totals</w:t>
            </w:r>
          </w:p>
        </w:tc>
        <w:tc>
          <w:tcPr>
            <w:tcW w:w="1592" w:type="dxa"/>
            <w:tcBorders>
              <w:top w:val="single" w:sz="6" w:space="0" w:color="auto"/>
              <w:left w:val="single" w:sz="6" w:space="0" w:color="auto"/>
              <w:bottom w:val="single" w:sz="6" w:space="0" w:color="auto"/>
            </w:tcBorders>
          </w:tcPr>
          <w:p w:rsidR="001D12DB" w:rsidRPr="00297D33" w:rsidRDefault="001D12DB" w:rsidP="005925F7">
            <w:pPr>
              <w:spacing w:after="0" w:line="240" w:lineRule="auto"/>
              <w:jc w:val="center"/>
              <w:rPr>
                <w:rFonts w:ascii="Arial" w:hAnsi="Arial" w:cs="Arial"/>
                <w:szCs w:val="24"/>
              </w:rPr>
            </w:pPr>
            <w:r>
              <w:rPr>
                <w:rFonts w:ascii="Arial" w:hAnsi="Arial" w:cs="Arial"/>
                <w:szCs w:val="24"/>
              </w:rPr>
              <w:t>492</w:t>
            </w:r>
          </w:p>
        </w:tc>
        <w:tc>
          <w:tcPr>
            <w:tcW w:w="2041" w:type="dxa"/>
            <w:tcBorders>
              <w:top w:val="single" w:sz="6" w:space="0" w:color="auto"/>
              <w:left w:val="single" w:sz="6" w:space="0" w:color="auto"/>
              <w:bottom w:val="single" w:sz="6" w:space="0" w:color="auto"/>
            </w:tcBorders>
            <w:shd w:val="clear" w:color="auto" w:fill="808080" w:themeFill="background1" w:themeFillShade="80"/>
          </w:tcPr>
          <w:p w:rsidR="001D12DB" w:rsidRPr="00297D33" w:rsidRDefault="001D12DB" w:rsidP="005925F7">
            <w:pPr>
              <w:spacing w:after="0" w:line="240" w:lineRule="auto"/>
              <w:jc w:val="center"/>
              <w:rPr>
                <w:rFonts w:ascii="Arial" w:hAnsi="Arial" w:cs="Arial"/>
                <w:szCs w:val="24"/>
              </w:rPr>
            </w:pPr>
          </w:p>
        </w:tc>
        <w:tc>
          <w:tcPr>
            <w:tcW w:w="1996" w:type="dxa"/>
            <w:tcBorders>
              <w:top w:val="single" w:sz="6" w:space="0" w:color="auto"/>
              <w:left w:val="single" w:sz="6" w:space="0" w:color="auto"/>
              <w:bottom w:val="single" w:sz="6" w:space="0" w:color="auto"/>
            </w:tcBorders>
            <w:shd w:val="clear" w:color="auto" w:fill="808080" w:themeFill="background1" w:themeFillShade="80"/>
          </w:tcPr>
          <w:p w:rsidR="001D12DB" w:rsidRDefault="001D12DB" w:rsidP="00970602">
            <w:pPr>
              <w:spacing w:after="0" w:line="240" w:lineRule="auto"/>
              <w:jc w:val="center"/>
              <w:rPr>
                <w:rFonts w:ascii="Arial" w:hAnsi="Arial" w:cs="Arial"/>
                <w:szCs w:val="24"/>
              </w:rPr>
            </w:pPr>
          </w:p>
        </w:tc>
        <w:tc>
          <w:tcPr>
            <w:tcW w:w="1800" w:type="dxa"/>
            <w:tcBorders>
              <w:top w:val="single" w:sz="6" w:space="0" w:color="auto"/>
              <w:left w:val="single" w:sz="6" w:space="0" w:color="auto"/>
              <w:bottom w:val="single" w:sz="6" w:space="0" w:color="auto"/>
              <w:right w:val="single" w:sz="6" w:space="0" w:color="auto"/>
            </w:tcBorders>
          </w:tcPr>
          <w:p w:rsidR="001D12DB" w:rsidRDefault="00555AD8" w:rsidP="005925F7">
            <w:pPr>
              <w:spacing w:after="0" w:line="240" w:lineRule="auto"/>
              <w:jc w:val="center"/>
              <w:rPr>
                <w:rFonts w:ascii="Arial" w:hAnsi="Arial" w:cs="Arial"/>
                <w:szCs w:val="24"/>
              </w:rPr>
            </w:pPr>
            <w:r>
              <w:rPr>
                <w:rFonts w:ascii="Arial" w:hAnsi="Arial" w:cs="Arial"/>
                <w:szCs w:val="24"/>
              </w:rPr>
              <w:t>172</w:t>
            </w:r>
          </w:p>
        </w:tc>
      </w:tr>
    </w:tbl>
    <w:p w:rsidR="00AC7680" w:rsidRDefault="00AC7680" w:rsidP="005925F7">
      <w:pPr>
        <w:spacing w:after="0" w:line="240" w:lineRule="auto"/>
        <w:rPr>
          <w:rFonts w:ascii="Arial" w:hAnsi="Arial" w:cs="Arial"/>
          <w:b/>
          <w:sz w:val="24"/>
          <w:szCs w:val="24"/>
        </w:rPr>
      </w:pPr>
    </w:p>
    <w:p w:rsidR="00AC7680" w:rsidRDefault="00AC7680">
      <w:pPr>
        <w:rPr>
          <w:rFonts w:ascii="Arial" w:hAnsi="Arial" w:cs="Arial"/>
          <w:b/>
          <w:sz w:val="24"/>
          <w:szCs w:val="24"/>
        </w:rPr>
      </w:pPr>
      <w:r>
        <w:rPr>
          <w:rFonts w:ascii="Arial" w:hAnsi="Arial" w:cs="Arial"/>
          <w:b/>
          <w:sz w:val="24"/>
          <w:szCs w:val="24"/>
        </w:rPr>
        <w:br w:type="page"/>
      </w:r>
    </w:p>
    <w:p w:rsidR="002F3354" w:rsidRPr="005925F7" w:rsidRDefault="002F3354" w:rsidP="005925F7">
      <w:pPr>
        <w:spacing w:after="0" w:line="240" w:lineRule="auto"/>
        <w:rPr>
          <w:rFonts w:ascii="Arial" w:hAnsi="Arial" w:cs="Arial"/>
          <w:b/>
          <w:sz w:val="24"/>
          <w:szCs w:val="24"/>
        </w:rPr>
      </w:pPr>
    </w:p>
    <w:p w:rsidR="00907E64" w:rsidRPr="005925F7" w:rsidRDefault="00907E64" w:rsidP="005925F7">
      <w:pPr>
        <w:spacing w:after="0" w:line="240" w:lineRule="auto"/>
        <w:rPr>
          <w:rFonts w:ascii="Arial" w:hAnsi="Arial" w:cs="Arial"/>
          <w:b/>
          <w:sz w:val="24"/>
          <w:szCs w:val="24"/>
        </w:rPr>
      </w:pPr>
    </w:p>
    <w:p w:rsidR="00907E64" w:rsidRPr="005925F7" w:rsidRDefault="00907E64" w:rsidP="005925F7">
      <w:pPr>
        <w:spacing w:after="0" w:line="240" w:lineRule="auto"/>
        <w:rPr>
          <w:rFonts w:ascii="Arial" w:hAnsi="Arial" w:cs="Arial"/>
          <w:b/>
          <w:sz w:val="24"/>
          <w:szCs w:val="24"/>
        </w:rPr>
      </w:pPr>
      <w:r w:rsidRPr="005925F7">
        <w:rPr>
          <w:rFonts w:ascii="Arial" w:hAnsi="Arial" w:cs="Arial"/>
          <w:b/>
          <w:sz w:val="24"/>
          <w:szCs w:val="24"/>
        </w:rPr>
        <w:t>A.12-2</w:t>
      </w:r>
      <w:r w:rsidRPr="005925F7">
        <w:rPr>
          <w:rFonts w:ascii="Arial" w:hAnsi="Arial" w:cs="Arial"/>
          <w:b/>
          <w:sz w:val="24"/>
          <w:szCs w:val="24"/>
        </w:rPr>
        <w:tab/>
        <w:t>ANNUALIZED COST TO RESPONDENTS</w:t>
      </w:r>
    </w:p>
    <w:p w:rsidR="00907E64" w:rsidRPr="005925F7" w:rsidRDefault="00907E64" w:rsidP="005925F7">
      <w:pPr>
        <w:spacing w:after="0" w:line="240" w:lineRule="auto"/>
        <w:rPr>
          <w:rFonts w:ascii="Arial" w:hAnsi="Arial" w:cs="Arial"/>
          <w:b/>
          <w:sz w:val="24"/>
          <w:szCs w:val="24"/>
        </w:rPr>
      </w:pPr>
    </w:p>
    <w:p w:rsidR="00081AD2" w:rsidRDefault="002E6985" w:rsidP="005925F7">
      <w:pPr>
        <w:spacing w:after="0" w:line="240" w:lineRule="auto"/>
        <w:rPr>
          <w:rFonts w:ascii="Arial" w:hAnsi="Arial" w:cs="Arial"/>
          <w:sz w:val="24"/>
          <w:szCs w:val="24"/>
        </w:rPr>
      </w:pPr>
      <w:r>
        <w:rPr>
          <w:rFonts w:ascii="Arial" w:hAnsi="Arial" w:cs="Arial"/>
          <w:sz w:val="24"/>
          <w:szCs w:val="24"/>
        </w:rPr>
        <w:t xml:space="preserve">The annual cost to respondents is </w:t>
      </w:r>
      <w:r w:rsidR="00676A7F">
        <w:rPr>
          <w:rFonts w:ascii="Arial" w:hAnsi="Arial" w:cs="Arial"/>
          <w:sz w:val="24"/>
          <w:szCs w:val="24"/>
        </w:rPr>
        <w:t>$ 5,</w:t>
      </w:r>
      <w:r w:rsidR="004E7E24">
        <w:rPr>
          <w:rFonts w:ascii="Arial" w:hAnsi="Arial" w:cs="Arial"/>
          <w:sz w:val="24"/>
          <w:szCs w:val="24"/>
        </w:rPr>
        <w:t>095</w:t>
      </w:r>
      <w:r w:rsidR="00676A7F">
        <w:rPr>
          <w:rFonts w:ascii="Arial" w:hAnsi="Arial" w:cs="Arial"/>
          <w:sz w:val="24"/>
          <w:szCs w:val="24"/>
        </w:rPr>
        <w:t>.50</w:t>
      </w:r>
      <w:r>
        <w:rPr>
          <w:rFonts w:ascii="Arial" w:hAnsi="Arial" w:cs="Arial"/>
          <w:sz w:val="24"/>
          <w:szCs w:val="24"/>
        </w:rPr>
        <w:t xml:space="preserve">. This was calculated </w:t>
      </w:r>
      <w:r w:rsidR="00C24170">
        <w:rPr>
          <w:rFonts w:ascii="Arial" w:hAnsi="Arial" w:cs="Arial"/>
          <w:sz w:val="24"/>
          <w:szCs w:val="24"/>
        </w:rPr>
        <w:t>using the Bureau of Labor Statistics most recent wage rates for the occupation title “All Occupations”</w:t>
      </w:r>
      <w:r w:rsidR="00B63F36">
        <w:rPr>
          <w:rFonts w:ascii="Arial" w:hAnsi="Arial" w:cs="Arial"/>
          <w:sz w:val="24"/>
          <w:szCs w:val="24"/>
        </w:rPr>
        <w:t xml:space="preserve"> code 00-0000</w:t>
      </w:r>
      <w:r w:rsidR="001D12DB">
        <w:rPr>
          <w:rFonts w:ascii="Arial" w:hAnsi="Arial" w:cs="Arial"/>
          <w:sz w:val="24"/>
          <w:szCs w:val="24"/>
        </w:rPr>
        <w:t xml:space="preserve"> (</w:t>
      </w:r>
      <w:hyperlink r:id="rId10" w:anchor="00-0000" w:history="1">
        <w:r w:rsidR="001D12DB" w:rsidRPr="00C02C02">
          <w:rPr>
            <w:rStyle w:val="Hyperlink"/>
            <w:rFonts w:ascii="Arial" w:hAnsi="Arial" w:cs="Arial"/>
            <w:sz w:val="24"/>
            <w:szCs w:val="24"/>
          </w:rPr>
          <w:t>http://www.bls.gov/oes/current/oes_nat.htm#00-0000</w:t>
        </w:r>
      </w:hyperlink>
      <w:r w:rsidR="00C02C02">
        <w:rPr>
          <w:rFonts w:ascii="Arial" w:hAnsi="Arial" w:cs="Arial"/>
          <w:sz w:val="24"/>
          <w:szCs w:val="24"/>
        </w:rPr>
        <w:t>)</w:t>
      </w:r>
      <w:r w:rsidR="00C24170">
        <w:rPr>
          <w:rFonts w:ascii="Arial" w:hAnsi="Arial" w:cs="Arial"/>
          <w:sz w:val="24"/>
          <w:szCs w:val="24"/>
        </w:rPr>
        <w:t xml:space="preserve"> </w:t>
      </w:r>
      <w:r w:rsidR="00577046">
        <w:rPr>
          <w:rFonts w:ascii="Arial" w:hAnsi="Arial" w:cs="Arial"/>
          <w:sz w:val="24"/>
          <w:szCs w:val="24"/>
        </w:rPr>
        <w:t xml:space="preserve">for the lay audience </w:t>
      </w:r>
      <w:r w:rsidR="00C24170">
        <w:rPr>
          <w:rFonts w:ascii="Arial" w:hAnsi="Arial" w:cs="Arial"/>
          <w:sz w:val="24"/>
          <w:szCs w:val="24"/>
        </w:rPr>
        <w:t xml:space="preserve">and </w:t>
      </w:r>
      <w:r w:rsidR="00277F13">
        <w:rPr>
          <w:rFonts w:ascii="Arial" w:hAnsi="Arial" w:cs="Arial"/>
          <w:sz w:val="24"/>
          <w:szCs w:val="24"/>
        </w:rPr>
        <w:t>“healthcare practitioners and technical occupations”</w:t>
      </w:r>
      <w:r w:rsidR="00577046">
        <w:rPr>
          <w:rFonts w:ascii="Arial" w:hAnsi="Arial" w:cs="Arial"/>
          <w:sz w:val="24"/>
          <w:szCs w:val="24"/>
        </w:rPr>
        <w:t>,</w:t>
      </w:r>
      <w:r w:rsidR="00277F13">
        <w:rPr>
          <w:rFonts w:ascii="Arial" w:hAnsi="Arial" w:cs="Arial"/>
          <w:sz w:val="24"/>
          <w:szCs w:val="24"/>
        </w:rPr>
        <w:t xml:space="preserve"> code 29-0000</w:t>
      </w:r>
      <w:r w:rsidR="00C02C02">
        <w:rPr>
          <w:rFonts w:ascii="Arial" w:hAnsi="Arial" w:cs="Arial"/>
          <w:sz w:val="24"/>
          <w:szCs w:val="24"/>
        </w:rPr>
        <w:t xml:space="preserve"> </w:t>
      </w:r>
      <w:r w:rsidR="00577046">
        <w:rPr>
          <w:rFonts w:ascii="Arial" w:hAnsi="Arial" w:cs="Arial"/>
          <w:sz w:val="24"/>
          <w:szCs w:val="24"/>
        </w:rPr>
        <w:t>(</w:t>
      </w:r>
      <w:hyperlink r:id="rId11" w:history="1">
        <w:r w:rsidR="00577046" w:rsidRPr="00C02C02">
          <w:rPr>
            <w:rStyle w:val="Hyperlink"/>
            <w:rFonts w:ascii="Arial" w:hAnsi="Arial" w:cs="Arial"/>
            <w:sz w:val="24"/>
            <w:szCs w:val="24"/>
          </w:rPr>
          <w:t>http://www.bls.gov/oes/current/oes290000.htm</w:t>
        </w:r>
      </w:hyperlink>
      <w:r w:rsidR="00277F13">
        <w:rPr>
          <w:rFonts w:ascii="Arial" w:hAnsi="Arial" w:cs="Arial"/>
          <w:sz w:val="24"/>
          <w:szCs w:val="24"/>
        </w:rPr>
        <w:t>)</w:t>
      </w:r>
      <w:r w:rsidR="00577046">
        <w:rPr>
          <w:rFonts w:ascii="Arial" w:hAnsi="Arial" w:cs="Arial"/>
          <w:sz w:val="24"/>
          <w:szCs w:val="24"/>
        </w:rPr>
        <w:t xml:space="preserve"> for the healthcare professionals</w:t>
      </w:r>
      <w:r w:rsidR="00277F13">
        <w:rPr>
          <w:rFonts w:ascii="Arial" w:hAnsi="Arial" w:cs="Arial"/>
          <w:sz w:val="24"/>
          <w:szCs w:val="24"/>
        </w:rPr>
        <w:t xml:space="preserve">. </w:t>
      </w:r>
    </w:p>
    <w:p w:rsidR="00C02C02" w:rsidRDefault="00C02C02" w:rsidP="005925F7">
      <w:pPr>
        <w:spacing w:after="0" w:line="240" w:lineRule="auto"/>
        <w:rPr>
          <w:rFonts w:ascii="Arial" w:hAnsi="Arial" w:cs="Arial"/>
          <w:sz w:val="24"/>
          <w:szCs w:val="24"/>
        </w:rPr>
      </w:pPr>
    </w:p>
    <w:p w:rsidR="002F3354" w:rsidRPr="005925F7" w:rsidRDefault="002F3354" w:rsidP="005925F7">
      <w:pPr>
        <w:spacing w:after="0" w:line="240" w:lineRule="auto"/>
        <w:rPr>
          <w:rFonts w:ascii="Arial" w:hAnsi="Arial" w:cs="Arial"/>
          <w:sz w:val="24"/>
          <w:szCs w:val="24"/>
        </w:rPr>
      </w:pPr>
      <w:r w:rsidRPr="005925F7">
        <w:rPr>
          <w:rFonts w:ascii="Arial" w:hAnsi="Arial" w:cs="Arial"/>
          <w:sz w:val="24"/>
          <w:szCs w:val="24"/>
        </w:rPr>
        <w:t xml:space="preserve">                                                </w:t>
      </w:r>
      <w:r w:rsidR="00AF01AD" w:rsidRPr="00C32440">
        <w:rPr>
          <w:rFonts w:ascii="Arial" w:hAnsi="Arial" w:cs="Arial"/>
          <w:sz w:val="24"/>
          <w:szCs w:val="24"/>
        </w:rPr>
        <w:t>A.12-2</w:t>
      </w:r>
      <w:r w:rsidRPr="00C32440">
        <w:rPr>
          <w:rFonts w:ascii="Arial" w:hAnsi="Arial" w:cs="Arial"/>
          <w:sz w:val="24"/>
          <w:szCs w:val="24"/>
        </w:rPr>
        <w:t xml:space="preserve"> Annualized Cost to the Respondents</w:t>
      </w:r>
    </w:p>
    <w:p w:rsidR="002F3354" w:rsidRPr="005925F7" w:rsidRDefault="002F3354" w:rsidP="005925F7">
      <w:pPr>
        <w:spacing w:after="0" w:line="240" w:lineRule="auto"/>
        <w:rPr>
          <w:rFonts w:ascii="Arial" w:hAnsi="Arial" w:cs="Arial"/>
          <w:sz w:val="24"/>
          <w:szCs w:val="24"/>
        </w:rPr>
      </w:pPr>
    </w:p>
    <w:tbl>
      <w:tblPr>
        <w:tblW w:w="7917" w:type="dxa"/>
        <w:jc w:val="center"/>
        <w:tblInd w:w="-187" w:type="dxa"/>
        <w:tblLayout w:type="fixed"/>
        <w:tblCellMar>
          <w:left w:w="100" w:type="dxa"/>
          <w:right w:w="100" w:type="dxa"/>
        </w:tblCellMar>
        <w:tblLook w:val="0000" w:firstRow="0" w:lastRow="0" w:firstColumn="0" w:lastColumn="0" w:noHBand="0" w:noVBand="0"/>
      </w:tblPr>
      <w:tblGrid>
        <w:gridCol w:w="1678"/>
        <w:gridCol w:w="1651"/>
        <w:gridCol w:w="1530"/>
        <w:gridCol w:w="1440"/>
        <w:gridCol w:w="1618"/>
      </w:tblGrid>
      <w:tr w:rsidR="006F3226" w:rsidRPr="005925F7" w:rsidTr="003077F3">
        <w:trPr>
          <w:cantSplit/>
          <w:trHeight w:val="372"/>
          <w:jc w:val="center"/>
        </w:trPr>
        <w:tc>
          <w:tcPr>
            <w:tcW w:w="1678" w:type="dxa"/>
            <w:tcBorders>
              <w:top w:val="single" w:sz="6" w:space="0" w:color="auto"/>
              <w:left w:val="single" w:sz="6" w:space="0" w:color="auto"/>
            </w:tcBorders>
            <w:vAlign w:val="center"/>
          </w:tcPr>
          <w:p w:rsidR="00077C75" w:rsidRDefault="006F3226" w:rsidP="003077F3">
            <w:pPr>
              <w:spacing w:after="0" w:line="240" w:lineRule="auto"/>
              <w:jc w:val="center"/>
              <w:rPr>
                <w:rFonts w:ascii="Arial" w:hAnsi="Arial" w:cs="Arial"/>
                <w:sz w:val="24"/>
                <w:szCs w:val="24"/>
              </w:rPr>
            </w:pPr>
            <w:r w:rsidRPr="005925F7">
              <w:rPr>
                <w:rFonts w:ascii="Arial" w:hAnsi="Arial" w:cs="Arial"/>
                <w:sz w:val="24"/>
                <w:szCs w:val="24"/>
              </w:rPr>
              <w:t>Type of Respondent</w:t>
            </w:r>
          </w:p>
        </w:tc>
        <w:tc>
          <w:tcPr>
            <w:tcW w:w="1651" w:type="dxa"/>
            <w:tcBorders>
              <w:top w:val="single" w:sz="6" w:space="0" w:color="auto"/>
              <w:left w:val="single" w:sz="6" w:space="0" w:color="auto"/>
            </w:tcBorders>
            <w:vAlign w:val="center"/>
          </w:tcPr>
          <w:p w:rsidR="00077C75" w:rsidRDefault="006F3226" w:rsidP="003077F3">
            <w:pPr>
              <w:spacing w:after="0" w:line="240" w:lineRule="auto"/>
              <w:jc w:val="center"/>
              <w:rPr>
                <w:rFonts w:ascii="Arial" w:hAnsi="Arial" w:cs="Arial"/>
                <w:sz w:val="24"/>
                <w:szCs w:val="24"/>
              </w:rPr>
            </w:pPr>
            <w:r w:rsidRPr="005925F7">
              <w:rPr>
                <w:rFonts w:ascii="Arial" w:hAnsi="Arial" w:cs="Arial"/>
                <w:sz w:val="24"/>
                <w:szCs w:val="24"/>
              </w:rPr>
              <w:t>Number</w:t>
            </w:r>
          </w:p>
          <w:p w:rsidR="00077C75" w:rsidRDefault="006F3226" w:rsidP="003077F3">
            <w:pPr>
              <w:spacing w:after="0" w:line="240" w:lineRule="auto"/>
              <w:jc w:val="center"/>
              <w:rPr>
                <w:rFonts w:ascii="Arial" w:hAnsi="Arial" w:cs="Arial"/>
                <w:sz w:val="24"/>
                <w:szCs w:val="24"/>
              </w:rPr>
            </w:pPr>
            <w:r w:rsidRPr="005925F7">
              <w:rPr>
                <w:rFonts w:ascii="Arial" w:hAnsi="Arial" w:cs="Arial"/>
                <w:sz w:val="24"/>
                <w:szCs w:val="24"/>
              </w:rPr>
              <w:t>of Respondents</w:t>
            </w:r>
          </w:p>
        </w:tc>
        <w:tc>
          <w:tcPr>
            <w:tcW w:w="1530" w:type="dxa"/>
            <w:tcBorders>
              <w:top w:val="single" w:sz="6" w:space="0" w:color="auto"/>
              <w:left w:val="single" w:sz="6" w:space="0" w:color="auto"/>
            </w:tcBorders>
            <w:vAlign w:val="center"/>
          </w:tcPr>
          <w:p w:rsidR="00077C75" w:rsidRDefault="003D32E2" w:rsidP="003077F3">
            <w:pPr>
              <w:spacing w:after="0" w:line="240" w:lineRule="auto"/>
              <w:jc w:val="center"/>
              <w:rPr>
                <w:rFonts w:ascii="Arial" w:hAnsi="Arial" w:cs="Arial"/>
                <w:sz w:val="24"/>
                <w:szCs w:val="24"/>
              </w:rPr>
            </w:pPr>
            <w:r w:rsidRPr="005925F7">
              <w:rPr>
                <w:rFonts w:ascii="Arial" w:hAnsi="Arial" w:cs="Arial"/>
                <w:sz w:val="24"/>
                <w:szCs w:val="24"/>
              </w:rPr>
              <w:t>Average Burden  Per Response</w:t>
            </w:r>
          </w:p>
          <w:p w:rsidR="00077C75" w:rsidRDefault="003D32E2" w:rsidP="003077F3">
            <w:pPr>
              <w:spacing w:after="0" w:line="240" w:lineRule="auto"/>
              <w:jc w:val="center"/>
              <w:rPr>
                <w:rFonts w:ascii="Arial" w:hAnsi="Arial" w:cs="Arial"/>
                <w:sz w:val="24"/>
                <w:szCs w:val="24"/>
              </w:rPr>
            </w:pPr>
            <w:r w:rsidRPr="005925F7">
              <w:rPr>
                <w:rFonts w:ascii="Arial" w:hAnsi="Arial" w:cs="Arial"/>
                <w:sz w:val="24"/>
                <w:szCs w:val="24"/>
              </w:rPr>
              <w:t>(in hours)</w:t>
            </w:r>
          </w:p>
        </w:tc>
        <w:tc>
          <w:tcPr>
            <w:tcW w:w="1440" w:type="dxa"/>
            <w:tcBorders>
              <w:top w:val="single" w:sz="6" w:space="0" w:color="auto"/>
              <w:left w:val="single" w:sz="6" w:space="0" w:color="auto"/>
            </w:tcBorders>
            <w:vAlign w:val="center"/>
          </w:tcPr>
          <w:p w:rsidR="00077C75" w:rsidRDefault="006F3226" w:rsidP="003077F3">
            <w:pPr>
              <w:spacing w:after="0" w:line="240" w:lineRule="auto"/>
              <w:jc w:val="center"/>
              <w:rPr>
                <w:rFonts w:ascii="Arial" w:hAnsi="Arial" w:cs="Arial"/>
                <w:sz w:val="24"/>
                <w:szCs w:val="24"/>
              </w:rPr>
            </w:pPr>
            <w:r w:rsidRPr="005925F7">
              <w:rPr>
                <w:rFonts w:ascii="Arial" w:hAnsi="Arial" w:cs="Arial"/>
                <w:sz w:val="24"/>
                <w:szCs w:val="24"/>
              </w:rPr>
              <w:t>Hourly Wage Rate*</w:t>
            </w:r>
          </w:p>
        </w:tc>
        <w:tc>
          <w:tcPr>
            <w:tcW w:w="1618" w:type="dxa"/>
            <w:tcBorders>
              <w:top w:val="single" w:sz="6" w:space="0" w:color="auto"/>
              <w:left w:val="single" w:sz="6" w:space="0" w:color="auto"/>
              <w:right w:val="single" w:sz="6" w:space="0" w:color="auto"/>
            </w:tcBorders>
            <w:vAlign w:val="center"/>
          </w:tcPr>
          <w:p w:rsidR="00077C75" w:rsidRDefault="006F3226" w:rsidP="003077F3">
            <w:pPr>
              <w:spacing w:after="0" w:line="240" w:lineRule="auto"/>
              <w:jc w:val="center"/>
              <w:rPr>
                <w:rFonts w:ascii="Arial" w:hAnsi="Arial" w:cs="Arial"/>
                <w:sz w:val="24"/>
                <w:szCs w:val="24"/>
              </w:rPr>
            </w:pPr>
            <w:r w:rsidRPr="005925F7">
              <w:rPr>
                <w:rFonts w:ascii="Arial" w:hAnsi="Arial" w:cs="Arial"/>
                <w:sz w:val="24"/>
                <w:szCs w:val="24"/>
              </w:rPr>
              <w:t>Respondent Cost</w:t>
            </w:r>
          </w:p>
        </w:tc>
      </w:tr>
      <w:tr w:rsidR="006F3226" w:rsidRPr="005925F7" w:rsidTr="003077F3">
        <w:trPr>
          <w:cantSplit/>
          <w:trHeight w:val="372"/>
          <w:jc w:val="center"/>
        </w:trPr>
        <w:tc>
          <w:tcPr>
            <w:tcW w:w="1678" w:type="dxa"/>
            <w:tcBorders>
              <w:top w:val="single" w:sz="6" w:space="0" w:color="auto"/>
              <w:left w:val="single" w:sz="6" w:space="0" w:color="auto"/>
              <w:bottom w:val="single" w:sz="6" w:space="0" w:color="auto"/>
            </w:tcBorders>
            <w:vAlign w:val="center"/>
          </w:tcPr>
          <w:p w:rsidR="00077C75" w:rsidRDefault="00023AF1" w:rsidP="003077F3">
            <w:pPr>
              <w:spacing w:after="0" w:line="240" w:lineRule="auto"/>
              <w:jc w:val="center"/>
              <w:rPr>
                <w:rFonts w:ascii="Arial" w:hAnsi="Arial" w:cs="Arial"/>
                <w:sz w:val="24"/>
                <w:szCs w:val="24"/>
              </w:rPr>
            </w:pPr>
            <w:r>
              <w:rPr>
                <w:rFonts w:ascii="Arial" w:hAnsi="Arial" w:cs="Arial"/>
                <w:sz w:val="24"/>
                <w:szCs w:val="24"/>
              </w:rPr>
              <w:t>Lay Audience</w:t>
            </w:r>
          </w:p>
        </w:tc>
        <w:tc>
          <w:tcPr>
            <w:tcW w:w="1651" w:type="dxa"/>
            <w:tcBorders>
              <w:top w:val="single" w:sz="6" w:space="0" w:color="auto"/>
              <w:left w:val="single" w:sz="6" w:space="0" w:color="auto"/>
              <w:bottom w:val="single" w:sz="6" w:space="0" w:color="auto"/>
            </w:tcBorders>
            <w:vAlign w:val="center"/>
          </w:tcPr>
          <w:p w:rsidR="00077C75" w:rsidRDefault="008762F4" w:rsidP="003077F3">
            <w:pPr>
              <w:spacing w:after="0" w:line="240" w:lineRule="auto"/>
              <w:jc w:val="center"/>
              <w:rPr>
                <w:rFonts w:ascii="Arial" w:hAnsi="Arial" w:cs="Arial"/>
                <w:sz w:val="24"/>
                <w:szCs w:val="24"/>
              </w:rPr>
            </w:pPr>
            <w:r>
              <w:rPr>
                <w:rFonts w:ascii="Arial" w:hAnsi="Arial" w:cs="Arial"/>
                <w:sz w:val="24"/>
                <w:szCs w:val="24"/>
              </w:rPr>
              <w:t>246</w:t>
            </w:r>
          </w:p>
        </w:tc>
        <w:tc>
          <w:tcPr>
            <w:tcW w:w="1530" w:type="dxa"/>
            <w:tcBorders>
              <w:top w:val="single" w:sz="6" w:space="0" w:color="auto"/>
              <w:left w:val="single" w:sz="6" w:space="0" w:color="auto"/>
              <w:bottom w:val="single" w:sz="6" w:space="0" w:color="auto"/>
            </w:tcBorders>
            <w:vAlign w:val="center"/>
          </w:tcPr>
          <w:p w:rsidR="006F3226" w:rsidRPr="005925F7" w:rsidRDefault="004E7E24" w:rsidP="001D12DB">
            <w:pPr>
              <w:spacing w:after="0" w:line="240" w:lineRule="auto"/>
              <w:jc w:val="center"/>
              <w:rPr>
                <w:rFonts w:ascii="Arial" w:hAnsi="Arial" w:cs="Arial"/>
                <w:sz w:val="24"/>
                <w:szCs w:val="24"/>
              </w:rPr>
            </w:pPr>
            <w:r>
              <w:rPr>
                <w:rFonts w:ascii="Arial" w:hAnsi="Arial" w:cs="Arial"/>
                <w:sz w:val="24"/>
                <w:szCs w:val="24"/>
              </w:rPr>
              <w:t>86</w:t>
            </w:r>
          </w:p>
        </w:tc>
        <w:tc>
          <w:tcPr>
            <w:tcW w:w="1440" w:type="dxa"/>
            <w:tcBorders>
              <w:top w:val="single" w:sz="6" w:space="0" w:color="auto"/>
              <w:left w:val="single" w:sz="6" w:space="0" w:color="auto"/>
              <w:bottom w:val="single" w:sz="6" w:space="0" w:color="auto"/>
            </w:tcBorders>
            <w:vAlign w:val="center"/>
          </w:tcPr>
          <w:p w:rsidR="00077C75" w:rsidRDefault="006F3226">
            <w:pPr>
              <w:spacing w:after="0" w:line="240" w:lineRule="auto"/>
              <w:jc w:val="center"/>
              <w:rPr>
                <w:rFonts w:ascii="Arial" w:hAnsi="Arial" w:cs="Arial"/>
                <w:sz w:val="24"/>
                <w:szCs w:val="24"/>
              </w:rPr>
            </w:pPr>
            <w:r w:rsidRPr="005925F7">
              <w:rPr>
                <w:rFonts w:ascii="Arial" w:hAnsi="Arial" w:cs="Arial"/>
                <w:sz w:val="24"/>
                <w:szCs w:val="24"/>
              </w:rPr>
              <w:t>$</w:t>
            </w:r>
            <w:r w:rsidR="00023AF1">
              <w:rPr>
                <w:rFonts w:ascii="Arial" w:hAnsi="Arial" w:cs="Arial"/>
                <w:sz w:val="24"/>
                <w:szCs w:val="24"/>
              </w:rPr>
              <w:t>22</w:t>
            </w:r>
            <w:r w:rsidR="009E134F">
              <w:rPr>
                <w:rFonts w:ascii="Arial" w:hAnsi="Arial" w:cs="Arial"/>
                <w:sz w:val="24"/>
                <w:szCs w:val="24"/>
              </w:rPr>
              <w:t>.</w:t>
            </w:r>
            <w:r w:rsidR="00C24170">
              <w:rPr>
                <w:rFonts w:ascii="Arial" w:hAnsi="Arial" w:cs="Arial"/>
                <w:sz w:val="24"/>
                <w:szCs w:val="24"/>
              </w:rPr>
              <w:t>71</w:t>
            </w:r>
          </w:p>
        </w:tc>
        <w:tc>
          <w:tcPr>
            <w:tcW w:w="1618" w:type="dxa"/>
            <w:tcBorders>
              <w:top w:val="single" w:sz="6" w:space="0" w:color="auto"/>
              <w:left w:val="single" w:sz="6" w:space="0" w:color="auto"/>
              <w:bottom w:val="single" w:sz="6" w:space="0" w:color="auto"/>
              <w:right w:val="single" w:sz="6" w:space="0" w:color="auto"/>
            </w:tcBorders>
            <w:vAlign w:val="center"/>
          </w:tcPr>
          <w:p w:rsidR="00077C75" w:rsidRDefault="003D32E2" w:rsidP="004E7E24">
            <w:pPr>
              <w:spacing w:after="0" w:line="240" w:lineRule="auto"/>
              <w:jc w:val="center"/>
              <w:rPr>
                <w:rFonts w:ascii="Arial" w:hAnsi="Arial" w:cs="Arial"/>
                <w:sz w:val="24"/>
                <w:szCs w:val="24"/>
              </w:rPr>
            </w:pPr>
            <w:r w:rsidRPr="005925F7">
              <w:rPr>
                <w:rFonts w:ascii="Arial" w:hAnsi="Arial" w:cs="Arial"/>
                <w:sz w:val="24"/>
                <w:szCs w:val="24"/>
              </w:rPr>
              <w:t>$</w:t>
            </w:r>
            <w:r w:rsidR="00D30591">
              <w:rPr>
                <w:rFonts w:ascii="Arial" w:hAnsi="Arial" w:cs="Arial"/>
                <w:sz w:val="24"/>
                <w:szCs w:val="24"/>
              </w:rPr>
              <w:t xml:space="preserve"> </w:t>
            </w:r>
            <w:r w:rsidR="004E7E24">
              <w:rPr>
                <w:rFonts w:ascii="Arial" w:hAnsi="Arial" w:cs="Arial"/>
                <w:sz w:val="24"/>
                <w:szCs w:val="24"/>
              </w:rPr>
              <w:t xml:space="preserve"> 1,953.06</w:t>
            </w:r>
          </w:p>
        </w:tc>
      </w:tr>
      <w:tr w:rsidR="006F3226" w:rsidRPr="005925F7" w:rsidTr="003077F3">
        <w:trPr>
          <w:cantSplit/>
          <w:trHeight w:val="372"/>
          <w:jc w:val="center"/>
        </w:trPr>
        <w:tc>
          <w:tcPr>
            <w:tcW w:w="1678" w:type="dxa"/>
            <w:tcBorders>
              <w:top w:val="single" w:sz="6" w:space="0" w:color="auto"/>
              <w:left w:val="single" w:sz="6" w:space="0" w:color="auto"/>
              <w:bottom w:val="single" w:sz="6" w:space="0" w:color="auto"/>
            </w:tcBorders>
            <w:vAlign w:val="center"/>
          </w:tcPr>
          <w:p w:rsidR="00077C75" w:rsidRDefault="00023AF1" w:rsidP="003077F3">
            <w:pPr>
              <w:spacing w:after="0" w:line="240" w:lineRule="auto"/>
              <w:jc w:val="center"/>
              <w:rPr>
                <w:rFonts w:ascii="Arial" w:hAnsi="Arial" w:cs="Arial"/>
                <w:sz w:val="24"/>
                <w:szCs w:val="24"/>
              </w:rPr>
            </w:pPr>
            <w:r>
              <w:rPr>
                <w:rFonts w:ascii="Arial" w:hAnsi="Arial" w:cs="Arial"/>
                <w:sz w:val="24"/>
                <w:szCs w:val="24"/>
              </w:rPr>
              <w:t xml:space="preserve">Healthcare </w:t>
            </w:r>
            <w:r w:rsidR="00A52F9D">
              <w:rPr>
                <w:rFonts w:ascii="Arial" w:hAnsi="Arial" w:cs="Arial"/>
                <w:sz w:val="24"/>
                <w:szCs w:val="24"/>
              </w:rPr>
              <w:t>P</w:t>
            </w:r>
            <w:r>
              <w:rPr>
                <w:rFonts w:ascii="Arial" w:hAnsi="Arial" w:cs="Arial"/>
                <w:sz w:val="24"/>
                <w:szCs w:val="24"/>
              </w:rPr>
              <w:t>rofessionals</w:t>
            </w:r>
          </w:p>
        </w:tc>
        <w:tc>
          <w:tcPr>
            <w:tcW w:w="1651" w:type="dxa"/>
            <w:tcBorders>
              <w:top w:val="single" w:sz="6" w:space="0" w:color="auto"/>
              <w:left w:val="single" w:sz="6" w:space="0" w:color="auto"/>
              <w:bottom w:val="single" w:sz="6" w:space="0" w:color="auto"/>
            </w:tcBorders>
            <w:vAlign w:val="center"/>
          </w:tcPr>
          <w:p w:rsidR="00077C75" w:rsidRDefault="008762F4" w:rsidP="003077F3">
            <w:pPr>
              <w:spacing w:after="0" w:line="240" w:lineRule="auto"/>
              <w:jc w:val="center"/>
              <w:rPr>
                <w:rFonts w:ascii="Arial" w:hAnsi="Arial" w:cs="Arial"/>
                <w:sz w:val="24"/>
                <w:szCs w:val="24"/>
              </w:rPr>
            </w:pPr>
            <w:r>
              <w:rPr>
                <w:rFonts w:ascii="Arial" w:hAnsi="Arial" w:cs="Arial"/>
                <w:sz w:val="24"/>
                <w:szCs w:val="24"/>
              </w:rPr>
              <w:t>246</w:t>
            </w:r>
          </w:p>
        </w:tc>
        <w:tc>
          <w:tcPr>
            <w:tcW w:w="1530" w:type="dxa"/>
            <w:tcBorders>
              <w:top w:val="single" w:sz="6" w:space="0" w:color="auto"/>
              <w:left w:val="single" w:sz="6" w:space="0" w:color="auto"/>
              <w:bottom w:val="single" w:sz="6" w:space="0" w:color="auto"/>
            </w:tcBorders>
            <w:vAlign w:val="center"/>
          </w:tcPr>
          <w:p w:rsidR="006F3226" w:rsidRPr="005925F7" w:rsidRDefault="004E7E24" w:rsidP="001D12DB">
            <w:pPr>
              <w:spacing w:after="0" w:line="240" w:lineRule="auto"/>
              <w:jc w:val="center"/>
              <w:rPr>
                <w:rFonts w:ascii="Arial" w:hAnsi="Arial" w:cs="Arial"/>
                <w:sz w:val="24"/>
                <w:szCs w:val="24"/>
              </w:rPr>
            </w:pPr>
            <w:r>
              <w:rPr>
                <w:rFonts w:ascii="Arial" w:hAnsi="Arial" w:cs="Arial"/>
                <w:sz w:val="24"/>
                <w:szCs w:val="24"/>
              </w:rPr>
              <w:t>86</w:t>
            </w:r>
          </w:p>
        </w:tc>
        <w:tc>
          <w:tcPr>
            <w:tcW w:w="1440" w:type="dxa"/>
            <w:tcBorders>
              <w:top w:val="single" w:sz="6" w:space="0" w:color="auto"/>
              <w:left w:val="single" w:sz="6" w:space="0" w:color="auto"/>
              <w:bottom w:val="single" w:sz="6" w:space="0" w:color="auto"/>
            </w:tcBorders>
            <w:vAlign w:val="center"/>
          </w:tcPr>
          <w:p w:rsidR="006F3226" w:rsidRPr="005925F7" w:rsidRDefault="006F3226" w:rsidP="001D12DB">
            <w:pPr>
              <w:spacing w:after="0" w:line="240" w:lineRule="auto"/>
              <w:jc w:val="center"/>
              <w:rPr>
                <w:rFonts w:ascii="Arial" w:hAnsi="Arial" w:cs="Arial"/>
                <w:sz w:val="24"/>
                <w:szCs w:val="24"/>
              </w:rPr>
            </w:pPr>
            <w:r w:rsidRPr="005925F7">
              <w:rPr>
                <w:rFonts w:ascii="Arial" w:hAnsi="Arial" w:cs="Arial"/>
                <w:sz w:val="24"/>
                <w:szCs w:val="24"/>
              </w:rPr>
              <w:t>$</w:t>
            </w:r>
            <w:r w:rsidR="00277F13">
              <w:rPr>
                <w:rFonts w:ascii="Arial" w:hAnsi="Arial" w:cs="Arial"/>
                <w:sz w:val="24"/>
                <w:szCs w:val="24"/>
              </w:rPr>
              <w:t>36</w:t>
            </w:r>
            <w:r w:rsidR="009E134F">
              <w:rPr>
                <w:rFonts w:ascii="Arial" w:hAnsi="Arial" w:cs="Arial"/>
                <w:sz w:val="24"/>
                <w:szCs w:val="24"/>
              </w:rPr>
              <w:t>.</w:t>
            </w:r>
            <w:r w:rsidR="00277F13">
              <w:rPr>
                <w:rFonts w:ascii="Arial" w:hAnsi="Arial" w:cs="Arial"/>
                <w:sz w:val="24"/>
                <w:szCs w:val="24"/>
              </w:rPr>
              <w:t>54</w:t>
            </w:r>
          </w:p>
        </w:tc>
        <w:tc>
          <w:tcPr>
            <w:tcW w:w="1618" w:type="dxa"/>
            <w:tcBorders>
              <w:top w:val="single" w:sz="6" w:space="0" w:color="auto"/>
              <w:left w:val="single" w:sz="6" w:space="0" w:color="auto"/>
              <w:bottom w:val="single" w:sz="6" w:space="0" w:color="auto"/>
              <w:right w:val="single" w:sz="6" w:space="0" w:color="auto"/>
            </w:tcBorders>
            <w:vAlign w:val="center"/>
          </w:tcPr>
          <w:p w:rsidR="00077C75" w:rsidRDefault="003D32E2" w:rsidP="004E7E24">
            <w:pPr>
              <w:spacing w:after="0" w:line="240" w:lineRule="auto"/>
              <w:jc w:val="center"/>
              <w:rPr>
                <w:rFonts w:ascii="Arial" w:hAnsi="Arial" w:cs="Arial"/>
                <w:sz w:val="24"/>
                <w:szCs w:val="24"/>
              </w:rPr>
            </w:pPr>
            <w:r w:rsidRPr="005925F7">
              <w:rPr>
                <w:rFonts w:ascii="Arial" w:hAnsi="Arial" w:cs="Arial"/>
                <w:sz w:val="24"/>
                <w:szCs w:val="24"/>
              </w:rPr>
              <w:t>$</w:t>
            </w:r>
            <w:r w:rsidR="00D30591">
              <w:rPr>
                <w:rFonts w:ascii="Arial" w:hAnsi="Arial" w:cs="Arial"/>
                <w:sz w:val="24"/>
                <w:szCs w:val="24"/>
              </w:rPr>
              <w:t xml:space="preserve"> </w:t>
            </w:r>
            <w:r w:rsidR="00676A7F">
              <w:rPr>
                <w:rFonts w:ascii="Arial" w:hAnsi="Arial" w:cs="Arial"/>
                <w:sz w:val="24"/>
                <w:szCs w:val="24"/>
              </w:rPr>
              <w:t xml:space="preserve"> 3,</w:t>
            </w:r>
            <w:r w:rsidR="004E7E24">
              <w:rPr>
                <w:rFonts w:ascii="Arial" w:hAnsi="Arial" w:cs="Arial"/>
                <w:sz w:val="24"/>
                <w:szCs w:val="24"/>
              </w:rPr>
              <w:t>142.44</w:t>
            </w:r>
          </w:p>
        </w:tc>
      </w:tr>
      <w:tr w:rsidR="009E134F" w:rsidRPr="005925F7" w:rsidTr="003077F3">
        <w:trPr>
          <w:cantSplit/>
          <w:trHeight w:val="372"/>
          <w:jc w:val="center"/>
        </w:trPr>
        <w:tc>
          <w:tcPr>
            <w:tcW w:w="1678" w:type="dxa"/>
            <w:tcBorders>
              <w:top w:val="single" w:sz="6" w:space="0" w:color="auto"/>
              <w:left w:val="single" w:sz="6" w:space="0" w:color="auto"/>
              <w:bottom w:val="single" w:sz="4" w:space="0" w:color="auto"/>
            </w:tcBorders>
            <w:vAlign w:val="center"/>
          </w:tcPr>
          <w:p w:rsidR="00077C75" w:rsidRDefault="009E134F" w:rsidP="003077F3">
            <w:pPr>
              <w:spacing w:after="0" w:line="240" w:lineRule="auto"/>
              <w:jc w:val="center"/>
              <w:rPr>
                <w:rFonts w:ascii="Arial" w:hAnsi="Arial" w:cs="Arial"/>
                <w:b/>
                <w:sz w:val="24"/>
                <w:szCs w:val="24"/>
              </w:rPr>
            </w:pPr>
            <w:r w:rsidRPr="00AC7680">
              <w:rPr>
                <w:rFonts w:ascii="Arial" w:hAnsi="Arial" w:cs="Arial"/>
                <w:b/>
                <w:sz w:val="24"/>
                <w:szCs w:val="24"/>
              </w:rPr>
              <w:t>TOTAL</w:t>
            </w:r>
          </w:p>
        </w:tc>
        <w:tc>
          <w:tcPr>
            <w:tcW w:w="1651" w:type="dxa"/>
            <w:tcBorders>
              <w:top w:val="single" w:sz="6" w:space="0" w:color="auto"/>
              <w:left w:val="single" w:sz="6" w:space="0" w:color="auto"/>
              <w:bottom w:val="single" w:sz="4" w:space="0" w:color="auto"/>
            </w:tcBorders>
            <w:vAlign w:val="center"/>
          </w:tcPr>
          <w:p w:rsidR="00077C75" w:rsidRDefault="008762F4" w:rsidP="003077F3">
            <w:pPr>
              <w:spacing w:after="0" w:line="240" w:lineRule="auto"/>
              <w:jc w:val="center"/>
              <w:rPr>
                <w:rFonts w:ascii="Arial" w:hAnsi="Arial" w:cs="Arial"/>
                <w:sz w:val="24"/>
                <w:szCs w:val="24"/>
              </w:rPr>
            </w:pPr>
            <w:r>
              <w:rPr>
                <w:rFonts w:ascii="Arial" w:hAnsi="Arial" w:cs="Arial"/>
                <w:sz w:val="24"/>
                <w:szCs w:val="24"/>
              </w:rPr>
              <w:t>492</w:t>
            </w:r>
          </w:p>
        </w:tc>
        <w:tc>
          <w:tcPr>
            <w:tcW w:w="1530" w:type="dxa"/>
            <w:tcBorders>
              <w:top w:val="single" w:sz="6" w:space="0" w:color="auto"/>
              <w:left w:val="single" w:sz="6" w:space="0" w:color="auto"/>
              <w:bottom w:val="single" w:sz="4" w:space="0" w:color="auto"/>
            </w:tcBorders>
            <w:shd w:val="clear" w:color="auto" w:fill="808080" w:themeFill="background1" w:themeFillShade="80"/>
            <w:vAlign w:val="center"/>
          </w:tcPr>
          <w:p w:rsidR="009E134F" w:rsidRDefault="009E134F" w:rsidP="001D12DB">
            <w:pPr>
              <w:spacing w:after="0" w:line="240" w:lineRule="auto"/>
              <w:jc w:val="center"/>
              <w:rPr>
                <w:rFonts w:ascii="Arial" w:hAnsi="Arial" w:cs="Arial"/>
                <w:sz w:val="24"/>
                <w:szCs w:val="24"/>
              </w:rPr>
            </w:pPr>
          </w:p>
        </w:tc>
        <w:tc>
          <w:tcPr>
            <w:tcW w:w="1440" w:type="dxa"/>
            <w:tcBorders>
              <w:top w:val="single" w:sz="6" w:space="0" w:color="auto"/>
              <w:left w:val="single" w:sz="6" w:space="0" w:color="auto"/>
              <w:bottom w:val="single" w:sz="4" w:space="0" w:color="auto"/>
            </w:tcBorders>
            <w:shd w:val="clear" w:color="auto" w:fill="808080" w:themeFill="background1" w:themeFillShade="80"/>
            <w:vAlign w:val="center"/>
          </w:tcPr>
          <w:p w:rsidR="009E134F" w:rsidRPr="005925F7" w:rsidRDefault="009E134F" w:rsidP="001D12DB">
            <w:pPr>
              <w:spacing w:after="0" w:line="240" w:lineRule="auto"/>
              <w:jc w:val="center"/>
              <w:rPr>
                <w:rFonts w:ascii="Arial" w:hAnsi="Arial" w:cs="Arial"/>
                <w:sz w:val="24"/>
                <w:szCs w:val="24"/>
              </w:rPr>
            </w:pPr>
          </w:p>
        </w:tc>
        <w:tc>
          <w:tcPr>
            <w:tcW w:w="1618" w:type="dxa"/>
            <w:tcBorders>
              <w:top w:val="single" w:sz="6" w:space="0" w:color="auto"/>
              <w:left w:val="single" w:sz="6" w:space="0" w:color="auto"/>
              <w:bottom w:val="single" w:sz="4" w:space="0" w:color="auto"/>
              <w:right w:val="single" w:sz="6" w:space="0" w:color="auto"/>
            </w:tcBorders>
            <w:vAlign w:val="center"/>
          </w:tcPr>
          <w:p w:rsidR="00077C75" w:rsidRDefault="009E134F" w:rsidP="004E7E24">
            <w:pPr>
              <w:spacing w:after="0" w:line="240" w:lineRule="auto"/>
              <w:jc w:val="center"/>
              <w:rPr>
                <w:rFonts w:ascii="Arial" w:hAnsi="Arial" w:cs="Arial"/>
                <w:sz w:val="24"/>
                <w:szCs w:val="24"/>
              </w:rPr>
            </w:pPr>
            <w:r>
              <w:rPr>
                <w:rFonts w:ascii="Arial" w:hAnsi="Arial" w:cs="Arial"/>
                <w:sz w:val="24"/>
                <w:szCs w:val="24"/>
              </w:rPr>
              <w:t xml:space="preserve">$ </w:t>
            </w:r>
            <w:r w:rsidR="00676A7F">
              <w:rPr>
                <w:rFonts w:ascii="Arial" w:hAnsi="Arial" w:cs="Arial"/>
                <w:sz w:val="24"/>
                <w:szCs w:val="24"/>
              </w:rPr>
              <w:t>5,</w:t>
            </w:r>
            <w:r w:rsidR="004E7E24">
              <w:rPr>
                <w:rFonts w:ascii="Arial" w:hAnsi="Arial" w:cs="Arial"/>
                <w:sz w:val="24"/>
                <w:szCs w:val="24"/>
              </w:rPr>
              <w:t>095.50</w:t>
            </w:r>
          </w:p>
        </w:tc>
      </w:tr>
    </w:tbl>
    <w:p w:rsidR="00AF01AD" w:rsidRPr="005925F7" w:rsidRDefault="003D32E2" w:rsidP="005925F7">
      <w:pPr>
        <w:spacing w:after="0" w:line="240" w:lineRule="auto"/>
        <w:rPr>
          <w:rFonts w:ascii="Arial" w:hAnsi="Arial" w:cs="Arial"/>
          <w:sz w:val="24"/>
          <w:szCs w:val="24"/>
        </w:rPr>
      </w:pPr>
      <w:r w:rsidRPr="005925F7">
        <w:rPr>
          <w:rFonts w:ascii="Arial" w:hAnsi="Arial" w:cs="Arial"/>
          <w:sz w:val="24"/>
          <w:szCs w:val="24"/>
        </w:rPr>
        <w:t xml:space="preserve">   </w:t>
      </w:r>
    </w:p>
    <w:p w:rsidR="008716F6" w:rsidRPr="005925F7" w:rsidRDefault="00713CF8" w:rsidP="00551884">
      <w:pPr>
        <w:spacing w:after="0" w:line="240" w:lineRule="auto"/>
        <w:rPr>
          <w:rFonts w:ascii="Arial" w:hAnsi="Arial" w:cs="Arial"/>
          <w:b/>
          <w:sz w:val="24"/>
          <w:szCs w:val="24"/>
        </w:rPr>
      </w:pPr>
      <w:r w:rsidRPr="005925F7">
        <w:rPr>
          <w:rFonts w:ascii="Arial" w:hAnsi="Arial" w:cs="Arial"/>
          <w:b/>
          <w:sz w:val="24"/>
          <w:szCs w:val="24"/>
        </w:rPr>
        <w:t>A.13 Estimate of Other Total Annual Cost Burden to Respondents or Record Keepers</w:t>
      </w:r>
      <w:r w:rsidRPr="005925F7">
        <w:rPr>
          <w:rFonts w:ascii="Arial" w:hAnsi="Arial" w:cs="Arial"/>
          <w:b/>
          <w:sz w:val="24"/>
          <w:szCs w:val="24"/>
        </w:rPr>
        <w:tab/>
      </w:r>
    </w:p>
    <w:p w:rsidR="002C4725" w:rsidRPr="005925F7" w:rsidRDefault="002C4725" w:rsidP="00551884">
      <w:pPr>
        <w:spacing w:after="0" w:line="240" w:lineRule="auto"/>
        <w:rPr>
          <w:rFonts w:ascii="Arial" w:hAnsi="Arial" w:cs="Arial"/>
          <w:sz w:val="24"/>
          <w:szCs w:val="24"/>
        </w:rPr>
      </w:pPr>
    </w:p>
    <w:p w:rsidR="00713CF8" w:rsidRPr="005925F7" w:rsidRDefault="00176717" w:rsidP="00551884">
      <w:pPr>
        <w:spacing w:after="0" w:line="240" w:lineRule="auto"/>
        <w:rPr>
          <w:rFonts w:ascii="Arial" w:hAnsi="Arial" w:cs="Arial"/>
          <w:sz w:val="24"/>
          <w:szCs w:val="24"/>
        </w:rPr>
      </w:pPr>
      <w:r w:rsidRPr="00176717">
        <w:rPr>
          <w:rFonts w:ascii="Arial" w:hAnsi="Arial" w:cs="Arial"/>
          <w:sz w:val="24"/>
          <w:szCs w:val="24"/>
        </w:rPr>
        <w:t>There are no capital or start-up costs to the data collection efforts requested; nor are there any costs associated with operation, maintenance or purchase of services.</w:t>
      </w:r>
    </w:p>
    <w:p w:rsidR="00551884" w:rsidRDefault="00551884" w:rsidP="00551884">
      <w:pPr>
        <w:spacing w:line="240" w:lineRule="auto"/>
        <w:rPr>
          <w:rFonts w:ascii="Arial" w:hAnsi="Arial" w:cs="Arial"/>
          <w:b/>
          <w:sz w:val="24"/>
          <w:szCs w:val="24"/>
        </w:rPr>
      </w:pPr>
    </w:p>
    <w:p w:rsidR="00713CF8" w:rsidRPr="005925F7" w:rsidRDefault="00713CF8" w:rsidP="00551884">
      <w:pPr>
        <w:spacing w:line="240" w:lineRule="auto"/>
        <w:rPr>
          <w:rFonts w:ascii="Arial" w:hAnsi="Arial" w:cs="Arial"/>
          <w:b/>
          <w:sz w:val="24"/>
          <w:szCs w:val="24"/>
        </w:rPr>
      </w:pPr>
      <w:r w:rsidRPr="003A487C">
        <w:rPr>
          <w:rFonts w:ascii="Arial" w:hAnsi="Arial" w:cs="Arial"/>
          <w:b/>
          <w:sz w:val="24"/>
          <w:szCs w:val="24"/>
        </w:rPr>
        <w:t>A.14 Annualized Cost to the Federal Government</w:t>
      </w:r>
    </w:p>
    <w:p w:rsidR="00BB7115" w:rsidRPr="00176717" w:rsidRDefault="009E134F" w:rsidP="00277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eastAsia="Times New Roman" w:hAnsi="Arial" w:cs="Arial"/>
          <w:b/>
          <w:color w:val="000000" w:themeColor="text1"/>
          <w:sz w:val="24"/>
          <w:szCs w:val="24"/>
        </w:rPr>
      </w:pPr>
      <w:r w:rsidRPr="00551884">
        <w:rPr>
          <w:rFonts w:ascii="Arial" w:hAnsi="Arial" w:cs="Arial"/>
          <w:sz w:val="24"/>
          <w:szCs w:val="24"/>
        </w:rPr>
        <w:t xml:space="preserve">The estimated annualized cost to the federal government is approximately </w:t>
      </w:r>
      <w:r w:rsidR="003A487C">
        <w:rPr>
          <w:rFonts w:ascii="Arial" w:eastAsia="Calibri" w:hAnsi="Arial" w:cs="Arial"/>
          <w:sz w:val="24"/>
          <w:szCs w:val="24"/>
        </w:rPr>
        <w:t>$204,198</w:t>
      </w:r>
      <w:r w:rsidRPr="00551884">
        <w:rPr>
          <w:rFonts w:ascii="Arial" w:hAnsi="Arial" w:cs="Arial"/>
          <w:sz w:val="24"/>
          <w:szCs w:val="24"/>
        </w:rPr>
        <w:t xml:space="preserve">.  Table A.14-1 shows the breakdown of estimated costs, with figures that include the costs of study design, facility rental (e.g., for focus groups), </w:t>
      </w:r>
      <w:r w:rsidR="003A487C">
        <w:rPr>
          <w:rFonts w:ascii="Arial" w:hAnsi="Arial" w:cs="Arial"/>
          <w:sz w:val="24"/>
          <w:szCs w:val="24"/>
        </w:rPr>
        <w:t xml:space="preserve">travel, </w:t>
      </w:r>
      <w:r w:rsidRPr="00551884">
        <w:rPr>
          <w:rFonts w:ascii="Arial" w:hAnsi="Arial" w:cs="Arial"/>
          <w:sz w:val="24"/>
          <w:szCs w:val="24"/>
        </w:rPr>
        <w:t>data collec</w:t>
      </w:r>
      <w:r w:rsidRPr="00551884">
        <w:rPr>
          <w:rFonts w:ascii="Arial" w:hAnsi="Arial" w:cs="Arial"/>
          <w:sz w:val="24"/>
          <w:szCs w:val="24"/>
        </w:rPr>
        <w:softHyphen/>
        <w:t xml:space="preserve">tion, analysis, and report/publication writing.  </w:t>
      </w:r>
      <w:r w:rsidR="003314C3">
        <w:rPr>
          <w:rFonts w:ascii="Arial" w:hAnsi="Arial" w:cs="Arial"/>
          <w:sz w:val="24"/>
          <w:szCs w:val="24"/>
        </w:rPr>
        <w:t xml:space="preserve">A mileage reimbursement will be provided to respondents who travel to and from the location where the research will take place. The reimbursement will be in accordance with the Federal mileage rate of and the overall amount will not exceed $100 per respondent.  </w:t>
      </w:r>
      <w:r w:rsidRPr="00551884">
        <w:rPr>
          <w:rFonts w:ascii="Arial" w:hAnsi="Arial" w:cs="Arial"/>
          <w:sz w:val="24"/>
          <w:szCs w:val="24"/>
        </w:rPr>
        <w:t xml:space="preserve">This estimate also includes </w:t>
      </w:r>
      <w:r w:rsidR="00B163DD">
        <w:rPr>
          <w:rFonts w:ascii="Arial" w:hAnsi="Arial" w:cs="Arial"/>
          <w:sz w:val="24"/>
          <w:szCs w:val="24"/>
        </w:rPr>
        <w:t>federal personnel cost</w:t>
      </w:r>
      <w:r w:rsidR="00A401DF">
        <w:rPr>
          <w:rFonts w:ascii="Arial" w:hAnsi="Arial" w:cs="Arial"/>
          <w:sz w:val="24"/>
          <w:szCs w:val="24"/>
        </w:rPr>
        <w:t>s</w:t>
      </w:r>
      <w:r w:rsidR="00B163DD">
        <w:rPr>
          <w:rFonts w:ascii="Arial" w:hAnsi="Arial" w:cs="Arial"/>
          <w:sz w:val="24"/>
          <w:szCs w:val="24"/>
        </w:rPr>
        <w:t xml:space="preserve"> for the </w:t>
      </w:r>
      <w:r w:rsidRPr="00551884">
        <w:rPr>
          <w:rFonts w:ascii="Arial" w:hAnsi="Arial" w:cs="Arial"/>
          <w:sz w:val="24"/>
          <w:szCs w:val="24"/>
        </w:rPr>
        <w:t xml:space="preserve">Project Officer and </w:t>
      </w:r>
      <w:r w:rsidR="00A401DF">
        <w:rPr>
          <w:rFonts w:ascii="Arial" w:hAnsi="Arial" w:cs="Arial"/>
          <w:sz w:val="24"/>
          <w:szCs w:val="24"/>
        </w:rPr>
        <w:t>Senior Analyst that will be</w:t>
      </w:r>
      <w:r w:rsidRPr="00551884">
        <w:rPr>
          <w:rFonts w:ascii="Arial" w:hAnsi="Arial" w:cs="Arial"/>
          <w:sz w:val="24"/>
          <w:szCs w:val="24"/>
        </w:rPr>
        <w:t xml:space="preserve"> </w:t>
      </w:r>
      <w:r w:rsidR="00B163DD" w:rsidRPr="00551884">
        <w:rPr>
          <w:rFonts w:ascii="Arial" w:hAnsi="Arial" w:cs="Arial"/>
          <w:sz w:val="24"/>
          <w:szCs w:val="24"/>
        </w:rPr>
        <w:t xml:space="preserve">monitoring </w:t>
      </w:r>
      <w:r w:rsidR="00A401DF">
        <w:rPr>
          <w:rFonts w:ascii="Arial" w:hAnsi="Arial" w:cs="Arial"/>
          <w:sz w:val="24"/>
          <w:szCs w:val="24"/>
        </w:rPr>
        <w:t xml:space="preserve">the contractor which is </w:t>
      </w:r>
      <w:r w:rsidRPr="00551884">
        <w:rPr>
          <w:rFonts w:ascii="Arial" w:hAnsi="Arial" w:cs="Arial"/>
          <w:sz w:val="24"/>
          <w:szCs w:val="24"/>
        </w:rPr>
        <w:t xml:space="preserve">projected to be about 500 hours of effort a year. </w:t>
      </w:r>
      <w:r w:rsidR="00B26487">
        <w:rPr>
          <w:rFonts w:ascii="Arial" w:hAnsi="Arial" w:cs="Arial"/>
          <w:sz w:val="24"/>
          <w:szCs w:val="24"/>
        </w:rPr>
        <w:t xml:space="preserve"> The contractor will be</w:t>
      </w:r>
      <w:r w:rsidR="00F736A1">
        <w:rPr>
          <w:rFonts w:ascii="Arial" w:hAnsi="Arial" w:cs="Arial"/>
          <w:sz w:val="24"/>
          <w:szCs w:val="24"/>
        </w:rPr>
        <w:t xml:space="preserve"> responsible for analyzing data, presenting findings and issuing recommendations.</w:t>
      </w:r>
      <w:r w:rsidR="00B26487">
        <w:rPr>
          <w:rFonts w:ascii="Arial" w:hAnsi="Arial" w:cs="Arial"/>
          <w:sz w:val="24"/>
          <w:szCs w:val="24"/>
        </w:rPr>
        <w:t xml:space="preserve"> </w:t>
      </w:r>
      <w:r w:rsidRPr="00551884">
        <w:rPr>
          <w:rFonts w:ascii="Arial" w:hAnsi="Arial" w:cs="Arial"/>
          <w:sz w:val="24"/>
          <w:szCs w:val="24"/>
        </w:rPr>
        <w:t xml:space="preserve"> Given a total NCI personnel average cost of $60.00 per hour, $30,000 would be spent annually on Government staff salaries</w:t>
      </w:r>
      <w:r w:rsidR="00551884" w:rsidRPr="00551884">
        <w:rPr>
          <w:rFonts w:ascii="Arial" w:hAnsi="Arial" w:cs="Arial"/>
          <w:sz w:val="24"/>
          <w:szCs w:val="24"/>
        </w:rPr>
        <w:t>.</w:t>
      </w:r>
      <w:r w:rsidRPr="00551884">
        <w:rPr>
          <w:rFonts w:ascii="Arial" w:hAnsi="Arial" w:cs="Arial"/>
          <w:sz w:val="24"/>
          <w:szCs w:val="24"/>
        </w:rPr>
        <w:t xml:space="preserve"> </w:t>
      </w:r>
      <w:r w:rsidR="00081AD2">
        <w:rPr>
          <w:rFonts w:ascii="Arial" w:eastAsia="Times New Roman" w:hAnsi="Arial" w:cs="Arial"/>
          <w:b/>
          <w:color w:val="000000" w:themeColor="text1"/>
          <w:sz w:val="24"/>
          <w:szCs w:val="24"/>
        </w:rPr>
        <w:br w:type="page"/>
      </w:r>
      <w:r w:rsidR="00176717" w:rsidRPr="00176717">
        <w:rPr>
          <w:rFonts w:ascii="Arial" w:eastAsia="Times New Roman" w:hAnsi="Arial" w:cs="Arial"/>
          <w:b/>
          <w:color w:val="000000" w:themeColor="text1"/>
          <w:sz w:val="24"/>
          <w:szCs w:val="24"/>
        </w:rPr>
        <w:lastRenderedPageBreak/>
        <w:t>Table A.14-1 Annualized Costs to the Federal Government</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B7115" w:rsidRPr="005925F7" w:rsidTr="002B193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B7115" w:rsidRPr="005925F7" w:rsidRDefault="00BB7115" w:rsidP="005925F7">
            <w:pPr>
              <w:spacing w:after="0" w:line="240" w:lineRule="auto"/>
              <w:jc w:val="center"/>
              <w:rPr>
                <w:rFonts w:ascii="Arial" w:eastAsia="Calibri" w:hAnsi="Arial" w:cs="Arial"/>
                <w:b/>
                <w:bCs/>
                <w:color w:val="000000"/>
                <w:sz w:val="24"/>
                <w:szCs w:val="24"/>
              </w:rPr>
            </w:pPr>
            <w:r w:rsidRPr="005925F7">
              <w:rPr>
                <w:rFonts w:ascii="Arial" w:eastAsia="Times New Roman" w:hAnsi="Arial" w:cs="Arial"/>
                <w:i/>
                <w:sz w:val="24"/>
                <w:szCs w:val="24"/>
              </w:rPr>
              <w:t xml:space="preserve"> </w:t>
            </w:r>
            <w:r w:rsidRPr="005925F7">
              <w:rPr>
                <w:rFonts w:ascii="Arial" w:eastAsia="Times New Roman" w:hAnsi="Arial" w:cs="Arial"/>
                <w:b/>
                <w:bCs/>
                <w:color w:val="000000"/>
                <w:sz w:val="24"/>
                <w:szCs w:val="24"/>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BB7115" w:rsidRPr="005925F7" w:rsidRDefault="00BB7115" w:rsidP="005925F7">
            <w:pPr>
              <w:spacing w:after="0" w:line="240" w:lineRule="auto"/>
              <w:jc w:val="center"/>
              <w:rPr>
                <w:rFonts w:ascii="Arial" w:eastAsia="Calibri" w:hAnsi="Arial" w:cs="Arial"/>
                <w:b/>
                <w:bCs/>
                <w:color w:val="1F497D"/>
                <w:sz w:val="24"/>
                <w:szCs w:val="24"/>
              </w:rPr>
            </w:pPr>
          </w:p>
          <w:p w:rsidR="00BB7115" w:rsidRPr="005925F7" w:rsidRDefault="00BB7115" w:rsidP="005925F7">
            <w:pPr>
              <w:spacing w:after="0" w:line="240" w:lineRule="auto"/>
              <w:jc w:val="center"/>
              <w:rPr>
                <w:rFonts w:ascii="Arial" w:eastAsia="Calibri" w:hAnsi="Arial" w:cs="Arial"/>
                <w:b/>
                <w:bCs/>
                <w:color w:val="000000"/>
                <w:sz w:val="24"/>
                <w:szCs w:val="24"/>
              </w:rPr>
            </w:pPr>
            <w:r w:rsidRPr="005925F7">
              <w:rPr>
                <w:rFonts w:ascii="Arial" w:eastAsia="Times New Roman" w:hAnsi="Arial" w:cs="Arial"/>
                <w:b/>
                <w:bCs/>
                <w:color w:val="000000"/>
                <w:sz w:val="24"/>
                <w:szCs w:val="24"/>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B7115" w:rsidRPr="005925F7" w:rsidRDefault="00BB7115" w:rsidP="005925F7">
            <w:pPr>
              <w:spacing w:after="0" w:line="240" w:lineRule="auto"/>
              <w:jc w:val="center"/>
              <w:rPr>
                <w:rFonts w:ascii="Arial" w:eastAsia="Calibri" w:hAnsi="Arial" w:cs="Arial"/>
                <w:b/>
                <w:bCs/>
                <w:sz w:val="24"/>
                <w:szCs w:val="24"/>
              </w:rPr>
            </w:pPr>
            <w:r w:rsidRPr="005925F7">
              <w:rPr>
                <w:rFonts w:ascii="Arial" w:eastAsia="Times New Roman" w:hAnsi="Arial" w:cs="Arial"/>
                <w:b/>
                <w:bCs/>
                <w:sz w:val="24"/>
                <w:szCs w:val="24"/>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B7115" w:rsidRPr="005925F7" w:rsidRDefault="00BB7115" w:rsidP="005925F7">
            <w:pPr>
              <w:spacing w:after="0" w:line="240" w:lineRule="auto"/>
              <w:jc w:val="center"/>
              <w:rPr>
                <w:rFonts w:ascii="Arial" w:eastAsia="Calibri" w:hAnsi="Arial" w:cs="Arial"/>
                <w:b/>
                <w:bCs/>
                <w:sz w:val="24"/>
                <w:szCs w:val="24"/>
              </w:rPr>
            </w:pPr>
            <w:r w:rsidRPr="005925F7">
              <w:rPr>
                <w:rFonts w:ascii="Arial" w:eastAsia="Times New Roman" w:hAnsi="Arial" w:cs="Arial"/>
                <w:b/>
                <w:bCs/>
                <w:sz w:val="24"/>
                <w:szCs w:val="24"/>
              </w:rPr>
              <w:t>% of Effort</w:t>
            </w:r>
          </w:p>
        </w:tc>
        <w:tc>
          <w:tcPr>
            <w:tcW w:w="1363" w:type="dxa"/>
            <w:tcBorders>
              <w:top w:val="single" w:sz="8" w:space="0" w:color="auto"/>
              <w:left w:val="nil"/>
              <w:bottom w:val="single" w:sz="8" w:space="0" w:color="auto"/>
              <w:right w:val="single" w:sz="8" w:space="0" w:color="auto"/>
            </w:tcBorders>
            <w:shd w:val="clear" w:color="auto" w:fill="auto"/>
          </w:tcPr>
          <w:p w:rsidR="00BB7115" w:rsidRPr="005925F7" w:rsidRDefault="00BB7115" w:rsidP="005925F7">
            <w:pPr>
              <w:spacing w:after="0" w:line="240" w:lineRule="auto"/>
              <w:jc w:val="center"/>
              <w:rPr>
                <w:rFonts w:ascii="Arial" w:eastAsia="Times New Roman" w:hAnsi="Arial" w:cs="Arial"/>
                <w:b/>
                <w:bCs/>
                <w:sz w:val="24"/>
                <w:szCs w:val="24"/>
              </w:rPr>
            </w:pPr>
            <w:r w:rsidRPr="005925F7">
              <w:rPr>
                <w:rFonts w:ascii="Arial" w:eastAsia="Times New Roman" w:hAnsi="Arial" w:cs="Arial"/>
                <w:b/>
                <w:bCs/>
                <w:sz w:val="24"/>
                <w:szCs w:val="24"/>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BB7115" w:rsidRPr="005925F7" w:rsidRDefault="00AF01AD" w:rsidP="005925F7">
            <w:pPr>
              <w:spacing w:after="0" w:line="240" w:lineRule="auto"/>
              <w:jc w:val="center"/>
              <w:rPr>
                <w:rFonts w:ascii="Arial" w:eastAsia="Times New Roman" w:hAnsi="Arial" w:cs="Arial"/>
                <w:b/>
                <w:bCs/>
                <w:sz w:val="24"/>
                <w:szCs w:val="24"/>
              </w:rPr>
            </w:pPr>
            <w:r w:rsidRPr="005925F7">
              <w:rPr>
                <w:rFonts w:ascii="Arial" w:eastAsia="Times New Roman" w:hAnsi="Arial" w:cs="Arial"/>
                <w:b/>
                <w:bCs/>
                <w:sz w:val="24"/>
                <w:szCs w:val="24"/>
              </w:rPr>
              <w:t xml:space="preserve">Total </w:t>
            </w:r>
            <w:r w:rsidR="005E2D23" w:rsidRPr="005925F7">
              <w:rPr>
                <w:rFonts w:ascii="Arial" w:eastAsia="Times New Roman" w:hAnsi="Arial" w:cs="Arial"/>
                <w:b/>
                <w:bCs/>
                <w:sz w:val="24"/>
                <w:szCs w:val="24"/>
              </w:rPr>
              <w:t>C</w:t>
            </w:r>
            <w:r w:rsidR="00BB7115" w:rsidRPr="005925F7">
              <w:rPr>
                <w:rFonts w:ascii="Arial" w:eastAsia="Times New Roman" w:hAnsi="Arial" w:cs="Arial"/>
                <w:b/>
                <w:bCs/>
                <w:sz w:val="24"/>
                <w:szCs w:val="24"/>
              </w:rPr>
              <w:t>ost to Gov’t</w:t>
            </w:r>
          </w:p>
        </w:tc>
      </w:tr>
      <w:tr w:rsidR="00BB7115" w:rsidRPr="005925F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5925F7" w:rsidRDefault="00BB7115" w:rsidP="005925F7">
            <w:pPr>
              <w:spacing w:after="0" w:line="240" w:lineRule="auto"/>
              <w:rPr>
                <w:rFonts w:ascii="Arial" w:eastAsia="Calibri" w:hAnsi="Arial" w:cs="Arial"/>
                <w:b/>
                <w:color w:val="000000"/>
                <w:sz w:val="24"/>
                <w:szCs w:val="24"/>
                <w:highlight w:val="yellow"/>
              </w:rPr>
            </w:pPr>
            <w:r w:rsidRPr="005925F7">
              <w:rPr>
                <w:rFonts w:ascii="Arial" w:eastAsia="Calibri" w:hAnsi="Arial" w:cs="Arial"/>
                <w:b/>
                <w:color w:val="000000"/>
                <w:sz w:val="24"/>
                <w:szCs w:val="24"/>
              </w:rPr>
              <w:t>Federal Oversight</w:t>
            </w:r>
          </w:p>
        </w:tc>
        <w:tc>
          <w:tcPr>
            <w:tcW w:w="1440" w:type="dxa"/>
            <w:tcBorders>
              <w:top w:val="nil"/>
              <w:left w:val="nil"/>
              <w:bottom w:val="single" w:sz="8" w:space="0" w:color="auto"/>
              <w:right w:val="single" w:sz="8" w:space="0" w:color="auto"/>
            </w:tcBorders>
          </w:tcPr>
          <w:p w:rsidR="00BB7115" w:rsidRPr="005925F7" w:rsidRDefault="00BB7115" w:rsidP="005925F7">
            <w:pPr>
              <w:spacing w:after="0" w:line="240" w:lineRule="auto"/>
              <w:jc w:val="right"/>
              <w:rPr>
                <w:rFonts w:ascii="Arial" w:eastAsia="Calibri" w:hAnsi="Arial" w:cs="Arial"/>
                <w:color w:val="000000"/>
                <w:sz w:val="24"/>
                <w:szCs w:val="24"/>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5925F7" w:rsidRDefault="00BB7115" w:rsidP="005925F7">
            <w:pPr>
              <w:spacing w:after="0" w:line="240" w:lineRule="auto"/>
              <w:rPr>
                <w:rFonts w:ascii="Arial" w:eastAsia="Times New Roman" w:hAnsi="Arial" w:cs="Arial"/>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5925F7" w:rsidRDefault="00BB7115" w:rsidP="005925F7">
            <w:pPr>
              <w:spacing w:after="0" w:line="240" w:lineRule="auto"/>
              <w:rPr>
                <w:rFonts w:ascii="Arial" w:eastAsia="Times New Roman" w:hAnsi="Arial" w:cs="Arial"/>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5925F7" w:rsidRDefault="00BB7115" w:rsidP="005925F7">
            <w:pPr>
              <w:spacing w:after="0" w:line="240" w:lineRule="auto"/>
              <w:rPr>
                <w:rFonts w:ascii="Arial" w:eastAsia="Times New Roman" w:hAnsi="Arial" w:cs="Arial"/>
                <w:sz w:val="24"/>
                <w:szCs w:val="24"/>
              </w:rPr>
            </w:pPr>
          </w:p>
        </w:tc>
        <w:tc>
          <w:tcPr>
            <w:tcW w:w="1363" w:type="dxa"/>
            <w:tcBorders>
              <w:top w:val="nil"/>
              <w:left w:val="nil"/>
              <w:bottom w:val="single" w:sz="8" w:space="0" w:color="auto"/>
              <w:right w:val="single" w:sz="8" w:space="0" w:color="auto"/>
            </w:tcBorders>
          </w:tcPr>
          <w:p w:rsidR="00BB7115" w:rsidRPr="005925F7" w:rsidRDefault="00BB7115" w:rsidP="005925F7">
            <w:pPr>
              <w:spacing w:after="0" w:line="240" w:lineRule="auto"/>
              <w:rPr>
                <w:rFonts w:ascii="Arial" w:eastAsia="Times New Roman" w:hAnsi="Arial" w:cs="Arial"/>
                <w:sz w:val="24"/>
                <w:szCs w:val="24"/>
              </w:rPr>
            </w:pPr>
          </w:p>
        </w:tc>
      </w:tr>
      <w:tr w:rsidR="00BB7115" w:rsidRPr="005925F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5925F7" w:rsidRDefault="00B26487" w:rsidP="005925F7">
            <w:pPr>
              <w:spacing w:after="0" w:line="240" w:lineRule="auto"/>
              <w:rPr>
                <w:rFonts w:ascii="Arial" w:eastAsia="Calibri" w:hAnsi="Arial" w:cs="Arial"/>
                <w:sz w:val="24"/>
                <w:szCs w:val="24"/>
              </w:rPr>
            </w:pPr>
            <w:r>
              <w:rPr>
                <w:rFonts w:ascii="Arial" w:eastAsia="Calibri" w:hAnsi="Arial" w:cs="Arial"/>
                <w:sz w:val="24"/>
                <w:szCs w:val="24"/>
              </w:rPr>
              <w:t>Project Officer</w:t>
            </w:r>
          </w:p>
        </w:tc>
        <w:tc>
          <w:tcPr>
            <w:tcW w:w="1440" w:type="dxa"/>
            <w:tcBorders>
              <w:top w:val="nil"/>
              <w:left w:val="nil"/>
              <w:bottom w:val="single" w:sz="8" w:space="0" w:color="auto"/>
              <w:right w:val="single" w:sz="8" w:space="0" w:color="auto"/>
            </w:tcBorders>
          </w:tcPr>
          <w:p w:rsidR="00BB7115" w:rsidRPr="005925F7" w:rsidRDefault="005F3A0C" w:rsidP="005925F7">
            <w:pPr>
              <w:spacing w:after="0" w:line="240" w:lineRule="auto"/>
              <w:rPr>
                <w:rFonts w:ascii="Arial" w:eastAsia="Calibri" w:hAnsi="Arial" w:cs="Arial"/>
                <w:sz w:val="24"/>
                <w:szCs w:val="24"/>
              </w:rPr>
            </w:pPr>
            <w:r>
              <w:rPr>
                <w:rFonts w:ascii="Arial" w:eastAsia="Calibri" w:hAnsi="Arial" w:cs="Arial"/>
                <w:sz w:val="24"/>
                <w:szCs w:val="24"/>
              </w:rPr>
              <w:t>12/7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5925F7" w:rsidRDefault="001934EF" w:rsidP="00CB5CFE">
            <w:pPr>
              <w:spacing w:after="0" w:line="240" w:lineRule="auto"/>
              <w:rPr>
                <w:rFonts w:ascii="Arial" w:eastAsia="Calibri" w:hAnsi="Arial" w:cs="Arial"/>
                <w:sz w:val="24"/>
                <w:szCs w:val="24"/>
              </w:rPr>
            </w:pPr>
            <w:r>
              <w:rPr>
                <w:rFonts w:ascii="Arial" w:eastAsia="Calibri" w:hAnsi="Arial" w:cs="Arial"/>
                <w:sz w:val="24"/>
                <w:szCs w:val="24"/>
              </w:rPr>
              <w:t>$</w:t>
            </w:r>
            <w:r w:rsidR="00CB5CFE">
              <w:rPr>
                <w:rFonts w:ascii="Arial" w:eastAsia="Calibri" w:hAnsi="Arial" w:cs="Arial"/>
                <w:sz w:val="24"/>
                <w:szCs w:val="24"/>
              </w:rPr>
              <w:t>91,657</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5925F7" w:rsidRDefault="00176717" w:rsidP="005925F7">
            <w:pPr>
              <w:spacing w:after="0" w:line="240" w:lineRule="auto"/>
              <w:rPr>
                <w:rFonts w:ascii="Arial" w:eastAsia="Calibri" w:hAnsi="Arial" w:cs="Arial"/>
                <w:sz w:val="24"/>
                <w:szCs w:val="24"/>
              </w:rPr>
            </w:pPr>
            <w:r>
              <w:rPr>
                <w:rFonts w:ascii="Arial" w:eastAsia="Calibri" w:hAnsi="Arial" w:cs="Arial"/>
                <w:sz w:val="24"/>
                <w:szCs w:val="24"/>
              </w:rPr>
              <w:t>40</w:t>
            </w:r>
            <w:r w:rsidR="00C32440">
              <w:rPr>
                <w:rFonts w:ascii="Arial" w:eastAsia="Calibri" w:hAnsi="Arial" w:cs="Arial"/>
                <w:sz w:val="24"/>
                <w:szCs w:val="24"/>
              </w:rPr>
              <w:t>%</w:t>
            </w: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5925F7" w:rsidRDefault="00BB7115" w:rsidP="005925F7">
            <w:pPr>
              <w:spacing w:after="0" w:line="240" w:lineRule="auto"/>
              <w:rPr>
                <w:rFonts w:ascii="Arial" w:eastAsia="Times New Roman" w:hAnsi="Arial" w:cs="Arial"/>
                <w:sz w:val="24"/>
                <w:szCs w:val="24"/>
              </w:rPr>
            </w:pPr>
          </w:p>
        </w:tc>
        <w:tc>
          <w:tcPr>
            <w:tcW w:w="1363" w:type="dxa"/>
            <w:tcBorders>
              <w:top w:val="nil"/>
              <w:left w:val="nil"/>
              <w:bottom w:val="single" w:sz="8" w:space="0" w:color="auto"/>
              <w:right w:val="single" w:sz="8" w:space="0" w:color="auto"/>
            </w:tcBorders>
          </w:tcPr>
          <w:p w:rsidR="00BB7115" w:rsidRPr="005925F7" w:rsidRDefault="00CB5CFE" w:rsidP="005925F7">
            <w:pPr>
              <w:spacing w:after="0" w:line="240" w:lineRule="auto"/>
              <w:rPr>
                <w:rFonts w:ascii="Arial" w:eastAsia="Times New Roman" w:hAnsi="Arial" w:cs="Arial"/>
                <w:sz w:val="24"/>
                <w:szCs w:val="24"/>
              </w:rPr>
            </w:pPr>
            <w:r>
              <w:rPr>
                <w:rFonts w:ascii="Arial" w:eastAsia="Calibri" w:hAnsi="Arial" w:cs="Arial"/>
                <w:sz w:val="24"/>
                <w:szCs w:val="24"/>
              </w:rPr>
              <w:t>$36,663</w:t>
            </w:r>
          </w:p>
        </w:tc>
      </w:tr>
      <w:tr w:rsidR="0011413B" w:rsidRPr="005925F7" w:rsidTr="0011413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76717" w:rsidRPr="00176717" w:rsidRDefault="00B26487" w:rsidP="005925F7">
            <w:pPr>
              <w:spacing w:after="0" w:line="240" w:lineRule="auto"/>
              <w:rPr>
                <w:rFonts w:ascii="Arial" w:eastAsia="Calibri" w:hAnsi="Arial" w:cs="Arial"/>
                <w:sz w:val="24"/>
                <w:szCs w:val="24"/>
              </w:rPr>
            </w:pPr>
            <w:r>
              <w:rPr>
                <w:rFonts w:ascii="Arial" w:eastAsia="Calibri" w:hAnsi="Arial" w:cs="Arial"/>
                <w:sz w:val="24"/>
                <w:szCs w:val="24"/>
              </w:rPr>
              <w:t>Senior Analyst</w:t>
            </w:r>
          </w:p>
        </w:tc>
        <w:tc>
          <w:tcPr>
            <w:tcW w:w="1440" w:type="dxa"/>
            <w:tcBorders>
              <w:top w:val="nil"/>
              <w:left w:val="nil"/>
              <w:bottom w:val="single" w:sz="8" w:space="0" w:color="auto"/>
              <w:right w:val="single" w:sz="8" w:space="0" w:color="auto"/>
            </w:tcBorders>
            <w:shd w:val="clear" w:color="auto" w:fill="auto"/>
          </w:tcPr>
          <w:p w:rsidR="00176717" w:rsidRPr="005925F7" w:rsidRDefault="00176717" w:rsidP="00176717">
            <w:pPr>
              <w:spacing w:after="0" w:line="240" w:lineRule="auto"/>
              <w:rPr>
                <w:rFonts w:ascii="Arial" w:eastAsia="Calibri" w:hAnsi="Arial" w:cs="Arial"/>
                <w:sz w:val="24"/>
                <w:szCs w:val="24"/>
              </w:rPr>
            </w:pPr>
            <w:r>
              <w:rPr>
                <w:rFonts w:ascii="Arial" w:eastAsia="Calibri" w:hAnsi="Arial" w:cs="Arial"/>
                <w:sz w:val="24"/>
                <w:szCs w:val="24"/>
              </w:rPr>
              <w:t xml:space="preserve">12/7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76717" w:rsidRPr="005925F7" w:rsidRDefault="00CB5CFE" w:rsidP="00F04937">
            <w:pPr>
              <w:spacing w:after="0" w:line="240" w:lineRule="auto"/>
              <w:rPr>
                <w:rFonts w:ascii="Arial" w:eastAsia="Calibri" w:hAnsi="Arial" w:cs="Arial"/>
                <w:sz w:val="24"/>
                <w:szCs w:val="24"/>
              </w:rPr>
            </w:pPr>
            <w:r>
              <w:rPr>
                <w:rFonts w:ascii="Arial" w:eastAsia="Calibri" w:hAnsi="Arial" w:cs="Arial"/>
                <w:sz w:val="24"/>
                <w:szCs w:val="24"/>
              </w:rPr>
              <w:t>$91,657</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76717" w:rsidRPr="005925F7" w:rsidRDefault="00176717" w:rsidP="005925F7">
            <w:pPr>
              <w:spacing w:after="0" w:line="240" w:lineRule="auto"/>
              <w:rPr>
                <w:rFonts w:ascii="Arial" w:eastAsia="Calibri" w:hAnsi="Arial" w:cs="Arial"/>
                <w:sz w:val="24"/>
                <w:szCs w:val="24"/>
              </w:rPr>
            </w:pPr>
            <w:r>
              <w:rPr>
                <w:rFonts w:ascii="Arial" w:eastAsia="Calibri" w:hAnsi="Arial" w:cs="Arial"/>
                <w:sz w:val="24"/>
                <w:szCs w:val="24"/>
              </w:rPr>
              <w:t>20%</w:t>
            </w:r>
          </w:p>
        </w:tc>
        <w:tc>
          <w:tcPr>
            <w:tcW w:w="1363" w:type="dxa"/>
            <w:tcBorders>
              <w:top w:val="nil"/>
              <w:left w:val="nil"/>
              <w:bottom w:val="single" w:sz="8" w:space="0" w:color="auto"/>
              <w:right w:val="single" w:sz="8" w:space="0" w:color="auto"/>
            </w:tcBorders>
            <w:shd w:val="clear" w:color="auto" w:fill="BFBFBF" w:themeFill="background1" w:themeFillShade="BF"/>
          </w:tcPr>
          <w:p w:rsidR="00176717" w:rsidRPr="005925F7" w:rsidRDefault="00176717" w:rsidP="005925F7">
            <w:pPr>
              <w:spacing w:after="0" w:line="240" w:lineRule="auto"/>
              <w:rPr>
                <w:rFonts w:ascii="Arial" w:eastAsia="Times New Roman" w:hAnsi="Arial" w:cs="Arial"/>
                <w:sz w:val="24"/>
                <w:szCs w:val="24"/>
              </w:rPr>
            </w:pPr>
          </w:p>
        </w:tc>
        <w:tc>
          <w:tcPr>
            <w:tcW w:w="1363" w:type="dxa"/>
            <w:tcBorders>
              <w:top w:val="nil"/>
              <w:left w:val="nil"/>
              <w:bottom w:val="single" w:sz="8" w:space="0" w:color="auto"/>
              <w:right w:val="single" w:sz="8" w:space="0" w:color="auto"/>
            </w:tcBorders>
          </w:tcPr>
          <w:p w:rsidR="00176717" w:rsidRDefault="00CB5CFE" w:rsidP="005925F7">
            <w:pPr>
              <w:spacing w:after="0" w:line="240" w:lineRule="auto"/>
              <w:rPr>
                <w:rFonts w:ascii="Arial" w:eastAsia="Times New Roman" w:hAnsi="Arial" w:cs="Arial"/>
                <w:sz w:val="24"/>
                <w:szCs w:val="24"/>
              </w:rPr>
            </w:pPr>
            <w:r>
              <w:rPr>
                <w:rFonts w:ascii="Arial" w:eastAsia="Calibri" w:hAnsi="Arial" w:cs="Arial"/>
                <w:sz w:val="24"/>
                <w:szCs w:val="24"/>
              </w:rPr>
              <w:t>$18,335</w:t>
            </w:r>
          </w:p>
        </w:tc>
      </w:tr>
      <w:tr w:rsidR="0011413B" w:rsidRPr="005925F7" w:rsidTr="0011413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5925F7" w:rsidRDefault="005E2D23" w:rsidP="005925F7">
            <w:pPr>
              <w:spacing w:after="0" w:line="240" w:lineRule="auto"/>
              <w:rPr>
                <w:rFonts w:ascii="Arial" w:eastAsia="Calibri" w:hAnsi="Arial" w:cs="Arial"/>
                <w:b/>
                <w:sz w:val="24"/>
                <w:szCs w:val="24"/>
              </w:rPr>
            </w:pPr>
            <w:r w:rsidRPr="005925F7">
              <w:rPr>
                <w:rFonts w:ascii="Arial" w:eastAsia="Calibri" w:hAnsi="Arial" w:cs="Arial"/>
                <w:b/>
                <w:sz w:val="24"/>
                <w:szCs w:val="24"/>
              </w:rPr>
              <w:t>Contractor C</w:t>
            </w:r>
            <w:r w:rsidR="00BB7115" w:rsidRPr="005925F7">
              <w:rPr>
                <w:rFonts w:ascii="Arial" w:eastAsia="Calibri" w:hAnsi="Arial" w:cs="Arial"/>
                <w:b/>
                <w:sz w:val="24"/>
                <w:szCs w:val="24"/>
              </w:rPr>
              <w:t>ost</w:t>
            </w:r>
          </w:p>
        </w:tc>
        <w:tc>
          <w:tcPr>
            <w:tcW w:w="1440" w:type="dxa"/>
            <w:tcBorders>
              <w:top w:val="nil"/>
              <w:left w:val="nil"/>
              <w:bottom w:val="single" w:sz="8" w:space="0" w:color="auto"/>
              <w:right w:val="single" w:sz="8" w:space="0" w:color="auto"/>
            </w:tcBorders>
            <w:shd w:val="clear" w:color="auto" w:fill="BFBFBF" w:themeFill="background1" w:themeFillShade="BF"/>
          </w:tcPr>
          <w:p w:rsidR="00BB7115" w:rsidRPr="005925F7" w:rsidRDefault="00BB7115" w:rsidP="005925F7">
            <w:pPr>
              <w:spacing w:after="0" w:line="240" w:lineRule="auto"/>
              <w:rPr>
                <w:rFonts w:ascii="Arial" w:eastAsia="Calibri" w:hAnsi="Arial" w:cs="Arial"/>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5925F7" w:rsidRDefault="00BB7115" w:rsidP="005925F7">
            <w:pPr>
              <w:spacing w:after="0" w:line="240" w:lineRule="auto"/>
              <w:rPr>
                <w:rFonts w:ascii="Arial" w:eastAsia="Calibri" w:hAnsi="Arial" w:cs="Arial"/>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5925F7" w:rsidRDefault="00BB7115" w:rsidP="005925F7">
            <w:pPr>
              <w:spacing w:after="0" w:line="240" w:lineRule="auto"/>
              <w:rPr>
                <w:rFonts w:ascii="Arial" w:eastAsia="Calibri" w:hAnsi="Arial" w:cs="Arial"/>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5925F7" w:rsidRDefault="00BB7115" w:rsidP="005925F7">
            <w:pPr>
              <w:spacing w:after="0" w:line="240" w:lineRule="auto"/>
              <w:rPr>
                <w:rFonts w:ascii="Arial" w:eastAsia="Times New Roman" w:hAnsi="Arial" w:cs="Arial"/>
                <w:sz w:val="24"/>
                <w:szCs w:val="24"/>
              </w:rPr>
            </w:pPr>
          </w:p>
        </w:tc>
        <w:tc>
          <w:tcPr>
            <w:tcW w:w="1363" w:type="dxa"/>
            <w:tcBorders>
              <w:top w:val="nil"/>
              <w:left w:val="nil"/>
              <w:bottom w:val="single" w:sz="8" w:space="0" w:color="auto"/>
              <w:right w:val="single" w:sz="8" w:space="0" w:color="auto"/>
            </w:tcBorders>
          </w:tcPr>
          <w:p w:rsidR="00BB7115" w:rsidRPr="005925F7" w:rsidRDefault="00C32440" w:rsidP="005925F7">
            <w:pPr>
              <w:spacing w:after="0" w:line="240" w:lineRule="auto"/>
              <w:rPr>
                <w:rFonts w:ascii="Arial" w:eastAsia="Times New Roman" w:hAnsi="Arial" w:cs="Arial"/>
                <w:sz w:val="24"/>
                <w:szCs w:val="24"/>
              </w:rPr>
            </w:pPr>
            <w:r>
              <w:rPr>
                <w:rFonts w:ascii="Arial" w:eastAsia="Times New Roman" w:hAnsi="Arial" w:cs="Arial"/>
                <w:sz w:val="24"/>
                <w:szCs w:val="24"/>
              </w:rPr>
              <w:t>$100,000</w:t>
            </w:r>
          </w:p>
        </w:tc>
      </w:tr>
      <w:tr w:rsidR="00BB7115" w:rsidRPr="005925F7" w:rsidTr="00B3544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5925F7" w:rsidRDefault="005E2D23" w:rsidP="005925F7">
            <w:pPr>
              <w:spacing w:after="0" w:line="240" w:lineRule="auto"/>
              <w:rPr>
                <w:rFonts w:ascii="Arial" w:eastAsia="Calibri" w:hAnsi="Arial" w:cs="Arial"/>
                <w:b/>
                <w:color w:val="000000" w:themeColor="text1"/>
                <w:sz w:val="24"/>
                <w:szCs w:val="24"/>
              </w:rPr>
            </w:pPr>
            <w:r w:rsidRPr="005925F7">
              <w:rPr>
                <w:rFonts w:ascii="Arial" w:eastAsia="Calibri" w:hAnsi="Arial" w:cs="Arial"/>
                <w:b/>
                <w:color w:val="000000" w:themeColor="text1"/>
                <w:sz w:val="24"/>
                <w:szCs w:val="24"/>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BB7115" w:rsidRPr="005925F7" w:rsidRDefault="00BB7115" w:rsidP="005925F7">
            <w:pPr>
              <w:spacing w:after="0" w:line="240" w:lineRule="auto"/>
              <w:rPr>
                <w:rFonts w:ascii="Arial" w:eastAsia="Calibri" w:hAnsi="Arial" w:cs="Arial"/>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5925F7" w:rsidRDefault="00BB7115" w:rsidP="005925F7">
            <w:pPr>
              <w:spacing w:after="0" w:line="240" w:lineRule="auto"/>
              <w:rPr>
                <w:rFonts w:ascii="Arial" w:eastAsia="Calibri" w:hAnsi="Arial" w:cs="Arial"/>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5925F7" w:rsidRDefault="00BB7115" w:rsidP="005925F7">
            <w:pPr>
              <w:spacing w:after="0" w:line="240" w:lineRule="auto"/>
              <w:rPr>
                <w:rFonts w:ascii="Arial" w:eastAsia="Calibri" w:hAnsi="Arial" w:cs="Arial"/>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5925F7" w:rsidRDefault="00BB7115" w:rsidP="005925F7">
            <w:pPr>
              <w:spacing w:after="0" w:line="240" w:lineRule="auto"/>
              <w:rPr>
                <w:rFonts w:ascii="Arial" w:eastAsia="Times New Roman" w:hAnsi="Arial" w:cs="Arial"/>
                <w:sz w:val="24"/>
                <w:szCs w:val="24"/>
              </w:rPr>
            </w:pPr>
          </w:p>
        </w:tc>
        <w:tc>
          <w:tcPr>
            <w:tcW w:w="1363" w:type="dxa"/>
            <w:tcBorders>
              <w:top w:val="nil"/>
              <w:left w:val="nil"/>
              <w:bottom w:val="single" w:sz="8" w:space="0" w:color="auto"/>
              <w:right w:val="single" w:sz="8" w:space="0" w:color="auto"/>
            </w:tcBorders>
          </w:tcPr>
          <w:p w:rsidR="00BB7115" w:rsidRPr="005925F7" w:rsidRDefault="00BB7115" w:rsidP="005925F7">
            <w:pPr>
              <w:spacing w:after="0" w:line="240" w:lineRule="auto"/>
              <w:rPr>
                <w:rFonts w:ascii="Arial" w:eastAsia="Times New Roman" w:hAnsi="Arial" w:cs="Arial"/>
                <w:sz w:val="24"/>
                <w:szCs w:val="24"/>
              </w:rPr>
            </w:pPr>
          </w:p>
        </w:tc>
      </w:tr>
      <w:tr w:rsidR="0011413B" w:rsidRPr="005925F7" w:rsidTr="0011413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77F13" w:rsidRPr="00B3544F" w:rsidRDefault="00277F13" w:rsidP="005925F7">
            <w:pPr>
              <w:spacing w:after="0" w:line="240" w:lineRule="auto"/>
              <w:rPr>
                <w:rFonts w:ascii="Arial" w:eastAsia="Calibri" w:hAnsi="Arial" w:cs="Arial"/>
                <w:color w:val="000000" w:themeColor="text1"/>
                <w:sz w:val="24"/>
                <w:szCs w:val="24"/>
              </w:rPr>
            </w:pPr>
            <w:r w:rsidRPr="00B3544F">
              <w:rPr>
                <w:rFonts w:ascii="Arial" w:eastAsia="Calibri" w:hAnsi="Arial" w:cs="Arial"/>
                <w:color w:val="000000" w:themeColor="text1"/>
                <w:sz w:val="24"/>
                <w:szCs w:val="24"/>
              </w:rPr>
              <w:t xml:space="preserve">Travel </w:t>
            </w:r>
            <w:r w:rsidR="00651A7E">
              <w:rPr>
                <w:rFonts w:ascii="Arial" w:eastAsia="Calibri" w:hAnsi="Arial" w:cs="Arial"/>
                <w:color w:val="000000" w:themeColor="text1"/>
                <w:sz w:val="24"/>
                <w:szCs w:val="24"/>
              </w:rPr>
              <w:t>R</w:t>
            </w:r>
            <w:r w:rsidRPr="00B3544F">
              <w:rPr>
                <w:rFonts w:ascii="Arial" w:eastAsia="Calibri" w:hAnsi="Arial" w:cs="Arial"/>
                <w:color w:val="000000" w:themeColor="text1"/>
                <w:sz w:val="24"/>
                <w:szCs w:val="24"/>
              </w:rPr>
              <w:t>eimbursement</w:t>
            </w:r>
          </w:p>
        </w:tc>
        <w:tc>
          <w:tcPr>
            <w:tcW w:w="1440" w:type="dxa"/>
            <w:tcBorders>
              <w:top w:val="single" w:sz="8" w:space="0" w:color="auto"/>
              <w:left w:val="nil"/>
              <w:bottom w:val="single" w:sz="8" w:space="0" w:color="auto"/>
              <w:right w:val="single" w:sz="8" w:space="0" w:color="auto"/>
            </w:tcBorders>
            <w:shd w:val="clear" w:color="auto" w:fill="BFBFBF" w:themeFill="background1" w:themeFillShade="BF"/>
          </w:tcPr>
          <w:p w:rsidR="008762F4" w:rsidRPr="005925F7" w:rsidRDefault="008762F4" w:rsidP="00277F13">
            <w:pPr>
              <w:spacing w:after="0" w:line="240" w:lineRule="auto"/>
              <w:rPr>
                <w:rFonts w:ascii="Arial" w:eastAsia="Calibri" w:hAnsi="Arial" w:cs="Arial"/>
                <w:color w:val="000000"/>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77F13" w:rsidRPr="005925F7" w:rsidRDefault="00277F13" w:rsidP="005925F7">
            <w:pPr>
              <w:spacing w:after="0" w:line="240" w:lineRule="auto"/>
              <w:rPr>
                <w:rFonts w:ascii="Arial" w:eastAsia="Calibri" w:hAnsi="Arial" w:cs="Arial"/>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77F13" w:rsidRPr="005925F7" w:rsidRDefault="00277F13" w:rsidP="005925F7">
            <w:pPr>
              <w:spacing w:after="0" w:line="240" w:lineRule="auto"/>
              <w:rPr>
                <w:rFonts w:ascii="Arial" w:eastAsia="Calibri" w:hAnsi="Arial" w:cs="Arial"/>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77F13" w:rsidRPr="005925F7" w:rsidRDefault="00277F13" w:rsidP="005925F7">
            <w:pPr>
              <w:spacing w:after="0" w:line="240" w:lineRule="auto"/>
              <w:rPr>
                <w:rFonts w:ascii="Arial" w:eastAsia="Calibri" w:hAnsi="Arial" w:cs="Arial"/>
                <w:sz w:val="24"/>
                <w:szCs w:val="24"/>
              </w:rPr>
            </w:pPr>
          </w:p>
        </w:tc>
        <w:tc>
          <w:tcPr>
            <w:tcW w:w="1363" w:type="dxa"/>
            <w:tcBorders>
              <w:top w:val="nil"/>
              <w:left w:val="nil"/>
              <w:bottom w:val="single" w:sz="8" w:space="0" w:color="auto"/>
              <w:right w:val="single" w:sz="8" w:space="0" w:color="auto"/>
            </w:tcBorders>
          </w:tcPr>
          <w:p w:rsidR="00277F13" w:rsidRPr="005925F7" w:rsidRDefault="00B3544F" w:rsidP="005925F7">
            <w:pPr>
              <w:spacing w:after="0" w:line="240" w:lineRule="auto"/>
              <w:rPr>
                <w:rFonts w:ascii="Arial" w:eastAsia="Calibri" w:hAnsi="Arial" w:cs="Arial"/>
                <w:sz w:val="24"/>
                <w:szCs w:val="24"/>
              </w:rPr>
            </w:pPr>
            <w:r>
              <w:rPr>
                <w:rFonts w:ascii="Arial" w:eastAsia="Calibri" w:hAnsi="Arial" w:cs="Arial"/>
                <w:sz w:val="24"/>
                <w:szCs w:val="24"/>
              </w:rPr>
              <w:t>$49,200</w:t>
            </w:r>
            <w:r w:rsidR="00277F13">
              <w:rPr>
                <w:rFonts w:ascii="Arial" w:eastAsia="Calibri" w:hAnsi="Arial" w:cs="Arial"/>
                <w:sz w:val="24"/>
                <w:szCs w:val="24"/>
              </w:rPr>
              <w:t xml:space="preserve"> </w:t>
            </w:r>
          </w:p>
        </w:tc>
      </w:tr>
      <w:tr w:rsidR="009E134F" w:rsidRPr="005925F7" w:rsidTr="009E134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E134F" w:rsidRPr="005925F7" w:rsidRDefault="009E134F" w:rsidP="009E134F">
            <w:pPr>
              <w:spacing w:after="0" w:line="240" w:lineRule="auto"/>
              <w:jc w:val="right"/>
              <w:rPr>
                <w:rFonts w:ascii="Arial" w:eastAsia="Calibri" w:hAnsi="Arial" w:cs="Arial"/>
                <w:b/>
                <w:color w:val="000000" w:themeColor="text1"/>
                <w:sz w:val="24"/>
                <w:szCs w:val="24"/>
              </w:rPr>
            </w:pPr>
            <w:r>
              <w:rPr>
                <w:rFonts w:ascii="Arial" w:eastAsia="Calibri" w:hAnsi="Arial" w:cs="Arial"/>
                <w:b/>
                <w:color w:val="000000" w:themeColor="text1"/>
                <w:sz w:val="24"/>
                <w:szCs w:val="24"/>
              </w:rPr>
              <w:t>TOTAL</w:t>
            </w:r>
          </w:p>
        </w:tc>
        <w:tc>
          <w:tcPr>
            <w:tcW w:w="1440" w:type="dxa"/>
            <w:tcBorders>
              <w:top w:val="nil"/>
              <w:left w:val="nil"/>
              <w:bottom w:val="single" w:sz="8" w:space="0" w:color="auto"/>
              <w:right w:val="single" w:sz="8" w:space="0" w:color="auto"/>
            </w:tcBorders>
            <w:shd w:val="clear" w:color="auto" w:fill="BFBFBF" w:themeFill="background1" w:themeFillShade="BF"/>
          </w:tcPr>
          <w:p w:rsidR="009E134F" w:rsidRPr="009E134F" w:rsidRDefault="009E134F" w:rsidP="00021677">
            <w:pPr>
              <w:spacing w:after="0" w:line="240" w:lineRule="auto"/>
              <w:rPr>
                <w:rFonts w:ascii="Arial" w:eastAsia="Calibri" w:hAnsi="Arial" w:cs="Arial"/>
                <w:color w:val="000000"/>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E134F" w:rsidRPr="005925F7" w:rsidRDefault="009E134F" w:rsidP="00021677">
            <w:pPr>
              <w:spacing w:after="0" w:line="240" w:lineRule="auto"/>
              <w:rPr>
                <w:rFonts w:ascii="Arial" w:eastAsia="Calibri" w:hAnsi="Arial" w:cs="Arial"/>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E134F" w:rsidRPr="005925F7" w:rsidRDefault="009E134F" w:rsidP="00021677">
            <w:pPr>
              <w:spacing w:after="0" w:line="240" w:lineRule="auto"/>
              <w:rPr>
                <w:rFonts w:ascii="Arial" w:eastAsia="Calibri" w:hAnsi="Arial" w:cs="Arial"/>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9E134F" w:rsidRPr="009E134F" w:rsidRDefault="009E134F" w:rsidP="00021677">
            <w:pPr>
              <w:spacing w:after="0" w:line="240" w:lineRule="auto"/>
              <w:rPr>
                <w:rFonts w:ascii="Arial" w:eastAsia="Calibri" w:hAnsi="Arial" w:cs="Arial"/>
                <w:sz w:val="24"/>
                <w:szCs w:val="24"/>
              </w:rPr>
            </w:pPr>
          </w:p>
        </w:tc>
        <w:tc>
          <w:tcPr>
            <w:tcW w:w="1363" w:type="dxa"/>
            <w:tcBorders>
              <w:top w:val="nil"/>
              <w:left w:val="nil"/>
              <w:bottom w:val="single" w:sz="8" w:space="0" w:color="auto"/>
              <w:right w:val="single" w:sz="8" w:space="0" w:color="auto"/>
            </w:tcBorders>
          </w:tcPr>
          <w:p w:rsidR="009E134F" w:rsidRPr="009E134F" w:rsidRDefault="009E134F" w:rsidP="00B3544F">
            <w:pPr>
              <w:spacing w:after="0" w:line="240" w:lineRule="auto"/>
              <w:rPr>
                <w:rFonts w:ascii="Arial" w:eastAsia="Calibri" w:hAnsi="Arial" w:cs="Arial"/>
                <w:sz w:val="24"/>
                <w:szCs w:val="24"/>
              </w:rPr>
            </w:pPr>
            <w:r>
              <w:rPr>
                <w:rFonts w:ascii="Arial" w:eastAsia="Calibri" w:hAnsi="Arial" w:cs="Arial"/>
                <w:sz w:val="24"/>
                <w:szCs w:val="24"/>
              </w:rPr>
              <w:t>$</w:t>
            </w:r>
            <w:r w:rsidR="00B3544F">
              <w:rPr>
                <w:rFonts w:ascii="Arial" w:eastAsia="Calibri" w:hAnsi="Arial" w:cs="Arial"/>
                <w:sz w:val="24"/>
                <w:szCs w:val="24"/>
              </w:rPr>
              <w:t>204,198</w:t>
            </w:r>
          </w:p>
        </w:tc>
      </w:tr>
    </w:tbl>
    <w:p w:rsidR="00BB7115" w:rsidRPr="005925F7" w:rsidRDefault="00BB7115" w:rsidP="005925F7">
      <w:pPr>
        <w:spacing w:after="0" w:line="240" w:lineRule="auto"/>
        <w:rPr>
          <w:rFonts w:ascii="Arial" w:eastAsia="Times New Roman" w:hAnsi="Arial" w:cs="Arial"/>
          <w:sz w:val="24"/>
          <w:szCs w:val="24"/>
        </w:rPr>
      </w:pPr>
    </w:p>
    <w:p w:rsidR="00713CF8" w:rsidRPr="005925F7" w:rsidRDefault="00713CF8" w:rsidP="005925F7">
      <w:pPr>
        <w:spacing w:after="0" w:line="240" w:lineRule="auto"/>
        <w:rPr>
          <w:rFonts w:ascii="Arial" w:hAnsi="Arial" w:cs="Arial"/>
          <w:b/>
          <w:sz w:val="24"/>
          <w:szCs w:val="24"/>
        </w:rPr>
      </w:pPr>
      <w:r w:rsidRPr="005925F7">
        <w:rPr>
          <w:rFonts w:ascii="Arial" w:hAnsi="Arial" w:cs="Arial"/>
          <w:b/>
          <w:sz w:val="24"/>
          <w:szCs w:val="24"/>
        </w:rPr>
        <w:t>A.15 Explanation for Program Changes or Adjustments</w:t>
      </w:r>
    </w:p>
    <w:p w:rsidR="00713CF8" w:rsidRPr="005925F7" w:rsidRDefault="00713CF8" w:rsidP="005925F7">
      <w:pPr>
        <w:spacing w:after="0" w:line="240" w:lineRule="auto"/>
        <w:rPr>
          <w:rFonts w:ascii="Arial" w:hAnsi="Arial" w:cs="Arial"/>
          <w:sz w:val="24"/>
          <w:szCs w:val="24"/>
        </w:rPr>
      </w:pPr>
      <w:r w:rsidRPr="005925F7">
        <w:rPr>
          <w:rFonts w:ascii="Arial" w:hAnsi="Arial" w:cs="Arial"/>
          <w:sz w:val="24"/>
          <w:szCs w:val="24"/>
        </w:rPr>
        <w:t>N/A</w:t>
      </w:r>
    </w:p>
    <w:p w:rsidR="00713CF8" w:rsidRPr="005925F7" w:rsidRDefault="00713CF8" w:rsidP="005925F7">
      <w:pPr>
        <w:spacing w:after="0" w:line="240" w:lineRule="auto"/>
        <w:rPr>
          <w:rFonts w:ascii="Arial" w:hAnsi="Arial" w:cs="Arial"/>
          <w:sz w:val="24"/>
          <w:szCs w:val="24"/>
        </w:rPr>
      </w:pPr>
    </w:p>
    <w:p w:rsidR="00713CF8" w:rsidRPr="005925F7" w:rsidRDefault="00713CF8" w:rsidP="005925F7">
      <w:pPr>
        <w:spacing w:after="0" w:line="240" w:lineRule="auto"/>
        <w:rPr>
          <w:rFonts w:ascii="Arial" w:hAnsi="Arial" w:cs="Arial"/>
          <w:b/>
          <w:sz w:val="24"/>
          <w:szCs w:val="24"/>
        </w:rPr>
      </w:pPr>
      <w:r w:rsidRPr="005925F7">
        <w:rPr>
          <w:rFonts w:ascii="Arial" w:hAnsi="Arial" w:cs="Arial"/>
          <w:b/>
          <w:sz w:val="24"/>
          <w:szCs w:val="24"/>
        </w:rPr>
        <w:t>A.16 Plans for Tabulation and Publication and Project Time Schedule</w:t>
      </w:r>
    </w:p>
    <w:p w:rsidR="00713CF8" w:rsidRPr="005925F7" w:rsidRDefault="00713CF8" w:rsidP="005925F7">
      <w:pPr>
        <w:spacing w:after="0" w:line="240" w:lineRule="auto"/>
        <w:rPr>
          <w:rFonts w:ascii="Arial" w:hAnsi="Arial" w:cs="Arial"/>
          <w:sz w:val="24"/>
          <w:szCs w:val="24"/>
        </w:rPr>
      </w:pPr>
    </w:p>
    <w:p w:rsidR="002C4725" w:rsidRDefault="0022173F" w:rsidP="005925F7">
      <w:pPr>
        <w:spacing w:after="0" w:line="240" w:lineRule="auto"/>
        <w:rPr>
          <w:rFonts w:ascii="Arial" w:hAnsi="Arial" w:cs="Arial"/>
          <w:sz w:val="24"/>
          <w:szCs w:val="24"/>
        </w:rPr>
      </w:pPr>
      <w:r>
        <w:rPr>
          <w:rFonts w:ascii="Arial" w:hAnsi="Arial" w:cs="Arial"/>
          <w:sz w:val="24"/>
          <w:szCs w:val="24"/>
        </w:rPr>
        <w:t>R</w:t>
      </w:r>
      <w:r w:rsidRPr="0022173F">
        <w:rPr>
          <w:rFonts w:ascii="Arial" w:hAnsi="Arial" w:cs="Arial"/>
          <w:sz w:val="24"/>
          <w:szCs w:val="24"/>
        </w:rPr>
        <w:t xml:space="preserve">esearch staff will review the material to be tested; discuss the objectives with the individuals responsible for development; determine the analytic questions to be addressed; and then prepare the research procedures, instruments, and data analysis plan.  The analysis conducted for each </w:t>
      </w:r>
      <w:r>
        <w:rPr>
          <w:rFonts w:ascii="Arial" w:hAnsi="Arial" w:cs="Arial"/>
          <w:sz w:val="24"/>
          <w:szCs w:val="24"/>
        </w:rPr>
        <w:t xml:space="preserve">Open Call usability </w:t>
      </w:r>
      <w:r w:rsidRPr="0022173F">
        <w:rPr>
          <w:rFonts w:ascii="Arial" w:hAnsi="Arial" w:cs="Arial"/>
          <w:sz w:val="24"/>
          <w:szCs w:val="24"/>
        </w:rPr>
        <w:t>study will be determined by the objectives of the research, the messages being tested, and the audience for the messages.  Specifics of each analysis cannot be determined until the messages to be tested are prepared.  Research techniques may include qualitative analysis</w:t>
      </w:r>
      <w:r w:rsidR="008762F4">
        <w:rPr>
          <w:rFonts w:ascii="Arial" w:hAnsi="Arial" w:cs="Arial"/>
          <w:sz w:val="24"/>
          <w:szCs w:val="24"/>
        </w:rPr>
        <w:t xml:space="preserve"> and </w:t>
      </w:r>
      <w:r w:rsidRPr="0022173F">
        <w:rPr>
          <w:rFonts w:ascii="Arial" w:hAnsi="Arial" w:cs="Arial"/>
          <w:sz w:val="24"/>
          <w:szCs w:val="24"/>
        </w:rPr>
        <w:t>customer satisfaction analysis</w:t>
      </w:r>
      <w:r w:rsidR="008762F4">
        <w:rPr>
          <w:rFonts w:ascii="Arial" w:hAnsi="Arial" w:cs="Arial"/>
          <w:sz w:val="24"/>
          <w:szCs w:val="24"/>
        </w:rPr>
        <w:t>.</w:t>
      </w:r>
      <w:r w:rsidRPr="0022173F">
        <w:rPr>
          <w:rFonts w:ascii="Arial" w:hAnsi="Arial" w:cs="Arial"/>
          <w:sz w:val="24"/>
          <w:szCs w:val="24"/>
        </w:rPr>
        <w:t xml:space="preserve"> </w:t>
      </w:r>
      <w:r w:rsidR="008762F4">
        <w:rPr>
          <w:rFonts w:ascii="Arial" w:hAnsi="Arial" w:cs="Arial"/>
          <w:sz w:val="24"/>
          <w:szCs w:val="24"/>
        </w:rPr>
        <w:t xml:space="preserve">Due to the low sample size, statistical analysis will not be appropriate; therefore we will only be conducting descriptive statistics. </w:t>
      </w:r>
      <w:r w:rsidRPr="0022173F">
        <w:rPr>
          <w:rFonts w:ascii="Arial" w:hAnsi="Arial" w:cs="Arial"/>
          <w:sz w:val="24"/>
          <w:szCs w:val="24"/>
        </w:rPr>
        <w:t>Analysis may be conducted using cross-tabulation procedures, with categorical variables; or between-group procedures, with continuous variables.</w:t>
      </w:r>
    </w:p>
    <w:p w:rsidR="0022173F" w:rsidRDefault="0022173F" w:rsidP="005925F7">
      <w:pPr>
        <w:spacing w:after="0" w:line="240" w:lineRule="auto"/>
        <w:rPr>
          <w:rFonts w:ascii="Arial" w:hAnsi="Arial" w:cs="Arial"/>
          <w:sz w:val="24"/>
          <w:szCs w:val="24"/>
        </w:rPr>
      </w:pPr>
    </w:p>
    <w:p w:rsidR="0022173F" w:rsidRDefault="0022173F" w:rsidP="005925F7">
      <w:pPr>
        <w:spacing w:after="0" w:line="240" w:lineRule="auto"/>
        <w:rPr>
          <w:rFonts w:ascii="Arial" w:hAnsi="Arial" w:cs="Arial"/>
          <w:sz w:val="24"/>
          <w:szCs w:val="24"/>
        </w:rPr>
      </w:pPr>
      <w:r w:rsidRPr="0022173F">
        <w:rPr>
          <w:rFonts w:ascii="Arial" w:hAnsi="Arial" w:cs="Arial"/>
          <w:sz w:val="24"/>
          <w:szCs w:val="24"/>
        </w:rPr>
        <w:t xml:space="preserve">While the primary purpose of all studies is to provide information to the developers of the messages/materials/services for the purpose of improving them, NCI shares information internally and also makes results available to a variety of health program planners at Government agencies, voluntary organizations, health professional organizations, </w:t>
      </w:r>
      <w:r>
        <w:rPr>
          <w:rFonts w:ascii="Arial" w:hAnsi="Arial" w:cs="Arial"/>
          <w:sz w:val="24"/>
          <w:szCs w:val="24"/>
        </w:rPr>
        <w:t xml:space="preserve">user experience research professionals, </w:t>
      </w:r>
      <w:r w:rsidRPr="0022173F">
        <w:rPr>
          <w:rFonts w:ascii="Arial" w:hAnsi="Arial" w:cs="Arial"/>
          <w:sz w:val="24"/>
          <w:szCs w:val="24"/>
        </w:rPr>
        <w:t>and medical institutions. Information collected will be compiled and presented in reports and briefings for staff from OC</w:t>
      </w:r>
      <w:r>
        <w:rPr>
          <w:rFonts w:ascii="Arial" w:hAnsi="Arial" w:cs="Arial"/>
          <w:sz w:val="24"/>
          <w:szCs w:val="24"/>
        </w:rPr>
        <w:t>PL</w:t>
      </w:r>
      <w:r w:rsidRPr="0022173F">
        <w:rPr>
          <w:rFonts w:ascii="Arial" w:hAnsi="Arial" w:cs="Arial"/>
          <w:sz w:val="24"/>
          <w:szCs w:val="24"/>
        </w:rPr>
        <w:t xml:space="preserve"> and other divisions within NCI and NIH.   Reports will include information regarding respondent demographics, basic descriptive data with OC</w:t>
      </w:r>
      <w:r>
        <w:rPr>
          <w:rFonts w:ascii="Arial" w:hAnsi="Arial" w:cs="Arial"/>
          <w:sz w:val="24"/>
          <w:szCs w:val="24"/>
        </w:rPr>
        <w:t>PL</w:t>
      </w:r>
      <w:r w:rsidRPr="0022173F">
        <w:rPr>
          <w:rFonts w:ascii="Arial" w:hAnsi="Arial" w:cs="Arial"/>
          <w:sz w:val="24"/>
          <w:szCs w:val="24"/>
        </w:rPr>
        <w:t xml:space="preserve"> products and services, comparisons across demographic and customer subgroups, recommendations for improving programs and products, and analyses of longitudinal changes.  In addition, NCI may also publish results in journals and present the findings of its research at meetings of professional associations, for example, the American Public Health Association and the Society for Public Health Education.  Formative research conducted by OC</w:t>
      </w:r>
      <w:r>
        <w:rPr>
          <w:rFonts w:ascii="Arial" w:hAnsi="Arial" w:cs="Arial"/>
          <w:sz w:val="24"/>
          <w:szCs w:val="24"/>
        </w:rPr>
        <w:t>PL</w:t>
      </w:r>
      <w:r w:rsidRPr="0022173F">
        <w:rPr>
          <w:rFonts w:ascii="Arial" w:hAnsi="Arial" w:cs="Arial"/>
          <w:sz w:val="24"/>
          <w:szCs w:val="24"/>
        </w:rPr>
        <w:t xml:space="preserve"> is also sometimes summarized in news-related publications such as the </w:t>
      </w:r>
      <w:r w:rsidRPr="0022173F">
        <w:rPr>
          <w:rFonts w:ascii="Arial" w:hAnsi="Arial" w:cs="Arial"/>
          <w:i/>
          <w:sz w:val="24"/>
          <w:szCs w:val="24"/>
        </w:rPr>
        <w:t>NIH Record</w:t>
      </w:r>
      <w:r w:rsidRPr="0022173F">
        <w:rPr>
          <w:rFonts w:ascii="Arial" w:hAnsi="Arial" w:cs="Arial"/>
          <w:sz w:val="24"/>
          <w:szCs w:val="24"/>
        </w:rPr>
        <w:t>.</w:t>
      </w:r>
    </w:p>
    <w:p w:rsidR="0022173F" w:rsidRDefault="0022173F" w:rsidP="005925F7">
      <w:pPr>
        <w:spacing w:after="0" w:line="240" w:lineRule="auto"/>
        <w:rPr>
          <w:rFonts w:ascii="Arial" w:hAnsi="Arial" w:cs="Arial"/>
          <w:sz w:val="24"/>
          <w:szCs w:val="24"/>
        </w:rPr>
      </w:pPr>
    </w:p>
    <w:p w:rsidR="0022173F" w:rsidRPr="0022173F" w:rsidRDefault="0022173F" w:rsidP="0022173F">
      <w:pPr>
        <w:spacing w:after="0" w:line="240" w:lineRule="auto"/>
        <w:rPr>
          <w:rFonts w:ascii="Arial" w:hAnsi="Arial" w:cs="Arial"/>
          <w:sz w:val="24"/>
          <w:szCs w:val="24"/>
        </w:rPr>
      </w:pPr>
      <w:r w:rsidRPr="0022173F">
        <w:rPr>
          <w:rFonts w:ascii="Arial" w:hAnsi="Arial" w:cs="Arial"/>
          <w:sz w:val="24"/>
          <w:szCs w:val="24"/>
        </w:rPr>
        <w:t xml:space="preserve">The specific messages and materials/service that will be evaluated and the timing of these studies are not known at this time.  </w:t>
      </w:r>
      <w:r>
        <w:rPr>
          <w:rFonts w:ascii="Arial" w:hAnsi="Arial" w:cs="Arial"/>
          <w:sz w:val="24"/>
          <w:szCs w:val="24"/>
        </w:rPr>
        <w:t xml:space="preserve">The Open Call </w:t>
      </w:r>
      <w:r w:rsidRPr="0022173F">
        <w:rPr>
          <w:rFonts w:ascii="Arial" w:hAnsi="Arial" w:cs="Arial"/>
          <w:sz w:val="24"/>
          <w:szCs w:val="24"/>
        </w:rPr>
        <w:t xml:space="preserve">research period </w:t>
      </w:r>
      <w:r>
        <w:rPr>
          <w:rFonts w:ascii="Arial" w:hAnsi="Arial" w:cs="Arial"/>
          <w:sz w:val="24"/>
          <w:szCs w:val="24"/>
        </w:rPr>
        <w:t>will take place every two months (bimonthly).</w:t>
      </w:r>
      <w:r w:rsidRPr="0022173F">
        <w:rPr>
          <w:rFonts w:ascii="Arial" w:hAnsi="Arial" w:cs="Arial"/>
          <w:sz w:val="24"/>
          <w:szCs w:val="24"/>
        </w:rPr>
        <w:t xml:space="preserve"> </w:t>
      </w:r>
      <w:r>
        <w:rPr>
          <w:rFonts w:ascii="Arial" w:hAnsi="Arial" w:cs="Arial"/>
          <w:sz w:val="24"/>
          <w:szCs w:val="24"/>
        </w:rPr>
        <w:t>The</w:t>
      </w:r>
      <w:r w:rsidRPr="0022173F">
        <w:rPr>
          <w:rFonts w:ascii="Arial" w:hAnsi="Arial" w:cs="Arial"/>
          <w:sz w:val="24"/>
          <w:szCs w:val="24"/>
        </w:rPr>
        <w:t xml:space="preserve"> number of respondents required</w:t>
      </w:r>
      <w:r>
        <w:rPr>
          <w:rFonts w:ascii="Arial" w:hAnsi="Arial" w:cs="Arial"/>
          <w:sz w:val="24"/>
          <w:szCs w:val="24"/>
        </w:rPr>
        <w:t xml:space="preserve"> will vary for each round of testing </w:t>
      </w:r>
      <w:r>
        <w:rPr>
          <w:rFonts w:ascii="Arial" w:hAnsi="Arial" w:cs="Arial"/>
          <w:sz w:val="24"/>
          <w:szCs w:val="24"/>
        </w:rPr>
        <w:lastRenderedPageBreak/>
        <w:t>and will range from 9 to 16 participants.</w:t>
      </w:r>
      <w:r w:rsidRPr="0022173F">
        <w:rPr>
          <w:rFonts w:ascii="Arial" w:hAnsi="Arial" w:cs="Arial"/>
          <w:sz w:val="24"/>
          <w:szCs w:val="24"/>
        </w:rPr>
        <w:t xml:space="preserve"> </w:t>
      </w:r>
      <w:r>
        <w:rPr>
          <w:rFonts w:ascii="Arial" w:hAnsi="Arial" w:cs="Arial"/>
          <w:sz w:val="24"/>
          <w:szCs w:val="24"/>
        </w:rPr>
        <w:t>Conducting Open Call testing</w:t>
      </w:r>
      <w:r w:rsidRPr="0022173F">
        <w:rPr>
          <w:rFonts w:ascii="Arial" w:hAnsi="Arial" w:cs="Arial"/>
          <w:sz w:val="24"/>
          <w:szCs w:val="24"/>
        </w:rPr>
        <w:t xml:space="preserve"> will require </w:t>
      </w:r>
      <w:r>
        <w:rPr>
          <w:rFonts w:ascii="Arial" w:hAnsi="Arial" w:cs="Arial"/>
          <w:sz w:val="24"/>
          <w:szCs w:val="24"/>
        </w:rPr>
        <w:t>approxi</w:t>
      </w:r>
      <w:r w:rsidRPr="0022173F">
        <w:rPr>
          <w:rFonts w:ascii="Arial" w:hAnsi="Arial" w:cs="Arial"/>
          <w:sz w:val="24"/>
          <w:szCs w:val="24"/>
        </w:rPr>
        <w:t xml:space="preserve">mately 12 weeks from initial design to preparation of the report of pretest findings.  A schedule for a typical </w:t>
      </w:r>
      <w:r w:rsidR="00C05E3C">
        <w:rPr>
          <w:rFonts w:ascii="Arial" w:hAnsi="Arial" w:cs="Arial"/>
          <w:sz w:val="24"/>
          <w:szCs w:val="24"/>
        </w:rPr>
        <w:t>Open Call testing round</w:t>
      </w:r>
      <w:r w:rsidRPr="0022173F">
        <w:rPr>
          <w:rFonts w:ascii="Arial" w:hAnsi="Arial" w:cs="Arial"/>
          <w:sz w:val="24"/>
          <w:szCs w:val="24"/>
        </w:rPr>
        <w:t xml:space="preserve"> is shown below:</w:t>
      </w:r>
    </w:p>
    <w:p w:rsidR="0022173F" w:rsidRPr="0022173F" w:rsidRDefault="0022173F" w:rsidP="0022173F">
      <w:pPr>
        <w:spacing w:after="0" w:line="240" w:lineRule="auto"/>
        <w:rPr>
          <w:rFonts w:ascii="Arial" w:hAnsi="Arial" w:cs="Arial"/>
          <w:sz w:val="24"/>
          <w:szCs w:val="24"/>
        </w:rPr>
      </w:pPr>
      <w:r w:rsidRPr="0022173F">
        <w:rPr>
          <w:rFonts w:ascii="Arial" w:hAnsi="Arial" w:cs="Arial"/>
          <w:sz w:val="24"/>
          <w:szCs w:val="24"/>
        </w:rPr>
        <w:tab/>
        <w:t xml:space="preserve">      </w:t>
      </w:r>
      <w:r w:rsidRPr="0022173F">
        <w:rPr>
          <w:rFonts w:ascii="Arial" w:hAnsi="Arial" w:cs="Arial"/>
          <w:sz w:val="24"/>
          <w:szCs w:val="24"/>
        </w:rPr>
        <w:tab/>
        <w:t xml:space="preserve"> </w:t>
      </w:r>
    </w:p>
    <w:p w:rsidR="0022173F" w:rsidRPr="0022173F" w:rsidRDefault="0022173F" w:rsidP="0022173F">
      <w:pPr>
        <w:spacing w:after="0" w:line="240" w:lineRule="auto"/>
        <w:rPr>
          <w:rFonts w:ascii="Arial" w:hAnsi="Arial" w:cs="Arial"/>
          <w:b/>
          <w:sz w:val="24"/>
          <w:szCs w:val="24"/>
        </w:rPr>
      </w:pPr>
      <w:r w:rsidRPr="0022173F">
        <w:rPr>
          <w:rFonts w:ascii="Arial" w:hAnsi="Arial" w:cs="Arial"/>
          <w:b/>
          <w:sz w:val="24"/>
          <w:szCs w:val="24"/>
        </w:rPr>
        <w:tab/>
        <w:t>A.16-1  Project and Publication Timeline</w:t>
      </w:r>
    </w:p>
    <w:p w:rsidR="0022173F" w:rsidRPr="0022173F" w:rsidRDefault="0022173F" w:rsidP="0022173F">
      <w:pPr>
        <w:spacing w:after="0" w:line="240" w:lineRule="auto"/>
        <w:rPr>
          <w:rFonts w:ascii="Arial" w:hAnsi="Arial" w:cs="Arial"/>
          <w:sz w:val="24"/>
          <w:szCs w:val="24"/>
        </w:rPr>
      </w:pPr>
      <w:r w:rsidRPr="0022173F">
        <w:rPr>
          <w:rFonts w:ascii="Arial" w:hAnsi="Arial" w:cs="Arial"/>
          <w:sz w:val="24"/>
          <w:szCs w:val="24"/>
        </w:rPr>
        <w:tab/>
        <w:t>Activity</w:t>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r>
      <w:r>
        <w:rPr>
          <w:rFonts w:ascii="Arial" w:hAnsi="Arial" w:cs="Arial"/>
          <w:sz w:val="24"/>
          <w:szCs w:val="24"/>
        </w:rPr>
        <w:tab/>
      </w:r>
      <w:r w:rsidRPr="0022173F">
        <w:rPr>
          <w:rFonts w:ascii="Arial" w:hAnsi="Arial" w:cs="Arial"/>
          <w:sz w:val="24"/>
          <w:szCs w:val="24"/>
        </w:rPr>
        <w:t>Time Schedule</w:t>
      </w:r>
    </w:p>
    <w:p w:rsidR="0022173F" w:rsidRPr="0022173F" w:rsidRDefault="0022173F" w:rsidP="0022173F">
      <w:pPr>
        <w:spacing w:after="0" w:line="240" w:lineRule="auto"/>
        <w:rPr>
          <w:rFonts w:ascii="Arial" w:hAnsi="Arial" w:cs="Arial"/>
          <w:sz w:val="24"/>
          <w:szCs w:val="24"/>
        </w:rPr>
      </w:pPr>
      <w:r w:rsidRPr="0022173F">
        <w:rPr>
          <w:rFonts w:ascii="Arial" w:hAnsi="Arial" w:cs="Arial"/>
          <w:sz w:val="24"/>
          <w:szCs w:val="24"/>
        </w:rPr>
        <w:tab/>
        <w:t>Initial review of research questions</w:t>
      </w:r>
      <w:r w:rsidRPr="0022173F">
        <w:rPr>
          <w:rFonts w:ascii="Arial" w:hAnsi="Arial" w:cs="Arial"/>
          <w:sz w:val="24"/>
          <w:szCs w:val="24"/>
        </w:rPr>
        <w:tab/>
      </w:r>
      <w:r w:rsidRPr="0022173F">
        <w:rPr>
          <w:rFonts w:ascii="Arial" w:hAnsi="Arial" w:cs="Arial"/>
          <w:sz w:val="24"/>
          <w:szCs w:val="24"/>
        </w:rPr>
        <w:tab/>
        <w:t>1-2 weeks after OMB approval</w:t>
      </w:r>
    </w:p>
    <w:p w:rsidR="0022173F" w:rsidRPr="0022173F" w:rsidRDefault="0022173F" w:rsidP="0022173F">
      <w:pPr>
        <w:spacing w:after="0" w:line="240" w:lineRule="auto"/>
        <w:rPr>
          <w:rFonts w:ascii="Arial" w:hAnsi="Arial" w:cs="Arial"/>
          <w:sz w:val="24"/>
          <w:szCs w:val="24"/>
        </w:rPr>
      </w:pPr>
      <w:r w:rsidRPr="0022173F">
        <w:rPr>
          <w:rFonts w:ascii="Arial" w:hAnsi="Arial" w:cs="Arial"/>
          <w:sz w:val="24"/>
          <w:szCs w:val="24"/>
        </w:rPr>
        <w:tab/>
        <w:t>Write data collection instrument</w:t>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t>3-4 weeks after OMB approval</w:t>
      </w:r>
    </w:p>
    <w:p w:rsidR="0022173F" w:rsidRPr="0022173F" w:rsidRDefault="0022173F" w:rsidP="0022173F">
      <w:pPr>
        <w:spacing w:after="0" w:line="240" w:lineRule="auto"/>
        <w:rPr>
          <w:rFonts w:ascii="Arial" w:hAnsi="Arial" w:cs="Arial"/>
          <w:sz w:val="24"/>
          <w:szCs w:val="24"/>
        </w:rPr>
      </w:pPr>
      <w:r w:rsidRPr="0022173F">
        <w:rPr>
          <w:rFonts w:ascii="Arial" w:hAnsi="Arial" w:cs="Arial"/>
          <w:sz w:val="24"/>
          <w:szCs w:val="24"/>
        </w:rPr>
        <w:tab/>
        <w:t>Preparation of design and plan</w:t>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t>4-5 weeks after OMB approval</w:t>
      </w:r>
    </w:p>
    <w:p w:rsidR="0022173F" w:rsidRPr="0022173F" w:rsidRDefault="0022173F" w:rsidP="0022173F">
      <w:pPr>
        <w:spacing w:after="0" w:line="240" w:lineRule="auto"/>
        <w:rPr>
          <w:rFonts w:ascii="Arial" w:hAnsi="Arial" w:cs="Arial"/>
          <w:sz w:val="24"/>
          <w:szCs w:val="24"/>
        </w:rPr>
      </w:pPr>
      <w:r>
        <w:rPr>
          <w:rFonts w:ascii="Arial" w:hAnsi="Arial" w:cs="Arial"/>
          <w:sz w:val="24"/>
          <w:szCs w:val="24"/>
        </w:rPr>
        <w:tab/>
      </w:r>
      <w:r w:rsidRPr="0022173F">
        <w:rPr>
          <w:rFonts w:ascii="Arial" w:hAnsi="Arial" w:cs="Arial"/>
          <w:sz w:val="24"/>
          <w:szCs w:val="24"/>
        </w:rPr>
        <w:t>Review of design</w:t>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t>6-7 weeks after OMB approval</w:t>
      </w:r>
    </w:p>
    <w:p w:rsidR="0022173F" w:rsidRPr="0022173F" w:rsidRDefault="0022173F" w:rsidP="0022173F">
      <w:pPr>
        <w:spacing w:after="0" w:line="240" w:lineRule="auto"/>
        <w:rPr>
          <w:rFonts w:ascii="Arial" w:hAnsi="Arial" w:cs="Arial"/>
          <w:sz w:val="24"/>
          <w:szCs w:val="24"/>
        </w:rPr>
      </w:pPr>
      <w:r w:rsidRPr="0022173F">
        <w:rPr>
          <w:rFonts w:ascii="Arial" w:hAnsi="Arial" w:cs="Arial"/>
          <w:sz w:val="24"/>
          <w:szCs w:val="24"/>
        </w:rPr>
        <w:tab/>
        <w:t>Collection of data</w:t>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t>7-8 weeks after OMB approval</w:t>
      </w:r>
    </w:p>
    <w:p w:rsidR="0022173F" w:rsidRPr="0022173F" w:rsidRDefault="0022173F" w:rsidP="0022173F">
      <w:pPr>
        <w:spacing w:after="0" w:line="240" w:lineRule="auto"/>
        <w:rPr>
          <w:rFonts w:ascii="Arial" w:hAnsi="Arial" w:cs="Arial"/>
          <w:sz w:val="24"/>
          <w:szCs w:val="24"/>
        </w:rPr>
      </w:pPr>
      <w:r w:rsidRPr="0022173F">
        <w:rPr>
          <w:rFonts w:ascii="Arial" w:hAnsi="Arial" w:cs="Arial"/>
          <w:sz w:val="24"/>
          <w:szCs w:val="24"/>
        </w:rPr>
        <w:tab/>
        <w:t>Analysis of data</w:t>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t>9-10 weeks after OMB approval</w:t>
      </w:r>
    </w:p>
    <w:p w:rsidR="0022173F" w:rsidRPr="0022173F" w:rsidRDefault="0022173F" w:rsidP="0022173F">
      <w:pPr>
        <w:spacing w:after="0" w:line="240" w:lineRule="auto"/>
        <w:rPr>
          <w:rFonts w:ascii="Arial" w:hAnsi="Arial" w:cs="Arial"/>
          <w:sz w:val="24"/>
          <w:szCs w:val="24"/>
        </w:rPr>
      </w:pPr>
      <w:r w:rsidRPr="0022173F">
        <w:rPr>
          <w:rFonts w:ascii="Arial" w:hAnsi="Arial" w:cs="Arial"/>
          <w:sz w:val="24"/>
          <w:szCs w:val="24"/>
        </w:rPr>
        <w:tab/>
        <w:t>Write report of findings</w:t>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t>11-12 weeks after OMB approval</w:t>
      </w:r>
    </w:p>
    <w:p w:rsidR="0022173F" w:rsidRPr="0022173F" w:rsidRDefault="0022173F" w:rsidP="0022173F">
      <w:pPr>
        <w:spacing w:after="0" w:line="240" w:lineRule="auto"/>
        <w:rPr>
          <w:rFonts w:ascii="Arial" w:hAnsi="Arial" w:cs="Arial"/>
          <w:sz w:val="24"/>
          <w:szCs w:val="24"/>
        </w:rPr>
      </w:pPr>
      <w:r w:rsidRPr="0022173F">
        <w:rPr>
          <w:rFonts w:ascii="Arial" w:hAnsi="Arial" w:cs="Arial"/>
          <w:sz w:val="24"/>
          <w:szCs w:val="24"/>
        </w:rPr>
        <w:tab/>
        <w:t>Develop manuscript (when seeking publication)</w:t>
      </w:r>
      <w:r w:rsidRPr="0022173F">
        <w:rPr>
          <w:rFonts w:ascii="Arial" w:hAnsi="Arial" w:cs="Arial"/>
          <w:sz w:val="24"/>
          <w:szCs w:val="24"/>
        </w:rPr>
        <w:tab/>
        <w:t>4-6 months after OMB approval</w:t>
      </w:r>
    </w:p>
    <w:p w:rsidR="0022173F" w:rsidRPr="0022173F" w:rsidRDefault="0022173F" w:rsidP="0022173F">
      <w:pPr>
        <w:spacing w:after="0" w:line="240" w:lineRule="auto"/>
        <w:rPr>
          <w:rFonts w:ascii="Arial" w:hAnsi="Arial" w:cs="Arial"/>
          <w:sz w:val="24"/>
          <w:szCs w:val="24"/>
        </w:rPr>
      </w:pPr>
      <w:r w:rsidRPr="0022173F">
        <w:rPr>
          <w:rFonts w:ascii="Arial" w:hAnsi="Arial" w:cs="Arial"/>
          <w:sz w:val="24"/>
          <w:szCs w:val="24"/>
        </w:rPr>
        <w:tab/>
        <w:t>Submit for publication</w:t>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r>
      <w:r w:rsidRPr="0022173F">
        <w:rPr>
          <w:rFonts w:ascii="Arial" w:hAnsi="Arial" w:cs="Arial"/>
          <w:sz w:val="24"/>
          <w:szCs w:val="24"/>
        </w:rPr>
        <w:tab/>
        <w:t>7-8 months after OMB approval</w:t>
      </w:r>
    </w:p>
    <w:p w:rsidR="0022173F" w:rsidRDefault="0022173F" w:rsidP="0022173F">
      <w:pPr>
        <w:spacing w:after="0" w:line="240" w:lineRule="auto"/>
        <w:rPr>
          <w:rFonts w:ascii="Arial" w:hAnsi="Arial" w:cs="Arial"/>
          <w:sz w:val="24"/>
          <w:szCs w:val="24"/>
        </w:rPr>
      </w:pPr>
      <w:r w:rsidRPr="0022173F">
        <w:rPr>
          <w:rFonts w:ascii="Arial" w:hAnsi="Arial" w:cs="Arial"/>
          <w:sz w:val="24"/>
          <w:szCs w:val="24"/>
        </w:rPr>
        <w:tab/>
      </w:r>
    </w:p>
    <w:p w:rsidR="0022173F" w:rsidRPr="005925F7" w:rsidRDefault="0022173F" w:rsidP="005925F7">
      <w:pPr>
        <w:spacing w:after="0" w:line="240" w:lineRule="auto"/>
        <w:rPr>
          <w:rFonts w:ascii="Arial" w:hAnsi="Arial" w:cs="Arial"/>
          <w:sz w:val="24"/>
          <w:szCs w:val="24"/>
        </w:rPr>
      </w:pPr>
    </w:p>
    <w:p w:rsidR="00713CF8" w:rsidRPr="005925F7" w:rsidRDefault="00713CF8" w:rsidP="005925F7">
      <w:pPr>
        <w:spacing w:after="0" w:line="240" w:lineRule="auto"/>
        <w:rPr>
          <w:rFonts w:ascii="Arial" w:hAnsi="Arial" w:cs="Arial"/>
          <w:b/>
          <w:sz w:val="24"/>
          <w:szCs w:val="24"/>
        </w:rPr>
      </w:pPr>
      <w:r w:rsidRPr="005925F7">
        <w:rPr>
          <w:rFonts w:ascii="Arial" w:hAnsi="Arial" w:cs="Arial"/>
          <w:b/>
          <w:sz w:val="24"/>
          <w:szCs w:val="24"/>
        </w:rPr>
        <w:t>A.17 Reason(s) Display of OMB Expiration Date is Inappropriate</w:t>
      </w:r>
    </w:p>
    <w:p w:rsidR="00713CF8" w:rsidRPr="005925F7" w:rsidRDefault="00713CF8" w:rsidP="005925F7">
      <w:pPr>
        <w:spacing w:after="0" w:line="240" w:lineRule="auto"/>
        <w:rPr>
          <w:rFonts w:ascii="Arial" w:hAnsi="Arial" w:cs="Arial"/>
          <w:sz w:val="24"/>
          <w:szCs w:val="24"/>
        </w:rPr>
      </w:pPr>
      <w:r w:rsidRPr="005925F7">
        <w:rPr>
          <w:rFonts w:ascii="Arial" w:hAnsi="Arial" w:cs="Arial"/>
          <w:sz w:val="24"/>
          <w:szCs w:val="24"/>
        </w:rPr>
        <w:t>We are not requesting an exemption to the display of the OMB Expiration date.</w:t>
      </w:r>
      <w:r w:rsidR="002C4725" w:rsidRPr="005925F7">
        <w:rPr>
          <w:rFonts w:ascii="Arial" w:hAnsi="Arial" w:cs="Arial"/>
          <w:sz w:val="24"/>
          <w:szCs w:val="24"/>
        </w:rPr>
        <w:t xml:space="preserve"> </w:t>
      </w:r>
    </w:p>
    <w:p w:rsidR="00713CF8" w:rsidRPr="005925F7" w:rsidRDefault="00713CF8" w:rsidP="005925F7">
      <w:pPr>
        <w:spacing w:after="0" w:line="240" w:lineRule="auto"/>
        <w:rPr>
          <w:rFonts w:ascii="Arial" w:hAnsi="Arial" w:cs="Arial"/>
          <w:sz w:val="24"/>
          <w:szCs w:val="24"/>
        </w:rPr>
      </w:pPr>
    </w:p>
    <w:p w:rsidR="00713CF8" w:rsidRPr="005925F7" w:rsidRDefault="00713CF8" w:rsidP="005925F7">
      <w:pPr>
        <w:spacing w:after="0" w:line="240" w:lineRule="auto"/>
        <w:rPr>
          <w:rFonts w:ascii="Arial" w:hAnsi="Arial" w:cs="Arial"/>
          <w:b/>
          <w:sz w:val="24"/>
          <w:szCs w:val="24"/>
        </w:rPr>
      </w:pPr>
      <w:r w:rsidRPr="005925F7">
        <w:rPr>
          <w:rFonts w:ascii="Arial" w:hAnsi="Arial" w:cs="Arial"/>
          <w:b/>
          <w:sz w:val="24"/>
          <w:szCs w:val="24"/>
        </w:rPr>
        <w:t>A.18 Exceptions to Certification for Paperwork Reduction Act Submissions</w:t>
      </w:r>
    </w:p>
    <w:p w:rsidR="00990709" w:rsidRPr="005925F7" w:rsidRDefault="00830D3D" w:rsidP="005925F7">
      <w:pPr>
        <w:spacing w:after="0" w:line="240" w:lineRule="auto"/>
        <w:rPr>
          <w:rFonts w:ascii="Arial" w:hAnsi="Arial" w:cs="Arial"/>
          <w:sz w:val="24"/>
          <w:szCs w:val="24"/>
        </w:rPr>
      </w:pPr>
      <w:r>
        <w:rPr>
          <w:rFonts w:ascii="Arial" w:hAnsi="Arial" w:cs="Arial"/>
          <w:sz w:val="24"/>
          <w:szCs w:val="24"/>
        </w:rPr>
        <w:t xml:space="preserve">Open Call Usability testing </w:t>
      </w:r>
      <w:r w:rsidR="0087173D" w:rsidRPr="005925F7">
        <w:rPr>
          <w:rFonts w:ascii="Arial" w:hAnsi="Arial" w:cs="Arial"/>
          <w:sz w:val="24"/>
          <w:szCs w:val="24"/>
        </w:rPr>
        <w:t>will comply with the requirements in 5 CFR 1320.9.</w:t>
      </w:r>
      <w:r w:rsidR="00990709" w:rsidRPr="005925F7">
        <w:rPr>
          <w:rFonts w:ascii="Arial" w:hAnsi="Arial" w:cs="Arial"/>
          <w:sz w:val="24"/>
          <w:szCs w:val="24"/>
        </w:rPr>
        <w:tab/>
      </w:r>
      <w:r w:rsidR="00990709" w:rsidRPr="005925F7">
        <w:rPr>
          <w:rFonts w:ascii="Arial" w:hAnsi="Arial" w:cs="Arial"/>
          <w:sz w:val="24"/>
          <w:szCs w:val="24"/>
        </w:rPr>
        <w:tab/>
      </w:r>
    </w:p>
    <w:sectPr w:rsidR="00990709" w:rsidRPr="005925F7" w:rsidSect="00F4290D">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D7" w:rsidRDefault="002628D7" w:rsidP="005676C6">
      <w:pPr>
        <w:spacing w:after="0" w:line="240" w:lineRule="auto"/>
      </w:pPr>
      <w:r>
        <w:separator/>
      </w:r>
    </w:p>
  </w:endnote>
  <w:endnote w:type="continuationSeparator" w:id="0">
    <w:p w:rsidR="002628D7" w:rsidRDefault="002628D7" w:rsidP="005676C6">
      <w:pPr>
        <w:spacing w:after="0" w:line="240" w:lineRule="auto"/>
      </w:pPr>
      <w:r>
        <w:continuationSeparator/>
      </w:r>
    </w:p>
  </w:endnote>
  <w:endnote w:type="continuationNotice" w:id="1">
    <w:p w:rsidR="002628D7" w:rsidRDefault="00262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882491"/>
      <w:docPartObj>
        <w:docPartGallery w:val="Page Numbers (Bottom of Page)"/>
        <w:docPartUnique/>
      </w:docPartObj>
    </w:sdtPr>
    <w:sdtEndPr>
      <w:rPr>
        <w:noProof/>
      </w:rPr>
    </w:sdtEndPr>
    <w:sdtContent>
      <w:p w:rsidR="001D12DB" w:rsidRDefault="00F43B16">
        <w:pPr>
          <w:pStyle w:val="Footer"/>
          <w:jc w:val="right"/>
        </w:pPr>
        <w:r>
          <w:fldChar w:fldCharType="begin"/>
        </w:r>
        <w:r w:rsidR="001113E4">
          <w:instrText xml:space="preserve"> PAGE   \* MERGEFORMAT </w:instrText>
        </w:r>
        <w:r>
          <w:fldChar w:fldCharType="separate"/>
        </w:r>
        <w:r w:rsidR="00A53687">
          <w:rPr>
            <w:noProof/>
          </w:rPr>
          <w:t>1</w:t>
        </w:r>
        <w:r>
          <w:rPr>
            <w:noProof/>
          </w:rPr>
          <w:fldChar w:fldCharType="end"/>
        </w:r>
      </w:p>
    </w:sdtContent>
  </w:sdt>
  <w:p w:rsidR="001D12DB" w:rsidRDefault="001D1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D7" w:rsidRDefault="002628D7" w:rsidP="005676C6">
      <w:pPr>
        <w:spacing w:after="0" w:line="240" w:lineRule="auto"/>
      </w:pPr>
      <w:r>
        <w:separator/>
      </w:r>
    </w:p>
  </w:footnote>
  <w:footnote w:type="continuationSeparator" w:id="0">
    <w:p w:rsidR="002628D7" w:rsidRDefault="002628D7" w:rsidP="005676C6">
      <w:pPr>
        <w:spacing w:after="0" w:line="240" w:lineRule="auto"/>
      </w:pPr>
      <w:r>
        <w:continuationSeparator/>
      </w:r>
    </w:p>
  </w:footnote>
  <w:footnote w:type="continuationNotice" w:id="1">
    <w:p w:rsidR="002628D7" w:rsidRDefault="002628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3B" w:rsidRDefault="00114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2EA06053"/>
    <w:multiLevelType w:val="hybridMultilevel"/>
    <w:tmpl w:val="28E6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403FBD"/>
    <w:multiLevelType w:val="hybridMultilevel"/>
    <w:tmpl w:val="D8DAD0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9D0F04"/>
    <w:multiLevelType w:val="hybridMultilevel"/>
    <w:tmpl w:val="62E20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92277C"/>
    <w:multiLevelType w:val="hybridMultilevel"/>
    <w:tmpl w:val="D49CE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1"/>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8716F6"/>
    <w:rsid w:val="00003BE1"/>
    <w:rsid w:val="00021677"/>
    <w:rsid w:val="00023AF1"/>
    <w:rsid w:val="000408E9"/>
    <w:rsid w:val="00057A71"/>
    <w:rsid w:val="00057C98"/>
    <w:rsid w:val="00063927"/>
    <w:rsid w:val="00063DC1"/>
    <w:rsid w:val="000708A4"/>
    <w:rsid w:val="00077C75"/>
    <w:rsid w:val="00081AD2"/>
    <w:rsid w:val="000A796F"/>
    <w:rsid w:val="000B4C09"/>
    <w:rsid w:val="000D35DA"/>
    <w:rsid w:val="000F1181"/>
    <w:rsid w:val="001043E4"/>
    <w:rsid w:val="00106627"/>
    <w:rsid w:val="001113E4"/>
    <w:rsid w:val="00113647"/>
    <w:rsid w:val="00113D5F"/>
    <w:rsid w:val="0011413B"/>
    <w:rsid w:val="001222A7"/>
    <w:rsid w:val="001435DE"/>
    <w:rsid w:val="0016069E"/>
    <w:rsid w:val="00166A81"/>
    <w:rsid w:val="00174C4D"/>
    <w:rsid w:val="00176717"/>
    <w:rsid w:val="00185105"/>
    <w:rsid w:val="001934EF"/>
    <w:rsid w:val="001C1DC2"/>
    <w:rsid w:val="001D12DB"/>
    <w:rsid w:val="001D26AC"/>
    <w:rsid w:val="001D2741"/>
    <w:rsid w:val="001E3759"/>
    <w:rsid w:val="001E390A"/>
    <w:rsid w:val="001E3BE7"/>
    <w:rsid w:val="00200CB6"/>
    <w:rsid w:val="002065DB"/>
    <w:rsid w:val="00207347"/>
    <w:rsid w:val="0021543C"/>
    <w:rsid w:val="002200F8"/>
    <w:rsid w:val="0022173F"/>
    <w:rsid w:val="00236843"/>
    <w:rsid w:val="00236DA8"/>
    <w:rsid w:val="002438F9"/>
    <w:rsid w:val="002628D7"/>
    <w:rsid w:val="002727A9"/>
    <w:rsid w:val="00273125"/>
    <w:rsid w:val="00273E4C"/>
    <w:rsid w:val="00273FFB"/>
    <w:rsid w:val="00277F13"/>
    <w:rsid w:val="0029112F"/>
    <w:rsid w:val="00297D33"/>
    <w:rsid w:val="002B0CA2"/>
    <w:rsid w:val="002B193F"/>
    <w:rsid w:val="002C1D97"/>
    <w:rsid w:val="002C4725"/>
    <w:rsid w:val="002E6985"/>
    <w:rsid w:val="002F3354"/>
    <w:rsid w:val="003077F3"/>
    <w:rsid w:val="00330C8E"/>
    <w:rsid w:val="00330E82"/>
    <w:rsid w:val="003314C3"/>
    <w:rsid w:val="00343EC5"/>
    <w:rsid w:val="00357DCE"/>
    <w:rsid w:val="00382B75"/>
    <w:rsid w:val="00382D6F"/>
    <w:rsid w:val="00395820"/>
    <w:rsid w:val="003A14DC"/>
    <w:rsid w:val="003A487C"/>
    <w:rsid w:val="003A746D"/>
    <w:rsid w:val="003B401D"/>
    <w:rsid w:val="003D3050"/>
    <w:rsid w:val="003D32E2"/>
    <w:rsid w:val="003D43B1"/>
    <w:rsid w:val="003D6F0B"/>
    <w:rsid w:val="003E3A0C"/>
    <w:rsid w:val="0040282E"/>
    <w:rsid w:val="0040494A"/>
    <w:rsid w:val="00413459"/>
    <w:rsid w:val="004214A7"/>
    <w:rsid w:val="00422AB9"/>
    <w:rsid w:val="0042564A"/>
    <w:rsid w:val="004409C0"/>
    <w:rsid w:val="00446BA0"/>
    <w:rsid w:val="00450E3A"/>
    <w:rsid w:val="00451041"/>
    <w:rsid w:val="0046633D"/>
    <w:rsid w:val="00471773"/>
    <w:rsid w:val="0047364D"/>
    <w:rsid w:val="00477A8E"/>
    <w:rsid w:val="004B3C21"/>
    <w:rsid w:val="004B447B"/>
    <w:rsid w:val="004D2AD6"/>
    <w:rsid w:val="004D7616"/>
    <w:rsid w:val="004E7E24"/>
    <w:rsid w:val="004F16CA"/>
    <w:rsid w:val="004F4449"/>
    <w:rsid w:val="004F4B70"/>
    <w:rsid w:val="004F57F0"/>
    <w:rsid w:val="00500371"/>
    <w:rsid w:val="00506DA7"/>
    <w:rsid w:val="00534B5A"/>
    <w:rsid w:val="00537D69"/>
    <w:rsid w:val="005404EF"/>
    <w:rsid w:val="0054075F"/>
    <w:rsid w:val="0054109C"/>
    <w:rsid w:val="00551884"/>
    <w:rsid w:val="00551B2D"/>
    <w:rsid w:val="00555AD8"/>
    <w:rsid w:val="005676C6"/>
    <w:rsid w:val="00573BAB"/>
    <w:rsid w:val="00576115"/>
    <w:rsid w:val="00577046"/>
    <w:rsid w:val="005868BD"/>
    <w:rsid w:val="00586D7F"/>
    <w:rsid w:val="005902D9"/>
    <w:rsid w:val="005925F7"/>
    <w:rsid w:val="00595D1E"/>
    <w:rsid w:val="005B5E5B"/>
    <w:rsid w:val="005D0BE5"/>
    <w:rsid w:val="005D61C7"/>
    <w:rsid w:val="005E2D23"/>
    <w:rsid w:val="005F3A0C"/>
    <w:rsid w:val="00606703"/>
    <w:rsid w:val="00623F13"/>
    <w:rsid w:val="00626A3E"/>
    <w:rsid w:val="00631F36"/>
    <w:rsid w:val="00632A1E"/>
    <w:rsid w:val="00642AAD"/>
    <w:rsid w:val="00642CE8"/>
    <w:rsid w:val="00651A7E"/>
    <w:rsid w:val="00666B2F"/>
    <w:rsid w:val="00676A7F"/>
    <w:rsid w:val="0068401A"/>
    <w:rsid w:val="0068517A"/>
    <w:rsid w:val="006854FC"/>
    <w:rsid w:val="00687733"/>
    <w:rsid w:val="0069025C"/>
    <w:rsid w:val="00693A83"/>
    <w:rsid w:val="00695204"/>
    <w:rsid w:val="006A3F90"/>
    <w:rsid w:val="006B2ACE"/>
    <w:rsid w:val="006B67B3"/>
    <w:rsid w:val="006D7EE7"/>
    <w:rsid w:val="006E7656"/>
    <w:rsid w:val="006F3226"/>
    <w:rsid w:val="006F3C4C"/>
    <w:rsid w:val="0071045E"/>
    <w:rsid w:val="00713CF8"/>
    <w:rsid w:val="00740F9D"/>
    <w:rsid w:val="007528FD"/>
    <w:rsid w:val="0075291E"/>
    <w:rsid w:val="0075525C"/>
    <w:rsid w:val="00762CFB"/>
    <w:rsid w:val="00770526"/>
    <w:rsid w:val="0078482E"/>
    <w:rsid w:val="0079365D"/>
    <w:rsid w:val="0079784E"/>
    <w:rsid w:val="007B6FBB"/>
    <w:rsid w:val="007D19AD"/>
    <w:rsid w:val="007D66AD"/>
    <w:rsid w:val="007F5A32"/>
    <w:rsid w:val="00816C32"/>
    <w:rsid w:val="008229B6"/>
    <w:rsid w:val="008275E2"/>
    <w:rsid w:val="00830D3D"/>
    <w:rsid w:val="008529CC"/>
    <w:rsid w:val="00857D7D"/>
    <w:rsid w:val="008716F6"/>
    <w:rsid w:val="0087173D"/>
    <w:rsid w:val="008762F4"/>
    <w:rsid w:val="00897D34"/>
    <w:rsid w:val="008D12B2"/>
    <w:rsid w:val="008D3779"/>
    <w:rsid w:val="008D6113"/>
    <w:rsid w:val="008E3712"/>
    <w:rsid w:val="008E6EF4"/>
    <w:rsid w:val="008F1C5A"/>
    <w:rsid w:val="008F616A"/>
    <w:rsid w:val="008F7C29"/>
    <w:rsid w:val="00902432"/>
    <w:rsid w:val="00907D1D"/>
    <w:rsid w:val="00907E64"/>
    <w:rsid w:val="00937F5B"/>
    <w:rsid w:val="00941DA0"/>
    <w:rsid w:val="00942DB8"/>
    <w:rsid w:val="00944ABD"/>
    <w:rsid w:val="00953B2E"/>
    <w:rsid w:val="00964D5D"/>
    <w:rsid w:val="00970602"/>
    <w:rsid w:val="00974140"/>
    <w:rsid w:val="009870A6"/>
    <w:rsid w:val="00990709"/>
    <w:rsid w:val="00997EF4"/>
    <w:rsid w:val="009A7D78"/>
    <w:rsid w:val="009C472A"/>
    <w:rsid w:val="009E134F"/>
    <w:rsid w:val="009F4546"/>
    <w:rsid w:val="009F5BCB"/>
    <w:rsid w:val="00A02D60"/>
    <w:rsid w:val="00A21D08"/>
    <w:rsid w:val="00A24DA1"/>
    <w:rsid w:val="00A34218"/>
    <w:rsid w:val="00A401DF"/>
    <w:rsid w:val="00A40922"/>
    <w:rsid w:val="00A52F9D"/>
    <w:rsid w:val="00A53687"/>
    <w:rsid w:val="00A61F11"/>
    <w:rsid w:val="00A622DA"/>
    <w:rsid w:val="00A6751F"/>
    <w:rsid w:val="00A74631"/>
    <w:rsid w:val="00AA2D9B"/>
    <w:rsid w:val="00AA355D"/>
    <w:rsid w:val="00AA3AA9"/>
    <w:rsid w:val="00AB609F"/>
    <w:rsid w:val="00AB60E0"/>
    <w:rsid w:val="00AC113B"/>
    <w:rsid w:val="00AC7680"/>
    <w:rsid w:val="00AD7BAB"/>
    <w:rsid w:val="00AE7982"/>
    <w:rsid w:val="00AF01AD"/>
    <w:rsid w:val="00B13699"/>
    <w:rsid w:val="00B163DD"/>
    <w:rsid w:val="00B20D87"/>
    <w:rsid w:val="00B26487"/>
    <w:rsid w:val="00B30A78"/>
    <w:rsid w:val="00B3544F"/>
    <w:rsid w:val="00B473E8"/>
    <w:rsid w:val="00B575BB"/>
    <w:rsid w:val="00B63F36"/>
    <w:rsid w:val="00B72059"/>
    <w:rsid w:val="00B732AC"/>
    <w:rsid w:val="00B86E89"/>
    <w:rsid w:val="00B9668F"/>
    <w:rsid w:val="00B97CC8"/>
    <w:rsid w:val="00BA4A1C"/>
    <w:rsid w:val="00BB14C2"/>
    <w:rsid w:val="00BB41D9"/>
    <w:rsid w:val="00BB7115"/>
    <w:rsid w:val="00BE135A"/>
    <w:rsid w:val="00BE197D"/>
    <w:rsid w:val="00C00F9A"/>
    <w:rsid w:val="00C02C02"/>
    <w:rsid w:val="00C0501F"/>
    <w:rsid w:val="00C05E3C"/>
    <w:rsid w:val="00C146B7"/>
    <w:rsid w:val="00C24170"/>
    <w:rsid w:val="00C307A4"/>
    <w:rsid w:val="00C31FF7"/>
    <w:rsid w:val="00C32440"/>
    <w:rsid w:val="00C433CC"/>
    <w:rsid w:val="00C465FF"/>
    <w:rsid w:val="00C54DEA"/>
    <w:rsid w:val="00C7543D"/>
    <w:rsid w:val="00CB1E52"/>
    <w:rsid w:val="00CB4C39"/>
    <w:rsid w:val="00CB5CFE"/>
    <w:rsid w:val="00CC32B1"/>
    <w:rsid w:val="00CE0649"/>
    <w:rsid w:val="00CF1726"/>
    <w:rsid w:val="00D07854"/>
    <w:rsid w:val="00D164EC"/>
    <w:rsid w:val="00D23E9F"/>
    <w:rsid w:val="00D30591"/>
    <w:rsid w:val="00D42281"/>
    <w:rsid w:val="00D44257"/>
    <w:rsid w:val="00D45A58"/>
    <w:rsid w:val="00D605CF"/>
    <w:rsid w:val="00D6099F"/>
    <w:rsid w:val="00D72137"/>
    <w:rsid w:val="00D95CB3"/>
    <w:rsid w:val="00DB27F3"/>
    <w:rsid w:val="00DB2BDD"/>
    <w:rsid w:val="00DE7B76"/>
    <w:rsid w:val="00DF6124"/>
    <w:rsid w:val="00E00722"/>
    <w:rsid w:val="00E02D5D"/>
    <w:rsid w:val="00E13104"/>
    <w:rsid w:val="00E33992"/>
    <w:rsid w:val="00E46078"/>
    <w:rsid w:val="00E6184E"/>
    <w:rsid w:val="00E67182"/>
    <w:rsid w:val="00E712FF"/>
    <w:rsid w:val="00E7288F"/>
    <w:rsid w:val="00E72D6C"/>
    <w:rsid w:val="00EB0B9F"/>
    <w:rsid w:val="00EB437A"/>
    <w:rsid w:val="00EB77CC"/>
    <w:rsid w:val="00EC499E"/>
    <w:rsid w:val="00ED1560"/>
    <w:rsid w:val="00ED4628"/>
    <w:rsid w:val="00EF02D7"/>
    <w:rsid w:val="00EF0677"/>
    <w:rsid w:val="00EF0E51"/>
    <w:rsid w:val="00F04937"/>
    <w:rsid w:val="00F2127D"/>
    <w:rsid w:val="00F222D3"/>
    <w:rsid w:val="00F2410F"/>
    <w:rsid w:val="00F4290D"/>
    <w:rsid w:val="00F43B16"/>
    <w:rsid w:val="00F45BD9"/>
    <w:rsid w:val="00F549A3"/>
    <w:rsid w:val="00F736A1"/>
    <w:rsid w:val="00F95147"/>
    <w:rsid w:val="00FB4512"/>
    <w:rsid w:val="00FB481F"/>
    <w:rsid w:val="00FC30DA"/>
    <w:rsid w:val="00FC3BAD"/>
    <w:rsid w:val="00FD57FE"/>
    <w:rsid w:val="00FE7595"/>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Revision">
    <w:name w:val="Revision"/>
    <w:hidden/>
    <w:uiPriority w:val="99"/>
    <w:semiHidden/>
    <w:rsid w:val="00C146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Revision">
    <w:name w:val="Revision"/>
    <w:hidden/>
    <w:uiPriority w:val="99"/>
    <w:semiHidden/>
    <w:rsid w:val="00C146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69050">
      <w:bodyDiv w:val="1"/>
      <w:marLeft w:val="0"/>
      <w:marRight w:val="0"/>
      <w:marTop w:val="0"/>
      <w:marBottom w:val="0"/>
      <w:divBdr>
        <w:top w:val="none" w:sz="0" w:space="0" w:color="auto"/>
        <w:left w:val="none" w:sz="0" w:space="0" w:color="auto"/>
        <w:bottom w:val="none" w:sz="0" w:space="0" w:color="auto"/>
        <w:right w:val="none" w:sz="0" w:space="0" w:color="auto"/>
      </w:divBdr>
    </w:div>
    <w:div w:id="1126773906">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2900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salazarsi@mail.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6F17-2885-4332-B5B1-BD9A4392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23545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(NIH/NCI) </cp:lastModifiedBy>
  <cp:revision>2</cp:revision>
  <cp:lastPrinted>2015-06-04T17:10:00Z</cp:lastPrinted>
  <dcterms:created xsi:type="dcterms:W3CDTF">2015-08-17T14:25:00Z</dcterms:created>
  <dcterms:modified xsi:type="dcterms:W3CDTF">2015-08-17T14:25:00Z</dcterms:modified>
</cp:coreProperties>
</file>