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BC3" w:rsidRPr="00FE2DB6" w:rsidRDefault="00745BC3" w:rsidP="00745BC3">
      <w:pPr>
        <w:spacing w:after="0" w:line="240" w:lineRule="auto"/>
        <w:jc w:val="center"/>
        <w:rPr>
          <w:rFonts w:ascii="Times New Roman" w:hAnsi="Times New Roman" w:cs="Times New Roman"/>
          <w:b/>
          <w:sz w:val="24"/>
          <w:szCs w:val="24"/>
        </w:rPr>
      </w:pPr>
      <w:r w:rsidRPr="00FE2DB6">
        <w:rPr>
          <w:rFonts w:ascii="Times New Roman" w:hAnsi="Times New Roman" w:cs="Times New Roman"/>
          <w:b/>
          <w:sz w:val="24"/>
          <w:szCs w:val="24"/>
        </w:rPr>
        <w:t>Mini Supporting Statement B For</w:t>
      </w:r>
    </w:p>
    <w:p w:rsidR="00745BC3" w:rsidRPr="00FE2DB6" w:rsidRDefault="00745BC3" w:rsidP="00745BC3">
      <w:pPr>
        <w:spacing w:after="0" w:line="240" w:lineRule="auto"/>
        <w:jc w:val="center"/>
        <w:rPr>
          <w:rFonts w:ascii="Times New Roman" w:hAnsi="Times New Roman" w:cs="Times New Roman"/>
          <w:sz w:val="24"/>
          <w:szCs w:val="24"/>
        </w:rPr>
      </w:pPr>
      <w:r w:rsidRPr="00FE2DB6">
        <w:rPr>
          <w:rFonts w:ascii="Times New Roman" w:hAnsi="Times New Roman" w:cs="Times New Roman"/>
          <w:sz w:val="24"/>
          <w:szCs w:val="24"/>
        </w:rPr>
        <w:t>“A Generic Submission for Formative Research, Pretesting, and Customer Satisfaction of NCI’s Communication and Education Resources”</w:t>
      </w:r>
    </w:p>
    <w:p w:rsidR="00745BC3" w:rsidRPr="00FE2DB6" w:rsidRDefault="00745BC3" w:rsidP="00745BC3">
      <w:pPr>
        <w:spacing w:after="0" w:line="240" w:lineRule="auto"/>
        <w:jc w:val="center"/>
        <w:rPr>
          <w:rFonts w:ascii="Times New Roman" w:hAnsi="Times New Roman" w:cs="Times New Roman"/>
          <w:sz w:val="24"/>
          <w:szCs w:val="24"/>
        </w:rPr>
      </w:pPr>
      <w:r w:rsidRPr="00FE2DB6">
        <w:rPr>
          <w:rFonts w:ascii="Times New Roman" w:hAnsi="Times New Roman" w:cs="Times New Roman"/>
          <w:sz w:val="24"/>
          <w:szCs w:val="24"/>
        </w:rPr>
        <w:t>OMB No. 0925-0046-</w:t>
      </w:r>
      <w:r w:rsidR="00270AE8">
        <w:rPr>
          <w:rFonts w:ascii="Times New Roman" w:hAnsi="Times New Roman" w:cs="Times New Roman"/>
          <w:sz w:val="24"/>
          <w:szCs w:val="24"/>
        </w:rPr>
        <w:t>05</w:t>
      </w:r>
      <w:r w:rsidRPr="00FE2DB6">
        <w:rPr>
          <w:rFonts w:ascii="Times New Roman" w:hAnsi="Times New Roman" w:cs="Times New Roman"/>
          <w:sz w:val="24"/>
          <w:szCs w:val="24"/>
        </w:rPr>
        <w:t>, Expiration Date 5/31/2016</w:t>
      </w:r>
    </w:p>
    <w:p w:rsidR="00745BC3" w:rsidRPr="00FE2DB6" w:rsidRDefault="00745BC3" w:rsidP="00745BC3">
      <w:pPr>
        <w:spacing w:after="0" w:line="240" w:lineRule="auto"/>
        <w:jc w:val="center"/>
        <w:rPr>
          <w:rFonts w:ascii="Times New Roman" w:hAnsi="Times New Roman" w:cs="Times New Roman"/>
          <w:sz w:val="24"/>
          <w:szCs w:val="24"/>
        </w:rPr>
      </w:pPr>
    </w:p>
    <w:p w:rsidR="00745BC3" w:rsidRPr="00FE2DB6" w:rsidRDefault="00745BC3" w:rsidP="00745BC3">
      <w:pPr>
        <w:spacing w:after="0" w:line="240" w:lineRule="auto"/>
        <w:jc w:val="center"/>
        <w:rPr>
          <w:rFonts w:ascii="Times New Roman" w:hAnsi="Times New Roman" w:cs="Times New Roman"/>
          <w:sz w:val="24"/>
          <w:szCs w:val="24"/>
        </w:rPr>
      </w:pPr>
      <w:r w:rsidRPr="00FE2DB6">
        <w:rPr>
          <w:rFonts w:ascii="Times New Roman" w:hAnsi="Times New Roman" w:cs="Times New Roman"/>
          <w:b/>
          <w:sz w:val="24"/>
          <w:szCs w:val="24"/>
        </w:rPr>
        <w:t>Title of Sub-Study:</w:t>
      </w:r>
      <w:r w:rsidRPr="00FE2DB6">
        <w:rPr>
          <w:rFonts w:ascii="Times New Roman" w:hAnsi="Times New Roman" w:cs="Times New Roman"/>
          <w:sz w:val="24"/>
          <w:szCs w:val="24"/>
        </w:rPr>
        <w:t xml:space="preserve">  Pilot Test Proposed Revisions to the NIH Biosketch</w:t>
      </w:r>
    </w:p>
    <w:p w:rsidR="00745BC3" w:rsidRPr="00FE2DB6" w:rsidRDefault="00745BC3" w:rsidP="00745BC3">
      <w:pPr>
        <w:rPr>
          <w:rFonts w:ascii="Times New Roman" w:hAnsi="Times New Roman" w:cs="Times New Roman"/>
          <w:sz w:val="24"/>
          <w:szCs w:val="24"/>
        </w:rPr>
      </w:pPr>
    </w:p>
    <w:p w:rsidR="00FE2DB6" w:rsidRPr="00FE2DB6" w:rsidRDefault="00745BC3" w:rsidP="00745BC3">
      <w:pPr>
        <w:rPr>
          <w:rFonts w:ascii="Times New Roman" w:hAnsi="Times New Roman" w:cs="Times New Roman"/>
          <w:sz w:val="24"/>
          <w:szCs w:val="24"/>
        </w:rPr>
      </w:pPr>
      <w:r w:rsidRPr="00FE2DB6">
        <w:rPr>
          <w:rFonts w:ascii="Times New Roman" w:hAnsi="Times New Roman" w:cs="Times New Roman"/>
          <w:sz w:val="24"/>
          <w:szCs w:val="24"/>
        </w:rPr>
        <w:t>Walter T. Schaffer, Ph.D., Office of Extramural Research, Office of the Director, National Institutes of Health (NIH)</w:t>
      </w:r>
    </w:p>
    <w:p w:rsidR="00CA3E8B" w:rsidRDefault="00FE2DB6" w:rsidP="00CA3E8B">
      <w:pPr>
        <w:rPr>
          <w:rFonts w:ascii="Times New Roman" w:hAnsi="Times New Roman" w:cs="Times New Roman"/>
          <w:b/>
          <w:sz w:val="24"/>
          <w:szCs w:val="24"/>
        </w:rPr>
      </w:pPr>
      <w:r w:rsidRPr="00373925">
        <w:rPr>
          <w:rFonts w:ascii="Times New Roman" w:hAnsi="Times New Roman" w:cs="Times New Roman"/>
          <w:b/>
          <w:sz w:val="24"/>
          <w:szCs w:val="24"/>
        </w:rPr>
        <w:t>B.1. Respondent Universe and Sampling Methods</w:t>
      </w:r>
    </w:p>
    <w:p w:rsidR="002916A5" w:rsidRDefault="00996E81" w:rsidP="00CA3E8B">
      <w:pPr>
        <w:rPr>
          <w:rFonts w:ascii="Times New Roman" w:hAnsi="Times New Roman" w:cs="Times New Roman"/>
          <w:sz w:val="24"/>
          <w:szCs w:val="24"/>
        </w:rPr>
      </w:pPr>
      <w:r w:rsidRPr="00996E81">
        <w:rPr>
          <w:rFonts w:ascii="Times New Roman" w:hAnsi="Times New Roman" w:cs="Times New Roman"/>
          <w:sz w:val="24"/>
          <w:szCs w:val="24"/>
        </w:rPr>
        <w:t>The scope of the pilot will be defined by specific Request for Applications (RFAs).    Approximately 70,000 applications</w:t>
      </w:r>
      <w:r>
        <w:rPr>
          <w:rFonts w:ascii="Times New Roman" w:hAnsi="Times New Roman" w:cs="Times New Roman"/>
          <w:sz w:val="24"/>
          <w:szCs w:val="24"/>
        </w:rPr>
        <w:t xml:space="preserve"> are </w:t>
      </w:r>
      <w:r w:rsidRPr="00996E81">
        <w:rPr>
          <w:rFonts w:ascii="Times New Roman" w:hAnsi="Times New Roman" w:cs="Times New Roman"/>
          <w:sz w:val="24"/>
          <w:szCs w:val="24"/>
        </w:rPr>
        <w:t xml:space="preserve">received each year.  </w:t>
      </w:r>
      <w:r w:rsidR="00FF01A6" w:rsidRPr="00FF01A6">
        <w:rPr>
          <w:rFonts w:ascii="Times New Roman" w:hAnsi="Times New Roman" w:cs="Times New Roman"/>
          <w:sz w:val="24"/>
          <w:szCs w:val="24"/>
        </w:rPr>
        <w:t>A convenience sample (first 100</w:t>
      </w:r>
      <w:r w:rsidR="00CA3E8B">
        <w:rPr>
          <w:rFonts w:ascii="Times New Roman" w:hAnsi="Times New Roman" w:cs="Times New Roman"/>
          <w:sz w:val="24"/>
          <w:szCs w:val="24"/>
        </w:rPr>
        <w:t xml:space="preserve"> up to 150</w:t>
      </w:r>
      <w:r w:rsidR="00426609">
        <w:rPr>
          <w:rFonts w:ascii="Times New Roman" w:hAnsi="Times New Roman" w:cs="Times New Roman"/>
          <w:sz w:val="24"/>
          <w:szCs w:val="24"/>
        </w:rPr>
        <w:t>)</w:t>
      </w:r>
      <w:r w:rsidR="00FF01A6" w:rsidRPr="00FF01A6">
        <w:rPr>
          <w:rFonts w:ascii="Times New Roman" w:hAnsi="Times New Roman" w:cs="Times New Roman"/>
          <w:sz w:val="24"/>
          <w:szCs w:val="24"/>
        </w:rPr>
        <w:t xml:space="preserve"> of RFAs from across the NIH will be selected.   </w:t>
      </w:r>
      <w:r w:rsidRPr="00996E81">
        <w:rPr>
          <w:rFonts w:ascii="Times New Roman" w:hAnsi="Times New Roman" w:cs="Times New Roman"/>
          <w:sz w:val="24"/>
          <w:szCs w:val="24"/>
        </w:rPr>
        <w:t xml:space="preserve">The RFAs will be issued during the spring of 2014 and will solicit applications that will be reviewed during the fall of 2014.  </w:t>
      </w:r>
      <w:r w:rsidR="002916A5" w:rsidRPr="002916A5">
        <w:rPr>
          <w:rFonts w:ascii="Times New Roman" w:hAnsi="Times New Roman" w:cs="Times New Roman"/>
          <w:sz w:val="24"/>
          <w:szCs w:val="24"/>
        </w:rPr>
        <w:t xml:space="preserve"> We expect the results to be available to inform the development of a modified biosketch form that will be used by all applicants beginning in FY 2016.</w:t>
      </w:r>
      <w:r w:rsidRPr="00996E81">
        <w:rPr>
          <w:rFonts w:ascii="Times New Roman" w:hAnsi="Times New Roman" w:cs="Times New Roman"/>
          <w:sz w:val="24"/>
          <w:szCs w:val="24"/>
        </w:rPr>
        <w:t xml:space="preserve">  The use of RFAs will allow the NCI to isolate the use of the modified biosketch to a specific set of grant applications that will be evaluated in peer review.   Applicants will not be advantaged or disadvantaged by </w:t>
      </w:r>
      <w:r>
        <w:rPr>
          <w:rFonts w:ascii="Times New Roman" w:hAnsi="Times New Roman" w:cs="Times New Roman"/>
          <w:sz w:val="24"/>
          <w:szCs w:val="24"/>
        </w:rPr>
        <w:t xml:space="preserve">using the modified </w:t>
      </w:r>
      <w:r w:rsidR="00FB46CC">
        <w:rPr>
          <w:rFonts w:ascii="Times New Roman" w:hAnsi="Times New Roman" w:cs="Times New Roman"/>
          <w:sz w:val="24"/>
          <w:szCs w:val="24"/>
        </w:rPr>
        <w:t>b</w:t>
      </w:r>
      <w:r>
        <w:rPr>
          <w:rFonts w:ascii="Times New Roman" w:hAnsi="Times New Roman" w:cs="Times New Roman"/>
          <w:sz w:val="24"/>
          <w:szCs w:val="24"/>
        </w:rPr>
        <w:t xml:space="preserve">iosketch </w:t>
      </w:r>
      <w:r w:rsidR="00FB46CC">
        <w:rPr>
          <w:rFonts w:ascii="Times New Roman" w:hAnsi="Times New Roman" w:cs="Times New Roman"/>
          <w:sz w:val="24"/>
          <w:szCs w:val="24"/>
        </w:rPr>
        <w:t xml:space="preserve">form </w:t>
      </w:r>
      <w:r>
        <w:rPr>
          <w:rFonts w:ascii="Times New Roman" w:hAnsi="Times New Roman" w:cs="Times New Roman"/>
          <w:sz w:val="24"/>
          <w:szCs w:val="24"/>
        </w:rPr>
        <w:t>vs. the current</w:t>
      </w:r>
      <w:r w:rsidR="00FB46CC">
        <w:rPr>
          <w:rFonts w:ascii="Times New Roman" w:hAnsi="Times New Roman" w:cs="Times New Roman"/>
          <w:sz w:val="24"/>
          <w:szCs w:val="24"/>
        </w:rPr>
        <w:t xml:space="preserve"> b</w:t>
      </w:r>
      <w:r>
        <w:rPr>
          <w:rFonts w:ascii="Times New Roman" w:hAnsi="Times New Roman" w:cs="Times New Roman"/>
          <w:sz w:val="24"/>
          <w:szCs w:val="24"/>
        </w:rPr>
        <w:t>iosketch</w:t>
      </w:r>
      <w:r w:rsidR="00FB46CC">
        <w:rPr>
          <w:rFonts w:ascii="Times New Roman" w:hAnsi="Times New Roman" w:cs="Times New Roman"/>
          <w:sz w:val="24"/>
          <w:szCs w:val="24"/>
        </w:rPr>
        <w:t xml:space="preserve"> form</w:t>
      </w:r>
      <w:r>
        <w:rPr>
          <w:rFonts w:ascii="Times New Roman" w:hAnsi="Times New Roman" w:cs="Times New Roman"/>
          <w:sz w:val="24"/>
          <w:szCs w:val="24"/>
        </w:rPr>
        <w:t xml:space="preserve">. </w:t>
      </w:r>
      <w:r w:rsidR="002916A5">
        <w:rPr>
          <w:rFonts w:ascii="Times New Roman" w:hAnsi="Times New Roman" w:cs="Times New Roman"/>
          <w:sz w:val="24"/>
          <w:szCs w:val="24"/>
        </w:rPr>
        <w:t xml:space="preserve"> </w:t>
      </w:r>
      <w:r w:rsidR="000C7218">
        <w:rPr>
          <w:rFonts w:ascii="Times New Roman" w:hAnsi="Times New Roman" w:cs="Times New Roman"/>
          <w:sz w:val="24"/>
          <w:szCs w:val="24"/>
        </w:rPr>
        <w:t xml:space="preserve">In addition, neither the </w:t>
      </w:r>
      <w:r w:rsidR="000C7218" w:rsidRPr="00996E81">
        <w:rPr>
          <w:rFonts w:ascii="Times New Roman" w:hAnsi="Times New Roman" w:cs="Times New Roman"/>
          <w:sz w:val="24"/>
          <w:szCs w:val="24"/>
        </w:rPr>
        <w:t>applicants’ participation/non-participation nor any responses to items will have any effect on their eligibility for or receipt of services.</w:t>
      </w:r>
      <w:r w:rsidR="000C7218" w:rsidRPr="002916A5">
        <w:t xml:space="preserve"> </w:t>
      </w:r>
      <w:r w:rsidR="000C7218">
        <w:t xml:space="preserve"> </w:t>
      </w:r>
      <w:r w:rsidRPr="00996E81">
        <w:rPr>
          <w:rFonts w:ascii="Times New Roman" w:hAnsi="Times New Roman" w:cs="Times New Roman"/>
          <w:sz w:val="24"/>
          <w:szCs w:val="24"/>
        </w:rPr>
        <w:t>The pilot will involve between 4 and 7 RFAs that include approximately 100</w:t>
      </w:r>
      <w:r w:rsidR="00CA3E8B">
        <w:rPr>
          <w:rFonts w:ascii="Times New Roman" w:hAnsi="Times New Roman" w:cs="Times New Roman"/>
          <w:sz w:val="24"/>
          <w:szCs w:val="24"/>
        </w:rPr>
        <w:t xml:space="preserve"> (max 150) </w:t>
      </w:r>
      <w:r w:rsidRPr="00996E81">
        <w:rPr>
          <w:rFonts w:ascii="Times New Roman" w:hAnsi="Times New Roman" w:cs="Times New Roman"/>
          <w:sz w:val="24"/>
          <w:szCs w:val="24"/>
        </w:rPr>
        <w:t xml:space="preserve">applications.  For single component applications, each application will include between 2 and 3 key personnel, each of which will include a modified biosketch.  If some of the RFAs include multi-component grants, like centers, the number of key personnel and therefore the number of biosketches will be greater for each application. </w:t>
      </w:r>
    </w:p>
    <w:p w:rsidR="002916A5" w:rsidRDefault="002916A5" w:rsidP="00FE2DB6">
      <w:pPr>
        <w:rPr>
          <w:rFonts w:ascii="Times New Roman" w:hAnsi="Times New Roman" w:cs="Times New Roman"/>
          <w:sz w:val="24"/>
          <w:szCs w:val="24"/>
        </w:rPr>
      </w:pPr>
      <w:r w:rsidRPr="002916A5">
        <w:rPr>
          <w:rFonts w:ascii="Times New Roman" w:hAnsi="Times New Roman" w:cs="Times New Roman"/>
          <w:sz w:val="24"/>
          <w:szCs w:val="24"/>
        </w:rPr>
        <w:t xml:space="preserve">All applicants and all reviewers associated with the selected RFAs will be </w:t>
      </w:r>
      <w:r w:rsidR="006E6045">
        <w:rPr>
          <w:rFonts w:ascii="Times New Roman" w:hAnsi="Times New Roman" w:cs="Times New Roman"/>
          <w:sz w:val="24"/>
          <w:szCs w:val="24"/>
        </w:rPr>
        <w:t xml:space="preserve">asked to complete the </w:t>
      </w:r>
      <w:r w:rsidRPr="002916A5">
        <w:rPr>
          <w:rFonts w:ascii="Times New Roman" w:hAnsi="Times New Roman" w:cs="Times New Roman"/>
          <w:sz w:val="24"/>
          <w:szCs w:val="24"/>
        </w:rPr>
        <w:t>survey.  Sampling will not be employed.</w:t>
      </w:r>
    </w:p>
    <w:p w:rsidR="00FE2DB6" w:rsidRPr="00373925" w:rsidRDefault="00FE2DB6" w:rsidP="00FE2DB6">
      <w:pPr>
        <w:rPr>
          <w:rFonts w:ascii="Times New Roman" w:hAnsi="Times New Roman" w:cs="Times New Roman"/>
          <w:b/>
          <w:sz w:val="24"/>
          <w:szCs w:val="24"/>
        </w:rPr>
      </w:pPr>
      <w:r w:rsidRPr="00373925">
        <w:rPr>
          <w:rFonts w:ascii="Times New Roman" w:hAnsi="Times New Roman" w:cs="Times New Roman"/>
          <w:b/>
          <w:sz w:val="24"/>
          <w:szCs w:val="24"/>
        </w:rPr>
        <w:t>B.2. Information Collection Procedures/Limitations of the Study</w:t>
      </w:r>
    </w:p>
    <w:p w:rsidR="00FE2DB6" w:rsidRPr="00FE2DB6" w:rsidRDefault="000C7218" w:rsidP="00FE2DB6">
      <w:pPr>
        <w:rPr>
          <w:rFonts w:ascii="Times New Roman" w:hAnsi="Times New Roman" w:cs="Times New Roman"/>
          <w:sz w:val="24"/>
          <w:szCs w:val="24"/>
        </w:rPr>
      </w:pPr>
      <w:r w:rsidRPr="000C7218">
        <w:rPr>
          <w:rFonts w:ascii="Times New Roman" w:hAnsi="Times New Roman" w:cs="Times New Roman"/>
          <w:sz w:val="24"/>
          <w:szCs w:val="24"/>
        </w:rPr>
        <w:t>At the beginning of the survey the respondents are informed that their participation is entirely voluntary.  There is no consent form.   Respondents consent by participating</w:t>
      </w:r>
      <w:r>
        <w:rPr>
          <w:rFonts w:ascii="Times New Roman" w:hAnsi="Times New Roman" w:cs="Times New Roman"/>
          <w:sz w:val="24"/>
          <w:szCs w:val="24"/>
        </w:rPr>
        <w:t xml:space="preserve">.  </w:t>
      </w:r>
      <w:r w:rsidR="00996E81">
        <w:rPr>
          <w:rFonts w:ascii="Times New Roman" w:hAnsi="Times New Roman" w:cs="Times New Roman"/>
          <w:sz w:val="24"/>
          <w:szCs w:val="24"/>
        </w:rPr>
        <w:t xml:space="preserve">The biosketch form is needed for applying for the grant application.  </w:t>
      </w:r>
      <w:r w:rsidR="006E6045">
        <w:rPr>
          <w:rFonts w:ascii="Times New Roman" w:hAnsi="Times New Roman" w:cs="Times New Roman"/>
          <w:sz w:val="24"/>
          <w:szCs w:val="24"/>
        </w:rPr>
        <w:t>T</w:t>
      </w:r>
      <w:r w:rsidR="00996E81">
        <w:rPr>
          <w:rFonts w:ascii="Times New Roman" w:hAnsi="Times New Roman" w:cs="Times New Roman"/>
          <w:sz w:val="24"/>
          <w:szCs w:val="24"/>
        </w:rPr>
        <w:t xml:space="preserve">he surveys are web-based and the screen shots are included </w:t>
      </w:r>
      <w:r w:rsidR="006E6045">
        <w:rPr>
          <w:rFonts w:ascii="Times New Roman" w:hAnsi="Times New Roman" w:cs="Times New Roman"/>
          <w:sz w:val="24"/>
          <w:szCs w:val="24"/>
        </w:rPr>
        <w:t xml:space="preserve">as part of the submission. </w:t>
      </w:r>
    </w:p>
    <w:p w:rsidR="00171560" w:rsidRPr="00171560" w:rsidRDefault="00171560" w:rsidP="00171560">
      <w:pPr>
        <w:rPr>
          <w:rFonts w:ascii="Times New Roman" w:hAnsi="Times New Roman" w:cs="Times New Roman"/>
          <w:sz w:val="24"/>
          <w:szCs w:val="24"/>
        </w:rPr>
      </w:pPr>
      <w:r w:rsidRPr="00171560">
        <w:rPr>
          <w:rFonts w:ascii="Times New Roman" w:hAnsi="Times New Roman" w:cs="Times New Roman"/>
          <w:sz w:val="24"/>
          <w:szCs w:val="24"/>
        </w:rPr>
        <w:t>For the applicant, based on past surveys, we can expect response rates between 50 and 60 percent.   Therefore, 100</w:t>
      </w:r>
      <w:r w:rsidR="00426609">
        <w:rPr>
          <w:rFonts w:ascii="Times New Roman" w:hAnsi="Times New Roman" w:cs="Times New Roman"/>
          <w:sz w:val="24"/>
          <w:szCs w:val="24"/>
        </w:rPr>
        <w:t xml:space="preserve">-150 </w:t>
      </w:r>
      <w:r w:rsidRPr="00171560">
        <w:rPr>
          <w:rFonts w:ascii="Times New Roman" w:hAnsi="Times New Roman" w:cs="Times New Roman"/>
          <w:sz w:val="24"/>
          <w:szCs w:val="24"/>
        </w:rPr>
        <w:t>single component applications are likely to include approximately 300 modified biosketches and with a response rate close to 50 percent we will receive input from approx.1</w:t>
      </w:r>
      <w:r w:rsidR="00FB46CC">
        <w:rPr>
          <w:rFonts w:ascii="Times New Roman" w:hAnsi="Times New Roman" w:cs="Times New Roman"/>
          <w:sz w:val="24"/>
          <w:szCs w:val="24"/>
        </w:rPr>
        <w:t>50</w:t>
      </w:r>
      <w:r w:rsidRPr="00171560">
        <w:rPr>
          <w:rFonts w:ascii="Times New Roman" w:hAnsi="Times New Roman" w:cs="Times New Roman"/>
          <w:sz w:val="24"/>
          <w:szCs w:val="24"/>
        </w:rPr>
        <w:t xml:space="preserve"> applicants.   </w:t>
      </w:r>
      <w:r w:rsidR="00426609">
        <w:rPr>
          <w:rFonts w:ascii="Times New Roman" w:hAnsi="Times New Roman" w:cs="Times New Roman"/>
          <w:sz w:val="24"/>
          <w:szCs w:val="24"/>
        </w:rPr>
        <w:t xml:space="preserve">If we exceed our goal of 100 will take in all applications that come in until during the pilot period. Since that is a possibility we used the higher figure in our burden </w:t>
      </w:r>
      <w:r w:rsidR="00426609">
        <w:rPr>
          <w:rFonts w:ascii="Times New Roman" w:hAnsi="Times New Roman" w:cs="Times New Roman"/>
          <w:sz w:val="24"/>
          <w:szCs w:val="24"/>
        </w:rPr>
        <w:lastRenderedPageBreak/>
        <w:t xml:space="preserve">table to account for the possible overage.  </w:t>
      </w:r>
      <w:r w:rsidRPr="00171560">
        <w:rPr>
          <w:rFonts w:ascii="Times New Roman" w:hAnsi="Times New Roman" w:cs="Times New Roman"/>
          <w:sz w:val="24"/>
          <w:szCs w:val="24"/>
        </w:rPr>
        <w:t xml:space="preserve"> A group of investigators of this magnitude is likely to include both new investigators (typically about 30 percent of the total) as well as investigators who identify as female (normally more than 30 percent of applicants) and investigators who identify with underrepresented racial and ethnic groups (in aggregate about 15% of the population).   </w:t>
      </w:r>
      <w:r w:rsidR="00FF01A6" w:rsidRPr="00FF01A6">
        <w:rPr>
          <w:rFonts w:ascii="Times New Roman" w:hAnsi="Times New Roman" w:cs="Times New Roman"/>
          <w:sz w:val="24"/>
          <w:szCs w:val="24"/>
        </w:rPr>
        <w:t xml:space="preserve">Investigators who use the modified biosketch in their applications will be surveyed within 1 week of </w:t>
      </w:r>
      <w:r w:rsidR="00FF01A6">
        <w:rPr>
          <w:rFonts w:ascii="Times New Roman" w:hAnsi="Times New Roman" w:cs="Times New Roman"/>
          <w:sz w:val="24"/>
          <w:szCs w:val="24"/>
        </w:rPr>
        <w:t xml:space="preserve">the </w:t>
      </w:r>
      <w:r w:rsidR="00FF01A6" w:rsidRPr="00FF01A6">
        <w:rPr>
          <w:rFonts w:ascii="Times New Roman" w:hAnsi="Times New Roman" w:cs="Times New Roman"/>
          <w:sz w:val="24"/>
          <w:szCs w:val="24"/>
        </w:rPr>
        <w:t>submission</w:t>
      </w:r>
      <w:r w:rsidR="00FF01A6">
        <w:rPr>
          <w:rFonts w:ascii="Times New Roman" w:hAnsi="Times New Roman" w:cs="Times New Roman"/>
          <w:sz w:val="24"/>
          <w:szCs w:val="24"/>
        </w:rPr>
        <w:t xml:space="preserve"> of their application</w:t>
      </w:r>
      <w:r w:rsidR="00FF01A6" w:rsidRPr="00FF01A6">
        <w:rPr>
          <w:rFonts w:ascii="Times New Roman" w:hAnsi="Times New Roman" w:cs="Times New Roman"/>
          <w:sz w:val="24"/>
          <w:szCs w:val="24"/>
        </w:rPr>
        <w:t xml:space="preserve">.   </w:t>
      </w:r>
    </w:p>
    <w:p w:rsidR="00426609" w:rsidRDefault="00171560" w:rsidP="00171560">
      <w:pPr>
        <w:rPr>
          <w:rFonts w:ascii="Times New Roman" w:hAnsi="Times New Roman" w:cs="Times New Roman"/>
          <w:sz w:val="24"/>
          <w:szCs w:val="24"/>
        </w:rPr>
      </w:pPr>
      <w:r w:rsidRPr="00171560">
        <w:rPr>
          <w:rFonts w:ascii="Times New Roman" w:hAnsi="Times New Roman" w:cs="Times New Roman"/>
          <w:sz w:val="24"/>
          <w:szCs w:val="24"/>
        </w:rPr>
        <w:t xml:space="preserve">For </w:t>
      </w:r>
      <w:r w:rsidR="00FF01A6">
        <w:rPr>
          <w:rFonts w:ascii="Times New Roman" w:hAnsi="Times New Roman" w:cs="Times New Roman"/>
          <w:sz w:val="24"/>
          <w:szCs w:val="24"/>
        </w:rPr>
        <w:t xml:space="preserve">the </w:t>
      </w:r>
      <w:r w:rsidRPr="00171560">
        <w:rPr>
          <w:rFonts w:ascii="Times New Roman" w:hAnsi="Times New Roman" w:cs="Times New Roman"/>
          <w:sz w:val="24"/>
          <w:szCs w:val="24"/>
        </w:rPr>
        <w:t xml:space="preserve">reviewers, the response rate runs around 60 to 70 percent.  For each of the RFAs used in the pilot, there will be between 10 and 15 reviewers.   If we end up using 5 RFAs we’ll have input from between 30 and 42 reviewers.  More RFAs and complex multi-component applications will result in larger numbers of responsive reviewers.  </w:t>
      </w:r>
      <w:r w:rsidR="00FF01A6" w:rsidRPr="00FF01A6">
        <w:rPr>
          <w:rFonts w:ascii="Times New Roman" w:hAnsi="Times New Roman" w:cs="Times New Roman"/>
          <w:sz w:val="24"/>
          <w:szCs w:val="24"/>
        </w:rPr>
        <w:t xml:space="preserve">Reviewers who review applications containing the modified biosketches will be surveyed within 1 week of the completion of the review meeting.    </w:t>
      </w:r>
    </w:p>
    <w:p w:rsidR="00FF01A6" w:rsidRDefault="00FF01A6" w:rsidP="00171560">
      <w:pPr>
        <w:rPr>
          <w:rFonts w:ascii="Times New Roman" w:hAnsi="Times New Roman" w:cs="Times New Roman"/>
          <w:sz w:val="24"/>
          <w:szCs w:val="24"/>
        </w:rPr>
      </w:pPr>
      <w:r w:rsidRPr="00FF01A6">
        <w:rPr>
          <w:rFonts w:ascii="Times New Roman" w:hAnsi="Times New Roman" w:cs="Times New Roman"/>
          <w:sz w:val="24"/>
          <w:szCs w:val="24"/>
        </w:rPr>
        <w:t xml:space="preserve">The information from </w:t>
      </w:r>
      <w:r>
        <w:rPr>
          <w:rFonts w:ascii="Times New Roman" w:hAnsi="Times New Roman" w:cs="Times New Roman"/>
          <w:sz w:val="24"/>
          <w:szCs w:val="24"/>
        </w:rPr>
        <w:t xml:space="preserve">both </w:t>
      </w:r>
      <w:r w:rsidRPr="00FF01A6">
        <w:rPr>
          <w:rFonts w:ascii="Times New Roman" w:hAnsi="Times New Roman" w:cs="Times New Roman"/>
          <w:sz w:val="24"/>
          <w:szCs w:val="24"/>
        </w:rPr>
        <w:t xml:space="preserve">surveys will be aggregated and a report published.   Any unintended consequences will be identified and NIH leadership will be informed prior to the implementation for all future grant applications.  We estimate that responses from </w:t>
      </w:r>
      <w:r w:rsidR="00426609">
        <w:rPr>
          <w:rFonts w:ascii="Times New Roman" w:hAnsi="Times New Roman" w:cs="Times New Roman"/>
          <w:sz w:val="24"/>
          <w:szCs w:val="24"/>
        </w:rPr>
        <w:t xml:space="preserve">approx. </w:t>
      </w:r>
      <w:r w:rsidRPr="00FF01A6">
        <w:rPr>
          <w:rFonts w:ascii="Times New Roman" w:hAnsi="Times New Roman" w:cs="Times New Roman"/>
          <w:sz w:val="24"/>
          <w:szCs w:val="24"/>
        </w:rPr>
        <w:t>15</w:t>
      </w:r>
      <w:r w:rsidR="00426609">
        <w:rPr>
          <w:rFonts w:ascii="Times New Roman" w:hAnsi="Times New Roman" w:cs="Times New Roman"/>
          <w:sz w:val="24"/>
          <w:szCs w:val="24"/>
        </w:rPr>
        <w:t>0</w:t>
      </w:r>
      <w:r w:rsidRPr="00FF01A6">
        <w:rPr>
          <w:rFonts w:ascii="Times New Roman" w:hAnsi="Times New Roman" w:cs="Times New Roman"/>
          <w:sz w:val="24"/>
          <w:szCs w:val="24"/>
        </w:rPr>
        <w:t xml:space="preserve"> applicants and 42 reviewers will surface unintended consequences and broadly shared concerns about the modified biosketch in order to inform the full implementation and OMB clearance for applications to be received in FY 2016.   </w:t>
      </w:r>
    </w:p>
    <w:p w:rsidR="00FE2DB6" w:rsidRPr="00FE2DB6" w:rsidRDefault="00FE2DB6" w:rsidP="00171560">
      <w:pPr>
        <w:rPr>
          <w:rFonts w:ascii="Times New Roman" w:hAnsi="Times New Roman" w:cs="Times New Roman"/>
          <w:sz w:val="24"/>
          <w:szCs w:val="24"/>
        </w:rPr>
      </w:pPr>
      <w:r w:rsidRPr="00FE2DB6">
        <w:rPr>
          <w:rFonts w:ascii="Times New Roman" w:hAnsi="Times New Roman" w:cs="Times New Roman"/>
          <w:sz w:val="24"/>
          <w:szCs w:val="24"/>
        </w:rPr>
        <w:tab/>
      </w:r>
    </w:p>
    <w:p w:rsidR="00FE2DB6" w:rsidRPr="00373925" w:rsidRDefault="00FE2DB6" w:rsidP="00FE2DB6">
      <w:pPr>
        <w:rPr>
          <w:rFonts w:ascii="Times New Roman" w:hAnsi="Times New Roman" w:cs="Times New Roman"/>
          <w:b/>
          <w:sz w:val="24"/>
          <w:szCs w:val="24"/>
        </w:rPr>
      </w:pPr>
      <w:r w:rsidRPr="00373925">
        <w:rPr>
          <w:rFonts w:ascii="Times New Roman" w:hAnsi="Times New Roman" w:cs="Times New Roman"/>
          <w:b/>
          <w:sz w:val="24"/>
          <w:szCs w:val="24"/>
        </w:rPr>
        <w:t>B.3. Methods for Maximizing the Response Rate and Addressing Issues of Nonresponse</w:t>
      </w:r>
    </w:p>
    <w:p w:rsidR="00FE2DB6" w:rsidRPr="00FE2DB6" w:rsidRDefault="0016540A" w:rsidP="00FE2DB6">
      <w:pPr>
        <w:rPr>
          <w:rFonts w:ascii="Times New Roman" w:hAnsi="Times New Roman" w:cs="Times New Roman"/>
          <w:sz w:val="24"/>
          <w:szCs w:val="24"/>
        </w:rPr>
      </w:pPr>
      <w:r>
        <w:rPr>
          <w:rFonts w:ascii="Times New Roman" w:hAnsi="Times New Roman" w:cs="Times New Roman"/>
          <w:sz w:val="24"/>
          <w:szCs w:val="24"/>
        </w:rPr>
        <w:t>An initial email will be sent t</w:t>
      </w:r>
      <w:r w:rsidRPr="0016540A">
        <w:rPr>
          <w:rFonts w:ascii="Times New Roman" w:hAnsi="Times New Roman" w:cs="Times New Roman"/>
          <w:sz w:val="24"/>
          <w:szCs w:val="24"/>
        </w:rPr>
        <w:t>o all potential respondents</w:t>
      </w:r>
      <w:r>
        <w:rPr>
          <w:rFonts w:ascii="Times New Roman" w:hAnsi="Times New Roman" w:cs="Times New Roman"/>
          <w:sz w:val="24"/>
          <w:szCs w:val="24"/>
        </w:rPr>
        <w:t xml:space="preserve">. A reminder e-mail will be sent to the same group 1 week after the due date in order to maximize the response rate. </w:t>
      </w:r>
    </w:p>
    <w:p w:rsidR="00FE2DB6" w:rsidRPr="00FE2DB6" w:rsidRDefault="00FE2DB6" w:rsidP="00FE2DB6">
      <w:pPr>
        <w:rPr>
          <w:rFonts w:ascii="Times New Roman" w:hAnsi="Times New Roman" w:cs="Times New Roman"/>
          <w:sz w:val="24"/>
          <w:szCs w:val="24"/>
        </w:rPr>
      </w:pPr>
    </w:p>
    <w:p w:rsidR="00FE2DB6" w:rsidRPr="00373925" w:rsidRDefault="00FE2DB6" w:rsidP="00FE2DB6">
      <w:pPr>
        <w:rPr>
          <w:rFonts w:ascii="Times New Roman" w:hAnsi="Times New Roman" w:cs="Times New Roman"/>
          <w:b/>
          <w:sz w:val="24"/>
          <w:szCs w:val="24"/>
        </w:rPr>
      </w:pPr>
      <w:r w:rsidRPr="00373925">
        <w:rPr>
          <w:rFonts w:ascii="Times New Roman" w:hAnsi="Times New Roman" w:cs="Times New Roman"/>
          <w:b/>
          <w:sz w:val="24"/>
          <w:szCs w:val="24"/>
        </w:rPr>
        <w:t>B.4. Tests of Procedures of Methods</w:t>
      </w:r>
    </w:p>
    <w:p w:rsidR="00FE2DB6" w:rsidRPr="00FE2DB6" w:rsidRDefault="000C7218" w:rsidP="00FE2DB6">
      <w:pPr>
        <w:rPr>
          <w:rFonts w:ascii="Times New Roman" w:hAnsi="Times New Roman" w:cs="Times New Roman"/>
          <w:sz w:val="24"/>
          <w:szCs w:val="24"/>
        </w:rPr>
      </w:pPr>
      <w:r>
        <w:rPr>
          <w:rFonts w:ascii="Times New Roman" w:hAnsi="Times New Roman" w:cs="Times New Roman"/>
          <w:sz w:val="24"/>
          <w:szCs w:val="24"/>
        </w:rPr>
        <w:t xml:space="preserve">A committee of NIH researchers/subject matter experts was convened to develop the instrument over 3 days. </w:t>
      </w:r>
    </w:p>
    <w:p w:rsidR="00FE2DB6" w:rsidRPr="00FE2DB6" w:rsidRDefault="00FE2DB6" w:rsidP="00FE2DB6">
      <w:pPr>
        <w:rPr>
          <w:rFonts w:ascii="Times New Roman" w:hAnsi="Times New Roman" w:cs="Times New Roman"/>
          <w:sz w:val="24"/>
          <w:szCs w:val="24"/>
        </w:rPr>
      </w:pPr>
      <w:r w:rsidRPr="00FE2DB6">
        <w:rPr>
          <w:rFonts w:ascii="Times New Roman" w:hAnsi="Times New Roman" w:cs="Times New Roman"/>
          <w:sz w:val="24"/>
          <w:szCs w:val="24"/>
        </w:rPr>
        <w:tab/>
      </w:r>
      <w:r w:rsidRPr="00FE2DB6">
        <w:rPr>
          <w:rFonts w:ascii="Times New Roman" w:hAnsi="Times New Roman" w:cs="Times New Roman"/>
          <w:sz w:val="24"/>
          <w:szCs w:val="24"/>
        </w:rPr>
        <w:tab/>
      </w:r>
      <w:r w:rsidRPr="00FE2DB6">
        <w:rPr>
          <w:rFonts w:ascii="Times New Roman" w:hAnsi="Times New Roman" w:cs="Times New Roman"/>
          <w:sz w:val="24"/>
          <w:szCs w:val="24"/>
        </w:rPr>
        <w:tab/>
      </w:r>
      <w:r w:rsidRPr="00FE2DB6">
        <w:rPr>
          <w:rFonts w:ascii="Times New Roman" w:hAnsi="Times New Roman" w:cs="Times New Roman"/>
          <w:sz w:val="24"/>
          <w:szCs w:val="24"/>
        </w:rPr>
        <w:tab/>
      </w:r>
      <w:r w:rsidRPr="00FE2DB6">
        <w:rPr>
          <w:rFonts w:ascii="Times New Roman" w:hAnsi="Times New Roman" w:cs="Times New Roman"/>
          <w:sz w:val="24"/>
          <w:szCs w:val="24"/>
        </w:rPr>
        <w:tab/>
      </w:r>
      <w:r w:rsidRPr="00FE2DB6">
        <w:rPr>
          <w:rFonts w:ascii="Times New Roman" w:hAnsi="Times New Roman" w:cs="Times New Roman"/>
          <w:sz w:val="24"/>
          <w:szCs w:val="24"/>
        </w:rPr>
        <w:tab/>
      </w:r>
    </w:p>
    <w:p w:rsidR="00FE2DB6" w:rsidRPr="00373925" w:rsidRDefault="00FE2DB6" w:rsidP="00FE2DB6">
      <w:pPr>
        <w:rPr>
          <w:rFonts w:ascii="Times New Roman" w:hAnsi="Times New Roman" w:cs="Times New Roman"/>
          <w:b/>
          <w:sz w:val="24"/>
          <w:szCs w:val="24"/>
        </w:rPr>
      </w:pPr>
      <w:r w:rsidRPr="00373925">
        <w:rPr>
          <w:rFonts w:ascii="Times New Roman" w:hAnsi="Times New Roman" w:cs="Times New Roman"/>
          <w:b/>
          <w:sz w:val="24"/>
          <w:szCs w:val="24"/>
        </w:rPr>
        <w:t>B.5. Individuals Consulted on Statistical Aspects and Individuals Collecting and/or Analyzing Data</w:t>
      </w:r>
    </w:p>
    <w:p w:rsidR="00FE2DB6" w:rsidRPr="00FE2DB6" w:rsidRDefault="00FE2DB6" w:rsidP="00FE2DB6">
      <w:pPr>
        <w:rPr>
          <w:rFonts w:ascii="Times New Roman" w:hAnsi="Times New Roman" w:cs="Times New Roman"/>
          <w:sz w:val="24"/>
          <w:szCs w:val="24"/>
        </w:rPr>
      </w:pPr>
      <w:r w:rsidRPr="00FE2DB6">
        <w:rPr>
          <w:rFonts w:ascii="Times New Roman" w:hAnsi="Times New Roman" w:cs="Times New Roman"/>
          <w:sz w:val="24"/>
          <w:szCs w:val="24"/>
        </w:rPr>
        <w:t>Luci Roberts, Health Scientist Administrator, NIH Office of Extramural Research, RKL 1/</w:t>
      </w:r>
      <w:r w:rsidR="000C7218" w:rsidRPr="00FE2DB6">
        <w:rPr>
          <w:rFonts w:ascii="Times New Roman" w:hAnsi="Times New Roman" w:cs="Times New Roman"/>
          <w:sz w:val="24"/>
          <w:szCs w:val="24"/>
        </w:rPr>
        <w:t>5146 301.594.1841</w:t>
      </w:r>
      <w:r w:rsidRPr="00FE2DB6">
        <w:rPr>
          <w:rFonts w:ascii="Times New Roman" w:hAnsi="Times New Roman" w:cs="Times New Roman"/>
          <w:sz w:val="24"/>
          <w:szCs w:val="24"/>
        </w:rPr>
        <w:t xml:space="preserve">, Luci.Roberts@nih.gov </w:t>
      </w:r>
      <w:r w:rsidR="00373925">
        <w:rPr>
          <w:rFonts w:ascii="Times New Roman" w:hAnsi="Times New Roman" w:cs="Times New Roman"/>
          <w:sz w:val="24"/>
          <w:szCs w:val="24"/>
        </w:rPr>
        <w:t xml:space="preserve">was </w:t>
      </w:r>
      <w:r w:rsidR="00373925" w:rsidRPr="00373925">
        <w:rPr>
          <w:rFonts w:ascii="Times New Roman" w:hAnsi="Times New Roman" w:cs="Times New Roman"/>
          <w:sz w:val="24"/>
          <w:szCs w:val="24"/>
        </w:rPr>
        <w:t xml:space="preserve">consulted on </w:t>
      </w:r>
      <w:r w:rsidR="00373925">
        <w:rPr>
          <w:rFonts w:ascii="Times New Roman" w:hAnsi="Times New Roman" w:cs="Times New Roman"/>
          <w:sz w:val="24"/>
          <w:szCs w:val="24"/>
        </w:rPr>
        <w:t xml:space="preserve">the </w:t>
      </w:r>
      <w:r w:rsidR="00373925" w:rsidRPr="00373925">
        <w:rPr>
          <w:rFonts w:ascii="Times New Roman" w:hAnsi="Times New Roman" w:cs="Times New Roman"/>
          <w:sz w:val="24"/>
          <w:szCs w:val="24"/>
        </w:rPr>
        <w:t>statistical aspects of the design and analy</w:t>
      </w:r>
      <w:r w:rsidR="00373925">
        <w:rPr>
          <w:rFonts w:ascii="Times New Roman" w:hAnsi="Times New Roman" w:cs="Times New Roman"/>
          <w:sz w:val="24"/>
          <w:szCs w:val="24"/>
        </w:rPr>
        <w:t xml:space="preserve">sis. </w:t>
      </w:r>
    </w:p>
    <w:p w:rsidR="00B44F6B" w:rsidRPr="00B44F6B" w:rsidRDefault="00373925" w:rsidP="00B44F6B">
      <w:pPr>
        <w:rPr>
          <w:rFonts w:ascii="Times New Roman" w:hAnsi="Times New Roman" w:cs="Times New Roman"/>
          <w:sz w:val="24"/>
          <w:szCs w:val="24"/>
        </w:rPr>
      </w:pPr>
      <w:r>
        <w:rPr>
          <w:rFonts w:ascii="Times New Roman" w:hAnsi="Times New Roman" w:cs="Times New Roman"/>
          <w:sz w:val="24"/>
          <w:szCs w:val="24"/>
        </w:rPr>
        <w:t xml:space="preserve">Data will be collected </w:t>
      </w:r>
      <w:r w:rsidR="000C7218">
        <w:rPr>
          <w:rFonts w:ascii="Times New Roman" w:hAnsi="Times New Roman" w:cs="Times New Roman"/>
          <w:sz w:val="24"/>
          <w:szCs w:val="24"/>
        </w:rPr>
        <w:t xml:space="preserve">by </w:t>
      </w:r>
      <w:r w:rsidR="00CC3B44">
        <w:rPr>
          <w:rFonts w:ascii="Times New Roman" w:hAnsi="Times New Roman" w:cs="Times New Roman"/>
          <w:sz w:val="24"/>
          <w:szCs w:val="24"/>
        </w:rPr>
        <w:t xml:space="preserve">government contractors </w:t>
      </w:r>
      <w:r w:rsidR="000C7218">
        <w:rPr>
          <w:rFonts w:ascii="Times New Roman" w:hAnsi="Times New Roman" w:cs="Times New Roman"/>
          <w:sz w:val="24"/>
          <w:szCs w:val="24"/>
        </w:rPr>
        <w:t>ICF</w:t>
      </w:r>
      <w:bookmarkStart w:id="0" w:name="_GoBack"/>
      <w:bookmarkEnd w:id="0"/>
      <w:r>
        <w:rPr>
          <w:rFonts w:ascii="Times New Roman" w:hAnsi="Times New Roman" w:cs="Times New Roman"/>
          <w:sz w:val="24"/>
          <w:szCs w:val="24"/>
        </w:rPr>
        <w:t xml:space="preserve"> </w:t>
      </w:r>
      <w:r w:rsidR="0016540A">
        <w:rPr>
          <w:rFonts w:ascii="Times New Roman" w:hAnsi="Times New Roman" w:cs="Times New Roman"/>
          <w:sz w:val="24"/>
          <w:szCs w:val="24"/>
        </w:rPr>
        <w:t>International.</w:t>
      </w:r>
      <w:r w:rsidR="00FE2DB6" w:rsidRPr="00FE2DB6">
        <w:rPr>
          <w:rFonts w:ascii="Times New Roman" w:hAnsi="Times New Roman" w:cs="Times New Roman"/>
          <w:sz w:val="24"/>
          <w:szCs w:val="24"/>
        </w:rPr>
        <w:t xml:space="preserve">  </w:t>
      </w:r>
      <w:r w:rsidR="00B44F6B" w:rsidRPr="00B44F6B">
        <w:rPr>
          <w:rFonts w:ascii="Times New Roman" w:hAnsi="Times New Roman" w:cs="Times New Roman"/>
          <w:sz w:val="24"/>
          <w:szCs w:val="24"/>
        </w:rPr>
        <w:t xml:space="preserve">  </w:t>
      </w:r>
    </w:p>
    <w:sectPr w:rsidR="00B44F6B" w:rsidRPr="00B44F6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1A6" w:rsidRDefault="00FF01A6" w:rsidP="00FF01A6">
      <w:pPr>
        <w:spacing w:after="0" w:line="240" w:lineRule="auto"/>
      </w:pPr>
      <w:r>
        <w:separator/>
      </w:r>
    </w:p>
  </w:endnote>
  <w:endnote w:type="continuationSeparator" w:id="0">
    <w:p w:rsidR="00FF01A6" w:rsidRDefault="00FF01A6" w:rsidP="00FF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4881462"/>
      <w:docPartObj>
        <w:docPartGallery w:val="Page Numbers (Bottom of Page)"/>
        <w:docPartUnique/>
      </w:docPartObj>
    </w:sdtPr>
    <w:sdtEndPr>
      <w:rPr>
        <w:noProof/>
      </w:rPr>
    </w:sdtEndPr>
    <w:sdtContent>
      <w:p w:rsidR="00FF01A6" w:rsidRDefault="00FF01A6">
        <w:pPr>
          <w:pStyle w:val="Footer"/>
          <w:jc w:val="center"/>
        </w:pPr>
        <w:r>
          <w:fldChar w:fldCharType="begin"/>
        </w:r>
        <w:r>
          <w:instrText xml:space="preserve"> PAGE   \* MERGEFORMAT </w:instrText>
        </w:r>
        <w:r>
          <w:fldChar w:fldCharType="separate"/>
        </w:r>
        <w:r w:rsidR="00CC3B44">
          <w:rPr>
            <w:noProof/>
          </w:rPr>
          <w:t>1</w:t>
        </w:r>
        <w:r>
          <w:rPr>
            <w:noProof/>
          </w:rPr>
          <w:fldChar w:fldCharType="end"/>
        </w:r>
      </w:p>
    </w:sdtContent>
  </w:sdt>
  <w:p w:rsidR="00FF01A6" w:rsidRDefault="00FF01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1A6" w:rsidRDefault="00FF01A6" w:rsidP="00FF01A6">
      <w:pPr>
        <w:spacing w:after="0" w:line="240" w:lineRule="auto"/>
      </w:pPr>
      <w:r>
        <w:separator/>
      </w:r>
    </w:p>
  </w:footnote>
  <w:footnote w:type="continuationSeparator" w:id="0">
    <w:p w:rsidR="00FF01A6" w:rsidRDefault="00FF01A6" w:rsidP="00FF01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1A6" w:rsidRDefault="00FF01A6">
    <w:pPr>
      <w:pStyle w:val="Header"/>
      <w:jc w:val="center"/>
    </w:pPr>
  </w:p>
  <w:p w:rsidR="00FF01A6" w:rsidRDefault="00FF01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45BC3"/>
    <w:rsid w:val="000C7218"/>
    <w:rsid w:val="0016540A"/>
    <w:rsid w:val="00171560"/>
    <w:rsid w:val="00265C7E"/>
    <w:rsid w:val="00270AE8"/>
    <w:rsid w:val="002916A5"/>
    <w:rsid w:val="00373925"/>
    <w:rsid w:val="00426609"/>
    <w:rsid w:val="00567A35"/>
    <w:rsid w:val="0057704F"/>
    <w:rsid w:val="006E6045"/>
    <w:rsid w:val="00745BC3"/>
    <w:rsid w:val="00885A29"/>
    <w:rsid w:val="00996E81"/>
    <w:rsid w:val="00B26E5A"/>
    <w:rsid w:val="00B44F6B"/>
    <w:rsid w:val="00BA3D48"/>
    <w:rsid w:val="00CA3E8B"/>
    <w:rsid w:val="00CC3B44"/>
    <w:rsid w:val="00FB46CC"/>
    <w:rsid w:val="00FE2DB6"/>
    <w:rsid w:val="00FF0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73925"/>
    <w:rPr>
      <w:sz w:val="16"/>
      <w:szCs w:val="16"/>
    </w:rPr>
  </w:style>
  <w:style w:type="paragraph" w:styleId="CommentText">
    <w:name w:val="annotation text"/>
    <w:basedOn w:val="Normal"/>
    <w:link w:val="CommentTextChar"/>
    <w:uiPriority w:val="99"/>
    <w:semiHidden/>
    <w:unhideWhenUsed/>
    <w:rsid w:val="00373925"/>
    <w:pPr>
      <w:spacing w:line="240" w:lineRule="auto"/>
    </w:pPr>
    <w:rPr>
      <w:sz w:val="20"/>
      <w:szCs w:val="20"/>
    </w:rPr>
  </w:style>
  <w:style w:type="character" w:customStyle="1" w:styleId="CommentTextChar">
    <w:name w:val="Comment Text Char"/>
    <w:basedOn w:val="DefaultParagraphFont"/>
    <w:link w:val="CommentText"/>
    <w:uiPriority w:val="99"/>
    <w:semiHidden/>
    <w:rsid w:val="00373925"/>
    <w:rPr>
      <w:sz w:val="20"/>
      <w:szCs w:val="20"/>
    </w:rPr>
  </w:style>
  <w:style w:type="paragraph" w:styleId="CommentSubject">
    <w:name w:val="annotation subject"/>
    <w:basedOn w:val="CommentText"/>
    <w:next w:val="CommentText"/>
    <w:link w:val="CommentSubjectChar"/>
    <w:uiPriority w:val="99"/>
    <w:semiHidden/>
    <w:unhideWhenUsed/>
    <w:rsid w:val="00373925"/>
    <w:rPr>
      <w:b/>
      <w:bCs/>
    </w:rPr>
  </w:style>
  <w:style w:type="character" w:customStyle="1" w:styleId="CommentSubjectChar">
    <w:name w:val="Comment Subject Char"/>
    <w:basedOn w:val="CommentTextChar"/>
    <w:link w:val="CommentSubject"/>
    <w:uiPriority w:val="99"/>
    <w:semiHidden/>
    <w:rsid w:val="00373925"/>
    <w:rPr>
      <w:b/>
      <w:bCs/>
      <w:sz w:val="20"/>
      <w:szCs w:val="20"/>
    </w:rPr>
  </w:style>
  <w:style w:type="paragraph" w:styleId="BalloonText">
    <w:name w:val="Balloon Text"/>
    <w:basedOn w:val="Normal"/>
    <w:link w:val="BalloonTextChar"/>
    <w:uiPriority w:val="99"/>
    <w:semiHidden/>
    <w:unhideWhenUsed/>
    <w:rsid w:val="00373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925"/>
    <w:rPr>
      <w:rFonts w:ascii="Tahoma" w:hAnsi="Tahoma" w:cs="Tahoma"/>
      <w:sz w:val="16"/>
      <w:szCs w:val="16"/>
    </w:rPr>
  </w:style>
  <w:style w:type="paragraph" w:styleId="Header">
    <w:name w:val="header"/>
    <w:basedOn w:val="Normal"/>
    <w:link w:val="HeaderChar"/>
    <w:uiPriority w:val="99"/>
    <w:unhideWhenUsed/>
    <w:rsid w:val="00FF0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1A6"/>
  </w:style>
  <w:style w:type="paragraph" w:styleId="Footer">
    <w:name w:val="footer"/>
    <w:basedOn w:val="Normal"/>
    <w:link w:val="FooterChar"/>
    <w:uiPriority w:val="99"/>
    <w:unhideWhenUsed/>
    <w:rsid w:val="00FF0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1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Perryman, Seleda</dc:creator>
  <cp:lastModifiedBy>Perryman, Seleda</cp:lastModifiedBy>
  <cp:revision>2</cp:revision>
  <cp:lastPrinted>2014-04-25T22:10:00Z</cp:lastPrinted>
  <dcterms:created xsi:type="dcterms:W3CDTF">2014-04-28T19:03:00Z</dcterms:created>
  <dcterms:modified xsi:type="dcterms:W3CDTF">2014-04-28T19:03:00Z</dcterms:modified>
</cp:coreProperties>
</file>