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Pr="00CE65D3" w:rsidRDefault="00073899">
      <w:pPr>
        <w:pStyle w:val="PlainText"/>
        <w:rPr>
          <w:rFonts w:eastAsia="MS Mincho"/>
          <w:b/>
        </w:rPr>
      </w:pPr>
      <w:r w:rsidRPr="00CE65D3">
        <w:rPr>
          <w:rFonts w:eastAsia="MS Mincho"/>
          <w:b/>
        </w:rPr>
        <w:t xml:space="preserve">  CHAPTER 4.  RESERVE FUND FOR REPLACEMENTS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     Introduction and Applicability.  A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Replacements exists for most projects with HUD-insured,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formerly coinsured, and HUD-held mortgages.  This Chapter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applies to these projects as well as to Section 202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Section 162 Direct Loan Program projects and Section 801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and 811 Capital Advance Program projects. 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Fund is generally used to help defray the costs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replacing a project's capital items.  Title 24 of the Code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of Federal Regulations provides, at Section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207.19(f)(3)(</w:t>
      </w:r>
      <w:proofErr w:type="spellStart"/>
      <w:r>
        <w:rPr>
          <w:rFonts w:eastAsia="MS Mincho"/>
        </w:rPr>
        <w:t>i</w:t>
      </w:r>
      <w:proofErr w:type="spellEnd"/>
      <w:r>
        <w:rPr>
          <w:rFonts w:eastAsia="MS Mincho"/>
        </w:rPr>
        <w:t>), "In all projects, except those involving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rehabilitation where the mortgage does not exceed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$200,000, a fund for replacements shall be established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maintained with the mortgagee.  The amount and type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such fund and the conditions under which it shall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accumulated, replenished, and used, shall be specified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the charter, trust agreement, or regulatory agreement."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     Regulatory Agreements for projects generally contain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following typical language pertaining to the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for Replacements to the effect that owners shall establish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or continue to maintain a reserve fund for replacements by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the allocation to such reserve fund in a separate account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with the mortgagee or in a safe and responsible depository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designated by the mortgagee, concurrently with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beginning of payments towards amortization of principal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the mortgage insured or held by the Federal Housing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Commissioner of an amount equal to $_____ per month unless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 different date or amount is approved in writing by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Commissioner.  Such fund, whether in the form of a cash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deposit or invested in obligations of, or fully guaranteed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as to principal by, the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United States of America</w:t>
          </w:r>
        </w:smartTag>
      </w:smartTag>
      <w:r>
        <w:rPr>
          <w:rFonts w:eastAsia="MS Mincho"/>
        </w:rPr>
        <w:t xml:space="preserve"> shall 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all times be under the control of the mortgagee.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Disbursements from such fund, whether for the purpose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effecting replacement of structural elements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mechanical equipment of the project, for the cure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mortgage defaults, or for any other purpose, may be made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only after receiving the consent in writing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Commissioner.  In the case of Section 202, 162, 801,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811 projects, where HUD serves as the mortgagee,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project owner escrows the funds but may not withdraw them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from the Reserve for Replacements Account without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Asset Management Branch Chief's written permission. 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HUD-Held mortgages, HUD shall exercise control over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Reserve Fund for Replacements by acting pursuant to its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own authority as well as in the stead of the mortgagee.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This authority may be exercised only by HUD Headquarters.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4-1                           3/95</w:t>
      </w:r>
    </w:p>
    <w:p w:rsidR="00073899" w:rsidRDefault="00073899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4-3    Mortgagee's Certificates generally contain the following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typical language that pertains to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Replacements:  "Beginning on the date on which the first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payment toward amortization is required to be made by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terms of the insured mortgage or at such later date as may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be agreed to by you [the Federal Housing Commissioner], we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[the Mortgagee] shall require a monthly deposit with us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in a depository satisfactory to us of one-twelfth (1/12)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of the sum set forth in your Commitment for Insurance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constituting a 'Reserve Fund for Replacements' which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shall be subject to our order and from which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withdrawals may be made only upon the receipt of your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written permission.  These funds will be deposited with us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by the Mortgagor in cash or in the form of obligations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or guaranteed as to principal by the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United States</w:t>
          </w:r>
        </w:smartTag>
      </w:smartTag>
      <w:r>
        <w:rPr>
          <w:rFonts w:eastAsia="MS Mincho"/>
        </w:rPr>
        <w:t xml:space="preserve">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America</w:t>
          </w:r>
        </w:smartTag>
      </w:smartTag>
      <w:r>
        <w:rPr>
          <w:rFonts w:eastAsia="MS Mincho"/>
        </w:rPr>
        <w:t>.  We will, upon appropriate request by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Mortgagor, permit the conversion of the whole or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substantial part of such cash deposits into the form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obligations of, or fully guaranteed as to principal by,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the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United States of America</w:t>
          </w:r>
        </w:smartTag>
      </w:smartTag>
      <w:r>
        <w:rPr>
          <w:rFonts w:eastAsia="MS Mincho"/>
        </w:rPr>
        <w:t>.  .  .  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4-4    Remaining Economic Life of Building Improvements.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Economic life is the period over which improvements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real property contribute to property value.  Because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buildings are subject to physical deterioration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functional or economic obsolescence, their periods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usefulness are limited.  For purposes of this Chapter 4,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"buildings" includes building structures themselves, major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movable equipment, and other on-site improvements such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water mains, sewer laterals, swimming pools, parking lots,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etc.  As buildings deteriorate or become obsolete,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ability to serve useful purposes decreases and eventually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disappears.  This decline and ultimate disappearance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utility may occur gradually or rapidly.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3/95                             4-2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4-5     Economic Life vs. Physical Life.  The period between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time of completion of the building and the time when it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no longer fit or safe for use, or when it is no longer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practicable to maintain it in a safe and usable condition,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is its total physical life.  The total economic life of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structure is the period of time between the completion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building and the disappearance of its ability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produce the service of providing housing for its intended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occupants (in the case of non-profit mortgagors) or net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returns over and above a return on the land value (in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case of profit motivated and limited dividend mortgagors),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notwithstanding that it is structurally sound, in good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condition, and usable (though not functionally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profitably).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Estimates are made of both physical life and remaining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economic life, but the estimate of physical life sets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the maximum for the estimate of economic life.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NOTE:  Judicious use of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Replacements is expected to extend the physical life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of the building.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Economic life can never be greater than physical life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but it may be and frequently is less.  A structure may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be sound and in good physical condition with a number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of years of physical life remaining and yet have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reached the end of its economic life if its remaining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years of physical usefulness will not deliver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positive cash flow or provide the service of supplying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housing on a cost-effective basis.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4-6     Estimates of Remaining Economic Life.  In predicting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remaining economic life of a building, six types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factors are considered: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Economic background of the community or region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need for accommodations of the type represented.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Relationship between the property and the immediate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environment.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C.  Architectural design, style, and utility from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functional point of view and the likelihood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obsolescence attributable to new inventions, new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materials, changes in building codes, and changes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tastes.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D.  Trend and rate of changes of characteristics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neighborhood and their effect upon land values.</w:t>
      </w:r>
    </w:p>
    <w:p w:rsidR="00073899" w:rsidRDefault="00CE65D3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  <w:r w:rsidR="00073899"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4-3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E.  Workmanship and durability of construction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rapidity with which natural forces cause physical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deterioration.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F.  Physical condition and probable cost of maintenance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and repair, the practices of owners and occupants with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respect to maintenance, and the use or abuse to which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structures are subjected.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4-7    End of Useful Life of Building Improvements.  The useful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life of a building has come to an end when the building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incapable of producing an annual income sufficient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offset the expense of operation and maintenance,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insurance, and taxes, and to produce returns upon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value of the land or provide the service of shelter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intended occupants in the case of non-profit owners.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improvements upon the land at that time possess no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more value than the amount which can be obtained from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purchaser who will buy them and remove them from the site.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At this point the value of the building has dwindled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"Shell" value less demolition costs.  The last years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economic life are more difficult to predict than the first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years, so caution must be exercised to avoid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over-estimation of the remaining economic life for older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buildings in older, declining neighborhoods.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4-8    Many projects with HUD-insured or HUD-held mortgages were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underwritten with forty year mortgages and with estimated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economic lives of fifty-five years. 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Replacements was established to help ensure that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physical live of the buildings and structures would extend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to the assumed 55-year economic lives.  It was not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original purpose of this Reserve Fund to provide for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complete, dollar for dollar, capability of replacing all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building structural components and equipment as these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wear out but rather to provide a readily available source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of capital that will help defray these costs in the latter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years of amortization of the mortgage note.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4-4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4-9    Building components generally tend to fall into two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categories:  1.  Those items that are usually considered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to be capital items and eligible for reimbursement from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Reserve Fund for Replacements to the extent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availability of money in that account; and, 2.  Those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items that are usually considered to be routine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maintenance items.  As a guideline, repair/replacement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expenditures that are generally capitalized may often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eligible for payment from a project's Reserve Fund, while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those expenditures that are expensed are only occasionally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eligible for payment from the Reserve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NOTE:  As items, equipment, etc. that fall into either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these classifications are obtained for a project, HUD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expects that mortgagors will be mindful of energy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environmental considerations and will be sensitive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issues involving handicapped/disabled persons.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 Items traditionally contemplated as eligible for draws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from this Fund include capital items such as (but not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limited to):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1.  Replacement of refrigerators, ranges, and other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major appliances in the dwelling units.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2.  Extensive replacement of kitchen and bathroom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sinks and counter tops, bathroom tubs, water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closets, and doors (exterior and interior).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3.  Major roof repairs, including major replacements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of gutters, downspouts, and related eaves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soffits.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NOTE:  When replacing an entire roofing system,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HUD encourages owners to seek energy efficient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roofs and bonded roofs.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4.  Major plumbing and sanitary system repairs.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5.  Replacement or major overhaul of central air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conditioning and heating systems, including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cooling towers, water chilling units, furnaces,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stokers, boilers, and fuel storage tanks.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6.  Overhaul of elevator systems.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7.  Major repaving/resurfacing/</w:t>
      </w:r>
      <w:proofErr w:type="spellStart"/>
      <w:r>
        <w:rPr>
          <w:rFonts w:eastAsia="MS Mincho"/>
        </w:rPr>
        <w:t>sealcoating</w:t>
      </w:r>
      <w:proofErr w:type="spellEnd"/>
      <w:r>
        <w:rPr>
          <w:rFonts w:eastAsia="MS Mincho"/>
        </w:rPr>
        <w:t xml:space="preserve"> (sidewalks,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parking lots, and driveways).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4-5  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8.  Repainting of the entire building exterior.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9.  Extensive replacement of siding.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10.  Extensive replacement of exterior (lawn) sprinkler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systems.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11.  Replacement of or major repairs to a swimming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pool.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12.  For certain projects, requests for capital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improvements or enhancements to the property could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be considered.  For examples, a personal computer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and some associated software could be purchased,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or perhaps individual air conditioning units could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be added to a project that was not air conditioned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when it was built, or perhaps gutters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downspouts could be added where necessary.  Some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improvements may be eligible if in HUD's opinion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such items: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a.  Would result in enhancing the mortgage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security.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b.  Would upgrade the property and place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property in a more favorable competitive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position in the rental market.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c.  Would be necessary to comply with changes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local, state, or federal laws.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d.  Would not inordinately deplete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Fund, i.e., the improvement must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affordable.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Items traditionally contemplated as ineligible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draws from this Fund include maintenance items such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(but not limited to):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1.   Repainting of interior areas of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Note:  A separate interior painting reserve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this kind of work may be established by mutual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agreement and consent of the concerned parties.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 4-6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2.   Replacement of range burners, bibs, oven elements,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controls, valves, wiring, etc.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3.   Replacement of dwelling unit air conditioning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components such as fan motors and window unit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compressors.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4.   Minor repairs to central air conditioning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heating systems such as valve replacements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cleaning of boiler interiors.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5.   Minor roof repairs, including minor repairs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gutters and downspouts.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6.   Minor paving repairs.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7.   Caulking and sealing.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8.   Window and screen repairs.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9.   Purchase of maintenance tools and equipment such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as lawn mowers or snow blowers.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10.  Purchase of minor office equipment.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11.  Inspection/recharging/replacement of fire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extinguishers.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12.  Other items generally considered to be routine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maintenance.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4-10    Adequacy of Reserve Fund for Replacements.  Owners should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analyze periodically the amounts in their Reserve Fund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light of anticipated replacement needs.  Owners should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rely on their own personal knowledge of the physical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condition of the project, evaluations made by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managing agents, and physical inspection reports furnished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by their mortgagee and by HUD.  After reviewing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information, owners should project how much money needs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be on deposit in the Reserve Fund at what points 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future.  Owners should then calculate what amounts need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be deposited and when these amounts need to be deposited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 order to accommodate the projected future demands 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Reserve Fund.  If the owners' analyses indicate a need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to increase the rate of deposits into the Reserve Fund,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owners should contact the Loan Management Branch Chief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of their HUD Field Office and request HUD to authorize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increase in the deposits.  These requests would usually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made in conjunction with requests for increases in rental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rates so that enough revenue would exist to make the</w:t>
      </w:r>
    </w:p>
    <w:p w:rsidR="00073899" w:rsidRDefault="00CE65D3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  <w:r w:rsidR="00073899"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4-7  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 xml:space="preserve"> 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increased deposits.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4-11   Recommended Minimum Threshold.  HUD Handbook 4465.1 REV-2,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Valuation Analysis for Project Mortgage Insurance, gives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details on how the initial monthly deposit to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Fund is established.  All owners should strive to reach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some minimum threshold for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Replacements.  The main purpose of having a recommended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minimum threshold is to have funds available for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emergency or unforeseen contingency, such as a major roof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failure or a water or sewer main break, so that funds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could be drawn below the customary threshold.  Assuming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that a project is in very good physical condition and that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no major replacements are needed in the near future (e.g.,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five years), HUD strongly recommends, but does not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mandate, that owners target a minimum amount to be held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Reserve Fund that would equal or exceed the greater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following two amounts: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 The initially established monthly deposit times 144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(12 years);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 At least $1,000 per unit.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4-12   Adjustments to a Recommended Minimum Threshold. 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dollar amount calculated above may need to be increased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for the following variables: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 Physical Condition of the Project.  Projects in less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than very good condition would almost certainly need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larger balances.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 Geographical Location.  Exposure to severe or unusual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weather conditions as well as widely varying costs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replacements may have important consequences.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C.   Immediate Replacement Needs.  A property may be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good physical condition and yet might have large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capital needs in the relatively near (five year)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future.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D.   Changes in Replacement Items.  If non-traditional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items, such as routine carpet replacement, are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become eligible Reserve Fund items, the minimum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held in the fund would certainly need to be increased.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E.   Unit composition.  Projects with more units of larger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size typically need larger amounts in the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than projects with smaller units.  For example,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 4-8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project designed for large families consisting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entirely of three and four bedroom units would almost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always need more reserves than a project of the same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number of units that consists of efficiencies and one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bedroom units because the former project usually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experiences greater wear.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F.  Project Size.  Larger projects typically need larger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reserves than smaller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G.  Urban vs. Rural.  Urban projects often need larger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reserves than rural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4-13    Suspension of Deposits to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Replacements.  In older projects where the mortgage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seasoned and the owner has demonstrated the will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ability to stay with the property, the Loan Management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Branch Chief may, upon the owner's request and if deemed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appropriate, suspend further payments to the project's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Reserve Fund for Replacements by signing a Form HUD-9250,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"Reserve Fund for Replacements Authorization (Appendix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1)," authorizing a suspension.  (Note:  If rental rates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are predicated upon a certain rate of deposits being made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into the Reserve Fund, the rental rates may need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reexamined if the deposits are suspended.)  This suspension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is considered by HUD to be a privilege that may be granted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to an owner for providing competent management and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keeping the project in good physical condition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determined by HUD.  HUD's approval of suspending future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deposits is subject to the following conditions: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A mutually acceptable minimum threshold as calculated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above and revised as necessary is kept in the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The owner has asked the mortgagee to invest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substantial portion of the Reserve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C.  All interest earned by investments of the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accrue to the Fund and is kept in the Fund (unless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released by HUD for repairs/replacements).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D.  The property continues to be maintained in good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physical condition.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E.  If the balance in the Fund should fall below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recommended minimum threshold, monthly deposits would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resume at no less than the previous dollar amount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until a mutually acceptable minimum balance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restored.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4-9 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F.   The project remains under the effective control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same owners and the owners continue in good standing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with HUD.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G.   Projects receiving Section 8 assistance generally may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not suspend deposits to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Replacements except for: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1.  Projects that are not subject to Section 8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Automatic Annual Adjustment Factors (AAFs), i.e.,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rental rates are established by HUD under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budgeted rent increase procedures, and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for Replacement line item is deleted as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allowable cost in the rent determination; or,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2.  The projects' rents are adjusted automatically by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application of the AAF and immediate, temporary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financial relief is needed.  However, in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case, the project owner would not be eligible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take its distribution as long as the suspension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in effect.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4-14   Earliest Withdrawals.  Projects which were newly built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substantially rehabilitated normally should not need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withdrawals from the Reserve Fund during the early years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of occupancy for repairs to or replacement of capital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items.  For example, many building components may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covered by a latent defects bond, roofs should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guaranteed, and most appliances should be under warranty.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Projects insured under Section 223(f) are an exception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this general statement; these projects may need and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eligible for withdrawals from the Reserve Fund at any time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following Final Endorsement.  Owners of Section 223(f)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projects should be urged to make and submit to the Field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Office an early analysis of their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requirements in accordance with the procedures described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above.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4-10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4-15    General Requirements for Requesting Withdrawals From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Reserve Fund for Replacements.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 Mortgagors shall make all requests in writing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shall provide a detailed description of the work done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or to be done; the description should identify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specific location including the dwelling unit (if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applicable) in order to permit an inspection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work without needing additional information about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work.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 Owners should be invited to discuss proposed large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withdrawals ($20,000 or more than twenty per cent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the existing balance in the Fund) with the Loan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Management staff of the HUD Field Office before making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the written request to agree upon plans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replenishing the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C.   If the withdrawal request is a reimbursement for work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that has been done, a copy of the paid invoice(s)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normally should accompany the request unless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Optional Procedures  see below  are being used.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D.   If the withdrawal request is for work that is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done (an advance from the Fund), at least three formal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or informal bids together with a copy of the bid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specifications generally should accompany the request.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If the lowest bidder was not selected the owners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should explain their selection of a higher bidder.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For example, consideration may be given to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bidder's reputation for quality workmanship,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materials, and timely performance and to the urgency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of the repairs.  Owners also should explain why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advance is needed.  Approval of owners' requests may,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at the discretion of the Field Office Loan Management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Branch Chief, be granted on an installment basis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depending largely upon the scope of work done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remaining to be done and upon the availability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funds in the project's operating account.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E.   Timing.  Owners should not make requests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withdrawals more often than quarterly unless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emergency exists.  Owners should make reimbursement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requests during the same (project) fiscal year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which the expenditure occurred, preferably at least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sixty days prior to the close of the project's fiscal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year.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4-11 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4-16    HUD Actions.  Unless the amount of the release is for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large amount ($20,000 or 20% of the Fund balance,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whichever is greater), an inspection of the work generally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should not be necessary in order to act upon the request;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inspections should be made during subsequent visits to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property.  Inspection of a sample of the replacements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generally would be adequate if the mortgagor is submitting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acceptable annual audited financial statements and if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project is generally untroubled.  The Loan Management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Branch Chief will make reasonable effort to review and act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upon the mortgagor's request within thirty days (whenever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possible) from receipt and, if approved, prepare, sign,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and mail the Form HUD-9250 to the mortgagee of record.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4-17    Optional Procedures.  HUD has developed optional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procedures in an effort to respond to industry requests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for expediting the procedures for requesting withdrawals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from the Reserve Fund for Replacements.  Loan Management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Branch Chiefs may invite project owners to use these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optional procedures at their discretion.  If the mortgage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is current, if there are no known major, uncured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violations of the Regulatory Agreement, and if there are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no major, unresolved findings from management reviews,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analyses of annual financial statements, or other known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and documented reasons that would tend to preclude use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these optional procedures, HUD Field Offices may avail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themselves of the following optional procedures.  If these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optional procedures are followed, the HUD Field Office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will make every effort to act on the mortgagor's request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within ten (10) business days from receipt.  If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mortgagor develops a pattern of errors when using these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optional procedures (such as continuing to request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ineligible items) or if the mortgage goes into default,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the project becomes troubled or potentially troubled,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etc., the mortgagor can expect the HUD Field Office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suspend temporarily or deny the use of these optional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procedures.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A.  A narrative request for the release of funds is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made by the mortgagor/managing agent.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B.  A Mortgagor Certification is required; it should be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follows: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4-12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"I (Mortgagor) certify that: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1.  "Funds expended or to be expended have been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will be used for the work indicated in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request;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2.  "I have inspected/will inspect the work and have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determined/will determine that the damaged area(s)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or equipment have been restored to as good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better condition;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3.  "No mechanic's or </w:t>
      </w:r>
      <w:proofErr w:type="spellStart"/>
      <w:r>
        <w:rPr>
          <w:rFonts w:eastAsia="MS Mincho"/>
        </w:rPr>
        <w:t>materialman's</w:t>
      </w:r>
      <w:proofErr w:type="spellEnd"/>
      <w:r>
        <w:rPr>
          <w:rFonts w:eastAsia="MS Mincho"/>
        </w:rPr>
        <w:t xml:space="preserve"> liens will be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have been attached to the property as a result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the repair;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4.  "The repairs have been or will be completed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accordance with all applicable building codes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ordinances;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5.  "All contract materials, supplies, and services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applicable have been obtained at the most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reasonable cost and on terms most advantageous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the property;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6.  "All discounts, rebates, or commissions have been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credited to the property;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7.  "Any expenditures that are determined by HUD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ineligible, as a result of an inspection, will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repaid to the property's Reserve Fund;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8.  "All goods and services purchased from individuals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or companies with which the Owner or Managing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Agent has an identity-of-interest were or will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purchased at costs not in excess of those that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would be incurred in making arms-length purchases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on the open market;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9.  "Under the penalties and provisions of Title 18,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United States</w:t>
          </w:r>
        </w:smartTag>
      </w:smartTag>
      <w:r>
        <w:rPr>
          <w:rFonts w:eastAsia="MS Mincho"/>
        </w:rPr>
        <w:t xml:space="preserve"> Code, Chapter 47, Section 1001,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statements contained in this request have been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examined by me and to the best of my knowledge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belief are true, correct, and complete."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C.  Requests, except for emergencies, should be made no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more often than quarterly and at least annually (if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applicable) at least sixty days before the close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the project's fiscal year.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4-13 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D.  Copies of invoices are not required to be submitted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HUD if the description of the work done or items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replaced is sufficiently detailed to permit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inspection and verification; however, the mortgagor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must keep copies of the invoices on file for at least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three years and have the invoices available for HUD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staff to review.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E.  The mortgagor/management agent is to prepare the Form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HUD-9250 for signature by the Field Office Loan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Management Branch Chief, who also can provide further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guidance on information that should be shown on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Form.  NOTE:  Many mortgagees appreciate showing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loan number on the Form HUD-9250 next to the HUD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Project Number and find that this makes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processing of the form quicker and easier.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Owners/agents would be well advised to check with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their own lenders for their preferences in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regard.  NOTE:  Mortgagors must never submit a Form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HUD-9250 directly to their mortgagees (other than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HUD).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F.  If funds are to be released based upon bids alone,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three bids and a brief statement about why an advance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is necessary should accompany the request.  The bid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selected should be identified in the narrative; if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selected bid is not the lowest bid, a brief statement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about the reason for selecting a higher bidder should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be made.  If a (selected) bid for items being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purchased is for more than $10,000, copies of all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bids should accompany the request.  The mortgagor must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keep copies of all the bids on file for at least three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years and have them available for HUD staff to review.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G.  A supply of the Forms HUD-9250 may be obtained from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the HUD Field Office.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4-18    Mortgagor and Mortgagee Records.  Since appliances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similar items such as office equipment constitute security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under the mortgage, project owners should keep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mortgagees fully informed when appliances and items that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are normally identified by make, model, and serial number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are replaced.  Mortgagors are expected to provide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mortgagees with this identifying information as it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changes; mortgagors also should provide HUD with copies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the documentation they furnish their mortgagees.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Additionally, mortgagors should keep their insurer(s)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informed of changes or additions to the property.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 4-14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 xml:space="preserve">           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                    CHG-9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4-19 Field Office Records.  HUD Field Offices are encouraged to establish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 Fund for Replacements File for each project.  Forms HUD-9250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authorizing releases of funds are to be kept on file for the present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fiscal year and for the previous three fiscal years of the project.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Except in unusual circumstances, such as defaults or major findings from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various project reviews or audits, copies of invoices that are on file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and more than a year old may be discarded if the required audited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financial statement covering the time period of the expenditure has been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submitted and if a management review or a physical inspection has been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conducted during that time period.  Forms HUD-9250 that change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(increase, decrease, or suspend) the monthly Reserve deposits are to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maintained on file until the mortgage matures or is prepaid in full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until mortgage insurance is terminated.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4-20 Investment Requirements for Reserve for Replacement funds in Section 8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projects.  Investment of the Reserve Funds in interest-bearing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accounts is required for certain projects receiving Section 8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assistance: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The revised Section 8 regulations apply to all owners of older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Section 8 projects where the owners voluntarily opted to be bound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thy those regulations.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Except for owners of previously HUD-owned projects sold pursuant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24 CFR Section 886 (Subpart C), partially assisted projects,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Section 202/8 projects, the revised Section 8 regulations apply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projects for which: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1.   Agreements to Enter Into Housing Assistance Payments Contracts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(AHAPs) were executed on or after </w:t>
      </w:r>
      <w:smartTag w:uri="urn:schemas-microsoft-com:office:smarttags" w:element="date">
        <w:smartTagPr>
          <w:attr w:name="Year" w:val="1979"/>
          <w:attr w:name="Day" w:val="5"/>
          <w:attr w:name="Month" w:val="11"/>
          <w:attr w:name="ls" w:val="trans"/>
        </w:smartTagPr>
        <w:r>
          <w:rPr>
            <w:rFonts w:eastAsia="MS Mincho"/>
          </w:rPr>
          <w:t>November 5, 1979</w:t>
        </w:r>
      </w:smartTag>
      <w:r>
        <w:rPr>
          <w:rFonts w:eastAsia="MS Mincho"/>
        </w:rPr>
        <w:t>, for New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Construction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2.   AHAPS were executed on or after </w:t>
      </w:r>
      <w:smartTag w:uri="urn:schemas-microsoft-com:office:smarttags" w:element="date">
        <w:smartTagPr>
          <w:attr w:name="Year" w:val="1980"/>
          <w:attr w:name="Day" w:val="20"/>
          <w:attr w:name="Month" w:val="2"/>
          <w:attr w:name="ls" w:val="trans"/>
        </w:smartTagPr>
        <w:r>
          <w:rPr>
            <w:rFonts w:eastAsia="MS Mincho"/>
          </w:rPr>
          <w:t>February 20, 1980</w:t>
        </w:r>
      </w:smartTag>
      <w:r>
        <w:rPr>
          <w:rFonts w:eastAsia="MS Mincho"/>
        </w:rPr>
        <w:t>,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Substantial Rehabilitation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C.   For these projects, earned interest is to remain in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Fund until its release is authorized by HUD.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4-15                          12/95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CHG-9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4-21 Liquidity Requirements.  HUD recognizes that most property owners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managing agents can make fairly good estimates of the amount and timing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of future replacement needs. Mortgagors should use prudence when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selecting the durations of investments and make their selections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according to anticipated and projected needs, including contingencies.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Therefore, HUD is not establishing specific liquidity requirements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 Reserve Fund for Replacements.  The mortgagor, not the mortgagee,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responsible for deciding the liquidity requirements of funds held 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 Fund.  The mortgagor should maintain some portion of its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reserves in the form of very liquid assets such as passbook savings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accounts.  As a guideline only and depending on the specific project,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$50/unit or three or four month's required deposits to the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should be enough to meet minimum liquidity requirements for some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projects.  HUD does not encourage project owners to commit too large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portion of Reserve Funds to excessively long term investments in order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to achieve a marginal increase in the net return on the investment.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Preservation of principal is of utmost importance when owners evaluate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various investments and formulate their investment strategies.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NOTE:- ALL MORTGAGORS SHOULD BE CAUTIONED.  If any principal is lost as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 result of an early or premature liquidation of an investment that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caused by an owner's requested withdrawal from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Replacements, the lost principal must be repaid to the project. 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repayment must be repaid to the project (mortgagor entity) by the owning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persons, by persons with a controlling interest in the project, or by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such affiliated/related parties as the project's sponsors. This caution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is particularly important for non-profit mortgagors.  Accordingly,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terms and durations of investments should be selected prudently and with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great care.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  4-16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CHG-9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4-22 Investment of Reserve for Replacements Funds.  Consistent with program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regulations and the Regulatory Agreement, the reserve for replacement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funds must be maintained by the mortgagee.  Investment options should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determined jointly by the mortgagor and mortgagee.  The Regulatory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Agreement requires, ".. such fund, whether in the form of a cash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deposit, or invested in obligations of, or fully guaranteed by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United States of America</w:t>
          </w:r>
        </w:smartTag>
      </w:smartTag>
      <w:r>
        <w:rPr>
          <w:rFonts w:eastAsia="MS Mincho"/>
        </w:rPr>
        <w:t>, shall at all times be under the control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mortgagee."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This paragraph suspends this provision by authorizing the mortgagee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to invest funds in excess of $100,000 in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U. S.</w:t>
          </w:r>
        </w:smartTag>
      </w:smartTag>
      <w:r>
        <w:rPr>
          <w:rFonts w:eastAsia="MS Mincho"/>
        </w:rPr>
        <w:t xml:space="preserve"> government-backed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securities and to hold funds in excess of $100,000 in institutions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under the control of, and whose deposits are insured by,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Federal Deposit Insurance Corporation, National Credit Union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Association, or other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U.S.</w:t>
          </w:r>
        </w:smartTag>
      </w:smartTag>
      <w:r>
        <w:rPr>
          <w:rFonts w:eastAsia="MS Mincho"/>
        </w:rPr>
        <w:t xml:space="preserve"> government insurance corporations under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the following conditions: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1.   Mortgagees must determine that the institution has a rating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consistent at all times with current minimally acceptable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ratings as established and published by Government National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Mortgage Association (GNMA).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2.   Mortgagees must monitor the institution's ratings no less than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on a quarterly basis, and change institutions when necessary.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The mortgagee must document the ratings of the institutions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where the funds are deposited and maintain the documentation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in the administrative record for three years, including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current year.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3.   If the mortgagee does not perform the required quarterly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review of the institutions where there are deposits in excess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of $100,000 and does not maintain the funds in an institution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with a rating consistent with current minimally acceptable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ratings as established and published by GNMA,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institution fails, the mortgagee is held responsible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replacing any lost funds.  In addition, the mortgagee shall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subject to sanctions.  In the event the mortgagee fails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replace the lost funds, HUD will seek all available remedies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to recover whatever funds are lost as a result of the failed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institution.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4-17                          12/95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CHG- 9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The above language is not deemed a modification of the Regulatory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Agreement.  Therefore, HUD reserves the right to invoke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Regulatory Agreement provision and make it operational 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future through notice or handbook change, if it is determined that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such a policy is necessary or desirable.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4-23 Interest on Investments.  HUD encourages and in some cases requires that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interest earned on Reserve Fund investments remain in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Account.  Interest must remain in the Reserve Account for those Section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8 projects listed in paragraph 4-20 of this Chapter 4.  When this earned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interest remains in the account, this interest will not be considered by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HUD when processing requests for increases in rental rates if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interest is clearly and separately identified on the project's Form HUD-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92410.  In other words, HUD will not offset newly computed gross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potential rents by the amount of interest that accrues to and remains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 Reserve Account.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NOTE:  Interest may never be disbursed directly to the owners of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project or directly to any individuals associated with the owners.  All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interest earned must flow through the accounts of the project and must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be disclosed on the project's accounting records.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With the issuance of this Chapter 4, owners of any of the following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types of projects are instructed to ask their mortgagees to invest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all or a substantial portion of their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Replacements; all interest on Reserve Fund investments must remain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 part of the Reserve Account.  This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12/95                              4-18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 xml:space="preserve">           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procedure applies if the project's mortgage is insured or held by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HUD under any of the following Sections of the National Housing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Act: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1.   Section 236, a "Special Risk Insurance Fund."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2.   Section 221(d) (3) BMIR [Section 221(d) (5)].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3.   Section 221(d) (3) if the project receives Rent Supplement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Section 8 Assistance.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4.   Section 223(e), a "Special Risk Insurance Fund."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5.   Section 223(f).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6.   Any project that has an Operating Loss Loan or a Supplemental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Loan that is insured or held by HUD must keep all Reserve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interest earned by any of its Replacement Reserve Funds 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respective Funds.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With the issuance of this Chapter 4, owners of Section 202, 162,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801, and 811 projects are instructed to invest all or a substantial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portion of their Reserve Fund for Replacements.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C.   HUD strongly encourages owners of all other projects to ask their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mortgagees, including HUD when the mortgage is HUD-held, to invest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 significant portion of the money held in the 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Replacements.  When making these investment requests, owners should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specify the desired form(s) of investment.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4-24 Insured Mortgagee Charges for Handling Investments of the Reserve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Reference is made to HUD Handbook 4350.4 for additional information 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this topic.  If a mortgagee proposes to assess charges for investing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 Fund, the Field Office Loan Management staff are reminded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examine the Mortgagees Certificate for the project to see if any fees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charges for making or accepting investments were disclosed or stated.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Any fees so collected by the insured or coinsured mortgagee may only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collected according to an agreement between the mortgagee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mortgagor.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4-19                          7/93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CHG-9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4-25 Other Fees.  HUD does not recognize special fees or charges that might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be paid by project mortgagors to investment brokers or other parties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(other than HUD) such as managing agents for providing investment advice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or for making or brokering investments except where the nature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investment itself requires that it be brokered, i.e., obligations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federal agencies such as GNMA.  Such fees, other than those involving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 above exception, are not considered to be necessary expenses, should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not be paid from project funds, and are not considered by HUD when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calculating rental rates.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4-26 Combined Investments.  For HUD-insured mortgages, monies held in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 Fund for Replacements and the Residual Receipts Account (if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such an account exists) may be combined to purchase a single investment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or combination of investments.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Earned interest and the return of principal when the investment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liquidated must be prorated to the respective bookkeeping accounts.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The mortgagor must take care to preserve sufficient liquidity in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these accounts.  Some forms of investment, such as passbook savings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accounts, are very liquid.  Others are increasingly less liquid,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such as Thirty, Sixty, or Ninety Day Certificates of Deposit (CDs),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then </w:t>
      </w:r>
      <w:smartTag w:uri="urn:schemas-microsoft-com:office:smarttags" w:element="country-region">
        <w:r>
          <w:rPr>
            <w:rFonts w:eastAsia="MS Mincho"/>
          </w:rPr>
          <w:t>U.S.</w:t>
        </w:r>
      </w:smartTag>
      <w:r>
        <w:rPr>
          <w:rFonts w:eastAsia="MS Mincho"/>
        </w:rPr>
        <w:t xml:space="preserve"> Treasury Bills,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U.S.</w:t>
          </w:r>
        </w:smartTag>
      </w:smartTag>
      <w:r>
        <w:rPr>
          <w:rFonts w:eastAsia="MS Mincho"/>
        </w:rPr>
        <w:t xml:space="preserve"> Treasury Notes, etc.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4-27*     HUD recognizes and appreciates the cooperation exhibited by many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mortgagees when facilitating investments of the Reserve Accounts 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behalf of mortgagors and acting on the mortgagors' requests.  HUD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considers the ability to invest a project's Reserve for Replacement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Funds to be a right that accrues to the mortgagor.  The mortgagor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and mortgagee are encouraged to jointly decide on the investment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vehicle for funds in the Reserve Accounts.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12/95                              4-20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 xml:space="preserve">      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4-28 "Borrowing" from the Reserve Fund, other than advances from the Reserve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Fund for curing a delinquency or a default.  (The uses of a project's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Reserve Fund for Replacements in curing mortgage delinquencies 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covered in Chapter 5 of this Handbook.) The Asset Management Branch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Chief may authorize the mortgagor to make brief, temporary uses of some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portion of the Reserve Fund for Replacements for purposes other than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those normally contemplated by the establishment of the Fund if: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There are no funds in a Residual Receipts account that could be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used first.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An immediate crisis exists.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C.   The mortgagor agrees in writing to repay the advance from the Fund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over a reasonable period of time.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4-29 The Asset Management Branch Chief should exercise customary good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business </w:t>
      </w:r>
      <w:proofErr w:type="spellStart"/>
      <w:r>
        <w:rPr>
          <w:rFonts w:eastAsia="MS Mincho"/>
        </w:rPr>
        <w:t>judgement</w:t>
      </w:r>
      <w:proofErr w:type="spellEnd"/>
      <w:r>
        <w:rPr>
          <w:rFonts w:eastAsia="MS Mincho"/>
        </w:rPr>
        <w:t xml:space="preserve"> when making a decision to permit the mortgagor to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"borrow" from the Reserve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The purpose of such an advance is not merely to forestall an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assignment of the mortgage but it may be related to a condition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circumstance beyond the normal course of business.  Examples of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these kinds of events include but are not limited to: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1.   An unexpected increase in taxes or a special assessment.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2.   An unanticipated increase in the costs of insurance,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utilities, or like items.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3.   Damage caused by unusually adverse weather conditions, whether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or not such damage may be covered by hazard insurance.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4.   Other uses of the fund not normally contemplated, such as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repairs and maintenance not usually eligible for reimbursement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from the Reserve Fund.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Overall management of the project is at least satisfactory and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mortgagor has been cooperative in complying with requests from HUD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and the mortgagee.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C.   There is a formal agreement with the mortgagor to repay the advance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on specified terms.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4-21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4-30 The Reserve Fund for Replacements will not always be adequate to meet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 future capital needs of a project nor is it expected to do so.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There are other sources of capital available to projects.  Depending on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the project, these include: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A.   Residual Receipts Accounts.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B.   General Operating Reserves.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C.   Debt Service Reserves.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D.   Owner Contributions in the form of equity.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E.   Owner contributions in the form of unsecured debt (loans).  These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loans may, on a case-by-case basis, be allowed to carry a nominal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interest rate that normally should not exceed the interest rate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that the project owner or sponsor could earn elsewhere in a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reasonably safe security, such as a Certificate of Deposit of the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same duration as the loan to the project.  The right to earn this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interest must be pre-approved by the Loan Management Branch Chief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and the terms and conditions of repayment should be formally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negotiated and committed to writing.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F.   Capital contributions from Transfers of Physical Assets (TPAs).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G.   Supplemental Loans (under Section 241).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H.   Flexible Subsidy, both Operating Assistance and Capital Improvement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Loans.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I.   Loans from the National Cooperative Bank for some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J.   Energy Loans.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K.   Funds from private foundations.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L.   Loans or grants from other governmental agencies or private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foundations.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M.   Cash flows from operations.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  4-22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                     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F.   Capital contributions from Transfers of Physical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Assets (TPAs)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G.   Supplemental Loans (under Section 241).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H.   Flexible Subsidy, both Operating Assistance and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Capital Improvement Loans.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I.   Loans from the National Cooperative Bank for some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projects.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J.   Energy Loans.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K.   Funds from private foundations.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L.   Loans or grants from other governmental agencies 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private foundations.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M.   Cash flows from operations.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                       4-23                           9/92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lastRenderedPageBreak/>
        <w:t>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4350.1 REV-1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Appendix 1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Reserve Fund for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Replacements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Authorizations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********************************************************************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GRAPHICS  MATERIAL  IN  ORIGINAL  DOCUMENT  OMITTED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                                                                  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********************************************************************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CE65D3" w:rsidRDefault="00CE65D3">
      <w:pPr>
        <w:pStyle w:val="PlainText"/>
        <w:rPr>
          <w:rFonts w:eastAsia="MS Mincho"/>
        </w:rPr>
      </w:pP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__________________________________________________________________________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073899" w:rsidRDefault="00073899">
      <w:pPr>
        <w:pStyle w:val="PlainText"/>
        <w:rPr>
          <w:rFonts w:eastAsia="MS Mincho"/>
        </w:rPr>
      </w:pPr>
      <w:r>
        <w:rPr>
          <w:rFonts w:eastAsia="MS Mincho"/>
        </w:rPr>
        <w:t>9/92                             4-24</w:t>
      </w:r>
    </w:p>
    <w:sectPr w:rsidR="00073899" w:rsidSect="00E41BA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073899"/>
    <w:rsid w:val="00073899"/>
    <w:rsid w:val="000D13F2"/>
    <w:rsid w:val="00CE65D3"/>
    <w:rsid w:val="00E4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E41BA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6698</Words>
  <Characters>45513</Characters>
  <Application>Microsoft Office Word</Application>
  <DocSecurity>0</DocSecurity>
  <Lines>379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4350</vt:lpstr>
    </vt:vector>
  </TitlesOfParts>
  <Company>Aspen Systems Corp.</Company>
  <LinksUpToDate>false</LinksUpToDate>
  <CharactersWithSpaces>52107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4350</dc:title>
  <dc:subject/>
  <dc:creator>BPS</dc:creator>
  <cp:keywords/>
  <dc:description/>
  <cp:lastModifiedBy>H23523</cp:lastModifiedBy>
  <cp:revision>2</cp:revision>
  <dcterms:created xsi:type="dcterms:W3CDTF">2010-01-27T19:10:00Z</dcterms:created>
  <dcterms:modified xsi:type="dcterms:W3CDTF">2010-01-27T19:10:00Z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-1365725898</vt:i4>
  </property>
  <property fmtid="{D5CDD505-2E9C-101B-9397-08002B2CF9AE}" pid="3" name="_NewReviewCycle">
    <vt:lpwstr/>
  </property>
  <property fmtid="{D5CDD505-2E9C-101B-9397-08002B2CF9AE}" pid="4" name="_EmailSubject">
    <vt:lpwstr>ICR 2502-0555</vt:lpwstr>
  </property>
  <property fmtid="{D5CDD505-2E9C-101B-9397-08002B2CF9AE}" pid="5" name="_AuthorEmail">
    <vt:lpwstr>Harry.Messner@hud.gov</vt:lpwstr>
  </property>
  <property fmtid="{D5CDD505-2E9C-101B-9397-08002B2CF9AE}" pid="6" name="_AuthorEmailDisplayName">
    <vt:lpwstr>Messner, Harry</vt:lpwstr>
  </property>
  <property fmtid="{D5CDD505-2E9C-101B-9397-08002B2CF9AE}" pid="7" name="_ReviewingToolsShownOnce">
    <vt:lpwstr/>
  </property>
</Properties>
</file>