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FB2" w:rsidRPr="00FF5FB2" w:rsidRDefault="00643277"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u w:val="single"/>
        </w:rPr>
      </w:pPr>
      <w:r w:rsidRPr="00643277">
        <w:rPr>
          <w:b/>
          <w:sz w:val="28"/>
          <w:szCs w:val="28"/>
          <w:u w:val="single"/>
        </w:rPr>
        <w:t>Justification for the Change Request to OMB #2025-0006 (EPA #2207.05)</w:t>
      </w:r>
    </w:p>
    <w:p w:rsidR="00FF5FB2" w:rsidRDefault="00FF5FB2"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712FA" w:rsidRDefault="009712FA"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Environmental Protection Agency’s Office of Environmental Information (OEI) administers The National Environmental Information Exchange Network (Exchange Network or EN) grant program.  Under this program, OEI awards grants competitively each year to states, tribes and territories.  EPA requires these recipients to report on progress every six months.</w:t>
      </w:r>
      <w:r w:rsidR="00600C63">
        <w:t xml:space="preserve">  OMB approved the initial Information Collection Request (ICR) in 2002 and subsequent renewals, including the latest renewal on April </w:t>
      </w:r>
      <w:r w:rsidR="001E5C7D">
        <w:t>24</w:t>
      </w:r>
      <w:r w:rsidR="00600C63">
        <w:t xml:space="preserve">, 2012, set to expire on April </w:t>
      </w:r>
      <w:r w:rsidR="001E5C7D">
        <w:t>30</w:t>
      </w:r>
      <w:r w:rsidR="00600C63">
        <w:t>, 2015.</w:t>
      </w:r>
    </w:p>
    <w:p w:rsidR="00600C63" w:rsidRDefault="00600C63"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00C63" w:rsidRDefault="00600C63"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Since the most recent renewal, several Regional Grant Coordinators (RGC’s) have suggested that </w:t>
      </w:r>
      <w:r w:rsidR="001E5C7D">
        <w:t>OEI</w:t>
      </w:r>
      <w:r>
        <w:t xml:space="preserve"> simplify</w:t>
      </w:r>
      <w:r w:rsidR="002D59BE">
        <w:t xml:space="preserve"> the reporting form to remove unnecessary fields.  The simplified form would still provide the information needed by the Agency, but would significantly reduce the reporting burden and associated costs on the respondents.</w:t>
      </w:r>
    </w:p>
    <w:p w:rsidR="002D59BE" w:rsidRDefault="002D59BE"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59BE" w:rsidRDefault="002D59BE"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remainder of this document presents EPA’s revised burden estimate for  the semi-annual reporting form and the change from the estimate provided f</w:t>
      </w:r>
      <w:r w:rsidR="001E5C7D">
        <w:t>rom</w:t>
      </w:r>
      <w:r>
        <w:t xml:space="preserve"> the most recent renewal</w:t>
      </w:r>
      <w:r w:rsidR="00AC7138">
        <w:t xml:space="preserve">.  </w:t>
      </w:r>
      <w:r w:rsidR="009C63B0">
        <w:t xml:space="preserve">  </w:t>
      </w:r>
      <w:r w:rsidR="00914386">
        <w:t>The bu</w:t>
      </w:r>
      <w:r w:rsidR="009C63B0">
        <w:t>rden</w:t>
      </w:r>
      <w:r w:rsidR="00914386">
        <w:t xml:space="preserve"> per grant</w:t>
      </w:r>
      <w:r w:rsidR="009C63B0">
        <w:t xml:space="preserve"> for the Quality Assurance Reporting Form remains unchanged.</w:t>
      </w:r>
      <w:r w:rsidR="00914386">
        <w:t xml:space="preserve">  As described below, the total burden associated with the quality form for both respondents and EPA also declines because the number of new grants being awarded has declined since latest ICR renewal.</w:t>
      </w:r>
    </w:p>
    <w:p w:rsidR="009712FA" w:rsidRPr="00AC7138" w:rsidRDefault="00B2463A" w:rsidP="002D5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C7138">
        <w:rPr>
          <w:b/>
        </w:rPr>
        <w:t>Annual Respondent Burden</w:t>
      </w:r>
    </w:p>
    <w:p w:rsidR="009712FA" w:rsidRDefault="009712FA" w:rsidP="0097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712FA" w:rsidRDefault="0072663A" w:rsidP="00C70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EPA estimates that </w:t>
      </w:r>
      <w:r w:rsidR="009C63B0">
        <w:t xml:space="preserve">for the semi-annual reports </w:t>
      </w:r>
      <w:r>
        <w:t xml:space="preserve">the </w:t>
      </w:r>
      <w:r w:rsidR="00C70774">
        <w:t xml:space="preserve">annual </w:t>
      </w:r>
      <w:r>
        <w:t xml:space="preserve">burden hours for each grant recipient will be 1.5 hours, which is based on two reports per year, each requiring 0.75 hours to complete (including </w:t>
      </w:r>
      <w:r w:rsidR="009712FA">
        <w:t>time for reviewing instructions, complet</w:t>
      </w:r>
      <w:r w:rsidR="00C70774">
        <w:t>ing information and submitting</w:t>
      </w:r>
      <w:r>
        <w:t>)</w:t>
      </w:r>
      <w:r w:rsidR="00C70774">
        <w:t>.</w:t>
      </w:r>
      <w:r w:rsidR="00047E41">
        <w:t xml:space="preserve">  This is a 50 percent decrease from the respondent burden estimated for the last ICR renewal</w:t>
      </w:r>
      <w:r w:rsidR="009C63B0">
        <w:t xml:space="preserve"> for the se</w:t>
      </w:r>
      <w:r w:rsidR="007F69DE">
        <w:t>m</w:t>
      </w:r>
      <w:r w:rsidR="009C63B0">
        <w:t>i-annual reports</w:t>
      </w:r>
      <w:r w:rsidR="00047E41">
        <w:t>.</w:t>
      </w:r>
      <w:r w:rsidR="007F69DE">
        <w:t xml:space="preserve">  The burden for the quality assurance forms remains the same at one hour for each new grant awarded</w:t>
      </w:r>
    </w:p>
    <w:p w:rsidR="009712FA" w:rsidRDefault="009712FA" w:rsidP="00971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712FA" w:rsidRPr="00AC7138" w:rsidRDefault="00B2463A"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C7138">
        <w:rPr>
          <w:b/>
        </w:rPr>
        <w:t>Respondent Universe and Total Annual Respondent Burden</w:t>
      </w:r>
    </w:p>
    <w:p w:rsidR="009712FA" w:rsidRDefault="009712FA"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D06DEB" w:rsidRDefault="00924E23"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According to OEI’s data, there are currently 200 open grant</w:t>
      </w:r>
      <w:r w:rsidR="00D06DEB">
        <w:t xml:space="preserve">s for which respondents have to </w:t>
      </w:r>
      <w:r>
        <w:t xml:space="preserve">submit </w:t>
      </w:r>
      <w:r w:rsidR="00B2463A">
        <w:t xml:space="preserve">the </w:t>
      </w:r>
      <w:r w:rsidR="009712FA">
        <w:t xml:space="preserve">Semi-Annual Progress Report Form.  </w:t>
      </w:r>
      <w:r w:rsidR="00D06DEB">
        <w:t xml:space="preserve">This </w:t>
      </w:r>
      <w:r w:rsidR="009712FA">
        <w:t xml:space="preserve">number fluctuates throughout the year as </w:t>
      </w:r>
      <w:r w:rsidR="00D06DEB">
        <w:t xml:space="preserve">new grants are awarded and old ones are completed </w:t>
      </w:r>
      <w:r w:rsidR="009712FA">
        <w:t>and gr</w:t>
      </w:r>
      <w:r w:rsidR="00D06DEB">
        <w:t xml:space="preserve">ants are officially </w:t>
      </w:r>
      <w:r w:rsidR="009712FA">
        <w:t xml:space="preserve">closed.  </w:t>
      </w:r>
      <w:r w:rsidR="00D06DEB">
        <w:t>EPA expects, however, that the number of open grants will remain relatively constant.  The total burden</w:t>
      </w:r>
      <w:r w:rsidR="00047E41">
        <w:t>, therefore</w:t>
      </w:r>
      <w:r w:rsidR="00FA743B">
        <w:t>,</w:t>
      </w:r>
      <w:r w:rsidR="00047E41">
        <w:t xml:space="preserve"> is 300 hours, a decrease from 900 hours estimated for the last ICR renewal.  It should be noted that the total burden decreased by more than 50 percent because the total number of active grants declined f</w:t>
      </w:r>
      <w:r w:rsidR="001E5C7D">
        <w:t>r</w:t>
      </w:r>
      <w:r w:rsidR="00047E41">
        <w:t>om 300 to 200, due to reduced funding available for award.</w:t>
      </w:r>
      <w:r w:rsidR="007F69DE">
        <w:t xml:space="preserve">  The number of new grants being awarded has decreased from an average of 56 to an average of 45.  Consequently, the total annual burden for the quality assurance form has decrease from 56 hours to </w:t>
      </w:r>
      <w:r w:rsidR="004F7B4F">
        <w:t>45 hours.</w:t>
      </w:r>
    </w:p>
    <w:p w:rsidR="00875331" w:rsidRDefault="00875331"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5331" w:rsidRPr="00AC7138" w:rsidRDefault="00875331"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C7138">
        <w:rPr>
          <w:b/>
        </w:rPr>
        <w:t>Respondent Cost</w:t>
      </w:r>
    </w:p>
    <w:p w:rsidR="00875331" w:rsidRDefault="00875331" w:rsidP="009712F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712FA" w:rsidRDefault="009712FA" w:rsidP="009712F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Respondent costs consist only of labor.  There are no capital, operating and maintenance, or annualizing capital costs incurred by this information collection.</w:t>
      </w:r>
    </w:p>
    <w:p w:rsidR="009712FA" w:rsidRDefault="009712FA" w:rsidP="009712F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9712FA" w:rsidRDefault="009712FA"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Respondent Wage Rate:</w:t>
      </w:r>
      <w:r>
        <w:tab/>
      </w:r>
      <w:r w:rsidR="004F7B4F">
        <w:tab/>
      </w:r>
      <w:r w:rsidR="004F7B4F">
        <w:tab/>
      </w:r>
      <w:r w:rsidR="004F7B4F">
        <w:tab/>
      </w:r>
      <w:r w:rsidR="00643277">
        <w:rPr>
          <w:lang w:val="en-CA"/>
        </w:rPr>
        <w:fldChar w:fldCharType="begin"/>
      </w:r>
      <w:r>
        <w:rPr>
          <w:lang w:val="en-CA"/>
        </w:rPr>
        <w:instrText xml:space="preserve"> SEQ CHAPTER \h \r 1</w:instrText>
      </w:r>
      <w:r w:rsidR="00643277">
        <w:rPr>
          <w:lang w:val="en-CA"/>
        </w:rPr>
        <w:fldChar w:fldCharType="end"/>
      </w:r>
      <w:r>
        <w:t xml:space="preserve">$30.07 </w:t>
      </w:r>
      <w:r>
        <w:rPr>
          <w:vertAlign w:val="superscript"/>
        </w:rPr>
        <w:footnoteReference w:customMarkFollows="1" w:id="1"/>
        <w:t>1</w:t>
      </w:r>
      <w:r>
        <w:t xml:space="preserve"> x 1.30 = $39.09</w:t>
      </w:r>
    </w:p>
    <w:p w:rsidR="009712FA" w:rsidRDefault="00875331"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Total Annual Cost</w:t>
      </w:r>
      <w:r w:rsidR="004F7B4F">
        <w:t xml:space="preserve"> (semi-annual reports)</w:t>
      </w:r>
      <w:r>
        <w:t xml:space="preserve">: </w:t>
      </w:r>
      <w:r>
        <w:tab/>
      </w:r>
      <w:r>
        <w:tab/>
        <w:t>300 hours x $39.09/hour = $11,727</w:t>
      </w:r>
    </w:p>
    <w:p w:rsidR="00875331" w:rsidRDefault="004F7B4F"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Total Annual Cost (quality forms):</w:t>
      </w:r>
      <w:r>
        <w:tab/>
      </w:r>
      <w:r>
        <w:tab/>
      </w:r>
      <w:r>
        <w:tab/>
        <w:t>45 hours x $39.09/hour = $1,759</w:t>
      </w:r>
    </w:p>
    <w:p w:rsidR="004F7B4F" w:rsidRDefault="004F7B4F"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Total Annual Cost (both forms):</w:t>
      </w:r>
      <w:r>
        <w:tab/>
      </w:r>
      <w:r>
        <w:tab/>
      </w:r>
      <w:r>
        <w:tab/>
        <w:t>$13,486</w:t>
      </w:r>
    </w:p>
    <w:p w:rsidR="004F7B4F" w:rsidRDefault="004F7B4F" w:rsidP="009712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p>
    <w:p w:rsidR="00875331" w:rsidRDefault="00875331" w:rsidP="00791FCE">
      <w:pPr>
        <w:numPr>
          <w:ilvl w:val="12"/>
          <w:numId w:val="0"/>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r>
        <w:t xml:space="preserve">The estimated annual cost reflects a 67 percent decrease from </w:t>
      </w:r>
      <w:r w:rsidR="00791FCE">
        <w:t>the $35,181 estimated for the most recent renewal</w:t>
      </w:r>
      <w:r w:rsidR="009C63B0">
        <w:t xml:space="preserve"> for semi-annual reports</w:t>
      </w:r>
      <w:r w:rsidR="00E520FF">
        <w:t xml:space="preserve"> and a decrease of $430 for the quality assurance reporting form.</w:t>
      </w:r>
    </w:p>
    <w:p w:rsidR="009712FA" w:rsidRDefault="009712FA" w:rsidP="009712F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712FA" w:rsidRPr="00AC7138" w:rsidRDefault="00791FCE" w:rsidP="00791FCE">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AC7138">
        <w:rPr>
          <w:b/>
        </w:rPr>
        <w:t>E</w:t>
      </w:r>
      <w:r w:rsidR="00EB303E" w:rsidRPr="00AC7138">
        <w:rPr>
          <w:b/>
        </w:rPr>
        <w:t>stimated Agency Burden and cost</w:t>
      </w:r>
    </w:p>
    <w:p w:rsidR="00791FCE" w:rsidRDefault="00791FCE" w:rsidP="00791FCE">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712FA" w:rsidRDefault="009712FA"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To estimate </w:t>
      </w:r>
      <w:r w:rsidR="00791FCE">
        <w:t>the Agency’s burden and cost</w:t>
      </w:r>
      <w:r w:rsidR="00E520FF">
        <w:t xml:space="preserve"> associated with semi-annual reports</w:t>
      </w:r>
      <w:r w:rsidR="00791FCE">
        <w:t>, E</w:t>
      </w:r>
      <w:r>
        <w:t>PA assumed that</w:t>
      </w:r>
      <w:r w:rsidR="00791FCE">
        <w:t xml:space="preserve"> each RGC</w:t>
      </w:r>
      <w:r>
        <w:t xml:space="preserve"> </w:t>
      </w:r>
      <w:r w:rsidR="00F35B09">
        <w:t xml:space="preserve">monitors 20 active grants and therefore has to review and approve 40 semi-annual reports each year.  Further, EPA assumes that the level of </w:t>
      </w:r>
      <w:r w:rsidR="00FA743B">
        <w:t>effort required</w:t>
      </w:r>
      <w:r w:rsidR="00F35B09">
        <w:t xml:space="preserve"> to review each report will decrease to 0.25 hours per form, for a total of 10 hours per RGC</w:t>
      </w:r>
      <w:r w:rsidR="00EB303E">
        <w:t xml:space="preserve"> or 100 hours in total.  Assuming an average full burdened hourly rate of $48.08</w:t>
      </w:r>
      <w:r w:rsidR="00EB303E">
        <w:rPr>
          <w:rStyle w:val="FootnoteReference"/>
        </w:rPr>
        <w:footnoteReference w:id="2"/>
      </w:r>
      <w:r w:rsidR="00EB303E">
        <w:t>, the total cost to the agency would be $4</w:t>
      </w:r>
      <w:r w:rsidR="00644E86">
        <w:t xml:space="preserve">,808, a decrease from $14,424 estimated for the most recent renewal.  </w:t>
      </w:r>
      <w:r w:rsidR="00E520FF">
        <w:t>For the quality assurance form, the total burd</w:t>
      </w:r>
      <w:r w:rsidR="00D72752">
        <w:t>en decreases form 28 hours to 22</w:t>
      </w:r>
      <w:r w:rsidR="00E520FF">
        <w:t xml:space="preserve">.5 and the cost associated with this burden decreases from </w:t>
      </w:r>
      <w:r w:rsidR="00D72752">
        <w:t>$1,346 to $1,</w:t>
      </w:r>
      <w:r w:rsidR="00D440F9">
        <w:t>082.</w:t>
      </w:r>
    </w:p>
    <w:p w:rsidR="00644E86" w:rsidRDefault="00644E86"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4E86" w:rsidRPr="00AC7138" w:rsidRDefault="00644E86"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C7138">
        <w:rPr>
          <w:b/>
        </w:rPr>
        <w:t>T</w:t>
      </w:r>
      <w:r w:rsidR="00B13CFF" w:rsidRPr="00AC7138">
        <w:rPr>
          <w:b/>
        </w:rPr>
        <w:t>otal Burden Hours and Costs</w:t>
      </w:r>
    </w:p>
    <w:p w:rsidR="00B13CFF" w:rsidRDefault="00B13CFF"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13CFF" w:rsidRDefault="00B13CFF"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annual responses</w:t>
      </w:r>
      <w:r>
        <w:tab/>
      </w:r>
      <w:r>
        <w:tab/>
      </w:r>
      <w:r>
        <w:tab/>
      </w:r>
      <w:r>
        <w:tab/>
        <w:t>4</w:t>
      </w:r>
      <w:r w:rsidR="00D72752">
        <w:t>45</w:t>
      </w:r>
    </w:p>
    <w:p w:rsidR="00B13CFF" w:rsidRDefault="00B13CFF"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burden hours for respondents</w:t>
      </w:r>
      <w:r>
        <w:tab/>
      </w:r>
      <w:r>
        <w:tab/>
      </w:r>
      <w:r>
        <w:tab/>
      </w:r>
      <w:r w:rsidR="00AC7138">
        <w:t>3</w:t>
      </w:r>
      <w:r w:rsidR="00D440F9">
        <w:t>45</w:t>
      </w:r>
    </w:p>
    <w:p w:rsidR="00AC7138" w:rsidRDefault="00AC7138"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burden hours for EPA</w:t>
      </w:r>
      <w:r>
        <w:tab/>
      </w:r>
      <w:r>
        <w:tab/>
      </w:r>
      <w:r>
        <w:tab/>
      </w:r>
      <w:r>
        <w:tab/>
        <w:t>1</w:t>
      </w:r>
      <w:r w:rsidR="00D440F9">
        <w:t>22.5</w:t>
      </w:r>
    </w:p>
    <w:p w:rsidR="00AC7138" w:rsidRDefault="00AC7138"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respondent cost</w:t>
      </w:r>
      <w:r>
        <w:tab/>
      </w:r>
      <w:r>
        <w:tab/>
      </w:r>
      <w:r>
        <w:tab/>
      </w:r>
      <w:r>
        <w:tab/>
      </w:r>
      <w:r>
        <w:tab/>
        <w:t>$1</w:t>
      </w:r>
      <w:r w:rsidR="00D440F9">
        <w:t>3,486</w:t>
      </w:r>
    </w:p>
    <w:p w:rsidR="00AC7138" w:rsidRDefault="00AC7138"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EPA cost</w:t>
      </w:r>
      <w:r>
        <w:tab/>
      </w:r>
      <w:r>
        <w:tab/>
      </w:r>
      <w:r>
        <w:tab/>
      </w:r>
      <w:r>
        <w:tab/>
      </w:r>
      <w:r>
        <w:tab/>
        <w:t>$</w:t>
      </w:r>
      <w:r w:rsidR="00D440F9">
        <w:t>5,890</w:t>
      </w:r>
    </w:p>
    <w:p w:rsidR="008E1CCC" w:rsidRDefault="008E1CCC"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cost</w:t>
      </w:r>
      <w:r>
        <w:tab/>
      </w:r>
      <w:r>
        <w:tab/>
      </w:r>
      <w:r>
        <w:tab/>
      </w:r>
      <w:r>
        <w:tab/>
      </w:r>
      <w:r>
        <w:tab/>
      </w:r>
      <w:r>
        <w:tab/>
        <w:t>$1</w:t>
      </w:r>
      <w:r w:rsidR="00D440F9">
        <w:t>9</w:t>
      </w:r>
      <w:r w:rsidR="00852E60">
        <w:t>,</w:t>
      </w:r>
      <w:r w:rsidR="00D440F9">
        <w:t>376</w:t>
      </w:r>
    </w:p>
    <w:p w:rsidR="008E1CCC" w:rsidRDefault="008E1CCC" w:rsidP="00644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A0DC0" w:rsidRPr="003F0314" w:rsidRDefault="008E1CCC" w:rsidP="003F0314">
      <w:pPr>
        <w:numPr>
          <w:ilvl w:val="12"/>
          <w:numId w:val="0"/>
        </w:num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The total cost reflects a decrease of </w:t>
      </w:r>
      <w:r w:rsidR="00377D26">
        <w:t>$3</w:t>
      </w:r>
      <w:r w:rsidR="00F9590F">
        <w:t>9,630</w:t>
      </w:r>
      <w:r w:rsidR="00377D26">
        <w:t xml:space="preserve"> from the estimate for the most recent ICR renewal</w:t>
      </w:r>
      <w:r w:rsidR="003F0314">
        <w:t>.</w:t>
      </w:r>
    </w:p>
    <w:sectPr w:rsidR="008A0DC0" w:rsidRPr="003F0314" w:rsidSect="008A0DC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57C" w:rsidRDefault="0027757C" w:rsidP="009712FA">
      <w:r>
        <w:separator/>
      </w:r>
    </w:p>
  </w:endnote>
  <w:endnote w:type="continuationSeparator" w:id="0">
    <w:p w:rsidR="0027757C" w:rsidRDefault="0027757C" w:rsidP="00971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26" w:rsidRDefault="00643277" w:rsidP="00377D26">
    <w:pPr>
      <w:pStyle w:val="Footer"/>
      <w:framePr w:wrap="around" w:vAnchor="text" w:hAnchor="margin" w:xAlign="right" w:y="1"/>
      <w:rPr>
        <w:rStyle w:val="PageNumber"/>
      </w:rPr>
    </w:pPr>
    <w:r>
      <w:rPr>
        <w:rStyle w:val="PageNumber"/>
      </w:rPr>
      <w:fldChar w:fldCharType="begin"/>
    </w:r>
    <w:r w:rsidR="00377D26">
      <w:rPr>
        <w:rStyle w:val="PageNumber"/>
      </w:rPr>
      <w:instrText xml:space="preserve">PAGE  </w:instrText>
    </w:r>
    <w:r>
      <w:rPr>
        <w:rStyle w:val="PageNumber"/>
      </w:rPr>
      <w:fldChar w:fldCharType="end"/>
    </w:r>
  </w:p>
  <w:p w:rsidR="00377D26" w:rsidRDefault="00377D26" w:rsidP="00377D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26" w:rsidRDefault="00643277" w:rsidP="00377D26">
    <w:pPr>
      <w:pStyle w:val="Footer"/>
      <w:framePr w:wrap="around" w:vAnchor="text" w:hAnchor="margin" w:xAlign="right" w:y="1"/>
      <w:rPr>
        <w:rStyle w:val="PageNumber"/>
      </w:rPr>
    </w:pPr>
    <w:r>
      <w:rPr>
        <w:rStyle w:val="PageNumber"/>
      </w:rPr>
      <w:fldChar w:fldCharType="begin"/>
    </w:r>
    <w:r w:rsidR="00377D26">
      <w:rPr>
        <w:rStyle w:val="PageNumber"/>
      </w:rPr>
      <w:instrText xml:space="preserve">PAGE  </w:instrText>
    </w:r>
    <w:r>
      <w:rPr>
        <w:rStyle w:val="PageNumber"/>
      </w:rPr>
      <w:fldChar w:fldCharType="separate"/>
    </w:r>
    <w:r w:rsidR="00785F59">
      <w:rPr>
        <w:rStyle w:val="PageNumber"/>
        <w:noProof/>
      </w:rPr>
      <w:t>1</w:t>
    </w:r>
    <w:r>
      <w:rPr>
        <w:rStyle w:val="PageNumber"/>
      </w:rPr>
      <w:fldChar w:fldCharType="end"/>
    </w:r>
  </w:p>
  <w:p w:rsidR="00377D26" w:rsidRDefault="00377D26" w:rsidP="00377D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57C" w:rsidRDefault="0027757C" w:rsidP="009712FA">
      <w:r>
        <w:separator/>
      </w:r>
    </w:p>
  </w:footnote>
  <w:footnote w:type="continuationSeparator" w:id="0">
    <w:p w:rsidR="0027757C" w:rsidRDefault="0027757C" w:rsidP="009712FA">
      <w:r>
        <w:continuationSeparator/>
      </w:r>
    </w:p>
  </w:footnote>
  <w:footnote w:id="1">
    <w:p w:rsidR="00377D26" w:rsidRDefault="00377D26" w:rsidP="009712FA">
      <w:pPr>
        <w:spacing w:after="240"/>
        <w:rPr>
          <w:sz w:val="22"/>
          <w:szCs w:val="22"/>
        </w:rPr>
      </w:pPr>
      <w:r>
        <w:rPr>
          <w:sz w:val="22"/>
          <w:szCs w:val="22"/>
        </w:rPr>
        <w:tab/>
      </w:r>
      <w:r w:rsidR="00FA743B">
        <w:rPr>
          <w:vertAlign w:val="superscript"/>
        </w:rPr>
        <w:t>1</w:t>
      </w:r>
      <w:r w:rsidR="00FA743B">
        <w:rPr>
          <w:sz w:val="22"/>
          <w:szCs w:val="22"/>
        </w:rPr>
        <w:t xml:space="preserve"> $</w:t>
      </w:r>
      <w:r>
        <w:rPr>
          <w:sz w:val="22"/>
          <w:szCs w:val="22"/>
        </w:rPr>
        <w:t>30.07 represents the average wage rate of several occupations expected to apply for grants or fellowships.  1.30 represents a 30% rate for benefits.  This figure is derived from Table 1. Civilian Workers, by Major Occupation Group; Management, Professional, and Related- found in the Bureau of Labor Statistics New Release, “Employer Costs for Employee Compensation – March 2011.”</w:t>
      </w:r>
    </w:p>
  </w:footnote>
  <w:footnote w:id="2">
    <w:p w:rsidR="00377D26" w:rsidRDefault="00377D26">
      <w:pPr>
        <w:pStyle w:val="FootnoteText"/>
      </w:pPr>
      <w:r>
        <w:rPr>
          <w:rStyle w:val="FootnoteReference"/>
        </w:rPr>
        <w:footnoteRef/>
      </w:r>
      <w:r>
        <w:t xml:space="preserve"> </w:t>
      </w:r>
      <w:r>
        <w:rPr>
          <w:i/>
          <w:sz w:val="16"/>
          <w:szCs w:val="16"/>
        </w:rPr>
        <w:t>The 2013</w:t>
      </w:r>
      <w:r w:rsidRPr="005E2F39">
        <w:rPr>
          <w:i/>
          <w:sz w:val="16"/>
          <w:szCs w:val="16"/>
        </w:rPr>
        <w:t xml:space="preserve"> average hourly rate for G</w:t>
      </w:r>
      <w:r>
        <w:rPr>
          <w:i/>
          <w:sz w:val="16"/>
          <w:szCs w:val="16"/>
        </w:rPr>
        <w:t xml:space="preserve">eneral Schedule (GS) 13, Step 1 </w:t>
      </w:r>
      <w:r w:rsidRPr="005E2F39">
        <w:rPr>
          <w:i/>
          <w:sz w:val="16"/>
          <w:szCs w:val="16"/>
        </w:rPr>
        <w:t>($</w:t>
      </w:r>
      <w:r>
        <w:rPr>
          <w:i/>
          <w:sz w:val="16"/>
          <w:szCs w:val="16"/>
        </w:rPr>
        <w:t>34.34</w:t>
      </w:r>
      <w:r w:rsidRPr="005E2F39">
        <w:rPr>
          <w:i/>
          <w:sz w:val="16"/>
          <w:szCs w:val="16"/>
        </w:rPr>
        <w:t>) was used to estimate burden costs for the EPA.  This was also fully burdened (x 40</w:t>
      </w:r>
      <w:r>
        <w:rPr>
          <w:i/>
          <w:sz w:val="16"/>
          <w:szCs w:val="16"/>
        </w:rPr>
        <w:t xml:space="preserve"> </w:t>
      </w:r>
      <w:r w:rsidRPr="005E2F39">
        <w:rPr>
          <w:i/>
          <w:sz w:val="16"/>
          <w:szCs w:val="16"/>
        </w:rPr>
        <w:t>%),</w:t>
      </w:r>
      <w:r>
        <w:rPr>
          <w:i/>
          <w:sz w:val="16"/>
          <w:szCs w:val="16"/>
        </w:rPr>
        <w:t xml:space="preserve"> yielding a wage rate of $48.08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26" w:rsidRPr="00A0468A" w:rsidRDefault="00377D26" w:rsidP="00377D26">
    <w:pPr>
      <w:pStyle w:val="Header"/>
    </w:pPr>
    <w:r w:rsidRPr="00A0468A">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F1096"/>
    <w:multiLevelType w:val="hybridMultilevel"/>
    <w:tmpl w:val="99863964"/>
    <w:lvl w:ilvl="0" w:tplc="8018AC8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9712FA"/>
    <w:rsid w:val="00032A66"/>
    <w:rsid w:val="00047E41"/>
    <w:rsid w:val="00052CA4"/>
    <w:rsid w:val="001E5C7D"/>
    <w:rsid w:val="0027757C"/>
    <w:rsid w:val="002D59BE"/>
    <w:rsid w:val="00377D26"/>
    <w:rsid w:val="003C43C1"/>
    <w:rsid w:val="003F0314"/>
    <w:rsid w:val="004F7B4F"/>
    <w:rsid w:val="005C004D"/>
    <w:rsid w:val="00600C63"/>
    <w:rsid w:val="006418C8"/>
    <w:rsid w:val="00643277"/>
    <w:rsid w:val="00644E86"/>
    <w:rsid w:val="0072663A"/>
    <w:rsid w:val="00785F59"/>
    <w:rsid w:val="00791FCE"/>
    <w:rsid w:val="007F69DE"/>
    <w:rsid w:val="00852E60"/>
    <w:rsid w:val="00875331"/>
    <w:rsid w:val="008A0DC0"/>
    <w:rsid w:val="008E1CCC"/>
    <w:rsid w:val="00914386"/>
    <w:rsid w:val="00924E23"/>
    <w:rsid w:val="009712FA"/>
    <w:rsid w:val="009C63B0"/>
    <w:rsid w:val="00A4557E"/>
    <w:rsid w:val="00A8347F"/>
    <w:rsid w:val="00AA62FC"/>
    <w:rsid w:val="00AC7138"/>
    <w:rsid w:val="00B13CFF"/>
    <w:rsid w:val="00B2463A"/>
    <w:rsid w:val="00C70774"/>
    <w:rsid w:val="00D06DEB"/>
    <w:rsid w:val="00D440F9"/>
    <w:rsid w:val="00D72752"/>
    <w:rsid w:val="00E520FF"/>
    <w:rsid w:val="00EB303E"/>
    <w:rsid w:val="00EE2F00"/>
    <w:rsid w:val="00F35B09"/>
    <w:rsid w:val="00F6122D"/>
    <w:rsid w:val="00F9590F"/>
    <w:rsid w:val="00FA3111"/>
    <w:rsid w:val="00FA743B"/>
    <w:rsid w:val="00FF5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9712FA"/>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er">
    <w:name w:val="footer"/>
    <w:basedOn w:val="Normal"/>
    <w:link w:val="FooterChar"/>
    <w:rsid w:val="009712FA"/>
    <w:pPr>
      <w:tabs>
        <w:tab w:val="center" w:pos="4320"/>
        <w:tab w:val="right" w:pos="8640"/>
      </w:tabs>
    </w:pPr>
  </w:style>
  <w:style w:type="character" w:customStyle="1" w:styleId="FooterChar">
    <w:name w:val="Footer Char"/>
    <w:basedOn w:val="DefaultParagraphFont"/>
    <w:link w:val="Footer"/>
    <w:rsid w:val="009712FA"/>
    <w:rPr>
      <w:rFonts w:ascii="Times New Roman" w:eastAsia="Times New Roman" w:hAnsi="Times New Roman" w:cs="Times New Roman"/>
      <w:sz w:val="24"/>
      <w:szCs w:val="24"/>
    </w:rPr>
  </w:style>
  <w:style w:type="character" w:styleId="PageNumber">
    <w:name w:val="page number"/>
    <w:basedOn w:val="DefaultParagraphFont"/>
    <w:rsid w:val="009712FA"/>
  </w:style>
  <w:style w:type="paragraph" w:styleId="Header">
    <w:name w:val="header"/>
    <w:basedOn w:val="Normal"/>
    <w:link w:val="HeaderChar"/>
    <w:rsid w:val="009712FA"/>
    <w:pPr>
      <w:tabs>
        <w:tab w:val="center" w:pos="4320"/>
        <w:tab w:val="right" w:pos="8640"/>
      </w:tabs>
    </w:pPr>
  </w:style>
  <w:style w:type="character" w:customStyle="1" w:styleId="HeaderChar">
    <w:name w:val="Header Char"/>
    <w:basedOn w:val="DefaultParagraphFont"/>
    <w:link w:val="Header"/>
    <w:rsid w:val="009712F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303E"/>
    <w:rPr>
      <w:sz w:val="20"/>
      <w:szCs w:val="20"/>
    </w:rPr>
  </w:style>
  <w:style w:type="character" w:customStyle="1" w:styleId="FootnoteTextChar">
    <w:name w:val="Footnote Text Char"/>
    <w:basedOn w:val="DefaultParagraphFont"/>
    <w:link w:val="FootnoteText"/>
    <w:uiPriority w:val="99"/>
    <w:semiHidden/>
    <w:rsid w:val="00EB30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303E"/>
    <w:rPr>
      <w:vertAlign w:val="superscript"/>
    </w:rPr>
  </w:style>
  <w:style w:type="paragraph" w:styleId="BalloonText">
    <w:name w:val="Balloon Text"/>
    <w:basedOn w:val="Normal"/>
    <w:link w:val="BalloonTextChar"/>
    <w:uiPriority w:val="99"/>
    <w:semiHidden/>
    <w:unhideWhenUsed/>
    <w:rsid w:val="00FF5FB2"/>
    <w:rPr>
      <w:rFonts w:ascii="Tahoma" w:hAnsi="Tahoma" w:cs="Tahoma"/>
      <w:sz w:val="16"/>
      <w:szCs w:val="16"/>
    </w:rPr>
  </w:style>
  <w:style w:type="character" w:customStyle="1" w:styleId="BalloonTextChar">
    <w:name w:val="Balloon Text Char"/>
    <w:basedOn w:val="DefaultParagraphFont"/>
    <w:link w:val="BalloonText"/>
    <w:uiPriority w:val="99"/>
    <w:semiHidden/>
    <w:rsid w:val="00FF5FB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C63B0"/>
    <w:rPr>
      <w:sz w:val="16"/>
      <w:szCs w:val="16"/>
    </w:rPr>
  </w:style>
  <w:style w:type="paragraph" w:styleId="CommentText">
    <w:name w:val="annotation text"/>
    <w:basedOn w:val="Normal"/>
    <w:link w:val="CommentTextChar"/>
    <w:uiPriority w:val="99"/>
    <w:semiHidden/>
    <w:unhideWhenUsed/>
    <w:rsid w:val="009C63B0"/>
    <w:rPr>
      <w:sz w:val="20"/>
      <w:szCs w:val="20"/>
    </w:rPr>
  </w:style>
  <w:style w:type="character" w:customStyle="1" w:styleId="CommentTextChar">
    <w:name w:val="Comment Text Char"/>
    <w:basedOn w:val="DefaultParagraphFont"/>
    <w:link w:val="CommentText"/>
    <w:uiPriority w:val="99"/>
    <w:semiHidden/>
    <w:rsid w:val="009C63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63B0"/>
    <w:rPr>
      <w:b/>
      <w:bCs/>
    </w:rPr>
  </w:style>
  <w:style w:type="character" w:customStyle="1" w:styleId="CommentSubjectChar">
    <w:name w:val="Comment Subject Char"/>
    <w:basedOn w:val="CommentTextChar"/>
    <w:link w:val="CommentSubject"/>
    <w:uiPriority w:val="99"/>
    <w:semiHidden/>
    <w:rsid w:val="009C63B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F9B74-A14C-4B51-ADDB-2E38E5E7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rwestlund</cp:lastModifiedBy>
  <cp:revision>2</cp:revision>
  <cp:lastPrinted>2013-02-26T17:47:00Z</cp:lastPrinted>
  <dcterms:created xsi:type="dcterms:W3CDTF">2013-02-26T20:47:00Z</dcterms:created>
  <dcterms:modified xsi:type="dcterms:W3CDTF">2013-02-26T20:47:00Z</dcterms:modified>
</cp:coreProperties>
</file>