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48" w:rsidRPr="001C0A48" w:rsidRDefault="001C0A48" w:rsidP="001C0A4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2010 </w:t>
      </w:r>
      <w:r w:rsidRPr="001C0A48">
        <w:rPr>
          <w:b/>
          <w:sz w:val="24"/>
          <w:szCs w:val="24"/>
        </w:rPr>
        <w:t xml:space="preserve">Respondents to Form EIA-28 </w:t>
      </w:r>
    </w:p>
    <w:p w:rsidR="001C0A48" w:rsidRDefault="001C0A48" w:rsidP="001C0A48">
      <w:pPr>
        <w:spacing w:after="0" w:line="240" w:lineRule="auto"/>
      </w:pPr>
    </w:p>
    <w:p w:rsidR="001C0A48" w:rsidRDefault="001C0A48" w:rsidP="001C0A48">
      <w:pPr>
        <w:spacing w:after="0" w:line="240" w:lineRule="auto"/>
      </w:pPr>
      <w:proofErr w:type="spellStart"/>
      <w:r>
        <w:t>Alenco</w:t>
      </w:r>
      <w:proofErr w:type="spellEnd"/>
      <w:r>
        <w:t xml:space="preserve"> Inc. (U.S. affiliate of </w:t>
      </w:r>
      <w:proofErr w:type="spellStart"/>
      <w:r>
        <w:t>Encana</w:t>
      </w:r>
      <w:proofErr w:type="spellEnd"/>
      <w:r w:rsidR="009906CD">
        <w:t xml:space="preserve"> Corporation</w:t>
      </w:r>
      <w:r>
        <w:t>)</w:t>
      </w:r>
    </w:p>
    <w:p w:rsidR="001C0A48" w:rsidRDefault="001C0A48" w:rsidP="001C0A48">
      <w:pPr>
        <w:spacing w:after="0" w:line="240" w:lineRule="auto"/>
      </w:pPr>
      <w:proofErr w:type="spellStart"/>
      <w:r>
        <w:t>Alon</w:t>
      </w:r>
      <w:proofErr w:type="spellEnd"/>
      <w:r>
        <w:t xml:space="preserve"> USA (U.S. affiliate of </w:t>
      </w:r>
      <w:proofErr w:type="spellStart"/>
      <w:r>
        <w:t>Alon</w:t>
      </w:r>
      <w:proofErr w:type="spellEnd"/>
      <w:r w:rsidR="009906CD">
        <w:t>)</w:t>
      </w:r>
    </w:p>
    <w:p w:rsidR="001C0A48" w:rsidRDefault="001C0A48" w:rsidP="001C0A48">
      <w:pPr>
        <w:spacing w:after="0" w:line="240" w:lineRule="auto"/>
      </w:pPr>
      <w:r>
        <w:t>Anadarko Petroleum</w:t>
      </w:r>
      <w:r w:rsidR="009906CD">
        <w:t xml:space="preserve"> Corporation</w:t>
      </w:r>
    </w:p>
    <w:p w:rsidR="001C0A48" w:rsidRDefault="001C0A48" w:rsidP="001C0A48">
      <w:pPr>
        <w:spacing w:after="0" w:line="240" w:lineRule="auto"/>
      </w:pPr>
      <w:r>
        <w:t xml:space="preserve">Apache </w:t>
      </w:r>
      <w:r w:rsidR="009906CD">
        <w:t>Corporation</w:t>
      </w:r>
    </w:p>
    <w:p w:rsidR="001C0A48" w:rsidRDefault="001C0A48" w:rsidP="001C0A48">
      <w:pPr>
        <w:spacing w:after="0" w:line="240" w:lineRule="auto"/>
      </w:pPr>
      <w:r>
        <w:t>BP America (U.S. affiliate of BP plc)</w:t>
      </w:r>
    </w:p>
    <w:p w:rsidR="001C0A48" w:rsidRDefault="001C0A48" w:rsidP="001C0A48">
      <w:pPr>
        <w:spacing w:after="0" w:line="240" w:lineRule="auto"/>
      </w:pPr>
      <w:r>
        <w:t>Chalmette Refining (refining joint venture)</w:t>
      </w:r>
    </w:p>
    <w:p w:rsidR="009906CD" w:rsidRDefault="009906CD" w:rsidP="001C0A48">
      <w:pPr>
        <w:spacing w:after="0" w:line="240" w:lineRule="auto"/>
      </w:pPr>
      <w:r>
        <w:t>Chesapeake Energy Corporation</w:t>
      </w:r>
    </w:p>
    <w:p w:rsidR="001C0A48" w:rsidRDefault="001C0A48" w:rsidP="001C0A48">
      <w:pPr>
        <w:spacing w:after="0" w:line="240" w:lineRule="auto"/>
      </w:pPr>
      <w:r>
        <w:t>Chevron</w:t>
      </w:r>
      <w:r w:rsidR="009906CD">
        <w:t xml:space="preserve"> Corporation</w:t>
      </w:r>
    </w:p>
    <w:p w:rsidR="001C0A48" w:rsidRDefault="001C0A48" w:rsidP="001C0A48">
      <w:pPr>
        <w:spacing w:after="0" w:line="240" w:lineRule="auto"/>
      </w:pPr>
      <w:r>
        <w:t>CITGO</w:t>
      </w:r>
      <w:r w:rsidR="009906CD">
        <w:t xml:space="preserve"> Petroleum Corporation</w:t>
      </w:r>
    </w:p>
    <w:p w:rsidR="001C0A48" w:rsidRDefault="009906CD" w:rsidP="001C0A48">
      <w:pPr>
        <w:spacing w:after="0" w:line="240" w:lineRule="auto"/>
      </w:pPr>
      <w:r>
        <w:t>Conoco</w:t>
      </w:r>
      <w:r w:rsidR="001C0A48">
        <w:t>Phillips</w:t>
      </w:r>
      <w:r>
        <w:t xml:space="preserve"> Company</w:t>
      </w:r>
    </w:p>
    <w:p w:rsidR="001C0A48" w:rsidRDefault="001C0A48" w:rsidP="001C0A48">
      <w:pPr>
        <w:spacing w:after="0" w:line="240" w:lineRule="auto"/>
      </w:pPr>
      <w:r>
        <w:t>Devon Energy</w:t>
      </w:r>
      <w:r w:rsidR="009906CD">
        <w:t xml:space="preserve"> Corporation</w:t>
      </w:r>
    </w:p>
    <w:p w:rsidR="001C0A48" w:rsidRDefault="001C0A48" w:rsidP="001C0A48">
      <w:pPr>
        <w:spacing w:after="0" w:line="240" w:lineRule="auto"/>
      </w:pPr>
      <w:r>
        <w:t>El Paso</w:t>
      </w:r>
      <w:r w:rsidR="009906CD">
        <w:t xml:space="preserve"> Corporation</w:t>
      </w:r>
    </w:p>
    <w:p w:rsidR="001C0A48" w:rsidRDefault="001C0A48" w:rsidP="001C0A48">
      <w:pPr>
        <w:spacing w:after="0" w:line="240" w:lineRule="auto"/>
      </w:pPr>
      <w:r>
        <w:t>EOG Resources</w:t>
      </w:r>
      <w:r w:rsidR="009906CD">
        <w:t xml:space="preserve"> Inc.</w:t>
      </w:r>
    </w:p>
    <w:p w:rsidR="001C0A48" w:rsidRDefault="001C0A48" w:rsidP="001C0A48">
      <w:pPr>
        <w:spacing w:after="0" w:line="240" w:lineRule="auto"/>
      </w:pPr>
      <w:r>
        <w:t xml:space="preserve">EQT </w:t>
      </w:r>
      <w:r w:rsidR="00465169">
        <w:t xml:space="preserve">Corporation </w:t>
      </w:r>
      <w:r>
        <w:t>(formerly Equitable Resources)</w:t>
      </w:r>
    </w:p>
    <w:p w:rsidR="001C0A48" w:rsidRDefault="001C0A48" w:rsidP="001C0A48">
      <w:pPr>
        <w:spacing w:after="0" w:line="240" w:lineRule="auto"/>
      </w:pPr>
      <w:r>
        <w:t>Exxon Mobil</w:t>
      </w:r>
      <w:r w:rsidR="009906CD">
        <w:t xml:space="preserve"> Corporation</w:t>
      </w:r>
    </w:p>
    <w:p w:rsidR="001C0A48" w:rsidRDefault="001C0A48" w:rsidP="001C0A48">
      <w:pPr>
        <w:spacing w:after="0" w:line="240" w:lineRule="auto"/>
      </w:pPr>
      <w:r>
        <w:t>Hess</w:t>
      </w:r>
      <w:r w:rsidR="00465169">
        <w:t xml:space="preserve"> Corporation</w:t>
      </w:r>
    </w:p>
    <w:p w:rsidR="001C0A48" w:rsidRDefault="001C0A48" w:rsidP="001C0A48">
      <w:pPr>
        <w:spacing w:after="0" w:line="240" w:lineRule="auto"/>
      </w:pPr>
      <w:proofErr w:type="spellStart"/>
      <w:r>
        <w:t>Hovensa</w:t>
      </w:r>
      <w:proofErr w:type="spellEnd"/>
      <w:r>
        <w:t xml:space="preserve"> </w:t>
      </w:r>
      <w:r w:rsidR="00465169">
        <w:t xml:space="preserve">LLC </w:t>
      </w:r>
      <w:r>
        <w:t>(refining joint venture)</w:t>
      </w:r>
    </w:p>
    <w:p w:rsidR="001C0A48" w:rsidRDefault="00465169" w:rsidP="001C0A48">
      <w:pPr>
        <w:spacing w:after="0" w:line="240" w:lineRule="auto"/>
      </w:pPr>
      <w:r>
        <w:t xml:space="preserve">Lyondell Chemical (U.S. affiliate of </w:t>
      </w:r>
      <w:proofErr w:type="spellStart"/>
      <w:r>
        <w:t>Lyondell</w:t>
      </w:r>
      <w:r w:rsidR="001C0A48">
        <w:t>Basel</w:t>
      </w:r>
      <w:r>
        <w:t>l</w:t>
      </w:r>
      <w:proofErr w:type="spellEnd"/>
      <w:r>
        <w:t xml:space="preserve"> Industries N.V.)</w:t>
      </w:r>
    </w:p>
    <w:p w:rsidR="001C0A48" w:rsidRDefault="001C0A48" w:rsidP="001C0A48">
      <w:pPr>
        <w:spacing w:after="0" w:line="240" w:lineRule="auto"/>
      </w:pPr>
      <w:r>
        <w:t>Marathon Oil</w:t>
      </w:r>
      <w:r w:rsidR="00465169">
        <w:t xml:space="preserve"> Corporation</w:t>
      </w:r>
    </w:p>
    <w:p w:rsidR="001C0A48" w:rsidRDefault="001C0A48" w:rsidP="001C0A48">
      <w:pPr>
        <w:spacing w:after="0" w:line="240" w:lineRule="auto"/>
      </w:pPr>
      <w:r>
        <w:t xml:space="preserve">Motiva </w:t>
      </w:r>
      <w:r w:rsidR="00465169">
        <w:t xml:space="preserve">Enterprises </w:t>
      </w:r>
      <w:r w:rsidR="000602E9">
        <w:t xml:space="preserve">LLC </w:t>
      </w:r>
      <w:r>
        <w:t>(refining joint venture)</w:t>
      </w:r>
    </w:p>
    <w:p w:rsidR="001C0A48" w:rsidRDefault="001C0A48" w:rsidP="001C0A48">
      <w:pPr>
        <w:spacing w:after="0" w:line="240" w:lineRule="auto"/>
      </w:pPr>
      <w:r>
        <w:t>Occidental</w:t>
      </w:r>
      <w:r w:rsidR="000602E9">
        <w:t xml:space="preserve"> Petroleum Corporation</w:t>
      </w:r>
    </w:p>
    <w:p w:rsidR="001C0A48" w:rsidRDefault="001C0A48" w:rsidP="001C0A48">
      <w:pPr>
        <w:spacing w:after="0" w:line="240" w:lineRule="auto"/>
      </w:pPr>
      <w:r>
        <w:t xml:space="preserve">Shell Oil </w:t>
      </w:r>
      <w:r w:rsidR="000602E9">
        <w:t xml:space="preserve">Company </w:t>
      </w:r>
      <w:r>
        <w:t>(U.S. affiliate of Royal Dutch Shell</w:t>
      </w:r>
      <w:r w:rsidR="000602E9">
        <w:t xml:space="preserve"> plc</w:t>
      </w:r>
      <w:r>
        <w:t>)</w:t>
      </w:r>
    </w:p>
    <w:p w:rsidR="001C0A48" w:rsidRDefault="001C0A48" w:rsidP="001C0A48">
      <w:pPr>
        <w:spacing w:after="0" w:line="240" w:lineRule="auto"/>
      </w:pPr>
      <w:r>
        <w:t>Sunoco</w:t>
      </w:r>
      <w:r w:rsidR="00CA753E">
        <w:t xml:space="preserve"> Inc.</w:t>
      </w:r>
    </w:p>
    <w:p w:rsidR="001C0A48" w:rsidRDefault="001C0A48" w:rsidP="001C0A48">
      <w:pPr>
        <w:spacing w:after="0" w:line="240" w:lineRule="auto"/>
      </w:pPr>
      <w:r>
        <w:t>Tesoro</w:t>
      </w:r>
      <w:r w:rsidR="00CA753E">
        <w:t xml:space="preserve"> Corporation</w:t>
      </w:r>
    </w:p>
    <w:p w:rsidR="001C0A48" w:rsidRDefault="001C0A48" w:rsidP="001C0A48">
      <w:pPr>
        <w:spacing w:after="0" w:line="240" w:lineRule="auto"/>
      </w:pPr>
      <w:proofErr w:type="gramStart"/>
      <w:r>
        <w:t xml:space="preserve">Total Holdings </w:t>
      </w:r>
      <w:r w:rsidR="00CA753E">
        <w:t xml:space="preserve">USA </w:t>
      </w:r>
      <w:r>
        <w:t>(U.S. affiliate of Total S.A.)</w:t>
      </w:r>
      <w:proofErr w:type="gramEnd"/>
    </w:p>
    <w:p w:rsidR="001C0A48" w:rsidRDefault="001C0A48" w:rsidP="001C0A48">
      <w:pPr>
        <w:spacing w:after="0" w:line="240" w:lineRule="auto"/>
      </w:pPr>
      <w:r>
        <w:t>Valero</w:t>
      </w:r>
      <w:r w:rsidR="00CA753E">
        <w:t xml:space="preserve"> Energy Corporation</w:t>
      </w:r>
    </w:p>
    <w:p w:rsidR="00CA753E" w:rsidRDefault="00CA753E" w:rsidP="001C0A48">
      <w:pPr>
        <w:spacing w:after="0" w:line="240" w:lineRule="auto"/>
      </w:pPr>
      <w:r>
        <w:t>Western Refining Inc</w:t>
      </w:r>
    </w:p>
    <w:p w:rsidR="008D7353" w:rsidRDefault="008D7353" w:rsidP="001C0A48">
      <w:pPr>
        <w:spacing w:after="0" w:line="240" w:lineRule="auto"/>
      </w:pPr>
      <w:r>
        <w:t>Williams Companies Inc, The</w:t>
      </w:r>
    </w:p>
    <w:p w:rsidR="001C0A48" w:rsidRDefault="001C0A48" w:rsidP="001C0A48">
      <w:pPr>
        <w:spacing w:after="0" w:line="240" w:lineRule="auto"/>
      </w:pPr>
      <w:r>
        <w:t xml:space="preserve">WRB Refining </w:t>
      </w:r>
      <w:r w:rsidR="00CA753E">
        <w:t xml:space="preserve">LLC </w:t>
      </w:r>
      <w:r>
        <w:t>(refining joint venture)</w:t>
      </w:r>
    </w:p>
    <w:p w:rsidR="001C0A48" w:rsidRDefault="001C0A48" w:rsidP="001C0A48">
      <w:pPr>
        <w:spacing w:after="0" w:line="240" w:lineRule="auto"/>
      </w:pPr>
      <w:r>
        <w:t xml:space="preserve">XTO </w:t>
      </w:r>
      <w:r w:rsidR="00CA753E">
        <w:t xml:space="preserve">Energy Inc </w:t>
      </w:r>
      <w:r>
        <w:t>(partial year submission, acquired by Exxon Mobil)</w:t>
      </w:r>
    </w:p>
    <w:sectPr w:rsidR="001C0A48" w:rsidSect="0065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A48"/>
    <w:rsid w:val="000602E9"/>
    <w:rsid w:val="001C0A48"/>
    <w:rsid w:val="00465169"/>
    <w:rsid w:val="00654D69"/>
    <w:rsid w:val="008D7353"/>
    <w:rsid w:val="009906CD"/>
    <w:rsid w:val="00CA753E"/>
    <w:rsid w:val="00D0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USCX</dc:creator>
  <cp:keywords/>
  <dc:description/>
  <cp:lastModifiedBy>USCX</cp:lastModifiedBy>
  <cp:revision>2</cp:revision>
  <dcterms:created xsi:type="dcterms:W3CDTF">2013-03-21T16:02:00Z</dcterms:created>
  <dcterms:modified xsi:type="dcterms:W3CDTF">2013-03-21T16:02:00Z</dcterms:modified>
</cp:coreProperties>
</file>