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26" w:rsidRDefault="00246126" w:rsidP="00246126">
      <w:pPr>
        <w:pStyle w:val="MarkforAppendixHeadingBlack"/>
        <w:spacing w:line="240" w:lineRule="auto"/>
      </w:pPr>
    </w:p>
    <w:p w:rsidR="00246126" w:rsidRDefault="00246126" w:rsidP="00246126">
      <w:pPr>
        <w:pStyle w:val="MarkforAppendixHeadingBlack"/>
        <w:spacing w:line="240" w:lineRule="auto"/>
      </w:pPr>
    </w:p>
    <w:p w:rsidR="00246126" w:rsidRDefault="00246126" w:rsidP="00246126">
      <w:pPr>
        <w:pStyle w:val="MarkforAppendixHeadingBlack"/>
        <w:spacing w:line="240" w:lineRule="auto"/>
      </w:pPr>
    </w:p>
    <w:p w:rsidR="00246126" w:rsidRDefault="00246126" w:rsidP="00246126">
      <w:pPr>
        <w:pStyle w:val="MarkforAppendixHeadingBlack"/>
        <w:spacing w:line="240" w:lineRule="auto"/>
      </w:pPr>
      <w:r w:rsidRPr="003A150E">
        <w:t>Parents and Children Together (PACT) Evaluation</w:t>
      </w:r>
      <w:r>
        <w:br/>
      </w:r>
    </w:p>
    <w:p w:rsidR="00246126" w:rsidRPr="005C3A92" w:rsidRDefault="00246126" w:rsidP="00246126"/>
    <w:p w:rsidR="00246126" w:rsidRDefault="00246126" w:rsidP="00246126">
      <w:pPr>
        <w:pStyle w:val="MarkforAppendixHeadingBlack"/>
      </w:pPr>
      <w:r>
        <w:t>INSTRUMENT (16)</w:t>
      </w:r>
    </w:p>
    <w:p w:rsidR="00246126" w:rsidRDefault="00246126" w:rsidP="00246126">
      <w:pPr>
        <w:pStyle w:val="MarkforAppendixHeadingBlack"/>
      </w:pPr>
    </w:p>
    <w:p w:rsidR="00246126" w:rsidRDefault="00246126" w:rsidP="00246126">
      <w:pPr>
        <w:pStyle w:val="MarkforAppendixHeadingBlack"/>
      </w:pPr>
      <w:r>
        <w:t>SEMI-STRUCTURED INTERVIEW TOPIC GUIDE</w:t>
      </w:r>
    </w:p>
    <w:p w:rsidR="00246126" w:rsidRDefault="00246126" w:rsidP="00246126">
      <w:pPr>
        <w:pStyle w:val="MarkforAppendixHeadingBlack"/>
      </w:pPr>
      <w:r>
        <w:t>(FOR PROGRAM STAFF)</w:t>
      </w:r>
    </w:p>
    <w:p w:rsidR="00246126" w:rsidRDefault="0024612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caps/>
        </w:rPr>
      </w:pPr>
    </w:p>
    <w:p w:rsidR="00246126" w:rsidRDefault="0024612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caps/>
        </w:rPr>
      </w:pPr>
      <w:r>
        <w:rPr>
          <w:rFonts w:ascii="Arial" w:hAnsi="Arial" w:cs="Arial"/>
        </w:rPr>
        <w:br w:type="page"/>
      </w:r>
    </w:p>
    <w:p w:rsidR="00212AF7" w:rsidRPr="00A8436F" w:rsidRDefault="00212AF7" w:rsidP="00DB5778">
      <w:pPr>
        <w:pStyle w:val="Heading1Black"/>
        <w:rPr>
          <w:rFonts w:ascii="Arial" w:hAnsi="Arial" w:cs="Arial"/>
        </w:rPr>
      </w:pPr>
      <w:r w:rsidRPr="00A8436F">
        <w:rPr>
          <w:rFonts w:ascii="Arial" w:hAnsi="Arial" w:cs="Arial"/>
        </w:rPr>
        <w:lastRenderedPageBreak/>
        <w:t>Parents and children together</w:t>
      </w:r>
      <w:r w:rsidR="00530AE9" w:rsidRPr="00A8436F">
        <w:rPr>
          <w:rFonts w:ascii="Arial" w:hAnsi="Arial" w:cs="Arial"/>
        </w:rPr>
        <w:t xml:space="preserve"> (PACT)</w:t>
      </w:r>
    </w:p>
    <w:p w:rsidR="00212AF7" w:rsidRPr="00A8436F" w:rsidRDefault="00DB5778" w:rsidP="00DB5778">
      <w:pPr>
        <w:pStyle w:val="Heading1Black"/>
        <w:rPr>
          <w:rFonts w:ascii="Arial" w:hAnsi="Arial" w:cs="Arial"/>
        </w:rPr>
      </w:pPr>
      <w:r w:rsidRPr="00A8436F">
        <w:rPr>
          <w:rFonts w:ascii="Arial" w:hAnsi="Arial" w:cs="Arial"/>
        </w:rPr>
        <w:t xml:space="preserve">TOPIC </w:t>
      </w:r>
      <w:r w:rsidR="00212AF7" w:rsidRPr="00A8436F">
        <w:rPr>
          <w:rFonts w:ascii="Arial" w:hAnsi="Arial" w:cs="Arial"/>
        </w:rPr>
        <w:t xml:space="preserve">GUIDE FOR </w:t>
      </w:r>
      <w:r w:rsidR="00BB50DC" w:rsidRPr="00A8436F">
        <w:rPr>
          <w:rFonts w:ascii="Arial" w:hAnsi="Arial" w:cs="Arial"/>
        </w:rPr>
        <w:t xml:space="preserve">Hispanic </w:t>
      </w:r>
      <w:r w:rsidR="00FD5C8C" w:rsidRPr="00A8436F">
        <w:rPr>
          <w:rFonts w:ascii="Arial" w:hAnsi="Arial" w:cs="Arial"/>
        </w:rPr>
        <w:t xml:space="preserve">study </w:t>
      </w:r>
      <w:r w:rsidR="003B10AA" w:rsidRPr="00A8436F">
        <w:rPr>
          <w:rFonts w:ascii="Arial" w:hAnsi="Arial" w:cs="Arial"/>
        </w:rPr>
        <w:t>site visit interviews</w:t>
      </w:r>
    </w:p>
    <w:p w:rsidR="00623374" w:rsidRDefault="001549B3" w:rsidP="00623374">
      <w:pPr>
        <w:pStyle w:val="NormalSS"/>
        <w:rPr>
          <w:rFonts w:ascii="Garamond" w:hAnsi="Garamond"/>
        </w:rPr>
      </w:pPr>
      <w:r w:rsidRPr="001B3768">
        <w:rPr>
          <w:rFonts w:ascii="Garamond" w:hAnsi="Garamond"/>
        </w:rPr>
        <w:t xml:space="preserve">The Parents and Children Together implementation study will include </w:t>
      </w:r>
      <w:r w:rsidR="00C41D0F" w:rsidRPr="001B3768">
        <w:rPr>
          <w:rFonts w:ascii="Garamond" w:hAnsi="Garamond"/>
        </w:rPr>
        <w:t>a multi-day site visit</w:t>
      </w:r>
      <w:r w:rsidRPr="001B3768">
        <w:rPr>
          <w:rFonts w:ascii="Garamond" w:hAnsi="Garamond"/>
        </w:rPr>
        <w:t xml:space="preserve"> to </w:t>
      </w:r>
      <w:r w:rsidR="00E57C94" w:rsidRPr="001B3768">
        <w:rPr>
          <w:rFonts w:ascii="Garamond" w:hAnsi="Garamond"/>
        </w:rPr>
        <w:t xml:space="preserve">each participating </w:t>
      </w:r>
      <w:r w:rsidR="00BB50DC" w:rsidRPr="001B3768">
        <w:rPr>
          <w:rFonts w:ascii="Garamond" w:hAnsi="Garamond"/>
        </w:rPr>
        <w:t xml:space="preserve">Hispanic </w:t>
      </w:r>
      <w:r w:rsidR="00E57C94" w:rsidRPr="001B3768">
        <w:rPr>
          <w:rFonts w:ascii="Garamond" w:hAnsi="Garamond"/>
        </w:rPr>
        <w:t>RF program</w:t>
      </w:r>
      <w:r w:rsidRPr="001B3768">
        <w:rPr>
          <w:rFonts w:ascii="Garamond" w:hAnsi="Garamond"/>
        </w:rPr>
        <w:t xml:space="preserve">. </w:t>
      </w:r>
      <w:r w:rsidR="00BF0D1B" w:rsidRPr="001B3768">
        <w:rPr>
          <w:rFonts w:ascii="Garamond" w:hAnsi="Garamond"/>
        </w:rPr>
        <w:t xml:space="preserve">Administrative and supervisory personnel and staff who have direct interaction with participants </w:t>
      </w:r>
      <w:r w:rsidR="00E57C94" w:rsidRPr="001B3768">
        <w:rPr>
          <w:rFonts w:ascii="Garamond" w:hAnsi="Garamond"/>
        </w:rPr>
        <w:t xml:space="preserve">will be interviewed. </w:t>
      </w:r>
      <w:r w:rsidR="00F056A5" w:rsidRPr="001B3768">
        <w:rPr>
          <w:rFonts w:ascii="Garamond" w:hAnsi="Garamond"/>
        </w:rPr>
        <w:t xml:space="preserve">Interviews will be either </w:t>
      </w:r>
      <w:r w:rsidR="00E52CF4" w:rsidRPr="001B3768">
        <w:rPr>
          <w:rFonts w:ascii="Garamond" w:hAnsi="Garamond"/>
        </w:rPr>
        <w:t>one-on-</w:t>
      </w:r>
      <w:r w:rsidR="00FE3AAF" w:rsidRPr="001B3768">
        <w:rPr>
          <w:rFonts w:ascii="Garamond" w:hAnsi="Garamond"/>
        </w:rPr>
        <w:t xml:space="preserve">one </w:t>
      </w:r>
      <w:r w:rsidR="00F056A5" w:rsidRPr="001B3768">
        <w:rPr>
          <w:rFonts w:ascii="Garamond" w:hAnsi="Garamond"/>
        </w:rPr>
        <w:t>or</w:t>
      </w:r>
      <w:r w:rsidR="00FE3AAF" w:rsidRPr="001B3768">
        <w:rPr>
          <w:rFonts w:ascii="Garamond" w:hAnsi="Garamond"/>
        </w:rPr>
        <w:t xml:space="preserve"> small group</w:t>
      </w:r>
      <w:r w:rsidR="00B946C1" w:rsidRPr="001B3768">
        <w:rPr>
          <w:rFonts w:ascii="Garamond" w:hAnsi="Garamond"/>
        </w:rPr>
        <w:t xml:space="preserve">, depending on </w:t>
      </w:r>
      <w:r w:rsidR="00194EF1" w:rsidRPr="001B3768">
        <w:rPr>
          <w:rFonts w:ascii="Garamond" w:hAnsi="Garamond"/>
        </w:rPr>
        <w:t xml:space="preserve">staffing structure, roles, </w:t>
      </w:r>
      <w:r w:rsidR="00B946C1" w:rsidRPr="001B3768">
        <w:rPr>
          <w:rFonts w:ascii="Garamond" w:hAnsi="Garamond"/>
        </w:rPr>
        <w:t>and the number of individuals in a role.</w:t>
      </w:r>
      <w:r w:rsidR="00C7783F" w:rsidRPr="001B3768">
        <w:rPr>
          <w:rFonts w:ascii="Garamond" w:hAnsi="Garamond"/>
        </w:rPr>
        <w:t xml:space="preserve">  </w:t>
      </w:r>
      <w:bookmarkStart w:id="0" w:name="_GoBack"/>
      <w:bookmarkEnd w:id="0"/>
    </w:p>
    <w:p w:rsidR="00623374" w:rsidRPr="009F2163" w:rsidRDefault="00623374" w:rsidP="00623374">
      <w:pPr>
        <w:pStyle w:val="NormalSS"/>
        <w:ind w:firstLine="0"/>
        <w:rPr>
          <w:rFonts w:ascii="Garamond" w:hAnsi="Garamond"/>
        </w:rPr>
      </w:pPr>
      <w:r w:rsidRPr="009F2163">
        <w:rPr>
          <w:rFonts w:ascii="Garamond" w:hAnsi="Garamond"/>
        </w:rPr>
        <w:t xml:space="preserve">Introductory script: </w:t>
      </w:r>
    </w:p>
    <w:p w:rsidR="0016027E" w:rsidRDefault="00623374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</w:rPr>
      </w:pPr>
      <w:r w:rsidRPr="00623374">
        <w:rPr>
          <w:rFonts w:ascii="Garamond" w:hAnsi="Garamond"/>
          <w:sz w:val="24"/>
          <w:szCs w:val="24"/>
        </w:rPr>
        <w:t>Purpose</w:t>
      </w:r>
      <w:r w:rsidR="0088162F">
        <w:rPr>
          <w:rFonts w:ascii="Garamond" w:hAnsi="Garamond"/>
          <w:sz w:val="24"/>
          <w:szCs w:val="24"/>
        </w:rPr>
        <w:t xml:space="preserve"> and use of information</w:t>
      </w:r>
      <w:r w:rsidRPr="00623374">
        <w:rPr>
          <w:rFonts w:ascii="Garamond" w:hAnsi="Garamond"/>
          <w:sz w:val="24"/>
          <w:szCs w:val="24"/>
        </w:rPr>
        <w:t xml:space="preserve">: </w:t>
      </w:r>
      <w:r w:rsidR="0088162F">
        <w:rPr>
          <w:rFonts w:ascii="Garamond" w:hAnsi="Garamond"/>
          <w:sz w:val="24"/>
          <w:szCs w:val="24"/>
        </w:rPr>
        <w:t xml:space="preserve"> A key objective</w:t>
      </w:r>
      <w:r w:rsidR="0088162F" w:rsidRPr="009F2163">
        <w:rPr>
          <w:rFonts w:ascii="Garamond" w:hAnsi="Garamond"/>
          <w:sz w:val="24"/>
          <w:szCs w:val="24"/>
        </w:rPr>
        <w:t xml:space="preserve"> of the PACT Evaluation </w:t>
      </w:r>
      <w:r w:rsidR="0088162F">
        <w:rPr>
          <w:rFonts w:ascii="Garamond" w:hAnsi="Garamond"/>
          <w:sz w:val="24"/>
          <w:szCs w:val="24"/>
        </w:rPr>
        <w:t xml:space="preserve">is to learn about the </w:t>
      </w:r>
      <w:r w:rsidR="001F05D5">
        <w:rPr>
          <w:rFonts w:ascii="Garamond" w:hAnsi="Garamond"/>
          <w:sz w:val="24"/>
          <w:szCs w:val="24"/>
        </w:rPr>
        <w:t>o</w:t>
      </w:r>
      <w:r w:rsidR="0088162F">
        <w:rPr>
          <w:rFonts w:ascii="Garamond" w:hAnsi="Garamond"/>
          <w:sz w:val="24"/>
          <w:szCs w:val="24"/>
        </w:rPr>
        <w:t>perations of fa</w:t>
      </w:r>
      <w:r w:rsidR="0088162F" w:rsidRPr="009F2163">
        <w:rPr>
          <w:rFonts w:ascii="Garamond" w:hAnsi="Garamond"/>
          <w:sz w:val="24"/>
          <w:szCs w:val="24"/>
        </w:rPr>
        <w:t xml:space="preserve">therhood </w:t>
      </w:r>
      <w:r w:rsidR="0088162F">
        <w:rPr>
          <w:rFonts w:ascii="Garamond" w:hAnsi="Garamond"/>
          <w:sz w:val="24"/>
          <w:szCs w:val="24"/>
        </w:rPr>
        <w:t>programs awarded grants from the Office of Family Assistance within the Administration fo</w:t>
      </w:r>
      <w:r w:rsidR="001F05D5">
        <w:rPr>
          <w:rFonts w:ascii="Garamond" w:hAnsi="Garamond"/>
          <w:sz w:val="24"/>
          <w:szCs w:val="24"/>
        </w:rPr>
        <w:t xml:space="preserve">r Children and Families (ACF). </w:t>
      </w:r>
      <w:r w:rsidR="0088162F">
        <w:rPr>
          <w:rFonts w:ascii="Garamond" w:hAnsi="Garamond"/>
          <w:sz w:val="24"/>
          <w:szCs w:val="24"/>
        </w:rPr>
        <w:t xml:space="preserve">The purpose is to </w:t>
      </w:r>
      <w:r w:rsidR="0088162F" w:rsidRPr="009F2163">
        <w:rPr>
          <w:rFonts w:ascii="Garamond" w:hAnsi="Garamond"/>
          <w:sz w:val="24"/>
          <w:szCs w:val="24"/>
        </w:rPr>
        <w:t>provide</w:t>
      </w:r>
      <w:r w:rsidR="0088162F">
        <w:rPr>
          <w:rFonts w:ascii="Garamond" w:hAnsi="Garamond"/>
          <w:sz w:val="24"/>
          <w:szCs w:val="24"/>
        </w:rPr>
        <w:t xml:space="preserve"> </w:t>
      </w:r>
      <w:r w:rsidR="0088162F" w:rsidRPr="009F2163">
        <w:rPr>
          <w:rFonts w:ascii="Garamond" w:hAnsi="Garamond"/>
          <w:sz w:val="24"/>
          <w:szCs w:val="24"/>
        </w:rPr>
        <w:t xml:space="preserve">information to practitioners and policymakers within multiple levels of government as well as in other sectors. </w:t>
      </w:r>
      <w:r w:rsidR="0088162F">
        <w:rPr>
          <w:rFonts w:ascii="Garamond" w:hAnsi="Garamond"/>
          <w:sz w:val="24"/>
          <w:szCs w:val="24"/>
        </w:rPr>
        <w:t xml:space="preserve">As part of this evaluation, we are seeking to learn what </w:t>
      </w:r>
      <w:r w:rsidR="0088162F" w:rsidRPr="00623374">
        <w:rPr>
          <w:rFonts w:ascii="Garamond" w:hAnsi="Garamond"/>
          <w:sz w:val="24"/>
          <w:szCs w:val="24"/>
        </w:rPr>
        <w:t>makes this a program for Hispanic fathers (as distinct from programs for fathers from</w:t>
      </w:r>
      <w:r w:rsidR="0088162F">
        <w:rPr>
          <w:rFonts w:ascii="Garamond" w:hAnsi="Garamond"/>
          <w:sz w:val="24"/>
          <w:szCs w:val="24"/>
        </w:rPr>
        <w:t xml:space="preserve"> other cultural backgrounds). The i</w:t>
      </w:r>
      <w:r w:rsidR="0088162F" w:rsidRPr="009F2163">
        <w:rPr>
          <w:rFonts w:ascii="Garamond" w:hAnsi="Garamond"/>
          <w:sz w:val="24"/>
          <w:szCs w:val="24"/>
        </w:rPr>
        <w:t>nformation collect</w:t>
      </w:r>
      <w:r w:rsidR="0088162F">
        <w:rPr>
          <w:rFonts w:ascii="Garamond" w:hAnsi="Garamond"/>
          <w:sz w:val="24"/>
          <w:szCs w:val="24"/>
        </w:rPr>
        <w:t>ed</w:t>
      </w:r>
      <w:r w:rsidR="0088162F" w:rsidRPr="009F2163">
        <w:rPr>
          <w:rFonts w:ascii="Garamond" w:hAnsi="Garamond"/>
          <w:sz w:val="24"/>
          <w:szCs w:val="24"/>
        </w:rPr>
        <w:t xml:space="preserve"> will be used to document the </w:t>
      </w:r>
      <w:r w:rsidR="0088162F">
        <w:rPr>
          <w:rFonts w:ascii="Garamond" w:hAnsi="Garamond"/>
          <w:sz w:val="24"/>
          <w:szCs w:val="24"/>
        </w:rPr>
        <w:t>how programs such as yours are designed and operated</w:t>
      </w:r>
      <w:r w:rsidR="0088162F" w:rsidRPr="009F2163">
        <w:rPr>
          <w:rFonts w:ascii="Garamond" w:hAnsi="Garamond"/>
          <w:sz w:val="24"/>
          <w:szCs w:val="24"/>
        </w:rPr>
        <w:t>.</w:t>
      </w:r>
    </w:p>
    <w:p w:rsidR="00A042A4" w:rsidRDefault="00A042A4" w:rsidP="00623374">
      <w:pPr>
        <w:spacing w:line="240" w:lineRule="auto"/>
        <w:ind w:firstLine="0"/>
        <w:rPr>
          <w:rFonts w:ascii="Garamond" w:hAnsi="Garamond"/>
        </w:rPr>
      </w:pPr>
    </w:p>
    <w:p w:rsidR="00623374" w:rsidRPr="00DB45A5" w:rsidRDefault="00623374" w:rsidP="00623374">
      <w:pPr>
        <w:spacing w:line="240" w:lineRule="auto"/>
        <w:ind w:firstLine="0"/>
        <w:rPr>
          <w:rFonts w:ascii="Garamond" w:hAnsi="Garamond"/>
        </w:rPr>
      </w:pPr>
      <w:r w:rsidRPr="00DB45A5">
        <w:rPr>
          <w:rFonts w:ascii="Garamond" w:hAnsi="Garamond"/>
        </w:rPr>
        <w:t xml:space="preserve">Authority of collection: Mathematica Policy Research is conducting the PACT Evaluation on behalf of ACF. </w:t>
      </w:r>
      <w:r w:rsidR="001F05D5">
        <w:rPr>
          <w:rFonts w:ascii="Garamond" w:hAnsi="Garamond"/>
        </w:rPr>
        <w:t>An</w:t>
      </w:r>
      <w:r w:rsidRPr="00DB45A5">
        <w:rPr>
          <w:rFonts w:ascii="Garamond" w:hAnsi="Garamond"/>
        </w:rPr>
        <w:t xml:space="preserve"> agency may not conduct or sponsor, and a person is not required to respond to, a collection of information unless it has a current valid OMB control number.  The number for this study is </w:t>
      </w:r>
      <w:r w:rsidR="00DC0E07">
        <w:rPr>
          <w:rFonts w:ascii="Garamond" w:hAnsi="Garamond"/>
        </w:rPr>
        <w:t>0970</w:t>
      </w:r>
      <w:r w:rsidRPr="00DB45A5">
        <w:rPr>
          <w:rFonts w:ascii="Garamond" w:hAnsi="Garamond"/>
        </w:rPr>
        <w:t>-</w:t>
      </w:r>
      <w:r w:rsidR="00A0791E">
        <w:rPr>
          <w:rFonts w:ascii="Garamond" w:hAnsi="Garamond"/>
        </w:rPr>
        <w:t>0403</w:t>
      </w:r>
      <w:r w:rsidRPr="00DB45A5">
        <w:rPr>
          <w:rFonts w:ascii="Garamond" w:hAnsi="Garamond"/>
        </w:rPr>
        <w:t>.  If you have any questions, please contact [CONTACT NAME], at xxx-xxx-</w:t>
      </w:r>
      <w:proofErr w:type="spellStart"/>
      <w:r w:rsidRPr="00DB45A5">
        <w:rPr>
          <w:rFonts w:ascii="Garamond" w:hAnsi="Garamond"/>
        </w:rPr>
        <w:t>xxxx</w:t>
      </w:r>
      <w:proofErr w:type="spellEnd"/>
      <w:r w:rsidRPr="00DB45A5">
        <w:rPr>
          <w:rFonts w:ascii="Garamond" w:hAnsi="Garamond"/>
        </w:rPr>
        <w:t>, regarding OMB-PRA (0970-</w:t>
      </w:r>
      <w:r w:rsidR="00A0791E">
        <w:rPr>
          <w:rFonts w:ascii="Garamond" w:hAnsi="Garamond"/>
        </w:rPr>
        <w:t>0403</w:t>
      </w:r>
      <w:r w:rsidRPr="00DB45A5">
        <w:rPr>
          <w:rFonts w:ascii="Garamond" w:hAnsi="Garamond"/>
        </w:rPr>
        <w:t>).</w:t>
      </w:r>
    </w:p>
    <w:p w:rsidR="00623374" w:rsidRPr="009F2163" w:rsidRDefault="00623374" w:rsidP="00623374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</w:p>
    <w:p w:rsidR="0016027E" w:rsidRDefault="00623374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>Privacy: The information you provide will be discussed among the evaluation team</w:t>
      </w:r>
      <w:r w:rsidR="001F05D5">
        <w:rPr>
          <w:rFonts w:ascii="Garamond" w:hAnsi="Garamond"/>
          <w:sz w:val="24"/>
          <w:szCs w:val="24"/>
        </w:rPr>
        <w:t xml:space="preserve"> and</w:t>
      </w:r>
      <w:r w:rsidR="00A042A4">
        <w:rPr>
          <w:rFonts w:ascii="Garamond" w:hAnsi="Garamond"/>
          <w:sz w:val="24"/>
          <w:szCs w:val="24"/>
        </w:rPr>
        <w:t xml:space="preserve"> </w:t>
      </w:r>
      <w:r w:rsidRPr="009F2163">
        <w:rPr>
          <w:rFonts w:ascii="Garamond" w:hAnsi="Garamond"/>
          <w:sz w:val="24"/>
          <w:szCs w:val="24"/>
        </w:rPr>
        <w:t xml:space="preserve">federal staff </w:t>
      </w:r>
      <w:r w:rsidR="001F05D5">
        <w:rPr>
          <w:rFonts w:ascii="Garamond" w:hAnsi="Garamond"/>
          <w:sz w:val="24"/>
          <w:szCs w:val="24"/>
        </w:rPr>
        <w:t>at ACF</w:t>
      </w:r>
      <w:r w:rsidRPr="009F2163">
        <w:rPr>
          <w:rFonts w:ascii="Garamond" w:hAnsi="Garamond"/>
          <w:sz w:val="24"/>
          <w:szCs w:val="24"/>
        </w:rPr>
        <w:t xml:space="preserve">. </w:t>
      </w:r>
      <w:r w:rsidR="001F05D5">
        <w:rPr>
          <w:rFonts w:ascii="Garamond" w:hAnsi="Garamond"/>
          <w:sz w:val="24"/>
          <w:szCs w:val="24"/>
        </w:rPr>
        <w:t xml:space="preserve">Information describing the </w:t>
      </w:r>
      <w:r w:rsidRPr="009F2163">
        <w:rPr>
          <w:rFonts w:ascii="Garamond" w:hAnsi="Garamond"/>
          <w:sz w:val="24"/>
          <w:szCs w:val="24"/>
        </w:rPr>
        <w:t xml:space="preserve">program information may be included in reports. However, individuals’ identifying information will </w:t>
      </w:r>
      <w:r w:rsidR="001F05D5">
        <w:rPr>
          <w:rFonts w:ascii="Garamond" w:hAnsi="Garamond"/>
          <w:sz w:val="24"/>
          <w:szCs w:val="24"/>
        </w:rPr>
        <w:t xml:space="preserve">be kept private and </w:t>
      </w:r>
      <w:r w:rsidRPr="009F2163">
        <w:rPr>
          <w:rFonts w:ascii="Garamond" w:hAnsi="Garamond"/>
          <w:sz w:val="24"/>
          <w:szCs w:val="24"/>
        </w:rPr>
        <w:t xml:space="preserve">not </w:t>
      </w:r>
      <w:r w:rsidR="001F05D5">
        <w:rPr>
          <w:rFonts w:ascii="Garamond" w:hAnsi="Garamond"/>
          <w:sz w:val="24"/>
          <w:szCs w:val="24"/>
        </w:rPr>
        <w:t xml:space="preserve">shared </w:t>
      </w:r>
      <w:r w:rsidRPr="009F2163">
        <w:rPr>
          <w:rFonts w:ascii="Garamond" w:hAnsi="Garamond"/>
          <w:sz w:val="24"/>
          <w:szCs w:val="24"/>
        </w:rPr>
        <w:t>publicly.</w:t>
      </w:r>
    </w:p>
    <w:p w:rsidR="00623374" w:rsidRPr="009F2163" w:rsidRDefault="00623374" w:rsidP="00623374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</w:p>
    <w:p w:rsidR="00623374" w:rsidRPr="009F2163" w:rsidRDefault="00623374" w:rsidP="00623374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>Voluntary Participation:  Providing information for the purposes described is voluntary</w:t>
      </w:r>
      <w:r w:rsidR="001F05D5">
        <w:rPr>
          <w:rFonts w:ascii="Garamond" w:hAnsi="Garamond"/>
          <w:sz w:val="24"/>
          <w:szCs w:val="24"/>
        </w:rPr>
        <w:t xml:space="preserve"> and you may choose not to answer any question</w:t>
      </w:r>
      <w:r w:rsidRPr="009F2163">
        <w:rPr>
          <w:rFonts w:ascii="Garamond" w:hAnsi="Garamond"/>
          <w:sz w:val="24"/>
          <w:szCs w:val="24"/>
        </w:rPr>
        <w:t>.</w:t>
      </w:r>
    </w:p>
    <w:p w:rsidR="00623374" w:rsidRPr="009F2163" w:rsidRDefault="00623374" w:rsidP="00623374">
      <w:pPr>
        <w:spacing w:line="240" w:lineRule="auto"/>
        <w:rPr>
          <w:rFonts w:ascii="Garamond" w:hAnsi="Garamond"/>
        </w:rPr>
      </w:pPr>
    </w:p>
    <w:p w:rsidR="00623374" w:rsidRPr="001B3768" w:rsidRDefault="00623374" w:rsidP="00623374">
      <w:pPr>
        <w:pStyle w:val="NormalSS"/>
        <w:ind w:firstLine="0"/>
        <w:rPr>
          <w:rFonts w:ascii="Garamond" w:hAnsi="Garamond"/>
        </w:rPr>
      </w:pPr>
      <w:r w:rsidRPr="009F2163">
        <w:rPr>
          <w:rFonts w:ascii="Garamond" w:hAnsi="Garamond"/>
        </w:rPr>
        <w:t xml:space="preserve">Estimated time: This discussion is expected to take </w:t>
      </w:r>
      <w:r>
        <w:rPr>
          <w:rFonts w:ascii="Garamond" w:hAnsi="Garamond"/>
        </w:rPr>
        <w:t xml:space="preserve">about </w:t>
      </w:r>
      <w:r w:rsidRPr="009F2163">
        <w:rPr>
          <w:rFonts w:ascii="Garamond" w:hAnsi="Garamond"/>
        </w:rPr>
        <w:t>an hour</w:t>
      </w:r>
      <w:r>
        <w:rPr>
          <w:rFonts w:ascii="Garamond" w:hAnsi="Garamond"/>
        </w:rPr>
        <w:t xml:space="preserve"> and half</w:t>
      </w:r>
      <w:r w:rsidRPr="009F2163">
        <w:rPr>
          <w:rFonts w:ascii="Garamond" w:hAnsi="Garamond"/>
        </w:rPr>
        <w:t>.</w:t>
      </w:r>
    </w:p>
    <w:tbl>
      <w:tblPr>
        <w:tblStyle w:val="TableGrid"/>
        <w:tblW w:w="10080" w:type="dxa"/>
        <w:tblLayout w:type="fixed"/>
        <w:tblLook w:val="04A0"/>
      </w:tblPr>
      <w:tblGrid>
        <w:gridCol w:w="1638"/>
        <w:gridCol w:w="8442"/>
      </w:tblGrid>
      <w:tr w:rsidR="001B3768" w:rsidRPr="00AF6C01" w:rsidTr="001B3768">
        <w:trPr>
          <w:trHeight w:val="485"/>
        </w:trPr>
        <w:tc>
          <w:tcPr>
            <w:tcW w:w="1638" w:type="dxa"/>
            <w:vAlign w:val="center"/>
          </w:tcPr>
          <w:p w:rsidR="001B3768" w:rsidRPr="00AF6C01" w:rsidRDefault="001B3768" w:rsidP="00AF6C01">
            <w:pPr>
              <w:pStyle w:val="TableText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B3768">
              <w:rPr>
                <w:rFonts w:ascii="Arial" w:hAnsi="Arial" w:cs="Arial"/>
                <w:sz w:val="20"/>
                <w:szCs w:val="20"/>
              </w:rPr>
              <w:t>Construct</w:t>
            </w:r>
          </w:p>
        </w:tc>
        <w:tc>
          <w:tcPr>
            <w:tcW w:w="8442" w:type="dxa"/>
            <w:vAlign w:val="center"/>
          </w:tcPr>
          <w:p w:rsidR="001B3768" w:rsidRPr="00AF6C01" w:rsidRDefault="001B3768" w:rsidP="00AF6C01">
            <w:pPr>
              <w:pStyle w:val="TableText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B3768">
              <w:rPr>
                <w:rFonts w:ascii="Arial" w:hAnsi="Arial" w:cs="Arial"/>
                <w:sz w:val="20"/>
                <w:szCs w:val="20"/>
              </w:rPr>
              <w:t>Interview Topic</w:t>
            </w:r>
          </w:p>
        </w:tc>
      </w:tr>
      <w:tr w:rsidR="00212AF7" w:rsidRPr="00AF6C01" w:rsidTr="005E4EE0">
        <w:trPr>
          <w:trHeight w:val="485"/>
        </w:trPr>
        <w:tc>
          <w:tcPr>
            <w:tcW w:w="10080" w:type="dxa"/>
            <w:gridSpan w:val="2"/>
            <w:vAlign w:val="center"/>
          </w:tcPr>
          <w:p w:rsidR="00212AF7" w:rsidRPr="00AF6C01" w:rsidRDefault="00550F46" w:rsidP="00AF6C01">
            <w:pPr>
              <w:pStyle w:val="TableText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F6C01">
              <w:rPr>
                <w:rFonts w:ascii="Arial" w:hAnsi="Arial" w:cs="Arial"/>
                <w:b/>
                <w:sz w:val="20"/>
                <w:szCs w:val="20"/>
              </w:rPr>
              <w:t>Target Population</w:t>
            </w:r>
          </w:p>
        </w:tc>
      </w:tr>
      <w:tr w:rsidR="00212AF7" w:rsidRPr="00AF6C01" w:rsidTr="00F1051C">
        <w:tc>
          <w:tcPr>
            <w:tcW w:w="1638" w:type="dxa"/>
          </w:tcPr>
          <w:p w:rsidR="00212AF7" w:rsidRPr="00AF6C01" w:rsidRDefault="00EB09B2" w:rsidP="00AF6C01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Definition of population being served</w:t>
            </w:r>
          </w:p>
        </w:tc>
        <w:tc>
          <w:tcPr>
            <w:tcW w:w="8442" w:type="dxa"/>
          </w:tcPr>
          <w:p w:rsidR="005E4EE0" w:rsidRPr="00AF6C01" w:rsidRDefault="00EB09B2" w:rsidP="001B3768">
            <w:pPr>
              <w:pStyle w:val="TableText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Characteristics of the population the RF program expects to serve, such as: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Native born vs. migrated to the U.S.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Generational status (if immigrant)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Family’s country of origin (self or parents)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Language proficiency in Spanish and English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Education and literacy levels in Spanish and English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Employment status and income level</w:t>
            </w:r>
          </w:p>
          <w:p w:rsidR="00F40C24" w:rsidRPr="00AF6C01" w:rsidRDefault="00F40C24" w:rsidP="001B3768">
            <w:pPr>
              <w:pStyle w:val="BulletBlack"/>
              <w:tabs>
                <w:tab w:val="clear" w:pos="360"/>
              </w:tabs>
              <w:spacing w:before="60" w:after="6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Family structure, including marital/cohabitation status and </w:t>
            </w:r>
            <w:proofErr w:type="spellStart"/>
            <w:r w:rsidRPr="00AF6C01">
              <w:rPr>
                <w:rFonts w:ascii="Arial" w:hAnsi="Arial" w:cs="Arial"/>
                <w:sz w:val="20"/>
                <w:szCs w:val="20"/>
              </w:rPr>
              <w:t>coresidence</w:t>
            </w:r>
            <w:proofErr w:type="spellEnd"/>
            <w:r w:rsidRPr="00AF6C01">
              <w:rPr>
                <w:rFonts w:ascii="Arial" w:hAnsi="Arial" w:cs="Arial"/>
                <w:sz w:val="20"/>
                <w:szCs w:val="20"/>
              </w:rPr>
              <w:t xml:space="preserve"> with children</w:t>
            </w:r>
          </w:p>
        </w:tc>
      </w:tr>
      <w:tr w:rsidR="00550F46" w:rsidRPr="00AF6C01" w:rsidTr="00C271C8">
        <w:trPr>
          <w:trHeight w:val="485"/>
        </w:trPr>
        <w:tc>
          <w:tcPr>
            <w:tcW w:w="10080" w:type="dxa"/>
            <w:gridSpan w:val="2"/>
          </w:tcPr>
          <w:p w:rsidR="005E4EE0" w:rsidRPr="00AF6C01" w:rsidRDefault="00550F46" w:rsidP="00AF6C01">
            <w:pPr>
              <w:pStyle w:val="TableText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br w:type="page"/>
            </w:r>
            <w:r w:rsidR="00141C63" w:rsidRPr="00AF6C01"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08730E" w:rsidRPr="00AF6C01">
              <w:rPr>
                <w:rFonts w:ascii="Arial" w:hAnsi="Arial" w:cs="Arial"/>
                <w:b/>
                <w:sz w:val="20"/>
                <w:szCs w:val="20"/>
              </w:rPr>
              <w:t>inciples Potentially Guiding Program Design and Operations</w:t>
            </w:r>
          </w:p>
        </w:tc>
      </w:tr>
      <w:tr w:rsidR="000B469F" w:rsidRPr="00AF6C01" w:rsidTr="00F40C24">
        <w:trPr>
          <w:cantSplit/>
        </w:trPr>
        <w:tc>
          <w:tcPr>
            <w:tcW w:w="1638" w:type="dxa"/>
          </w:tcPr>
          <w:p w:rsidR="005E4EE0" w:rsidRPr="00AF6C01" w:rsidRDefault="00EB09B2" w:rsidP="001B3768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lastRenderedPageBreak/>
              <w:t>Program Staff’s Beliefs, Perceptions, Experiences</w:t>
            </w:r>
            <w:r w:rsidR="00E81150" w:rsidRPr="00AF6C01">
              <w:rPr>
                <w:rFonts w:ascii="Arial" w:hAnsi="Arial" w:cs="Arial"/>
                <w:sz w:val="20"/>
                <w:szCs w:val="20"/>
              </w:rPr>
              <w:t>, Aspirations</w:t>
            </w:r>
          </w:p>
        </w:tc>
        <w:tc>
          <w:tcPr>
            <w:tcW w:w="8442" w:type="dxa"/>
          </w:tcPr>
          <w:p w:rsidR="005E4EE0" w:rsidRPr="00AF6C01" w:rsidRDefault="00EB09B2" w:rsidP="001B3768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Rationale for </w:t>
            </w:r>
            <w:r w:rsidR="00505DBF" w:rsidRPr="00AF6C01">
              <w:rPr>
                <w:rFonts w:ascii="Arial" w:hAnsi="Arial" w:cs="Arial"/>
                <w:sz w:val="20"/>
                <w:szCs w:val="20"/>
              </w:rPr>
              <w:t xml:space="preserve">and experience with </w:t>
            </w:r>
            <w:r w:rsidRPr="00AF6C01">
              <w:rPr>
                <w:rFonts w:ascii="Arial" w:hAnsi="Arial" w:cs="Arial"/>
                <w:sz w:val="20"/>
                <w:szCs w:val="20"/>
              </w:rPr>
              <w:t>serving Hispanic population</w:t>
            </w:r>
            <w:r w:rsidR="00505DBF" w:rsidRPr="00AF6C01">
              <w:rPr>
                <w:rFonts w:ascii="Arial" w:hAnsi="Arial" w:cs="Arial"/>
                <w:sz w:val="20"/>
                <w:szCs w:val="20"/>
              </w:rPr>
              <w:t xml:space="preserve"> such as:</w:t>
            </w:r>
          </w:p>
          <w:p w:rsidR="005E4EE0" w:rsidRPr="00AF6C01" w:rsidRDefault="00EB09B2" w:rsidP="001B3768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Perceptions of the role of Hispanic culture in fathers’ lives</w:t>
            </w:r>
          </w:p>
          <w:p w:rsidR="005E4EE0" w:rsidRPr="00AF6C01" w:rsidRDefault="00EB09B2" w:rsidP="001B3768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Prior experiences and lessons learned serving Hispanic populations</w:t>
            </w:r>
          </w:p>
          <w:p w:rsidR="005E4EE0" w:rsidRPr="00AF6C01" w:rsidRDefault="00EB09B2" w:rsidP="001B3768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Perceptions and beliefs about the needs of Hispanic fathers</w:t>
            </w:r>
          </w:p>
          <w:p w:rsidR="00B904F9" w:rsidRPr="00AF6C01" w:rsidRDefault="00EB09B2" w:rsidP="001B3768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1B3768">
              <w:rPr>
                <w:rFonts w:ascii="Arial" w:hAnsi="Arial" w:cs="Arial"/>
                <w:sz w:val="20"/>
                <w:szCs w:val="20"/>
              </w:rPr>
              <w:t>P</w:t>
            </w:r>
            <w:r w:rsidR="004D5DC2" w:rsidRPr="001B3768">
              <w:rPr>
                <w:rFonts w:ascii="Arial" w:hAnsi="Arial" w:cs="Arial"/>
                <w:sz w:val="20"/>
                <w:szCs w:val="20"/>
              </w:rPr>
              <w:t xml:space="preserve">rogram purpose, objectives, </w:t>
            </w:r>
            <w:r w:rsidRPr="001B3768">
              <w:rPr>
                <w:rFonts w:ascii="Arial" w:hAnsi="Arial" w:cs="Arial"/>
                <w:sz w:val="20"/>
                <w:szCs w:val="20"/>
              </w:rPr>
              <w:t>goals</w:t>
            </w:r>
            <w:r w:rsidR="004D5DC2" w:rsidRPr="001B3768">
              <w:rPr>
                <w:rFonts w:ascii="Arial" w:hAnsi="Arial" w:cs="Arial"/>
                <w:sz w:val="20"/>
                <w:szCs w:val="20"/>
              </w:rPr>
              <w:t>, and desired outcomes</w:t>
            </w:r>
          </w:p>
        </w:tc>
      </w:tr>
    </w:tbl>
    <w:p w:rsidR="00AF6C01" w:rsidRDefault="00AF6C01"/>
    <w:p w:rsidR="00AF6C01" w:rsidRDefault="00AF6C01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tbl>
      <w:tblPr>
        <w:tblStyle w:val="TableGrid"/>
        <w:tblW w:w="10008" w:type="dxa"/>
        <w:tblLayout w:type="fixed"/>
        <w:tblLook w:val="04A0"/>
      </w:tblPr>
      <w:tblGrid>
        <w:gridCol w:w="1638"/>
        <w:gridCol w:w="8370"/>
      </w:tblGrid>
      <w:tr w:rsidR="000B469F" w:rsidRPr="004F0D0D" w:rsidTr="00F54DD8">
        <w:trPr>
          <w:trHeight w:val="476"/>
        </w:trPr>
        <w:tc>
          <w:tcPr>
            <w:tcW w:w="10008" w:type="dxa"/>
            <w:gridSpan w:val="2"/>
          </w:tcPr>
          <w:p w:rsidR="005E4EE0" w:rsidRPr="00AF6C01" w:rsidRDefault="000B469F" w:rsidP="00AF6C01">
            <w:pPr>
              <w:pStyle w:val="TableText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AF6C01">
              <w:rPr>
                <w:rFonts w:ascii="Arial" w:hAnsi="Arial" w:cs="Arial"/>
                <w:sz w:val="20"/>
                <w:szCs w:val="20"/>
              </w:rPr>
              <w:br w:type="page"/>
            </w:r>
            <w:r w:rsidR="00831A5A" w:rsidRPr="00AF6C01">
              <w:rPr>
                <w:rFonts w:ascii="Arial" w:hAnsi="Arial" w:cs="Arial"/>
                <w:b/>
                <w:sz w:val="20"/>
                <w:szCs w:val="20"/>
              </w:rPr>
              <w:t>Program Design Decisions and Practices</w:t>
            </w:r>
          </w:p>
        </w:tc>
      </w:tr>
      <w:tr w:rsidR="00BE2DCA" w:rsidRPr="004F0D0D" w:rsidTr="00F54DD8">
        <w:trPr>
          <w:cantSplit/>
        </w:trPr>
        <w:tc>
          <w:tcPr>
            <w:tcW w:w="1638" w:type="dxa"/>
          </w:tcPr>
          <w:p w:rsidR="005E4EE0" w:rsidRPr="00AF6C01" w:rsidRDefault="00831A5A" w:rsidP="00AF6C01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Program Components, Content, Messaging</w:t>
            </w:r>
          </w:p>
        </w:tc>
        <w:tc>
          <w:tcPr>
            <w:tcW w:w="8370" w:type="dxa"/>
          </w:tcPr>
          <w:p w:rsidR="00990DEA" w:rsidRPr="00AF6C01" w:rsidRDefault="00505DBF" w:rsidP="00AF6C01">
            <w:pPr>
              <w:pStyle w:val="BulletBlack"/>
              <w:numPr>
                <w:ilvl w:val="0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Program design decisions such as:</w:t>
            </w:r>
          </w:p>
          <w:p w:rsidR="005E4EE0" w:rsidRPr="00AF6C01" w:rsidRDefault="00EB09B2" w:rsidP="00AF6C01">
            <w:pPr>
              <w:pStyle w:val="BulletBlack"/>
              <w:spacing w:before="60" w:after="6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Core services offered</w:t>
            </w:r>
            <w:r w:rsidR="00A35240" w:rsidRPr="00AF6C01">
              <w:rPr>
                <w:rFonts w:ascii="Arial" w:hAnsi="Arial" w:cs="Arial"/>
                <w:sz w:val="20"/>
                <w:szCs w:val="20"/>
              </w:rPr>
              <w:t>, and how each is de</w:t>
            </w:r>
            <w:r w:rsidR="000E774F" w:rsidRPr="00AF6C01">
              <w:rPr>
                <w:rFonts w:ascii="Arial" w:hAnsi="Arial" w:cs="Arial"/>
                <w:sz w:val="20"/>
                <w:szCs w:val="20"/>
              </w:rPr>
              <w:t xml:space="preserve">signed to meet the needs of </w:t>
            </w:r>
            <w:r w:rsidR="00A35240" w:rsidRPr="00AF6C01">
              <w:rPr>
                <w:rFonts w:ascii="Arial" w:hAnsi="Arial" w:cs="Arial"/>
                <w:sz w:val="20"/>
                <w:szCs w:val="20"/>
              </w:rPr>
              <w:t>Hispanic fathers</w:t>
            </w:r>
          </w:p>
          <w:p w:rsidR="005E4EE0" w:rsidRPr="00AF6C01" w:rsidRDefault="00EB09B2" w:rsidP="00AF6C01">
            <w:pPr>
              <w:pStyle w:val="BulletBlack"/>
              <w:spacing w:before="60" w:after="6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Supplementary services</w:t>
            </w:r>
            <w:r w:rsidR="000E774F" w:rsidRPr="00AF6C01">
              <w:rPr>
                <w:rFonts w:ascii="Arial" w:hAnsi="Arial" w:cs="Arial"/>
                <w:sz w:val="20"/>
                <w:szCs w:val="20"/>
              </w:rPr>
              <w:t xml:space="preserve"> and reasons they are provided</w:t>
            </w:r>
          </w:p>
          <w:p w:rsidR="005E4EE0" w:rsidRPr="00AF6C01" w:rsidRDefault="00EB09B2" w:rsidP="00AF6C01">
            <w:pPr>
              <w:pStyle w:val="BulletBlack"/>
              <w:spacing w:before="60" w:after="6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Key overarching messages conveyed by staff to fathers</w:t>
            </w:r>
            <w:r w:rsidR="002F48C2" w:rsidRPr="00AF6C01">
              <w:rPr>
                <w:rFonts w:ascii="Arial" w:hAnsi="Arial" w:cs="Arial"/>
                <w:sz w:val="20"/>
                <w:szCs w:val="20"/>
              </w:rPr>
              <w:t>, and why these messages are important</w:t>
            </w:r>
          </w:p>
        </w:tc>
      </w:tr>
      <w:tr w:rsidR="00831A5A" w:rsidRPr="004F0D0D" w:rsidTr="00F54DD8">
        <w:trPr>
          <w:cantSplit/>
        </w:trPr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831A5A" w:rsidRPr="00AF6C01" w:rsidRDefault="0008730E" w:rsidP="00AF6C01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Curriculum Choice and Adaptation</w:t>
            </w:r>
          </w:p>
        </w:tc>
        <w:tc>
          <w:tcPr>
            <w:tcW w:w="8370" w:type="dxa"/>
            <w:tcBorders>
              <w:bottom w:val="single" w:sz="4" w:space="0" w:color="000000" w:themeColor="text1"/>
            </w:tcBorders>
          </w:tcPr>
          <w:p w:rsidR="00990DEA" w:rsidRPr="00AF6C01" w:rsidRDefault="00505DBF" w:rsidP="00AF6C01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Information about specific curricula used, such as:</w:t>
            </w:r>
          </w:p>
          <w:p w:rsidR="00831A5A" w:rsidRPr="00AF6C01" w:rsidRDefault="005B3A12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How and why curriculum was selected</w:t>
            </w:r>
            <w:r w:rsidR="00987808" w:rsidRPr="00AF6C01">
              <w:rPr>
                <w:rFonts w:ascii="Arial" w:hAnsi="Arial" w:cs="Arial"/>
                <w:sz w:val="20"/>
                <w:szCs w:val="20"/>
              </w:rPr>
              <w:t>; features that make selected curriculum most suitable for Hispanic fathers</w:t>
            </w:r>
          </w:p>
          <w:p w:rsidR="005B3A12" w:rsidRPr="00AF6C01" w:rsidRDefault="00987808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During curriculum selection, w</w:t>
            </w:r>
            <w:r w:rsidR="005B3A12" w:rsidRPr="00AF6C01">
              <w:rPr>
                <w:rFonts w:ascii="Arial" w:hAnsi="Arial" w:cs="Arial"/>
                <w:sz w:val="20"/>
                <w:szCs w:val="20"/>
              </w:rPr>
              <w:t xml:space="preserve">hether </w:t>
            </w:r>
            <w:r w:rsidRPr="00AF6C01">
              <w:rPr>
                <w:rFonts w:ascii="Arial" w:hAnsi="Arial" w:cs="Arial"/>
                <w:sz w:val="20"/>
                <w:szCs w:val="20"/>
              </w:rPr>
              <w:t>program thought</w:t>
            </w:r>
            <w:r w:rsidR="005B3A12" w:rsidRPr="00AF6C01">
              <w:rPr>
                <w:rFonts w:ascii="Arial" w:hAnsi="Arial" w:cs="Arial"/>
                <w:sz w:val="20"/>
                <w:szCs w:val="20"/>
              </w:rPr>
              <w:t xml:space="preserve"> it was important that developer had knowledge of/experience with Hispanic fathers</w:t>
            </w:r>
            <w:r w:rsidR="00075586" w:rsidRPr="00AF6C01">
              <w:rPr>
                <w:rFonts w:ascii="Arial" w:hAnsi="Arial" w:cs="Arial"/>
                <w:sz w:val="20"/>
                <w:szCs w:val="20"/>
              </w:rPr>
              <w:t>, and if so why</w:t>
            </w:r>
          </w:p>
          <w:p w:rsidR="005B3A12" w:rsidRPr="00AF6C01" w:rsidRDefault="002669F6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 w:rsidR="00987808" w:rsidRPr="00AF6C01">
              <w:rPr>
                <w:rFonts w:ascii="Arial" w:hAnsi="Arial" w:cs="Arial"/>
                <w:sz w:val="20"/>
                <w:szCs w:val="20"/>
              </w:rPr>
              <w:t>curriculum was available in Spanish and the extent to which this was important in selection</w:t>
            </w:r>
          </w:p>
          <w:p w:rsidR="00BE3DE4" w:rsidRPr="00AF6C01" w:rsidRDefault="00BE3DE4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Needed modifications or adaptations of curriculum, and reasons for these changes</w:t>
            </w:r>
          </w:p>
          <w:p w:rsidR="006B2BCE" w:rsidRPr="00AF6C01" w:rsidDel="00831A5A" w:rsidRDefault="002669F6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Reasons for </w:t>
            </w:r>
            <w:r w:rsidR="00987808" w:rsidRPr="00AF6C01">
              <w:rPr>
                <w:rFonts w:ascii="Arial" w:hAnsi="Arial" w:cs="Arial"/>
                <w:sz w:val="20"/>
                <w:szCs w:val="20"/>
              </w:rPr>
              <w:t xml:space="preserve">curriculum implementation </w:t>
            </w:r>
            <w:r w:rsidRPr="00AF6C01">
              <w:rPr>
                <w:rFonts w:ascii="Arial" w:hAnsi="Arial" w:cs="Arial"/>
                <w:sz w:val="20"/>
                <w:szCs w:val="20"/>
              </w:rPr>
              <w:t xml:space="preserve">choices regarding </w:t>
            </w:r>
            <w:r w:rsidR="005B3A12" w:rsidRPr="00AF6C01">
              <w:rPr>
                <w:rFonts w:ascii="Arial" w:hAnsi="Arial" w:cs="Arial"/>
                <w:sz w:val="20"/>
                <w:szCs w:val="20"/>
              </w:rPr>
              <w:t>format, length, frequency and intensity of services</w:t>
            </w:r>
          </w:p>
        </w:tc>
      </w:tr>
      <w:tr w:rsidR="00617014" w:rsidRPr="004F0D0D" w:rsidTr="00F54DD8">
        <w:trPr>
          <w:cantSplit/>
        </w:trPr>
        <w:tc>
          <w:tcPr>
            <w:tcW w:w="1638" w:type="dxa"/>
          </w:tcPr>
          <w:p w:rsidR="00617014" w:rsidRPr="00AF6C01" w:rsidRDefault="00617014" w:rsidP="00AF6C01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Staffing</w:t>
            </w:r>
          </w:p>
        </w:tc>
        <w:tc>
          <w:tcPr>
            <w:tcW w:w="8370" w:type="dxa"/>
          </w:tcPr>
          <w:p w:rsidR="00990DEA" w:rsidRPr="00AF6C01" w:rsidRDefault="00505DBF" w:rsidP="00AF6C01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Information about program staffing, such as:</w:t>
            </w:r>
          </w:p>
          <w:p w:rsidR="002A66DA" w:rsidRPr="00AF6C01" w:rsidRDefault="002A66DA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Preferred credentials for program staff </w:t>
            </w:r>
            <w:r w:rsidR="00075586" w:rsidRPr="00AF6C01">
              <w:rPr>
                <w:rFonts w:ascii="Arial" w:hAnsi="Arial" w:cs="Arial"/>
                <w:sz w:val="20"/>
                <w:szCs w:val="20"/>
              </w:rPr>
              <w:t>(education, experience, background, characteristics)</w:t>
            </w:r>
            <w:r w:rsidRPr="00AF6C01">
              <w:rPr>
                <w:rFonts w:ascii="Arial" w:hAnsi="Arial" w:cs="Arial"/>
                <w:sz w:val="20"/>
                <w:szCs w:val="20"/>
              </w:rPr>
              <w:t xml:space="preserve"> and reasons why these are preferred</w:t>
            </w:r>
          </w:p>
          <w:p w:rsidR="00051F06" w:rsidRPr="00AF6C01" w:rsidRDefault="00051F06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Role of staff’s cultural background, cultural competence, or Spanish speaking ability in assigning staff to direct service positions</w:t>
            </w:r>
          </w:p>
          <w:p w:rsidR="002A66DA" w:rsidRPr="00AF6C01" w:rsidRDefault="002A66DA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Approach to staff training and reasons this approach is best for staff of a Hispanic fatherhood program</w:t>
            </w:r>
            <w:r w:rsidR="00F27677" w:rsidRPr="00AF6C01">
              <w:rPr>
                <w:rFonts w:ascii="Arial" w:hAnsi="Arial" w:cs="Arial"/>
                <w:sz w:val="20"/>
                <w:szCs w:val="20"/>
              </w:rPr>
              <w:t xml:space="preserve"> (or why it needs to be improved)</w:t>
            </w:r>
          </w:p>
          <w:p w:rsidR="00617014" w:rsidRPr="00AF6C01" w:rsidRDefault="00987808" w:rsidP="00AF6C01">
            <w:pPr>
              <w:pStyle w:val="BulletBlack"/>
              <w:spacing w:before="60" w:after="6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Approach to staff s</w:t>
            </w:r>
            <w:r w:rsidR="002A66DA" w:rsidRPr="00AF6C01">
              <w:rPr>
                <w:rFonts w:ascii="Arial" w:hAnsi="Arial" w:cs="Arial"/>
                <w:sz w:val="20"/>
                <w:szCs w:val="20"/>
              </w:rPr>
              <w:t>upervision and support</w:t>
            </w:r>
            <w:r w:rsidRPr="00AF6C01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F27677" w:rsidRPr="00AF6C01">
              <w:rPr>
                <w:rFonts w:ascii="Arial" w:hAnsi="Arial" w:cs="Arial"/>
                <w:sz w:val="20"/>
                <w:szCs w:val="20"/>
              </w:rPr>
              <w:t>how th</w:t>
            </w:r>
            <w:r w:rsidRPr="00AF6C01">
              <w:rPr>
                <w:rFonts w:ascii="Arial" w:hAnsi="Arial" w:cs="Arial"/>
                <w:sz w:val="20"/>
                <w:szCs w:val="20"/>
              </w:rPr>
              <w:t>is approach is best suited for staff of a Hispanic fatherhood program</w:t>
            </w:r>
            <w:r w:rsidR="00F27677" w:rsidRPr="00AF6C01">
              <w:rPr>
                <w:rFonts w:ascii="Arial" w:hAnsi="Arial" w:cs="Arial"/>
                <w:sz w:val="20"/>
                <w:szCs w:val="20"/>
              </w:rPr>
              <w:t xml:space="preserve"> (or why it needs to be improved)</w:t>
            </w:r>
          </w:p>
        </w:tc>
      </w:tr>
      <w:tr w:rsidR="0008730E" w:rsidRPr="004F0D0D" w:rsidTr="00F54DD8">
        <w:trPr>
          <w:cantSplit/>
        </w:trPr>
        <w:tc>
          <w:tcPr>
            <w:tcW w:w="1638" w:type="dxa"/>
          </w:tcPr>
          <w:p w:rsidR="0008730E" w:rsidRPr="00AF6C01" w:rsidRDefault="0008730E" w:rsidP="00AF6C01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Outreach and Recruitment</w:t>
            </w:r>
          </w:p>
        </w:tc>
        <w:tc>
          <w:tcPr>
            <w:tcW w:w="8370" w:type="dxa"/>
          </w:tcPr>
          <w:p w:rsidR="00990DEA" w:rsidRPr="00AF6C01" w:rsidRDefault="00505DBF" w:rsidP="00AF6C01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Program decisions about and approaches to outreach, such as:</w:t>
            </w:r>
          </w:p>
          <w:p w:rsidR="00990DEA" w:rsidRPr="00AF6C01" w:rsidRDefault="00A35240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How and why </w:t>
            </w:r>
            <w:r w:rsidR="000E774F" w:rsidRPr="00AF6C01">
              <w:rPr>
                <w:rFonts w:ascii="Arial" w:hAnsi="Arial" w:cs="Arial"/>
                <w:sz w:val="20"/>
                <w:szCs w:val="20"/>
              </w:rPr>
              <w:t xml:space="preserve">the implemented </w:t>
            </w:r>
            <w:r w:rsidRPr="00AF6C01">
              <w:rPr>
                <w:rFonts w:ascii="Arial" w:hAnsi="Arial" w:cs="Arial"/>
                <w:sz w:val="20"/>
                <w:szCs w:val="20"/>
              </w:rPr>
              <w:t xml:space="preserve">outreach and recruitment strategies are </w:t>
            </w:r>
            <w:r w:rsidR="000E774F" w:rsidRPr="00AF6C01">
              <w:rPr>
                <w:rFonts w:ascii="Arial" w:hAnsi="Arial" w:cs="Arial"/>
                <w:sz w:val="20"/>
                <w:szCs w:val="20"/>
              </w:rPr>
              <w:t xml:space="preserve">(or are not) </w:t>
            </w:r>
            <w:r w:rsidRPr="00AF6C01">
              <w:rPr>
                <w:rFonts w:ascii="Arial" w:hAnsi="Arial" w:cs="Arial"/>
                <w:sz w:val="20"/>
                <w:szCs w:val="20"/>
              </w:rPr>
              <w:t>well-suited for use with Hispanic fathers</w:t>
            </w:r>
          </w:p>
          <w:p w:rsidR="00BE3DE4" w:rsidRPr="00AF6C01" w:rsidRDefault="00BE3DE4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Challenges encountered with recruitment that are specific to Hispanic fathers; attempted strategies to address challenges</w:t>
            </w:r>
          </w:p>
          <w:p w:rsidR="00A35240" w:rsidRPr="00AF6C01" w:rsidDel="00831A5A" w:rsidRDefault="007A2BCC" w:rsidP="00AF6C01">
            <w:pPr>
              <w:pStyle w:val="BulletBlack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Culturally relevant considerations regarding the use of incentives to recruit </w:t>
            </w:r>
            <w:r w:rsidR="00D21EFE" w:rsidRPr="00AF6C01">
              <w:rPr>
                <w:rFonts w:ascii="Arial" w:hAnsi="Arial" w:cs="Arial"/>
                <w:sz w:val="20"/>
                <w:szCs w:val="20"/>
              </w:rPr>
              <w:t xml:space="preserve">or retain </w:t>
            </w:r>
            <w:r w:rsidRPr="00AF6C01">
              <w:rPr>
                <w:rFonts w:ascii="Arial" w:hAnsi="Arial" w:cs="Arial"/>
                <w:sz w:val="20"/>
                <w:szCs w:val="20"/>
              </w:rPr>
              <w:t>Hispanic fathers</w:t>
            </w:r>
            <w:r w:rsidR="00AC2707" w:rsidRPr="00AF6C01">
              <w:rPr>
                <w:rFonts w:ascii="Arial" w:hAnsi="Arial" w:cs="Arial"/>
                <w:sz w:val="20"/>
                <w:szCs w:val="20"/>
              </w:rPr>
              <w:t xml:space="preserve"> in the program</w:t>
            </w:r>
          </w:p>
        </w:tc>
      </w:tr>
      <w:tr w:rsidR="0008730E" w:rsidRPr="004F0D0D" w:rsidTr="00F54DD8">
        <w:trPr>
          <w:cantSplit/>
        </w:trPr>
        <w:tc>
          <w:tcPr>
            <w:tcW w:w="1638" w:type="dxa"/>
          </w:tcPr>
          <w:p w:rsidR="0008730E" w:rsidRPr="00AF6C01" w:rsidRDefault="0008730E" w:rsidP="00AF6C01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lastRenderedPageBreak/>
              <w:t>Service Delivery</w:t>
            </w:r>
          </w:p>
        </w:tc>
        <w:tc>
          <w:tcPr>
            <w:tcW w:w="8370" w:type="dxa"/>
          </w:tcPr>
          <w:p w:rsidR="00990DEA" w:rsidRPr="00AF6C01" w:rsidRDefault="00505DBF" w:rsidP="00AF6C01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Considerations given and approaches to service delivery, such as:</w:t>
            </w:r>
          </w:p>
          <w:p w:rsidR="005F3C32" w:rsidRPr="00AF6C01" w:rsidRDefault="005F3C32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Whether service delivery is grounded in or takes account of Hispanic culture, and if so what aspects of Hispanic culture</w:t>
            </w:r>
          </w:p>
          <w:p w:rsidR="007363FD" w:rsidRPr="00AF6C01" w:rsidRDefault="007363FD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Rationale for choices made with respect to frequency, mode, and purpose of contact between program staff and participants</w:t>
            </w:r>
          </w:p>
          <w:p w:rsidR="00E76A78" w:rsidRPr="00AF6C01" w:rsidRDefault="00E76A78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Service delivery adaptations to ensure sensitivity to Hispanic fathers’ cultural </w:t>
            </w:r>
            <w:r w:rsidR="00B571EF" w:rsidRPr="00AF6C01">
              <w:rPr>
                <w:rFonts w:ascii="Arial" w:hAnsi="Arial" w:cs="Arial"/>
                <w:sz w:val="20"/>
                <w:szCs w:val="20"/>
              </w:rPr>
              <w:t>traditions</w:t>
            </w:r>
            <w:r w:rsidRPr="00AF6C01">
              <w:rPr>
                <w:rFonts w:ascii="Arial" w:hAnsi="Arial" w:cs="Arial"/>
                <w:sz w:val="20"/>
                <w:szCs w:val="20"/>
              </w:rPr>
              <w:t>, such as involvement of extended family members</w:t>
            </w:r>
          </w:p>
          <w:p w:rsidR="00B571EF" w:rsidRPr="00AF6C01" w:rsidRDefault="00B571EF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6C01">
              <w:rPr>
                <w:rFonts w:ascii="Arial" w:hAnsi="Arial" w:cs="Arial"/>
                <w:sz w:val="20"/>
                <w:szCs w:val="20"/>
              </w:rPr>
              <w:t>Accomodations</w:t>
            </w:r>
            <w:proofErr w:type="spellEnd"/>
            <w:r w:rsidRPr="00AF6C01">
              <w:rPr>
                <w:rFonts w:ascii="Arial" w:hAnsi="Arial" w:cs="Arial"/>
                <w:sz w:val="20"/>
                <w:szCs w:val="20"/>
              </w:rPr>
              <w:t xml:space="preserve"> for various literacy levels and proficiency in English and Spanish</w:t>
            </w:r>
          </w:p>
          <w:p w:rsidR="00B571EF" w:rsidRPr="00AF6C01" w:rsidRDefault="00B571EF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Whether services or service delivery differs depending on whether fathers are native born vs. immigrant, documented vs. undocumented</w:t>
            </w:r>
          </w:p>
          <w:p w:rsidR="00B571EF" w:rsidRPr="00AF6C01" w:rsidRDefault="00B571EF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Whether services or service delivery differs depending on country of origin (e.g., Mexico vs. Puerto Rico), and if so, how and why</w:t>
            </w:r>
          </w:p>
          <w:p w:rsidR="00E76A78" w:rsidRPr="00AF6C01" w:rsidDel="00831A5A" w:rsidRDefault="00B571EF" w:rsidP="00AF6C01">
            <w:pPr>
              <w:pStyle w:val="BulletBlack"/>
              <w:tabs>
                <w:tab w:val="clear" w:pos="360"/>
              </w:tabs>
              <w:ind w:left="43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Whether services are provided in a specific sequence, and if so why</w:t>
            </w:r>
          </w:p>
        </w:tc>
      </w:tr>
      <w:tr w:rsidR="0008730E" w:rsidRPr="004F0D0D" w:rsidTr="00F54DD8">
        <w:trPr>
          <w:cantSplit/>
        </w:trPr>
        <w:tc>
          <w:tcPr>
            <w:tcW w:w="1638" w:type="dxa"/>
          </w:tcPr>
          <w:p w:rsidR="0008730E" w:rsidRPr="00AF6C01" w:rsidRDefault="0008730E" w:rsidP="00F54DD8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Retention Strategies</w:t>
            </w:r>
          </w:p>
        </w:tc>
        <w:tc>
          <w:tcPr>
            <w:tcW w:w="8370" w:type="dxa"/>
          </w:tcPr>
          <w:p w:rsidR="00990DEA" w:rsidRPr="00AF6C01" w:rsidRDefault="00505DBF" w:rsidP="00F54DD8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Information about participation and retention, such as:</w:t>
            </w:r>
          </w:p>
          <w:p w:rsidR="00AC2707" w:rsidRPr="00AF6C01" w:rsidRDefault="00AC2707" w:rsidP="00F54DD8">
            <w:pPr>
              <w:pStyle w:val="BulletBlack"/>
              <w:tabs>
                <w:tab w:val="clear" w:pos="360"/>
              </w:tabs>
              <w:ind w:left="52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Average dosage; completion rates</w:t>
            </w:r>
            <w:r w:rsidR="005F3C32" w:rsidRPr="00AF6C01">
              <w:rPr>
                <w:rFonts w:ascii="Arial" w:hAnsi="Arial" w:cs="Arial"/>
                <w:sz w:val="20"/>
                <w:szCs w:val="20"/>
              </w:rPr>
              <w:t xml:space="preserve"> of Hispanic fathers</w:t>
            </w:r>
          </w:p>
          <w:p w:rsidR="00D21EFE" w:rsidRPr="00AF6C01" w:rsidRDefault="00AC2707" w:rsidP="00F54DD8">
            <w:pPr>
              <w:pStyle w:val="BulletBlack"/>
              <w:tabs>
                <w:tab w:val="clear" w:pos="360"/>
              </w:tabs>
              <w:ind w:left="52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Challenges encountered with recruitment that </w:t>
            </w:r>
            <w:r w:rsidR="005F3C32" w:rsidRPr="00AF6C01">
              <w:rPr>
                <w:rFonts w:ascii="Arial" w:hAnsi="Arial" w:cs="Arial"/>
                <w:sz w:val="20"/>
                <w:szCs w:val="20"/>
              </w:rPr>
              <w:t>appear to be</w:t>
            </w:r>
            <w:r w:rsidRPr="00AF6C01">
              <w:rPr>
                <w:rFonts w:ascii="Arial" w:hAnsi="Arial" w:cs="Arial"/>
                <w:sz w:val="20"/>
                <w:szCs w:val="20"/>
              </w:rPr>
              <w:t xml:space="preserve"> specific to Hispanic fathers; attempted strategies to address challenges</w:t>
            </w:r>
          </w:p>
          <w:p w:rsidR="00917963" w:rsidRPr="00AF6C01" w:rsidDel="00831A5A" w:rsidRDefault="004D5DC2" w:rsidP="00F54DD8">
            <w:pPr>
              <w:pStyle w:val="BulletBlack"/>
              <w:tabs>
                <w:tab w:val="clear" w:pos="360"/>
              </w:tabs>
              <w:ind w:left="52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 xml:space="preserve">Characteristics of </w:t>
            </w:r>
            <w:r w:rsidR="00AC2707" w:rsidRPr="00AF6C01">
              <w:rPr>
                <w:rFonts w:ascii="Arial" w:hAnsi="Arial" w:cs="Arial"/>
                <w:sz w:val="20"/>
                <w:szCs w:val="20"/>
              </w:rPr>
              <w:t xml:space="preserve">Hispanic </w:t>
            </w:r>
            <w:r w:rsidRPr="00AF6C01">
              <w:rPr>
                <w:rFonts w:ascii="Arial" w:hAnsi="Arial" w:cs="Arial"/>
                <w:sz w:val="20"/>
                <w:szCs w:val="20"/>
              </w:rPr>
              <w:t>fathers who complete and do not complete the program</w:t>
            </w:r>
          </w:p>
        </w:tc>
      </w:tr>
      <w:tr w:rsidR="0008730E" w:rsidRPr="004F0D0D" w:rsidTr="00F54DD8">
        <w:trPr>
          <w:cantSplit/>
        </w:trPr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08730E" w:rsidRPr="00AF6C01" w:rsidRDefault="0008730E" w:rsidP="00F54DD8">
            <w:pPr>
              <w:pStyle w:val="Table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Community Partnerships</w:t>
            </w:r>
          </w:p>
        </w:tc>
        <w:tc>
          <w:tcPr>
            <w:tcW w:w="8370" w:type="dxa"/>
            <w:tcBorders>
              <w:bottom w:val="single" w:sz="4" w:space="0" w:color="000000" w:themeColor="text1"/>
            </w:tcBorders>
          </w:tcPr>
          <w:p w:rsidR="00990DEA" w:rsidRPr="00AF6C01" w:rsidRDefault="00505DBF" w:rsidP="00F54DD8">
            <w:pPr>
              <w:pStyle w:val="BulletBlack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Community partnership and role in program objectives, such as:</w:t>
            </w:r>
          </w:p>
          <w:p w:rsidR="00D21EFE" w:rsidRPr="00AF6C01" w:rsidRDefault="00D21EFE" w:rsidP="00F54DD8">
            <w:pPr>
              <w:pStyle w:val="BulletBlack"/>
              <w:tabs>
                <w:tab w:val="clear" w:pos="360"/>
              </w:tabs>
              <w:ind w:left="52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Importance of partnering with community organizations known to the Hispanic community</w:t>
            </w:r>
          </w:p>
          <w:p w:rsidR="00917963" w:rsidRPr="00AF6C01" w:rsidDel="00831A5A" w:rsidRDefault="00D21EFE" w:rsidP="00F93E4F">
            <w:pPr>
              <w:pStyle w:val="BulletBlack"/>
              <w:tabs>
                <w:tab w:val="clear" w:pos="360"/>
              </w:tabs>
              <w:ind w:left="522"/>
              <w:rPr>
                <w:rFonts w:ascii="Arial" w:hAnsi="Arial" w:cs="Arial"/>
                <w:sz w:val="20"/>
                <w:szCs w:val="20"/>
              </w:rPr>
            </w:pPr>
            <w:r w:rsidRPr="00AF6C01">
              <w:rPr>
                <w:rFonts w:ascii="Arial" w:hAnsi="Arial" w:cs="Arial"/>
                <w:sz w:val="20"/>
                <w:szCs w:val="20"/>
              </w:rPr>
              <w:t>Role of community partnerships in making referrals to the fatherhood program</w:t>
            </w:r>
          </w:p>
        </w:tc>
      </w:tr>
    </w:tbl>
    <w:p w:rsidR="00212AF7" w:rsidRDefault="00212AF7" w:rsidP="00212AF7"/>
    <w:p w:rsidR="00E33FB4" w:rsidRPr="0001119F" w:rsidRDefault="00E33FB4" w:rsidP="0001119F"/>
    <w:sectPr w:rsidR="00E33FB4" w:rsidRPr="0001119F" w:rsidSect="007C0CD8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E0" w:rsidRDefault="003940E0">
      <w:pPr>
        <w:spacing w:line="240" w:lineRule="auto"/>
        <w:ind w:firstLine="0"/>
      </w:pPr>
    </w:p>
  </w:endnote>
  <w:endnote w:type="continuationSeparator" w:id="0">
    <w:p w:rsidR="003940E0" w:rsidRDefault="003940E0">
      <w:pPr>
        <w:spacing w:line="240" w:lineRule="auto"/>
        <w:ind w:firstLine="0"/>
      </w:pPr>
    </w:p>
  </w:endnote>
  <w:endnote w:type="continuationNotice" w:id="1">
    <w:p w:rsidR="003940E0" w:rsidRDefault="003940E0">
      <w:pPr>
        <w:spacing w:line="240" w:lineRule="auto"/>
        <w:ind w:firstLine="0"/>
      </w:pPr>
    </w:p>
    <w:p w:rsidR="003940E0" w:rsidRDefault="003940E0"/>
    <w:p w:rsidR="003940E0" w:rsidRDefault="003940E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16027E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16027E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Settings\rdion\Local Settings\Temporary Internet Files\Content.Outlook\5AL5E7HN\Hispanic Staff Interview Topic Guide.docx</w:t>
      </w:r>
      <w:r w:rsidR="0016027E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D8" w:rsidRDefault="0016027E" w:rsidP="00F54DD8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  <w:r>
      <w:rPr>
        <w:rStyle w:val="PageNumber"/>
      </w:rPr>
      <w:fldChar w:fldCharType="begin"/>
    </w:r>
    <w:r w:rsidR="00F54DD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791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E0" w:rsidRDefault="003940E0">
      <w:pPr>
        <w:spacing w:line="240" w:lineRule="auto"/>
        <w:ind w:firstLine="0"/>
      </w:pPr>
      <w:r>
        <w:separator/>
      </w:r>
    </w:p>
  </w:footnote>
  <w:footnote w:type="continuationSeparator" w:id="0">
    <w:p w:rsidR="003940E0" w:rsidRDefault="003940E0">
      <w:pPr>
        <w:spacing w:line="240" w:lineRule="auto"/>
        <w:ind w:firstLine="0"/>
      </w:pPr>
      <w:r>
        <w:separator/>
      </w:r>
    </w:p>
    <w:p w:rsidR="003940E0" w:rsidRDefault="003940E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940E0" w:rsidRDefault="003940E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D8" w:rsidRPr="00F54DD8" w:rsidRDefault="00F54DD8" w:rsidP="00F54DD8">
    <w:pPr>
      <w:pStyle w:val="Header"/>
      <w:tabs>
        <w:tab w:val="clear" w:pos="9360"/>
        <w:tab w:val="right" w:pos="9900"/>
      </w:tabs>
      <w:rPr>
        <w:rFonts w:ascii="Garamond" w:hAnsi="Garamond"/>
        <w:i w:val="0"/>
        <w:szCs w:val="22"/>
      </w:rPr>
    </w:pPr>
    <w:r w:rsidRPr="00F54DD8">
      <w:rPr>
        <w:rFonts w:ascii="Garamond" w:hAnsi="Garamond"/>
        <w:i w:val="0"/>
        <w:szCs w:val="22"/>
      </w:rPr>
      <w:t>PACT – Site Visit Topic Guide for Hispanic Fatherhood Study</w:t>
    </w:r>
    <w:r w:rsidRPr="00F54DD8">
      <w:rPr>
        <w:rFonts w:ascii="Garamond" w:hAnsi="Garamond"/>
        <w:i w:val="0"/>
        <w:szCs w:val="22"/>
      </w:rPr>
      <w:tab/>
      <w:t>OMB #: 0970-</w:t>
    </w:r>
    <w:r w:rsidR="00A0791E">
      <w:rPr>
        <w:rFonts w:ascii="Garamond" w:hAnsi="Garamond"/>
        <w:i w:val="0"/>
        <w:szCs w:val="22"/>
      </w:rPr>
      <w:t>0403</w:t>
    </w:r>
  </w:p>
  <w:p w:rsidR="00F54DD8" w:rsidRPr="00F54DD8" w:rsidRDefault="00246126" w:rsidP="00F54DD8">
    <w:pPr>
      <w:pStyle w:val="Header"/>
      <w:tabs>
        <w:tab w:val="clear" w:pos="9360"/>
        <w:tab w:val="right" w:pos="9900"/>
      </w:tabs>
      <w:rPr>
        <w:rFonts w:ascii="Garamond" w:hAnsi="Garamond"/>
        <w:i w:val="0"/>
        <w:szCs w:val="22"/>
      </w:rPr>
    </w:pPr>
    <w:r>
      <w:rPr>
        <w:rFonts w:ascii="Garamond" w:hAnsi="Garamond"/>
        <w:i w:val="0"/>
        <w:szCs w:val="22"/>
      </w:rPr>
      <w:tab/>
    </w:r>
    <w:r>
      <w:rPr>
        <w:rFonts w:ascii="Garamond" w:hAnsi="Garamond"/>
        <w:i w:val="0"/>
        <w:szCs w:val="22"/>
      </w:rPr>
      <w:tab/>
      <w:t xml:space="preserve">EXPIRATION: </w:t>
    </w:r>
    <w:r w:rsidR="00A042A4">
      <w:rPr>
        <w:rFonts w:ascii="Garamond" w:hAnsi="Garamond"/>
        <w:i w:val="0"/>
        <w:szCs w:val="22"/>
      </w:rPr>
      <w:t>XX/XX/20XX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023"/>
    <w:multiLevelType w:val="hybridMultilevel"/>
    <w:tmpl w:val="2756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23947C4"/>
    <w:multiLevelType w:val="hybridMultilevel"/>
    <w:tmpl w:val="AC9E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6A128E"/>
    <w:multiLevelType w:val="hybridMultilevel"/>
    <w:tmpl w:val="5074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1254C"/>
    <w:multiLevelType w:val="hybridMultilevel"/>
    <w:tmpl w:val="3A1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F053F"/>
    <w:multiLevelType w:val="hybridMultilevel"/>
    <w:tmpl w:val="C21C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283449"/>
    <w:multiLevelType w:val="hybridMultilevel"/>
    <w:tmpl w:val="6B9837A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2735473A"/>
    <w:multiLevelType w:val="hybridMultilevel"/>
    <w:tmpl w:val="7A50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73736"/>
    <w:multiLevelType w:val="hybridMultilevel"/>
    <w:tmpl w:val="AF62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816"/>
    <w:multiLevelType w:val="hybridMultilevel"/>
    <w:tmpl w:val="846A3AE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381A0A6F"/>
    <w:multiLevelType w:val="hybridMultilevel"/>
    <w:tmpl w:val="CF28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47300"/>
    <w:multiLevelType w:val="hybridMultilevel"/>
    <w:tmpl w:val="6E16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712A7"/>
    <w:multiLevelType w:val="hybridMultilevel"/>
    <w:tmpl w:val="AC1EA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6C6832"/>
    <w:multiLevelType w:val="hybridMultilevel"/>
    <w:tmpl w:val="35FA0EF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>
    <w:nsid w:val="46846A1E"/>
    <w:multiLevelType w:val="hybridMultilevel"/>
    <w:tmpl w:val="C2A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B0A09AB"/>
    <w:multiLevelType w:val="hybridMultilevel"/>
    <w:tmpl w:val="1916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C2445"/>
    <w:multiLevelType w:val="hybridMultilevel"/>
    <w:tmpl w:val="563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A05DD"/>
    <w:multiLevelType w:val="hybridMultilevel"/>
    <w:tmpl w:val="32B2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0395D"/>
    <w:multiLevelType w:val="hybridMultilevel"/>
    <w:tmpl w:val="6FB6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1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6C7F1E12"/>
    <w:multiLevelType w:val="hybridMultilevel"/>
    <w:tmpl w:val="A5E0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B507A"/>
    <w:multiLevelType w:val="hybridMultilevel"/>
    <w:tmpl w:val="5EC2B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27E66"/>
    <w:multiLevelType w:val="hybridMultilevel"/>
    <w:tmpl w:val="C79E7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DC1D97"/>
    <w:multiLevelType w:val="hybridMultilevel"/>
    <w:tmpl w:val="C70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0194E"/>
    <w:multiLevelType w:val="hybridMultilevel"/>
    <w:tmpl w:val="B558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7EEB6439"/>
    <w:multiLevelType w:val="hybridMultilevel"/>
    <w:tmpl w:val="37CC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28"/>
  </w:num>
  <w:num w:numId="4">
    <w:abstractNumId w:val="2"/>
  </w:num>
  <w:num w:numId="5">
    <w:abstractNumId w:val="1"/>
  </w:num>
  <w:num w:numId="6">
    <w:abstractNumId w:val="38"/>
  </w:num>
  <w:num w:numId="7">
    <w:abstractNumId w:val="31"/>
  </w:num>
  <w:num w:numId="8">
    <w:abstractNumId w:val="6"/>
  </w:num>
  <w:num w:numId="9">
    <w:abstractNumId w:val="10"/>
  </w:num>
  <w:num w:numId="10">
    <w:abstractNumId w:val="13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0"/>
  </w:num>
  <w:num w:numId="16">
    <w:abstractNumId w:val="11"/>
  </w:num>
  <w:num w:numId="17">
    <w:abstractNumId w:val="15"/>
  </w:num>
  <w:num w:numId="18">
    <w:abstractNumId w:val="19"/>
  </w:num>
  <w:num w:numId="19">
    <w:abstractNumId w:val="8"/>
  </w:num>
  <w:num w:numId="20">
    <w:abstractNumId w:val="17"/>
  </w:num>
  <w:num w:numId="21">
    <w:abstractNumId w:val="18"/>
  </w:num>
  <w:num w:numId="22">
    <w:abstractNumId w:val="14"/>
  </w:num>
  <w:num w:numId="23">
    <w:abstractNumId w:val="7"/>
  </w:num>
  <w:num w:numId="24">
    <w:abstractNumId w:val="20"/>
  </w:num>
  <w:num w:numId="25">
    <w:abstractNumId w:val="24"/>
  </w:num>
  <w:num w:numId="26">
    <w:abstractNumId w:val="6"/>
  </w:num>
  <w:num w:numId="27">
    <w:abstractNumId w:val="6"/>
  </w:num>
  <w:num w:numId="28">
    <w:abstractNumId w:val="35"/>
  </w:num>
  <w:num w:numId="29">
    <w:abstractNumId w:val="5"/>
  </w:num>
  <w:num w:numId="30">
    <w:abstractNumId w:val="16"/>
  </w:num>
  <w:num w:numId="31">
    <w:abstractNumId w:val="32"/>
  </w:num>
  <w:num w:numId="32">
    <w:abstractNumId w:val="33"/>
  </w:num>
  <w:num w:numId="33">
    <w:abstractNumId w:val="21"/>
  </w:num>
  <w:num w:numId="34">
    <w:abstractNumId w:val="0"/>
  </w:num>
  <w:num w:numId="35">
    <w:abstractNumId w:val="25"/>
  </w:num>
  <w:num w:numId="36">
    <w:abstractNumId w:val="12"/>
  </w:num>
  <w:num w:numId="37">
    <w:abstractNumId w:val="39"/>
  </w:num>
  <w:num w:numId="38">
    <w:abstractNumId w:val="9"/>
  </w:num>
  <w:num w:numId="39">
    <w:abstractNumId w:val="26"/>
  </w:num>
  <w:num w:numId="40">
    <w:abstractNumId w:val="34"/>
  </w:num>
  <w:num w:numId="41">
    <w:abstractNumId w:val="36"/>
  </w:num>
  <w:num w:numId="42">
    <w:abstractNumId w:val="6"/>
  </w:num>
  <w:num w:numId="43">
    <w:abstractNumId w:val="23"/>
  </w:num>
  <w:num w:numId="44">
    <w:abstractNumId w:val="38"/>
  </w:num>
  <w:num w:numId="45">
    <w:abstractNumId w:val="6"/>
  </w:num>
  <w:num w:numId="46">
    <w:abstractNumId w:val="10"/>
  </w:num>
  <w:num w:numId="47">
    <w:abstractNumId w:val="10"/>
  </w:num>
  <w:num w:numId="48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DB5778"/>
    <w:rsid w:val="00001207"/>
    <w:rsid w:val="000015FB"/>
    <w:rsid w:val="000037A3"/>
    <w:rsid w:val="00005F28"/>
    <w:rsid w:val="00006E1F"/>
    <w:rsid w:val="00007606"/>
    <w:rsid w:val="00007CA0"/>
    <w:rsid w:val="0001046A"/>
    <w:rsid w:val="0001119F"/>
    <w:rsid w:val="00012372"/>
    <w:rsid w:val="00012863"/>
    <w:rsid w:val="00014B56"/>
    <w:rsid w:val="00016557"/>
    <w:rsid w:val="00017DD1"/>
    <w:rsid w:val="00021A62"/>
    <w:rsid w:val="00023E61"/>
    <w:rsid w:val="00026F8D"/>
    <w:rsid w:val="000300AF"/>
    <w:rsid w:val="00037098"/>
    <w:rsid w:val="000467EA"/>
    <w:rsid w:val="00046CA3"/>
    <w:rsid w:val="00046CFE"/>
    <w:rsid w:val="00046E51"/>
    <w:rsid w:val="00046EA0"/>
    <w:rsid w:val="00051F06"/>
    <w:rsid w:val="00052499"/>
    <w:rsid w:val="00053968"/>
    <w:rsid w:val="00062909"/>
    <w:rsid w:val="00063123"/>
    <w:rsid w:val="00063FEF"/>
    <w:rsid w:val="0006445B"/>
    <w:rsid w:val="00066AB9"/>
    <w:rsid w:val="00075586"/>
    <w:rsid w:val="000769A1"/>
    <w:rsid w:val="00076CF0"/>
    <w:rsid w:val="000777BA"/>
    <w:rsid w:val="00080DFA"/>
    <w:rsid w:val="000812AE"/>
    <w:rsid w:val="00081D47"/>
    <w:rsid w:val="000846E8"/>
    <w:rsid w:val="00086332"/>
    <w:rsid w:val="0008730E"/>
    <w:rsid w:val="00087A67"/>
    <w:rsid w:val="00090529"/>
    <w:rsid w:val="000A4439"/>
    <w:rsid w:val="000A544F"/>
    <w:rsid w:val="000A6334"/>
    <w:rsid w:val="000B2BD0"/>
    <w:rsid w:val="000B3A77"/>
    <w:rsid w:val="000B469F"/>
    <w:rsid w:val="000B7E70"/>
    <w:rsid w:val="000C0118"/>
    <w:rsid w:val="000C089B"/>
    <w:rsid w:val="000C15B4"/>
    <w:rsid w:val="000C21AF"/>
    <w:rsid w:val="000C3B76"/>
    <w:rsid w:val="000C70DC"/>
    <w:rsid w:val="000C72F8"/>
    <w:rsid w:val="000D709F"/>
    <w:rsid w:val="000E1D9E"/>
    <w:rsid w:val="000E5A06"/>
    <w:rsid w:val="000E6866"/>
    <w:rsid w:val="000E6D11"/>
    <w:rsid w:val="000E774F"/>
    <w:rsid w:val="000E7E21"/>
    <w:rsid w:val="000F1305"/>
    <w:rsid w:val="000F5649"/>
    <w:rsid w:val="000F79B9"/>
    <w:rsid w:val="001001FA"/>
    <w:rsid w:val="001049C0"/>
    <w:rsid w:val="00105174"/>
    <w:rsid w:val="00105D23"/>
    <w:rsid w:val="001073C9"/>
    <w:rsid w:val="001110F1"/>
    <w:rsid w:val="001119E2"/>
    <w:rsid w:val="00111D6A"/>
    <w:rsid w:val="00112ED0"/>
    <w:rsid w:val="001139E9"/>
    <w:rsid w:val="0012029C"/>
    <w:rsid w:val="00121918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1C63"/>
    <w:rsid w:val="001425AF"/>
    <w:rsid w:val="00142AE3"/>
    <w:rsid w:val="00144DA7"/>
    <w:rsid w:val="00146864"/>
    <w:rsid w:val="00153F6E"/>
    <w:rsid w:val="001549B3"/>
    <w:rsid w:val="0015677A"/>
    <w:rsid w:val="0016027E"/>
    <w:rsid w:val="00160306"/>
    <w:rsid w:val="00160637"/>
    <w:rsid w:val="001607F9"/>
    <w:rsid w:val="00160E09"/>
    <w:rsid w:val="00161D66"/>
    <w:rsid w:val="00162191"/>
    <w:rsid w:val="00181F53"/>
    <w:rsid w:val="0018564C"/>
    <w:rsid w:val="0019070D"/>
    <w:rsid w:val="001933B1"/>
    <w:rsid w:val="00194ABA"/>
    <w:rsid w:val="00194EF1"/>
    <w:rsid w:val="001950ED"/>
    <w:rsid w:val="001A07D4"/>
    <w:rsid w:val="001A3E35"/>
    <w:rsid w:val="001A4CF6"/>
    <w:rsid w:val="001B16A0"/>
    <w:rsid w:val="001B360E"/>
    <w:rsid w:val="001B3768"/>
    <w:rsid w:val="001B7611"/>
    <w:rsid w:val="001B7F4C"/>
    <w:rsid w:val="001C6D08"/>
    <w:rsid w:val="001D0C12"/>
    <w:rsid w:val="001D11DE"/>
    <w:rsid w:val="001D247C"/>
    <w:rsid w:val="001D3C41"/>
    <w:rsid w:val="001D634E"/>
    <w:rsid w:val="001E045B"/>
    <w:rsid w:val="001E0AB2"/>
    <w:rsid w:val="001E466A"/>
    <w:rsid w:val="001E62EB"/>
    <w:rsid w:val="001F05D5"/>
    <w:rsid w:val="001F0AF3"/>
    <w:rsid w:val="001F133B"/>
    <w:rsid w:val="001F4008"/>
    <w:rsid w:val="001F5410"/>
    <w:rsid w:val="00200B10"/>
    <w:rsid w:val="00200CC4"/>
    <w:rsid w:val="002021AD"/>
    <w:rsid w:val="002053F3"/>
    <w:rsid w:val="00212AF7"/>
    <w:rsid w:val="002156E1"/>
    <w:rsid w:val="002159CB"/>
    <w:rsid w:val="00221EB5"/>
    <w:rsid w:val="00223990"/>
    <w:rsid w:val="00223CD4"/>
    <w:rsid w:val="0022402B"/>
    <w:rsid w:val="0022505A"/>
    <w:rsid w:val="00235B17"/>
    <w:rsid w:val="00236122"/>
    <w:rsid w:val="00237F6F"/>
    <w:rsid w:val="00243909"/>
    <w:rsid w:val="00243DEE"/>
    <w:rsid w:val="00244706"/>
    <w:rsid w:val="00244A20"/>
    <w:rsid w:val="00246126"/>
    <w:rsid w:val="0025182E"/>
    <w:rsid w:val="002529B7"/>
    <w:rsid w:val="002613D2"/>
    <w:rsid w:val="002613F8"/>
    <w:rsid w:val="00264716"/>
    <w:rsid w:val="002669F6"/>
    <w:rsid w:val="00267F41"/>
    <w:rsid w:val="00267F6C"/>
    <w:rsid w:val="002701CA"/>
    <w:rsid w:val="00271B2B"/>
    <w:rsid w:val="0027251E"/>
    <w:rsid w:val="00280AB2"/>
    <w:rsid w:val="002812A2"/>
    <w:rsid w:val="00281C08"/>
    <w:rsid w:val="00282FD0"/>
    <w:rsid w:val="00284557"/>
    <w:rsid w:val="002849EE"/>
    <w:rsid w:val="002862BD"/>
    <w:rsid w:val="00287FD7"/>
    <w:rsid w:val="002921C5"/>
    <w:rsid w:val="002942FB"/>
    <w:rsid w:val="0029458C"/>
    <w:rsid w:val="002A0847"/>
    <w:rsid w:val="002A1ADA"/>
    <w:rsid w:val="002A28C9"/>
    <w:rsid w:val="002A66DA"/>
    <w:rsid w:val="002A70E7"/>
    <w:rsid w:val="002A7359"/>
    <w:rsid w:val="002B1593"/>
    <w:rsid w:val="002B38D8"/>
    <w:rsid w:val="002B4508"/>
    <w:rsid w:val="002B68A5"/>
    <w:rsid w:val="002B6DA0"/>
    <w:rsid w:val="002C2CAA"/>
    <w:rsid w:val="002C413C"/>
    <w:rsid w:val="002C4A83"/>
    <w:rsid w:val="002C5766"/>
    <w:rsid w:val="002C5A57"/>
    <w:rsid w:val="002C64E8"/>
    <w:rsid w:val="002C7011"/>
    <w:rsid w:val="002C734A"/>
    <w:rsid w:val="002D0A34"/>
    <w:rsid w:val="002D1E08"/>
    <w:rsid w:val="002D279D"/>
    <w:rsid w:val="002D556F"/>
    <w:rsid w:val="002D5DFF"/>
    <w:rsid w:val="002D6999"/>
    <w:rsid w:val="002F1E71"/>
    <w:rsid w:val="002F440B"/>
    <w:rsid w:val="002F48C2"/>
    <w:rsid w:val="002F60A0"/>
    <w:rsid w:val="002F71D4"/>
    <w:rsid w:val="002F7C83"/>
    <w:rsid w:val="00300CE3"/>
    <w:rsid w:val="00303CF8"/>
    <w:rsid w:val="00311273"/>
    <w:rsid w:val="00312721"/>
    <w:rsid w:val="00313671"/>
    <w:rsid w:val="00313E69"/>
    <w:rsid w:val="003142E6"/>
    <w:rsid w:val="0031597D"/>
    <w:rsid w:val="003160D2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04F"/>
    <w:rsid w:val="0035674B"/>
    <w:rsid w:val="003607F3"/>
    <w:rsid w:val="00362133"/>
    <w:rsid w:val="00370175"/>
    <w:rsid w:val="00372AB1"/>
    <w:rsid w:val="00374549"/>
    <w:rsid w:val="0037797A"/>
    <w:rsid w:val="00381642"/>
    <w:rsid w:val="00381A96"/>
    <w:rsid w:val="00381B5C"/>
    <w:rsid w:val="00384009"/>
    <w:rsid w:val="00386508"/>
    <w:rsid w:val="00387039"/>
    <w:rsid w:val="003940E0"/>
    <w:rsid w:val="00394752"/>
    <w:rsid w:val="003A1399"/>
    <w:rsid w:val="003A1506"/>
    <w:rsid w:val="003A1774"/>
    <w:rsid w:val="003A17E0"/>
    <w:rsid w:val="003A26BB"/>
    <w:rsid w:val="003A4E3E"/>
    <w:rsid w:val="003A6A68"/>
    <w:rsid w:val="003B10AA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E5FE4"/>
    <w:rsid w:val="003F3174"/>
    <w:rsid w:val="003F41E5"/>
    <w:rsid w:val="003F44B5"/>
    <w:rsid w:val="003F5D79"/>
    <w:rsid w:val="00401627"/>
    <w:rsid w:val="004060B3"/>
    <w:rsid w:val="0040780A"/>
    <w:rsid w:val="00407BBB"/>
    <w:rsid w:val="00410D7B"/>
    <w:rsid w:val="00410D8F"/>
    <w:rsid w:val="00410F60"/>
    <w:rsid w:val="004118E0"/>
    <w:rsid w:val="00412D08"/>
    <w:rsid w:val="00414FF6"/>
    <w:rsid w:val="004178CB"/>
    <w:rsid w:val="00417B7A"/>
    <w:rsid w:val="0042039D"/>
    <w:rsid w:val="00422BF4"/>
    <w:rsid w:val="0042391D"/>
    <w:rsid w:val="0042461E"/>
    <w:rsid w:val="00425865"/>
    <w:rsid w:val="0042788D"/>
    <w:rsid w:val="004338D1"/>
    <w:rsid w:val="00441B2B"/>
    <w:rsid w:val="00441C29"/>
    <w:rsid w:val="0044212E"/>
    <w:rsid w:val="004441AA"/>
    <w:rsid w:val="0044551C"/>
    <w:rsid w:val="00446472"/>
    <w:rsid w:val="00446CE2"/>
    <w:rsid w:val="00447C62"/>
    <w:rsid w:val="00450873"/>
    <w:rsid w:val="00455C7B"/>
    <w:rsid w:val="00462AA1"/>
    <w:rsid w:val="00463045"/>
    <w:rsid w:val="00474405"/>
    <w:rsid w:val="0047478B"/>
    <w:rsid w:val="00475483"/>
    <w:rsid w:val="00476A75"/>
    <w:rsid w:val="00476CB1"/>
    <w:rsid w:val="00481F80"/>
    <w:rsid w:val="00490847"/>
    <w:rsid w:val="00491ED6"/>
    <w:rsid w:val="00492B73"/>
    <w:rsid w:val="00494DE9"/>
    <w:rsid w:val="004A0392"/>
    <w:rsid w:val="004A071B"/>
    <w:rsid w:val="004A46CC"/>
    <w:rsid w:val="004B0D54"/>
    <w:rsid w:val="004B5915"/>
    <w:rsid w:val="004C325E"/>
    <w:rsid w:val="004C72DD"/>
    <w:rsid w:val="004D2E72"/>
    <w:rsid w:val="004D5DC2"/>
    <w:rsid w:val="004D62CD"/>
    <w:rsid w:val="004E3232"/>
    <w:rsid w:val="004E3BAA"/>
    <w:rsid w:val="004E3E0D"/>
    <w:rsid w:val="004E7D79"/>
    <w:rsid w:val="004F0583"/>
    <w:rsid w:val="004F0B74"/>
    <w:rsid w:val="004F0D0D"/>
    <w:rsid w:val="004F1302"/>
    <w:rsid w:val="004F493C"/>
    <w:rsid w:val="004F7785"/>
    <w:rsid w:val="00502B45"/>
    <w:rsid w:val="005035B9"/>
    <w:rsid w:val="00505DBF"/>
    <w:rsid w:val="00506D19"/>
    <w:rsid w:val="00510494"/>
    <w:rsid w:val="00514703"/>
    <w:rsid w:val="00517177"/>
    <w:rsid w:val="00523E45"/>
    <w:rsid w:val="00525772"/>
    <w:rsid w:val="00530AE9"/>
    <w:rsid w:val="00531424"/>
    <w:rsid w:val="00531546"/>
    <w:rsid w:val="0053619C"/>
    <w:rsid w:val="00537F22"/>
    <w:rsid w:val="00540134"/>
    <w:rsid w:val="00542523"/>
    <w:rsid w:val="00550F46"/>
    <w:rsid w:val="00550F55"/>
    <w:rsid w:val="00557FE1"/>
    <w:rsid w:val="005604DC"/>
    <w:rsid w:val="005637D0"/>
    <w:rsid w:val="0056487B"/>
    <w:rsid w:val="00576C4F"/>
    <w:rsid w:val="00577CF7"/>
    <w:rsid w:val="00580DCD"/>
    <w:rsid w:val="005811B3"/>
    <w:rsid w:val="00581EE2"/>
    <w:rsid w:val="0058277C"/>
    <w:rsid w:val="00582CD2"/>
    <w:rsid w:val="00583141"/>
    <w:rsid w:val="00584664"/>
    <w:rsid w:val="00586035"/>
    <w:rsid w:val="0058753C"/>
    <w:rsid w:val="00591AE6"/>
    <w:rsid w:val="0059254D"/>
    <w:rsid w:val="00592E1A"/>
    <w:rsid w:val="005944EC"/>
    <w:rsid w:val="0059501F"/>
    <w:rsid w:val="00596B55"/>
    <w:rsid w:val="00597C9C"/>
    <w:rsid w:val="00597FEB"/>
    <w:rsid w:val="005A04C1"/>
    <w:rsid w:val="005A157A"/>
    <w:rsid w:val="005A19C0"/>
    <w:rsid w:val="005A3631"/>
    <w:rsid w:val="005A3D02"/>
    <w:rsid w:val="005A4E2C"/>
    <w:rsid w:val="005A52EB"/>
    <w:rsid w:val="005A66CB"/>
    <w:rsid w:val="005B0472"/>
    <w:rsid w:val="005B3A12"/>
    <w:rsid w:val="005C228F"/>
    <w:rsid w:val="005C272F"/>
    <w:rsid w:val="005D01A8"/>
    <w:rsid w:val="005D0C70"/>
    <w:rsid w:val="005D2168"/>
    <w:rsid w:val="005E1375"/>
    <w:rsid w:val="005E30B8"/>
    <w:rsid w:val="005E4EE0"/>
    <w:rsid w:val="005E5A74"/>
    <w:rsid w:val="005E5F03"/>
    <w:rsid w:val="005E7695"/>
    <w:rsid w:val="005F162C"/>
    <w:rsid w:val="005F3C32"/>
    <w:rsid w:val="005F430F"/>
    <w:rsid w:val="005F4B82"/>
    <w:rsid w:val="005F53E1"/>
    <w:rsid w:val="005F7B46"/>
    <w:rsid w:val="00600494"/>
    <w:rsid w:val="00600A23"/>
    <w:rsid w:val="0061325F"/>
    <w:rsid w:val="006150A8"/>
    <w:rsid w:val="0061677E"/>
    <w:rsid w:val="00617014"/>
    <w:rsid w:val="00623374"/>
    <w:rsid w:val="0062522C"/>
    <w:rsid w:val="00626C58"/>
    <w:rsid w:val="00635EC3"/>
    <w:rsid w:val="00636860"/>
    <w:rsid w:val="00637A61"/>
    <w:rsid w:val="0064008B"/>
    <w:rsid w:val="00641AC0"/>
    <w:rsid w:val="00645FA6"/>
    <w:rsid w:val="00650EAD"/>
    <w:rsid w:val="0065170D"/>
    <w:rsid w:val="00655EB3"/>
    <w:rsid w:val="00656171"/>
    <w:rsid w:val="006571CE"/>
    <w:rsid w:val="00666769"/>
    <w:rsid w:val="00670448"/>
    <w:rsid w:val="00670CF7"/>
    <w:rsid w:val="006714AC"/>
    <w:rsid w:val="00671E2B"/>
    <w:rsid w:val="00672F90"/>
    <w:rsid w:val="00674CD5"/>
    <w:rsid w:val="0067684B"/>
    <w:rsid w:val="00677BF6"/>
    <w:rsid w:val="00682BCD"/>
    <w:rsid w:val="0068627B"/>
    <w:rsid w:val="0068692D"/>
    <w:rsid w:val="006879C8"/>
    <w:rsid w:val="00690B57"/>
    <w:rsid w:val="006959AF"/>
    <w:rsid w:val="00696B07"/>
    <w:rsid w:val="00697036"/>
    <w:rsid w:val="006A3DE8"/>
    <w:rsid w:val="006A5367"/>
    <w:rsid w:val="006A54D1"/>
    <w:rsid w:val="006A65E7"/>
    <w:rsid w:val="006A7614"/>
    <w:rsid w:val="006B0652"/>
    <w:rsid w:val="006B2B5D"/>
    <w:rsid w:val="006B2BCE"/>
    <w:rsid w:val="006B3199"/>
    <w:rsid w:val="006B43E8"/>
    <w:rsid w:val="006B4B2E"/>
    <w:rsid w:val="006C384E"/>
    <w:rsid w:val="006C5B99"/>
    <w:rsid w:val="006C5F78"/>
    <w:rsid w:val="006C697F"/>
    <w:rsid w:val="006D1A7A"/>
    <w:rsid w:val="006D225E"/>
    <w:rsid w:val="006D413F"/>
    <w:rsid w:val="006D4428"/>
    <w:rsid w:val="006D44FA"/>
    <w:rsid w:val="006D499B"/>
    <w:rsid w:val="006D67B8"/>
    <w:rsid w:val="006D6B4E"/>
    <w:rsid w:val="006E138A"/>
    <w:rsid w:val="006E2AEF"/>
    <w:rsid w:val="006E3571"/>
    <w:rsid w:val="006E3DE1"/>
    <w:rsid w:val="006F053F"/>
    <w:rsid w:val="006F0832"/>
    <w:rsid w:val="006F168E"/>
    <w:rsid w:val="00702D34"/>
    <w:rsid w:val="00707664"/>
    <w:rsid w:val="00711341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26F98"/>
    <w:rsid w:val="007272CF"/>
    <w:rsid w:val="00730892"/>
    <w:rsid w:val="00731A4C"/>
    <w:rsid w:val="00731DF6"/>
    <w:rsid w:val="007329DB"/>
    <w:rsid w:val="00735A5B"/>
    <w:rsid w:val="007363FD"/>
    <w:rsid w:val="00742342"/>
    <w:rsid w:val="00742C8C"/>
    <w:rsid w:val="00744CFB"/>
    <w:rsid w:val="0074653C"/>
    <w:rsid w:val="00747001"/>
    <w:rsid w:val="0074778F"/>
    <w:rsid w:val="00747B99"/>
    <w:rsid w:val="007525FD"/>
    <w:rsid w:val="00752CD6"/>
    <w:rsid w:val="00754914"/>
    <w:rsid w:val="00754E03"/>
    <w:rsid w:val="00763A57"/>
    <w:rsid w:val="007660E6"/>
    <w:rsid w:val="00773734"/>
    <w:rsid w:val="007761AF"/>
    <w:rsid w:val="00776E51"/>
    <w:rsid w:val="0078127B"/>
    <w:rsid w:val="00783CC9"/>
    <w:rsid w:val="00784BA2"/>
    <w:rsid w:val="00785220"/>
    <w:rsid w:val="00786F3F"/>
    <w:rsid w:val="007906CE"/>
    <w:rsid w:val="007959C1"/>
    <w:rsid w:val="00795A9B"/>
    <w:rsid w:val="007A1F12"/>
    <w:rsid w:val="007A2BCC"/>
    <w:rsid w:val="007A5803"/>
    <w:rsid w:val="007A5CA6"/>
    <w:rsid w:val="007A789C"/>
    <w:rsid w:val="007B2015"/>
    <w:rsid w:val="007B2F7F"/>
    <w:rsid w:val="007B2FE6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1D86"/>
    <w:rsid w:val="007F2742"/>
    <w:rsid w:val="007F3E0A"/>
    <w:rsid w:val="007F58E6"/>
    <w:rsid w:val="007F686C"/>
    <w:rsid w:val="007F76BA"/>
    <w:rsid w:val="00806376"/>
    <w:rsid w:val="00810071"/>
    <w:rsid w:val="008121FC"/>
    <w:rsid w:val="00813568"/>
    <w:rsid w:val="00815170"/>
    <w:rsid w:val="00815ABB"/>
    <w:rsid w:val="008169DF"/>
    <w:rsid w:val="00816DF1"/>
    <w:rsid w:val="00821DD9"/>
    <w:rsid w:val="00827A6A"/>
    <w:rsid w:val="00831A5A"/>
    <w:rsid w:val="00833128"/>
    <w:rsid w:val="00833779"/>
    <w:rsid w:val="00840E7C"/>
    <w:rsid w:val="008421A1"/>
    <w:rsid w:val="008432EE"/>
    <w:rsid w:val="008464DF"/>
    <w:rsid w:val="00850CD8"/>
    <w:rsid w:val="00850CF2"/>
    <w:rsid w:val="00851DFB"/>
    <w:rsid w:val="00853BDD"/>
    <w:rsid w:val="00855491"/>
    <w:rsid w:val="00855573"/>
    <w:rsid w:val="00855959"/>
    <w:rsid w:val="00857845"/>
    <w:rsid w:val="00857DB7"/>
    <w:rsid w:val="0086314C"/>
    <w:rsid w:val="0086519F"/>
    <w:rsid w:val="00865D38"/>
    <w:rsid w:val="008663FA"/>
    <w:rsid w:val="008666F9"/>
    <w:rsid w:val="00873713"/>
    <w:rsid w:val="00874265"/>
    <w:rsid w:val="0088162F"/>
    <w:rsid w:val="00883BD4"/>
    <w:rsid w:val="00883FD8"/>
    <w:rsid w:val="008840EE"/>
    <w:rsid w:val="00886711"/>
    <w:rsid w:val="00887711"/>
    <w:rsid w:val="00887777"/>
    <w:rsid w:val="00887A63"/>
    <w:rsid w:val="0089363D"/>
    <w:rsid w:val="00893B1D"/>
    <w:rsid w:val="00894485"/>
    <w:rsid w:val="00895A2A"/>
    <w:rsid w:val="008A11BA"/>
    <w:rsid w:val="008A3B53"/>
    <w:rsid w:val="008B032B"/>
    <w:rsid w:val="008B1F5A"/>
    <w:rsid w:val="008B43D6"/>
    <w:rsid w:val="008B5331"/>
    <w:rsid w:val="008C0EA3"/>
    <w:rsid w:val="008C15B1"/>
    <w:rsid w:val="008C16FA"/>
    <w:rsid w:val="008C4666"/>
    <w:rsid w:val="008D0DC0"/>
    <w:rsid w:val="008D129A"/>
    <w:rsid w:val="008D3FA6"/>
    <w:rsid w:val="008D531A"/>
    <w:rsid w:val="008D5B53"/>
    <w:rsid w:val="008D6F2F"/>
    <w:rsid w:val="008E12AE"/>
    <w:rsid w:val="008E27F1"/>
    <w:rsid w:val="008E602B"/>
    <w:rsid w:val="008E7427"/>
    <w:rsid w:val="008F0865"/>
    <w:rsid w:val="008F312B"/>
    <w:rsid w:val="008F5A8F"/>
    <w:rsid w:val="008F77B3"/>
    <w:rsid w:val="009009D0"/>
    <w:rsid w:val="00901A3A"/>
    <w:rsid w:val="00902B68"/>
    <w:rsid w:val="00903147"/>
    <w:rsid w:val="00903C85"/>
    <w:rsid w:val="00903CAA"/>
    <w:rsid w:val="00912344"/>
    <w:rsid w:val="009156D2"/>
    <w:rsid w:val="00917963"/>
    <w:rsid w:val="0092004A"/>
    <w:rsid w:val="0092134D"/>
    <w:rsid w:val="009222B4"/>
    <w:rsid w:val="00922723"/>
    <w:rsid w:val="00927DB6"/>
    <w:rsid w:val="00931BDB"/>
    <w:rsid w:val="00936037"/>
    <w:rsid w:val="00942BDF"/>
    <w:rsid w:val="00944D67"/>
    <w:rsid w:val="00945642"/>
    <w:rsid w:val="00945D20"/>
    <w:rsid w:val="00952494"/>
    <w:rsid w:val="009527CF"/>
    <w:rsid w:val="00952FE4"/>
    <w:rsid w:val="0095331B"/>
    <w:rsid w:val="00955CD5"/>
    <w:rsid w:val="00956F27"/>
    <w:rsid w:val="0095754B"/>
    <w:rsid w:val="009603FE"/>
    <w:rsid w:val="009672E4"/>
    <w:rsid w:val="00972701"/>
    <w:rsid w:val="00980DB0"/>
    <w:rsid w:val="009847C3"/>
    <w:rsid w:val="00984B0B"/>
    <w:rsid w:val="009851AE"/>
    <w:rsid w:val="00987808"/>
    <w:rsid w:val="00990DEA"/>
    <w:rsid w:val="00994EDD"/>
    <w:rsid w:val="00997375"/>
    <w:rsid w:val="009A1591"/>
    <w:rsid w:val="009A412B"/>
    <w:rsid w:val="009B20BD"/>
    <w:rsid w:val="009B4174"/>
    <w:rsid w:val="009B5D13"/>
    <w:rsid w:val="009B61A1"/>
    <w:rsid w:val="009C05C1"/>
    <w:rsid w:val="009C0EAF"/>
    <w:rsid w:val="009C1F87"/>
    <w:rsid w:val="009C4947"/>
    <w:rsid w:val="009C67C5"/>
    <w:rsid w:val="009C7E78"/>
    <w:rsid w:val="009D21BB"/>
    <w:rsid w:val="009E1CD4"/>
    <w:rsid w:val="009E2C46"/>
    <w:rsid w:val="009E57A4"/>
    <w:rsid w:val="009E5DEA"/>
    <w:rsid w:val="009E5DF8"/>
    <w:rsid w:val="009E7265"/>
    <w:rsid w:val="009E7EE8"/>
    <w:rsid w:val="009F0F58"/>
    <w:rsid w:val="009F3745"/>
    <w:rsid w:val="00A01202"/>
    <w:rsid w:val="00A03535"/>
    <w:rsid w:val="00A035F4"/>
    <w:rsid w:val="00A042A4"/>
    <w:rsid w:val="00A05439"/>
    <w:rsid w:val="00A0718C"/>
    <w:rsid w:val="00A0791E"/>
    <w:rsid w:val="00A07BA5"/>
    <w:rsid w:val="00A10ACD"/>
    <w:rsid w:val="00A129F1"/>
    <w:rsid w:val="00A26CF0"/>
    <w:rsid w:val="00A274D2"/>
    <w:rsid w:val="00A31A3B"/>
    <w:rsid w:val="00A31BC3"/>
    <w:rsid w:val="00A3304F"/>
    <w:rsid w:val="00A35240"/>
    <w:rsid w:val="00A356E7"/>
    <w:rsid w:val="00A3589C"/>
    <w:rsid w:val="00A36752"/>
    <w:rsid w:val="00A37976"/>
    <w:rsid w:val="00A42745"/>
    <w:rsid w:val="00A43B1C"/>
    <w:rsid w:val="00A45E22"/>
    <w:rsid w:val="00A467CE"/>
    <w:rsid w:val="00A47572"/>
    <w:rsid w:val="00A528B7"/>
    <w:rsid w:val="00A53412"/>
    <w:rsid w:val="00A5366E"/>
    <w:rsid w:val="00A544D9"/>
    <w:rsid w:val="00A55276"/>
    <w:rsid w:val="00A553D5"/>
    <w:rsid w:val="00A56750"/>
    <w:rsid w:val="00A56BB5"/>
    <w:rsid w:val="00A56C6B"/>
    <w:rsid w:val="00A60FFF"/>
    <w:rsid w:val="00A61A2C"/>
    <w:rsid w:val="00A62B4D"/>
    <w:rsid w:val="00A6306A"/>
    <w:rsid w:val="00A63638"/>
    <w:rsid w:val="00A63890"/>
    <w:rsid w:val="00A678FC"/>
    <w:rsid w:val="00A71B7A"/>
    <w:rsid w:val="00A72CF0"/>
    <w:rsid w:val="00A73685"/>
    <w:rsid w:val="00A76494"/>
    <w:rsid w:val="00A80A4F"/>
    <w:rsid w:val="00A82430"/>
    <w:rsid w:val="00A8436F"/>
    <w:rsid w:val="00A91891"/>
    <w:rsid w:val="00A9613A"/>
    <w:rsid w:val="00A973B2"/>
    <w:rsid w:val="00A97EA7"/>
    <w:rsid w:val="00AA1140"/>
    <w:rsid w:val="00AA2E23"/>
    <w:rsid w:val="00AB0F92"/>
    <w:rsid w:val="00AB567E"/>
    <w:rsid w:val="00AC08A8"/>
    <w:rsid w:val="00AC2707"/>
    <w:rsid w:val="00AC3943"/>
    <w:rsid w:val="00AC4317"/>
    <w:rsid w:val="00AC5EBF"/>
    <w:rsid w:val="00AC6981"/>
    <w:rsid w:val="00AD1C01"/>
    <w:rsid w:val="00AD4163"/>
    <w:rsid w:val="00AE2AE8"/>
    <w:rsid w:val="00AE38AC"/>
    <w:rsid w:val="00AE3A26"/>
    <w:rsid w:val="00AE62B7"/>
    <w:rsid w:val="00AF1B2F"/>
    <w:rsid w:val="00AF6C01"/>
    <w:rsid w:val="00B0129D"/>
    <w:rsid w:val="00B016E8"/>
    <w:rsid w:val="00B0418A"/>
    <w:rsid w:val="00B049C1"/>
    <w:rsid w:val="00B1032C"/>
    <w:rsid w:val="00B13000"/>
    <w:rsid w:val="00B20019"/>
    <w:rsid w:val="00B211B1"/>
    <w:rsid w:val="00B21550"/>
    <w:rsid w:val="00B24137"/>
    <w:rsid w:val="00B31FEF"/>
    <w:rsid w:val="00B325E1"/>
    <w:rsid w:val="00B3321E"/>
    <w:rsid w:val="00B33920"/>
    <w:rsid w:val="00B3588C"/>
    <w:rsid w:val="00B37A63"/>
    <w:rsid w:val="00B40C01"/>
    <w:rsid w:val="00B414C8"/>
    <w:rsid w:val="00B434F1"/>
    <w:rsid w:val="00B43736"/>
    <w:rsid w:val="00B528FB"/>
    <w:rsid w:val="00B532A8"/>
    <w:rsid w:val="00B559AA"/>
    <w:rsid w:val="00B564BC"/>
    <w:rsid w:val="00B571EF"/>
    <w:rsid w:val="00B60F01"/>
    <w:rsid w:val="00B62E57"/>
    <w:rsid w:val="00B63270"/>
    <w:rsid w:val="00B64400"/>
    <w:rsid w:val="00B65228"/>
    <w:rsid w:val="00B70CD9"/>
    <w:rsid w:val="00B71319"/>
    <w:rsid w:val="00B714B7"/>
    <w:rsid w:val="00B73320"/>
    <w:rsid w:val="00B756D0"/>
    <w:rsid w:val="00B75E57"/>
    <w:rsid w:val="00B77B3E"/>
    <w:rsid w:val="00B81A9D"/>
    <w:rsid w:val="00B82337"/>
    <w:rsid w:val="00B82E71"/>
    <w:rsid w:val="00B83493"/>
    <w:rsid w:val="00B904F9"/>
    <w:rsid w:val="00B940DD"/>
    <w:rsid w:val="00B946C1"/>
    <w:rsid w:val="00B95847"/>
    <w:rsid w:val="00B966ED"/>
    <w:rsid w:val="00BA268A"/>
    <w:rsid w:val="00BA2CE8"/>
    <w:rsid w:val="00BA3D8F"/>
    <w:rsid w:val="00BA65A5"/>
    <w:rsid w:val="00BA664D"/>
    <w:rsid w:val="00BA7E9C"/>
    <w:rsid w:val="00BB4E1B"/>
    <w:rsid w:val="00BB50DC"/>
    <w:rsid w:val="00BB6193"/>
    <w:rsid w:val="00BB6A0B"/>
    <w:rsid w:val="00BB756B"/>
    <w:rsid w:val="00BC02CD"/>
    <w:rsid w:val="00BC15E4"/>
    <w:rsid w:val="00BC59E8"/>
    <w:rsid w:val="00BC6D1E"/>
    <w:rsid w:val="00BC726D"/>
    <w:rsid w:val="00BD1A05"/>
    <w:rsid w:val="00BD1B80"/>
    <w:rsid w:val="00BD3A9F"/>
    <w:rsid w:val="00BD5FBC"/>
    <w:rsid w:val="00BE1532"/>
    <w:rsid w:val="00BE2DCA"/>
    <w:rsid w:val="00BE335A"/>
    <w:rsid w:val="00BE3DE4"/>
    <w:rsid w:val="00BE75B7"/>
    <w:rsid w:val="00BF0D1B"/>
    <w:rsid w:val="00BF187B"/>
    <w:rsid w:val="00BF5D24"/>
    <w:rsid w:val="00C02961"/>
    <w:rsid w:val="00C02B5E"/>
    <w:rsid w:val="00C02BD7"/>
    <w:rsid w:val="00C057EF"/>
    <w:rsid w:val="00C07274"/>
    <w:rsid w:val="00C14198"/>
    <w:rsid w:val="00C14296"/>
    <w:rsid w:val="00C16B6E"/>
    <w:rsid w:val="00C22200"/>
    <w:rsid w:val="00C2333D"/>
    <w:rsid w:val="00C2452C"/>
    <w:rsid w:val="00C2695D"/>
    <w:rsid w:val="00C271C8"/>
    <w:rsid w:val="00C32246"/>
    <w:rsid w:val="00C41693"/>
    <w:rsid w:val="00C41D0F"/>
    <w:rsid w:val="00C4260B"/>
    <w:rsid w:val="00C427BE"/>
    <w:rsid w:val="00C43792"/>
    <w:rsid w:val="00C450AE"/>
    <w:rsid w:val="00C4522B"/>
    <w:rsid w:val="00C510A3"/>
    <w:rsid w:val="00C53387"/>
    <w:rsid w:val="00C546B7"/>
    <w:rsid w:val="00C56668"/>
    <w:rsid w:val="00C56ED2"/>
    <w:rsid w:val="00C56F5A"/>
    <w:rsid w:val="00C579E6"/>
    <w:rsid w:val="00C6623A"/>
    <w:rsid w:val="00C673E2"/>
    <w:rsid w:val="00C70000"/>
    <w:rsid w:val="00C70B6C"/>
    <w:rsid w:val="00C74089"/>
    <w:rsid w:val="00C758F5"/>
    <w:rsid w:val="00C7783F"/>
    <w:rsid w:val="00C82EBF"/>
    <w:rsid w:val="00C90E85"/>
    <w:rsid w:val="00C92E5D"/>
    <w:rsid w:val="00C932B0"/>
    <w:rsid w:val="00C933D4"/>
    <w:rsid w:val="00C93509"/>
    <w:rsid w:val="00C94D02"/>
    <w:rsid w:val="00C96B55"/>
    <w:rsid w:val="00C9777C"/>
    <w:rsid w:val="00CA0455"/>
    <w:rsid w:val="00CA1C32"/>
    <w:rsid w:val="00CA3190"/>
    <w:rsid w:val="00CA4773"/>
    <w:rsid w:val="00CA4A39"/>
    <w:rsid w:val="00CA4C69"/>
    <w:rsid w:val="00CA58CB"/>
    <w:rsid w:val="00CA5BC7"/>
    <w:rsid w:val="00CB137C"/>
    <w:rsid w:val="00CB1955"/>
    <w:rsid w:val="00CB235F"/>
    <w:rsid w:val="00CB4E54"/>
    <w:rsid w:val="00CB63D7"/>
    <w:rsid w:val="00CB6AA7"/>
    <w:rsid w:val="00CC215D"/>
    <w:rsid w:val="00CC3A32"/>
    <w:rsid w:val="00CC3F2F"/>
    <w:rsid w:val="00CC4A3E"/>
    <w:rsid w:val="00CC50B0"/>
    <w:rsid w:val="00CC602E"/>
    <w:rsid w:val="00CC62E0"/>
    <w:rsid w:val="00CD0EB5"/>
    <w:rsid w:val="00CD6D27"/>
    <w:rsid w:val="00CD6F65"/>
    <w:rsid w:val="00CE16E0"/>
    <w:rsid w:val="00CE5F89"/>
    <w:rsid w:val="00CE5F92"/>
    <w:rsid w:val="00CF1131"/>
    <w:rsid w:val="00CF1BCF"/>
    <w:rsid w:val="00CF3E4E"/>
    <w:rsid w:val="00CF5581"/>
    <w:rsid w:val="00D00DF7"/>
    <w:rsid w:val="00D03F0C"/>
    <w:rsid w:val="00D11C16"/>
    <w:rsid w:val="00D1214E"/>
    <w:rsid w:val="00D14FDB"/>
    <w:rsid w:val="00D150CA"/>
    <w:rsid w:val="00D15D3F"/>
    <w:rsid w:val="00D20BD0"/>
    <w:rsid w:val="00D21EFE"/>
    <w:rsid w:val="00D2311D"/>
    <w:rsid w:val="00D27605"/>
    <w:rsid w:val="00D3638A"/>
    <w:rsid w:val="00D36521"/>
    <w:rsid w:val="00D418C9"/>
    <w:rsid w:val="00D42C39"/>
    <w:rsid w:val="00D451FE"/>
    <w:rsid w:val="00D50E23"/>
    <w:rsid w:val="00D531A3"/>
    <w:rsid w:val="00D61BF4"/>
    <w:rsid w:val="00D627AE"/>
    <w:rsid w:val="00D62AA3"/>
    <w:rsid w:val="00D62DF9"/>
    <w:rsid w:val="00D6623F"/>
    <w:rsid w:val="00D67274"/>
    <w:rsid w:val="00D73DB1"/>
    <w:rsid w:val="00D77566"/>
    <w:rsid w:val="00D80996"/>
    <w:rsid w:val="00D811FB"/>
    <w:rsid w:val="00D90DB4"/>
    <w:rsid w:val="00D92A46"/>
    <w:rsid w:val="00D94283"/>
    <w:rsid w:val="00DA371A"/>
    <w:rsid w:val="00DA39C5"/>
    <w:rsid w:val="00DA53FB"/>
    <w:rsid w:val="00DA621C"/>
    <w:rsid w:val="00DB3842"/>
    <w:rsid w:val="00DB4896"/>
    <w:rsid w:val="00DB4CA9"/>
    <w:rsid w:val="00DB5778"/>
    <w:rsid w:val="00DB5A55"/>
    <w:rsid w:val="00DB6227"/>
    <w:rsid w:val="00DB625D"/>
    <w:rsid w:val="00DB783D"/>
    <w:rsid w:val="00DC05C1"/>
    <w:rsid w:val="00DC0E07"/>
    <w:rsid w:val="00DC2D3A"/>
    <w:rsid w:val="00DE1DED"/>
    <w:rsid w:val="00DE264C"/>
    <w:rsid w:val="00DE5628"/>
    <w:rsid w:val="00DE6AD2"/>
    <w:rsid w:val="00DE6E1C"/>
    <w:rsid w:val="00DF4385"/>
    <w:rsid w:val="00DF60DF"/>
    <w:rsid w:val="00E008D5"/>
    <w:rsid w:val="00E03491"/>
    <w:rsid w:val="00E04753"/>
    <w:rsid w:val="00E0544B"/>
    <w:rsid w:val="00E061E3"/>
    <w:rsid w:val="00E12C39"/>
    <w:rsid w:val="00E12EFF"/>
    <w:rsid w:val="00E13871"/>
    <w:rsid w:val="00E16A37"/>
    <w:rsid w:val="00E2230E"/>
    <w:rsid w:val="00E25796"/>
    <w:rsid w:val="00E3155F"/>
    <w:rsid w:val="00E32C22"/>
    <w:rsid w:val="00E33FB4"/>
    <w:rsid w:val="00E35802"/>
    <w:rsid w:val="00E36FE2"/>
    <w:rsid w:val="00E4062C"/>
    <w:rsid w:val="00E47771"/>
    <w:rsid w:val="00E51F41"/>
    <w:rsid w:val="00E52CF4"/>
    <w:rsid w:val="00E5691B"/>
    <w:rsid w:val="00E5760D"/>
    <w:rsid w:val="00E57C94"/>
    <w:rsid w:val="00E601F3"/>
    <w:rsid w:val="00E61505"/>
    <w:rsid w:val="00E6158B"/>
    <w:rsid w:val="00E63ACD"/>
    <w:rsid w:val="00E673D2"/>
    <w:rsid w:val="00E701E0"/>
    <w:rsid w:val="00E714EC"/>
    <w:rsid w:val="00E72220"/>
    <w:rsid w:val="00E74213"/>
    <w:rsid w:val="00E76A52"/>
    <w:rsid w:val="00E76A78"/>
    <w:rsid w:val="00E76CD9"/>
    <w:rsid w:val="00E80549"/>
    <w:rsid w:val="00E81150"/>
    <w:rsid w:val="00E82CBB"/>
    <w:rsid w:val="00E845AE"/>
    <w:rsid w:val="00E85272"/>
    <w:rsid w:val="00E873BE"/>
    <w:rsid w:val="00E8788D"/>
    <w:rsid w:val="00E91B94"/>
    <w:rsid w:val="00E91E19"/>
    <w:rsid w:val="00E930B4"/>
    <w:rsid w:val="00E93BF7"/>
    <w:rsid w:val="00E95106"/>
    <w:rsid w:val="00E95F26"/>
    <w:rsid w:val="00EA023E"/>
    <w:rsid w:val="00EA0EBF"/>
    <w:rsid w:val="00EA756E"/>
    <w:rsid w:val="00EB09B2"/>
    <w:rsid w:val="00EB5832"/>
    <w:rsid w:val="00EC0B2E"/>
    <w:rsid w:val="00EC275D"/>
    <w:rsid w:val="00EC3E0F"/>
    <w:rsid w:val="00ED1CC5"/>
    <w:rsid w:val="00ED47C6"/>
    <w:rsid w:val="00ED74EC"/>
    <w:rsid w:val="00ED79BB"/>
    <w:rsid w:val="00EE0957"/>
    <w:rsid w:val="00EE0E4E"/>
    <w:rsid w:val="00EE113F"/>
    <w:rsid w:val="00EE26D8"/>
    <w:rsid w:val="00EE5258"/>
    <w:rsid w:val="00EE7C70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56A5"/>
    <w:rsid w:val="00F06521"/>
    <w:rsid w:val="00F1051C"/>
    <w:rsid w:val="00F11660"/>
    <w:rsid w:val="00F11FE7"/>
    <w:rsid w:val="00F142BF"/>
    <w:rsid w:val="00F1508D"/>
    <w:rsid w:val="00F20704"/>
    <w:rsid w:val="00F2289F"/>
    <w:rsid w:val="00F24ECE"/>
    <w:rsid w:val="00F27677"/>
    <w:rsid w:val="00F30F6D"/>
    <w:rsid w:val="00F31F97"/>
    <w:rsid w:val="00F336F6"/>
    <w:rsid w:val="00F35860"/>
    <w:rsid w:val="00F36C1D"/>
    <w:rsid w:val="00F37F56"/>
    <w:rsid w:val="00F40C24"/>
    <w:rsid w:val="00F40E54"/>
    <w:rsid w:val="00F42C01"/>
    <w:rsid w:val="00F45261"/>
    <w:rsid w:val="00F5243D"/>
    <w:rsid w:val="00F54DD8"/>
    <w:rsid w:val="00F570F0"/>
    <w:rsid w:val="00F5755F"/>
    <w:rsid w:val="00F62807"/>
    <w:rsid w:val="00F647CA"/>
    <w:rsid w:val="00F72A06"/>
    <w:rsid w:val="00F731D3"/>
    <w:rsid w:val="00F8059E"/>
    <w:rsid w:val="00F82835"/>
    <w:rsid w:val="00F87BB0"/>
    <w:rsid w:val="00F93E4F"/>
    <w:rsid w:val="00F96808"/>
    <w:rsid w:val="00F968DD"/>
    <w:rsid w:val="00FA1E3D"/>
    <w:rsid w:val="00FA2139"/>
    <w:rsid w:val="00FA63D5"/>
    <w:rsid w:val="00FA7F74"/>
    <w:rsid w:val="00FB0335"/>
    <w:rsid w:val="00FB3929"/>
    <w:rsid w:val="00FB538D"/>
    <w:rsid w:val="00FB6B35"/>
    <w:rsid w:val="00FB6B9E"/>
    <w:rsid w:val="00FC0EF5"/>
    <w:rsid w:val="00FC5611"/>
    <w:rsid w:val="00FC5F8C"/>
    <w:rsid w:val="00FC74FB"/>
    <w:rsid w:val="00FC79B6"/>
    <w:rsid w:val="00FD1CCB"/>
    <w:rsid w:val="00FD42E4"/>
    <w:rsid w:val="00FD5C8C"/>
    <w:rsid w:val="00FE130F"/>
    <w:rsid w:val="00FE2767"/>
    <w:rsid w:val="00FE3AAF"/>
    <w:rsid w:val="00FE495F"/>
    <w:rsid w:val="00FF0DCF"/>
    <w:rsid w:val="00FF3EE6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F7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78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F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3F"/>
    <w:rPr>
      <w:rFonts w:ascii="Times New Roman" w:hAnsi="Times New Roman"/>
      <w:b/>
      <w:bCs/>
      <w:sz w:val="20"/>
      <w:szCs w:val="20"/>
    </w:rPr>
  </w:style>
  <w:style w:type="character" w:customStyle="1" w:styleId="NormalSSChar">
    <w:name w:val="NormalSS Char"/>
    <w:basedOn w:val="DefaultParagraphFont"/>
    <w:link w:val="NormalSS"/>
    <w:rsid w:val="00B946C1"/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623374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line="264" w:lineRule="auto"/>
      <w:ind w:firstLine="0"/>
      <w:jc w:val="lef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23374"/>
    <w:rPr>
      <w:rFonts w:ascii="Times New Roman" w:hAnsi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7FA0-F286-45F0-8139-EA7C364E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Zaveri</dc:creator>
  <cp:lastModifiedBy>MCB</cp:lastModifiedBy>
  <cp:revision>3</cp:revision>
  <cp:lastPrinted>2013-01-07T14:04:00Z</cp:lastPrinted>
  <dcterms:created xsi:type="dcterms:W3CDTF">2013-02-20T13:52:00Z</dcterms:created>
  <dcterms:modified xsi:type="dcterms:W3CDTF">2013-02-22T17:53:00Z</dcterms:modified>
</cp:coreProperties>
</file>