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AD" w:rsidRDefault="002E35AD">
      <w:bookmarkStart w:id="0" w:name="_GoBack"/>
      <w:bookmarkEnd w:id="0"/>
    </w:p>
    <w:p w:rsidR="008C0911" w:rsidRDefault="008C0911"/>
    <w:p w:rsidR="008C0911" w:rsidRDefault="008C0911">
      <w:r>
        <w:t>Addendum to Supporting Statement A for CAHPS Survey for Physician Quality Reporting</w:t>
      </w:r>
    </w:p>
    <w:p w:rsidR="008C0911" w:rsidRDefault="008C0911"/>
    <w:p w:rsidR="008C0911" w:rsidRDefault="008C0911">
      <w:r>
        <w:t>The text below provides additional detail on the weighting and adjustment that will used to account for non-response and patient characteristics not under the control of the PRQS practices.</w:t>
      </w:r>
    </w:p>
    <w:p w:rsidR="008C0911" w:rsidRDefault="008C0911"/>
    <w:p w:rsidR="008C0911" w:rsidRDefault="008C0911"/>
    <w:p w:rsidR="008C0911" w:rsidRPr="00485A4A" w:rsidRDefault="008C0911" w:rsidP="008C0911">
      <w:pPr>
        <w:autoSpaceDE w:val="0"/>
        <w:autoSpaceDN w:val="0"/>
        <w:adjustRightInd w:val="0"/>
      </w:pPr>
      <w:r>
        <w:rPr>
          <w:b/>
          <w:i/>
        </w:rPr>
        <w:t>Sampling and Nonresponse Weights.</w:t>
      </w:r>
      <w:r w:rsidRPr="001533BA">
        <w:t xml:space="preserve"> </w:t>
      </w:r>
      <w:r>
        <w:t xml:space="preserve">Appropriate </w:t>
      </w:r>
      <w:r w:rsidRPr="001533BA">
        <w:rPr>
          <w:bCs/>
        </w:rPr>
        <w:t>w</w:t>
      </w:r>
      <w:r w:rsidRPr="00485A4A">
        <w:rPr>
          <w:bCs/>
        </w:rPr>
        <w:t xml:space="preserve">eighting </w:t>
      </w:r>
      <w:r>
        <w:rPr>
          <w:bCs/>
        </w:rPr>
        <w:t xml:space="preserve">of survey responses </w:t>
      </w:r>
      <w:r w:rsidRPr="00485A4A">
        <w:rPr>
          <w:bCs/>
        </w:rPr>
        <w:t xml:space="preserve">serves several purposes: (a) </w:t>
      </w:r>
      <w:r w:rsidRPr="00485A4A">
        <w:rPr>
          <w:bCs/>
          <w:i/>
        </w:rPr>
        <w:t>Sampling weights</w:t>
      </w:r>
      <w:r w:rsidRPr="00485A4A">
        <w:rPr>
          <w:bCs/>
        </w:rPr>
        <w:t xml:space="preserve"> reflect the probability that each beneficiary is selected for the survey; and (b) </w:t>
      </w:r>
      <w:r w:rsidRPr="00485A4A">
        <w:rPr>
          <w:bCs/>
          <w:i/>
        </w:rPr>
        <w:t>nonrespons</w:t>
      </w:r>
      <w:r w:rsidRPr="00485A4A">
        <w:rPr>
          <w:bCs/>
        </w:rPr>
        <w:t xml:space="preserve">e weights reflect the probability that a sampled beneficiary responds to the survey. Thus, calculation of appropriate weights is essential for creating valid estimates. </w:t>
      </w:r>
      <w:r w:rsidRPr="00485A4A">
        <w:rPr>
          <w:bCs/>
          <w:i/>
        </w:rPr>
        <w:t>Sampling weights</w:t>
      </w:r>
      <w:r w:rsidRPr="00485A4A">
        <w:rPr>
          <w:bCs/>
        </w:rPr>
        <w:t xml:space="preserve"> are the ratio of eligible to sa</w:t>
      </w:r>
      <w:r w:rsidRPr="001533BA">
        <w:rPr>
          <w:bCs/>
        </w:rPr>
        <w:t>mpled beneficiaries in each PQRS practice</w:t>
      </w:r>
      <w:r w:rsidRPr="00485A4A">
        <w:rPr>
          <w:bCs/>
        </w:rPr>
        <w:t>, and are calculated during the sample design process. That is, sampling weights adjust for any oversampling</w:t>
      </w:r>
      <w:r w:rsidRPr="001533BA">
        <w:rPr>
          <w:bCs/>
        </w:rPr>
        <w:t xml:space="preserve"> or stratified sampling that will be</w:t>
      </w:r>
      <w:r w:rsidRPr="00485A4A">
        <w:rPr>
          <w:bCs/>
        </w:rPr>
        <w:t xml:space="preserve"> used to sample beneficiaries for survey administration</w:t>
      </w:r>
      <w:r>
        <w:rPr>
          <w:bCs/>
        </w:rPr>
        <w:t xml:space="preserve"> such as oversampling high utilizers of care</w:t>
      </w:r>
      <w:r w:rsidRPr="00485A4A">
        <w:rPr>
          <w:bCs/>
        </w:rPr>
        <w:t xml:space="preserve">. Model-based, </w:t>
      </w:r>
      <w:r w:rsidRPr="00485A4A">
        <w:rPr>
          <w:bCs/>
          <w:i/>
        </w:rPr>
        <w:t>nonresponse weights</w:t>
      </w:r>
      <w:r w:rsidRPr="00485A4A">
        <w:rPr>
          <w:bCs/>
        </w:rPr>
        <w:t xml:space="preserve"> reflect the inverse probability that an individual would respond to the survey. The nonresponse model</w:t>
      </w:r>
      <w:r>
        <w:rPr>
          <w:bCs/>
        </w:rPr>
        <w:t xml:space="preserve"> </w:t>
      </w:r>
      <w:r w:rsidRPr="00485A4A">
        <w:rPr>
          <w:bCs/>
        </w:rPr>
        <w:t>describes factors</w:t>
      </w:r>
      <w:r w:rsidRPr="0004749B">
        <w:rPr>
          <w:bCs/>
        </w:rPr>
        <w:t xml:space="preserve"> associated with nonresponse </w:t>
      </w:r>
      <w:r>
        <w:rPr>
          <w:bCs/>
        </w:rPr>
        <w:t>and aims to (1</w:t>
      </w:r>
      <w:r w:rsidRPr="0004749B">
        <w:rPr>
          <w:bCs/>
        </w:rPr>
        <w:t>)</w:t>
      </w:r>
      <w:r w:rsidRPr="008A318F">
        <w:rPr>
          <w:bCs/>
        </w:rPr>
        <w:t xml:space="preserve"> </w:t>
      </w:r>
      <w:r>
        <w:rPr>
          <w:bCs/>
        </w:rPr>
        <w:t xml:space="preserve">make the sample representative of assigned beneficiaries and correct for biases due to associations of nonresponse with variables in the sampling frame, (2) produce weights that make weighted distributions of these variables for respondents match unbiased estimates of the appropriate population distributions, and (3) </w:t>
      </w:r>
      <w:r w:rsidRPr="00485A4A">
        <w:rPr>
          <w:bCs/>
        </w:rPr>
        <w:t>inform future field proced</w:t>
      </w:r>
      <w:r w:rsidRPr="0004749B">
        <w:rPr>
          <w:bCs/>
        </w:rPr>
        <w:t>ures and sample design. T</w:t>
      </w:r>
      <w:r w:rsidRPr="00485A4A">
        <w:rPr>
          <w:bCs/>
        </w:rPr>
        <w:t xml:space="preserve">hese individual-level weights will be calculated using </w:t>
      </w:r>
      <w:proofErr w:type="spellStart"/>
      <w:r w:rsidRPr="00485A4A">
        <w:rPr>
          <w:bCs/>
        </w:rPr>
        <w:t>loglinear</w:t>
      </w:r>
      <w:proofErr w:type="spellEnd"/>
      <w:r w:rsidRPr="00485A4A">
        <w:rPr>
          <w:bCs/>
        </w:rPr>
        <w:t xml:space="preserve"> regression model</w:t>
      </w:r>
      <w:r w:rsidRPr="0004749B">
        <w:rPr>
          <w:bCs/>
        </w:rPr>
        <w:t>s;</w:t>
      </w:r>
      <w:r>
        <w:rPr>
          <w:bCs/>
        </w:rPr>
        <w:t xml:space="preserve"> in consultation with CMS, beneficiary characteristics to be considered in the model will include those variables that are available for all sampled beneficiaries including age, </w:t>
      </w:r>
      <w:proofErr w:type="gramStart"/>
      <w:r>
        <w:rPr>
          <w:bCs/>
        </w:rPr>
        <w:t>low income</w:t>
      </w:r>
      <w:proofErr w:type="gramEnd"/>
      <w:r>
        <w:rPr>
          <w:bCs/>
        </w:rPr>
        <w:t xml:space="preserve"> status and Medicaid dual eligibility</w:t>
      </w:r>
      <w:r w:rsidRPr="00485A4A">
        <w:rPr>
          <w:bCs/>
        </w:rPr>
        <w:t>.</w:t>
      </w:r>
      <w:r w:rsidRPr="004C4327">
        <w:t xml:space="preserve"> </w:t>
      </w:r>
      <w:r w:rsidRPr="00485A4A">
        <w:rPr>
          <w:bCs/>
        </w:rPr>
        <w:t xml:space="preserve">Using weighting to account for sample design and nonresponse ensures that the adjusted estimates obtained from survey responses accurately reflect the total population eligible for sampling. </w:t>
      </w:r>
    </w:p>
    <w:p w:rsidR="008C0911" w:rsidRDefault="008C0911" w:rsidP="008C0911">
      <w:pPr>
        <w:autoSpaceDE w:val="0"/>
        <w:autoSpaceDN w:val="0"/>
        <w:adjustRightInd w:val="0"/>
        <w:rPr>
          <w:b/>
          <w:i/>
        </w:rPr>
      </w:pPr>
    </w:p>
    <w:p w:rsidR="008C0911" w:rsidRDefault="008C0911" w:rsidP="008C0911">
      <w:pPr>
        <w:autoSpaceDE w:val="0"/>
        <w:autoSpaceDN w:val="0"/>
        <w:adjustRightInd w:val="0"/>
      </w:pPr>
      <w:r>
        <w:rPr>
          <w:b/>
          <w:i/>
        </w:rPr>
        <w:t xml:space="preserve">Case-mix Adjustment. </w:t>
      </w:r>
      <w:r w:rsidRPr="00A83929">
        <w:t xml:space="preserve">Certain respondent characteristics, such as age, education, and health status, are </w:t>
      </w:r>
      <w:r>
        <w:t>not under the control of the entities whose performance is being assessed</w:t>
      </w:r>
      <w:r w:rsidRPr="00A83929">
        <w:t xml:space="preserve"> but are nonetheless related to beneficiaries’ survey responses. To ensu</w:t>
      </w:r>
      <w:r>
        <w:t>re that comparisons between entities</w:t>
      </w:r>
      <w:r w:rsidRPr="00A83929">
        <w:t xml:space="preserve"> reflect differences in performance rath</w:t>
      </w:r>
      <w:r>
        <w:t xml:space="preserve">er than differences in case mix, </w:t>
      </w:r>
      <w:r w:rsidRPr="00A83929">
        <w:t>it is necessary to adjust for such respondent characte</w:t>
      </w:r>
      <w:r>
        <w:t>ristics when calculating</w:t>
      </w:r>
      <w:r w:rsidRPr="00A83929">
        <w:t xml:space="preserve"> performance scores.</w:t>
      </w:r>
      <w:r>
        <w:t xml:space="preserve"> </w:t>
      </w:r>
      <w:r w:rsidRPr="00D751F1">
        <w:t xml:space="preserve">In consultation with CMS, </w:t>
      </w:r>
      <w:r>
        <w:t xml:space="preserve">we </w:t>
      </w:r>
      <w:r w:rsidRPr="00D751F1">
        <w:t xml:space="preserve">will </w:t>
      </w:r>
      <w:r>
        <w:t>develop</w:t>
      </w:r>
      <w:r w:rsidRPr="00D751F1">
        <w:t xml:space="preserve"> mixed effect regression models </w:t>
      </w:r>
      <w:r>
        <w:t xml:space="preserve">to appropriately adjust performance measures for differences in case mix across </w:t>
      </w:r>
      <w:r w:rsidRPr="00D751F1">
        <w:t xml:space="preserve">PQRS practices. </w:t>
      </w:r>
      <w:r>
        <w:t>T</w:t>
      </w:r>
      <w:r w:rsidRPr="00D751F1">
        <w:t xml:space="preserve">hese models would include fixed effects for </w:t>
      </w:r>
      <w:r>
        <w:t>case</w:t>
      </w:r>
      <w:r w:rsidRPr="00D751F1">
        <w:t xml:space="preserve">-mix adjustors, </w:t>
      </w:r>
      <w:r>
        <w:t xml:space="preserve">such as self-reported health, age, and education. </w:t>
      </w:r>
    </w:p>
    <w:p w:rsidR="008C0911" w:rsidRDefault="008C0911" w:rsidP="008C0911">
      <w:pPr>
        <w:autoSpaceDE w:val="0"/>
        <w:autoSpaceDN w:val="0"/>
        <w:adjustRightInd w:val="0"/>
      </w:pPr>
    </w:p>
    <w:p w:rsidR="008C0911" w:rsidRDefault="008C0911"/>
    <w:sectPr w:rsidR="008C0911" w:rsidSect="00972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911"/>
    <w:rsid w:val="002E35AD"/>
    <w:rsid w:val="00645AD8"/>
    <w:rsid w:val="008C0911"/>
    <w:rsid w:val="009729DF"/>
    <w:rsid w:val="00DD5BCA"/>
    <w:rsid w:val="00E93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FF5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sid w:val="008C0911"/>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sid w:val="008C0911"/>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419</Words>
  <Characters>2391</Characters>
  <Application>Microsoft Macintosh Word</Application>
  <DocSecurity>0</DocSecurity>
  <Lines>19</Lines>
  <Paragraphs>5</Paragraphs>
  <ScaleCrop>false</ScaleCrop>
  <Company>The RAND Corporation</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Brown</dc:creator>
  <cp:keywords/>
  <dc:description/>
  <cp:lastModifiedBy>Julie  Brown</cp:lastModifiedBy>
  <cp:revision>1</cp:revision>
  <dcterms:created xsi:type="dcterms:W3CDTF">2014-02-10T06:38:00Z</dcterms:created>
  <dcterms:modified xsi:type="dcterms:W3CDTF">2014-02-10T06:42:00Z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-136365421</vt:i4>
  </property>
  <property fmtid="{D5CDD505-2E9C-101B-9397-08002B2CF9AE}" pid="3" name="_NewReviewCycle">
    <vt:lpwstr/>
  </property>
  <property fmtid="{D5CDD505-2E9C-101B-9397-08002B2CF9AE}" pid="4" name="_EmailSubject">
    <vt:lpwstr>CAHPS survey for PQRS</vt:lpwstr>
  </property>
  <property fmtid="{D5CDD505-2E9C-101B-9397-08002B2CF9AE}" pid="5" name="_AuthorEmail">
    <vt:lpwstr>Sandra.Adams2@cms.hhs.gov</vt:lpwstr>
  </property>
  <property fmtid="{D5CDD505-2E9C-101B-9397-08002B2CF9AE}" pid="6" name="_AuthorEmailDisplayName">
    <vt:lpwstr>Adams, Sandra J. (CMS/CM)</vt:lpwstr>
  </property>
</Properties>
</file>