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A5" w:rsidRDefault="001F5EDD">
      <w:bookmarkStart w:id="0" w:name="_GoBack"/>
      <w:bookmarkEnd w:id="0"/>
      <w:r>
        <w:t>March 6, 2013</w:t>
      </w:r>
    </w:p>
    <w:p w:rsidR="001F5EDD" w:rsidRDefault="00B1559D">
      <w:r>
        <w:t>Summary</w:t>
      </w:r>
      <w:r w:rsidR="001F5EDD">
        <w:t xml:space="preserve"> of Major Changes:  </w:t>
      </w:r>
      <w:r w:rsidR="001F5EDD">
        <w:tab/>
      </w:r>
      <w:r w:rsidR="001F5EDD" w:rsidRPr="009A0F26">
        <w:rPr>
          <w:b/>
        </w:rPr>
        <w:t>CDC National Healthy Worksite Program</w:t>
      </w:r>
    </w:p>
    <w:p w:rsidR="001F5EDD" w:rsidRDefault="001F5EDD" w:rsidP="001F5EDD">
      <w:pPr>
        <w:ind w:left="2160" w:firstLine="720"/>
      </w:pPr>
      <w:r>
        <w:t>Withdrawn 11/21/2012</w:t>
      </w:r>
    </w:p>
    <w:p w:rsidR="001F5EDD" w:rsidRPr="001F5EDD" w:rsidRDefault="001F5EDD" w:rsidP="001F5EDD">
      <w:pPr>
        <w:ind w:left="2160" w:firstLine="720"/>
      </w:pPr>
      <w:r w:rsidRPr="001F5EDD">
        <w:t>OMB ICR Ref. #</w:t>
      </w:r>
      <w:r w:rsidRPr="001F5EDD">
        <w:rPr>
          <w:rFonts w:cs="Arial"/>
        </w:rPr>
        <w:t>201206-0920-002 (</w:t>
      </w:r>
      <w:r w:rsidRPr="001F5EDD">
        <w:t>CDC #0920-12DO)</w:t>
      </w:r>
    </w:p>
    <w:p w:rsidR="003D3DE8" w:rsidRDefault="003D3DE8" w:rsidP="003D3DE8">
      <w:pPr>
        <w:rPr>
          <w:color w:val="1F497D"/>
        </w:rPr>
      </w:pPr>
    </w:p>
    <w:p w:rsidR="003D3DE8" w:rsidRDefault="003D3DE8" w:rsidP="003D3DE8">
      <w:pPr>
        <w:spacing w:line="240" w:lineRule="auto"/>
      </w:pPr>
      <w:r>
        <w:t xml:space="preserve">The original ICR was submitted to OMB in June 2012, and subsequently reviewed by OMB and the Domestic Policy Council.  Concerns about the Organizational Assessment instrument were quickly </w:t>
      </w:r>
      <w:proofErr w:type="gramStart"/>
      <w:r>
        <w:t>resolved,</w:t>
      </w:r>
      <w:proofErr w:type="gramEnd"/>
      <w:r>
        <w:t xml:space="preserve"> however, more extensive discussions were needed about the content of the All Employee Survey. The HHS Office of Health Reform (Mayra Alvarez, Director of Public Health Policy, </w:t>
      </w:r>
      <w:hyperlink r:id="rId6" w:history="1">
        <w:r>
          <w:rPr>
            <w:rStyle w:val="Hyperlink"/>
            <w:color w:val="auto"/>
          </w:rPr>
          <w:t>Mayra.Alvarez@hhs.gov</w:t>
        </w:r>
      </w:hyperlink>
      <w:r>
        <w:t xml:space="preserve">, and Caya Lewis, Immediate Office of the Secretary, </w:t>
      </w:r>
      <w:hyperlink r:id="rId7" w:history="1">
        <w:r>
          <w:rPr>
            <w:rStyle w:val="Hyperlink"/>
            <w:color w:val="auto"/>
          </w:rPr>
          <w:t>Caya.Lewis@hhs.gov</w:t>
        </w:r>
      </w:hyperlink>
      <w:r>
        <w:t>) worked with CDC and interfaced with DPC to review options. The revised ICR reflects changes made in response to OMB’s review as well as the outcome of HHS-DPC meetings and the internal review process at CDC.</w:t>
      </w:r>
    </w:p>
    <w:p w:rsidR="003D3DE8" w:rsidRDefault="00C52573" w:rsidP="003D3DE8">
      <w:pPr>
        <w:tabs>
          <w:tab w:val="left" w:pos="360"/>
        </w:tabs>
        <w:spacing w:line="240" w:lineRule="auto"/>
      </w:pPr>
      <w:r>
        <w:rPr>
          <w:u w:val="single"/>
        </w:rPr>
        <w:t>Key changes</w:t>
      </w:r>
      <w:r w:rsidR="003D3DE8">
        <w:t>:</w:t>
      </w:r>
    </w:p>
    <w:p w:rsidR="00290F21" w:rsidRDefault="00290F21" w:rsidP="00290F21">
      <w:pPr>
        <w:pStyle w:val="ListParagraph"/>
        <w:numPr>
          <w:ilvl w:val="0"/>
          <w:numId w:val="1"/>
        </w:numPr>
        <w:tabs>
          <w:tab w:val="left" w:pos="360"/>
        </w:tabs>
        <w:spacing w:line="240" w:lineRule="auto"/>
      </w:pPr>
      <w:r>
        <w:t xml:space="preserve">One set of 14 questions was removed from the </w:t>
      </w:r>
      <w:r w:rsidRPr="00290F21">
        <w:rPr>
          <w:b/>
        </w:rPr>
        <w:t>All Employee Survey</w:t>
      </w:r>
      <w:r>
        <w:t xml:space="preserve"> instrument.  These questions related to work characteristics and leadership support; decision control; ability to work; peer support and job satisfaction.</w:t>
      </w:r>
    </w:p>
    <w:p w:rsidR="00290F21" w:rsidRDefault="00290F21" w:rsidP="00290F21">
      <w:pPr>
        <w:pStyle w:val="ListParagraph"/>
        <w:tabs>
          <w:tab w:val="left" w:pos="360"/>
        </w:tabs>
        <w:spacing w:line="240" w:lineRule="auto"/>
      </w:pPr>
    </w:p>
    <w:p w:rsidR="00290F21" w:rsidRDefault="003D3DE8" w:rsidP="00290F21">
      <w:pPr>
        <w:pStyle w:val="ListParagraph"/>
        <w:numPr>
          <w:ilvl w:val="0"/>
          <w:numId w:val="1"/>
        </w:numPr>
        <w:tabs>
          <w:tab w:val="left" w:pos="360"/>
        </w:tabs>
        <w:spacing w:line="240" w:lineRule="auto"/>
      </w:pPr>
      <w:r>
        <w:t>One question (originally #22, now question #14) was determined to be acceptab</w:t>
      </w:r>
      <w:r w:rsidR="006B6DE2">
        <w:t>le as submitted and ha</w:t>
      </w:r>
      <w:r w:rsidR="00290F21">
        <w:t>s</w:t>
      </w:r>
      <w:r w:rsidR="006B6DE2">
        <w:t xml:space="preserve"> been</w:t>
      </w:r>
      <w:r w:rsidR="00290F21">
        <w:t xml:space="preserve"> retained.</w:t>
      </w:r>
    </w:p>
    <w:p w:rsidR="00290F21" w:rsidRDefault="00290F21" w:rsidP="00290F21">
      <w:pPr>
        <w:pStyle w:val="ListParagraph"/>
        <w:tabs>
          <w:tab w:val="left" w:pos="360"/>
        </w:tabs>
        <w:spacing w:line="240" w:lineRule="auto"/>
      </w:pPr>
    </w:p>
    <w:p w:rsidR="003D3DE8" w:rsidRDefault="003D3DE8" w:rsidP="00290F21">
      <w:pPr>
        <w:pStyle w:val="ListParagraph"/>
        <w:numPr>
          <w:ilvl w:val="0"/>
          <w:numId w:val="1"/>
        </w:numPr>
        <w:tabs>
          <w:tab w:val="left" w:pos="360"/>
        </w:tabs>
        <w:spacing w:line="240" w:lineRule="auto"/>
      </w:pPr>
      <w:r>
        <w:t>All other comments from OMB/DPC were accepted and the appropriate changes were made.</w:t>
      </w:r>
    </w:p>
    <w:p w:rsidR="00391DE4" w:rsidRDefault="00391DE4" w:rsidP="00391DE4">
      <w:pPr>
        <w:pStyle w:val="ListParagraph"/>
      </w:pPr>
    </w:p>
    <w:p w:rsidR="00391DE4" w:rsidRDefault="00391DE4" w:rsidP="00290F21">
      <w:pPr>
        <w:pStyle w:val="ListParagraph"/>
        <w:numPr>
          <w:ilvl w:val="0"/>
          <w:numId w:val="1"/>
        </w:numPr>
        <w:tabs>
          <w:tab w:val="left" w:pos="360"/>
        </w:tabs>
        <w:spacing w:line="240" w:lineRule="auto"/>
      </w:pPr>
      <w:r>
        <w:t>Estimates in the original ICR were based on the participation of 100 employers drawn from seven communities.  Estimates in the revised ICR are based on the participation of 115 employers drawn from eight communities.</w:t>
      </w:r>
    </w:p>
    <w:p w:rsidR="003D3DE8" w:rsidRDefault="004116CE" w:rsidP="0087029E">
      <w:pPr>
        <w:spacing w:before="360" w:after="120"/>
      </w:pPr>
      <w:r>
        <w:t xml:space="preserve">See the document </w:t>
      </w:r>
      <w:r w:rsidRPr="00C52573">
        <w:rPr>
          <w:b/>
        </w:rPr>
        <w:t>Detailed List of Changes_3 06 2013</w:t>
      </w:r>
      <w:r>
        <w:t xml:space="preserve"> </w:t>
      </w:r>
      <w:r w:rsidR="00E07365">
        <w:t>additional information about</w:t>
      </w:r>
      <w:r w:rsidR="00C52573">
        <w:t xml:space="preserve"> changes </w:t>
      </w:r>
      <w:r>
        <w:t xml:space="preserve">to instruments </w:t>
      </w:r>
      <w:r w:rsidR="00C52573">
        <w:t>since June 2012.</w:t>
      </w:r>
    </w:p>
    <w:p w:rsidR="00BF052B" w:rsidRDefault="00BF052B" w:rsidP="00BF052B">
      <w:pPr>
        <w:pStyle w:val="ListParagraph"/>
        <w:numPr>
          <w:ilvl w:val="0"/>
          <w:numId w:val="3"/>
        </w:numPr>
        <w:tabs>
          <w:tab w:val="left" w:pos="360"/>
        </w:tabs>
        <w:spacing w:line="240" w:lineRule="auto"/>
      </w:pPr>
      <w:r>
        <w:t>Clean copies of data collection instruments are presented as PDFs.</w:t>
      </w:r>
    </w:p>
    <w:p w:rsidR="00BF052B" w:rsidRDefault="00BF052B" w:rsidP="00BF052B">
      <w:pPr>
        <w:pStyle w:val="ListParagraph"/>
      </w:pPr>
    </w:p>
    <w:p w:rsidR="00BF052B" w:rsidRDefault="00275265" w:rsidP="00BF052B">
      <w:pPr>
        <w:pStyle w:val="ListParagraph"/>
        <w:numPr>
          <w:ilvl w:val="0"/>
          <w:numId w:val="3"/>
        </w:numPr>
        <w:tabs>
          <w:tab w:val="left" w:pos="360"/>
        </w:tabs>
        <w:spacing w:line="240" w:lineRule="auto"/>
      </w:pPr>
      <w:r>
        <w:t xml:space="preserve">To facilitate review, </w:t>
      </w:r>
      <w:r w:rsidR="00BF052B">
        <w:t>.DOC versions of data co</w:t>
      </w:r>
      <w:r w:rsidR="00B73E6E">
        <w:t>llection instruments show edit</w:t>
      </w:r>
      <w:r w:rsidR="00BF052B">
        <w:t>s in track-changes format.</w:t>
      </w:r>
    </w:p>
    <w:p w:rsidR="003D3DE8" w:rsidRDefault="003D3DE8" w:rsidP="003D3DE8">
      <w:pPr>
        <w:spacing w:line="240" w:lineRule="auto"/>
      </w:pPr>
      <w:r>
        <w:t>The revised ICR has been approved by NCCDPHP/DPH and HHS for reconsideration.  We’d be happy to discuss any aspect of this submission with OMB.</w:t>
      </w:r>
    </w:p>
    <w:p w:rsidR="00085D9A" w:rsidRDefault="00085D9A" w:rsidP="003D3DE8">
      <w:pPr>
        <w:spacing w:line="240" w:lineRule="auto"/>
      </w:pPr>
    </w:p>
    <w:p w:rsidR="001F5EDD" w:rsidRDefault="00085D9A" w:rsidP="003D3DE8">
      <w:pPr>
        <w:spacing w:line="240" w:lineRule="auto"/>
      </w:pPr>
      <w:r>
        <w:t>NCCDPHP</w:t>
      </w:r>
    </w:p>
    <w:sectPr w:rsidR="001F5EDD" w:rsidSect="001F5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622D"/>
    <w:multiLevelType w:val="hybridMultilevel"/>
    <w:tmpl w:val="FB885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12CAA"/>
    <w:multiLevelType w:val="hybridMultilevel"/>
    <w:tmpl w:val="6FDE1B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A02410"/>
    <w:multiLevelType w:val="hybridMultilevel"/>
    <w:tmpl w:val="FB885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EDD"/>
    <w:rsid w:val="00085D9A"/>
    <w:rsid w:val="001F5EDD"/>
    <w:rsid w:val="00275265"/>
    <w:rsid w:val="00290F21"/>
    <w:rsid w:val="0033119F"/>
    <w:rsid w:val="00391DE4"/>
    <w:rsid w:val="003D2321"/>
    <w:rsid w:val="003D3DE8"/>
    <w:rsid w:val="004116CE"/>
    <w:rsid w:val="00422187"/>
    <w:rsid w:val="006B6DE2"/>
    <w:rsid w:val="007100DF"/>
    <w:rsid w:val="007956C4"/>
    <w:rsid w:val="0087029E"/>
    <w:rsid w:val="009A0F26"/>
    <w:rsid w:val="00AE4627"/>
    <w:rsid w:val="00B1559D"/>
    <w:rsid w:val="00B73E6E"/>
    <w:rsid w:val="00BF052B"/>
    <w:rsid w:val="00C52573"/>
    <w:rsid w:val="00DD49A5"/>
    <w:rsid w:val="00E07365"/>
    <w:rsid w:val="00FE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3DE8"/>
    <w:rPr>
      <w:color w:val="0000FF"/>
      <w:u w:val="single"/>
    </w:rPr>
  </w:style>
  <w:style w:type="paragraph" w:styleId="ListParagraph">
    <w:name w:val="List Paragraph"/>
    <w:basedOn w:val="Normal"/>
    <w:uiPriority w:val="34"/>
    <w:qFormat/>
    <w:rsid w:val="00290F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3DE8"/>
    <w:rPr>
      <w:color w:val="0000FF"/>
      <w:u w:val="single"/>
    </w:rPr>
  </w:style>
  <w:style w:type="paragraph" w:styleId="ListParagraph">
    <w:name w:val="List Paragraph"/>
    <w:basedOn w:val="Normal"/>
    <w:uiPriority w:val="34"/>
    <w:qFormat/>
    <w:rsid w:val="00290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10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ya.Lewis@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yra.Alvarez@hh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CTAC</cp:lastModifiedBy>
  <cp:revision>2</cp:revision>
  <dcterms:created xsi:type="dcterms:W3CDTF">2013-03-26T23:07:00Z</dcterms:created>
  <dcterms:modified xsi:type="dcterms:W3CDTF">2013-03-26T23:07:00Z</dcterms:modified>
</cp:coreProperties>
</file>