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Pr="00A60196"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Pr="00A60196">
        <w:t>,</w:t>
      </w:r>
      <w:r w:rsidR="00761C97" w:rsidRPr="00A60196">
        <w:t xml:space="preserve"> </w:t>
      </w:r>
      <w:r w:rsidR="005F3285" w:rsidRPr="00A60196">
        <w:t xml:space="preserve">CDC’s </w:t>
      </w:r>
      <w:r w:rsidR="00D73AE2" w:rsidRPr="00A60196">
        <w:t>Office of the Associate Director for Communication,</w:t>
      </w:r>
      <w:r w:rsidR="005F3285" w:rsidRPr="00A60196">
        <w:t xml:space="preserve"> (</w:t>
      </w:r>
      <w:r w:rsidRPr="00A60196">
        <w:t>hereafter “</w:t>
      </w:r>
      <w:r w:rsidR="005F3285" w:rsidRPr="00A60196">
        <w:t>OADC</w:t>
      </w:r>
      <w:r w:rsidRPr="00A60196">
        <w:t xml:space="preserve">”) </w:t>
      </w:r>
      <w:r w:rsidR="000C0A7E" w:rsidRPr="00A60196">
        <w:t xml:space="preserve">seeks to obtain OMB approval of a generic clearance to collect </w:t>
      </w:r>
      <w:r w:rsidR="000A410F" w:rsidRPr="00A60196">
        <w:t>qualitative</w:t>
      </w:r>
      <w:r w:rsidR="000C0A7E" w:rsidRPr="00A60196">
        <w:t xml:space="preserve"> feedback</w:t>
      </w:r>
      <w:r w:rsidR="000A410F" w:rsidRPr="00A60196">
        <w:t xml:space="preserve"> on our service delivery</w:t>
      </w:r>
      <w:r w:rsidR="000C0A7E" w:rsidRPr="00A60196">
        <w:t>.</w:t>
      </w:r>
      <w:r w:rsidR="000A410F" w:rsidRPr="00A60196">
        <w:t xml:space="preserve">  By qualitative feedback we mean information that provide</w:t>
      </w:r>
      <w:r w:rsidR="00A12AC9" w:rsidRPr="00A60196">
        <w:t>s</w:t>
      </w:r>
      <w:r w:rsidR="000A410F" w:rsidRPr="00A60196">
        <w:t xml:space="preserve"> useful insights on perceptions and opinions, but are not </w:t>
      </w:r>
      <w:r w:rsidR="0067270D" w:rsidRPr="00A60196">
        <w:t>statistical surveys</w:t>
      </w:r>
      <w:r w:rsidR="000A410F" w:rsidRPr="00A60196">
        <w:t xml:space="preserve"> </w:t>
      </w:r>
      <w:r w:rsidR="0067270D" w:rsidRPr="00A60196">
        <w:t xml:space="preserve">that yield </w:t>
      </w:r>
      <w:r w:rsidR="00CC2FDD" w:rsidRPr="00A60196">
        <w:t>quantitative</w:t>
      </w:r>
      <w:r w:rsidR="0067270D" w:rsidRPr="00A60196">
        <w:t xml:space="preserve"> results that can be generalized</w:t>
      </w:r>
      <w:r w:rsidR="00EB2D61" w:rsidRPr="00A60196">
        <w:t xml:space="preserve"> to the population</w:t>
      </w:r>
      <w:r w:rsidR="00783842" w:rsidRPr="00A60196">
        <w:t xml:space="preserve"> of study</w:t>
      </w:r>
      <w:r w:rsidR="000A410F" w:rsidRPr="00A60196">
        <w:t>.</w:t>
      </w:r>
    </w:p>
    <w:p w:rsidR="00982095" w:rsidRDefault="000F65B3">
      <w:pPr>
        <w:spacing w:after="0" w:line="240" w:lineRule="auto"/>
        <w:rPr>
          <w:b/>
        </w:rPr>
      </w:pPr>
      <w:r>
        <w:t xml:space="preserve">  </w:t>
      </w:r>
    </w:p>
    <w:p w:rsidR="00982095" w:rsidRDefault="000C0A7E">
      <w:pPr>
        <w:spacing w:after="0" w:line="240" w:lineRule="auto"/>
      </w:pPr>
      <w:r>
        <w:t>This collection of information is necessary to enable</w:t>
      </w:r>
      <w:r w:rsidR="00C62FA2">
        <w:t xml:space="preserve"> </w:t>
      </w:r>
      <w:r w:rsidR="00D73AE2">
        <w:t>OADC</w:t>
      </w:r>
      <w:r w:rsidR="00C62FA2">
        <w:t xml:space="preserve"> </w:t>
      </w:r>
      <w:r>
        <w:t xml:space="preserve">to garner customer and stakeholder feedback in an efficient, timely manner, in accordance with </w:t>
      </w:r>
      <w:r w:rsidR="000A410F">
        <w:t xml:space="preserve">our commitment to </w:t>
      </w:r>
      <w:r w:rsidR="00470E44">
        <w:t>improving service</w:t>
      </w:r>
      <w:r w:rsidR="000A410F">
        <w:t xml:space="preserve"> delivery</w:t>
      </w:r>
      <w:r>
        <w:t xml:space="preserve">.  </w:t>
      </w:r>
      <w:r w:rsidR="00A66647">
        <w:t>Additionally, t</w:t>
      </w:r>
      <w:r>
        <w:t xml:space="preserve">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proofErr w:type="gramStart"/>
      <w:r w:rsidR="00FB1178">
        <w:t>communication</w:t>
      </w:r>
      <w:proofErr w:type="gramEnd"/>
      <w:r w:rsidR="00FB1178">
        <w:t xml:space="preserve">,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w:t>
      </w:r>
      <w:r w:rsidR="00470E44">
        <w:t>delivery,</w:t>
      </w:r>
      <w:r>
        <w:t xml:space="preserve">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w:t>
      </w:r>
      <w:r w:rsidR="000A5C34">
        <w:t xml:space="preserve">service delivery based on feedback. </w:t>
      </w:r>
      <w:r>
        <w:t xml:space="preserve">The solicitation of feedback will </w:t>
      </w:r>
      <w:r w:rsidR="00D53310">
        <w:t xml:space="preserve">include </w:t>
      </w:r>
      <w:r>
        <w:t xml:space="preserve">areas such as:  </w:t>
      </w:r>
      <w:r w:rsidR="00D53310">
        <w:t xml:space="preserve"> usability, delivery effectiveness, visual appeal</w:t>
      </w:r>
      <w:r w:rsidR="00470E44">
        <w:t xml:space="preserve">, </w:t>
      </w:r>
      <w:proofErr w:type="gramStart"/>
      <w:r w:rsidR="00470E44">
        <w:t>appropriateness</w:t>
      </w:r>
      <w:proofErr w:type="gramEnd"/>
      <w:r>
        <w:t xml:space="preserve">, accuracy of </w:t>
      </w:r>
      <w:r w:rsidR="00470E44">
        <w:t>information, understanding</w:t>
      </w:r>
      <w:r w:rsidR="00D53310">
        <w:t xml:space="preserve"> of the health message, channel preferences</w:t>
      </w:r>
      <w:r w:rsidR="00470E44">
        <w:t>,</w:t>
      </w:r>
      <w:r w:rsidR="00D53310">
        <w:t xml:space="preserve"> overall satisfaction, and problems with existing interfaces</w:t>
      </w:r>
      <w:r>
        <w:t>.   Responses will be assessed to plan and inform efforts to improve or maintain</w:t>
      </w:r>
      <w:r w:rsidR="00D53310">
        <w:t xml:space="preserve"> </w:t>
      </w:r>
      <w:r w:rsidR="00793D99">
        <w:t xml:space="preserve">the </w:t>
      </w:r>
      <w:r w:rsidR="000A5C34">
        <w:t>quality of service t</w:t>
      </w:r>
      <w:r w:rsidR="00D53310">
        <w:t xml:space="preserve">o the public. </w:t>
      </w:r>
      <w:r>
        <w:t xml:space="preserve">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793D99" w:rsidRDefault="00793D99">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w:t>
      </w:r>
      <w:r w:rsidR="004C72BC">
        <w:t xml:space="preserve">Web and product </w:t>
      </w:r>
      <w:r w:rsidR="00FB1178">
        <w:t xml:space="preserve">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00793D99">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r w:rsidR="00793D99">
        <w:t xml:space="preserve">.  </w:t>
      </w:r>
    </w:p>
    <w:p w:rsidR="00D35D2D" w:rsidRDefault="00D35D2D" w:rsidP="00D35D2D">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793D99">
        <w:t xml:space="preserve"> on </w:t>
      </w:r>
      <w:r w:rsidR="000B54FC">
        <w:t xml:space="preserve">Wednesday, </w:t>
      </w:r>
      <w:r w:rsidR="00793D99">
        <w:t>December 22, 2010</w:t>
      </w:r>
      <w:r w:rsidRPr="001E44AB">
        <w:t xml:space="preserve">, a 60-day notice for public comment was published in the </w:t>
      </w:r>
      <w:r w:rsidR="00982095" w:rsidRPr="001E44AB">
        <w:rPr>
          <w:i/>
        </w:rPr>
        <w:t>Federal Register</w:t>
      </w:r>
      <w:r w:rsidR="00793D99">
        <w:t>, Volume 75,</w:t>
      </w:r>
      <w:r w:rsidR="000B54FC">
        <w:t xml:space="preserve"> </w:t>
      </w:r>
      <w:r w:rsidR="00793D99">
        <w:t>No. 245</w:t>
      </w:r>
      <w:r w:rsidR="000B54FC">
        <w:t>, pages 80542-80543</w:t>
      </w:r>
      <w:r w:rsidRPr="001E44AB">
        <w:t xml:space="preserve">.  </w:t>
      </w:r>
      <w:r w:rsidR="00793D99">
        <w:t>No substantive public comments were received in response to this notice.</w:t>
      </w:r>
    </w:p>
    <w:p w:rsidR="00793D99" w:rsidRDefault="00793D99">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Pr="00A60196">
        <w:t>requested (</w:t>
      </w:r>
      <w:r w:rsidR="00D35D2D" w:rsidRPr="00A60196">
        <w:t>5,25</w:t>
      </w:r>
      <w:r w:rsidRPr="00A60196">
        <w:t xml:space="preserve">0) are </w:t>
      </w:r>
      <w:r>
        <w:t xml:space="preserve">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362"/>
      </w:tblGrid>
      <w:tr w:rsidR="00982095" w:rsidTr="005F3285">
        <w:trPr>
          <w:tblHeader/>
        </w:trPr>
        <w:tc>
          <w:tcPr>
            <w:tcW w:w="9462"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A60196" w:rsidRPr="00A60196" w:rsidTr="005F3285">
        <w:tc>
          <w:tcPr>
            <w:tcW w:w="2880" w:type="dxa"/>
            <w:tcBorders>
              <w:top w:val="single" w:sz="7" w:space="0" w:color="000000"/>
              <w:left w:val="single" w:sz="7" w:space="0" w:color="000000"/>
              <w:bottom w:val="single" w:sz="6" w:space="0" w:color="FFFFFF"/>
              <w:right w:val="single" w:sz="6" w:space="0" w:color="FFFFFF"/>
            </w:tcBorders>
          </w:tcPr>
          <w:p w:rsidR="00982095" w:rsidRPr="00A60196" w:rsidRDefault="00982095">
            <w:pPr>
              <w:spacing w:after="0" w:line="240" w:lineRule="auto"/>
              <w:rPr>
                <w:sz w:val="20"/>
              </w:rPr>
            </w:pPr>
          </w:p>
          <w:p w:rsidR="00982095" w:rsidRPr="00A60196" w:rsidRDefault="000C0A7E">
            <w:pPr>
              <w:tabs>
                <w:tab w:val="left" w:pos="-1080"/>
                <w:tab w:val="left" w:pos="-720"/>
                <w:tab w:val="left" w:pos="0"/>
                <w:tab w:val="left" w:pos="450"/>
                <w:tab w:val="left" w:pos="720"/>
                <w:tab w:val="left" w:pos="2160"/>
              </w:tabs>
              <w:spacing w:after="0" w:line="240" w:lineRule="auto"/>
              <w:jc w:val="center"/>
              <w:rPr>
                <w:sz w:val="20"/>
              </w:rPr>
            </w:pPr>
            <w:r w:rsidRPr="00A60196">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A60196" w:rsidRDefault="00982095">
            <w:pPr>
              <w:spacing w:after="0" w:line="240" w:lineRule="auto"/>
              <w:rPr>
                <w:sz w:val="20"/>
              </w:rPr>
            </w:pPr>
          </w:p>
          <w:p w:rsidR="00982095" w:rsidRPr="00A60196" w:rsidRDefault="000C0A7E">
            <w:pPr>
              <w:tabs>
                <w:tab w:val="left" w:pos="-1080"/>
                <w:tab w:val="left" w:pos="-720"/>
                <w:tab w:val="left" w:pos="0"/>
                <w:tab w:val="left" w:pos="450"/>
                <w:tab w:val="left" w:pos="720"/>
                <w:tab w:val="left" w:pos="2160"/>
              </w:tabs>
              <w:spacing w:after="0" w:line="240" w:lineRule="auto"/>
              <w:jc w:val="center"/>
              <w:rPr>
                <w:sz w:val="20"/>
              </w:rPr>
            </w:pPr>
            <w:r w:rsidRPr="00A60196">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A60196" w:rsidRDefault="00982095">
            <w:pPr>
              <w:spacing w:after="0" w:line="240" w:lineRule="auto"/>
              <w:rPr>
                <w:sz w:val="20"/>
              </w:rPr>
            </w:pPr>
          </w:p>
          <w:p w:rsidR="00982095" w:rsidRPr="00A60196" w:rsidRDefault="000C0A7E">
            <w:pPr>
              <w:tabs>
                <w:tab w:val="left" w:pos="-1080"/>
                <w:tab w:val="left" w:pos="-720"/>
                <w:tab w:val="left" w:pos="0"/>
                <w:tab w:val="left" w:pos="450"/>
                <w:tab w:val="left" w:pos="720"/>
                <w:tab w:val="left" w:pos="2160"/>
              </w:tabs>
              <w:spacing w:after="0" w:line="240" w:lineRule="auto"/>
              <w:jc w:val="center"/>
              <w:rPr>
                <w:sz w:val="20"/>
              </w:rPr>
            </w:pPr>
            <w:r w:rsidRPr="00A60196">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A60196" w:rsidRDefault="00982095">
            <w:pPr>
              <w:spacing w:after="0" w:line="240" w:lineRule="auto"/>
              <w:rPr>
                <w:sz w:val="20"/>
              </w:rPr>
            </w:pPr>
          </w:p>
          <w:p w:rsidR="00982095" w:rsidRPr="00A60196" w:rsidRDefault="000C0A7E">
            <w:pPr>
              <w:tabs>
                <w:tab w:val="left" w:pos="-1080"/>
                <w:tab w:val="left" w:pos="-720"/>
                <w:tab w:val="left" w:pos="0"/>
                <w:tab w:val="left" w:pos="450"/>
                <w:tab w:val="left" w:pos="720"/>
                <w:tab w:val="left" w:pos="2160"/>
              </w:tabs>
              <w:spacing w:after="0" w:line="240" w:lineRule="auto"/>
              <w:jc w:val="center"/>
              <w:rPr>
                <w:sz w:val="20"/>
              </w:rPr>
            </w:pPr>
            <w:r w:rsidRPr="00A60196">
              <w:rPr>
                <w:sz w:val="20"/>
              </w:rPr>
              <w:t>Hours per Response</w:t>
            </w:r>
          </w:p>
        </w:tc>
        <w:tc>
          <w:tcPr>
            <w:tcW w:w="1362" w:type="dxa"/>
            <w:tcBorders>
              <w:top w:val="single" w:sz="7" w:space="0" w:color="000000"/>
              <w:left w:val="single" w:sz="7" w:space="0" w:color="000000"/>
              <w:bottom w:val="single" w:sz="6" w:space="0" w:color="FFFFFF"/>
              <w:right w:val="single" w:sz="7" w:space="0" w:color="000000"/>
            </w:tcBorders>
          </w:tcPr>
          <w:p w:rsidR="00982095" w:rsidRPr="00A60196" w:rsidRDefault="00982095">
            <w:pPr>
              <w:spacing w:after="0" w:line="240" w:lineRule="auto"/>
              <w:rPr>
                <w:sz w:val="20"/>
              </w:rPr>
            </w:pPr>
          </w:p>
          <w:p w:rsidR="00982095" w:rsidRPr="00A60196" w:rsidRDefault="000C0A7E">
            <w:pPr>
              <w:tabs>
                <w:tab w:val="left" w:pos="-1080"/>
                <w:tab w:val="left" w:pos="-720"/>
                <w:tab w:val="left" w:pos="0"/>
                <w:tab w:val="left" w:pos="450"/>
                <w:tab w:val="left" w:pos="720"/>
                <w:tab w:val="left" w:pos="2160"/>
              </w:tabs>
              <w:spacing w:after="0" w:line="240" w:lineRule="auto"/>
              <w:jc w:val="center"/>
              <w:rPr>
                <w:sz w:val="20"/>
              </w:rPr>
            </w:pPr>
            <w:r w:rsidRPr="00A60196">
              <w:rPr>
                <w:sz w:val="20"/>
              </w:rPr>
              <w:t>Total Hours</w:t>
            </w:r>
          </w:p>
        </w:tc>
      </w:tr>
      <w:tr w:rsidR="00A60196" w:rsidRPr="00A60196" w:rsidTr="005F3285">
        <w:tc>
          <w:tcPr>
            <w:tcW w:w="288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761C97" w:rsidP="001E4087">
            <w:pPr>
              <w:tabs>
                <w:tab w:val="left" w:pos="-1080"/>
                <w:tab w:val="left" w:pos="-720"/>
                <w:tab w:val="left" w:pos="0"/>
                <w:tab w:val="left" w:pos="450"/>
                <w:tab w:val="left" w:pos="720"/>
                <w:tab w:val="left" w:pos="2160"/>
              </w:tabs>
              <w:spacing w:after="0" w:line="240" w:lineRule="auto"/>
              <w:rPr>
                <w:sz w:val="20"/>
              </w:rPr>
            </w:pPr>
            <w:r w:rsidRPr="00A60196">
              <w:rPr>
                <w:sz w:val="20"/>
              </w:rPr>
              <w:t>In Person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BA1DED" w:rsidP="001E4087">
            <w:pPr>
              <w:tabs>
                <w:tab w:val="left" w:pos="-1080"/>
                <w:tab w:val="left" w:pos="-720"/>
                <w:tab w:val="left" w:pos="0"/>
                <w:tab w:val="left" w:pos="450"/>
                <w:tab w:val="left" w:pos="720"/>
                <w:tab w:val="left" w:pos="2160"/>
              </w:tabs>
              <w:spacing w:after="0" w:line="240" w:lineRule="auto"/>
              <w:rPr>
                <w:sz w:val="20"/>
              </w:rPr>
            </w:pPr>
            <w:r w:rsidRPr="00A60196">
              <w:rPr>
                <w:sz w:val="20"/>
              </w:rPr>
              <w:t>250</w:t>
            </w:r>
          </w:p>
        </w:tc>
        <w:tc>
          <w:tcPr>
            <w:tcW w:w="171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761C97" w:rsidP="001E4087">
            <w:pPr>
              <w:tabs>
                <w:tab w:val="left" w:pos="-1080"/>
                <w:tab w:val="left" w:pos="-720"/>
                <w:tab w:val="left" w:pos="0"/>
                <w:tab w:val="left" w:pos="450"/>
                <w:tab w:val="left" w:pos="720"/>
                <w:tab w:val="left" w:pos="2160"/>
              </w:tabs>
              <w:spacing w:after="0" w:line="240" w:lineRule="auto"/>
              <w:rPr>
                <w:sz w:val="20"/>
              </w:rPr>
            </w:pPr>
            <w:r w:rsidRPr="00A6019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761C97" w:rsidP="001E4087">
            <w:pPr>
              <w:tabs>
                <w:tab w:val="left" w:pos="-1080"/>
                <w:tab w:val="left" w:pos="-720"/>
                <w:tab w:val="left" w:pos="0"/>
                <w:tab w:val="left" w:pos="450"/>
                <w:tab w:val="left" w:pos="720"/>
                <w:tab w:val="left" w:pos="2160"/>
              </w:tabs>
              <w:spacing w:after="0" w:line="240" w:lineRule="auto"/>
              <w:rPr>
                <w:sz w:val="20"/>
              </w:rPr>
            </w:pPr>
            <w:r w:rsidRPr="00A60196">
              <w:rPr>
                <w:sz w:val="20"/>
              </w:rPr>
              <w:t>1</w:t>
            </w:r>
          </w:p>
        </w:tc>
        <w:tc>
          <w:tcPr>
            <w:tcW w:w="1362" w:type="dxa"/>
            <w:tcBorders>
              <w:top w:val="single" w:sz="7" w:space="0" w:color="000000"/>
              <w:left w:val="single" w:sz="7" w:space="0" w:color="000000"/>
              <w:bottom w:val="single" w:sz="7" w:space="0" w:color="000000"/>
              <w:right w:val="single" w:sz="7" w:space="0" w:color="000000"/>
            </w:tcBorders>
            <w:vAlign w:val="bottom"/>
          </w:tcPr>
          <w:p w:rsidR="00982095" w:rsidRPr="00A60196" w:rsidRDefault="00BA1DED" w:rsidP="001E4087">
            <w:pPr>
              <w:tabs>
                <w:tab w:val="left" w:pos="-1080"/>
                <w:tab w:val="left" w:pos="-720"/>
                <w:tab w:val="left" w:pos="0"/>
                <w:tab w:val="left" w:pos="450"/>
                <w:tab w:val="left" w:pos="720"/>
                <w:tab w:val="left" w:pos="2160"/>
              </w:tabs>
              <w:spacing w:after="0" w:line="240" w:lineRule="auto"/>
              <w:jc w:val="center"/>
              <w:rPr>
                <w:sz w:val="20"/>
              </w:rPr>
            </w:pPr>
            <w:r w:rsidRPr="00A60196">
              <w:rPr>
                <w:sz w:val="20"/>
              </w:rPr>
              <w:t>250</w:t>
            </w:r>
          </w:p>
        </w:tc>
      </w:tr>
      <w:tr w:rsidR="00A60196" w:rsidRPr="00A60196" w:rsidTr="005F3285">
        <w:tc>
          <w:tcPr>
            <w:tcW w:w="288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761C97" w:rsidP="001E4087">
            <w:pPr>
              <w:spacing w:after="0" w:line="240" w:lineRule="auto"/>
              <w:rPr>
                <w:sz w:val="20"/>
              </w:rPr>
            </w:pPr>
            <w:r w:rsidRPr="00A60196">
              <w:rPr>
                <w:sz w:val="20"/>
              </w:rPr>
              <w:t>Remote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BA1DED" w:rsidP="001E4087">
            <w:pPr>
              <w:spacing w:after="0" w:line="240" w:lineRule="auto"/>
              <w:rPr>
                <w:sz w:val="20"/>
              </w:rPr>
            </w:pPr>
            <w:r w:rsidRPr="00A60196">
              <w:rPr>
                <w:sz w:val="20"/>
              </w:rPr>
              <w:t>10</w:t>
            </w:r>
            <w:r w:rsidR="00761C97" w:rsidRPr="00A60196">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761C97" w:rsidP="001E4087">
            <w:pPr>
              <w:spacing w:after="0" w:line="240" w:lineRule="auto"/>
              <w:rPr>
                <w:sz w:val="20"/>
              </w:rPr>
            </w:pPr>
            <w:r w:rsidRPr="00A6019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761C97" w:rsidP="001E4087">
            <w:pPr>
              <w:spacing w:after="0" w:line="240" w:lineRule="auto"/>
              <w:rPr>
                <w:sz w:val="20"/>
              </w:rPr>
            </w:pPr>
            <w:r w:rsidRPr="00A60196">
              <w:rPr>
                <w:sz w:val="20"/>
              </w:rPr>
              <w:t>30/60</w:t>
            </w:r>
          </w:p>
        </w:tc>
        <w:tc>
          <w:tcPr>
            <w:tcW w:w="1362" w:type="dxa"/>
            <w:tcBorders>
              <w:top w:val="single" w:sz="7" w:space="0" w:color="000000"/>
              <w:left w:val="single" w:sz="7" w:space="0" w:color="000000"/>
              <w:bottom w:val="single" w:sz="7" w:space="0" w:color="000000"/>
              <w:right w:val="single" w:sz="7" w:space="0" w:color="000000"/>
            </w:tcBorders>
            <w:vAlign w:val="bottom"/>
          </w:tcPr>
          <w:p w:rsidR="00982095" w:rsidRPr="00A60196" w:rsidRDefault="00303E0A" w:rsidP="001E4087">
            <w:pPr>
              <w:tabs>
                <w:tab w:val="left" w:pos="-1080"/>
                <w:tab w:val="left" w:pos="-720"/>
                <w:tab w:val="left" w:pos="0"/>
                <w:tab w:val="left" w:pos="450"/>
                <w:tab w:val="left" w:pos="720"/>
                <w:tab w:val="left" w:pos="2160"/>
              </w:tabs>
              <w:spacing w:after="0" w:line="240" w:lineRule="auto"/>
              <w:jc w:val="center"/>
              <w:rPr>
                <w:sz w:val="20"/>
              </w:rPr>
            </w:pPr>
            <w:r w:rsidRPr="00A60196">
              <w:rPr>
                <w:sz w:val="20"/>
              </w:rPr>
              <w:t>5,000</w:t>
            </w:r>
          </w:p>
        </w:tc>
      </w:tr>
      <w:tr w:rsidR="00A60196" w:rsidRPr="00A60196" w:rsidTr="005F3285">
        <w:tc>
          <w:tcPr>
            <w:tcW w:w="2880" w:type="dxa"/>
            <w:tcBorders>
              <w:top w:val="single" w:sz="7" w:space="0" w:color="000000"/>
              <w:left w:val="single" w:sz="7" w:space="0" w:color="000000"/>
              <w:bottom w:val="single" w:sz="7" w:space="0" w:color="000000"/>
              <w:right w:val="single" w:sz="6" w:space="0" w:color="FFFFFF"/>
            </w:tcBorders>
          </w:tcPr>
          <w:p w:rsidR="00303E0A" w:rsidRPr="00A60196" w:rsidRDefault="00303E0A" w:rsidP="001E4087">
            <w:pPr>
              <w:spacing w:after="0" w:line="240" w:lineRule="auto"/>
              <w:rPr>
                <w:sz w:val="20"/>
              </w:rPr>
            </w:pPr>
          </w:p>
          <w:p w:rsidR="00982095" w:rsidRPr="00A60196" w:rsidRDefault="00303E0A" w:rsidP="001E4087">
            <w:pPr>
              <w:spacing w:after="0" w:line="240" w:lineRule="auto"/>
              <w:rPr>
                <w:sz w:val="20"/>
              </w:rPr>
            </w:pPr>
            <w:r w:rsidRPr="00A60196">
              <w:rPr>
                <w:sz w:val="20"/>
              </w:rPr>
              <w:t>Total</w:t>
            </w:r>
          </w:p>
        </w:tc>
        <w:tc>
          <w:tcPr>
            <w:tcW w:w="1710" w:type="dxa"/>
            <w:tcBorders>
              <w:top w:val="single" w:sz="7" w:space="0" w:color="000000"/>
              <w:left w:val="single" w:sz="7" w:space="0" w:color="000000"/>
              <w:bottom w:val="single" w:sz="7" w:space="0" w:color="000000"/>
              <w:right w:val="single" w:sz="6" w:space="0" w:color="FFFFFF"/>
            </w:tcBorders>
          </w:tcPr>
          <w:p w:rsidR="00303E0A" w:rsidRPr="00A60196" w:rsidRDefault="00303E0A">
            <w:pPr>
              <w:spacing w:after="0" w:line="240" w:lineRule="auto"/>
              <w:rPr>
                <w:sz w:val="20"/>
              </w:rPr>
            </w:pPr>
          </w:p>
          <w:p w:rsidR="00982095" w:rsidRPr="00A60196" w:rsidRDefault="00303E0A" w:rsidP="00303E0A">
            <w:pPr>
              <w:spacing w:after="0" w:line="240" w:lineRule="auto"/>
              <w:rPr>
                <w:sz w:val="20"/>
              </w:rPr>
            </w:pPr>
            <w:r w:rsidRPr="00A60196">
              <w:rPr>
                <w:sz w:val="20"/>
              </w:rPr>
              <w:t>10,250</w:t>
            </w:r>
          </w:p>
        </w:tc>
        <w:tc>
          <w:tcPr>
            <w:tcW w:w="171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982095">
            <w:pPr>
              <w:spacing w:after="0" w:line="240" w:lineRule="auto"/>
              <w:rPr>
                <w:sz w:val="20"/>
              </w:rPr>
            </w:pPr>
          </w:p>
        </w:tc>
        <w:tc>
          <w:tcPr>
            <w:tcW w:w="1800" w:type="dxa"/>
            <w:tcBorders>
              <w:top w:val="single" w:sz="7" w:space="0" w:color="000000"/>
              <w:left w:val="single" w:sz="7" w:space="0" w:color="000000"/>
              <w:bottom w:val="single" w:sz="7" w:space="0" w:color="000000"/>
              <w:right w:val="single" w:sz="6" w:space="0" w:color="FFFFFF"/>
            </w:tcBorders>
          </w:tcPr>
          <w:p w:rsidR="00982095" w:rsidRPr="00A60196" w:rsidRDefault="00982095">
            <w:pPr>
              <w:spacing w:after="0" w:line="240" w:lineRule="auto"/>
              <w:rPr>
                <w:sz w:val="20"/>
              </w:rPr>
            </w:pPr>
          </w:p>
          <w:p w:rsidR="00982095" w:rsidRPr="00A60196" w:rsidRDefault="00982095">
            <w:pPr>
              <w:spacing w:after="0" w:line="240" w:lineRule="auto"/>
              <w:rPr>
                <w:sz w:val="20"/>
              </w:rPr>
            </w:pPr>
          </w:p>
        </w:tc>
        <w:tc>
          <w:tcPr>
            <w:tcW w:w="1362" w:type="dxa"/>
            <w:tcBorders>
              <w:top w:val="single" w:sz="7" w:space="0" w:color="000000"/>
              <w:left w:val="single" w:sz="7" w:space="0" w:color="000000"/>
              <w:bottom w:val="single" w:sz="7" w:space="0" w:color="000000"/>
              <w:right w:val="single" w:sz="7" w:space="0" w:color="000000"/>
            </w:tcBorders>
            <w:vAlign w:val="bottom"/>
          </w:tcPr>
          <w:p w:rsidR="00982095" w:rsidRPr="00A60196" w:rsidRDefault="00303E0A">
            <w:pPr>
              <w:tabs>
                <w:tab w:val="left" w:pos="-1080"/>
                <w:tab w:val="left" w:pos="-720"/>
                <w:tab w:val="left" w:pos="0"/>
                <w:tab w:val="left" w:pos="450"/>
                <w:tab w:val="left" w:pos="720"/>
                <w:tab w:val="left" w:pos="2160"/>
              </w:tabs>
              <w:spacing w:after="0" w:line="240" w:lineRule="auto"/>
              <w:jc w:val="center"/>
              <w:rPr>
                <w:sz w:val="20"/>
              </w:rPr>
            </w:pPr>
            <w:r w:rsidRPr="00A60196">
              <w:rPr>
                <w:sz w:val="20"/>
              </w:rPr>
              <w:t>5,250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D35D2D">
      <w:pPr>
        <w:spacing w:after="0" w:line="240" w:lineRule="auto"/>
      </w:pPr>
      <w:r>
        <w:t>N</w:t>
      </w:r>
      <w:r w:rsidR="000C0A7E">
        <w:t xml:space="preserve">o costs are anticipated.  </w:t>
      </w:r>
    </w:p>
    <w:p w:rsidR="00D35D2D" w:rsidRDefault="00D35D2D">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FD48C9" w:rsidRPr="00A60196" w:rsidRDefault="000C0A7E">
      <w:pPr>
        <w:pStyle w:val="ListParagraph"/>
        <w:spacing w:after="0" w:line="240" w:lineRule="auto"/>
        <w:ind w:left="0"/>
      </w:pPr>
      <w:r w:rsidRPr="00A60196">
        <w:t xml:space="preserve">The anticipated cost to the Federal Government is </w:t>
      </w:r>
      <w:r w:rsidR="006C068A" w:rsidRPr="00A60196">
        <w:t xml:space="preserve">approximately </w:t>
      </w:r>
      <w:r w:rsidRPr="00A60196">
        <w:t>$</w:t>
      </w:r>
      <w:r w:rsidR="00FE0067" w:rsidRPr="00A60196">
        <w:t>3</w:t>
      </w:r>
      <w:r w:rsidR="00364E2C">
        <w:t>6</w:t>
      </w:r>
      <w:r w:rsidR="00BA1DED" w:rsidRPr="00A60196">
        <w:t>,</w:t>
      </w:r>
      <w:r w:rsidR="00364E2C">
        <w:t>130.40</w:t>
      </w:r>
      <w:r w:rsidRPr="00A60196">
        <w:t xml:space="preserve"> annually</w:t>
      </w:r>
      <w:r w:rsidR="00B33F1A" w:rsidRPr="00A60196">
        <w:t>.</w:t>
      </w:r>
      <w:r w:rsidR="00FD48C9" w:rsidRPr="00A60196">
        <w:t xml:space="preserve">  The amount of time staff and contractors spend on surveys will vary depending on the number of </w:t>
      </w:r>
      <w:r w:rsidR="00470E44" w:rsidRPr="00A60196">
        <w:t>participants</w:t>
      </w:r>
      <w:r w:rsidR="00FD48C9" w:rsidRPr="00A60196">
        <w:t xml:space="preserve"> for each survey, the number of questions, and the Web site, social media, mobile-based or other electronic communication channel being surveyed.  An average number of </w:t>
      </w:r>
      <w:r w:rsidR="000F65B3" w:rsidRPr="00A60196">
        <w:t>20</w:t>
      </w:r>
      <w:r w:rsidR="00FD48C9" w:rsidRPr="00A60196">
        <w:t xml:space="preserve"> s</w:t>
      </w:r>
      <w:r w:rsidR="000F65B3" w:rsidRPr="00A60196">
        <w:t>u</w:t>
      </w:r>
      <w:r w:rsidR="00FD48C9" w:rsidRPr="00A60196">
        <w:t xml:space="preserve">rveys a year was assumed for estimation purposes.  </w:t>
      </w:r>
    </w:p>
    <w:p w:rsidR="00B33F1A" w:rsidRDefault="00B33F1A">
      <w:pPr>
        <w:pStyle w:val="ListParagraph"/>
        <w:spacing w:after="0" w:line="240" w:lineRule="auto"/>
        <w:ind w:left="0"/>
        <w:rPr>
          <w:highlight w:val="yellow"/>
        </w:rPr>
      </w:pPr>
    </w:p>
    <w:p w:rsidR="00C2719C" w:rsidRPr="00A60196" w:rsidRDefault="00C2719C">
      <w:pPr>
        <w:pStyle w:val="ListParagraph"/>
        <w:spacing w:after="0" w:line="240" w:lineRule="auto"/>
        <w:ind w:left="0"/>
        <w:rPr>
          <w:highlight w:val="yellow"/>
        </w:rPr>
      </w:pPr>
    </w:p>
    <w:p w:rsidR="00D35D2D" w:rsidRDefault="00D35D2D">
      <w:pPr>
        <w:pStyle w:val="ListParagraph"/>
        <w:spacing w:after="0" w:line="240" w:lineRule="auto"/>
        <w:ind w:left="0"/>
        <w:rPr>
          <w:color w:val="FF0000"/>
          <w:highlight w:val="yellow"/>
        </w:rPr>
      </w:pPr>
    </w:p>
    <w:tbl>
      <w:tblPr>
        <w:tblStyle w:val="TableGrid"/>
        <w:tblW w:w="0" w:type="auto"/>
        <w:tblLook w:val="04A0" w:firstRow="1" w:lastRow="0" w:firstColumn="1" w:lastColumn="0" w:noHBand="0" w:noVBand="1"/>
      </w:tblPr>
      <w:tblGrid>
        <w:gridCol w:w="2394"/>
        <w:gridCol w:w="2394"/>
        <w:gridCol w:w="2394"/>
        <w:gridCol w:w="2394"/>
      </w:tblGrid>
      <w:tr w:rsidR="00D35D2D" w:rsidRPr="00D35D2D" w:rsidTr="007D6DE4">
        <w:tc>
          <w:tcPr>
            <w:tcW w:w="2394" w:type="dxa"/>
          </w:tcPr>
          <w:p w:rsidR="007D6DE4" w:rsidRPr="00A60196" w:rsidRDefault="007D6DE4">
            <w:pPr>
              <w:pStyle w:val="ListParagraph"/>
              <w:ind w:left="0"/>
            </w:pPr>
            <w:r w:rsidRPr="00A60196">
              <w:t>Staff or Contractor</w:t>
            </w:r>
          </w:p>
        </w:tc>
        <w:tc>
          <w:tcPr>
            <w:tcW w:w="2394" w:type="dxa"/>
          </w:tcPr>
          <w:p w:rsidR="007D6DE4" w:rsidRPr="00A60196" w:rsidRDefault="007D6DE4" w:rsidP="00364E2C">
            <w:pPr>
              <w:pStyle w:val="ListParagraph"/>
              <w:ind w:left="0"/>
              <w:jc w:val="center"/>
            </w:pPr>
            <w:r w:rsidRPr="00A60196">
              <w:t>Average H</w:t>
            </w:r>
            <w:r w:rsidR="00364E2C">
              <w:t>ours per Survey</w:t>
            </w:r>
          </w:p>
        </w:tc>
        <w:tc>
          <w:tcPr>
            <w:tcW w:w="2394" w:type="dxa"/>
          </w:tcPr>
          <w:p w:rsidR="007D6DE4" w:rsidRPr="00A60196" w:rsidRDefault="007D6DE4">
            <w:pPr>
              <w:pStyle w:val="ListParagraph"/>
              <w:ind w:left="0"/>
            </w:pPr>
            <w:r w:rsidRPr="00A60196">
              <w:t>Average Hourly Rate</w:t>
            </w:r>
          </w:p>
        </w:tc>
        <w:tc>
          <w:tcPr>
            <w:tcW w:w="2394" w:type="dxa"/>
          </w:tcPr>
          <w:p w:rsidR="007D6DE4" w:rsidRPr="00A60196" w:rsidRDefault="007D6DE4">
            <w:pPr>
              <w:pStyle w:val="ListParagraph"/>
              <w:ind w:left="0"/>
            </w:pPr>
            <w:r w:rsidRPr="00A60196">
              <w:t>Average Cost</w:t>
            </w:r>
          </w:p>
        </w:tc>
      </w:tr>
      <w:tr w:rsidR="00D35D2D" w:rsidRPr="00D35D2D" w:rsidTr="007D6DE4">
        <w:tc>
          <w:tcPr>
            <w:tcW w:w="2394" w:type="dxa"/>
          </w:tcPr>
          <w:p w:rsidR="007D6DE4" w:rsidRPr="00A60196" w:rsidRDefault="007D6DE4" w:rsidP="000247AA">
            <w:pPr>
              <w:pStyle w:val="ListParagraph"/>
              <w:ind w:left="0"/>
            </w:pPr>
            <w:r w:rsidRPr="00A60196">
              <w:t>Contractor inst</w:t>
            </w:r>
            <w:r w:rsidR="000247AA">
              <w:t>rument preparation, conduction</w:t>
            </w:r>
          </w:p>
        </w:tc>
        <w:tc>
          <w:tcPr>
            <w:tcW w:w="2394" w:type="dxa"/>
          </w:tcPr>
          <w:p w:rsidR="007D6DE4" w:rsidRPr="00A60196" w:rsidRDefault="007D6DE4" w:rsidP="00364E2C">
            <w:pPr>
              <w:pStyle w:val="ListParagraph"/>
              <w:ind w:left="0"/>
              <w:jc w:val="center"/>
            </w:pPr>
            <w:r w:rsidRPr="00A60196">
              <w:t>20</w:t>
            </w:r>
          </w:p>
        </w:tc>
        <w:tc>
          <w:tcPr>
            <w:tcW w:w="2394" w:type="dxa"/>
          </w:tcPr>
          <w:p w:rsidR="007D6DE4" w:rsidRPr="00A60196" w:rsidRDefault="007D6DE4" w:rsidP="00364E2C">
            <w:pPr>
              <w:pStyle w:val="ListParagraph"/>
              <w:ind w:left="0"/>
              <w:jc w:val="center"/>
            </w:pPr>
            <w:r w:rsidRPr="00A60196">
              <w:t>$</w:t>
            </w:r>
            <w:r w:rsidR="00364E2C">
              <w:t>6</w:t>
            </w:r>
            <w:r w:rsidR="00BA1DED" w:rsidRPr="00A60196">
              <w:t>5</w:t>
            </w:r>
            <w:r w:rsidR="00B33F1A" w:rsidRPr="00A60196">
              <w:t>.</w:t>
            </w:r>
            <w:r w:rsidRPr="00A60196">
              <w:t>00</w:t>
            </w:r>
          </w:p>
        </w:tc>
        <w:tc>
          <w:tcPr>
            <w:tcW w:w="2394" w:type="dxa"/>
          </w:tcPr>
          <w:p w:rsidR="007D6DE4" w:rsidRPr="00A60196" w:rsidRDefault="0049279A" w:rsidP="00364E2C">
            <w:pPr>
              <w:pStyle w:val="ListParagraph"/>
              <w:ind w:left="0"/>
              <w:jc w:val="center"/>
            </w:pPr>
            <w:r w:rsidRPr="00A60196">
              <w:t>$</w:t>
            </w:r>
            <w:r w:rsidR="00364E2C">
              <w:t>1300.00</w:t>
            </w:r>
          </w:p>
        </w:tc>
      </w:tr>
      <w:tr w:rsidR="00D35D2D" w:rsidRPr="00D35D2D" w:rsidTr="007D6DE4">
        <w:tc>
          <w:tcPr>
            <w:tcW w:w="2394" w:type="dxa"/>
          </w:tcPr>
          <w:p w:rsidR="007D6DE4" w:rsidRPr="00A60196" w:rsidRDefault="007D6DE4" w:rsidP="007D6DE4">
            <w:pPr>
              <w:pStyle w:val="ListParagraph"/>
              <w:ind w:left="0"/>
            </w:pPr>
            <w:r w:rsidRPr="00A60196">
              <w:t>FTE survey preparation, conduction, analysis (GS-13)</w:t>
            </w:r>
            <w:r w:rsidR="000247AA">
              <w:t xml:space="preserve"> (based on 20 surveys a year)</w:t>
            </w:r>
          </w:p>
        </w:tc>
        <w:tc>
          <w:tcPr>
            <w:tcW w:w="2394" w:type="dxa"/>
          </w:tcPr>
          <w:p w:rsidR="007D6DE4" w:rsidRPr="00A60196" w:rsidRDefault="00364E2C" w:rsidP="00364E2C">
            <w:pPr>
              <w:pStyle w:val="ListParagraph"/>
              <w:ind w:left="0"/>
              <w:jc w:val="center"/>
            </w:pPr>
            <w:r>
              <w:t>10</w:t>
            </w:r>
          </w:p>
        </w:tc>
        <w:tc>
          <w:tcPr>
            <w:tcW w:w="2394" w:type="dxa"/>
          </w:tcPr>
          <w:p w:rsidR="007D6DE4" w:rsidRPr="00A60196" w:rsidRDefault="007D6DE4" w:rsidP="00364E2C">
            <w:pPr>
              <w:pStyle w:val="ListParagraph"/>
              <w:ind w:left="0"/>
              <w:jc w:val="center"/>
            </w:pPr>
            <w:r w:rsidRPr="00A60196">
              <w:t>$</w:t>
            </w:r>
            <w:r w:rsidR="00364E2C">
              <w:t>40.97</w:t>
            </w:r>
          </w:p>
        </w:tc>
        <w:tc>
          <w:tcPr>
            <w:tcW w:w="2394" w:type="dxa"/>
          </w:tcPr>
          <w:p w:rsidR="007D6DE4" w:rsidRPr="00A60196" w:rsidRDefault="0049279A" w:rsidP="00364E2C">
            <w:pPr>
              <w:pStyle w:val="ListParagraph"/>
              <w:ind w:left="0"/>
              <w:jc w:val="center"/>
            </w:pPr>
            <w:r w:rsidRPr="00A60196">
              <w:t>$</w:t>
            </w:r>
            <w:r w:rsidR="00364E2C">
              <w:t>409.70</w:t>
            </w:r>
          </w:p>
        </w:tc>
      </w:tr>
      <w:tr w:rsidR="00D35D2D" w:rsidRPr="00D35D2D" w:rsidTr="007D6DE4">
        <w:tc>
          <w:tcPr>
            <w:tcW w:w="2394" w:type="dxa"/>
          </w:tcPr>
          <w:p w:rsidR="007D6DE4" w:rsidRPr="00A60196" w:rsidRDefault="007D6DE4">
            <w:pPr>
              <w:pStyle w:val="ListParagraph"/>
              <w:ind w:left="0"/>
            </w:pPr>
            <w:r w:rsidRPr="00A60196">
              <w:t>FTE manager survey review (GS-14)</w:t>
            </w:r>
          </w:p>
        </w:tc>
        <w:tc>
          <w:tcPr>
            <w:tcW w:w="2394" w:type="dxa"/>
          </w:tcPr>
          <w:p w:rsidR="007D6DE4" w:rsidRPr="00A60196" w:rsidRDefault="00364E2C" w:rsidP="00364E2C">
            <w:pPr>
              <w:pStyle w:val="ListParagraph"/>
              <w:ind w:left="0"/>
              <w:jc w:val="center"/>
            </w:pPr>
            <w:r>
              <w:t>2</w:t>
            </w:r>
          </w:p>
        </w:tc>
        <w:tc>
          <w:tcPr>
            <w:tcW w:w="2394" w:type="dxa"/>
          </w:tcPr>
          <w:p w:rsidR="007D6DE4" w:rsidRPr="00A60196" w:rsidRDefault="0049279A" w:rsidP="00364E2C">
            <w:pPr>
              <w:pStyle w:val="ListParagraph"/>
              <w:ind w:left="0"/>
              <w:jc w:val="center"/>
            </w:pPr>
            <w:r w:rsidRPr="00A60196">
              <w:t>$4</w:t>
            </w:r>
            <w:r w:rsidR="00364E2C">
              <w:t>8.41</w:t>
            </w:r>
          </w:p>
        </w:tc>
        <w:tc>
          <w:tcPr>
            <w:tcW w:w="2394" w:type="dxa"/>
          </w:tcPr>
          <w:p w:rsidR="007D6DE4" w:rsidRPr="00A60196" w:rsidRDefault="00364E2C" w:rsidP="005F3285">
            <w:pPr>
              <w:pStyle w:val="ListParagraph"/>
              <w:ind w:left="0"/>
              <w:jc w:val="center"/>
            </w:pPr>
            <w:r>
              <w:t>$96.82</w:t>
            </w:r>
          </w:p>
        </w:tc>
      </w:tr>
      <w:tr w:rsidR="00D35D2D" w:rsidRPr="00D35D2D" w:rsidTr="007D6DE4">
        <w:tc>
          <w:tcPr>
            <w:tcW w:w="2394" w:type="dxa"/>
          </w:tcPr>
          <w:p w:rsidR="000247AA" w:rsidRDefault="000247AA">
            <w:pPr>
              <w:pStyle w:val="ListParagraph"/>
              <w:ind w:left="0"/>
            </w:pPr>
            <w:r>
              <w:lastRenderedPageBreak/>
              <w:t xml:space="preserve">Total </w:t>
            </w:r>
            <w:r w:rsidR="0049279A" w:rsidRPr="00A60196">
              <w:t xml:space="preserve">Average Cost per </w:t>
            </w:r>
          </w:p>
          <w:p w:rsidR="007D6DE4" w:rsidRPr="00A60196" w:rsidRDefault="0049279A">
            <w:pPr>
              <w:pStyle w:val="ListParagraph"/>
              <w:ind w:left="0"/>
            </w:pPr>
            <w:r w:rsidRPr="00A60196">
              <w:t>survey</w:t>
            </w:r>
          </w:p>
        </w:tc>
        <w:tc>
          <w:tcPr>
            <w:tcW w:w="2394" w:type="dxa"/>
          </w:tcPr>
          <w:p w:rsidR="007D6DE4" w:rsidRPr="00A60196" w:rsidRDefault="007D6DE4">
            <w:pPr>
              <w:pStyle w:val="ListParagraph"/>
              <w:ind w:left="0"/>
            </w:pPr>
          </w:p>
        </w:tc>
        <w:tc>
          <w:tcPr>
            <w:tcW w:w="2394" w:type="dxa"/>
          </w:tcPr>
          <w:p w:rsidR="007D6DE4" w:rsidRPr="00A60196" w:rsidRDefault="007D6DE4">
            <w:pPr>
              <w:pStyle w:val="ListParagraph"/>
              <w:ind w:left="0"/>
            </w:pPr>
          </w:p>
        </w:tc>
        <w:tc>
          <w:tcPr>
            <w:tcW w:w="2394" w:type="dxa"/>
          </w:tcPr>
          <w:p w:rsidR="007D6DE4" w:rsidRPr="00A60196" w:rsidRDefault="0049279A" w:rsidP="00364E2C">
            <w:pPr>
              <w:pStyle w:val="ListParagraph"/>
              <w:ind w:left="0"/>
              <w:jc w:val="center"/>
            </w:pPr>
            <w:r w:rsidRPr="00A60196">
              <w:t>$1</w:t>
            </w:r>
            <w:r w:rsidR="00364E2C">
              <w:t>806.52</w:t>
            </w:r>
          </w:p>
        </w:tc>
      </w:tr>
      <w:tr w:rsidR="00D35D2D" w:rsidRPr="00D35D2D" w:rsidTr="007D6DE4">
        <w:tc>
          <w:tcPr>
            <w:tcW w:w="2394" w:type="dxa"/>
          </w:tcPr>
          <w:p w:rsidR="007D6DE4" w:rsidRPr="00A60196" w:rsidRDefault="0049279A" w:rsidP="003C5F61">
            <w:pPr>
              <w:pStyle w:val="ListParagraph"/>
              <w:spacing w:after="200" w:line="276" w:lineRule="auto"/>
              <w:ind w:left="0"/>
            </w:pPr>
            <w:r w:rsidRPr="00A60196">
              <w:t>Average 1 year cost (based on 20 surveys per year)</w:t>
            </w:r>
          </w:p>
        </w:tc>
        <w:tc>
          <w:tcPr>
            <w:tcW w:w="2394" w:type="dxa"/>
          </w:tcPr>
          <w:p w:rsidR="007D6DE4" w:rsidRPr="00A60196" w:rsidRDefault="007D6DE4">
            <w:pPr>
              <w:pStyle w:val="ListParagraph"/>
              <w:ind w:left="0"/>
            </w:pPr>
          </w:p>
        </w:tc>
        <w:tc>
          <w:tcPr>
            <w:tcW w:w="2394" w:type="dxa"/>
          </w:tcPr>
          <w:p w:rsidR="007D6DE4" w:rsidRPr="00A60196" w:rsidRDefault="007D6DE4">
            <w:pPr>
              <w:pStyle w:val="ListParagraph"/>
              <w:ind w:left="0"/>
            </w:pPr>
          </w:p>
        </w:tc>
        <w:tc>
          <w:tcPr>
            <w:tcW w:w="2394" w:type="dxa"/>
          </w:tcPr>
          <w:p w:rsidR="007D6DE4" w:rsidRPr="00A60196" w:rsidRDefault="0049279A" w:rsidP="00364E2C">
            <w:pPr>
              <w:pStyle w:val="ListParagraph"/>
              <w:ind w:left="0"/>
              <w:jc w:val="center"/>
            </w:pPr>
            <w:r w:rsidRPr="00A60196">
              <w:t>$3</w:t>
            </w:r>
            <w:r w:rsidR="00364E2C">
              <w:t>6,130.40</w:t>
            </w:r>
          </w:p>
        </w:tc>
      </w:tr>
    </w:tbl>
    <w:p w:rsidR="009C7D0D" w:rsidRDefault="009C7D0D" w:rsidP="009C7D0D">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w:t>
      </w:r>
      <w:r w:rsidR="00D35D2D">
        <w:t>Qua</w:t>
      </w:r>
      <w:r w:rsidRPr="00BA1806">
        <w:t>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spacing w:after="0" w:line="240" w:lineRule="auto"/>
        <w:ind w:left="360"/>
      </w:pPr>
      <w:bookmarkStart w:id="0" w:name="_GoBack"/>
      <w:bookmarkEnd w:id="0"/>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47" w:rsidRDefault="00A66647">
      <w:pPr>
        <w:spacing w:after="0" w:line="240" w:lineRule="auto"/>
      </w:pPr>
      <w:r>
        <w:separator/>
      </w:r>
    </w:p>
  </w:endnote>
  <w:endnote w:type="continuationSeparator" w:id="0">
    <w:p w:rsidR="00A66647" w:rsidRDefault="00A6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47" w:rsidRDefault="00A66647">
      <w:pPr>
        <w:spacing w:after="0" w:line="240" w:lineRule="auto"/>
      </w:pPr>
      <w:r>
        <w:separator/>
      </w:r>
    </w:p>
  </w:footnote>
  <w:footnote w:type="continuationSeparator" w:id="0">
    <w:p w:rsidR="00A66647" w:rsidRDefault="00A66647">
      <w:pPr>
        <w:spacing w:after="0" w:line="240" w:lineRule="auto"/>
      </w:pPr>
      <w:r>
        <w:continuationSeparator/>
      </w:r>
    </w:p>
  </w:footnote>
  <w:footnote w:id="1">
    <w:p w:rsidR="00A66647" w:rsidRDefault="00A66647"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7AA"/>
    <w:rsid w:val="00043B2E"/>
    <w:rsid w:val="00066515"/>
    <w:rsid w:val="000A410F"/>
    <w:rsid w:val="000A5C34"/>
    <w:rsid w:val="000B4026"/>
    <w:rsid w:val="000B54FC"/>
    <w:rsid w:val="000C0A7E"/>
    <w:rsid w:val="000C543B"/>
    <w:rsid w:val="000C6B73"/>
    <w:rsid w:val="000F65B3"/>
    <w:rsid w:val="00120A60"/>
    <w:rsid w:val="00153E20"/>
    <w:rsid w:val="001628A1"/>
    <w:rsid w:val="00172EEC"/>
    <w:rsid w:val="001A1E1C"/>
    <w:rsid w:val="001B400A"/>
    <w:rsid w:val="001B43EE"/>
    <w:rsid w:val="001B5644"/>
    <w:rsid w:val="001E4087"/>
    <w:rsid w:val="001E44AB"/>
    <w:rsid w:val="001E7A97"/>
    <w:rsid w:val="001F415C"/>
    <w:rsid w:val="001F7BC9"/>
    <w:rsid w:val="00256D0E"/>
    <w:rsid w:val="002866A4"/>
    <w:rsid w:val="0029408A"/>
    <w:rsid w:val="002A35E6"/>
    <w:rsid w:val="002B0B32"/>
    <w:rsid w:val="00303E0A"/>
    <w:rsid w:val="00324AF8"/>
    <w:rsid w:val="00336169"/>
    <w:rsid w:val="00364E2C"/>
    <w:rsid w:val="00377B51"/>
    <w:rsid w:val="003A2F20"/>
    <w:rsid w:val="003A7A16"/>
    <w:rsid w:val="003C5F61"/>
    <w:rsid w:val="003E339C"/>
    <w:rsid w:val="003F5F2D"/>
    <w:rsid w:val="00404071"/>
    <w:rsid w:val="0044553C"/>
    <w:rsid w:val="00460EB1"/>
    <w:rsid w:val="00470E44"/>
    <w:rsid w:val="0047367B"/>
    <w:rsid w:val="00474C83"/>
    <w:rsid w:val="0048528D"/>
    <w:rsid w:val="0049279A"/>
    <w:rsid w:val="004970C8"/>
    <w:rsid w:val="004A1CF9"/>
    <w:rsid w:val="004C72BC"/>
    <w:rsid w:val="00513A34"/>
    <w:rsid w:val="005362FC"/>
    <w:rsid w:val="00545864"/>
    <w:rsid w:val="00562B18"/>
    <w:rsid w:val="00571BDB"/>
    <w:rsid w:val="00572831"/>
    <w:rsid w:val="005A10E3"/>
    <w:rsid w:val="005A55EC"/>
    <w:rsid w:val="005E5A3B"/>
    <w:rsid w:val="005F3285"/>
    <w:rsid w:val="00607287"/>
    <w:rsid w:val="00626704"/>
    <w:rsid w:val="00646028"/>
    <w:rsid w:val="006656C5"/>
    <w:rsid w:val="0067270D"/>
    <w:rsid w:val="006B2FF7"/>
    <w:rsid w:val="006C068A"/>
    <w:rsid w:val="00701CF7"/>
    <w:rsid w:val="00731D48"/>
    <w:rsid w:val="007411E5"/>
    <w:rsid w:val="0074733F"/>
    <w:rsid w:val="00761C97"/>
    <w:rsid w:val="00783842"/>
    <w:rsid w:val="007903D0"/>
    <w:rsid w:val="00793D99"/>
    <w:rsid w:val="007A268D"/>
    <w:rsid w:val="007D6DE4"/>
    <w:rsid w:val="007E102D"/>
    <w:rsid w:val="00863793"/>
    <w:rsid w:val="00894356"/>
    <w:rsid w:val="008A6FC5"/>
    <w:rsid w:val="008B47B5"/>
    <w:rsid w:val="008F21DF"/>
    <w:rsid w:val="00914716"/>
    <w:rsid w:val="00915BDA"/>
    <w:rsid w:val="00982095"/>
    <w:rsid w:val="00987990"/>
    <w:rsid w:val="009C7D0D"/>
    <w:rsid w:val="009E75C8"/>
    <w:rsid w:val="00A12AC9"/>
    <w:rsid w:val="00A526E8"/>
    <w:rsid w:val="00A52F7E"/>
    <w:rsid w:val="00A60196"/>
    <w:rsid w:val="00A66647"/>
    <w:rsid w:val="00A666FD"/>
    <w:rsid w:val="00A96367"/>
    <w:rsid w:val="00AA3F96"/>
    <w:rsid w:val="00AC207F"/>
    <w:rsid w:val="00AC2497"/>
    <w:rsid w:val="00AF55E9"/>
    <w:rsid w:val="00B33F1A"/>
    <w:rsid w:val="00BA1806"/>
    <w:rsid w:val="00BA1DED"/>
    <w:rsid w:val="00BC63CD"/>
    <w:rsid w:val="00BD13BB"/>
    <w:rsid w:val="00BE0599"/>
    <w:rsid w:val="00BF2E89"/>
    <w:rsid w:val="00BF7558"/>
    <w:rsid w:val="00C200D1"/>
    <w:rsid w:val="00C2719C"/>
    <w:rsid w:val="00C61970"/>
    <w:rsid w:val="00C62FA2"/>
    <w:rsid w:val="00CC2FDD"/>
    <w:rsid w:val="00D30F06"/>
    <w:rsid w:val="00D35D2D"/>
    <w:rsid w:val="00D53310"/>
    <w:rsid w:val="00D64405"/>
    <w:rsid w:val="00D64AAF"/>
    <w:rsid w:val="00D73AE2"/>
    <w:rsid w:val="00D93FE0"/>
    <w:rsid w:val="00DA3AFF"/>
    <w:rsid w:val="00DE07E7"/>
    <w:rsid w:val="00E56896"/>
    <w:rsid w:val="00EB2D61"/>
    <w:rsid w:val="00EF2CEC"/>
    <w:rsid w:val="00F15BAA"/>
    <w:rsid w:val="00F31E34"/>
    <w:rsid w:val="00FA1D10"/>
    <w:rsid w:val="00FB1178"/>
    <w:rsid w:val="00FD48C9"/>
    <w:rsid w:val="00FE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D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D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C39C-B781-4852-9685-96F86D15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CDC User</cp:lastModifiedBy>
  <cp:revision>2</cp:revision>
  <cp:lastPrinted>2010-10-14T15:18:00Z</cp:lastPrinted>
  <dcterms:created xsi:type="dcterms:W3CDTF">2013-03-18T18:54:00Z</dcterms:created>
  <dcterms:modified xsi:type="dcterms:W3CDTF">2013-03-18T18:54:00Z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