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DA32AD" w:rsidRDefault="00DA32AD" w:rsidP="00453D00">
      <w:pPr>
        <w:jc w:val="center"/>
        <w:rPr>
          <w:sz w:val="24"/>
          <w:szCs w:val="24"/>
        </w:rPr>
      </w:pPr>
    </w:p>
    <w:p w:rsidR="00DA32AD" w:rsidRDefault="00DA32AD" w:rsidP="00453D00">
      <w:pPr>
        <w:jc w:val="center"/>
        <w:rPr>
          <w:sz w:val="24"/>
          <w:szCs w:val="24"/>
        </w:rPr>
      </w:pPr>
    </w:p>
    <w:p w:rsidR="00DA32AD" w:rsidRDefault="00DA32AD" w:rsidP="00453D00">
      <w:pPr>
        <w:jc w:val="center"/>
        <w:rPr>
          <w:sz w:val="24"/>
          <w:szCs w:val="24"/>
        </w:rPr>
      </w:pPr>
    </w:p>
    <w:p w:rsidR="00DA32AD" w:rsidRDefault="00DA32AD" w:rsidP="00453D00">
      <w:pPr>
        <w:jc w:val="center"/>
        <w:rPr>
          <w:sz w:val="24"/>
          <w:szCs w:val="24"/>
        </w:rPr>
      </w:pPr>
    </w:p>
    <w:p w:rsidR="00DA32AD" w:rsidRPr="00DA32AD" w:rsidRDefault="00453D00" w:rsidP="00453D00">
      <w:pPr>
        <w:jc w:val="center"/>
        <w:rPr>
          <w:b/>
          <w:sz w:val="24"/>
          <w:szCs w:val="24"/>
        </w:rPr>
      </w:pPr>
      <w:r w:rsidRPr="00DA32AD">
        <w:rPr>
          <w:b/>
          <w:sz w:val="24"/>
          <w:szCs w:val="24"/>
        </w:rPr>
        <w:t>A</w:t>
      </w:r>
      <w:r w:rsidR="00DA32AD" w:rsidRPr="00DA32AD">
        <w:rPr>
          <w:b/>
          <w:sz w:val="24"/>
          <w:szCs w:val="24"/>
        </w:rPr>
        <w:t xml:space="preserve">ttachment </w:t>
      </w:r>
      <w:r w:rsidRPr="00DA32AD">
        <w:rPr>
          <w:b/>
          <w:sz w:val="24"/>
          <w:szCs w:val="24"/>
        </w:rPr>
        <w:t xml:space="preserve">D:  </w:t>
      </w:r>
    </w:p>
    <w:p w:rsidR="00453D00" w:rsidRPr="00DA32AD" w:rsidRDefault="00453D00" w:rsidP="00453D00">
      <w:pPr>
        <w:jc w:val="center"/>
        <w:rPr>
          <w:b/>
          <w:sz w:val="24"/>
          <w:szCs w:val="24"/>
        </w:rPr>
      </w:pPr>
      <w:r w:rsidRPr="00DA32AD">
        <w:rPr>
          <w:b/>
          <w:sz w:val="24"/>
          <w:szCs w:val="24"/>
        </w:rPr>
        <w:t xml:space="preserve">NIOSH-TEMA Memorandum of Understanding </w:t>
      </w:r>
    </w:p>
    <w:p w:rsidR="00453D00" w:rsidRPr="00DA32AD" w:rsidRDefault="00453D00" w:rsidP="00453D00">
      <w:pPr>
        <w:jc w:val="center"/>
        <w:rPr>
          <w:b/>
          <w:sz w:val="24"/>
          <w:szCs w:val="24"/>
        </w:rPr>
      </w:pPr>
    </w:p>
    <w:p w:rsidR="008107FE" w:rsidRPr="00DA32AD" w:rsidRDefault="008107FE" w:rsidP="00453D00">
      <w:pPr>
        <w:jc w:val="center"/>
        <w:rPr>
          <w:b/>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p>
    <w:p w:rsidR="008107FE" w:rsidRDefault="008107FE" w:rsidP="00453D00">
      <w:pPr>
        <w:jc w:val="center"/>
        <w:rPr>
          <w:sz w:val="24"/>
          <w:szCs w:val="24"/>
        </w:rPr>
      </w:pPr>
      <w:bookmarkStart w:id="0" w:name="_GoBack"/>
      <w:bookmarkEnd w:id="0"/>
    </w:p>
    <w:p w:rsidR="008107FE" w:rsidRDefault="008107FE" w:rsidP="00453D00">
      <w:pPr>
        <w:jc w:val="center"/>
        <w:rPr>
          <w:sz w:val="24"/>
          <w:szCs w:val="24"/>
        </w:rPr>
      </w:pPr>
    </w:p>
    <w:p w:rsidR="00453D00" w:rsidRPr="007C5958" w:rsidRDefault="00453D00" w:rsidP="00453D00">
      <w:pPr>
        <w:jc w:val="center"/>
        <w:rPr>
          <w:sz w:val="24"/>
          <w:szCs w:val="24"/>
        </w:rPr>
      </w:pPr>
      <w:r w:rsidRPr="007C5958">
        <w:rPr>
          <w:sz w:val="24"/>
          <w:szCs w:val="24"/>
        </w:rPr>
        <w:t>Memorandum of Understanding (MOU)</w:t>
      </w:r>
    </w:p>
    <w:p w:rsidR="00453D00" w:rsidRPr="007C5958" w:rsidRDefault="00453D00" w:rsidP="00453D00">
      <w:pPr>
        <w:jc w:val="center"/>
        <w:rPr>
          <w:sz w:val="24"/>
          <w:szCs w:val="24"/>
        </w:rPr>
      </w:pPr>
    </w:p>
    <w:p w:rsidR="00453D00" w:rsidRPr="007C5958" w:rsidRDefault="00453D00" w:rsidP="00453D00">
      <w:pPr>
        <w:jc w:val="center"/>
        <w:rPr>
          <w:sz w:val="24"/>
          <w:szCs w:val="24"/>
        </w:rPr>
      </w:pPr>
      <w:r w:rsidRPr="007C5958">
        <w:rPr>
          <w:sz w:val="24"/>
          <w:szCs w:val="24"/>
        </w:rPr>
        <w:t>Between</w:t>
      </w:r>
    </w:p>
    <w:p w:rsidR="00453D00" w:rsidRPr="007C5958" w:rsidRDefault="00453D00" w:rsidP="00453D00">
      <w:pPr>
        <w:jc w:val="center"/>
        <w:rPr>
          <w:sz w:val="24"/>
          <w:szCs w:val="24"/>
        </w:rPr>
      </w:pPr>
    </w:p>
    <w:p w:rsidR="00453D00" w:rsidRPr="007C5958" w:rsidRDefault="00453D00" w:rsidP="00453D00">
      <w:pPr>
        <w:jc w:val="center"/>
        <w:rPr>
          <w:sz w:val="24"/>
          <w:szCs w:val="24"/>
        </w:rPr>
      </w:pPr>
      <w:r w:rsidRPr="007C5958">
        <w:rPr>
          <w:sz w:val="24"/>
          <w:szCs w:val="24"/>
        </w:rPr>
        <w:t>The National Institute for Occupational Safety and Health,</w:t>
      </w:r>
    </w:p>
    <w:p w:rsidR="00453D00" w:rsidRPr="007C5958" w:rsidRDefault="00453D00" w:rsidP="00453D00">
      <w:pPr>
        <w:jc w:val="center"/>
        <w:rPr>
          <w:sz w:val="24"/>
          <w:szCs w:val="24"/>
        </w:rPr>
      </w:pPr>
      <w:r w:rsidRPr="007C5958">
        <w:rPr>
          <w:sz w:val="24"/>
          <w:szCs w:val="24"/>
        </w:rPr>
        <w:t>Centers for Disease Control and Prevention</w:t>
      </w:r>
    </w:p>
    <w:p w:rsidR="00453D00" w:rsidRPr="007C5958" w:rsidRDefault="00453D00" w:rsidP="00453D00">
      <w:pPr>
        <w:jc w:val="center"/>
        <w:rPr>
          <w:sz w:val="24"/>
          <w:szCs w:val="24"/>
        </w:rPr>
      </w:pPr>
    </w:p>
    <w:p w:rsidR="00453D00" w:rsidRPr="007C5958" w:rsidRDefault="00453D00" w:rsidP="00453D00">
      <w:pPr>
        <w:jc w:val="center"/>
        <w:rPr>
          <w:sz w:val="24"/>
          <w:szCs w:val="24"/>
        </w:rPr>
      </w:pPr>
      <w:r w:rsidRPr="007C5958">
        <w:rPr>
          <w:sz w:val="24"/>
          <w:szCs w:val="24"/>
        </w:rPr>
        <w:t>And</w:t>
      </w:r>
    </w:p>
    <w:p w:rsidR="00453D00" w:rsidRPr="007C5958" w:rsidRDefault="00453D00" w:rsidP="00453D00">
      <w:pPr>
        <w:jc w:val="center"/>
        <w:rPr>
          <w:sz w:val="24"/>
          <w:szCs w:val="24"/>
        </w:rPr>
      </w:pPr>
    </w:p>
    <w:p w:rsidR="00453D00" w:rsidRPr="007C5958" w:rsidRDefault="00453D00" w:rsidP="00453D00">
      <w:pPr>
        <w:jc w:val="center"/>
        <w:rPr>
          <w:sz w:val="24"/>
          <w:szCs w:val="24"/>
        </w:rPr>
      </w:pPr>
      <w:r w:rsidRPr="007C5958">
        <w:rPr>
          <w:sz w:val="24"/>
          <w:szCs w:val="24"/>
        </w:rPr>
        <w:t xml:space="preserve">Toyota Motor Engineering &amp; Manufacturing North America, Inc., </w:t>
      </w:r>
    </w:p>
    <w:p w:rsidR="00453D00" w:rsidRPr="007C5958" w:rsidRDefault="00453D00" w:rsidP="00453D00">
      <w:pPr>
        <w:jc w:val="center"/>
        <w:rPr>
          <w:sz w:val="24"/>
          <w:szCs w:val="24"/>
        </w:rPr>
      </w:pPr>
      <w:r w:rsidRPr="007C5958">
        <w:rPr>
          <w:sz w:val="24"/>
          <w:szCs w:val="24"/>
        </w:rPr>
        <w:t>Department of Environmental and Safety Engineering</w:t>
      </w:r>
    </w:p>
    <w:p w:rsidR="00453D00" w:rsidRPr="007C5958" w:rsidRDefault="00453D00" w:rsidP="00453D00">
      <w:pPr>
        <w:jc w:val="center"/>
        <w:rPr>
          <w:sz w:val="24"/>
          <w:szCs w:val="24"/>
        </w:rPr>
      </w:pPr>
    </w:p>
    <w:p w:rsidR="00453D00" w:rsidRPr="007C5958" w:rsidRDefault="00453D00" w:rsidP="00453D00">
      <w:pPr>
        <w:jc w:val="center"/>
        <w:rPr>
          <w:sz w:val="24"/>
          <w:szCs w:val="24"/>
        </w:rPr>
      </w:pPr>
    </w:p>
    <w:p w:rsidR="00453D00" w:rsidRPr="007C5958" w:rsidRDefault="00453D00" w:rsidP="00453D00">
      <w:pPr>
        <w:numPr>
          <w:ilvl w:val="0"/>
          <w:numId w:val="8"/>
        </w:numPr>
        <w:tabs>
          <w:tab w:val="clear" w:pos="1080"/>
        </w:tabs>
        <w:autoSpaceDE w:val="0"/>
        <w:autoSpaceDN w:val="0"/>
        <w:adjustRightInd w:val="0"/>
        <w:ind w:left="540" w:hanging="540"/>
        <w:rPr>
          <w:sz w:val="24"/>
          <w:szCs w:val="24"/>
        </w:rPr>
      </w:pPr>
      <w:r w:rsidRPr="007C5958">
        <w:rPr>
          <w:sz w:val="24"/>
          <w:szCs w:val="24"/>
        </w:rPr>
        <w:t>Background</w:t>
      </w:r>
    </w:p>
    <w:p w:rsidR="00453D00" w:rsidRPr="007C5958" w:rsidRDefault="00453D00" w:rsidP="00453D00">
      <w:pPr>
        <w:autoSpaceDE w:val="0"/>
        <w:autoSpaceDN w:val="0"/>
        <w:adjustRightInd w:val="0"/>
        <w:rPr>
          <w:sz w:val="24"/>
          <w:szCs w:val="24"/>
        </w:rPr>
      </w:pPr>
    </w:p>
    <w:p w:rsidR="00453D00" w:rsidRPr="007C5958" w:rsidRDefault="00453D00" w:rsidP="00453D00">
      <w:pPr>
        <w:autoSpaceDE w:val="0"/>
        <w:autoSpaceDN w:val="0"/>
        <w:adjustRightInd w:val="0"/>
        <w:rPr>
          <w:color w:val="000000"/>
          <w:sz w:val="24"/>
          <w:szCs w:val="24"/>
        </w:rPr>
      </w:pPr>
      <w:r w:rsidRPr="007C5958">
        <w:rPr>
          <w:sz w:val="24"/>
          <w:szCs w:val="24"/>
        </w:rPr>
        <w:t xml:space="preserve">National Institute for Occupational Safety and Health (NIOSH) and Toyota Motor Engineering &amp; Manufacturing North America, Inc. (TEMA) Department of Environmental and Safety Engineering recognize the benefits of a </w:t>
      </w:r>
      <w:r w:rsidRPr="007C5958">
        <w:rPr>
          <w:color w:val="000000"/>
          <w:sz w:val="24"/>
          <w:szCs w:val="24"/>
        </w:rPr>
        <w:t>collaborative partnership to improve the assessment, management, analysis and control of workplace conditions related to the safety and health of employees.</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To this end, NIOSH and TEMA agree to establish a Partnership to use their collaborative efforts and expertise to advance the protection of workers, promote best practices, and encourage employers to develop and utilize safety and health management programs and effective prevention strategies and technologies.</w:t>
      </w:r>
    </w:p>
    <w:p w:rsidR="00453D00" w:rsidRPr="007C5958" w:rsidRDefault="00453D00" w:rsidP="00453D00">
      <w:pPr>
        <w:rPr>
          <w:sz w:val="24"/>
          <w:szCs w:val="24"/>
        </w:rPr>
      </w:pPr>
    </w:p>
    <w:p w:rsidR="00453D00" w:rsidRPr="007C5958" w:rsidRDefault="00453D00" w:rsidP="00453D00">
      <w:pPr>
        <w:numPr>
          <w:ilvl w:val="0"/>
          <w:numId w:val="8"/>
        </w:numPr>
        <w:tabs>
          <w:tab w:val="clear" w:pos="1080"/>
        </w:tabs>
        <w:ind w:left="540" w:hanging="540"/>
        <w:rPr>
          <w:sz w:val="24"/>
          <w:szCs w:val="24"/>
        </w:rPr>
      </w:pPr>
      <w:r w:rsidRPr="007C5958">
        <w:rPr>
          <w:sz w:val="24"/>
          <w:szCs w:val="24"/>
        </w:rPr>
        <w:t>Purpose</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NIOSH and TEMA will work cooperatively through the Partnership to identify research priorities, perform analysis on current workplace practices, develop intervention methods and facilitate communication and implementation of effective workplace injury prevention on topics including but not limited to:</w:t>
      </w:r>
    </w:p>
    <w:p w:rsidR="00453D00" w:rsidRPr="007C5958" w:rsidRDefault="00453D00" w:rsidP="00453D00">
      <w:pPr>
        <w:rPr>
          <w:sz w:val="24"/>
          <w:szCs w:val="24"/>
        </w:rPr>
      </w:pPr>
    </w:p>
    <w:p w:rsidR="00453D00" w:rsidRPr="007C5958" w:rsidRDefault="00453D00" w:rsidP="00453D00">
      <w:pPr>
        <w:numPr>
          <w:ilvl w:val="0"/>
          <w:numId w:val="1"/>
        </w:numPr>
        <w:rPr>
          <w:sz w:val="24"/>
          <w:szCs w:val="24"/>
        </w:rPr>
      </w:pPr>
      <w:r w:rsidRPr="007C5958">
        <w:rPr>
          <w:sz w:val="24"/>
          <w:szCs w:val="24"/>
        </w:rPr>
        <w:t xml:space="preserve">Conducting research and analysis on the benefits of effective </w:t>
      </w:r>
      <w:r w:rsidRPr="007C5958">
        <w:rPr>
          <w:b/>
          <w:sz w:val="24"/>
          <w:szCs w:val="24"/>
        </w:rPr>
        <w:t>Safety Management System</w:t>
      </w:r>
      <w:r w:rsidRPr="007C5958">
        <w:rPr>
          <w:sz w:val="24"/>
          <w:szCs w:val="24"/>
        </w:rPr>
        <w:t xml:space="preserve"> programs</w:t>
      </w:r>
    </w:p>
    <w:p w:rsidR="00453D00" w:rsidRPr="007C5958" w:rsidRDefault="00453D00" w:rsidP="00453D00">
      <w:pPr>
        <w:numPr>
          <w:ilvl w:val="0"/>
          <w:numId w:val="1"/>
        </w:numPr>
        <w:rPr>
          <w:sz w:val="24"/>
          <w:szCs w:val="24"/>
        </w:rPr>
      </w:pPr>
      <w:r w:rsidRPr="007C5958">
        <w:rPr>
          <w:sz w:val="24"/>
          <w:szCs w:val="24"/>
        </w:rPr>
        <w:t xml:space="preserve">Conducting research and analysis of effective </w:t>
      </w:r>
      <w:r w:rsidRPr="007C5958">
        <w:rPr>
          <w:b/>
          <w:sz w:val="24"/>
          <w:szCs w:val="24"/>
        </w:rPr>
        <w:t xml:space="preserve">Ergonomic Programs and Strategies </w:t>
      </w:r>
      <w:r w:rsidRPr="007C5958">
        <w:rPr>
          <w:sz w:val="24"/>
          <w:szCs w:val="24"/>
        </w:rPr>
        <w:t>to address aging workforce trends, diverse workforce demographics, repetitive motion risk factors, and flexible manufacturing requirements</w:t>
      </w:r>
    </w:p>
    <w:p w:rsidR="00453D00" w:rsidRPr="007C5958" w:rsidRDefault="00453D00" w:rsidP="00453D00">
      <w:pPr>
        <w:numPr>
          <w:ilvl w:val="0"/>
          <w:numId w:val="1"/>
        </w:numPr>
        <w:rPr>
          <w:sz w:val="24"/>
          <w:szCs w:val="24"/>
        </w:rPr>
      </w:pPr>
      <w:r w:rsidRPr="007C5958">
        <w:rPr>
          <w:sz w:val="24"/>
          <w:szCs w:val="24"/>
        </w:rPr>
        <w:t xml:space="preserve">Conducting research and evaluation of effective </w:t>
      </w:r>
      <w:r w:rsidRPr="007C5958">
        <w:rPr>
          <w:b/>
          <w:sz w:val="24"/>
          <w:szCs w:val="24"/>
        </w:rPr>
        <w:t xml:space="preserve">Traumatic Injury Programs and Strategies </w:t>
      </w:r>
      <w:r w:rsidRPr="007C5958">
        <w:rPr>
          <w:sz w:val="24"/>
          <w:szCs w:val="24"/>
        </w:rPr>
        <w:t>to address slips, trips, and falls; fleet safety, and return on investment of traumatic injury prevention efforts.</w:t>
      </w:r>
    </w:p>
    <w:p w:rsidR="00453D00" w:rsidRPr="007C5958" w:rsidRDefault="00453D00" w:rsidP="00453D00">
      <w:pPr>
        <w:numPr>
          <w:ilvl w:val="0"/>
          <w:numId w:val="1"/>
        </w:numPr>
        <w:rPr>
          <w:sz w:val="24"/>
          <w:szCs w:val="24"/>
        </w:rPr>
      </w:pPr>
      <w:r w:rsidRPr="007C5958">
        <w:rPr>
          <w:sz w:val="24"/>
          <w:szCs w:val="24"/>
        </w:rPr>
        <w:t xml:space="preserve">Conducting research and analysis that assesses exposure effects of </w:t>
      </w:r>
      <w:r w:rsidRPr="007C5958">
        <w:rPr>
          <w:b/>
          <w:sz w:val="24"/>
          <w:szCs w:val="24"/>
        </w:rPr>
        <w:t>Industrial Hygiene</w:t>
      </w:r>
      <w:r w:rsidRPr="007C5958">
        <w:rPr>
          <w:sz w:val="24"/>
          <w:szCs w:val="24"/>
        </w:rPr>
        <w:t xml:space="preserve"> risk factors including new technologies (ex. </w:t>
      </w:r>
      <w:proofErr w:type="spellStart"/>
      <w:r w:rsidRPr="007C5958">
        <w:rPr>
          <w:sz w:val="24"/>
          <w:szCs w:val="24"/>
        </w:rPr>
        <w:t>nanoparticulates</w:t>
      </w:r>
      <w:proofErr w:type="spellEnd"/>
      <w:r w:rsidRPr="007C5958">
        <w:rPr>
          <w:sz w:val="24"/>
          <w:szCs w:val="24"/>
        </w:rPr>
        <w:t>)</w:t>
      </w:r>
    </w:p>
    <w:p w:rsidR="00453D00" w:rsidRPr="007C5958" w:rsidRDefault="00453D00" w:rsidP="00453D00">
      <w:pPr>
        <w:numPr>
          <w:ilvl w:val="0"/>
          <w:numId w:val="1"/>
        </w:numPr>
        <w:rPr>
          <w:sz w:val="24"/>
          <w:szCs w:val="24"/>
        </w:rPr>
      </w:pPr>
      <w:r w:rsidRPr="007C5958">
        <w:rPr>
          <w:sz w:val="24"/>
          <w:szCs w:val="24"/>
        </w:rPr>
        <w:t xml:space="preserve">Conducting research and analysis on the impact of positive </w:t>
      </w:r>
      <w:r w:rsidRPr="007C5958">
        <w:rPr>
          <w:b/>
          <w:sz w:val="24"/>
          <w:szCs w:val="24"/>
        </w:rPr>
        <w:t>Safety Culture</w:t>
      </w:r>
      <w:r w:rsidRPr="007C5958">
        <w:rPr>
          <w:sz w:val="24"/>
          <w:szCs w:val="24"/>
        </w:rPr>
        <w:t xml:space="preserve"> elements and the benefits of comprehensive programs that extend to </w:t>
      </w:r>
      <w:r w:rsidRPr="007C5958">
        <w:rPr>
          <w:b/>
          <w:sz w:val="24"/>
          <w:szCs w:val="24"/>
        </w:rPr>
        <w:t>Individual</w:t>
      </w:r>
      <w:r w:rsidRPr="007C5958">
        <w:rPr>
          <w:sz w:val="24"/>
          <w:szCs w:val="24"/>
        </w:rPr>
        <w:t xml:space="preserve"> and </w:t>
      </w:r>
      <w:r w:rsidRPr="007C5958">
        <w:rPr>
          <w:b/>
          <w:sz w:val="24"/>
          <w:szCs w:val="24"/>
        </w:rPr>
        <w:t>Community</w:t>
      </w:r>
      <w:r w:rsidRPr="007C5958">
        <w:rPr>
          <w:sz w:val="24"/>
          <w:szCs w:val="24"/>
        </w:rPr>
        <w:t xml:space="preserve"> aspects</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NIOSH and TEMA will designate project representatives to develop a plan of action, identify the roles and responsibilities of the participants, and work cooperatively to promote collaboration, communication, and activities that will result in achieving the goals of this MOU.  For each specific research project identified, the parties will develop a Letter of Agreement (LOA) setting forth provisions concerning research methods, publication rights, ownership of data and records</w:t>
      </w:r>
      <w:proofErr w:type="gramStart"/>
      <w:r w:rsidRPr="007C5958">
        <w:rPr>
          <w:sz w:val="24"/>
          <w:szCs w:val="24"/>
        </w:rPr>
        <w:t>,  and</w:t>
      </w:r>
      <w:proofErr w:type="gramEnd"/>
      <w:r w:rsidRPr="007C5958">
        <w:rPr>
          <w:sz w:val="24"/>
          <w:szCs w:val="24"/>
        </w:rPr>
        <w:t xml:space="preserve"> other clauses relevant to that project.  The LOA will serve as the agreement for Project Team activity.  In addition, the Partners will meet periodically to share information and determine the status of activities and evaluate results.</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 xml:space="preserve">In general, activities to be conducted pursuant to this Partnership will be performed as follows:  </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Organization:</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Role:</w:t>
      </w:r>
    </w:p>
    <w:p w:rsidR="00453D00" w:rsidRPr="007C5958" w:rsidRDefault="00453D00" w:rsidP="00453D00">
      <w:pPr>
        <w:rPr>
          <w:sz w:val="24"/>
          <w:szCs w:val="24"/>
        </w:rPr>
      </w:pPr>
    </w:p>
    <w:p w:rsidR="00453D00" w:rsidRPr="007C5958" w:rsidRDefault="00453D00" w:rsidP="00453D00">
      <w:pPr>
        <w:rPr>
          <w:sz w:val="24"/>
          <w:szCs w:val="24"/>
        </w:rPr>
      </w:pPr>
      <w:r>
        <w:rPr>
          <w:noProof/>
          <w:sz w:val="24"/>
          <w:szCs w:val="24"/>
        </w:rPr>
        <mc:AlternateContent>
          <mc:Choice Requires="wpc">
            <w:drawing>
              <wp:inline distT="0" distB="0" distL="0" distR="0">
                <wp:extent cx="5943600" cy="3566160"/>
                <wp:effectExtent l="0" t="0" r="0"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 name="Text Box 24"/>
                        <wps:cNvSpPr txBox="1">
                          <a:spLocks noChangeArrowheads="1"/>
                        </wps:cNvSpPr>
                        <wps:spPr bwMode="auto">
                          <a:xfrm>
                            <a:off x="29210" y="19685"/>
                            <a:ext cx="2628265" cy="1123950"/>
                          </a:xfrm>
                          <a:prstGeom prst="rect">
                            <a:avLst/>
                          </a:prstGeom>
                          <a:solidFill>
                            <a:srgbClr val="FFFFFF"/>
                          </a:solidFill>
                          <a:ln w="9525">
                            <a:solidFill>
                              <a:srgbClr val="000000"/>
                            </a:solidFill>
                            <a:miter lim="800000"/>
                            <a:headEnd/>
                            <a:tailEnd/>
                          </a:ln>
                        </wps:spPr>
                        <wps:txbx>
                          <w:txbxContent>
                            <w:p w:rsidR="00453D00" w:rsidRPr="00962B1C" w:rsidRDefault="00453D00" w:rsidP="00453D00">
                              <w:pPr>
                                <w:rPr>
                                  <w:rFonts w:ascii="Arial" w:hAnsi="Arial" w:cs="Arial"/>
                                </w:rPr>
                              </w:pPr>
                              <w:r>
                                <w:rPr>
                                  <w:rFonts w:ascii="Arial" w:hAnsi="Arial" w:cs="Arial"/>
                                </w:rPr>
                                <w:t>Partnership</w:t>
                              </w:r>
                              <w:r w:rsidRPr="00962B1C">
                                <w:rPr>
                                  <w:rFonts w:ascii="Arial" w:hAnsi="Arial" w:cs="Arial"/>
                                </w:rPr>
                                <w:t xml:space="preserve"> Steering Team</w:t>
                              </w:r>
                            </w:p>
                            <w:p w:rsidR="00453D00" w:rsidRPr="00962B1C" w:rsidRDefault="00453D00" w:rsidP="00453D00">
                              <w:pPr>
                                <w:numPr>
                                  <w:ilvl w:val="0"/>
                                  <w:numId w:val="2"/>
                                </w:numPr>
                                <w:rPr>
                                  <w:rFonts w:ascii="Arial" w:hAnsi="Arial" w:cs="Arial"/>
                                </w:rPr>
                              </w:pPr>
                              <w:r w:rsidRPr="00962B1C">
                                <w:rPr>
                                  <w:rFonts w:ascii="Arial" w:hAnsi="Arial" w:cs="Arial"/>
                                </w:rPr>
                                <w:t>NIOSH representative</w:t>
                              </w:r>
                            </w:p>
                            <w:p w:rsidR="00453D00" w:rsidRPr="00962B1C" w:rsidRDefault="00453D00" w:rsidP="00453D00">
                              <w:pPr>
                                <w:numPr>
                                  <w:ilvl w:val="0"/>
                                  <w:numId w:val="2"/>
                                </w:numPr>
                                <w:rPr>
                                  <w:rFonts w:ascii="Arial" w:hAnsi="Arial" w:cs="Arial"/>
                                </w:rPr>
                              </w:pPr>
                              <w:r w:rsidRPr="00962B1C">
                                <w:rPr>
                                  <w:rFonts w:ascii="Arial" w:hAnsi="Arial" w:cs="Arial"/>
                                </w:rPr>
                                <w:t xml:space="preserve">TEMA </w:t>
                              </w:r>
                              <w:r>
                                <w:rPr>
                                  <w:rFonts w:ascii="Arial" w:hAnsi="Arial" w:cs="Arial"/>
                                </w:rPr>
                                <w:t>Chief Safety Officer or designee</w:t>
                              </w:r>
                            </w:p>
                          </w:txbxContent>
                        </wps:txbx>
                        <wps:bodyPr rot="0" vert="horz" wrap="square" lIns="91440" tIns="45720" rIns="91440" bIns="45720" anchor="t" anchorCtr="0" upright="1">
                          <a:noAutofit/>
                        </wps:bodyPr>
                      </wps:wsp>
                      <wps:wsp>
                        <wps:cNvPr id="12" name="Text Box 25"/>
                        <wps:cNvSpPr txBox="1">
                          <a:spLocks noChangeArrowheads="1"/>
                        </wps:cNvSpPr>
                        <wps:spPr bwMode="auto">
                          <a:xfrm>
                            <a:off x="3229610" y="0"/>
                            <a:ext cx="2618740" cy="1141730"/>
                          </a:xfrm>
                          <a:prstGeom prst="rect">
                            <a:avLst/>
                          </a:prstGeom>
                          <a:solidFill>
                            <a:srgbClr val="FFFFFF"/>
                          </a:solidFill>
                          <a:ln w="9525">
                            <a:solidFill>
                              <a:srgbClr val="000000"/>
                            </a:solidFill>
                            <a:miter lim="800000"/>
                            <a:headEnd/>
                            <a:tailEnd/>
                          </a:ln>
                        </wps:spPr>
                        <wps:txbx>
                          <w:txbxContent>
                            <w:p w:rsidR="00453D00" w:rsidRDefault="00453D00" w:rsidP="00453D00">
                              <w:pPr>
                                <w:numPr>
                                  <w:ilvl w:val="0"/>
                                  <w:numId w:val="3"/>
                                </w:numPr>
                                <w:tabs>
                                  <w:tab w:val="clear" w:pos="720"/>
                                  <w:tab w:val="num" w:pos="270"/>
                                </w:tabs>
                                <w:ind w:left="270" w:hanging="270"/>
                                <w:rPr>
                                  <w:rFonts w:ascii="Arial" w:hAnsi="Arial" w:cs="Arial"/>
                                </w:rPr>
                              </w:pPr>
                              <w:r>
                                <w:rPr>
                                  <w:rFonts w:ascii="Arial" w:hAnsi="Arial" w:cs="Arial"/>
                                </w:rPr>
                                <w:t>Oversee terms of Memorandum of Understanding (MOU)</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I</w:t>
                              </w:r>
                              <w:r w:rsidRPr="00962B1C">
                                <w:rPr>
                                  <w:rFonts w:ascii="Arial" w:hAnsi="Arial" w:cs="Arial"/>
                                </w:rPr>
                                <w:t>dentify opportunities for collaboration</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Prioritize and approve projects</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Ensure resource availability</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Recommend further research</w:t>
                              </w:r>
                            </w:p>
                            <w:p w:rsidR="00453D00" w:rsidRPr="00962B1C" w:rsidRDefault="00453D00" w:rsidP="00453D00">
                              <w:pPr>
                                <w:numPr>
                                  <w:ilvl w:val="0"/>
                                  <w:numId w:val="3"/>
                                </w:numPr>
                                <w:tabs>
                                  <w:tab w:val="clear" w:pos="720"/>
                                  <w:tab w:val="num" w:pos="270"/>
                                </w:tabs>
                                <w:ind w:hanging="720"/>
                                <w:rPr>
                                  <w:rFonts w:ascii="Arial" w:hAnsi="Arial" w:cs="Arial"/>
                                </w:rPr>
                              </w:pPr>
                              <w:r>
                                <w:rPr>
                                  <w:rFonts w:ascii="Arial" w:hAnsi="Arial" w:cs="Arial"/>
                                </w:rPr>
                                <w:t>Disseminate research findings</w:t>
                              </w:r>
                            </w:p>
                          </w:txbxContent>
                        </wps:txbx>
                        <wps:bodyPr rot="0" vert="horz" wrap="square" lIns="91440" tIns="45720" rIns="91440" bIns="45720" anchor="t" anchorCtr="0" upright="1">
                          <a:noAutofit/>
                        </wps:bodyPr>
                      </wps:wsp>
                      <wps:wsp>
                        <wps:cNvPr id="16" name="Text Box 26"/>
                        <wps:cNvSpPr txBox="1">
                          <a:spLocks noChangeArrowheads="1"/>
                        </wps:cNvSpPr>
                        <wps:spPr bwMode="auto">
                          <a:xfrm>
                            <a:off x="28575" y="1200785"/>
                            <a:ext cx="2628900" cy="942975"/>
                          </a:xfrm>
                          <a:prstGeom prst="rect">
                            <a:avLst/>
                          </a:prstGeom>
                          <a:solidFill>
                            <a:srgbClr val="FFFFFF"/>
                          </a:solidFill>
                          <a:ln w="9525">
                            <a:solidFill>
                              <a:srgbClr val="000000"/>
                            </a:solidFill>
                            <a:miter lim="800000"/>
                            <a:headEnd/>
                            <a:tailEnd/>
                          </a:ln>
                        </wps:spPr>
                        <wps:txbx>
                          <w:txbxContent>
                            <w:p w:rsidR="00453D00" w:rsidRDefault="00453D00" w:rsidP="00453D00">
                              <w:pPr>
                                <w:rPr>
                                  <w:rFonts w:ascii="Arial" w:hAnsi="Arial" w:cs="Arial"/>
                                </w:rPr>
                              </w:pPr>
                              <w:r w:rsidRPr="00962B1C">
                                <w:rPr>
                                  <w:rFonts w:ascii="Arial" w:hAnsi="Arial" w:cs="Arial"/>
                                </w:rPr>
                                <w:t>Project Leadership Team</w:t>
                              </w:r>
                            </w:p>
                            <w:p w:rsidR="00453D00" w:rsidRDefault="00453D00" w:rsidP="00453D00">
                              <w:pPr>
                                <w:numPr>
                                  <w:ilvl w:val="0"/>
                                  <w:numId w:val="4"/>
                                </w:numPr>
                                <w:rPr>
                                  <w:rFonts w:ascii="Arial" w:hAnsi="Arial" w:cs="Arial"/>
                                </w:rPr>
                              </w:pPr>
                              <w:r>
                                <w:rPr>
                                  <w:rFonts w:ascii="Arial" w:hAnsi="Arial" w:cs="Arial"/>
                                </w:rPr>
                                <w:t>NIOSH Manager</w:t>
                              </w:r>
                            </w:p>
                            <w:p w:rsidR="00453D00" w:rsidRDefault="00453D00" w:rsidP="00453D00">
                              <w:pPr>
                                <w:numPr>
                                  <w:ilvl w:val="0"/>
                                  <w:numId w:val="4"/>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Safety Director</w:t>
                              </w:r>
                            </w:p>
                            <w:p w:rsidR="00453D00" w:rsidRPr="00962B1C" w:rsidRDefault="00453D00" w:rsidP="00453D00">
                              <w:pPr>
                                <w:numPr>
                                  <w:ilvl w:val="0"/>
                                  <w:numId w:val="4"/>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Manager</w:t>
                              </w:r>
                            </w:p>
                          </w:txbxContent>
                        </wps:txbx>
                        <wps:bodyPr rot="0" vert="horz" wrap="square" lIns="91440" tIns="45720" rIns="91440" bIns="45720" anchor="t" anchorCtr="0" upright="1">
                          <a:noAutofit/>
                        </wps:bodyPr>
                      </wps:wsp>
                      <wps:wsp>
                        <wps:cNvPr id="17" name="Text Box 27"/>
                        <wps:cNvSpPr txBox="1">
                          <a:spLocks noChangeArrowheads="1"/>
                        </wps:cNvSpPr>
                        <wps:spPr bwMode="auto">
                          <a:xfrm>
                            <a:off x="3228975" y="1183005"/>
                            <a:ext cx="2619375" cy="942975"/>
                          </a:xfrm>
                          <a:prstGeom prst="rect">
                            <a:avLst/>
                          </a:prstGeom>
                          <a:solidFill>
                            <a:srgbClr val="FFFFFF"/>
                          </a:solidFill>
                          <a:ln w="9525">
                            <a:solidFill>
                              <a:srgbClr val="000000"/>
                            </a:solidFill>
                            <a:miter lim="800000"/>
                            <a:headEnd/>
                            <a:tailEnd/>
                          </a:ln>
                        </wps:spPr>
                        <wps:txbx>
                          <w:txbxContent>
                            <w:p w:rsidR="00453D00" w:rsidRPr="00962B1C" w:rsidRDefault="00453D00" w:rsidP="00453D00">
                              <w:pPr>
                                <w:numPr>
                                  <w:ilvl w:val="0"/>
                                  <w:numId w:val="5"/>
                                </w:numPr>
                                <w:tabs>
                                  <w:tab w:val="clear" w:pos="720"/>
                                  <w:tab w:val="num" w:pos="270"/>
                                </w:tabs>
                                <w:ind w:left="270" w:hanging="270"/>
                              </w:pPr>
                              <w:r w:rsidRPr="00962B1C">
                                <w:rPr>
                                  <w:rFonts w:ascii="Arial" w:hAnsi="Arial" w:cs="Arial"/>
                                </w:rPr>
                                <w:t>Develop Letter of Agreement (LOA) specifying scope</w:t>
                              </w:r>
                              <w:r>
                                <w:rPr>
                                  <w:rFonts w:ascii="Arial" w:hAnsi="Arial" w:cs="Arial"/>
                                </w:rPr>
                                <w:t>, research method</w:t>
                              </w:r>
                              <w:r w:rsidRPr="00962B1C">
                                <w:rPr>
                                  <w:rFonts w:ascii="Arial" w:hAnsi="Arial" w:cs="Arial"/>
                                </w:rPr>
                                <w:t xml:space="preserve"> and terms of project</w:t>
                              </w:r>
                            </w:p>
                            <w:p w:rsidR="00453D00" w:rsidRDefault="00453D00" w:rsidP="00453D00">
                              <w:pPr>
                                <w:numPr>
                                  <w:ilvl w:val="0"/>
                                  <w:numId w:val="5"/>
                                </w:numPr>
                                <w:tabs>
                                  <w:tab w:val="clear" w:pos="720"/>
                                  <w:tab w:val="num" w:pos="270"/>
                                </w:tabs>
                                <w:ind w:left="270" w:hanging="270"/>
                                <w:rPr>
                                  <w:rFonts w:ascii="Arial" w:hAnsi="Arial" w:cs="Arial"/>
                                </w:rPr>
                              </w:pPr>
                              <w:r w:rsidRPr="003A4AEC">
                                <w:rPr>
                                  <w:rFonts w:ascii="Arial" w:hAnsi="Arial" w:cs="Arial"/>
                                </w:rPr>
                                <w:t>Project oversight</w:t>
                              </w:r>
                            </w:p>
                            <w:p w:rsidR="00453D00" w:rsidRPr="003A4AEC" w:rsidRDefault="00453D00" w:rsidP="00453D00">
                              <w:pPr>
                                <w:numPr>
                                  <w:ilvl w:val="0"/>
                                  <w:numId w:val="5"/>
                                </w:numPr>
                                <w:tabs>
                                  <w:tab w:val="clear" w:pos="720"/>
                                  <w:tab w:val="num" w:pos="270"/>
                                </w:tabs>
                                <w:ind w:left="270" w:hanging="270"/>
                                <w:rPr>
                                  <w:rFonts w:ascii="Arial" w:hAnsi="Arial" w:cs="Arial"/>
                                </w:rPr>
                              </w:pPr>
                              <w:r>
                                <w:rPr>
                                  <w:rFonts w:ascii="Arial" w:hAnsi="Arial" w:cs="Arial"/>
                                </w:rPr>
                                <w:t>Issue resolution</w:t>
                              </w:r>
                            </w:p>
                            <w:p w:rsidR="00453D00" w:rsidRDefault="00453D00" w:rsidP="00453D00">
                              <w:pPr>
                                <w:ind w:left="-450"/>
                              </w:pPr>
                            </w:p>
                          </w:txbxContent>
                        </wps:txbx>
                        <wps:bodyPr rot="0" vert="horz" wrap="square" lIns="91440" tIns="45720" rIns="91440" bIns="45720" anchor="t" anchorCtr="0" upright="1">
                          <a:noAutofit/>
                        </wps:bodyPr>
                      </wps:wsp>
                      <wps:wsp>
                        <wps:cNvPr id="18" name="Text Box 28"/>
                        <wps:cNvSpPr txBox="1">
                          <a:spLocks noChangeArrowheads="1"/>
                        </wps:cNvSpPr>
                        <wps:spPr bwMode="auto">
                          <a:xfrm>
                            <a:off x="28575" y="2205990"/>
                            <a:ext cx="2628900" cy="1057275"/>
                          </a:xfrm>
                          <a:prstGeom prst="rect">
                            <a:avLst/>
                          </a:prstGeom>
                          <a:solidFill>
                            <a:srgbClr val="FFFFFF"/>
                          </a:solidFill>
                          <a:ln w="9525">
                            <a:solidFill>
                              <a:srgbClr val="000000"/>
                            </a:solidFill>
                            <a:miter lim="800000"/>
                            <a:headEnd/>
                            <a:tailEnd/>
                          </a:ln>
                        </wps:spPr>
                        <wps:txbx>
                          <w:txbxContent>
                            <w:p w:rsidR="00453D00" w:rsidRDefault="00453D00" w:rsidP="00453D00">
                              <w:pPr>
                                <w:rPr>
                                  <w:rFonts w:ascii="Arial" w:hAnsi="Arial" w:cs="Arial"/>
                                </w:rPr>
                              </w:pPr>
                              <w:r>
                                <w:rPr>
                                  <w:rFonts w:ascii="Arial" w:hAnsi="Arial" w:cs="Arial"/>
                                </w:rPr>
                                <w:t>Project Investigators</w:t>
                              </w:r>
                            </w:p>
                            <w:p w:rsidR="00453D00" w:rsidRDefault="00453D00" w:rsidP="00453D00">
                              <w:pPr>
                                <w:numPr>
                                  <w:ilvl w:val="0"/>
                                  <w:numId w:val="6"/>
                                </w:numPr>
                                <w:rPr>
                                  <w:rFonts w:ascii="Arial" w:hAnsi="Arial" w:cs="Arial"/>
                                </w:rPr>
                              </w:pPr>
                              <w:r>
                                <w:rPr>
                                  <w:rFonts w:ascii="Arial" w:hAnsi="Arial" w:cs="Arial"/>
                                </w:rPr>
                                <w:t>NIOSH researcher</w:t>
                              </w:r>
                            </w:p>
                            <w:p w:rsidR="00453D00" w:rsidRDefault="00453D00" w:rsidP="00453D00">
                              <w:pPr>
                                <w:numPr>
                                  <w:ilvl w:val="0"/>
                                  <w:numId w:val="6"/>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w:t>
                              </w:r>
                              <w:proofErr w:type="spellStart"/>
                              <w:r>
                                <w:rPr>
                                  <w:rFonts w:ascii="Arial" w:hAnsi="Arial" w:cs="Arial"/>
                                </w:rPr>
                                <w:t>Mfg</w:t>
                              </w:r>
                              <w:proofErr w:type="spellEnd"/>
                              <w:r>
                                <w:rPr>
                                  <w:rFonts w:ascii="Arial" w:hAnsi="Arial" w:cs="Arial"/>
                                </w:rPr>
                                <w:t xml:space="preserve"> / </w:t>
                              </w:r>
                              <w:proofErr w:type="spellStart"/>
                              <w:r>
                                <w:rPr>
                                  <w:rFonts w:ascii="Arial" w:hAnsi="Arial" w:cs="Arial"/>
                                </w:rPr>
                                <w:t>Engr</w:t>
                              </w:r>
                              <w:proofErr w:type="spellEnd"/>
                              <w:r>
                                <w:rPr>
                                  <w:rFonts w:ascii="Arial" w:hAnsi="Arial" w:cs="Arial"/>
                                </w:rPr>
                                <w:t xml:space="preserve"> representative(s)</w:t>
                              </w:r>
                            </w:p>
                            <w:p w:rsidR="00453D00" w:rsidRPr="003A4AEC" w:rsidRDefault="00453D00" w:rsidP="00453D00">
                              <w:pPr>
                                <w:numPr>
                                  <w:ilvl w:val="0"/>
                                  <w:numId w:val="6"/>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Safety representative(s)</w:t>
                              </w:r>
                            </w:p>
                          </w:txbxContent>
                        </wps:txbx>
                        <wps:bodyPr rot="0" vert="horz" wrap="square" lIns="91440" tIns="45720" rIns="91440" bIns="45720" anchor="t" anchorCtr="0" upright="1">
                          <a:noAutofit/>
                        </wps:bodyPr>
                      </wps:wsp>
                      <wps:wsp>
                        <wps:cNvPr id="20" name="Text Box 29"/>
                        <wps:cNvSpPr txBox="1">
                          <a:spLocks noChangeArrowheads="1"/>
                        </wps:cNvSpPr>
                        <wps:spPr bwMode="auto">
                          <a:xfrm>
                            <a:off x="3228975" y="2167890"/>
                            <a:ext cx="2628900" cy="1104900"/>
                          </a:xfrm>
                          <a:prstGeom prst="rect">
                            <a:avLst/>
                          </a:prstGeom>
                          <a:solidFill>
                            <a:srgbClr val="FFFFFF"/>
                          </a:solidFill>
                          <a:ln w="9525">
                            <a:solidFill>
                              <a:srgbClr val="000000"/>
                            </a:solidFill>
                            <a:miter lim="800000"/>
                            <a:headEnd/>
                            <a:tailEnd/>
                          </a:ln>
                        </wps:spPr>
                        <wps:txbx>
                          <w:txbxContent>
                            <w:p w:rsidR="00453D00" w:rsidRDefault="00453D00" w:rsidP="00453D00">
                              <w:pPr>
                                <w:numPr>
                                  <w:ilvl w:val="0"/>
                                  <w:numId w:val="7"/>
                                </w:numPr>
                                <w:tabs>
                                  <w:tab w:val="clear" w:pos="720"/>
                                  <w:tab w:val="num" w:pos="270"/>
                                </w:tabs>
                                <w:ind w:left="270" w:hanging="270"/>
                                <w:rPr>
                                  <w:rFonts w:ascii="Arial" w:hAnsi="Arial" w:cs="Arial"/>
                                </w:rPr>
                              </w:pPr>
                              <w:r>
                                <w:rPr>
                                  <w:rFonts w:ascii="Arial" w:hAnsi="Arial" w:cs="Arial"/>
                                </w:rPr>
                                <w:t>Conduct research towards project deliverables</w:t>
                              </w:r>
                            </w:p>
                            <w:p w:rsidR="00453D00" w:rsidRDefault="00453D00" w:rsidP="00453D00">
                              <w:pPr>
                                <w:numPr>
                                  <w:ilvl w:val="0"/>
                                  <w:numId w:val="7"/>
                                </w:numPr>
                                <w:tabs>
                                  <w:tab w:val="clear" w:pos="720"/>
                                  <w:tab w:val="num" w:pos="270"/>
                                </w:tabs>
                                <w:ind w:left="270" w:hanging="270"/>
                                <w:rPr>
                                  <w:rFonts w:ascii="Arial" w:hAnsi="Arial" w:cs="Arial"/>
                                </w:rPr>
                              </w:pPr>
                              <w:r>
                                <w:rPr>
                                  <w:rFonts w:ascii="Arial" w:hAnsi="Arial" w:cs="Arial"/>
                                </w:rPr>
                                <w:t>Prepare project reviews</w:t>
                              </w:r>
                            </w:p>
                            <w:p w:rsidR="00453D00" w:rsidRPr="003A4AEC" w:rsidRDefault="00453D00" w:rsidP="00453D00">
                              <w:pPr>
                                <w:numPr>
                                  <w:ilvl w:val="0"/>
                                  <w:numId w:val="7"/>
                                </w:numPr>
                                <w:tabs>
                                  <w:tab w:val="clear" w:pos="720"/>
                                  <w:tab w:val="num" w:pos="270"/>
                                </w:tabs>
                                <w:ind w:left="270" w:hanging="270"/>
                                <w:rPr>
                                  <w:rFonts w:ascii="Arial" w:hAnsi="Arial" w:cs="Arial"/>
                                </w:rPr>
                              </w:pPr>
                              <w:r>
                                <w:rPr>
                                  <w:rFonts w:ascii="Arial" w:hAnsi="Arial" w:cs="Arial"/>
                                </w:rPr>
                                <w:t>Summarize findings and final report</w:t>
                              </w:r>
                            </w:p>
                          </w:txbxContent>
                        </wps:txbx>
                        <wps:bodyPr rot="0" vert="horz" wrap="square" lIns="91440" tIns="45720" rIns="91440" bIns="45720" anchor="t" anchorCtr="0" upright="1">
                          <a:noAutofit/>
                        </wps:bodyPr>
                      </wps:wsp>
                      <wps:wsp>
                        <wps:cNvPr id="21" name="AutoShape 30"/>
                        <wps:cNvSpPr>
                          <a:spLocks noChangeArrowheads="1"/>
                        </wps:cNvSpPr>
                        <wps:spPr bwMode="auto">
                          <a:xfrm>
                            <a:off x="2733675" y="438150"/>
                            <a:ext cx="428625" cy="314325"/>
                          </a:xfrm>
                          <a:prstGeom prst="rightArrow">
                            <a:avLst>
                              <a:gd name="adj1" fmla="val 50000"/>
                              <a:gd name="adj2" fmla="val 3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31"/>
                        <wps:cNvSpPr>
                          <a:spLocks noChangeArrowheads="1"/>
                        </wps:cNvSpPr>
                        <wps:spPr bwMode="auto">
                          <a:xfrm>
                            <a:off x="2733675" y="1485900"/>
                            <a:ext cx="428625" cy="314325"/>
                          </a:xfrm>
                          <a:prstGeom prst="rightArrow">
                            <a:avLst>
                              <a:gd name="adj1" fmla="val 50000"/>
                              <a:gd name="adj2" fmla="val 3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32"/>
                        <wps:cNvSpPr>
                          <a:spLocks noChangeArrowheads="1"/>
                        </wps:cNvSpPr>
                        <wps:spPr bwMode="auto">
                          <a:xfrm>
                            <a:off x="2733675" y="2552700"/>
                            <a:ext cx="428625" cy="314325"/>
                          </a:xfrm>
                          <a:prstGeom prst="rightArrow">
                            <a:avLst>
                              <a:gd name="adj1" fmla="val 50000"/>
                              <a:gd name="adj2" fmla="val 3409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Canvas 1" o:spid="_x0000_s1026" editas="canvas" style="width:468pt;height:280.8pt;mso-position-horizontal-relative:char;mso-position-vertical-relative:line" coordsize="59436,3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5661;visibility:visible;mso-wrap-style:square">
                  <v:fill o:detectmouseclick="t"/>
                  <v:path o:connecttype="none"/>
                </v:shape>
                <v:shapetype id="_x0000_t202" coordsize="21600,21600" o:spt="202" path="m,l,21600r21600,l21600,xe">
                  <v:stroke joinstyle="miter"/>
                  <v:path gradientshapeok="t" o:connecttype="rect"/>
                </v:shapetype>
                <v:shape id="Text Box 24" o:spid="_x0000_s1028" type="#_x0000_t202" style="position:absolute;left:292;top:196;width:26282;height:1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53D00" w:rsidRPr="00962B1C" w:rsidRDefault="00453D00" w:rsidP="00453D00">
                        <w:pPr>
                          <w:rPr>
                            <w:rFonts w:ascii="Arial" w:hAnsi="Arial" w:cs="Arial"/>
                          </w:rPr>
                        </w:pPr>
                        <w:r>
                          <w:rPr>
                            <w:rFonts w:ascii="Arial" w:hAnsi="Arial" w:cs="Arial"/>
                          </w:rPr>
                          <w:t>Partnership</w:t>
                        </w:r>
                        <w:r w:rsidRPr="00962B1C">
                          <w:rPr>
                            <w:rFonts w:ascii="Arial" w:hAnsi="Arial" w:cs="Arial"/>
                          </w:rPr>
                          <w:t xml:space="preserve"> Steering Team</w:t>
                        </w:r>
                      </w:p>
                      <w:p w:rsidR="00453D00" w:rsidRPr="00962B1C" w:rsidRDefault="00453D00" w:rsidP="00453D00">
                        <w:pPr>
                          <w:numPr>
                            <w:ilvl w:val="0"/>
                            <w:numId w:val="2"/>
                          </w:numPr>
                          <w:rPr>
                            <w:rFonts w:ascii="Arial" w:hAnsi="Arial" w:cs="Arial"/>
                          </w:rPr>
                        </w:pPr>
                        <w:r w:rsidRPr="00962B1C">
                          <w:rPr>
                            <w:rFonts w:ascii="Arial" w:hAnsi="Arial" w:cs="Arial"/>
                          </w:rPr>
                          <w:t>NIOSH representative</w:t>
                        </w:r>
                      </w:p>
                      <w:p w:rsidR="00453D00" w:rsidRPr="00962B1C" w:rsidRDefault="00453D00" w:rsidP="00453D00">
                        <w:pPr>
                          <w:numPr>
                            <w:ilvl w:val="0"/>
                            <w:numId w:val="2"/>
                          </w:numPr>
                          <w:rPr>
                            <w:rFonts w:ascii="Arial" w:hAnsi="Arial" w:cs="Arial"/>
                          </w:rPr>
                        </w:pPr>
                        <w:r w:rsidRPr="00962B1C">
                          <w:rPr>
                            <w:rFonts w:ascii="Arial" w:hAnsi="Arial" w:cs="Arial"/>
                          </w:rPr>
                          <w:t xml:space="preserve">TEMA </w:t>
                        </w:r>
                        <w:r>
                          <w:rPr>
                            <w:rFonts w:ascii="Arial" w:hAnsi="Arial" w:cs="Arial"/>
                          </w:rPr>
                          <w:t>Chief Safety Officer or designee</w:t>
                        </w:r>
                      </w:p>
                    </w:txbxContent>
                  </v:textbox>
                </v:shape>
                <v:shape id="Text Box 25" o:spid="_x0000_s1029" type="#_x0000_t202" style="position:absolute;left:32296;width:26187;height:1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453D00" w:rsidRDefault="00453D00" w:rsidP="00453D00">
                        <w:pPr>
                          <w:numPr>
                            <w:ilvl w:val="0"/>
                            <w:numId w:val="3"/>
                          </w:numPr>
                          <w:tabs>
                            <w:tab w:val="clear" w:pos="720"/>
                            <w:tab w:val="num" w:pos="270"/>
                          </w:tabs>
                          <w:ind w:left="270" w:hanging="270"/>
                          <w:rPr>
                            <w:rFonts w:ascii="Arial" w:hAnsi="Arial" w:cs="Arial"/>
                          </w:rPr>
                        </w:pPr>
                        <w:r>
                          <w:rPr>
                            <w:rFonts w:ascii="Arial" w:hAnsi="Arial" w:cs="Arial"/>
                          </w:rPr>
                          <w:t>Oversee terms of Memorandum of Understanding (MOU)</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I</w:t>
                        </w:r>
                        <w:r w:rsidRPr="00962B1C">
                          <w:rPr>
                            <w:rFonts w:ascii="Arial" w:hAnsi="Arial" w:cs="Arial"/>
                          </w:rPr>
                          <w:t>dentify opportunities for collaboration</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Prioritize and approve projects</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Ensure resource availability</w:t>
                        </w:r>
                      </w:p>
                      <w:p w:rsidR="00453D00" w:rsidRDefault="00453D00" w:rsidP="00453D00">
                        <w:pPr>
                          <w:numPr>
                            <w:ilvl w:val="0"/>
                            <w:numId w:val="3"/>
                          </w:numPr>
                          <w:tabs>
                            <w:tab w:val="clear" w:pos="720"/>
                            <w:tab w:val="num" w:pos="270"/>
                          </w:tabs>
                          <w:ind w:hanging="720"/>
                          <w:rPr>
                            <w:rFonts w:ascii="Arial" w:hAnsi="Arial" w:cs="Arial"/>
                          </w:rPr>
                        </w:pPr>
                        <w:r>
                          <w:rPr>
                            <w:rFonts w:ascii="Arial" w:hAnsi="Arial" w:cs="Arial"/>
                          </w:rPr>
                          <w:t>Recommend further research</w:t>
                        </w:r>
                      </w:p>
                      <w:p w:rsidR="00453D00" w:rsidRPr="00962B1C" w:rsidRDefault="00453D00" w:rsidP="00453D00">
                        <w:pPr>
                          <w:numPr>
                            <w:ilvl w:val="0"/>
                            <w:numId w:val="3"/>
                          </w:numPr>
                          <w:tabs>
                            <w:tab w:val="clear" w:pos="720"/>
                            <w:tab w:val="num" w:pos="270"/>
                          </w:tabs>
                          <w:ind w:hanging="720"/>
                          <w:rPr>
                            <w:rFonts w:ascii="Arial" w:hAnsi="Arial" w:cs="Arial"/>
                          </w:rPr>
                        </w:pPr>
                        <w:r>
                          <w:rPr>
                            <w:rFonts w:ascii="Arial" w:hAnsi="Arial" w:cs="Arial"/>
                          </w:rPr>
                          <w:t>Disseminate research findings</w:t>
                        </w:r>
                      </w:p>
                    </w:txbxContent>
                  </v:textbox>
                </v:shape>
                <v:shape id="Text Box 26" o:spid="_x0000_s1030" type="#_x0000_t202" style="position:absolute;left:285;top:12007;width:26289;height:9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453D00" w:rsidRDefault="00453D00" w:rsidP="00453D00">
                        <w:pPr>
                          <w:rPr>
                            <w:rFonts w:ascii="Arial" w:hAnsi="Arial" w:cs="Arial"/>
                          </w:rPr>
                        </w:pPr>
                        <w:r w:rsidRPr="00962B1C">
                          <w:rPr>
                            <w:rFonts w:ascii="Arial" w:hAnsi="Arial" w:cs="Arial"/>
                          </w:rPr>
                          <w:t>Project Leadership Team</w:t>
                        </w:r>
                      </w:p>
                      <w:p w:rsidR="00453D00" w:rsidRDefault="00453D00" w:rsidP="00453D00">
                        <w:pPr>
                          <w:numPr>
                            <w:ilvl w:val="0"/>
                            <w:numId w:val="4"/>
                          </w:numPr>
                          <w:rPr>
                            <w:rFonts w:ascii="Arial" w:hAnsi="Arial" w:cs="Arial"/>
                          </w:rPr>
                        </w:pPr>
                        <w:r>
                          <w:rPr>
                            <w:rFonts w:ascii="Arial" w:hAnsi="Arial" w:cs="Arial"/>
                          </w:rPr>
                          <w:t>NIOSH Manager</w:t>
                        </w:r>
                      </w:p>
                      <w:p w:rsidR="00453D00" w:rsidRDefault="00453D00" w:rsidP="00453D00">
                        <w:pPr>
                          <w:numPr>
                            <w:ilvl w:val="0"/>
                            <w:numId w:val="4"/>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Safety Director</w:t>
                        </w:r>
                      </w:p>
                      <w:p w:rsidR="00453D00" w:rsidRPr="00962B1C" w:rsidRDefault="00453D00" w:rsidP="00453D00">
                        <w:pPr>
                          <w:numPr>
                            <w:ilvl w:val="0"/>
                            <w:numId w:val="4"/>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Manager</w:t>
                        </w:r>
                      </w:p>
                    </w:txbxContent>
                  </v:textbox>
                </v:shape>
                <v:shape id="Text Box 27" o:spid="_x0000_s1031" type="#_x0000_t202" style="position:absolute;left:32289;top:11830;width:26194;height:9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453D00" w:rsidRPr="00962B1C" w:rsidRDefault="00453D00" w:rsidP="00453D00">
                        <w:pPr>
                          <w:numPr>
                            <w:ilvl w:val="0"/>
                            <w:numId w:val="5"/>
                          </w:numPr>
                          <w:tabs>
                            <w:tab w:val="clear" w:pos="720"/>
                            <w:tab w:val="num" w:pos="270"/>
                          </w:tabs>
                          <w:ind w:left="270" w:hanging="270"/>
                        </w:pPr>
                        <w:r w:rsidRPr="00962B1C">
                          <w:rPr>
                            <w:rFonts w:ascii="Arial" w:hAnsi="Arial" w:cs="Arial"/>
                          </w:rPr>
                          <w:t>Develop Letter of Agreement (LOA) specifying scope</w:t>
                        </w:r>
                        <w:r>
                          <w:rPr>
                            <w:rFonts w:ascii="Arial" w:hAnsi="Arial" w:cs="Arial"/>
                          </w:rPr>
                          <w:t>, research method</w:t>
                        </w:r>
                        <w:r w:rsidRPr="00962B1C">
                          <w:rPr>
                            <w:rFonts w:ascii="Arial" w:hAnsi="Arial" w:cs="Arial"/>
                          </w:rPr>
                          <w:t xml:space="preserve"> and terms of project</w:t>
                        </w:r>
                      </w:p>
                      <w:p w:rsidR="00453D00" w:rsidRDefault="00453D00" w:rsidP="00453D00">
                        <w:pPr>
                          <w:numPr>
                            <w:ilvl w:val="0"/>
                            <w:numId w:val="5"/>
                          </w:numPr>
                          <w:tabs>
                            <w:tab w:val="clear" w:pos="720"/>
                            <w:tab w:val="num" w:pos="270"/>
                          </w:tabs>
                          <w:ind w:left="270" w:hanging="270"/>
                          <w:rPr>
                            <w:rFonts w:ascii="Arial" w:hAnsi="Arial" w:cs="Arial"/>
                          </w:rPr>
                        </w:pPr>
                        <w:r w:rsidRPr="003A4AEC">
                          <w:rPr>
                            <w:rFonts w:ascii="Arial" w:hAnsi="Arial" w:cs="Arial"/>
                          </w:rPr>
                          <w:t>Project oversight</w:t>
                        </w:r>
                      </w:p>
                      <w:p w:rsidR="00453D00" w:rsidRPr="003A4AEC" w:rsidRDefault="00453D00" w:rsidP="00453D00">
                        <w:pPr>
                          <w:numPr>
                            <w:ilvl w:val="0"/>
                            <w:numId w:val="5"/>
                          </w:numPr>
                          <w:tabs>
                            <w:tab w:val="clear" w:pos="720"/>
                            <w:tab w:val="num" w:pos="270"/>
                          </w:tabs>
                          <w:ind w:left="270" w:hanging="270"/>
                          <w:rPr>
                            <w:rFonts w:ascii="Arial" w:hAnsi="Arial" w:cs="Arial"/>
                          </w:rPr>
                        </w:pPr>
                        <w:r>
                          <w:rPr>
                            <w:rFonts w:ascii="Arial" w:hAnsi="Arial" w:cs="Arial"/>
                          </w:rPr>
                          <w:t>Issue resolution</w:t>
                        </w:r>
                      </w:p>
                      <w:p w:rsidR="00453D00" w:rsidRDefault="00453D00" w:rsidP="00453D00">
                        <w:pPr>
                          <w:ind w:left="-450"/>
                        </w:pPr>
                      </w:p>
                    </w:txbxContent>
                  </v:textbox>
                </v:shape>
                <v:shape id="Text Box 28" o:spid="_x0000_s1032" type="#_x0000_t202" style="position:absolute;left:285;top:22059;width:26289;height:10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453D00" w:rsidRDefault="00453D00" w:rsidP="00453D00">
                        <w:pPr>
                          <w:rPr>
                            <w:rFonts w:ascii="Arial" w:hAnsi="Arial" w:cs="Arial"/>
                          </w:rPr>
                        </w:pPr>
                        <w:r>
                          <w:rPr>
                            <w:rFonts w:ascii="Arial" w:hAnsi="Arial" w:cs="Arial"/>
                          </w:rPr>
                          <w:t>Project Investigators</w:t>
                        </w:r>
                      </w:p>
                      <w:p w:rsidR="00453D00" w:rsidRDefault="00453D00" w:rsidP="00453D00">
                        <w:pPr>
                          <w:numPr>
                            <w:ilvl w:val="0"/>
                            <w:numId w:val="6"/>
                          </w:numPr>
                          <w:rPr>
                            <w:rFonts w:ascii="Arial" w:hAnsi="Arial" w:cs="Arial"/>
                          </w:rPr>
                        </w:pPr>
                        <w:r>
                          <w:rPr>
                            <w:rFonts w:ascii="Arial" w:hAnsi="Arial" w:cs="Arial"/>
                          </w:rPr>
                          <w:t>NIOSH researcher</w:t>
                        </w:r>
                      </w:p>
                      <w:p w:rsidR="00453D00" w:rsidRDefault="00453D00" w:rsidP="00453D00">
                        <w:pPr>
                          <w:numPr>
                            <w:ilvl w:val="0"/>
                            <w:numId w:val="6"/>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w:t>
                        </w:r>
                        <w:proofErr w:type="spellStart"/>
                        <w:r>
                          <w:rPr>
                            <w:rFonts w:ascii="Arial" w:hAnsi="Arial" w:cs="Arial"/>
                          </w:rPr>
                          <w:t>Mfg</w:t>
                        </w:r>
                        <w:proofErr w:type="spellEnd"/>
                        <w:r>
                          <w:rPr>
                            <w:rFonts w:ascii="Arial" w:hAnsi="Arial" w:cs="Arial"/>
                          </w:rPr>
                          <w:t xml:space="preserve"> / </w:t>
                        </w:r>
                        <w:proofErr w:type="spellStart"/>
                        <w:r>
                          <w:rPr>
                            <w:rFonts w:ascii="Arial" w:hAnsi="Arial" w:cs="Arial"/>
                          </w:rPr>
                          <w:t>Engr</w:t>
                        </w:r>
                        <w:proofErr w:type="spellEnd"/>
                        <w:r>
                          <w:rPr>
                            <w:rFonts w:ascii="Arial" w:hAnsi="Arial" w:cs="Arial"/>
                          </w:rPr>
                          <w:t xml:space="preserve"> representative(s)</w:t>
                        </w:r>
                      </w:p>
                      <w:p w:rsidR="00453D00" w:rsidRPr="003A4AEC" w:rsidRDefault="00453D00" w:rsidP="00453D00">
                        <w:pPr>
                          <w:numPr>
                            <w:ilvl w:val="0"/>
                            <w:numId w:val="6"/>
                          </w:numPr>
                          <w:rPr>
                            <w:rFonts w:ascii="Arial" w:hAnsi="Arial" w:cs="Arial"/>
                          </w:rPr>
                        </w:pPr>
                        <w:smartTag w:uri="urn:schemas-microsoft-com:office:smarttags" w:element="place">
                          <w:smartTag w:uri="urn:schemas-microsoft-com:office:smarttags" w:element="City">
                            <w:r>
                              <w:rPr>
                                <w:rFonts w:ascii="Arial" w:hAnsi="Arial" w:cs="Arial"/>
                              </w:rPr>
                              <w:t>Toyota</w:t>
                            </w:r>
                          </w:smartTag>
                        </w:smartTag>
                        <w:r>
                          <w:rPr>
                            <w:rFonts w:ascii="Arial" w:hAnsi="Arial" w:cs="Arial"/>
                          </w:rPr>
                          <w:t xml:space="preserve"> affiliate Safety representative(s)</w:t>
                        </w:r>
                      </w:p>
                    </w:txbxContent>
                  </v:textbox>
                </v:shape>
                <v:shape id="Text Box 29" o:spid="_x0000_s1033" type="#_x0000_t202" style="position:absolute;left:32289;top:21678;width:26289;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453D00" w:rsidRDefault="00453D00" w:rsidP="00453D00">
                        <w:pPr>
                          <w:numPr>
                            <w:ilvl w:val="0"/>
                            <w:numId w:val="7"/>
                          </w:numPr>
                          <w:tabs>
                            <w:tab w:val="clear" w:pos="720"/>
                            <w:tab w:val="num" w:pos="270"/>
                          </w:tabs>
                          <w:ind w:left="270" w:hanging="270"/>
                          <w:rPr>
                            <w:rFonts w:ascii="Arial" w:hAnsi="Arial" w:cs="Arial"/>
                          </w:rPr>
                        </w:pPr>
                        <w:r>
                          <w:rPr>
                            <w:rFonts w:ascii="Arial" w:hAnsi="Arial" w:cs="Arial"/>
                          </w:rPr>
                          <w:t>Conduct research towards project deliverables</w:t>
                        </w:r>
                      </w:p>
                      <w:p w:rsidR="00453D00" w:rsidRDefault="00453D00" w:rsidP="00453D00">
                        <w:pPr>
                          <w:numPr>
                            <w:ilvl w:val="0"/>
                            <w:numId w:val="7"/>
                          </w:numPr>
                          <w:tabs>
                            <w:tab w:val="clear" w:pos="720"/>
                            <w:tab w:val="num" w:pos="270"/>
                          </w:tabs>
                          <w:ind w:left="270" w:hanging="270"/>
                          <w:rPr>
                            <w:rFonts w:ascii="Arial" w:hAnsi="Arial" w:cs="Arial"/>
                          </w:rPr>
                        </w:pPr>
                        <w:r>
                          <w:rPr>
                            <w:rFonts w:ascii="Arial" w:hAnsi="Arial" w:cs="Arial"/>
                          </w:rPr>
                          <w:t>Prepare project reviews</w:t>
                        </w:r>
                      </w:p>
                      <w:p w:rsidR="00453D00" w:rsidRPr="003A4AEC" w:rsidRDefault="00453D00" w:rsidP="00453D00">
                        <w:pPr>
                          <w:numPr>
                            <w:ilvl w:val="0"/>
                            <w:numId w:val="7"/>
                          </w:numPr>
                          <w:tabs>
                            <w:tab w:val="clear" w:pos="720"/>
                            <w:tab w:val="num" w:pos="270"/>
                          </w:tabs>
                          <w:ind w:left="270" w:hanging="270"/>
                          <w:rPr>
                            <w:rFonts w:ascii="Arial" w:hAnsi="Arial" w:cs="Arial"/>
                          </w:rPr>
                        </w:pPr>
                        <w:r>
                          <w:rPr>
                            <w:rFonts w:ascii="Arial" w:hAnsi="Arial" w:cs="Arial"/>
                          </w:rPr>
                          <w:t>Summarize findings and final report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0" o:spid="_x0000_s1034" type="#_x0000_t13" style="position:absolute;left:27336;top:4381;width:4287;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anMMA&#10;AADbAAAADwAAAGRycy9kb3ducmV2LnhtbESPQWvCQBSE70L/w/IK3vRFDyKpq5SWgjeT2IPH1+xr&#10;Epp9m2a3SfTXu4VCj8PMfMPsDpNt1cC9b5xoWC0TUCylM41UGt7Pb4stKB9IDLVOWMOVPRz2D7Md&#10;pcaNkvNQhEpFiPiUNNQhdCmiL2u25JeuY4nep+sthSj7Ck1PY4TbFtdJskFLjcSFmjp+qbn8Kn6s&#10;ho/2dXPJuu8jGhwzviV4nvKT1vPH6fkJVOAp/If/2kejYb2C3y/xB+D+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SanMMAAADbAAAADwAAAAAAAAAAAAAAAACYAgAAZHJzL2Rv&#10;d25yZXYueG1sUEsFBgAAAAAEAAQA9QAAAIgDAAAAAA==&#10;"/>
                <v:shape id="AutoShape 31" o:spid="_x0000_s1035" type="#_x0000_t13" style="position:absolute;left:27336;top:14859;width:4287;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E68MA&#10;AADbAAAADwAAAGRycy9kb3ducmV2LnhtbESPzWrDMBCE74W8g9hAbs06PoTiRjEloeBb/nrocWtt&#10;bVNr5Vhq7OTpq0Cgx2FmvmFW+WhbdeHeN040LOYJKJbSmUYqDR+n9+cXUD6QGGqdsIYre8jXk6cV&#10;ZcYNcuDLMVQqQsRnpKEOocsQfVmzJT93HUv0vl1vKUTZV2h6GiLctpgmyRItNRIXaup4U3P5c/y1&#10;Gr7a7fJz350LNDjs+ZbgaTzstJ5Nx7dXUIHH8B9+tAujIU3h/iX+A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YE68MAAADbAAAADwAAAAAAAAAAAAAAAACYAgAAZHJzL2Rv&#10;d25yZXYueG1sUEsFBgAAAAAEAAQA9QAAAIgDAAAAAA==&#10;"/>
                <v:shape id="AutoShape 32" o:spid="_x0000_s1036" type="#_x0000_t13" style="position:absolute;left:27336;top:25527;width:4287;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hcMMA&#10;AADbAAAADwAAAGRycy9kb3ducmV2LnhtbESPT2vCQBTE74LfYXlCb/rSCCKpa5BKwZt/Dz2+Zl+T&#10;YPZtzG5N2k/fLRQ8DjPzG2aVD7ZRd+587UTD8ywBxVI4U0up4XJ+my5B+UBiqHHCGr7ZQ74ej1aU&#10;GdfLke+nUKoIEZ+RhiqENkP0RcWW/My1LNH7dJ2lEGVXoumoj3DbYJokC7RUS1yoqOXXiovr6ctq&#10;+Gi2i/dDe9uhwf7APwmeh+Ne66fJsHkBFXgIj/B/e2c0pHP4+xJ/A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qhcMMAAADbAAAADwAAAAAAAAAAAAAAAACYAgAAZHJzL2Rv&#10;d25yZXYueG1sUEsFBgAAAAAEAAQA9QAAAIgDAAAAAA==&#10;"/>
                <w10:anchorlock/>
              </v:group>
            </w:pict>
          </mc:Fallback>
        </mc:AlternateContent>
      </w:r>
    </w:p>
    <w:p w:rsidR="00453D00" w:rsidRPr="007C5958" w:rsidRDefault="00453D00" w:rsidP="00453D00">
      <w:pPr>
        <w:numPr>
          <w:ilvl w:val="0"/>
          <w:numId w:val="8"/>
        </w:numPr>
        <w:tabs>
          <w:tab w:val="clear" w:pos="1080"/>
        </w:tabs>
        <w:ind w:left="540" w:hanging="540"/>
        <w:rPr>
          <w:sz w:val="24"/>
          <w:szCs w:val="24"/>
        </w:rPr>
      </w:pPr>
      <w:r w:rsidRPr="007C5958">
        <w:rPr>
          <w:sz w:val="24"/>
          <w:szCs w:val="24"/>
        </w:rPr>
        <w:t>Publication</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All information submitted for publication or other public releases of information by TEMA regarding this Agreement shall carry the following disclaimer:</w:t>
      </w:r>
    </w:p>
    <w:p w:rsidR="00453D00" w:rsidRPr="007C5958" w:rsidRDefault="00453D00" w:rsidP="00453D00">
      <w:pPr>
        <w:ind w:firstLine="540"/>
        <w:rPr>
          <w:sz w:val="24"/>
          <w:szCs w:val="24"/>
        </w:rPr>
      </w:pPr>
    </w:p>
    <w:p w:rsidR="00453D00" w:rsidRPr="007C5958" w:rsidRDefault="00453D00" w:rsidP="00453D00">
      <w:pPr>
        <w:ind w:left="540"/>
        <w:rPr>
          <w:sz w:val="24"/>
          <w:szCs w:val="24"/>
        </w:rPr>
      </w:pPr>
      <w:r w:rsidRPr="007C5958">
        <w:rPr>
          <w:sz w:val="24"/>
          <w:szCs w:val="24"/>
        </w:rPr>
        <w:t>The views and conclusions contained in this document are those of the authors and should not be interpreted as representing the opinions or policies of the U.S. Government. Mention of trade names or commercial products does not constitute their endorsement by the U.S. Government.</w:t>
      </w:r>
    </w:p>
    <w:p w:rsidR="00453D00" w:rsidRPr="007C5958" w:rsidRDefault="00453D00" w:rsidP="00453D00">
      <w:pPr>
        <w:ind w:firstLine="540"/>
        <w:rPr>
          <w:sz w:val="24"/>
          <w:szCs w:val="24"/>
        </w:rPr>
      </w:pPr>
    </w:p>
    <w:p w:rsidR="00453D00" w:rsidRPr="007C5958" w:rsidRDefault="00453D00" w:rsidP="00453D00">
      <w:pPr>
        <w:rPr>
          <w:sz w:val="24"/>
          <w:szCs w:val="24"/>
        </w:rPr>
      </w:pPr>
      <w:r w:rsidRPr="007C5958">
        <w:rPr>
          <w:sz w:val="24"/>
          <w:szCs w:val="24"/>
        </w:rPr>
        <w:t xml:space="preserve">Both parties must obtain prior approval of the other party for any public information releases concerning this Agreement which refer to NIOSH, TEMA or one of their employees (by name or </w:t>
      </w:r>
      <w:r w:rsidRPr="007C5958">
        <w:rPr>
          <w:sz w:val="24"/>
          <w:szCs w:val="24"/>
        </w:rPr>
        <w:lastRenderedPageBreak/>
        <w:t>title).  The specific text, layout, photographs, etc., of the proposed release must be submitted with the request for approval prior to publication.</w:t>
      </w:r>
    </w:p>
    <w:p w:rsidR="00453D00" w:rsidRPr="007C5958" w:rsidRDefault="00453D00" w:rsidP="00453D00">
      <w:pPr>
        <w:ind w:firstLine="540"/>
        <w:rPr>
          <w:sz w:val="24"/>
          <w:szCs w:val="24"/>
        </w:rPr>
      </w:pPr>
    </w:p>
    <w:p w:rsidR="00453D00" w:rsidRPr="007C5958" w:rsidRDefault="00453D00" w:rsidP="00453D00">
      <w:pPr>
        <w:numPr>
          <w:ilvl w:val="0"/>
          <w:numId w:val="8"/>
        </w:numPr>
        <w:tabs>
          <w:tab w:val="clear" w:pos="1080"/>
        </w:tabs>
        <w:ind w:left="540" w:hanging="540"/>
        <w:rPr>
          <w:sz w:val="24"/>
          <w:szCs w:val="24"/>
        </w:rPr>
      </w:pPr>
      <w:r w:rsidRPr="007C5958">
        <w:rPr>
          <w:sz w:val="24"/>
          <w:szCs w:val="24"/>
        </w:rPr>
        <w:t>Funding</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 xml:space="preserve">In general each party is expected to bear the costs of its participation in this collaborative effort. Nothing in this Agreement shall </w:t>
      </w:r>
      <w:proofErr w:type="gramStart"/>
      <w:r w:rsidRPr="007C5958">
        <w:rPr>
          <w:sz w:val="24"/>
          <w:szCs w:val="24"/>
        </w:rPr>
        <w:t>obligate,</w:t>
      </w:r>
      <w:proofErr w:type="gramEnd"/>
      <w:r w:rsidRPr="007C5958">
        <w:rPr>
          <w:sz w:val="24"/>
          <w:szCs w:val="24"/>
        </w:rPr>
        <w:t xml:space="preserve"> NIOSH, the Department of Health and Human Services, or the </w:t>
      </w:r>
      <w:smartTag w:uri="urn:schemas-microsoft-com:office:smarttags" w:element="place">
        <w:smartTag w:uri="urn:schemas-microsoft-com:office:smarttags" w:element="country-region">
          <w:r w:rsidRPr="007C5958">
            <w:rPr>
              <w:sz w:val="24"/>
              <w:szCs w:val="24"/>
            </w:rPr>
            <w:t>United States</w:t>
          </w:r>
        </w:smartTag>
      </w:smartTag>
      <w:r w:rsidRPr="007C5958">
        <w:rPr>
          <w:sz w:val="24"/>
          <w:szCs w:val="24"/>
        </w:rPr>
        <w:t xml:space="preserve"> to any current or future expenditure of resources in advance of the availability of appropriations from Congress nor is TEMA obligated in any manner to spend or procure any current or future expenditures in furtherance of this MOU.</w:t>
      </w:r>
    </w:p>
    <w:p w:rsidR="00453D00" w:rsidRPr="007C5958" w:rsidRDefault="00453D00" w:rsidP="00453D00">
      <w:pPr>
        <w:rPr>
          <w:sz w:val="24"/>
          <w:szCs w:val="24"/>
        </w:rPr>
      </w:pPr>
      <w:r w:rsidRPr="007C5958">
        <w:rPr>
          <w:sz w:val="24"/>
          <w:szCs w:val="24"/>
        </w:rPr>
        <w:t xml:space="preserve"> </w:t>
      </w:r>
    </w:p>
    <w:p w:rsidR="00453D00" w:rsidRPr="007C5958" w:rsidRDefault="00453D00" w:rsidP="00453D00">
      <w:pPr>
        <w:rPr>
          <w:sz w:val="24"/>
          <w:szCs w:val="24"/>
        </w:rPr>
      </w:pPr>
      <w:r w:rsidRPr="007C5958">
        <w:rPr>
          <w:sz w:val="24"/>
          <w:szCs w:val="24"/>
        </w:rPr>
        <w:t>V.  Liability</w:t>
      </w:r>
    </w:p>
    <w:p w:rsidR="00453D00" w:rsidRPr="007C5958" w:rsidRDefault="00453D00" w:rsidP="00453D00">
      <w:pPr>
        <w:jc w:val="center"/>
        <w:rPr>
          <w:b/>
          <w:sz w:val="24"/>
          <w:szCs w:val="24"/>
          <w:u w:val="single"/>
        </w:rPr>
      </w:pPr>
    </w:p>
    <w:p w:rsidR="00453D00" w:rsidRPr="007C5958" w:rsidRDefault="00453D00" w:rsidP="00453D00">
      <w:pPr>
        <w:rPr>
          <w:sz w:val="24"/>
          <w:szCs w:val="24"/>
        </w:rPr>
      </w:pPr>
      <w:r w:rsidRPr="007C5958">
        <w:rPr>
          <w:sz w:val="24"/>
          <w:szCs w:val="24"/>
        </w:rPr>
        <w:t>Each party will be responsible for its own acts and the results thereof and shall not be responsible for the acts of the other party and the results thereof. Each party therefore agrees that it will assume all risk and liability to itself, its agents or employees, for any injury to persons or agents or employees under this Agreement, and for any loss, cost, damage, or expense resulting at any time from any and all causes due to any act or acts, negligence, or the failure to exercise proper precautions, of or by itself or its agents or its own employees, while conducting activities under and pursuant to this Agreement. The Government’s liability shall be governed by the provisions of the Federal Tort Claims Act, [28 U.S.C. 2671-80 (1976)].</w:t>
      </w:r>
    </w:p>
    <w:p w:rsidR="00453D00" w:rsidRPr="007C5958" w:rsidRDefault="00453D00" w:rsidP="00453D00">
      <w:pPr>
        <w:rPr>
          <w:sz w:val="24"/>
          <w:szCs w:val="24"/>
        </w:rPr>
      </w:pPr>
    </w:p>
    <w:p w:rsidR="00453D00" w:rsidRPr="007C5958" w:rsidRDefault="00453D00" w:rsidP="00453D00">
      <w:pPr>
        <w:ind w:left="540" w:hanging="540"/>
        <w:rPr>
          <w:sz w:val="24"/>
          <w:szCs w:val="24"/>
        </w:rPr>
      </w:pPr>
      <w:r w:rsidRPr="007C5958">
        <w:rPr>
          <w:sz w:val="24"/>
          <w:szCs w:val="24"/>
        </w:rPr>
        <w:t>VI.</w:t>
      </w:r>
      <w:r w:rsidRPr="007C5958">
        <w:rPr>
          <w:sz w:val="24"/>
          <w:szCs w:val="24"/>
        </w:rPr>
        <w:tab/>
        <w:t>Points of contact</w:t>
      </w: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NIOSH</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TEMA</w:t>
      </w:r>
    </w:p>
    <w:p w:rsidR="00453D00" w:rsidRPr="007C5958" w:rsidRDefault="00453D00" w:rsidP="00453D00">
      <w:pPr>
        <w:rPr>
          <w:sz w:val="24"/>
          <w:szCs w:val="24"/>
        </w:rPr>
      </w:pPr>
      <w:proofErr w:type="spellStart"/>
      <w:r w:rsidRPr="007C5958">
        <w:rPr>
          <w:sz w:val="24"/>
          <w:szCs w:val="24"/>
        </w:rPr>
        <w:t>Elyce</w:t>
      </w:r>
      <w:proofErr w:type="spellEnd"/>
      <w:r w:rsidRPr="007C5958">
        <w:rPr>
          <w:sz w:val="24"/>
          <w:szCs w:val="24"/>
        </w:rPr>
        <w:t xml:space="preserve"> Biddle</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 xml:space="preserve">Bill </w:t>
      </w:r>
      <w:proofErr w:type="spellStart"/>
      <w:r w:rsidRPr="007C5958">
        <w:rPr>
          <w:sz w:val="24"/>
          <w:szCs w:val="24"/>
        </w:rPr>
        <w:t>Horsford</w:t>
      </w:r>
      <w:proofErr w:type="spellEnd"/>
    </w:p>
    <w:p w:rsidR="00453D00" w:rsidRPr="007C5958" w:rsidRDefault="00453D00" w:rsidP="00453D00">
      <w:pPr>
        <w:rPr>
          <w:sz w:val="24"/>
          <w:szCs w:val="24"/>
        </w:rPr>
      </w:pPr>
      <w:r w:rsidRPr="007C5958">
        <w:rPr>
          <w:sz w:val="24"/>
          <w:szCs w:val="24"/>
        </w:rPr>
        <w:t>Economist</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AGM, TEMA PE-Safety</w:t>
      </w:r>
    </w:p>
    <w:p w:rsidR="00453D00" w:rsidRPr="007C5958" w:rsidRDefault="00453D00" w:rsidP="00453D00">
      <w:pPr>
        <w:rPr>
          <w:sz w:val="24"/>
          <w:szCs w:val="24"/>
        </w:rPr>
      </w:pPr>
      <w:smartTag w:uri="urn:schemas-microsoft-com:office:smarttags" w:element="place">
        <w:smartTag w:uri="urn:schemas-microsoft-com:office:smarttags" w:element="City">
          <w:r w:rsidRPr="007C5958">
            <w:rPr>
              <w:sz w:val="24"/>
              <w:szCs w:val="24"/>
            </w:rPr>
            <w:t>1095</w:t>
          </w:r>
        </w:smartTag>
        <w:r w:rsidRPr="007C5958">
          <w:rPr>
            <w:sz w:val="24"/>
            <w:szCs w:val="24"/>
          </w:rPr>
          <w:t xml:space="preserve"> </w:t>
        </w:r>
        <w:proofErr w:type="spellStart"/>
        <w:r w:rsidRPr="007C5958">
          <w:rPr>
            <w:sz w:val="24"/>
            <w:szCs w:val="24"/>
          </w:rPr>
          <w:t>Willowdale</w:t>
        </w:r>
        <w:proofErr w:type="spellEnd"/>
        <w:r w:rsidRPr="007C5958">
          <w:rPr>
            <w:sz w:val="24"/>
            <w:szCs w:val="24"/>
          </w:rPr>
          <w:t xml:space="preserve"> Road, </w:t>
        </w:r>
        <w:smartTag w:uri="urn:schemas-microsoft-com:office:smarttags" w:element="State">
          <w:r w:rsidRPr="007C5958">
            <w:rPr>
              <w:sz w:val="24"/>
              <w:szCs w:val="24"/>
            </w:rPr>
            <w:t>MS</w:t>
          </w:r>
        </w:smartTag>
      </w:smartTag>
      <w:r w:rsidRPr="007C5958">
        <w:rPr>
          <w:sz w:val="24"/>
          <w:szCs w:val="24"/>
        </w:rPr>
        <w:t xml:space="preserve"> </w:t>
      </w:r>
      <w:smartTag w:uri="urn:schemas-microsoft-com:office:smarttags" w:element="Street">
        <w:smartTag w:uri="urn:schemas-microsoft-com:office:smarttags" w:element="address">
          <w:r w:rsidRPr="007C5958">
            <w:rPr>
              <w:sz w:val="24"/>
              <w:szCs w:val="24"/>
            </w:rPr>
            <w:t>1811</w:t>
          </w:r>
          <w:r w:rsidRPr="007C5958">
            <w:rPr>
              <w:sz w:val="24"/>
              <w:szCs w:val="24"/>
            </w:rPr>
            <w:tab/>
          </w:r>
          <w:r w:rsidRPr="007C5958">
            <w:rPr>
              <w:sz w:val="24"/>
              <w:szCs w:val="24"/>
            </w:rPr>
            <w:tab/>
          </w:r>
          <w:r w:rsidRPr="007C5958">
            <w:rPr>
              <w:sz w:val="24"/>
              <w:szCs w:val="24"/>
            </w:rPr>
            <w:tab/>
            <w:t>25 Atlantic Avenue</w:t>
          </w:r>
        </w:smartTag>
      </w:smartTag>
    </w:p>
    <w:p w:rsidR="00453D00" w:rsidRPr="007C5958" w:rsidRDefault="00453D00" w:rsidP="00453D00">
      <w:pPr>
        <w:rPr>
          <w:sz w:val="24"/>
          <w:szCs w:val="24"/>
        </w:rPr>
      </w:pPr>
      <w:smartTag w:uri="urn:schemas-microsoft-com:office:smarttags" w:element="City">
        <w:r w:rsidRPr="007C5958">
          <w:rPr>
            <w:sz w:val="24"/>
            <w:szCs w:val="24"/>
          </w:rPr>
          <w:t>Morgantown</w:t>
        </w:r>
      </w:smartTag>
      <w:r w:rsidRPr="007C5958">
        <w:rPr>
          <w:sz w:val="24"/>
          <w:szCs w:val="24"/>
        </w:rPr>
        <w:t xml:space="preserve">, </w:t>
      </w:r>
      <w:smartTag w:uri="urn:schemas-microsoft-com:office:smarttags" w:element="State">
        <w:r w:rsidRPr="007C5958">
          <w:rPr>
            <w:sz w:val="24"/>
            <w:szCs w:val="24"/>
          </w:rPr>
          <w:t>WV</w:t>
        </w:r>
      </w:smartTag>
      <w:r w:rsidRPr="007C5958">
        <w:rPr>
          <w:sz w:val="24"/>
          <w:szCs w:val="24"/>
        </w:rPr>
        <w:t xml:space="preserve"> </w:t>
      </w:r>
      <w:smartTag w:uri="urn:schemas-microsoft-com:office:smarttags" w:element="PostalCode">
        <w:r w:rsidRPr="007C5958">
          <w:rPr>
            <w:sz w:val="24"/>
            <w:szCs w:val="24"/>
          </w:rPr>
          <w:t>26505</w:t>
        </w:r>
      </w:smartTag>
      <w:r w:rsidRPr="007C5958">
        <w:rPr>
          <w:sz w:val="24"/>
          <w:szCs w:val="24"/>
        </w:rPr>
        <w:tab/>
      </w:r>
      <w:r w:rsidRPr="007C5958">
        <w:rPr>
          <w:sz w:val="24"/>
          <w:szCs w:val="24"/>
        </w:rPr>
        <w:tab/>
      </w:r>
      <w:r w:rsidRPr="007C5958">
        <w:rPr>
          <w:sz w:val="24"/>
          <w:szCs w:val="24"/>
        </w:rPr>
        <w:tab/>
      </w:r>
      <w:r w:rsidRPr="007C5958">
        <w:rPr>
          <w:sz w:val="24"/>
          <w:szCs w:val="24"/>
        </w:rPr>
        <w:tab/>
      </w:r>
      <w:smartTag w:uri="urn:schemas-microsoft-com:office:smarttags" w:element="place">
        <w:smartTag w:uri="urn:schemas-microsoft-com:office:smarttags" w:element="City">
          <w:r w:rsidRPr="007C5958">
            <w:rPr>
              <w:sz w:val="24"/>
              <w:szCs w:val="24"/>
            </w:rPr>
            <w:t>Erlanger</w:t>
          </w:r>
        </w:smartTag>
        <w:r w:rsidRPr="007C5958">
          <w:rPr>
            <w:sz w:val="24"/>
            <w:szCs w:val="24"/>
          </w:rPr>
          <w:t xml:space="preserve">, </w:t>
        </w:r>
        <w:smartTag w:uri="urn:schemas-microsoft-com:office:smarttags" w:element="State">
          <w:r w:rsidRPr="007C5958">
            <w:rPr>
              <w:sz w:val="24"/>
              <w:szCs w:val="24"/>
            </w:rPr>
            <w:t>KY</w:t>
          </w:r>
        </w:smartTag>
        <w:r w:rsidRPr="007C5958">
          <w:rPr>
            <w:sz w:val="24"/>
            <w:szCs w:val="24"/>
          </w:rPr>
          <w:t xml:space="preserve"> </w:t>
        </w:r>
        <w:smartTag w:uri="urn:schemas-microsoft-com:office:smarttags" w:element="PostalCode">
          <w:r w:rsidRPr="007C5958">
            <w:rPr>
              <w:sz w:val="24"/>
              <w:szCs w:val="24"/>
            </w:rPr>
            <w:t>41018</w:t>
          </w:r>
        </w:smartTag>
      </w:smartTag>
    </w:p>
    <w:p w:rsidR="00453D00" w:rsidRPr="007C5958" w:rsidRDefault="00453D00" w:rsidP="00453D00">
      <w:pPr>
        <w:rPr>
          <w:sz w:val="24"/>
          <w:szCs w:val="24"/>
        </w:rPr>
      </w:pPr>
      <w:r w:rsidRPr="007C5958">
        <w:rPr>
          <w:sz w:val="24"/>
          <w:szCs w:val="24"/>
        </w:rPr>
        <w:t>Phone: 304-285-6015</w:t>
      </w:r>
      <w:r w:rsidRPr="007C5958">
        <w:rPr>
          <w:sz w:val="24"/>
          <w:szCs w:val="24"/>
        </w:rPr>
        <w:tab/>
      </w:r>
      <w:r w:rsidRPr="007C5958">
        <w:rPr>
          <w:sz w:val="24"/>
          <w:szCs w:val="24"/>
        </w:rPr>
        <w:tab/>
      </w:r>
      <w:r w:rsidRPr="007C5958">
        <w:rPr>
          <w:sz w:val="24"/>
          <w:szCs w:val="24"/>
        </w:rPr>
        <w:tab/>
      </w:r>
      <w:r w:rsidRPr="007C5958">
        <w:rPr>
          <w:sz w:val="24"/>
          <w:szCs w:val="24"/>
        </w:rPr>
        <w:tab/>
      </w:r>
      <w:r w:rsidRPr="007C5958">
        <w:rPr>
          <w:sz w:val="24"/>
          <w:szCs w:val="24"/>
        </w:rPr>
        <w:tab/>
        <w:t>Phone: 859-746-4071</w:t>
      </w:r>
    </w:p>
    <w:p w:rsidR="00453D00" w:rsidRPr="007C5958" w:rsidRDefault="00453D00" w:rsidP="00453D00">
      <w:pPr>
        <w:rPr>
          <w:sz w:val="24"/>
          <w:szCs w:val="24"/>
        </w:rPr>
      </w:pPr>
      <w:r w:rsidRPr="007C5958">
        <w:rPr>
          <w:sz w:val="24"/>
          <w:szCs w:val="24"/>
        </w:rPr>
        <w:t xml:space="preserve">Email: </w:t>
      </w:r>
      <w:hyperlink r:id="rId6" w:history="1">
        <w:r w:rsidRPr="007C5958">
          <w:rPr>
            <w:rStyle w:val="Hyperlink"/>
            <w:sz w:val="24"/>
            <w:szCs w:val="24"/>
          </w:rPr>
          <w:t>EBiddle@cdc.gov</w:t>
        </w:r>
      </w:hyperlink>
      <w:r w:rsidRPr="007C5958">
        <w:rPr>
          <w:sz w:val="24"/>
          <w:szCs w:val="24"/>
        </w:rPr>
        <w:tab/>
      </w:r>
      <w:r w:rsidRPr="007C5958">
        <w:rPr>
          <w:sz w:val="24"/>
          <w:szCs w:val="24"/>
        </w:rPr>
        <w:tab/>
      </w:r>
      <w:r w:rsidRPr="007C5958">
        <w:rPr>
          <w:sz w:val="24"/>
          <w:szCs w:val="24"/>
        </w:rPr>
        <w:tab/>
      </w:r>
      <w:r w:rsidRPr="007C5958">
        <w:rPr>
          <w:sz w:val="24"/>
          <w:szCs w:val="24"/>
        </w:rPr>
        <w:tab/>
        <w:t>Email: bill.horsford@tema.toyota.com</w:t>
      </w:r>
    </w:p>
    <w:p w:rsidR="00453D00" w:rsidRPr="007C5958" w:rsidRDefault="00453D00" w:rsidP="00453D00">
      <w:pPr>
        <w:rPr>
          <w:sz w:val="24"/>
          <w:szCs w:val="24"/>
        </w:rPr>
      </w:pPr>
    </w:p>
    <w:p w:rsidR="00453D00" w:rsidRPr="007C5958" w:rsidRDefault="00453D00" w:rsidP="00453D00">
      <w:pPr>
        <w:rPr>
          <w:sz w:val="24"/>
          <w:szCs w:val="24"/>
        </w:rPr>
      </w:pPr>
    </w:p>
    <w:p w:rsidR="00453D00" w:rsidRPr="007C5958" w:rsidRDefault="00453D00" w:rsidP="00453D00">
      <w:pPr>
        <w:ind w:left="540" w:hanging="540"/>
        <w:rPr>
          <w:sz w:val="24"/>
          <w:szCs w:val="24"/>
        </w:rPr>
      </w:pPr>
      <w:r w:rsidRPr="007C5958">
        <w:rPr>
          <w:sz w:val="24"/>
          <w:szCs w:val="24"/>
        </w:rPr>
        <w:t>VII.</w:t>
      </w:r>
      <w:r w:rsidRPr="007C5958">
        <w:rPr>
          <w:sz w:val="24"/>
          <w:szCs w:val="24"/>
        </w:rPr>
        <w:tab/>
        <w:t>Duration, Termination and Modification</w:t>
      </w:r>
    </w:p>
    <w:p w:rsidR="00453D00" w:rsidRPr="007C5958" w:rsidRDefault="00453D00" w:rsidP="00453D00">
      <w:pPr>
        <w:ind w:left="360" w:hanging="360"/>
        <w:rPr>
          <w:sz w:val="24"/>
          <w:szCs w:val="24"/>
        </w:rPr>
      </w:pPr>
    </w:p>
    <w:p w:rsidR="00453D00" w:rsidRPr="007C5958" w:rsidRDefault="00453D00" w:rsidP="00453D00">
      <w:pPr>
        <w:rPr>
          <w:sz w:val="24"/>
          <w:szCs w:val="24"/>
        </w:rPr>
      </w:pPr>
      <w:r w:rsidRPr="007C5958">
        <w:rPr>
          <w:sz w:val="24"/>
          <w:szCs w:val="24"/>
        </w:rPr>
        <w:t>Unless otherwise extended, this Partnership will continue in effect until August 1, 2012.  Either signatory may terminate the Partnership for any reason, at any time, provided 30 days written notice is given.  This Agreement may be modified at any time with the concurrence of both signatories.</w:t>
      </w:r>
    </w:p>
    <w:p w:rsidR="00453D00" w:rsidRPr="007C5958" w:rsidRDefault="00453D00" w:rsidP="00453D00">
      <w:pPr>
        <w:rPr>
          <w:sz w:val="24"/>
          <w:szCs w:val="24"/>
        </w:rPr>
      </w:pPr>
    </w:p>
    <w:p w:rsidR="00453D00" w:rsidRPr="007C5958" w:rsidRDefault="00453D00" w:rsidP="00453D00">
      <w:pPr>
        <w:rPr>
          <w:sz w:val="24"/>
          <w:szCs w:val="24"/>
        </w:rPr>
      </w:pPr>
    </w:p>
    <w:p w:rsidR="00453D00" w:rsidRPr="007C5958" w:rsidRDefault="00453D00" w:rsidP="00453D00">
      <w:pPr>
        <w:rPr>
          <w:sz w:val="24"/>
          <w:szCs w:val="24"/>
        </w:rPr>
      </w:pPr>
      <w:r w:rsidRPr="007C5958">
        <w:rPr>
          <w:sz w:val="24"/>
          <w:szCs w:val="24"/>
        </w:rPr>
        <w:t>This MOU represents the entire agreement between the parties relating to the subject matter hereof and supersedes all prior written or oral discussions, understandings or agreements.</w:t>
      </w:r>
      <w:r w:rsidRPr="007C5958">
        <w:rPr>
          <w:sz w:val="24"/>
          <w:szCs w:val="24"/>
        </w:rPr>
        <w:br/>
      </w:r>
    </w:p>
    <w:p w:rsidR="00453D00" w:rsidRPr="007C5958" w:rsidRDefault="00453D00" w:rsidP="00453D00">
      <w:pPr>
        <w:jc w:val="center"/>
        <w:rPr>
          <w:rFonts w:eastAsia="MS Mincho"/>
          <w:sz w:val="24"/>
          <w:szCs w:val="24"/>
          <w:lang w:eastAsia="ja-JP"/>
        </w:rPr>
      </w:pPr>
      <w:r>
        <w:rPr>
          <w:rFonts w:eastAsia="MS Mincho"/>
          <w:b/>
          <w:noProof/>
          <w:sz w:val="24"/>
          <w:szCs w:val="24"/>
        </w:rPr>
        <w:lastRenderedPageBreak/>
        <w:drawing>
          <wp:inline distT="0" distB="0" distL="0" distR="0" wp14:anchorId="3C61D742" wp14:editId="108BC09E">
            <wp:extent cx="5745480" cy="1337310"/>
            <wp:effectExtent l="19050" t="0" r="7620" b="0"/>
            <wp:docPr id="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cstate="print"/>
                    <a:srcRect/>
                    <a:stretch>
                      <a:fillRect/>
                    </a:stretch>
                  </pic:blipFill>
                  <pic:spPr bwMode="auto">
                    <a:xfrm>
                      <a:off x="0" y="0"/>
                      <a:ext cx="5745480" cy="1337310"/>
                    </a:xfrm>
                    <a:prstGeom prst="rect">
                      <a:avLst/>
                    </a:prstGeom>
                    <a:noFill/>
                    <a:ln w="9525">
                      <a:noFill/>
                      <a:miter lim="800000"/>
                      <a:headEnd/>
                      <a:tailEnd/>
                    </a:ln>
                  </pic:spPr>
                </pic:pic>
              </a:graphicData>
            </a:graphic>
          </wp:inline>
        </w:drawing>
      </w:r>
      <w:r w:rsidRPr="007C5958">
        <w:rPr>
          <w:rFonts w:eastAsia="MS Mincho"/>
          <w:b/>
          <w:sz w:val="24"/>
          <w:szCs w:val="24"/>
          <w:lang w:eastAsia="ja-JP"/>
        </w:rPr>
        <w:br w:type="page"/>
      </w:r>
    </w:p>
    <w:p w:rsidR="003157B7" w:rsidRDefault="00453D00" w:rsidP="00453D00">
      <w:r>
        <w:rPr>
          <w:rFonts w:eastAsia="MS Mincho"/>
          <w:noProof/>
          <w:sz w:val="24"/>
          <w:szCs w:val="24"/>
        </w:rPr>
        <w:lastRenderedPageBreak/>
        <w:drawing>
          <wp:inline distT="0" distB="0" distL="0" distR="0" wp14:anchorId="48CB7B49" wp14:editId="41458E30">
            <wp:extent cx="6629400" cy="8582306"/>
            <wp:effectExtent l="1905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629400" cy="8582306"/>
                    </a:xfrm>
                    <a:prstGeom prst="rect">
                      <a:avLst/>
                    </a:prstGeom>
                    <a:noFill/>
                    <a:ln w="9525">
                      <a:noFill/>
                      <a:miter lim="800000"/>
                      <a:headEnd/>
                      <a:tailEnd/>
                    </a:ln>
                  </pic:spPr>
                </pic:pic>
              </a:graphicData>
            </a:graphic>
          </wp:inline>
        </w:drawing>
      </w:r>
    </w:p>
    <w:sectPr w:rsidR="00315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20AA"/>
    <w:multiLevelType w:val="hybridMultilevel"/>
    <w:tmpl w:val="C296A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A25EDD"/>
    <w:multiLevelType w:val="hybridMultilevel"/>
    <w:tmpl w:val="8A9AB978"/>
    <w:lvl w:ilvl="0" w:tplc="04090001">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BD5BFA"/>
    <w:multiLevelType w:val="hybridMultilevel"/>
    <w:tmpl w:val="95A0B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7372E7"/>
    <w:multiLevelType w:val="hybridMultilevel"/>
    <w:tmpl w:val="AA9A5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287904"/>
    <w:multiLevelType w:val="hybridMultilevel"/>
    <w:tmpl w:val="C0A62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C933B3"/>
    <w:multiLevelType w:val="hybridMultilevel"/>
    <w:tmpl w:val="320C5BBA"/>
    <w:lvl w:ilvl="0" w:tplc="BE8A5DA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B5207B"/>
    <w:multiLevelType w:val="hybridMultilevel"/>
    <w:tmpl w:val="769CE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FF3C40"/>
    <w:multiLevelType w:val="hybridMultilevel"/>
    <w:tmpl w:val="309C5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00"/>
    <w:rsid w:val="003157B7"/>
    <w:rsid w:val="00453D00"/>
    <w:rsid w:val="008107FE"/>
    <w:rsid w:val="00DA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0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3D00"/>
    <w:rPr>
      <w:color w:val="0000FF"/>
      <w:u w:val="single"/>
    </w:rPr>
  </w:style>
  <w:style w:type="paragraph" w:styleId="BalloonText">
    <w:name w:val="Balloon Text"/>
    <w:basedOn w:val="Normal"/>
    <w:link w:val="BalloonTextChar"/>
    <w:uiPriority w:val="99"/>
    <w:semiHidden/>
    <w:unhideWhenUsed/>
    <w:rsid w:val="00453D00"/>
    <w:rPr>
      <w:rFonts w:ascii="Tahoma" w:hAnsi="Tahoma" w:cs="Tahoma"/>
      <w:sz w:val="16"/>
      <w:szCs w:val="16"/>
    </w:rPr>
  </w:style>
  <w:style w:type="character" w:customStyle="1" w:styleId="BalloonTextChar">
    <w:name w:val="Balloon Text Char"/>
    <w:basedOn w:val="DefaultParagraphFont"/>
    <w:link w:val="BalloonText"/>
    <w:uiPriority w:val="99"/>
    <w:semiHidden/>
    <w:rsid w:val="00453D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0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3D00"/>
    <w:rPr>
      <w:color w:val="0000FF"/>
      <w:u w:val="single"/>
    </w:rPr>
  </w:style>
  <w:style w:type="paragraph" w:styleId="BalloonText">
    <w:name w:val="Balloon Text"/>
    <w:basedOn w:val="Normal"/>
    <w:link w:val="BalloonTextChar"/>
    <w:uiPriority w:val="99"/>
    <w:semiHidden/>
    <w:unhideWhenUsed/>
    <w:rsid w:val="00453D00"/>
    <w:rPr>
      <w:rFonts w:ascii="Tahoma" w:hAnsi="Tahoma" w:cs="Tahoma"/>
      <w:sz w:val="16"/>
      <w:szCs w:val="16"/>
    </w:rPr>
  </w:style>
  <w:style w:type="character" w:customStyle="1" w:styleId="BalloonTextChar">
    <w:name w:val="Balloon Text Char"/>
    <w:basedOn w:val="DefaultParagraphFont"/>
    <w:link w:val="BalloonText"/>
    <w:uiPriority w:val="99"/>
    <w:semiHidden/>
    <w:rsid w:val="00453D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Biddle@cdc.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Sawyer, Tamela (CDC/NIOSH/OD)</cp:lastModifiedBy>
  <cp:revision>3</cp:revision>
  <dcterms:created xsi:type="dcterms:W3CDTF">2012-08-22T13:30:00Z</dcterms:created>
  <dcterms:modified xsi:type="dcterms:W3CDTF">2012-08-24T14:12:00Z</dcterms:modified>
</cp:coreProperties>
</file>