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745" w:rsidRDefault="00014F2D" w:rsidP="009946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OMB Control Number 0910- 0659</w:t>
      </w:r>
    </w:p>
    <w:p w:rsidR="00F66745" w:rsidRDefault="00F6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SUPPORTING STATEMENT</w:t>
      </w:r>
    </w:p>
    <w:p w:rsidR="00F66745" w:rsidRPr="009946EE" w:rsidRDefault="00F66745" w:rsidP="009946EE">
      <w:pPr>
        <w:jc w:val="center"/>
        <w:rPr>
          <w:rFonts w:ascii="Times New Roman" w:hAnsi="Times New Roman"/>
          <w:b/>
        </w:rPr>
      </w:pPr>
      <w:r w:rsidRPr="009946EE">
        <w:rPr>
          <w:rFonts w:ascii="Times New Roman" w:hAnsi="Times New Roman"/>
          <w:b/>
        </w:rPr>
        <w:t>Animal Drug User Fee Amendments of 2008</w:t>
      </w:r>
      <w:r>
        <w:rPr>
          <w:rFonts w:ascii="Times New Roman" w:hAnsi="Times New Roman"/>
          <w:b/>
        </w:rPr>
        <w:t xml:space="preserve"> (ADUFA 2008)</w:t>
      </w:r>
      <w:r w:rsidRPr="009946EE">
        <w:rPr>
          <w:rFonts w:ascii="Times New Roman" w:hAnsi="Times New Roman"/>
          <w:b/>
        </w:rPr>
        <w:t xml:space="preserve">--21 U.S.C. </w:t>
      </w:r>
      <w:proofErr w:type="gramStart"/>
      <w:r w:rsidRPr="009946EE">
        <w:rPr>
          <w:rFonts w:ascii="Times New Roman" w:hAnsi="Times New Roman"/>
          <w:b/>
        </w:rPr>
        <w:t>360b(</w:t>
      </w:r>
      <w:proofErr w:type="gramEnd"/>
      <w:r w:rsidRPr="009946EE">
        <w:rPr>
          <w:rFonts w:ascii="Times New Roman" w:hAnsi="Times New Roman"/>
          <w:b/>
        </w:rPr>
        <w:t>l)</w:t>
      </w:r>
    </w:p>
    <w:p w:rsidR="00F66745" w:rsidRDefault="00F6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u w:val="single"/>
        </w:rPr>
      </w:pPr>
    </w:p>
    <w:p w:rsidR="00F66745" w:rsidRDefault="00F6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ascii="Times New Roman" w:hAnsi="Times New Roman"/>
        </w:rPr>
      </w:pPr>
    </w:p>
    <w:p w:rsidR="00F66745" w:rsidRDefault="00F6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u w:val="single"/>
        </w:rPr>
      </w:pPr>
      <w:r>
        <w:rPr>
          <w:rFonts w:ascii="Times New Roman" w:hAnsi="Times New Roman"/>
        </w:rPr>
        <w:t xml:space="preserve">A.   </w:t>
      </w:r>
      <w:r>
        <w:rPr>
          <w:rFonts w:ascii="Times New Roman" w:hAnsi="Times New Roman"/>
          <w:u w:val="single"/>
        </w:rPr>
        <w:t>JUSTIFICATION</w:t>
      </w:r>
    </w:p>
    <w:p w:rsidR="00F66745" w:rsidRDefault="00F6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u w:val="single"/>
        </w:rPr>
      </w:pPr>
    </w:p>
    <w:p w:rsidR="00F66745" w:rsidRDefault="00F6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u w:val="single"/>
        </w:rPr>
      </w:pPr>
      <w:r>
        <w:rPr>
          <w:rFonts w:ascii="Times New Roman" w:hAnsi="Times New Roman"/>
          <w:b/>
          <w:bCs/>
        </w:rPr>
        <w:t xml:space="preserve">1.   </w:t>
      </w:r>
      <w:r>
        <w:rPr>
          <w:rFonts w:ascii="Times New Roman" w:hAnsi="Times New Roman"/>
          <w:b/>
          <w:bCs/>
          <w:u w:val="single"/>
        </w:rPr>
        <w:t>Circumstances Making the Information Collection Necessary</w:t>
      </w:r>
    </w:p>
    <w:p w:rsidR="00F66745" w:rsidRDefault="00F6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rPr>
          <w:rFonts w:ascii="Times New Roman" w:hAnsi="Times New Roman"/>
        </w:rPr>
      </w:pPr>
    </w:p>
    <w:p w:rsidR="00F66745" w:rsidRDefault="00F66745" w:rsidP="009946EE">
      <w:pPr>
        <w:rPr>
          <w:rFonts w:ascii="Times New Roman" w:hAnsi="Times New Roman"/>
        </w:rPr>
      </w:pPr>
      <w:r w:rsidRPr="00FD08EA">
        <w:rPr>
          <w:rFonts w:ascii="Times New Roman" w:hAnsi="Times New Roman"/>
        </w:rPr>
        <w:t>Section 105 of the Animal Drug User Fee Amendments of 2008 (ADUFA</w:t>
      </w:r>
      <w:r>
        <w:rPr>
          <w:rFonts w:ascii="Times New Roman" w:hAnsi="Times New Roman"/>
        </w:rPr>
        <w:t xml:space="preserve"> 2008</w:t>
      </w:r>
      <w:r w:rsidRPr="00FD08EA">
        <w:rPr>
          <w:rFonts w:ascii="Times New Roman" w:hAnsi="Times New Roman"/>
        </w:rPr>
        <w:t xml:space="preserve">) </w:t>
      </w:r>
      <w:r w:rsidRPr="00E8685C">
        <w:rPr>
          <w:rFonts w:ascii="Times New Roman" w:hAnsi="Times New Roman"/>
        </w:rPr>
        <w:t>(</w:t>
      </w:r>
      <w:r w:rsidR="00BE76FB">
        <w:rPr>
          <w:rFonts w:ascii="Times New Roman" w:hAnsi="Times New Roman"/>
        </w:rPr>
        <w:t>P.L. 110-</w:t>
      </w:r>
      <w:r w:rsidRPr="00E8685C">
        <w:rPr>
          <w:rFonts w:ascii="Times New Roman" w:hAnsi="Times New Roman"/>
        </w:rPr>
        <w:t>316; 122 Stat. 3509</w:t>
      </w:r>
      <w:r w:rsidR="00BE76FB">
        <w:rPr>
          <w:rFonts w:ascii="Times New Roman" w:hAnsi="Times New Roman"/>
        </w:rPr>
        <w:t>) (</w:t>
      </w:r>
      <w:r w:rsidR="00BE76FB" w:rsidRPr="00FD08EA">
        <w:rPr>
          <w:rFonts w:ascii="Times New Roman" w:hAnsi="Times New Roman"/>
        </w:rPr>
        <w:t>154 Cong Rec H 7534</w:t>
      </w:r>
      <w:r w:rsidRPr="00E8685C">
        <w:rPr>
          <w:rFonts w:ascii="Times New Roman" w:hAnsi="Times New Roman"/>
        </w:rPr>
        <w:t>)</w:t>
      </w:r>
      <w:r>
        <w:rPr>
          <w:rFonts w:ascii="Times New Roman" w:hAnsi="Times New Roman"/>
        </w:rPr>
        <w:t xml:space="preserve"> </w:t>
      </w:r>
      <w:r w:rsidRPr="00FD08EA">
        <w:rPr>
          <w:rFonts w:ascii="Times New Roman" w:hAnsi="Times New Roman"/>
        </w:rPr>
        <w:t xml:space="preserve">amended section 512 of the Federal Food, Drug, and Cosmetic Act (the act) (21 U.S.C. 360b) to require </w:t>
      </w:r>
      <w:r>
        <w:rPr>
          <w:rFonts w:ascii="Times New Roman" w:hAnsi="Times New Roman"/>
        </w:rPr>
        <w:t>that sponsors of applications for new animal drugs</w:t>
      </w:r>
      <w:r w:rsidRPr="00FD08EA">
        <w:rPr>
          <w:rFonts w:ascii="Times New Roman" w:hAnsi="Times New Roman"/>
        </w:rPr>
        <w:t xml:space="preserve"> </w:t>
      </w:r>
      <w:r>
        <w:rPr>
          <w:rFonts w:ascii="Times New Roman" w:hAnsi="Times New Roman"/>
        </w:rPr>
        <w:t xml:space="preserve">containing an antimicrobial active ingredient </w:t>
      </w:r>
      <w:r w:rsidRPr="00FD08EA">
        <w:rPr>
          <w:rFonts w:ascii="Times New Roman" w:hAnsi="Times New Roman"/>
        </w:rPr>
        <w:t xml:space="preserve">submit an annual report to the Food and Drug Administration on the amount of each </w:t>
      </w:r>
      <w:r>
        <w:rPr>
          <w:rFonts w:ascii="Times New Roman" w:hAnsi="Times New Roman"/>
        </w:rPr>
        <w:t xml:space="preserve">such </w:t>
      </w:r>
      <w:r w:rsidRPr="00FD08EA">
        <w:rPr>
          <w:rFonts w:ascii="Times New Roman" w:hAnsi="Times New Roman"/>
        </w:rPr>
        <w:t xml:space="preserve">ingredient in the drug that is sold or distributed for use in food-producing animals, including information on any distributor-labeled product.  The legislation was enacted to address the problem of antimicrobial resistance, and to help ensure that FDA has the necessary information to examine safety concerns related to the use of antibiotics </w:t>
      </w:r>
      <w:r w:rsidR="00BE76FB">
        <w:rPr>
          <w:rFonts w:ascii="Times New Roman" w:hAnsi="Times New Roman"/>
        </w:rPr>
        <w:t>in food-producing animals.</w:t>
      </w:r>
    </w:p>
    <w:p w:rsidR="00BE76FB" w:rsidRPr="00FD08EA" w:rsidRDefault="00BE76FB" w:rsidP="009946EE">
      <w:pPr>
        <w:rPr>
          <w:rFonts w:ascii="Times New Roman" w:hAnsi="Times New Roman"/>
        </w:rPr>
      </w:pPr>
    </w:p>
    <w:p w:rsidR="00F66745" w:rsidRDefault="00F66745" w:rsidP="009946EE">
      <w:pPr>
        <w:rPr>
          <w:rFonts w:ascii="Times New Roman" w:hAnsi="Times New Roman"/>
        </w:rPr>
      </w:pPr>
      <w:r w:rsidRPr="00FD08EA">
        <w:rPr>
          <w:rFonts w:ascii="Times New Roman" w:hAnsi="Times New Roman"/>
        </w:rPr>
        <w:t xml:space="preserve">Each report must specify (1) the amount of each antimicrobial active ingredient by container size, strength, and dosage form; (2) quantities distributed domestically and quantities exported; (3) a listing of the target animals, indications, and production classes that are specified on the approved label of the product.  </w:t>
      </w:r>
    </w:p>
    <w:p w:rsidR="00BE76FB" w:rsidRPr="00FD08EA" w:rsidRDefault="00BE76FB" w:rsidP="009946EE">
      <w:pPr>
        <w:rPr>
          <w:rFonts w:ascii="Times New Roman" w:hAnsi="Times New Roman"/>
        </w:rPr>
      </w:pPr>
    </w:p>
    <w:p w:rsidR="00F66745" w:rsidRDefault="00F66745" w:rsidP="009946EE">
      <w:pPr>
        <w:rPr>
          <w:rFonts w:ascii="Times New Roman" w:hAnsi="Times New Roman"/>
        </w:rPr>
      </w:pPr>
      <w:r w:rsidRPr="00FD08EA">
        <w:rPr>
          <w:rFonts w:ascii="Times New Roman" w:hAnsi="Times New Roman"/>
        </w:rPr>
        <w:t xml:space="preserve">The report must cover the period of the preceding calendar year and include separate information for each month of the calendar year.  </w:t>
      </w:r>
    </w:p>
    <w:p w:rsidR="00BE76FB" w:rsidRPr="00FD08EA" w:rsidRDefault="00BE76FB" w:rsidP="009946EE">
      <w:pPr>
        <w:rPr>
          <w:rFonts w:ascii="Times New Roman" w:hAnsi="Times New Roman"/>
        </w:rPr>
      </w:pPr>
    </w:p>
    <w:p w:rsidR="00F66745" w:rsidRPr="00FD08EA" w:rsidRDefault="00F66745" w:rsidP="009946EE">
      <w:pPr>
        <w:rPr>
          <w:rFonts w:ascii="Times New Roman" w:hAnsi="Times New Roman"/>
        </w:rPr>
      </w:pPr>
      <w:r w:rsidRPr="00FD08EA">
        <w:rPr>
          <w:rFonts w:ascii="Times New Roman" w:hAnsi="Times New Roman"/>
        </w:rPr>
        <w:t xml:space="preserve">The reports required under section 105 of ADUFA </w:t>
      </w:r>
      <w:r>
        <w:rPr>
          <w:rFonts w:ascii="Times New Roman" w:hAnsi="Times New Roman"/>
        </w:rPr>
        <w:t xml:space="preserve">2008 </w:t>
      </w:r>
      <w:r w:rsidRPr="00FD08EA">
        <w:rPr>
          <w:rFonts w:ascii="Times New Roman" w:hAnsi="Times New Roman"/>
        </w:rPr>
        <w:t xml:space="preserve">are required to be separate from periodic drug experience reports that are required under 21 CFR § 514.80(b)(4) (OMB Control No. 0910-0284).   </w:t>
      </w:r>
    </w:p>
    <w:p w:rsidR="00F66745" w:rsidRDefault="00F66745" w:rsidP="009946EE">
      <w:pPr>
        <w:rPr>
          <w:rFonts w:ascii="Times New Roman" w:hAnsi="Times New Roman"/>
        </w:rPr>
      </w:pPr>
    </w:p>
    <w:p w:rsidR="00BE76FB" w:rsidRDefault="00F66745" w:rsidP="007D1702">
      <w:pPr>
        <w:rPr>
          <w:rFonts w:ascii="Times New Roman" w:hAnsi="Times New Roman"/>
        </w:rPr>
      </w:pPr>
      <w:r>
        <w:rPr>
          <w:rFonts w:ascii="Times New Roman" w:hAnsi="Times New Roman"/>
        </w:rPr>
        <w:t xml:space="preserve">            FDA is requesting OMB renewal of Form FDA 3744 and approval of the new e-form FDA 3744a.</w:t>
      </w:r>
    </w:p>
    <w:p w:rsidR="00F66745" w:rsidRDefault="00F66745" w:rsidP="007D1702">
      <w:pPr>
        <w:rPr>
          <w:rFonts w:ascii="Times New Roman" w:hAnsi="Times New Roman"/>
        </w:rPr>
      </w:pPr>
    </w:p>
    <w:p w:rsidR="00F66745" w:rsidRDefault="00F6674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4320"/>
        <w:rPr>
          <w:rFonts w:ascii="Times New Roman" w:hAnsi="Times New Roman"/>
          <w:b/>
          <w:bCs/>
        </w:rPr>
      </w:pPr>
      <w:r>
        <w:rPr>
          <w:rFonts w:ascii="Times New Roman" w:hAnsi="Times New Roman"/>
          <w:b/>
          <w:bCs/>
        </w:rPr>
        <w:t xml:space="preserve">2.  </w:t>
      </w:r>
      <w:r>
        <w:rPr>
          <w:rFonts w:ascii="Times New Roman" w:hAnsi="Times New Roman"/>
          <w:b/>
          <w:bCs/>
          <w:u w:val="single"/>
        </w:rPr>
        <w:t>Purpose and Use of the Information Collection</w:t>
      </w:r>
      <w:r>
        <w:rPr>
          <w:rFonts w:ascii="Times New Roman" w:hAnsi="Times New Roman"/>
          <w:b/>
          <w:bCs/>
        </w:rPr>
        <w:t xml:space="preserve">   </w:t>
      </w:r>
      <w:r>
        <w:rPr>
          <w:rFonts w:ascii="Times New Roman" w:hAnsi="Times New Roman"/>
          <w:b/>
          <w:bCs/>
        </w:rPr>
        <w:tab/>
      </w:r>
    </w:p>
    <w:p w:rsidR="00F66745" w:rsidRDefault="00F66745">
      <w:pPr>
        <w:pStyle w:val="Heade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14F2D" w:rsidRDefault="00F6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FB4373">
        <w:rPr>
          <w:rFonts w:ascii="Times New Roman" w:hAnsi="Times New Roman"/>
          <w:szCs w:val="24"/>
        </w:rPr>
        <w:t xml:space="preserve">This </w:t>
      </w:r>
      <w:r>
        <w:rPr>
          <w:rFonts w:ascii="Times New Roman" w:hAnsi="Times New Roman"/>
          <w:szCs w:val="24"/>
        </w:rPr>
        <w:t xml:space="preserve">information collection responds to </w:t>
      </w:r>
      <w:r w:rsidRPr="00FB4373">
        <w:rPr>
          <w:rFonts w:ascii="Times New Roman" w:hAnsi="Times New Roman"/>
          <w:szCs w:val="24"/>
        </w:rPr>
        <w:t xml:space="preserve">legislation </w:t>
      </w:r>
      <w:r>
        <w:rPr>
          <w:rFonts w:ascii="Times New Roman" w:hAnsi="Times New Roman"/>
          <w:szCs w:val="24"/>
        </w:rPr>
        <w:t xml:space="preserve">that contained </w:t>
      </w:r>
      <w:r w:rsidRPr="00FB4373">
        <w:rPr>
          <w:rFonts w:ascii="Times New Roman" w:hAnsi="Times New Roman"/>
          <w:szCs w:val="24"/>
        </w:rPr>
        <w:t xml:space="preserve">provisions </w:t>
      </w:r>
      <w:r w:rsidRPr="00616AAD">
        <w:rPr>
          <w:rFonts w:ascii="Times New Roman" w:hAnsi="Times New Roman"/>
          <w:szCs w:val="24"/>
        </w:rPr>
        <w:t xml:space="preserve">that increase </w:t>
      </w:r>
      <w:r w:rsidRPr="00616AAD">
        <w:rPr>
          <w:rFonts w:ascii="Times New Roman" w:hAnsi="Times New Roman"/>
        </w:rPr>
        <w:t>the availability and accessibility of data on the amount of animal antibiotics being distributed.</w:t>
      </w:r>
      <w:r w:rsidRPr="00FB4373">
        <w:rPr>
          <w:rFonts w:ascii="Times New Roman" w:hAnsi="Times New Roman"/>
          <w:szCs w:val="24"/>
        </w:rPr>
        <w:t xml:space="preserve"> </w:t>
      </w:r>
      <w:r>
        <w:rPr>
          <w:rFonts w:ascii="Times New Roman" w:hAnsi="Times New Roman"/>
          <w:szCs w:val="24"/>
        </w:rPr>
        <w:t xml:space="preserve">  Its purpose is </w:t>
      </w:r>
      <w:r w:rsidRPr="00FB4373">
        <w:rPr>
          <w:rFonts w:ascii="Times New Roman" w:hAnsi="Times New Roman"/>
          <w:szCs w:val="24"/>
        </w:rPr>
        <w:t>to ensure that the FDA ha</w:t>
      </w:r>
      <w:r>
        <w:rPr>
          <w:rFonts w:ascii="Times New Roman" w:hAnsi="Times New Roman"/>
          <w:szCs w:val="24"/>
        </w:rPr>
        <w:t>s</w:t>
      </w:r>
      <w:r w:rsidRPr="00FB4373">
        <w:rPr>
          <w:rFonts w:ascii="Times New Roman" w:hAnsi="Times New Roman"/>
          <w:szCs w:val="24"/>
        </w:rPr>
        <w:t xml:space="preserve"> the necessary information to examine safety concerns related to the use of antibiotics in food-producing animals.</w:t>
      </w:r>
      <w:r>
        <w:rPr>
          <w:rFonts w:ascii="Times New Roman" w:hAnsi="Times New Roman"/>
          <w:szCs w:val="24"/>
        </w:rPr>
        <w:t xml:space="preserve">  The statute </w:t>
      </w:r>
      <w:r w:rsidRPr="00FD08EA">
        <w:rPr>
          <w:rFonts w:ascii="Times New Roman" w:hAnsi="Times New Roman"/>
        </w:rPr>
        <w:t>require</w:t>
      </w:r>
      <w:r>
        <w:rPr>
          <w:rFonts w:ascii="Times New Roman" w:hAnsi="Times New Roman"/>
        </w:rPr>
        <w:t>s</w:t>
      </w:r>
      <w:r w:rsidRPr="00FD08EA">
        <w:rPr>
          <w:rFonts w:ascii="Times New Roman" w:hAnsi="Times New Roman"/>
        </w:rPr>
        <w:t xml:space="preserve"> that </w:t>
      </w:r>
      <w:r>
        <w:rPr>
          <w:rFonts w:ascii="Times New Roman" w:hAnsi="Times New Roman"/>
        </w:rPr>
        <w:t>sponsors of applications for new animal drugs</w:t>
      </w:r>
      <w:r w:rsidRPr="00FD08EA">
        <w:rPr>
          <w:rFonts w:ascii="Times New Roman" w:hAnsi="Times New Roman"/>
        </w:rPr>
        <w:t xml:space="preserve"> </w:t>
      </w:r>
      <w:r>
        <w:rPr>
          <w:rFonts w:ascii="Times New Roman" w:hAnsi="Times New Roman"/>
        </w:rPr>
        <w:t xml:space="preserve">containing an antimicrobial active ingredient </w:t>
      </w:r>
      <w:r w:rsidRPr="00FD08EA">
        <w:rPr>
          <w:rFonts w:ascii="Times New Roman" w:hAnsi="Times New Roman"/>
        </w:rPr>
        <w:t xml:space="preserve">submit an annual report to the Food and Drug Administration on the amount of each </w:t>
      </w:r>
      <w:r>
        <w:rPr>
          <w:rFonts w:ascii="Times New Roman" w:hAnsi="Times New Roman"/>
        </w:rPr>
        <w:t xml:space="preserve">such </w:t>
      </w:r>
      <w:r w:rsidRPr="00FD08EA">
        <w:rPr>
          <w:rFonts w:ascii="Times New Roman" w:hAnsi="Times New Roman"/>
        </w:rPr>
        <w:t>ingredient in the drug that is sold or distributed for use in food-producing animals, including information on any distributor-labeled product</w:t>
      </w:r>
      <w:r>
        <w:rPr>
          <w:rFonts w:ascii="Times New Roman" w:hAnsi="Times New Roman"/>
        </w:rPr>
        <w:t xml:space="preserve">. </w:t>
      </w:r>
    </w:p>
    <w:p w:rsidR="00014F2D" w:rsidRDefault="00014F2D">
      <w:pPr>
        <w:widowControl/>
        <w:rPr>
          <w:rFonts w:ascii="Times New Roman" w:hAnsi="Times New Roman"/>
        </w:rPr>
      </w:pPr>
      <w:r>
        <w:rPr>
          <w:rFonts w:ascii="Times New Roman" w:hAnsi="Times New Roman"/>
        </w:rPr>
        <w:br w:type="page"/>
      </w:r>
    </w:p>
    <w:p w:rsidR="00F66745" w:rsidRDefault="00F6674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Times New Roman" w:hAnsi="Times New Roman"/>
          <w:b/>
          <w:bCs/>
        </w:rPr>
      </w:pPr>
      <w:r>
        <w:rPr>
          <w:rFonts w:ascii="Times New Roman" w:hAnsi="Times New Roman"/>
          <w:b/>
          <w:bCs/>
        </w:rPr>
        <w:lastRenderedPageBreak/>
        <w:t xml:space="preserve">3.  </w:t>
      </w:r>
      <w:r>
        <w:rPr>
          <w:rFonts w:ascii="Times New Roman" w:hAnsi="Times New Roman"/>
          <w:b/>
          <w:bCs/>
          <w:u w:val="single"/>
        </w:rPr>
        <w:t>Use of Information Technology and Burden Reduction</w:t>
      </w:r>
      <w:r>
        <w:rPr>
          <w:rFonts w:ascii="Times New Roman" w:hAnsi="Times New Roman"/>
          <w:b/>
          <w:bCs/>
        </w:rPr>
        <w:t xml:space="preserve"> </w:t>
      </w:r>
    </w:p>
    <w:p w:rsidR="00F66745" w:rsidRDefault="00F6674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F66745" w:rsidRPr="008E107D" w:rsidRDefault="00F6674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Many of the applicants have automated systems for reports of adverse drug experiences to new animal drugs.  Therefore, FDA believes that manufacturers of animal drugs already possess the computers, software, and equipment necessary to collect the required data and make reports.  FDA has de</w:t>
      </w:r>
      <w:r w:rsidRPr="008E107D">
        <w:rPr>
          <w:rFonts w:ascii="Times New Roman" w:hAnsi="Times New Roman"/>
        </w:rPr>
        <w:t>velop</w:t>
      </w:r>
      <w:r>
        <w:rPr>
          <w:rFonts w:ascii="Times New Roman" w:hAnsi="Times New Roman"/>
        </w:rPr>
        <w:t>ed</w:t>
      </w:r>
      <w:r w:rsidRPr="008E107D">
        <w:rPr>
          <w:rFonts w:ascii="Times New Roman" w:hAnsi="Times New Roman"/>
        </w:rPr>
        <w:t xml:space="preserve"> a system that supports the submission of Form FDA 3744 in electronic format</w:t>
      </w:r>
      <w:r>
        <w:rPr>
          <w:rFonts w:ascii="Times New Roman" w:hAnsi="Times New Roman"/>
        </w:rPr>
        <w:t xml:space="preserve"> (called Form FDA 3744a).</w:t>
      </w:r>
    </w:p>
    <w:p w:rsidR="00F66745" w:rsidRDefault="00F6674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F66745" w:rsidRDefault="00F6674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Times New Roman" w:hAnsi="Times New Roman"/>
          <w:b/>
          <w:bCs/>
        </w:rPr>
      </w:pPr>
      <w:r>
        <w:rPr>
          <w:rFonts w:ascii="Times New Roman" w:hAnsi="Times New Roman"/>
          <w:b/>
          <w:bCs/>
        </w:rPr>
        <w:t xml:space="preserve">4.  </w:t>
      </w:r>
      <w:r>
        <w:rPr>
          <w:rFonts w:ascii="Times New Roman" w:hAnsi="Times New Roman"/>
          <w:b/>
          <w:bCs/>
          <w:u w:val="single"/>
        </w:rPr>
        <w:t>Efforts to Identify Duplication and Use of Similar Information</w:t>
      </w:r>
    </w:p>
    <w:p w:rsidR="00F66745" w:rsidRDefault="00F6674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F66745" w:rsidRDefault="00F6674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This information is not collected by any other Agency in the Government.  The information collection required as a result of the statute does not duplicate any other information collection.  </w:t>
      </w:r>
    </w:p>
    <w:p w:rsidR="00F66745" w:rsidRDefault="00F66745">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rsidR="00F66745" w:rsidRDefault="00F66745">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bCs/>
        </w:rPr>
      </w:pPr>
      <w:r>
        <w:rPr>
          <w:rFonts w:ascii="Times New Roman" w:hAnsi="Times New Roman"/>
          <w:b/>
          <w:bCs/>
        </w:rPr>
        <w:t xml:space="preserve">5.  </w:t>
      </w:r>
      <w:r>
        <w:rPr>
          <w:rFonts w:ascii="Times New Roman" w:hAnsi="Times New Roman"/>
          <w:b/>
          <w:bCs/>
          <w:u w:val="single"/>
        </w:rPr>
        <w:t>Impact on Small Business or Other Small Entities</w:t>
      </w:r>
    </w:p>
    <w:p w:rsidR="00F66745" w:rsidRDefault="00F66745">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rsidR="00F66745" w:rsidRDefault="00F66745">
      <w:pPr>
        <w:pStyle w:val="BodyText"/>
      </w:pPr>
      <w:r>
        <w:t xml:space="preserve">Although new animal drug development is typically an activity completed by large drug firms, the information collection required applies to small as well as large companies.  FDA will provide help to small firms through the Office of Small Manufacturers Assistance, if requested.  </w:t>
      </w:r>
    </w:p>
    <w:p w:rsidR="00F66745" w:rsidRDefault="00F66745">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rsidR="00F66745" w:rsidRDefault="00F66745">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bCs/>
        </w:rPr>
      </w:pPr>
      <w:r>
        <w:rPr>
          <w:rFonts w:ascii="Times New Roman" w:hAnsi="Times New Roman"/>
          <w:b/>
          <w:bCs/>
        </w:rPr>
        <w:t xml:space="preserve">6.  </w:t>
      </w:r>
      <w:r>
        <w:rPr>
          <w:rFonts w:ascii="Times New Roman" w:hAnsi="Times New Roman"/>
          <w:b/>
          <w:bCs/>
          <w:u w:val="single"/>
        </w:rPr>
        <w:t>Consequences of Collecting the Information Less Frequently</w:t>
      </w:r>
    </w:p>
    <w:p w:rsidR="00F66745" w:rsidRDefault="00F66745">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rsidR="00F66745" w:rsidRDefault="00F66745">
      <w:pPr>
        <w:rPr>
          <w:rFonts w:ascii="Times New Roman" w:hAnsi="Times New Roman"/>
        </w:rPr>
      </w:pPr>
      <w:r>
        <w:rPr>
          <w:rFonts w:ascii="Times New Roman" w:hAnsi="Times New Roman"/>
        </w:rPr>
        <w:t>The annual report required under ADUFA 2008 is necessary to address potential problems concerning the safety and effectiveness of antimicrobial new animal drugs.  Less frequent data collection would hinder this purpose.</w:t>
      </w:r>
    </w:p>
    <w:p w:rsidR="00F66745" w:rsidRDefault="00F6674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F66745" w:rsidRDefault="00F6674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Pr>
          <w:rFonts w:ascii="Times New Roman" w:hAnsi="Times New Roman"/>
          <w:b/>
          <w:bCs/>
        </w:rPr>
        <w:t xml:space="preserve">7.  </w:t>
      </w:r>
      <w:r>
        <w:rPr>
          <w:rFonts w:ascii="Times New Roman" w:hAnsi="Times New Roman"/>
          <w:b/>
          <w:bCs/>
          <w:u w:val="single"/>
        </w:rPr>
        <w:t>Special Circumstances Relating to the Guidelines of 5 CFR 1320.5</w:t>
      </w:r>
    </w:p>
    <w:p w:rsidR="00F66745" w:rsidRDefault="00F6674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F66745" w:rsidRDefault="00F66745" w:rsidP="004C337D">
      <w:pPr>
        <w:autoSpaceDE w:val="0"/>
        <w:autoSpaceDN w:val="0"/>
        <w:adjustRightInd w:val="0"/>
        <w:rPr>
          <w:rFonts w:ascii="Times New Roman" w:hAnsi="Times New Roman"/>
        </w:rPr>
      </w:pPr>
      <w:r w:rsidRPr="00CB050F">
        <w:rPr>
          <w:rFonts w:ascii="Times New Roman" w:hAnsi="Times New Roman"/>
        </w:rPr>
        <w:t xml:space="preserve">The reporting requirements under ADUFA 2008 are </w:t>
      </w:r>
      <w:r>
        <w:rPr>
          <w:rFonts w:ascii="Times New Roman" w:hAnsi="Times New Roman"/>
        </w:rPr>
        <w:t>c</w:t>
      </w:r>
      <w:r w:rsidRPr="00CB050F">
        <w:rPr>
          <w:rFonts w:ascii="Times New Roman" w:hAnsi="Times New Roman"/>
        </w:rPr>
        <w:t>onsistent with 5 CFR 1320.5</w:t>
      </w:r>
      <w:r>
        <w:rPr>
          <w:rFonts w:ascii="Times New Roman" w:hAnsi="Times New Roman"/>
        </w:rPr>
        <w:t xml:space="preserve"> because they require reporting annually of monthly quantities marketed during the calendar year preceding the report.  </w:t>
      </w:r>
      <w:r w:rsidRPr="00CB050F">
        <w:rPr>
          <w:rFonts w:ascii="Times New Roman" w:hAnsi="Times New Roman"/>
        </w:rPr>
        <w:t xml:space="preserve">The maintenance period for keeping records is also </w:t>
      </w:r>
      <w:r>
        <w:rPr>
          <w:rFonts w:ascii="Times New Roman" w:hAnsi="Times New Roman"/>
        </w:rPr>
        <w:t>c</w:t>
      </w:r>
      <w:r w:rsidRPr="00CB050F">
        <w:rPr>
          <w:rFonts w:ascii="Times New Roman" w:hAnsi="Times New Roman"/>
        </w:rPr>
        <w:t>onsistent with 5 CFR 1320.6</w:t>
      </w:r>
      <w:r>
        <w:rPr>
          <w:rFonts w:ascii="Times New Roman" w:hAnsi="Times New Roman"/>
        </w:rPr>
        <w:t xml:space="preserve"> because ADUFA 2008 does not mandate the recordkeeping for any particular time period</w:t>
      </w:r>
      <w:r w:rsidRPr="00CB050F">
        <w:rPr>
          <w:rFonts w:ascii="Times New Roman" w:hAnsi="Times New Roman"/>
        </w:rPr>
        <w:t>.  Regarding the recordkeeping burden associated with this collection of information, FDA believes that most of the necessary information for the annual report required to be submitted under section 512(l)(3) of the act is already collected and maintained by animal drug manufacturers</w:t>
      </w:r>
      <w:r w:rsidR="00BE76FB">
        <w:rPr>
          <w:rFonts w:ascii="Times New Roman" w:hAnsi="Times New Roman"/>
        </w:rPr>
        <w:t xml:space="preserve"> under existing requirements.</w:t>
      </w:r>
    </w:p>
    <w:p w:rsidR="00BE76FB" w:rsidRPr="00CB050F" w:rsidRDefault="00BE76FB" w:rsidP="00CB050F">
      <w:pPr>
        <w:autoSpaceDE w:val="0"/>
        <w:autoSpaceDN w:val="0"/>
        <w:adjustRightInd w:val="0"/>
        <w:ind w:firstLine="720"/>
        <w:rPr>
          <w:rFonts w:ascii="Times New Roman" w:hAnsi="Times New Roman"/>
        </w:rPr>
      </w:pPr>
    </w:p>
    <w:p w:rsidR="00BE76FB" w:rsidRDefault="00F66745" w:rsidP="004C337D">
      <w:pPr>
        <w:autoSpaceDE w:val="0"/>
        <w:autoSpaceDN w:val="0"/>
        <w:adjustRightInd w:val="0"/>
        <w:rPr>
          <w:rFonts w:ascii="Times New Roman" w:hAnsi="Times New Roman"/>
        </w:rPr>
      </w:pPr>
      <w:r w:rsidRPr="00CB050F">
        <w:rPr>
          <w:rFonts w:ascii="Times New Roman" w:hAnsi="Times New Roman"/>
        </w:rPr>
        <w:t>Animal drug manufacturers are already required to maintain distribution records for their drug products to comply with FDA’s current good manufacturing practice regulations under § 211.196 (21 CFR § 211.</w:t>
      </w:r>
      <w:r>
        <w:rPr>
          <w:rFonts w:ascii="Times New Roman" w:hAnsi="Times New Roman"/>
        </w:rPr>
        <w:t>1</w:t>
      </w:r>
      <w:r w:rsidRPr="00CB050F">
        <w:rPr>
          <w:rFonts w:ascii="Times New Roman" w:hAnsi="Times New Roman"/>
        </w:rPr>
        <w:t>96) (OMB Control No. 0910-0139), and to comply with regulations for periodic drug experience reports under § 514.80(b)(4)(</w:t>
      </w:r>
      <w:proofErr w:type="spellStart"/>
      <w:r w:rsidRPr="00CB050F">
        <w:rPr>
          <w:rFonts w:ascii="Times New Roman" w:hAnsi="Times New Roman"/>
        </w:rPr>
        <w:t>i</w:t>
      </w:r>
      <w:proofErr w:type="spellEnd"/>
      <w:r w:rsidRPr="00CB050F">
        <w:rPr>
          <w:rFonts w:ascii="Times New Roman" w:hAnsi="Times New Roman"/>
        </w:rPr>
        <w:t>) (21 CFR § 514.80(b)(4)(</w:t>
      </w:r>
      <w:proofErr w:type="spellStart"/>
      <w:r w:rsidRPr="00CB050F">
        <w:rPr>
          <w:rFonts w:ascii="Times New Roman" w:hAnsi="Times New Roman"/>
        </w:rPr>
        <w:t>i</w:t>
      </w:r>
      <w:proofErr w:type="spellEnd"/>
      <w:r w:rsidRPr="00CB050F">
        <w:rPr>
          <w:rFonts w:ascii="Times New Roman" w:hAnsi="Times New Roman"/>
        </w:rPr>
        <w:t>)) (OMB Control No. 0910-0284) of FDA regulations.  Therefore, FDA believes that manufacturers of animal drugs already possess the computers, software, and other equipment necessary to collect and maintain the necessa</w:t>
      </w:r>
      <w:r w:rsidR="00BE76FB">
        <w:rPr>
          <w:rFonts w:ascii="Times New Roman" w:hAnsi="Times New Roman"/>
        </w:rPr>
        <w:t>ry records, and to make reports.</w:t>
      </w:r>
    </w:p>
    <w:p w:rsidR="00F66745" w:rsidRDefault="00F66745" w:rsidP="004C337D">
      <w:pPr>
        <w:autoSpaceDE w:val="0"/>
        <w:autoSpaceDN w:val="0"/>
        <w:adjustRightInd w:val="0"/>
        <w:rPr>
          <w:rFonts w:ascii="Times New Roman" w:hAnsi="Times New Roman"/>
        </w:rPr>
      </w:pPr>
      <w:r w:rsidRPr="00CB050F">
        <w:rPr>
          <w:rFonts w:ascii="Times New Roman" w:hAnsi="Times New Roman"/>
        </w:rPr>
        <w:lastRenderedPageBreak/>
        <w:t>Section 512(l</w:t>
      </w:r>
      <w:proofErr w:type="gramStart"/>
      <w:r w:rsidRPr="00CB050F">
        <w:rPr>
          <w:rFonts w:ascii="Times New Roman" w:hAnsi="Times New Roman"/>
        </w:rPr>
        <w:t>)(</w:t>
      </w:r>
      <w:proofErr w:type="gramEnd"/>
      <w:r w:rsidRPr="00CB050F">
        <w:rPr>
          <w:rFonts w:ascii="Times New Roman" w:hAnsi="Times New Roman"/>
        </w:rPr>
        <w:t>3) of the act differs from § 514.80(b)(4)(</w:t>
      </w:r>
      <w:proofErr w:type="spellStart"/>
      <w:r w:rsidRPr="00CB050F">
        <w:rPr>
          <w:rFonts w:ascii="Times New Roman" w:hAnsi="Times New Roman"/>
        </w:rPr>
        <w:t>i</w:t>
      </w:r>
      <w:proofErr w:type="spellEnd"/>
      <w:r w:rsidRPr="00CB050F">
        <w:rPr>
          <w:rFonts w:ascii="Times New Roman" w:hAnsi="Times New Roman"/>
        </w:rPr>
        <w:t xml:space="preserve">) in that it requires that records include separate information for each month of the calendar year.  Under § 211.196 (OMB Control No. 0910-0139), manufacturers currently are required to maintain distribution records that include the dosage form and date the drug is distributed.  Additionally, FDA believes that manufacturers already keep detailed records of the dates when antimicrobial drugs are distributed for marketing and recall purposes from which monthly reports can be prepared as part of their usual and customary practice.  </w:t>
      </w:r>
    </w:p>
    <w:p w:rsidR="00F66745" w:rsidRDefault="00F66745" w:rsidP="004A2DF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5022DC" w:rsidRDefault="005022DC" w:rsidP="005022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s>
        <w:ind w:left="432" w:right="-180" w:hanging="432"/>
        <w:rPr>
          <w:rFonts w:ascii="Times New Roman" w:hAnsi="Times New Roman"/>
          <w:b/>
          <w:bCs/>
        </w:rPr>
      </w:pPr>
      <w:r>
        <w:rPr>
          <w:rFonts w:ascii="Times New Roman" w:hAnsi="Times New Roman"/>
          <w:b/>
          <w:bCs/>
        </w:rPr>
        <w:t xml:space="preserve">8.  </w:t>
      </w:r>
      <w:r>
        <w:rPr>
          <w:rFonts w:ascii="Times New Roman" w:hAnsi="Times New Roman"/>
          <w:b/>
          <w:bCs/>
          <w:u w:val="single"/>
        </w:rPr>
        <w:t>Comments in Response to the Federal Register Notice and Efforts to Consult Outside Agency</w:t>
      </w:r>
    </w:p>
    <w:p w:rsidR="005022DC" w:rsidRDefault="005022DC" w:rsidP="005022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5022DC" w:rsidRPr="000E2A41" w:rsidRDefault="005022DC" w:rsidP="005022DC">
      <w:pPr>
        <w:pStyle w:val="BodyText"/>
        <w:jc w:val="left"/>
      </w:pPr>
      <w:r w:rsidRPr="000E2A41">
        <w:t xml:space="preserve">FDA published a 60-day notice in the </w:t>
      </w:r>
      <w:r w:rsidRPr="000E2A41">
        <w:rPr>
          <w:b/>
        </w:rPr>
        <w:t xml:space="preserve">Federal Register </w:t>
      </w:r>
      <w:r w:rsidRPr="000E2A41">
        <w:t>of January17, 2012 (FDA-2012-N-0032) (77FR2302), that requested comment on the proposed information collection and received three comments, two from organizations and one from a member of Congress. The commenters generally supported the collection of sales data, and stated that this information would be useful in assessing antimicrobial drugs used in food</w:t>
      </w:r>
      <w:r w:rsidR="00DB5FC2" w:rsidRPr="000E2A41">
        <w:t>-producing</w:t>
      </w:r>
      <w:r w:rsidRPr="000E2A41">
        <w:t xml:space="preserve"> animals to better address the problem of antimicrobial resistance. One commenter stated that the information supplied by drug companies should be submitted in a format that would allow it to be easily merged with data from other FDA databases.</w:t>
      </w:r>
    </w:p>
    <w:p w:rsidR="005022DC" w:rsidRPr="000E2A41" w:rsidRDefault="005022DC" w:rsidP="005022DC">
      <w:pPr>
        <w:pStyle w:val="BodyText"/>
        <w:jc w:val="left"/>
        <w:rPr>
          <w:rFonts w:cs="DANJB M+ New Century Schlbk"/>
          <w:szCs w:val="24"/>
        </w:rPr>
      </w:pPr>
    </w:p>
    <w:p w:rsidR="005022DC" w:rsidRPr="000E2A41" w:rsidRDefault="005022DC" w:rsidP="005022DC">
      <w:pPr>
        <w:pStyle w:val="BodyText"/>
        <w:jc w:val="left"/>
      </w:pPr>
      <w:r w:rsidRPr="000E2A41">
        <w:rPr>
          <w:rFonts w:cs="DANJB M+ New Century Schlbk"/>
          <w:szCs w:val="24"/>
        </w:rPr>
        <w:t>Beyond the scope of this Federal Register Notice, all commenters recommended collection of antimicrobial use information in addition to the current requirements of ADUFA 2008 sales reporting. All commenters also recommended revisions to the public reporting of the data being collected.  The c</w:t>
      </w:r>
      <w:r w:rsidRPr="000E2A41">
        <w:t xml:space="preserve">ommenters requested FDA report sales of antimicrobial drug classes by month, by route of administration, by indication, by over-the-counter or prescription status, or grouped by their importance in human medicine. It was recommended that FDA collect and publicly report distribution information down to the state or regional level. </w:t>
      </w:r>
      <w:r w:rsidRPr="000E2A41">
        <w:rPr>
          <w:rFonts w:cs="DANJB M+ New Century Schlbk"/>
          <w:szCs w:val="24"/>
        </w:rPr>
        <w:t xml:space="preserve">ADUFA 2008 requires that no class with fewer than 3 distinct sponsors of approved applications shall be independently reported; it was recommended that FDA seek additional authority from Congress to </w:t>
      </w:r>
      <w:r w:rsidRPr="000E2A41">
        <w:t>report sales figures for all antimicrobial classes regardless of the number of distinct drug sponsors. There was also a recommendation that all of the information collected be made publicly available in a searchable database.</w:t>
      </w:r>
    </w:p>
    <w:p w:rsidR="005022DC" w:rsidRPr="000E2A41" w:rsidRDefault="005022DC" w:rsidP="005022DC">
      <w:pPr>
        <w:pStyle w:val="BodyText"/>
        <w:jc w:val="left"/>
      </w:pPr>
      <w:r w:rsidRPr="000E2A41">
        <w:t xml:space="preserve"> </w:t>
      </w:r>
    </w:p>
    <w:p w:rsidR="005022DC" w:rsidRPr="000E2A41" w:rsidRDefault="005022DC" w:rsidP="005022DC">
      <w:pPr>
        <w:pStyle w:val="BodyText"/>
        <w:jc w:val="left"/>
        <w:rPr>
          <w:szCs w:val="24"/>
        </w:rPr>
      </w:pPr>
      <w:r w:rsidRPr="000E2A41">
        <w:t xml:space="preserve">FDA has considered the comments, but at this time we </w:t>
      </w:r>
      <w:r w:rsidR="00DB5FC2" w:rsidRPr="000E2A41">
        <w:t>can</w:t>
      </w:r>
      <w:r w:rsidRPr="000E2A41">
        <w:t xml:space="preserve"> only require the  submission of information on the new e-form FDA 3744a that is expressly required to be submitted by section 512(l)(3) of the act. </w:t>
      </w:r>
      <w:r w:rsidRPr="000E2A41">
        <w:rPr>
          <w:szCs w:val="24"/>
        </w:rPr>
        <w:t xml:space="preserve">We are pursuing notice and comment rulemaking to codify these requirements, and are currently assessing any additional data requirements. In this regard, FDA published an Advance Notice of Proposed Rulemaking (ANPRM) on July 17, 2012, in which FDA solicited comment on </w:t>
      </w:r>
      <w:r w:rsidR="00DB5FC2" w:rsidRPr="000E2A41">
        <w:rPr>
          <w:szCs w:val="24"/>
        </w:rPr>
        <w:t xml:space="preserve">1) </w:t>
      </w:r>
      <w:r w:rsidRPr="000E2A41">
        <w:rPr>
          <w:szCs w:val="24"/>
        </w:rPr>
        <w:t>whether FDA should require submission of an estimate of the amount of antimicrobial ingredient sold or distributed for use in each approved food</w:t>
      </w:r>
      <w:r w:rsidR="00DB5FC2" w:rsidRPr="000E2A41">
        <w:rPr>
          <w:szCs w:val="24"/>
        </w:rPr>
        <w:t xml:space="preserve"> </w:t>
      </w:r>
      <w:r w:rsidRPr="000E2A41">
        <w:rPr>
          <w:szCs w:val="24"/>
        </w:rPr>
        <w:t xml:space="preserve">animal species, 2) how </w:t>
      </w:r>
      <w:r w:rsidR="00DB5FC2" w:rsidRPr="000E2A41">
        <w:rPr>
          <w:szCs w:val="24"/>
        </w:rPr>
        <w:t xml:space="preserve">FDA can </w:t>
      </w:r>
      <w:r w:rsidRPr="000E2A41">
        <w:rPr>
          <w:szCs w:val="24"/>
        </w:rPr>
        <w:t xml:space="preserve">best compile and present required summary information, and 3) alternative methods </w:t>
      </w:r>
      <w:r w:rsidR="00DB5FC2" w:rsidRPr="000E2A41">
        <w:rPr>
          <w:szCs w:val="24"/>
        </w:rPr>
        <w:t xml:space="preserve">there may be </w:t>
      </w:r>
      <w:r w:rsidRPr="000E2A41">
        <w:rPr>
          <w:szCs w:val="24"/>
        </w:rPr>
        <w:t>for obtaining additional data and information about the extent of antimicrobial drug use in food-producing animals and are there alternative methods the Agency can employ within its existing authority.</w:t>
      </w:r>
    </w:p>
    <w:p w:rsidR="005022DC" w:rsidRPr="000E2A41" w:rsidRDefault="005022DC" w:rsidP="005022DC">
      <w:pPr>
        <w:pStyle w:val="BodyText"/>
        <w:jc w:val="left"/>
        <w:rPr>
          <w:szCs w:val="24"/>
        </w:rPr>
      </w:pPr>
    </w:p>
    <w:p w:rsidR="005022DC" w:rsidRPr="000E2A41" w:rsidRDefault="005022DC" w:rsidP="005022DC">
      <w:pPr>
        <w:pStyle w:val="BodyText"/>
        <w:rPr>
          <w:szCs w:val="24"/>
        </w:rPr>
      </w:pPr>
      <w:r w:rsidRPr="000E2A41">
        <w:rPr>
          <w:szCs w:val="24"/>
        </w:rPr>
        <w:t>FDA extended the comment period for the ANPRM until November 26, 2012.</w:t>
      </w:r>
    </w:p>
    <w:p w:rsidR="005022DC" w:rsidRPr="000E2A41" w:rsidRDefault="005022DC" w:rsidP="005022DC">
      <w:pPr>
        <w:pStyle w:val="BodyText"/>
        <w:rPr>
          <w:szCs w:val="24"/>
        </w:rPr>
      </w:pPr>
    </w:p>
    <w:p w:rsidR="00F66745" w:rsidRDefault="00F66745">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u w:val="single"/>
        </w:rPr>
      </w:pPr>
      <w:r>
        <w:rPr>
          <w:rFonts w:ascii="Times New Roman" w:hAnsi="Times New Roman"/>
          <w:b/>
          <w:bCs/>
        </w:rPr>
        <w:t xml:space="preserve">9.  </w:t>
      </w:r>
      <w:r>
        <w:rPr>
          <w:rFonts w:ascii="Times New Roman" w:hAnsi="Times New Roman"/>
          <w:b/>
          <w:bCs/>
          <w:u w:val="single"/>
        </w:rPr>
        <w:t>Explanation of Any Payment or Gifts to Respondents</w:t>
      </w:r>
    </w:p>
    <w:p w:rsidR="00F66745" w:rsidRDefault="00F66745">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F66745" w:rsidRDefault="00F66745">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There are no payments or gifts to respondents.</w:t>
      </w:r>
    </w:p>
    <w:p w:rsidR="00F66745" w:rsidRDefault="00F66745">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F25106" w:rsidRDefault="00F25106" w:rsidP="00F25106">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Pr>
          <w:rFonts w:ascii="Times New Roman" w:hAnsi="Times New Roman"/>
          <w:b/>
          <w:bCs/>
        </w:rPr>
        <w:t xml:space="preserve">10.  </w:t>
      </w:r>
      <w:r>
        <w:rPr>
          <w:rFonts w:ascii="Times New Roman" w:hAnsi="Times New Roman"/>
          <w:b/>
          <w:bCs/>
          <w:u w:val="single"/>
        </w:rPr>
        <w:t>Assurance of Confidentiality Provided to Respondent</w:t>
      </w:r>
    </w:p>
    <w:p w:rsidR="00F25106" w:rsidRDefault="00F25106" w:rsidP="00F25106">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F25106" w:rsidRPr="000E2A41" w:rsidRDefault="00F25106" w:rsidP="004C337D">
      <w:pPr>
        <w:rPr>
          <w:rFonts w:ascii="Times New Roman" w:hAnsi="Times New Roman"/>
        </w:rPr>
      </w:pPr>
      <w:r w:rsidRPr="000E2A41">
        <w:rPr>
          <w:rFonts w:ascii="Times New Roman" w:hAnsi="Times New Roman"/>
        </w:rPr>
        <w:t>During working hours, only FDA employees have access to the computer files and database on a need</w:t>
      </w:r>
      <w:r w:rsidR="00DB5FC2" w:rsidRPr="000E2A41">
        <w:rPr>
          <w:rFonts w:ascii="Times New Roman" w:hAnsi="Times New Roman"/>
        </w:rPr>
        <w:t>-</w:t>
      </w:r>
      <w:r w:rsidRPr="000E2A41">
        <w:rPr>
          <w:rFonts w:ascii="Times New Roman" w:hAnsi="Times New Roman"/>
        </w:rPr>
        <w:t>to</w:t>
      </w:r>
      <w:r w:rsidR="00DB5FC2" w:rsidRPr="000E2A41">
        <w:rPr>
          <w:rFonts w:ascii="Times New Roman" w:hAnsi="Times New Roman"/>
        </w:rPr>
        <w:t>-</w:t>
      </w:r>
      <w:r w:rsidRPr="000E2A41">
        <w:rPr>
          <w:rFonts w:ascii="Times New Roman" w:hAnsi="Times New Roman"/>
        </w:rPr>
        <w:t xml:space="preserve">know basis.  During duty and non-duty hours building security is provided through a contract with a private protection agency.  None of these provisions bar the release of the confidential information if subpoenaed by a court of law. Confidentiality of the information submitted under these reporting requirements is protected under 21 CFR 514.11 and under 21 CFR part 20.  The unauthorized use or disclosure of trade secrets required in applications is specifically prohibited under Section 310(j) of the Act.  </w:t>
      </w:r>
    </w:p>
    <w:p w:rsidR="00F66745" w:rsidRPr="000E2A41" w:rsidRDefault="00F66745">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F66745" w:rsidRDefault="00F6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b/>
          <w:bCs/>
        </w:rPr>
      </w:pPr>
      <w:r>
        <w:rPr>
          <w:rFonts w:ascii="Times New Roman" w:hAnsi="Times New Roman"/>
          <w:b/>
          <w:bCs/>
        </w:rPr>
        <w:t xml:space="preserve">11.  </w:t>
      </w:r>
      <w:r>
        <w:rPr>
          <w:rFonts w:ascii="Times New Roman" w:hAnsi="Times New Roman"/>
          <w:b/>
          <w:bCs/>
          <w:u w:val="single"/>
        </w:rPr>
        <w:t>Justification for Sensitive Questions</w:t>
      </w:r>
    </w:p>
    <w:p w:rsidR="00F66745" w:rsidRDefault="00F6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F66745" w:rsidRDefault="00F6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This information does not contain questions pertaining to sex behavior, attitude, religious beliefs, or any other matter commonly considered private or of a sensitive nature.</w:t>
      </w:r>
    </w:p>
    <w:p w:rsidR="00F66745" w:rsidRDefault="00F66745">
      <w:pPr>
        <w:pStyle w:val="Heade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F66745" w:rsidRDefault="00F66745">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u w:val="single"/>
        </w:rPr>
      </w:pPr>
      <w:r>
        <w:rPr>
          <w:rFonts w:ascii="Times New Roman" w:hAnsi="Times New Roman"/>
          <w:b/>
          <w:bCs/>
        </w:rPr>
        <w:t>12a</w:t>
      </w:r>
      <w:proofErr w:type="gramStart"/>
      <w:r>
        <w:rPr>
          <w:rFonts w:ascii="Times New Roman" w:hAnsi="Times New Roman"/>
          <w:b/>
          <w:bCs/>
        </w:rPr>
        <w:t xml:space="preserve">.  </w:t>
      </w:r>
      <w:r>
        <w:rPr>
          <w:rFonts w:ascii="Times New Roman" w:hAnsi="Times New Roman"/>
          <w:b/>
          <w:bCs/>
          <w:u w:val="single"/>
        </w:rPr>
        <w:t>Estimates</w:t>
      </w:r>
      <w:proofErr w:type="gramEnd"/>
      <w:r>
        <w:rPr>
          <w:rFonts w:ascii="Times New Roman" w:hAnsi="Times New Roman"/>
          <w:b/>
          <w:bCs/>
          <w:u w:val="single"/>
        </w:rPr>
        <w:t xml:space="preserve"> of Hour Burden Including Annualized Hourly Costs</w:t>
      </w:r>
    </w:p>
    <w:p w:rsidR="00F66745" w:rsidRDefault="00F66745">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u w:val="single"/>
        </w:rPr>
      </w:pPr>
    </w:p>
    <w:p w:rsidR="00F66745" w:rsidRDefault="00F66745" w:rsidP="00014F2D">
      <w:pPr>
        <w:spacing w:line="480" w:lineRule="auto"/>
        <w:jc w:val="center"/>
        <w:rPr>
          <w:sz w:val="20"/>
        </w:rPr>
      </w:pPr>
      <w:r w:rsidRPr="00FA052F">
        <w:rPr>
          <w:rFonts w:ascii="Times New Roman" w:hAnsi="Times New Roman"/>
        </w:rPr>
        <w:t>Table 1—Estimated Annual Reporting Burden</w:t>
      </w: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25"/>
        <w:gridCol w:w="1183"/>
        <w:gridCol w:w="1123"/>
        <w:gridCol w:w="1373"/>
        <w:gridCol w:w="1249"/>
        <w:gridCol w:w="1145"/>
        <w:gridCol w:w="816"/>
        <w:gridCol w:w="916"/>
      </w:tblGrid>
      <w:tr w:rsidR="00F66745" w:rsidRPr="00BE76FB" w:rsidTr="00131B88">
        <w:tc>
          <w:tcPr>
            <w:tcW w:w="1625" w:type="dxa"/>
          </w:tcPr>
          <w:p w:rsidR="00F66745" w:rsidRPr="00BE76FB" w:rsidRDefault="006C4B9F" w:rsidP="00131B88">
            <w:pPr>
              <w:autoSpaceDE w:val="0"/>
              <w:autoSpaceDN w:val="0"/>
              <w:adjustRightInd w:val="0"/>
              <w:rPr>
                <w:rFonts w:ascii="Times New Roman" w:hAnsi="Times New Roman"/>
                <w:sz w:val="22"/>
                <w:szCs w:val="22"/>
              </w:rPr>
            </w:pPr>
            <w:r>
              <w:rPr>
                <w:rFonts w:ascii="Times New Roman" w:hAnsi="Times New Roman"/>
                <w:sz w:val="22"/>
                <w:szCs w:val="22"/>
              </w:rPr>
              <w:t>21 U.S.C. 360b</w:t>
            </w:r>
          </w:p>
        </w:tc>
        <w:tc>
          <w:tcPr>
            <w:tcW w:w="1183" w:type="dxa"/>
          </w:tcPr>
          <w:p w:rsidR="00F66745" w:rsidRPr="00BE76FB" w:rsidRDefault="00F66745" w:rsidP="00131B88">
            <w:pPr>
              <w:autoSpaceDE w:val="0"/>
              <w:autoSpaceDN w:val="0"/>
              <w:adjustRightInd w:val="0"/>
              <w:rPr>
                <w:rFonts w:ascii="Times New Roman" w:hAnsi="Times New Roman"/>
                <w:sz w:val="22"/>
                <w:szCs w:val="22"/>
              </w:rPr>
            </w:pPr>
            <w:r w:rsidRPr="00BE76FB">
              <w:rPr>
                <w:rFonts w:ascii="Times New Roman" w:hAnsi="Times New Roman"/>
                <w:sz w:val="22"/>
                <w:szCs w:val="22"/>
              </w:rPr>
              <w:t>Form FDA No.</w:t>
            </w:r>
          </w:p>
        </w:tc>
        <w:tc>
          <w:tcPr>
            <w:tcW w:w="1123" w:type="dxa"/>
          </w:tcPr>
          <w:p w:rsidR="00F66745" w:rsidRPr="00BE76FB" w:rsidRDefault="00F66745" w:rsidP="00131B88">
            <w:pPr>
              <w:autoSpaceDE w:val="0"/>
              <w:autoSpaceDN w:val="0"/>
              <w:adjustRightInd w:val="0"/>
              <w:rPr>
                <w:rFonts w:ascii="Times New Roman" w:hAnsi="Times New Roman"/>
                <w:sz w:val="22"/>
                <w:szCs w:val="22"/>
              </w:rPr>
            </w:pPr>
            <w:r w:rsidRPr="00BE76FB">
              <w:rPr>
                <w:rFonts w:ascii="Times New Roman" w:hAnsi="Times New Roman"/>
                <w:sz w:val="22"/>
                <w:szCs w:val="22"/>
              </w:rPr>
              <w:t>Number of Re</w:t>
            </w:r>
            <w:r w:rsidR="006C4B9F">
              <w:rPr>
                <w:rFonts w:ascii="Times New Roman" w:hAnsi="Times New Roman"/>
                <w:sz w:val="22"/>
                <w:szCs w:val="22"/>
              </w:rPr>
              <w:t>-</w:t>
            </w:r>
            <w:proofErr w:type="spellStart"/>
            <w:r w:rsidRPr="00BE76FB">
              <w:rPr>
                <w:rFonts w:ascii="Times New Roman" w:hAnsi="Times New Roman"/>
                <w:sz w:val="22"/>
                <w:szCs w:val="22"/>
              </w:rPr>
              <w:t>spondents</w:t>
            </w:r>
            <w:proofErr w:type="spellEnd"/>
          </w:p>
        </w:tc>
        <w:tc>
          <w:tcPr>
            <w:tcW w:w="1373" w:type="dxa"/>
          </w:tcPr>
          <w:p w:rsidR="00F66745" w:rsidRPr="00BE76FB" w:rsidRDefault="00F66745" w:rsidP="00131B88">
            <w:pPr>
              <w:autoSpaceDE w:val="0"/>
              <w:autoSpaceDN w:val="0"/>
              <w:adjustRightInd w:val="0"/>
              <w:rPr>
                <w:rFonts w:ascii="Times New Roman" w:hAnsi="Times New Roman"/>
                <w:sz w:val="22"/>
                <w:szCs w:val="22"/>
              </w:rPr>
            </w:pPr>
            <w:r w:rsidRPr="00BE76FB">
              <w:rPr>
                <w:rFonts w:ascii="Times New Roman" w:hAnsi="Times New Roman"/>
                <w:sz w:val="22"/>
                <w:szCs w:val="22"/>
              </w:rPr>
              <w:t>Number of Responses per Respondent</w:t>
            </w:r>
          </w:p>
        </w:tc>
        <w:tc>
          <w:tcPr>
            <w:tcW w:w="1249" w:type="dxa"/>
          </w:tcPr>
          <w:p w:rsidR="00F66745" w:rsidRPr="00BE76FB" w:rsidRDefault="00F66745" w:rsidP="00131B88">
            <w:pPr>
              <w:autoSpaceDE w:val="0"/>
              <w:autoSpaceDN w:val="0"/>
              <w:adjustRightInd w:val="0"/>
              <w:rPr>
                <w:rFonts w:ascii="Times New Roman" w:hAnsi="Times New Roman"/>
                <w:sz w:val="22"/>
                <w:szCs w:val="22"/>
              </w:rPr>
            </w:pPr>
            <w:r w:rsidRPr="00BE76FB">
              <w:rPr>
                <w:rFonts w:ascii="Times New Roman" w:hAnsi="Times New Roman"/>
                <w:sz w:val="22"/>
                <w:szCs w:val="22"/>
              </w:rPr>
              <w:t>Total Annual Responses</w:t>
            </w:r>
          </w:p>
        </w:tc>
        <w:tc>
          <w:tcPr>
            <w:tcW w:w="1145" w:type="dxa"/>
          </w:tcPr>
          <w:p w:rsidR="00F66745" w:rsidRPr="00BE76FB" w:rsidRDefault="00F66745" w:rsidP="00131B88">
            <w:pPr>
              <w:autoSpaceDE w:val="0"/>
              <w:autoSpaceDN w:val="0"/>
              <w:adjustRightInd w:val="0"/>
              <w:rPr>
                <w:rFonts w:ascii="Times New Roman" w:hAnsi="Times New Roman"/>
                <w:sz w:val="22"/>
                <w:szCs w:val="22"/>
              </w:rPr>
            </w:pPr>
            <w:r w:rsidRPr="00BE76FB">
              <w:rPr>
                <w:rFonts w:ascii="Times New Roman" w:hAnsi="Times New Roman"/>
                <w:sz w:val="22"/>
                <w:szCs w:val="22"/>
              </w:rPr>
              <w:t>Average Burden per Response</w:t>
            </w:r>
          </w:p>
        </w:tc>
        <w:tc>
          <w:tcPr>
            <w:tcW w:w="816" w:type="dxa"/>
          </w:tcPr>
          <w:p w:rsidR="00F66745" w:rsidRPr="00BE76FB" w:rsidRDefault="00F66745" w:rsidP="00131B88">
            <w:pPr>
              <w:autoSpaceDE w:val="0"/>
              <w:autoSpaceDN w:val="0"/>
              <w:adjustRightInd w:val="0"/>
              <w:rPr>
                <w:rFonts w:ascii="Times New Roman" w:hAnsi="Times New Roman"/>
                <w:sz w:val="22"/>
                <w:szCs w:val="22"/>
              </w:rPr>
            </w:pPr>
            <w:r w:rsidRPr="00BE76FB">
              <w:rPr>
                <w:rFonts w:ascii="Times New Roman" w:hAnsi="Times New Roman"/>
                <w:sz w:val="22"/>
                <w:szCs w:val="22"/>
              </w:rPr>
              <w:t>Total Hours</w:t>
            </w:r>
          </w:p>
        </w:tc>
        <w:tc>
          <w:tcPr>
            <w:tcW w:w="916" w:type="dxa"/>
          </w:tcPr>
          <w:p w:rsidR="00F66745" w:rsidRPr="00BE76FB" w:rsidRDefault="00F66745" w:rsidP="00131B88">
            <w:pPr>
              <w:autoSpaceDE w:val="0"/>
              <w:autoSpaceDN w:val="0"/>
              <w:adjustRightInd w:val="0"/>
              <w:rPr>
                <w:rFonts w:ascii="Times New Roman" w:hAnsi="Times New Roman"/>
                <w:sz w:val="22"/>
                <w:szCs w:val="22"/>
              </w:rPr>
            </w:pPr>
            <w:r w:rsidRPr="00BE76FB">
              <w:rPr>
                <w:rFonts w:ascii="Times New Roman" w:hAnsi="Times New Roman"/>
                <w:sz w:val="22"/>
                <w:szCs w:val="22"/>
              </w:rPr>
              <w:t>Capital Costs</w:t>
            </w:r>
          </w:p>
        </w:tc>
      </w:tr>
      <w:tr w:rsidR="00F66745" w:rsidRPr="00BE76FB" w:rsidTr="00131B88">
        <w:tc>
          <w:tcPr>
            <w:tcW w:w="1625" w:type="dxa"/>
          </w:tcPr>
          <w:p w:rsidR="00F66745" w:rsidRPr="00BE76FB" w:rsidRDefault="00F66745" w:rsidP="00131B88">
            <w:pPr>
              <w:autoSpaceDE w:val="0"/>
              <w:autoSpaceDN w:val="0"/>
              <w:adjustRightInd w:val="0"/>
              <w:rPr>
                <w:rFonts w:ascii="Times New Roman" w:hAnsi="Times New Roman"/>
                <w:sz w:val="22"/>
                <w:szCs w:val="22"/>
              </w:rPr>
            </w:pPr>
            <w:r w:rsidRPr="00BE76FB">
              <w:rPr>
                <w:rFonts w:ascii="Times New Roman" w:hAnsi="Times New Roman"/>
                <w:sz w:val="22"/>
                <w:szCs w:val="22"/>
              </w:rPr>
              <w:t>Annual Reports for Sponsors With Active Applications—Paper Submission</w:t>
            </w:r>
          </w:p>
        </w:tc>
        <w:tc>
          <w:tcPr>
            <w:tcW w:w="1183" w:type="dxa"/>
          </w:tcPr>
          <w:p w:rsidR="00F66745" w:rsidRPr="00BE76FB" w:rsidRDefault="00F66745" w:rsidP="00131B88">
            <w:pPr>
              <w:autoSpaceDE w:val="0"/>
              <w:autoSpaceDN w:val="0"/>
              <w:adjustRightInd w:val="0"/>
              <w:spacing w:line="480" w:lineRule="auto"/>
              <w:rPr>
                <w:rFonts w:ascii="Times New Roman" w:hAnsi="Times New Roman"/>
                <w:sz w:val="22"/>
                <w:szCs w:val="22"/>
              </w:rPr>
            </w:pPr>
            <w:r w:rsidRPr="00BE76FB">
              <w:rPr>
                <w:rFonts w:ascii="Times New Roman" w:hAnsi="Times New Roman"/>
                <w:sz w:val="22"/>
                <w:szCs w:val="22"/>
              </w:rPr>
              <w:t>3744</w:t>
            </w:r>
          </w:p>
        </w:tc>
        <w:tc>
          <w:tcPr>
            <w:tcW w:w="1123" w:type="dxa"/>
          </w:tcPr>
          <w:p w:rsidR="00F66745" w:rsidRPr="00BE76FB" w:rsidRDefault="00F66745" w:rsidP="00131B88">
            <w:pPr>
              <w:autoSpaceDE w:val="0"/>
              <w:autoSpaceDN w:val="0"/>
              <w:adjustRightInd w:val="0"/>
              <w:spacing w:line="480" w:lineRule="auto"/>
              <w:rPr>
                <w:rFonts w:ascii="Times New Roman" w:hAnsi="Times New Roman"/>
                <w:sz w:val="22"/>
                <w:szCs w:val="22"/>
              </w:rPr>
            </w:pPr>
            <w:r w:rsidRPr="00BE76FB">
              <w:rPr>
                <w:rFonts w:ascii="Times New Roman" w:hAnsi="Times New Roman"/>
                <w:sz w:val="22"/>
                <w:szCs w:val="22"/>
              </w:rPr>
              <w:t>14</w:t>
            </w:r>
          </w:p>
        </w:tc>
        <w:tc>
          <w:tcPr>
            <w:tcW w:w="1373" w:type="dxa"/>
          </w:tcPr>
          <w:p w:rsidR="00F66745" w:rsidRPr="00BE76FB" w:rsidRDefault="00F66745" w:rsidP="00131B88">
            <w:pPr>
              <w:autoSpaceDE w:val="0"/>
              <w:autoSpaceDN w:val="0"/>
              <w:adjustRightInd w:val="0"/>
              <w:spacing w:line="480" w:lineRule="auto"/>
              <w:rPr>
                <w:rFonts w:ascii="Times New Roman" w:hAnsi="Times New Roman"/>
                <w:sz w:val="22"/>
                <w:szCs w:val="22"/>
              </w:rPr>
            </w:pPr>
            <w:r w:rsidRPr="00BE76FB">
              <w:rPr>
                <w:rFonts w:ascii="Times New Roman" w:hAnsi="Times New Roman"/>
                <w:sz w:val="22"/>
                <w:szCs w:val="22"/>
              </w:rPr>
              <w:t>5.9</w:t>
            </w:r>
          </w:p>
        </w:tc>
        <w:tc>
          <w:tcPr>
            <w:tcW w:w="1249" w:type="dxa"/>
          </w:tcPr>
          <w:p w:rsidR="00F66745" w:rsidRPr="00BE76FB" w:rsidRDefault="00F66745" w:rsidP="00131B88">
            <w:pPr>
              <w:autoSpaceDE w:val="0"/>
              <w:autoSpaceDN w:val="0"/>
              <w:adjustRightInd w:val="0"/>
              <w:spacing w:line="480" w:lineRule="auto"/>
              <w:rPr>
                <w:rFonts w:ascii="Times New Roman" w:hAnsi="Times New Roman"/>
                <w:sz w:val="22"/>
                <w:szCs w:val="22"/>
              </w:rPr>
            </w:pPr>
            <w:r w:rsidRPr="00BE76FB">
              <w:rPr>
                <w:rFonts w:ascii="Times New Roman" w:hAnsi="Times New Roman"/>
                <w:sz w:val="22"/>
                <w:szCs w:val="22"/>
              </w:rPr>
              <w:t>83</w:t>
            </w:r>
          </w:p>
        </w:tc>
        <w:tc>
          <w:tcPr>
            <w:tcW w:w="1145" w:type="dxa"/>
          </w:tcPr>
          <w:p w:rsidR="00F66745" w:rsidRPr="00BE76FB" w:rsidRDefault="00F66745" w:rsidP="00131B88">
            <w:pPr>
              <w:autoSpaceDE w:val="0"/>
              <w:autoSpaceDN w:val="0"/>
              <w:adjustRightInd w:val="0"/>
              <w:spacing w:line="480" w:lineRule="auto"/>
              <w:rPr>
                <w:rFonts w:ascii="Times New Roman" w:hAnsi="Times New Roman"/>
                <w:sz w:val="22"/>
                <w:szCs w:val="22"/>
              </w:rPr>
            </w:pPr>
            <w:r w:rsidRPr="00BE76FB">
              <w:rPr>
                <w:rFonts w:ascii="Times New Roman" w:hAnsi="Times New Roman"/>
                <w:sz w:val="22"/>
                <w:szCs w:val="22"/>
              </w:rPr>
              <w:t>60</w:t>
            </w:r>
          </w:p>
        </w:tc>
        <w:tc>
          <w:tcPr>
            <w:tcW w:w="816" w:type="dxa"/>
          </w:tcPr>
          <w:p w:rsidR="00F66745" w:rsidRPr="00BE76FB" w:rsidRDefault="00F66745" w:rsidP="00131B88">
            <w:pPr>
              <w:autoSpaceDE w:val="0"/>
              <w:autoSpaceDN w:val="0"/>
              <w:adjustRightInd w:val="0"/>
              <w:spacing w:line="480" w:lineRule="auto"/>
              <w:rPr>
                <w:rFonts w:ascii="Times New Roman" w:hAnsi="Times New Roman"/>
                <w:sz w:val="22"/>
                <w:szCs w:val="22"/>
              </w:rPr>
            </w:pPr>
            <w:r w:rsidRPr="00BE76FB">
              <w:rPr>
                <w:rFonts w:ascii="Times New Roman" w:hAnsi="Times New Roman"/>
                <w:sz w:val="22"/>
                <w:szCs w:val="22"/>
              </w:rPr>
              <w:t>4,980</w:t>
            </w:r>
          </w:p>
        </w:tc>
        <w:tc>
          <w:tcPr>
            <w:tcW w:w="916" w:type="dxa"/>
          </w:tcPr>
          <w:p w:rsidR="00F66745" w:rsidRPr="00BE76FB" w:rsidRDefault="00F66745" w:rsidP="00131B88">
            <w:pPr>
              <w:autoSpaceDE w:val="0"/>
              <w:autoSpaceDN w:val="0"/>
              <w:adjustRightInd w:val="0"/>
              <w:spacing w:line="480" w:lineRule="auto"/>
              <w:rPr>
                <w:rFonts w:ascii="Times New Roman" w:hAnsi="Times New Roman"/>
                <w:sz w:val="22"/>
                <w:szCs w:val="22"/>
              </w:rPr>
            </w:pPr>
            <w:r w:rsidRPr="00BE76FB">
              <w:rPr>
                <w:rFonts w:ascii="Times New Roman" w:hAnsi="Times New Roman"/>
                <w:sz w:val="22"/>
                <w:szCs w:val="22"/>
              </w:rPr>
              <w:t>$6,975</w:t>
            </w:r>
          </w:p>
        </w:tc>
      </w:tr>
      <w:tr w:rsidR="00F66745" w:rsidRPr="00BE76FB" w:rsidTr="00131B88">
        <w:tc>
          <w:tcPr>
            <w:tcW w:w="1625" w:type="dxa"/>
          </w:tcPr>
          <w:p w:rsidR="00F66745" w:rsidRPr="00BE76FB" w:rsidRDefault="00F66745" w:rsidP="00131B88">
            <w:pPr>
              <w:autoSpaceDE w:val="0"/>
              <w:autoSpaceDN w:val="0"/>
              <w:adjustRightInd w:val="0"/>
              <w:rPr>
                <w:rFonts w:ascii="Times New Roman" w:hAnsi="Times New Roman"/>
                <w:sz w:val="22"/>
                <w:szCs w:val="22"/>
              </w:rPr>
            </w:pPr>
            <w:r w:rsidRPr="00BE76FB">
              <w:rPr>
                <w:rFonts w:ascii="Times New Roman" w:hAnsi="Times New Roman"/>
                <w:sz w:val="22"/>
                <w:szCs w:val="22"/>
              </w:rPr>
              <w:t>Annual Reports for Sponsors with Active Applications—Electronic Submission</w:t>
            </w:r>
          </w:p>
        </w:tc>
        <w:tc>
          <w:tcPr>
            <w:tcW w:w="1183" w:type="dxa"/>
          </w:tcPr>
          <w:p w:rsidR="00F66745" w:rsidRPr="00BE76FB" w:rsidRDefault="00F66745" w:rsidP="00131B88">
            <w:pPr>
              <w:autoSpaceDE w:val="0"/>
              <w:autoSpaceDN w:val="0"/>
              <w:adjustRightInd w:val="0"/>
              <w:rPr>
                <w:rFonts w:ascii="Times New Roman" w:hAnsi="Times New Roman"/>
                <w:sz w:val="22"/>
                <w:szCs w:val="22"/>
              </w:rPr>
            </w:pPr>
            <w:r w:rsidRPr="00BE76FB">
              <w:rPr>
                <w:rFonts w:ascii="Times New Roman" w:hAnsi="Times New Roman"/>
                <w:sz w:val="22"/>
                <w:szCs w:val="22"/>
              </w:rPr>
              <w:t>e-Form 3744a</w:t>
            </w:r>
          </w:p>
        </w:tc>
        <w:tc>
          <w:tcPr>
            <w:tcW w:w="1123" w:type="dxa"/>
          </w:tcPr>
          <w:p w:rsidR="00F66745" w:rsidRPr="00BE76FB" w:rsidRDefault="00F66745" w:rsidP="00131B88">
            <w:pPr>
              <w:autoSpaceDE w:val="0"/>
              <w:autoSpaceDN w:val="0"/>
              <w:adjustRightInd w:val="0"/>
              <w:spacing w:line="480" w:lineRule="auto"/>
              <w:rPr>
                <w:rFonts w:ascii="Times New Roman" w:hAnsi="Times New Roman"/>
                <w:sz w:val="22"/>
                <w:szCs w:val="22"/>
              </w:rPr>
            </w:pPr>
            <w:r w:rsidRPr="00BE76FB">
              <w:rPr>
                <w:rFonts w:ascii="Times New Roman" w:hAnsi="Times New Roman"/>
                <w:sz w:val="22"/>
                <w:szCs w:val="22"/>
              </w:rPr>
              <w:t>12</w:t>
            </w:r>
          </w:p>
        </w:tc>
        <w:tc>
          <w:tcPr>
            <w:tcW w:w="1373" w:type="dxa"/>
          </w:tcPr>
          <w:p w:rsidR="00F66745" w:rsidRPr="00BE76FB" w:rsidRDefault="00F66745" w:rsidP="00131B88">
            <w:pPr>
              <w:autoSpaceDE w:val="0"/>
              <w:autoSpaceDN w:val="0"/>
              <w:adjustRightInd w:val="0"/>
              <w:spacing w:line="480" w:lineRule="auto"/>
              <w:rPr>
                <w:rFonts w:ascii="Times New Roman" w:hAnsi="Times New Roman"/>
                <w:sz w:val="22"/>
                <w:szCs w:val="22"/>
              </w:rPr>
            </w:pPr>
            <w:r w:rsidRPr="00BE76FB">
              <w:rPr>
                <w:rFonts w:ascii="Times New Roman" w:hAnsi="Times New Roman"/>
                <w:sz w:val="22"/>
                <w:szCs w:val="22"/>
              </w:rPr>
              <w:t>6.7</w:t>
            </w:r>
          </w:p>
        </w:tc>
        <w:tc>
          <w:tcPr>
            <w:tcW w:w="1249" w:type="dxa"/>
          </w:tcPr>
          <w:p w:rsidR="00F66745" w:rsidRPr="00BE76FB" w:rsidRDefault="00F66745" w:rsidP="00131B88">
            <w:pPr>
              <w:autoSpaceDE w:val="0"/>
              <w:autoSpaceDN w:val="0"/>
              <w:adjustRightInd w:val="0"/>
              <w:spacing w:line="480" w:lineRule="auto"/>
              <w:rPr>
                <w:rFonts w:ascii="Times New Roman" w:hAnsi="Times New Roman"/>
                <w:sz w:val="22"/>
                <w:szCs w:val="22"/>
              </w:rPr>
            </w:pPr>
            <w:r w:rsidRPr="00BE76FB">
              <w:rPr>
                <w:rFonts w:ascii="Times New Roman" w:hAnsi="Times New Roman"/>
                <w:sz w:val="22"/>
                <w:szCs w:val="22"/>
              </w:rPr>
              <w:t>80</w:t>
            </w:r>
          </w:p>
        </w:tc>
        <w:tc>
          <w:tcPr>
            <w:tcW w:w="1145" w:type="dxa"/>
          </w:tcPr>
          <w:p w:rsidR="00F66745" w:rsidRPr="00BE76FB" w:rsidRDefault="00F66745" w:rsidP="00131B88">
            <w:pPr>
              <w:autoSpaceDE w:val="0"/>
              <w:autoSpaceDN w:val="0"/>
              <w:adjustRightInd w:val="0"/>
              <w:spacing w:line="480" w:lineRule="auto"/>
              <w:rPr>
                <w:rFonts w:ascii="Times New Roman" w:hAnsi="Times New Roman"/>
                <w:sz w:val="22"/>
                <w:szCs w:val="22"/>
              </w:rPr>
            </w:pPr>
            <w:r w:rsidRPr="00BE76FB">
              <w:rPr>
                <w:rFonts w:ascii="Times New Roman" w:hAnsi="Times New Roman"/>
                <w:sz w:val="22"/>
                <w:szCs w:val="22"/>
              </w:rPr>
              <w:t>50</w:t>
            </w:r>
          </w:p>
        </w:tc>
        <w:tc>
          <w:tcPr>
            <w:tcW w:w="816" w:type="dxa"/>
          </w:tcPr>
          <w:p w:rsidR="00F66745" w:rsidRPr="00BE76FB" w:rsidRDefault="00F66745" w:rsidP="00131B88">
            <w:pPr>
              <w:autoSpaceDE w:val="0"/>
              <w:autoSpaceDN w:val="0"/>
              <w:adjustRightInd w:val="0"/>
              <w:spacing w:line="480" w:lineRule="auto"/>
              <w:rPr>
                <w:rFonts w:ascii="Times New Roman" w:hAnsi="Times New Roman"/>
                <w:sz w:val="22"/>
                <w:szCs w:val="22"/>
              </w:rPr>
            </w:pPr>
            <w:r w:rsidRPr="00BE76FB">
              <w:rPr>
                <w:rFonts w:ascii="Times New Roman" w:hAnsi="Times New Roman"/>
                <w:sz w:val="22"/>
                <w:szCs w:val="22"/>
              </w:rPr>
              <w:t>4</w:t>
            </w:r>
            <w:r w:rsidR="00BE76FB">
              <w:rPr>
                <w:rFonts w:ascii="Times New Roman" w:hAnsi="Times New Roman"/>
                <w:sz w:val="22"/>
                <w:szCs w:val="22"/>
              </w:rPr>
              <w:t>,</w:t>
            </w:r>
            <w:r w:rsidRPr="00BE76FB">
              <w:rPr>
                <w:rFonts w:ascii="Times New Roman" w:hAnsi="Times New Roman"/>
                <w:sz w:val="22"/>
                <w:szCs w:val="22"/>
              </w:rPr>
              <w:t>000</w:t>
            </w:r>
          </w:p>
        </w:tc>
        <w:tc>
          <w:tcPr>
            <w:tcW w:w="916" w:type="dxa"/>
          </w:tcPr>
          <w:p w:rsidR="00F66745" w:rsidRPr="00BE76FB" w:rsidRDefault="00BE76FB" w:rsidP="00131B88">
            <w:pPr>
              <w:autoSpaceDE w:val="0"/>
              <w:autoSpaceDN w:val="0"/>
              <w:adjustRightInd w:val="0"/>
              <w:spacing w:line="480" w:lineRule="auto"/>
              <w:rPr>
                <w:rFonts w:ascii="Times New Roman" w:hAnsi="Times New Roman"/>
                <w:sz w:val="22"/>
                <w:szCs w:val="22"/>
              </w:rPr>
            </w:pPr>
            <w:r>
              <w:rPr>
                <w:rFonts w:ascii="Times New Roman" w:hAnsi="Times New Roman"/>
                <w:sz w:val="22"/>
                <w:szCs w:val="22"/>
              </w:rPr>
              <w:t>0</w:t>
            </w:r>
          </w:p>
        </w:tc>
      </w:tr>
      <w:tr w:rsidR="00F66745" w:rsidRPr="00BE76FB" w:rsidTr="00131B88">
        <w:tc>
          <w:tcPr>
            <w:tcW w:w="1625" w:type="dxa"/>
          </w:tcPr>
          <w:p w:rsidR="00F66745" w:rsidRPr="00BE76FB" w:rsidRDefault="00F66745" w:rsidP="00131B88">
            <w:pPr>
              <w:autoSpaceDE w:val="0"/>
              <w:autoSpaceDN w:val="0"/>
              <w:adjustRightInd w:val="0"/>
              <w:rPr>
                <w:rFonts w:ascii="Times New Roman" w:hAnsi="Times New Roman"/>
                <w:sz w:val="22"/>
                <w:szCs w:val="22"/>
              </w:rPr>
            </w:pPr>
            <w:r w:rsidRPr="00BE76FB">
              <w:rPr>
                <w:rFonts w:ascii="Times New Roman" w:hAnsi="Times New Roman"/>
                <w:sz w:val="22"/>
                <w:szCs w:val="22"/>
              </w:rPr>
              <w:t>Annual Reports for Sponsors with Inactive Applications—Paper Submission</w:t>
            </w:r>
          </w:p>
        </w:tc>
        <w:tc>
          <w:tcPr>
            <w:tcW w:w="1183" w:type="dxa"/>
          </w:tcPr>
          <w:p w:rsidR="00F66745" w:rsidRPr="00BE76FB" w:rsidRDefault="00F66745" w:rsidP="00131B88">
            <w:pPr>
              <w:autoSpaceDE w:val="0"/>
              <w:autoSpaceDN w:val="0"/>
              <w:adjustRightInd w:val="0"/>
              <w:spacing w:line="480" w:lineRule="auto"/>
              <w:rPr>
                <w:rFonts w:ascii="Times New Roman" w:hAnsi="Times New Roman"/>
                <w:sz w:val="22"/>
                <w:szCs w:val="22"/>
              </w:rPr>
            </w:pPr>
            <w:r w:rsidRPr="00BE76FB">
              <w:rPr>
                <w:rFonts w:ascii="Times New Roman" w:hAnsi="Times New Roman"/>
                <w:sz w:val="22"/>
                <w:szCs w:val="22"/>
              </w:rPr>
              <w:t>3744</w:t>
            </w:r>
          </w:p>
        </w:tc>
        <w:tc>
          <w:tcPr>
            <w:tcW w:w="1123" w:type="dxa"/>
          </w:tcPr>
          <w:p w:rsidR="00F66745" w:rsidRPr="00BE76FB" w:rsidRDefault="00F66745" w:rsidP="00131B88">
            <w:pPr>
              <w:autoSpaceDE w:val="0"/>
              <w:autoSpaceDN w:val="0"/>
              <w:adjustRightInd w:val="0"/>
              <w:spacing w:line="480" w:lineRule="auto"/>
              <w:rPr>
                <w:rFonts w:ascii="Times New Roman" w:hAnsi="Times New Roman"/>
                <w:sz w:val="22"/>
                <w:szCs w:val="22"/>
              </w:rPr>
            </w:pPr>
            <w:r w:rsidRPr="00BE76FB">
              <w:rPr>
                <w:rFonts w:ascii="Times New Roman" w:hAnsi="Times New Roman"/>
                <w:sz w:val="22"/>
                <w:szCs w:val="22"/>
              </w:rPr>
              <w:t>13</w:t>
            </w:r>
          </w:p>
        </w:tc>
        <w:tc>
          <w:tcPr>
            <w:tcW w:w="1373" w:type="dxa"/>
          </w:tcPr>
          <w:p w:rsidR="00F66745" w:rsidRPr="00BE76FB" w:rsidRDefault="00F66745" w:rsidP="00131B88">
            <w:pPr>
              <w:autoSpaceDE w:val="0"/>
              <w:autoSpaceDN w:val="0"/>
              <w:adjustRightInd w:val="0"/>
              <w:spacing w:line="480" w:lineRule="auto"/>
              <w:rPr>
                <w:rFonts w:ascii="Times New Roman" w:hAnsi="Times New Roman"/>
                <w:sz w:val="22"/>
                <w:szCs w:val="22"/>
              </w:rPr>
            </w:pPr>
            <w:r w:rsidRPr="00BE76FB">
              <w:rPr>
                <w:rFonts w:ascii="Times New Roman" w:hAnsi="Times New Roman"/>
                <w:sz w:val="22"/>
                <w:szCs w:val="22"/>
              </w:rPr>
              <w:t>6.2</w:t>
            </w:r>
          </w:p>
        </w:tc>
        <w:tc>
          <w:tcPr>
            <w:tcW w:w="1249" w:type="dxa"/>
          </w:tcPr>
          <w:p w:rsidR="00F66745" w:rsidRPr="00BE76FB" w:rsidRDefault="00F66745" w:rsidP="00131B88">
            <w:pPr>
              <w:autoSpaceDE w:val="0"/>
              <w:autoSpaceDN w:val="0"/>
              <w:adjustRightInd w:val="0"/>
              <w:spacing w:line="480" w:lineRule="auto"/>
              <w:rPr>
                <w:rFonts w:ascii="Times New Roman" w:hAnsi="Times New Roman"/>
                <w:sz w:val="22"/>
                <w:szCs w:val="22"/>
              </w:rPr>
            </w:pPr>
            <w:r w:rsidRPr="00BE76FB">
              <w:rPr>
                <w:rFonts w:ascii="Times New Roman" w:hAnsi="Times New Roman"/>
                <w:sz w:val="22"/>
                <w:szCs w:val="22"/>
              </w:rPr>
              <w:t>81</w:t>
            </w:r>
          </w:p>
        </w:tc>
        <w:tc>
          <w:tcPr>
            <w:tcW w:w="1145" w:type="dxa"/>
          </w:tcPr>
          <w:p w:rsidR="00F66745" w:rsidRPr="00BE76FB" w:rsidRDefault="00F66745" w:rsidP="00131B88">
            <w:pPr>
              <w:autoSpaceDE w:val="0"/>
              <w:autoSpaceDN w:val="0"/>
              <w:adjustRightInd w:val="0"/>
              <w:spacing w:line="480" w:lineRule="auto"/>
              <w:rPr>
                <w:rFonts w:ascii="Times New Roman" w:hAnsi="Times New Roman"/>
                <w:sz w:val="22"/>
                <w:szCs w:val="22"/>
              </w:rPr>
            </w:pPr>
            <w:r w:rsidRPr="00BE76FB">
              <w:rPr>
                <w:rFonts w:ascii="Times New Roman" w:hAnsi="Times New Roman"/>
                <w:sz w:val="22"/>
                <w:szCs w:val="22"/>
              </w:rPr>
              <w:t>2</w:t>
            </w:r>
          </w:p>
        </w:tc>
        <w:tc>
          <w:tcPr>
            <w:tcW w:w="816" w:type="dxa"/>
          </w:tcPr>
          <w:p w:rsidR="00F66745" w:rsidRPr="00BE76FB" w:rsidRDefault="00F66745" w:rsidP="00131B88">
            <w:pPr>
              <w:autoSpaceDE w:val="0"/>
              <w:autoSpaceDN w:val="0"/>
              <w:adjustRightInd w:val="0"/>
              <w:spacing w:line="480" w:lineRule="auto"/>
              <w:rPr>
                <w:rFonts w:ascii="Times New Roman" w:hAnsi="Times New Roman"/>
                <w:sz w:val="22"/>
                <w:szCs w:val="22"/>
              </w:rPr>
            </w:pPr>
            <w:r w:rsidRPr="00BE76FB">
              <w:rPr>
                <w:rFonts w:ascii="Times New Roman" w:hAnsi="Times New Roman"/>
                <w:sz w:val="22"/>
                <w:szCs w:val="22"/>
              </w:rPr>
              <w:t>162</w:t>
            </w:r>
          </w:p>
        </w:tc>
        <w:tc>
          <w:tcPr>
            <w:tcW w:w="916" w:type="dxa"/>
          </w:tcPr>
          <w:p w:rsidR="00F66745" w:rsidRPr="00BE76FB" w:rsidRDefault="00BE76FB" w:rsidP="00131B88">
            <w:pPr>
              <w:autoSpaceDE w:val="0"/>
              <w:autoSpaceDN w:val="0"/>
              <w:adjustRightInd w:val="0"/>
              <w:spacing w:line="480" w:lineRule="auto"/>
              <w:rPr>
                <w:rFonts w:ascii="Times New Roman" w:hAnsi="Times New Roman"/>
                <w:sz w:val="22"/>
                <w:szCs w:val="22"/>
              </w:rPr>
            </w:pPr>
            <w:r>
              <w:rPr>
                <w:rFonts w:ascii="Times New Roman" w:hAnsi="Times New Roman"/>
                <w:sz w:val="22"/>
                <w:szCs w:val="22"/>
              </w:rPr>
              <w:t>0</w:t>
            </w:r>
          </w:p>
        </w:tc>
      </w:tr>
      <w:tr w:rsidR="00F66745" w:rsidRPr="00BE76FB" w:rsidTr="00131B88">
        <w:tc>
          <w:tcPr>
            <w:tcW w:w="1625" w:type="dxa"/>
          </w:tcPr>
          <w:p w:rsidR="00F66745" w:rsidRPr="00BE76FB" w:rsidRDefault="00F66745" w:rsidP="00131B88">
            <w:pPr>
              <w:autoSpaceDE w:val="0"/>
              <w:autoSpaceDN w:val="0"/>
              <w:adjustRightInd w:val="0"/>
              <w:rPr>
                <w:rFonts w:ascii="Times New Roman" w:hAnsi="Times New Roman"/>
                <w:sz w:val="22"/>
                <w:szCs w:val="22"/>
              </w:rPr>
            </w:pPr>
            <w:r w:rsidRPr="00BE76FB">
              <w:rPr>
                <w:rFonts w:ascii="Times New Roman" w:hAnsi="Times New Roman"/>
                <w:sz w:val="22"/>
                <w:szCs w:val="22"/>
              </w:rPr>
              <w:t xml:space="preserve">Annual Reports for Sponsors </w:t>
            </w:r>
            <w:r w:rsidRPr="00BE76FB">
              <w:rPr>
                <w:rFonts w:ascii="Times New Roman" w:hAnsi="Times New Roman"/>
                <w:sz w:val="22"/>
                <w:szCs w:val="22"/>
              </w:rPr>
              <w:lastRenderedPageBreak/>
              <w:t>with Inactive Applications—Electronic Submission</w:t>
            </w:r>
          </w:p>
        </w:tc>
        <w:tc>
          <w:tcPr>
            <w:tcW w:w="1183" w:type="dxa"/>
          </w:tcPr>
          <w:p w:rsidR="00F66745" w:rsidRPr="00BE76FB" w:rsidRDefault="00F66745" w:rsidP="00131B88">
            <w:pPr>
              <w:autoSpaceDE w:val="0"/>
              <w:autoSpaceDN w:val="0"/>
              <w:adjustRightInd w:val="0"/>
              <w:rPr>
                <w:rFonts w:ascii="Times New Roman" w:hAnsi="Times New Roman"/>
                <w:sz w:val="22"/>
                <w:szCs w:val="22"/>
              </w:rPr>
            </w:pPr>
            <w:r w:rsidRPr="00BE76FB">
              <w:rPr>
                <w:rFonts w:ascii="Times New Roman" w:hAnsi="Times New Roman"/>
                <w:sz w:val="22"/>
                <w:szCs w:val="22"/>
              </w:rPr>
              <w:lastRenderedPageBreak/>
              <w:t>e-Form 3744a</w:t>
            </w:r>
          </w:p>
        </w:tc>
        <w:tc>
          <w:tcPr>
            <w:tcW w:w="1123" w:type="dxa"/>
          </w:tcPr>
          <w:p w:rsidR="00F66745" w:rsidRPr="00BE76FB" w:rsidRDefault="00F66745" w:rsidP="00131B88">
            <w:pPr>
              <w:autoSpaceDE w:val="0"/>
              <w:autoSpaceDN w:val="0"/>
              <w:adjustRightInd w:val="0"/>
              <w:spacing w:line="480" w:lineRule="auto"/>
              <w:rPr>
                <w:rFonts w:ascii="Times New Roman" w:hAnsi="Times New Roman"/>
                <w:sz w:val="22"/>
                <w:szCs w:val="22"/>
              </w:rPr>
            </w:pPr>
            <w:r w:rsidRPr="00BE76FB">
              <w:rPr>
                <w:rFonts w:ascii="Times New Roman" w:hAnsi="Times New Roman"/>
                <w:sz w:val="22"/>
                <w:szCs w:val="22"/>
              </w:rPr>
              <w:t>11</w:t>
            </w:r>
          </w:p>
        </w:tc>
        <w:tc>
          <w:tcPr>
            <w:tcW w:w="1373" w:type="dxa"/>
          </w:tcPr>
          <w:p w:rsidR="00F66745" w:rsidRPr="00BE76FB" w:rsidRDefault="00F66745" w:rsidP="00131B88">
            <w:pPr>
              <w:autoSpaceDE w:val="0"/>
              <w:autoSpaceDN w:val="0"/>
              <w:adjustRightInd w:val="0"/>
              <w:spacing w:line="480" w:lineRule="auto"/>
              <w:rPr>
                <w:rFonts w:ascii="Times New Roman" w:hAnsi="Times New Roman"/>
                <w:sz w:val="22"/>
                <w:szCs w:val="22"/>
              </w:rPr>
            </w:pPr>
            <w:r w:rsidRPr="00BE76FB">
              <w:rPr>
                <w:rFonts w:ascii="Times New Roman" w:hAnsi="Times New Roman"/>
                <w:sz w:val="22"/>
                <w:szCs w:val="22"/>
              </w:rPr>
              <w:t>7.3</w:t>
            </w:r>
          </w:p>
        </w:tc>
        <w:tc>
          <w:tcPr>
            <w:tcW w:w="1249" w:type="dxa"/>
          </w:tcPr>
          <w:p w:rsidR="00F66745" w:rsidRPr="00BE76FB" w:rsidRDefault="00F66745" w:rsidP="00131B88">
            <w:pPr>
              <w:autoSpaceDE w:val="0"/>
              <w:autoSpaceDN w:val="0"/>
              <w:adjustRightInd w:val="0"/>
              <w:spacing w:line="480" w:lineRule="auto"/>
              <w:rPr>
                <w:rFonts w:ascii="Times New Roman" w:hAnsi="Times New Roman"/>
                <w:sz w:val="22"/>
                <w:szCs w:val="22"/>
              </w:rPr>
            </w:pPr>
            <w:r w:rsidRPr="00BE76FB">
              <w:rPr>
                <w:rFonts w:ascii="Times New Roman" w:hAnsi="Times New Roman"/>
                <w:sz w:val="22"/>
                <w:szCs w:val="22"/>
              </w:rPr>
              <w:t>80</w:t>
            </w:r>
          </w:p>
        </w:tc>
        <w:tc>
          <w:tcPr>
            <w:tcW w:w="1145" w:type="dxa"/>
          </w:tcPr>
          <w:p w:rsidR="00F66745" w:rsidRPr="00BE76FB" w:rsidRDefault="00F66745" w:rsidP="00131B88">
            <w:pPr>
              <w:autoSpaceDE w:val="0"/>
              <w:autoSpaceDN w:val="0"/>
              <w:adjustRightInd w:val="0"/>
              <w:spacing w:line="480" w:lineRule="auto"/>
              <w:rPr>
                <w:rFonts w:ascii="Times New Roman" w:hAnsi="Times New Roman"/>
                <w:sz w:val="22"/>
                <w:szCs w:val="22"/>
              </w:rPr>
            </w:pPr>
            <w:r w:rsidRPr="00BE76FB">
              <w:rPr>
                <w:rFonts w:ascii="Times New Roman" w:hAnsi="Times New Roman"/>
                <w:sz w:val="22"/>
                <w:szCs w:val="22"/>
              </w:rPr>
              <w:t>2</w:t>
            </w:r>
          </w:p>
        </w:tc>
        <w:tc>
          <w:tcPr>
            <w:tcW w:w="816" w:type="dxa"/>
          </w:tcPr>
          <w:p w:rsidR="00F66745" w:rsidRPr="00BE76FB" w:rsidRDefault="00F66745" w:rsidP="00131B88">
            <w:pPr>
              <w:autoSpaceDE w:val="0"/>
              <w:autoSpaceDN w:val="0"/>
              <w:adjustRightInd w:val="0"/>
              <w:spacing w:line="480" w:lineRule="auto"/>
              <w:rPr>
                <w:rFonts w:ascii="Times New Roman" w:hAnsi="Times New Roman"/>
                <w:sz w:val="22"/>
                <w:szCs w:val="22"/>
              </w:rPr>
            </w:pPr>
            <w:r w:rsidRPr="00BE76FB">
              <w:rPr>
                <w:rFonts w:ascii="Times New Roman" w:hAnsi="Times New Roman"/>
                <w:sz w:val="22"/>
                <w:szCs w:val="22"/>
              </w:rPr>
              <w:t>160</w:t>
            </w:r>
          </w:p>
        </w:tc>
        <w:tc>
          <w:tcPr>
            <w:tcW w:w="916" w:type="dxa"/>
          </w:tcPr>
          <w:p w:rsidR="00F66745" w:rsidRPr="00BE76FB" w:rsidRDefault="00BE76FB" w:rsidP="00131B88">
            <w:pPr>
              <w:autoSpaceDE w:val="0"/>
              <w:autoSpaceDN w:val="0"/>
              <w:adjustRightInd w:val="0"/>
              <w:spacing w:line="480" w:lineRule="auto"/>
              <w:rPr>
                <w:rFonts w:ascii="Times New Roman" w:hAnsi="Times New Roman"/>
                <w:sz w:val="22"/>
                <w:szCs w:val="22"/>
              </w:rPr>
            </w:pPr>
            <w:r>
              <w:rPr>
                <w:rFonts w:ascii="Times New Roman" w:hAnsi="Times New Roman"/>
                <w:sz w:val="22"/>
                <w:szCs w:val="22"/>
              </w:rPr>
              <w:t>0</w:t>
            </w:r>
          </w:p>
        </w:tc>
      </w:tr>
      <w:tr w:rsidR="00F66745" w:rsidRPr="00BE76FB" w:rsidTr="00131B88">
        <w:tc>
          <w:tcPr>
            <w:tcW w:w="1625" w:type="dxa"/>
          </w:tcPr>
          <w:p w:rsidR="00F66745" w:rsidRPr="00BE76FB" w:rsidRDefault="00F66745" w:rsidP="00131B88">
            <w:pPr>
              <w:autoSpaceDE w:val="0"/>
              <w:autoSpaceDN w:val="0"/>
              <w:adjustRightInd w:val="0"/>
              <w:spacing w:line="480" w:lineRule="auto"/>
              <w:rPr>
                <w:rFonts w:ascii="Times New Roman" w:hAnsi="Times New Roman"/>
                <w:sz w:val="22"/>
                <w:szCs w:val="22"/>
              </w:rPr>
            </w:pPr>
            <w:r w:rsidRPr="00BE76FB">
              <w:rPr>
                <w:rFonts w:ascii="Times New Roman" w:hAnsi="Times New Roman"/>
                <w:sz w:val="22"/>
                <w:szCs w:val="22"/>
              </w:rPr>
              <w:lastRenderedPageBreak/>
              <w:t>TOTAL</w:t>
            </w:r>
          </w:p>
        </w:tc>
        <w:tc>
          <w:tcPr>
            <w:tcW w:w="1183" w:type="dxa"/>
          </w:tcPr>
          <w:p w:rsidR="00F66745" w:rsidRPr="00BE76FB" w:rsidRDefault="00F66745" w:rsidP="00131B88">
            <w:pPr>
              <w:autoSpaceDE w:val="0"/>
              <w:autoSpaceDN w:val="0"/>
              <w:adjustRightInd w:val="0"/>
              <w:spacing w:line="480" w:lineRule="auto"/>
              <w:rPr>
                <w:rFonts w:ascii="Times New Roman" w:hAnsi="Times New Roman"/>
                <w:sz w:val="22"/>
                <w:szCs w:val="22"/>
              </w:rPr>
            </w:pPr>
          </w:p>
        </w:tc>
        <w:tc>
          <w:tcPr>
            <w:tcW w:w="1123" w:type="dxa"/>
          </w:tcPr>
          <w:p w:rsidR="00F66745" w:rsidRPr="00BE76FB" w:rsidRDefault="00F66745" w:rsidP="00131B88">
            <w:pPr>
              <w:autoSpaceDE w:val="0"/>
              <w:autoSpaceDN w:val="0"/>
              <w:adjustRightInd w:val="0"/>
              <w:spacing w:line="480" w:lineRule="auto"/>
              <w:rPr>
                <w:rFonts w:ascii="Times New Roman" w:hAnsi="Times New Roman"/>
                <w:sz w:val="22"/>
                <w:szCs w:val="22"/>
              </w:rPr>
            </w:pPr>
            <w:r w:rsidRPr="00BE76FB">
              <w:rPr>
                <w:rFonts w:ascii="Times New Roman" w:hAnsi="Times New Roman"/>
                <w:sz w:val="22"/>
                <w:szCs w:val="22"/>
              </w:rPr>
              <w:t>50</w:t>
            </w:r>
          </w:p>
        </w:tc>
        <w:tc>
          <w:tcPr>
            <w:tcW w:w="1373" w:type="dxa"/>
          </w:tcPr>
          <w:p w:rsidR="00F66745" w:rsidRPr="00BE76FB" w:rsidRDefault="00F66745" w:rsidP="00131B88">
            <w:pPr>
              <w:autoSpaceDE w:val="0"/>
              <w:autoSpaceDN w:val="0"/>
              <w:adjustRightInd w:val="0"/>
              <w:spacing w:line="480" w:lineRule="auto"/>
              <w:rPr>
                <w:rFonts w:ascii="Times New Roman" w:hAnsi="Times New Roman"/>
                <w:sz w:val="22"/>
                <w:szCs w:val="22"/>
              </w:rPr>
            </w:pPr>
          </w:p>
        </w:tc>
        <w:tc>
          <w:tcPr>
            <w:tcW w:w="1249" w:type="dxa"/>
          </w:tcPr>
          <w:p w:rsidR="00F66745" w:rsidRPr="00BE76FB" w:rsidRDefault="00F66745" w:rsidP="00131B88">
            <w:pPr>
              <w:autoSpaceDE w:val="0"/>
              <w:autoSpaceDN w:val="0"/>
              <w:adjustRightInd w:val="0"/>
              <w:spacing w:line="480" w:lineRule="auto"/>
              <w:rPr>
                <w:rFonts w:ascii="Times New Roman" w:hAnsi="Times New Roman"/>
                <w:sz w:val="22"/>
                <w:szCs w:val="22"/>
              </w:rPr>
            </w:pPr>
          </w:p>
        </w:tc>
        <w:tc>
          <w:tcPr>
            <w:tcW w:w="1145" w:type="dxa"/>
          </w:tcPr>
          <w:p w:rsidR="00F66745" w:rsidRPr="00BE76FB" w:rsidRDefault="00F66745" w:rsidP="00131B88">
            <w:pPr>
              <w:autoSpaceDE w:val="0"/>
              <w:autoSpaceDN w:val="0"/>
              <w:adjustRightInd w:val="0"/>
              <w:spacing w:line="480" w:lineRule="auto"/>
              <w:rPr>
                <w:rFonts w:ascii="Times New Roman" w:hAnsi="Times New Roman"/>
                <w:sz w:val="22"/>
                <w:szCs w:val="22"/>
              </w:rPr>
            </w:pPr>
          </w:p>
        </w:tc>
        <w:tc>
          <w:tcPr>
            <w:tcW w:w="816" w:type="dxa"/>
          </w:tcPr>
          <w:p w:rsidR="00F66745" w:rsidRPr="00BE76FB" w:rsidRDefault="00F66745" w:rsidP="00131B88">
            <w:pPr>
              <w:autoSpaceDE w:val="0"/>
              <w:autoSpaceDN w:val="0"/>
              <w:adjustRightInd w:val="0"/>
              <w:spacing w:line="480" w:lineRule="auto"/>
              <w:rPr>
                <w:rFonts w:ascii="Times New Roman" w:hAnsi="Times New Roman"/>
                <w:sz w:val="22"/>
                <w:szCs w:val="22"/>
              </w:rPr>
            </w:pPr>
            <w:r w:rsidRPr="00BE76FB">
              <w:rPr>
                <w:rFonts w:ascii="Times New Roman" w:hAnsi="Times New Roman"/>
                <w:sz w:val="22"/>
                <w:szCs w:val="22"/>
              </w:rPr>
              <w:t>9</w:t>
            </w:r>
            <w:r w:rsidR="00BE76FB">
              <w:rPr>
                <w:rFonts w:ascii="Times New Roman" w:hAnsi="Times New Roman"/>
                <w:sz w:val="22"/>
                <w:szCs w:val="22"/>
              </w:rPr>
              <w:t>,</w:t>
            </w:r>
            <w:r w:rsidRPr="00BE76FB">
              <w:rPr>
                <w:rFonts w:ascii="Times New Roman" w:hAnsi="Times New Roman"/>
                <w:sz w:val="22"/>
                <w:szCs w:val="22"/>
              </w:rPr>
              <w:t>302</w:t>
            </w:r>
          </w:p>
        </w:tc>
        <w:tc>
          <w:tcPr>
            <w:tcW w:w="916" w:type="dxa"/>
          </w:tcPr>
          <w:p w:rsidR="00F66745" w:rsidRPr="00BE76FB" w:rsidRDefault="00BE76FB" w:rsidP="00131B88">
            <w:pPr>
              <w:autoSpaceDE w:val="0"/>
              <w:autoSpaceDN w:val="0"/>
              <w:adjustRightInd w:val="0"/>
              <w:spacing w:line="480" w:lineRule="auto"/>
              <w:rPr>
                <w:rFonts w:ascii="Times New Roman" w:hAnsi="Times New Roman"/>
                <w:sz w:val="22"/>
                <w:szCs w:val="22"/>
              </w:rPr>
            </w:pPr>
            <w:r w:rsidRPr="00BE76FB">
              <w:rPr>
                <w:rFonts w:ascii="Times New Roman" w:hAnsi="Times New Roman"/>
                <w:sz w:val="22"/>
                <w:szCs w:val="22"/>
              </w:rPr>
              <w:t>$6,975</w:t>
            </w:r>
          </w:p>
        </w:tc>
      </w:tr>
    </w:tbl>
    <w:p w:rsidR="00014F2D" w:rsidRDefault="00014F2D" w:rsidP="00CA07E9">
      <w:pPr>
        <w:autoSpaceDE w:val="0"/>
        <w:autoSpaceDN w:val="0"/>
        <w:adjustRightInd w:val="0"/>
        <w:ind w:firstLine="720"/>
        <w:rPr>
          <w:rFonts w:ascii="Times New Roman" w:hAnsi="Times New Roman"/>
        </w:rPr>
      </w:pPr>
    </w:p>
    <w:p w:rsidR="00F66745" w:rsidRPr="00CA07E9" w:rsidRDefault="00F66745" w:rsidP="004C337D">
      <w:pPr>
        <w:autoSpaceDE w:val="0"/>
        <w:autoSpaceDN w:val="0"/>
        <w:adjustRightInd w:val="0"/>
        <w:rPr>
          <w:rFonts w:ascii="Times New Roman" w:hAnsi="Times New Roman"/>
        </w:rPr>
      </w:pPr>
      <w:r>
        <w:rPr>
          <w:rFonts w:ascii="Times New Roman" w:hAnsi="Times New Roman"/>
        </w:rPr>
        <w:t>The total annual responses were calculated by multiplying the number of respondents times the number of responses per respondent.  Total burden hours were calculated by multiplying the total annual responses times the average burden per response. The initial one-time capital costs are for the design of the report.  Here, e-form FDA 3744a and reporting via the Electronic Submission Gateway are provided by FDA.  Thus, the remaining cost, as described in approved OMB control number 0910-0659 is $6,975 per year (3 hours x $46.50 wage rate x 50 sponsors = $6,975).  FDA believes the sponsors already possess the computer equipment needed to prepare the report so that additional capital expenditures will not be necessary.</w:t>
      </w:r>
    </w:p>
    <w:p w:rsidR="00F66745" w:rsidRDefault="00F66745" w:rsidP="00AF5072">
      <w:pPr>
        <w:autoSpaceDE w:val="0"/>
        <w:autoSpaceDN w:val="0"/>
        <w:adjustRightInd w:val="0"/>
        <w:spacing w:line="480" w:lineRule="auto"/>
        <w:ind w:firstLine="720"/>
        <w:rPr>
          <w:rFonts w:ascii="Times New Roman" w:hAnsi="Times New Roman"/>
          <w:sz w:val="20"/>
        </w:rPr>
      </w:pPr>
    </w:p>
    <w:p w:rsidR="00F66745" w:rsidRPr="00014F2D" w:rsidRDefault="00F66745" w:rsidP="00BE76FB">
      <w:pPr>
        <w:autoSpaceDE w:val="0"/>
        <w:autoSpaceDN w:val="0"/>
        <w:adjustRightInd w:val="0"/>
        <w:spacing w:line="480" w:lineRule="auto"/>
        <w:ind w:firstLine="720"/>
        <w:jc w:val="center"/>
        <w:rPr>
          <w:rFonts w:ascii="Times New Roman" w:hAnsi="Times New Roman"/>
        </w:rPr>
      </w:pPr>
      <w:r w:rsidRPr="00014F2D">
        <w:rPr>
          <w:rFonts w:ascii="Times New Roman" w:hAnsi="Times New Roman"/>
        </w:rPr>
        <w:t>Table 2—Estima</w:t>
      </w:r>
      <w:r w:rsidR="00014F2D">
        <w:rPr>
          <w:rFonts w:ascii="Times New Roman" w:hAnsi="Times New Roman"/>
        </w:rPr>
        <w:t>ted Annual Recordkeeping Burden</w:t>
      </w:r>
    </w:p>
    <w:tbl>
      <w:tblPr>
        <w:tblW w:w="9360" w:type="dxa"/>
        <w:tblInd w:w="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1" w:type="dxa"/>
          <w:right w:w="101" w:type="dxa"/>
        </w:tblCellMar>
        <w:tblLook w:val="0000" w:firstRow="0" w:lastRow="0" w:firstColumn="0" w:lastColumn="0" w:noHBand="0" w:noVBand="0"/>
      </w:tblPr>
      <w:tblGrid>
        <w:gridCol w:w="1620"/>
        <w:gridCol w:w="1350"/>
        <w:gridCol w:w="1710"/>
        <w:gridCol w:w="1620"/>
        <w:gridCol w:w="1350"/>
        <w:gridCol w:w="1710"/>
      </w:tblGrid>
      <w:tr w:rsidR="00F66745" w:rsidRPr="007A0C32" w:rsidTr="00BE76FB">
        <w:tc>
          <w:tcPr>
            <w:tcW w:w="1620" w:type="dxa"/>
          </w:tcPr>
          <w:p w:rsidR="00F66745" w:rsidRPr="00BE76FB" w:rsidRDefault="006C4B9F">
            <w:pPr>
              <w:spacing w:before="120" w:after="120"/>
              <w:rPr>
                <w:rFonts w:ascii="Times New Roman" w:hAnsi="Times New Roman"/>
                <w:sz w:val="22"/>
                <w:szCs w:val="22"/>
              </w:rPr>
            </w:pPr>
            <w:r>
              <w:rPr>
                <w:rFonts w:ascii="Times New Roman" w:hAnsi="Times New Roman"/>
                <w:sz w:val="22"/>
                <w:szCs w:val="22"/>
              </w:rPr>
              <w:t xml:space="preserve">21 U.S. C. </w:t>
            </w:r>
            <w:r w:rsidR="00F66745" w:rsidRPr="00BE76FB">
              <w:rPr>
                <w:rFonts w:ascii="Times New Roman" w:hAnsi="Times New Roman"/>
                <w:sz w:val="22"/>
                <w:szCs w:val="22"/>
              </w:rPr>
              <w:t>360(b)(l)(3)</w:t>
            </w:r>
          </w:p>
        </w:tc>
        <w:tc>
          <w:tcPr>
            <w:tcW w:w="1350" w:type="dxa"/>
          </w:tcPr>
          <w:p w:rsidR="00F66745" w:rsidRPr="00BE76FB" w:rsidRDefault="00F66745">
            <w:pPr>
              <w:spacing w:before="120" w:after="120"/>
              <w:rPr>
                <w:rFonts w:ascii="Times New Roman" w:hAnsi="Times New Roman"/>
                <w:sz w:val="22"/>
                <w:szCs w:val="22"/>
              </w:rPr>
            </w:pPr>
            <w:r w:rsidRPr="00BE76FB">
              <w:rPr>
                <w:rFonts w:ascii="Times New Roman" w:hAnsi="Times New Roman"/>
                <w:sz w:val="22"/>
                <w:szCs w:val="22"/>
              </w:rPr>
              <w:t>No. of Respondents</w:t>
            </w:r>
          </w:p>
        </w:tc>
        <w:tc>
          <w:tcPr>
            <w:tcW w:w="1710" w:type="dxa"/>
          </w:tcPr>
          <w:p w:rsidR="00F66745" w:rsidRPr="00BE76FB" w:rsidRDefault="00F66745">
            <w:pPr>
              <w:spacing w:before="120" w:after="120"/>
              <w:rPr>
                <w:rFonts w:ascii="Times New Roman" w:hAnsi="Times New Roman"/>
                <w:sz w:val="22"/>
                <w:szCs w:val="22"/>
              </w:rPr>
            </w:pPr>
            <w:r w:rsidRPr="00BE76FB">
              <w:rPr>
                <w:rFonts w:ascii="Times New Roman" w:hAnsi="Times New Roman"/>
                <w:sz w:val="22"/>
                <w:szCs w:val="22"/>
              </w:rPr>
              <w:t>Annual Frequency of Recordkeeping</w:t>
            </w:r>
          </w:p>
        </w:tc>
        <w:tc>
          <w:tcPr>
            <w:tcW w:w="1620" w:type="dxa"/>
          </w:tcPr>
          <w:p w:rsidR="00F66745" w:rsidRPr="00BE76FB" w:rsidRDefault="00F66745">
            <w:pPr>
              <w:spacing w:before="120" w:after="120"/>
              <w:rPr>
                <w:rFonts w:ascii="Times New Roman" w:hAnsi="Times New Roman"/>
                <w:sz w:val="22"/>
                <w:szCs w:val="22"/>
              </w:rPr>
            </w:pPr>
            <w:r w:rsidRPr="00BE76FB">
              <w:rPr>
                <w:rFonts w:ascii="Times New Roman" w:hAnsi="Times New Roman"/>
                <w:sz w:val="22"/>
                <w:szCs w:val="22"/>
              </w:rPr>
              <w:t>Total Annual Records</w:t>
            </w:r>
          </w:p>
        </w:tc>
        <w:tc>
          <w:tcPr>
            <w:tcW w:w="1350" w:type="dxa"/>
          </w:tcPr>
          <w:p w:rsidR="00F66745" w:rsidRPr="00BE76FB" w:rsidRDefault="00F66745">
            <w:pPr>
              <w:spacing w:before="120" w:after="120"/>
              <w:rPr>
                <w:rFonts w:ascii="Times New Roman" w:hAnsi="Times New Roman"/>
                <w:sz w:val="22"/>
                <w:szCs w:val="22"/>
              </w:rPr>
            </w:pPr>
            <w:r w:rsidRPr="00BE76FB">
              <w:rPr>
                <w:rFonts w:ascii="Times New Roman" w:hAnsi="Times New Roman"/>
                <w:sz w:val="22"/>
                <w:szCs w:val="22"/>
              </w:rPr>
              <w:t>Hours per Record</w:t>
            </w:r>
          </w:p>
        </w:tc>
        <w:tc>
          <w:tcPr>
            <w:tcW w:w="1710" w:type="dxa"/>
          </w:tcPr>
          <w:p w:rsidR="00F66745" w:rsidRPr="00BE76FB" w:rsidRDefault="00F66745">
            <w:pPr>
              <w:spacing w:before="120" w:after="120"/>
              <w:rPr>
                <w:rFonts w:ascii="Times New Roman" w:hAnsi="Times New Roman"/>
                <w:sz w:val="22"/>
                <w:szCs w:val="22"/>
              </w:rPr>
            </w:pPr>
            <w:r w:rsidRPr="00BE76FB">
              <w:rPr>
                <w:rFonts w:ascii="Times New Roman" w:hAnsi="Times New Roman"/>
                <w:sz w:val="22"/>
                <w:szCs w:val="22"/>
              </w:rPr>
              <w:t>Total Hours</w:t>
            </w:r>
          </w:p>
        </w:tc>
      </w:tr>
      <w:tr w:rsidR="00F66745" w:rsidRPr="007A0C32" w:rsidTr="00BE76FB">
        <w:tc>
          <w:tcPr>
            <w:tcW w:w="1620" w:type="dxa"/>
          </w:tcPr>
          <w:p w:rsidR="00F66745" w:rsidRPr="00BE76FB" w:rsidRDefault="00F66745">
            <w:pPr>
              <w:spacing w:before="120" w:after="120"/>
              <w:rPr>
                <w:rFonts w:ascii="Times New Roman" w:hAnsi="Times New Roman"/>
                <w:sz w:val="22"/>
                <w:szCs w:val="22"/>
              </w:rPr>
            </w:pPr>
            <w:r w:rsidRPr="00BE76FB">
              <w:rPr>
                <w:rFonts w:ascii="Times New Roman" w:hAnsi="Times New Roman"/>
                <w:sz w:val="22"/>
                <w:szCs w:val="22"/>
              </w:rPr>
              <w:t>All Applicants</w:t>
            </w:r>
          </w:p>
        </w:tc>
        <w:tc>
          <w:tcPr>
            <w:tcW w:w="1350" w:type="dxa"/>
          </w:tcPr>
          <w:p w:rsidR="00F66745" w:rsidRPr="00BE76FB" w:rsidRDefault="00F66745" w:rsidP="001303E3">
            <w:pPr>
              <w:spacing w:before="120" w:after="120"/>
              <w:rPr>
                <w:rFonts w:ascii="Times New Roman" w:hAnsi="Times New Roman"/>
                <w:sz w:val="22"/>
                <w:szCs w:val="22"/>
              </w:rPr>
            </w:pPr>
            <w:r w:rsidRPr="00BE76FB">
              <w:rPr>
                <w:rFonts w:ascii="Times New Roman" w:hAnsi="Times New Roman"/>
                <w:sz w:val="22"/>
                <w:szCs w:val="22"/>
              </w:rPr>
              <w:t>26</w:t>
            </w:r>
          </w:p>
        </w:tc>
        <w:tc>
          <w:tcPr>
            <w:tcW w:w="1710" w:type="dxa"/>
          </w:tcPr>
          <w:p w:rsidR="00F66745" w:rsidRPr="00BE76FB" w:rsidRDefault="00F66745">
            <w:pPr>
              <w:spacing w:before="120" w:after="120"/>
              <w:rPr>
                <w:rFonts w:ascii="Times New Roman" w:hAnsi="Times New Roman"/>
                <w:sz w:val="22"/>
                <w:szCs w:val="22"/>
              </w:rPr>
            </w:pPr>
            <w:r w:rsidRPr="00BE76FB">
              <w:rPr>
                <w:rFonts w:ascii="Times New Roman" w:hAnsi="Times New Roman"/>
                <w:sz w:val="22"/>
                <w:szCs w:val="22"/>
              </w:rPr>
              <w:t>1</w:t>
            </w:r>
          </w:p>
        </w:tc>
        <w:tc>
          <w:tcPr>
            <w:tcW w:w="1620" w:type="dxa"/>
          </w:tcPr>
          <w:p w:rsidR="00F66745" w:rsidRPr="00BE76FB" w:rsidRDefault="00F66745">
            <w:pPr>
              <w:spacing w:before="120" w:after="120"/>
              <w:rPr>
                <w:rFonts w:ascii="Times New Roman" w:hAnsi="Times New Roman"/>
                <w:sz w:val="22"/>
                <w:szCs w:val="22"/>
              </w:rPr>
            </w:pPr>
            <w:r w:rsidRPr="00BE76FB">
              <w:rPr>
                <w:rFonts w:ascii="Times New Roman" w:hAnsi="Times New Roman"/>
                <w:sz w:val="22"/>
                <w:szCs w:val="22"/>
              </w:rPr>
              <w:t>26</w:t>
            </w:r>
          </w:p>
        </w:tc>
        <w:tc>
          <w:tcPr>
            <w:tcW w:w="1350" w:type="dxa"/>
          </w:tcPr>
          <w:p w:rsidR="00F66745" w:rsidRPr="00BE76FB" w:rsidRDefault="00F66745">
            <w:pPr>
              <w:spacing w:before="120" w:after="120"/>
              <w:rPr>
                <w:rFonts w:ascii="Times New Roman" w:hAnsi="Times New Roman"/>
                <w:sz w:val="22"/>
                <w:szCs w:val="22"/>
              </w:rPr>
            </w:pPr>
            <w:r w:rsidRPr="00BE76FB">
              <w:rPr>
                <w:rFonts w:ascii="Times New Roman" w:hAnsi="Times New Roman"/>
                <w:sz w:val="22"/>
                <w:szCs w:val="22"/>
              </w:rPr>
              <w:t>2</w:t>
            </w:r>
          </w:p>
        </w:tc>
        <w:tc>
          <w:tcPr>
            <w:tcW w:w="1710" w:type="dxa"/>
          </w:tcPr>
          <w:p w:rsidR="00F66745" w:rsidRPr="00BE76FB" w:rsidRDefault="00F66745">
            <w:pPr>
              <w:spacing w:before="120" w:after="120"/>
              <w:jc w:val="right"/>
              <w:rPr>
                <w:rFonts w:ascii="Times New Roman" w:hAnsi="Times New Roman"/>
                <w:sz w:val="22"/>
                <w:szCs w:val="22"/>
              </w:rPr>
            </w:pPr>
            <w:r w:rsidRPr="00BE76FB">
              <w:rPr>
                <w:rFonts w:ascii="Times New Roman" w:hAnsi="Times New Roman"/>
                <w:sz w:val="22"/>
                <w:szCs w:val="22"/>
              </w:rPr>
              <w:t>52</w:t>
            </w:r>
          </w:p>
        </w:tc>
      </w:tr>
      <w:tr w:rsidR="00BE76FB" w:rsidRPr="007A0C32" w:rsidTr="004C337D">
        <w:tc>
          <w:tcPr>
            <w:tcW w:w="7650" w:type="dxa"/>
            <w:gridSpan w:val="5"/>
            <w:vAlign w:val="center"/>
          </w:tcPr>
          <w:p w:rsidR="00BE76FB" w:rsidRPr="00BE76FB" w:rsidRDefault="00BE76FB">
            <w:pPr>
              <w:spacing w:before="120" w:after="120"/>
              <w:rPr>
                <w:rFonts w:ascii="Times New Roman" w:hAnsi="Times New Roman"/>
                <w:sz w:val="22"/>
                <w:szCs w:val="22"/>
              </w:rPr>
            </w:pPr>
            <w:r w:rsidRPr="00BE76FB">
              <w:rPr>
                <w:rFonts w:ascii="Times New Roman" w:hAnsi="Times New Roman"/>
                <w:sz w:val="22"/>
                <w:szCs w:val="22"/>
              </w:rPr>
              <w:t>Total</w:t>
            </w:r>
          </w:p>
        </w:tc>
        <w:tc>
          <w:tcPr>
            <w:tcW w:w="1710" w:type="dxa"/>
          </w:tcPr>
          <w:p w:rsidR="00BE76FB" w:rsidRPr="00BE76FB" w:rsidRDefault="00BE76FB" w:rsidP="001303E3">
            <w:pPr>
              <w:spacing w:before="120" w:after="120"/>
              <w:jc w:val="right"/>
              <w:rPr>
                <w:rFonts w:ascii="Times New Roman" w:hAnsi="Times New Roman"/>
                <w:sz w:val="22"/>
                <w:szCs w:val="22"/>
              </w:rPr>
            </w:pPr>
            <w:r w:rsidRPr="00BE76FB">
              <w:rPr>
                <w:rFonts w:ascii="Times New Roman" w:hAnsi="Times New Roman"/>
                <w:sz w:val="22"/>
                <w:szCs w:val="22"/>
              </w:rPr>
              <w:t>52</w:t>
            </w:r>
          </w:p>
        </w:tc>
      </w:tr>
    </w:tbl>
    <w:p w:rsidR="00F66745" w:rsidRPr="007E655C" w:rsidRDefault="00F66745" w:rsidP="00AF5072">
      <w:pPr>
        <w:ind w:left="-900"/>
        <w:rPr>
          <w:rFonts w:ascii="Times New Roman" w:hAnsi="Times New Roman"/>
          <w:sz w:val="18"/>
          <w:szCs w:val="18"/>
        </w:rPr>
      </w:pPr>
      <w:r w:rsidRPr="007E655C">
        <w:rPr>
          <w:rFonts w:ascii="Times New Roman" w:hAnsi="Times New Roman"/>
          <w:sz w:val="18"/>
          <w:szCs w:val="18"/>
        </w:rPr>
        <w:t xml:space="preserve">   </w:t>
      </w:r>
    </w:p>
    <w:p w:rsidR="00F66745" w:rsidRDefault="00F66745" w:rsidP="00BE76FB">
      <w:pPr>
        <w:ind w:left="-90"/>
        <w:rPr>
          <w:rFonts w:ascii="Times New Roman" w:hAnsi="Times New Roman"/>
        </w:rPr>
      </w:pPr>
      <w:r>
        <w:rPr>
          <w:rFonts w:ascii="Times New Roman" w:hAnsi="Times New Roman"/>
        </w:rPr>
        <w:t>Animal drug manufacturers are already required to maintain distribution records for their</w:t>
      </w:r>
      <w:r w:rsidR="00BE76FB">
        <w:rPr>
          <w:rFonts w:ascii="Times New Roman" w:hAnsi="Times New Roman"/>
        </w:rPr>
        <w:t xml:space="preserve"> </w:t>
      </w:r>
      <w:r>
        <w:rPr>
          <w:rFonts w:ascii="Times New Roman" w:hAnsi="Times New Roman"/>
        </w:rPr>
        <w:t>animal drug products to comply with FDA’s current good manufacturing regulations for periodic drug reports  under 21 CFR§514.80(b)(4)(</w:t>
      </w:r>
      <w:proofErr w:type="spellStart"/>
      <w:r>
        <w:rPr>
          <w:rFonts w:ascii="Times New Roman" w:hAnsi="Times New Roman"/>
        </w:rPr>
        <w:t>i</w:t>
      </w:r>
      <w:proofErr w:type="spellEnd"/>
      <w:r>
        <w:rPr>
          <w:rFonts w:ascii="Times New Roman" w:hAnsi="Times New Roman"/>
        </w:rPr>
        <w:t>), approved under OMB control numbe</w:t>
      </w:r>
      <w:r w:rsidR="00014F2D">
        <w:rPr>
          <w:rFonts w:ascii="Times New Roman" w:hAnsi="Times New Roman"/>
        </w:rPr>
        <w:t>r 0910-0284. Section 512 (l</w:t>
      </w:r>
      <w:proofErr w:type="gramStart"/>
      <w:r w:rsidR="00014F2D">
        <w:rPr>
          <w:rFonts w:ascii="Times New Roman" w:hAnsi="Times New Roman"/>
        </w:rPr>
        <w:t>)(</w:t>
      </w:r>
      <w:proofErr w:type="gramEnd"/>
      <w:r w:rsidR="00014F2D">
        <w:rPr>
          <w:rFonts w:ascii="Times New Roman" w:hAnsi="Times New Roman"/>
        </w:rPr>
        <w:t xml:space="preserve">3) </w:t>
      </w:r>
      <w:r>
        <w:rPr>
          <w:rFonts w:ascii="Times New Roman" w:hAnsi="Times New Roman"/>
        </w:rPr>
        <w:t>of the act differs from § 514.80(b)(4)(</w:t>
      </w:r>
      <w:proofErr w:type="spellStart"/>
      <w:r>
        <w:rPr>
          <w:rFonts w:ascii="Times New Roman" w:hAnsi="Times New Roman"/>
        </w:rPr>
        <w:t>i</w:t>
      </w:r>
      <w:proofErr w:type="spellEnd"/>
      <w:r>
        <w:rPr>
          <w:rFonts w:ascii="Times New Roman" w:hAnsi="Times New Roman"/>
        </w:rPr>
        <w:t xml:space="preserve">) in that it requires that records include separate  information for each month of the calendar year.   </w:t>
      </w:r>
    </w:p>
    <w:p w:rsidR="00BE76FB" w:rsidRDefault="00F66745" w:rsidP="00BE76FB">
      <w:pPr>
        <w:ind w:left="-900"/>
        <w:jc w:val="both"/>
        <w:rPr>
          <w:rFonts w:ascii="Times New Roman" w:hAnsi="Times New Roman"/>
        </w:rPr>
      </w:pPr>
      <w:r>
        <w:rPr>
          <w:rFonts w:ascii="Times New Roman" w:hAnsi="Times New Roman"/>
        </w:rPr>
        <w:t xml:space="preserve">         </w:t>
      </w:r>
    </w:p>
    <w:p w:rsidR="00014F2D" w:rsidRDefault="00F66745" w:rsidP="004C337D">
      <w:pPr>
        <w:ind w:left="-90"/>
        <w:rPr>
          <w:rFonts w:ascii="Times New Roman" w:hAnsi="Times New Roman"/>
        </w:rPr>
      </w:pPr>
      <w:r>
        <w:rPr>
          <w:rFonts w:ascii="Times New Roman" w:hAnsi="Times New Roman"/>
        </w:rPr>
        <w:t>Under §211.196 (OMB Control no.</w:t>
      </w:r>
      <w:r w:rsidR="00B37BE6">
        <w:rPr>
          <w:rFonts w:ascii="Times New Roman" w:hAnsi="Times New Roman"/>
        </w:rPr>
        <w:t xml:space="preserve"> </w:t>
      </w:r>
      <w:r>
        <w:rPr>
          <w:rFonts w:ascii="Times New Roman" w:hAnsi="Times New Roman"/>
        </w:rPr>
        <w:t>0910-0139), manufacturers currently are required to maintain distribution records that include dosage form, and date drug is distributed. In addition, FDA believes that manufacturers already keep detailed records of the dates when antimicrobial drugs are distributed for marketing and recall purposes from which monthly reports can be prepared as part of usual and customary business practices. However, FDA estimates an additional recordkeeping burden of 52 hours for further compliance with section 512(I</w:t>
      </w:r>
      <w:proofErr w:type="gramStart"/>
      <w:r>
        <w:rPr>
          <w:rFonts w:ascii="Times New Roman" w:hAnsi="Times New Roman"/>
        </w:rPr>
        <w:t>)(</w:t>
      </w:r>
      <w:proofErr w:type="gramEnd"/>
      <w:r>
        <w:rPr>
          <w:rFonts w:ascii="Times New Roman" w:hAnsi="Times New Roman"/>
        </w:rPr>
        <w:t>3) as detailed in Table 2.  ***Although the 60-day notice of January 17, 2012, reported the number of respondents in Table 2 as 34, upon further review FDA finds that the actual number is 26, and the total hours are adjusted to 52.</w:t>
      </w:r>
    </w:p>
    <w:p w:rsidR="00014F2D" w:rsidRDefault="00014F2D">
      <w:pPr>
        <w:widowControl/>
        <w:rPr>
          <w:rFonts w:ascii="Times New Roman" w:hAnsi="Times New Roman"/>
        </w:rPr>
      </w:pPr>
      <w:r>
        <w:rPr>
          <w:rFonts w:ascii="Times New Roman" w:hAnsi="Times New Roman"/>
        </w:rPr>
        <w:br w:type="page"/>
      </w:r>
    </w:p>
    <w:p w:rsidR="00F66745" w:rsidRPr="00BE76FB" w:rsidRDefault="00F66745" w:rsidP="00473571">
      <w:pPr>
        <w:ind w:left="-900"/>
        <w:rPr>
          <w:rFonts w:ascii="Times New Roman" w:hAnsi="Times New Roman"/>
          <w:b/>
          <w:szCs w:val="24"/>
        </w:rPr>
      </w:pPr>
      <w:r>
        <w:rPr>
          <w:rFonts w:ascii="Times New Roman" w:hAnsi="Times New Roman"/>
        </w:rPr>
        <w:lastRenderedPageBreak/>
        <w:t xml:space="preserve">             </w:t>
      </w:r>
      <w:r w:rsidRPr="00BE76FB">
        <w:rPr>
          <w:rFonts w:ascii="Times New Roman" w:hAnsi="Times New Roman"/>
          <w:b/>
          <w:szCs w:val="24"/>
        </w:rPr>
        <w:t>12b. Annualized Cost Burden</w:t>
      </w:r>
    </w:p>
    <w:p w:rsidR="00F66745" w:rsidRDefault="00F66745" w:rsidP="00473571">
      <w:pPr>
        <w:ind w:left="-900"/>
        <w:rPr>
          <w:rFonts w:ascii="Times New Roman" w:hAnsi="Times New Roman"/>
          <w:sz w:val="20"/>
        </w:rPr>
      </w:pPr>
    </w:p>
    <w:p w:rsidR="00F66745" w:rsidRPr="00C350A2" w:rsidRDefault="00F66745" w:rsidP="004C337D">
      <w:pPr>
        <w:rPr>
          <w:rFonts w:ascii="Times New Roman" w:hAnsi="Times New Roman"/>
          <w:szCs w:val="24"/>
        </w:rPr>
      </w:pPr>
      <w:r w:rsidRPr="00C350A2">
        <w:rPr>
          <w:rFonts w:ascii="Times New Roman" w:hAnsi="Times New Roman"/>
          <w:szCs w:val="24"/>
        </w:rPr>
        <w:t>The total annualized cost burden has been estimated to be $</w:t>
      </w:r>
      <w:r>
        <w:rPr>
          <w:rFonts w:ascii="Times New Roman" w:hAnsi="Times New Roman"/>
          <w:szCs w:val="24"/>
        </w:rPr>
        <w:t>435,705</w:t>
      </w:r>
      <w:r w:rsidR="00BE76FB">
        <w:rPr>
          <w:rFonts w:ascii="Times New Roman" w:hAnsi="Times New Roman"/>
          <w:szCs w:val="24"/>
        </w:rPr>
        <w:t>.</w:t>
      </w:r>
    </w:p>
    <w:p w:rsidR="00F66745" w:rsidRPr="00C350A2" w:rsidRDefault="00F66745" w:rsidP="00473571">
      <w:pPr>
        <w:ind w:left="-900"/>
        <w:rPr>
          <w:rFonts w:ascii="Times New Roman" w:hAnsi="Times New Roman"/>
          <w:szCs w:val="24"/>
        </w:rPr>
      </w:pPr>
    </w:p>
    <w:p w:rsidR="00F66745" w:rsidRPr="00CB5D6E" w:rsidRDefault="00F66745" w:rsidP="00BE76FB">
      <w:pPr>
        <w:ind w:left="-900"/>
        <w:jc w:val="center"/>
        <w:rPr>
          <w:rFonts w:ascii="Times New Roman" w:hAnsi="Times New Roman"/>
          <w:szCs w:val="24"/>
        </w:rPr>
      </w:pPr>
      <w:r w:rsidRPr="00CB5D6E">
        <w:rPr>
          <w:rFonts w:ascii="Times New Roman" w:hAnsi="Times New Roman"/>
          <w:szCs w:val="24"/>
        </w:rPr>
        <w:t>Table 3</w:t>
      </w:r>
      <w:r w:rsidR="00BE76FB">
        <w:rPr>
          <w:rFonts w:ascii="Times New Roman" w:hAnsi="Times New Roman"/>
          <w:szCs w:val="24"/>
        </w:rPr>
        <w:t xml:space="preserve"> – Annualized Cost Burden</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2070"/>
        <w:gridCol w:w="1980"/>
        <w:gridCol w:w="2160"/>
      </w:tblGrid>
      <w:tr w:rsidR="00F66745" w:rsidRPr="00F20857" w:rsidTr="00BE76FB">
        <w:trPr>
          <w:trHeight w:val="458"/>
        </w:trPr>
        <w:tc>
          <w:tcPr>
            <w:tcW w:w="2610" w:type="dxa"/>
          </w:tcPr>
          <w:p w:rsidR="00F66745" w:rsidRPr="00BE76FB" w:rsidRDefault="00F66745" w:rsidP="00B6174B">
            <w:pPr>
              <w:rPr>
                <w:rFonts w:ascii="Times New Roman" w:hAnsi="Times New Roman"/>
                <w:sz w:val="22"/>
                <w:szCs w:val="22"/>
              </w:rPr>
            </w:pPr>
            <w:r w:rsidRPr="00BE76FB">
              <w:rPr>
                <w:rFonts w:ascii="Times New Roman" w:hAnsi="Times New Roman"/>
                <w:sz w:val="22"/>
                <w:szCs w:val="22"/>
              </w:rPr>
              <w:t>Type of Respondent</w:t>
            </w:r>
          </w:p>
        </w:tc>
        <w:tc>
          <w:tcPr>
            <w:tcW w:w="2070" w:type="dxa"/>
          </w:tcPr>
          <w:p w:rsidR="00F66745" w:rsidRPr="00BE76FB" w:rsidRDefault="00F66745" w:rsidP="00B6174B">
            <w:pPr>
              <w:rPr>
                <w:rFonts w:ascii="Times New Roman" w:hAnsi="Times New Roman"/>
                <w:sz w:val="22"/>
                <w:szCs w:val="22"/>
              </w:rPr>
            </w:pPr>
            <w:r w:rsidRPr="00BE76FB">
              <w:rPr>
                <w:rFonts w:ascii="Times New Roman" w:hAnsi="Times New Roman"/>
                <w:sz w:val="22"/>
                <w:szCs w:val="22"/>
              </w:rPr>
              <w:t>Total Burden Hours</w:t>
            </w:r>
          </w:p>
        </w:tc>
        <w:tc>
          <w:tcPr>
            <w:tcW w:w="1980" w:type="dxa"/>
          </w:tcPr>
          <w:p w:rsidR="00F66745" w:rsidRPr="00BE76FB" w:rsidRDefault="00F66745" w:rsidP="00B6174B">
            <w:pPr>
              <w:rPr>
                <w:rFonts w:ascii="Times New Roman" w:hAnsi="Times New Roman"/>
                <w:sz w:val="22"/>
                <w:szCs w:val="22"/>
              </w:rPr>
            </w:pPr>
            <w:r w:rsidRPr="00BE76FB">
              <w:rPr>
                <w:rFonts w:ascii="Times New Roman" w:hAnsi="Times New Roman"/>
                <w:sz w:val="22"/>
                <w:szCs w:val="22"/>
              </w:rPr>
              <w:t>Hourly Wage Rate</w:t>
            </w:r>
          </w:p>
        </w:tc>
        <w:tc>
          <w:tcPr>
            <w:tcW w:w="2160" w:type="dxa"/>
          </w:tcPr>
          <w:p w:rsidR="00F66745" w:rsidRPr="00BE76FB" w:rsidRDefault="00F66745" w:rsidP="00B6174B">
            <w:pPr>
              <w:rPr>
                <w:rFonts w:ascii="Times New Roman" w:hAnsi="Times New Roman"/>
                <w:sz w:val="22"/>
                <w:szCs w:val="22"/>
              </w:rPr>
            </w:pPr>
            <w:r w:rsidRPr="00BE76FB">
              <w:rPr>
                <w:rFonts w:ascii="Times New Roman" w:hAnsi="Times New Roman"/>
                <w:sz w:val="22"/>
                <w:szCs w:val="22"/>
              </w:rPr>
              <w:t>Total Respondent Cost</w:t>
            </w:r>
          </w:p>
        </w:tc>
      </w:tr>
      <w:tr w:rsidR="00F66745" w:rsidRPr="00F20857" w:rsidTr="00BE76FB">
        <w:tc>
          <w:tcPr>
            <w:tcW w:w="2610" w:type="dxa"/>
          </w:tcPr>
          <w:p w:rsidR="00F66745" w:rsidRPr="00BE76FB" w:rsidRDefault="00F66745" w:rsidP="00B6174B">
            <w:pPr>
              <w:rPr>
                <w:rFonts w:ascii="Times New Roman" w:hAnsi="Times New Roman"/>
                <w:sz w:val="22"/>
                <w:szCs w:val="22"/>
              </w:rPr>
            </w:pPr>
            <w:r w:rsidRPr="00BE76FB">
              <w:rPr>
                <w:rFonts w:ascii="Times New Roman" w:hAnsi="Times New Roman"/>
                <w:sz w:val="22"/>
                <w:szCs w:val="22"/>
              </w:rPr>
              <w:t>Animal Drug Manufacturer /Sponsor</w:t>
            </w:r>
            <w:r w:rsidR="00BE76FB">
              <w:rPr>
                <w:rFonts w:ascii="Times New Roman" w:hAnsi="Times New Roman"/>
                <w:sz w:val="22"/>
                <w:szCs w:val="22"/>
              </w:rPr>
              <w:br/>
            </w:r>
            <w:r w:rsidRPr="00BE76FB">
              <w:rPr>
                <w:rFonts w:ascii="Times New Roman" w:hAnsi="Times New Roman"/>
                <w:sz w:val="22"/>
                <w:szCs w:val="22"/>
              </w:rPr>
              <w:t>(Reporting)</w:t>
            </w:r>
          </w:p>
          <w:p w:rsidR="00F66745" w:rsidRPr="00BE76FB" w:rsidRDefault="00F66745" w:rsidP="00B6174B">
            <w:pPr>
              <w:rPr>
                <w:rFonts w:ascii="Times New Roman" w:hAnsi="Times New Roman"/>
                <w:sz w:val="22"/>
                <w:szCs w:val="22"/>
              </w:rPr>
            </w:pPr>
          </w:p>
        </w:tc>
        <w:tc>
          <w:tcPr>
            <w:tcW w:w="2070" w:type="dxa"/>
          </w:tcPr>
          <w:p w:rsidR="00F66745" w:rsidRPr="00BE76FB" w:rsidRDefault="00F66745" w:rsidP="00BE76FB">
            <w:pPr>
              <w:jc w:val="right"/>
              <w:rPr>
                <w:rFonts w:ascii="Times New Roman" w:hAnsi="Times New Roman"/>
                <w:sz w:val="22"/>
                <w:szCs w:val="22"/>
              </w:rPr>
            </w:pPr>
            <w:r w:rsidRPr="00BE76FB">
              <w:rPr>
                <w:rFonts w:ascii="Times New Roman" w:hAnsi="Times New Roman"/>
                <w:sz w:val="22"/>
                <w:szCs w:val="22"/>
              </w:rPr>
              <w:t xml:space="preserve">     9,302</w:t>
            </w:r>
          </w:p>
        </w:tc>
        <w:tc>
          <w:tcPr>
            <w:tcW w:w="1980" w:type="dxa"/>
          </w:tcPr>
          <w:p w:rsidR="00F66745" w:rsidRPr="00BE76FB" w:rsidRDefault="00F66745" w:rsidP="00BE76FB">
            <w:pPr>
              <w:jc w:val="right"/>
              <w:rPr>
                <w:rFonts w:ascii="Times New Roman" w:hAnsi="Times New Roman"/>
                <w:sz w:val="22"/>
                <w:szCs w:val="22"/>
              </w:rPr>
            </w:pPr>
            <w:r w:rsidRPr="00BE76FB">
              <w:rPr>
                <w:rFonts w:ascii="Times New Roman" w:hAnsi="Times New Roman"/>
                <w:sz w:val="22"/>
                <w:szCs w:val="22"/>
              </w:rPr>
              <w:t>$46.50 / hr²</w:t>
            </w:r>
          </w:p>
        </w:tc>
        <w:tc>
          <w:tcPr>
            <w:tcW w:w="2160" w:type="dxa"/>
          </w:tcPr>
          <w:p w:rsidR="00F66745" w:rsidRPr="00BE76FB" w:rsidRDefault="00F66745" w:rsidP="00BE76FB">
            <w:pPr>
              <w:jc w:val="right"/>
              <w:rPr>
                <w:rFonts w:ascii="Times New Roman" w:hAnsi="Times New Roman"/>
                <w:sz w:val="22"/>
                <w:szCs w:val="22"/>
              </w:rPr>
            </w:pPr>
            <w:r w:rsidRPr="00BE76FB">
              <w:rPr>
                <w:rFonts w:ascii="Times New Roman" w:hAnsi="Times New Roman"/>
                <w:sz w:val="22"/>
                <w:szCs w:val="22"/>
              </w:rPr>
              <w:t>$432,543</w:t>
            </w:r>
          </w:p>
        </w:tc>
      </w:tr>
      <w:tr w:rsidR="00F66745" w:rsidRPr="00F20857" w:rsidTr="00BE76FB">
        <w:tc>
          <w:tcPr>
            <w:tcW w:w="2610" w:type="dxa"/>
          </w:tcPr>
          <w:p w:rsidR="00F66745" w:rsidRPr="00BE76FB" w:rsidRDefault="00F66745" w:rsidP="00B6174B">
            <w:pPr>
              <w:rPr>
                <w:rFonts w:ascii="Times New Roman" w:hAnsi="Times New Roman"/>
                <w:sz w:val="22"/>
                <w:szCs w:val="22"/>
              </w:rPr>
            </w:pPr>
            <w:r w:rsidRPr="00BE76FB">
              <w:rPr>
                <w:rFonts w:ascii="Times New Roman" w:hAnsi="Times New Roman"/>
                <w:sz w:val="22"/>
                <w:szCs w:val="22"/>
              </w:rPr>
              <w:t>Animal Drug Manufacturer</w:t>
            </w:r>
            <w:r w:rsidR="00BE76FB">
              <w:rPr>
                <w:rFonts w:ascii="Times New Roman" w:hAnsi="Times New Roman"/>
                <w:sz w:val="22"/>
                <w:szCs w:val="22"/>
              </w:rPr>
              <w:t>/</w:t>
            </w:r>
          </w:p>
          <w:p w:rsidR="00F66745" w:rsidRPr="00BE76FB" w:rsidRDefault="00F66745" w:rsidP="00B6174B">
            <w:pPr>
              <w:rPr>
                <w:rFonts w:ascii="Times New Roman" w:hAnsi="Times New Roman"/>
                <w:sz w:val="22"/>
                <w:szCs w:val="22"/>
              </w:rPr>
            </w:pPr>
            <w:r w:rsidRPr="00BE76FB">
              <w:rPr>
                <w:rFonts w:ascii="Times New Roman" w:hAnsi="Times New Roman"/>
                <w:sz w:val="22"/>
                <w:szCs w:val="22"/>
              </w:rPr>
              <w:t>Sponsor (Recordkeeping)</w:t>
            </w:r>
          </w:p>
          <w:p w:rsidR="00F66745" w:rsidRPr="00BE76FB" w:rsidRDefault="00F66745" w:rsidP="00B6174B">
            <w:pPr>
              <w:rPr>
                <w:rFonts w:ascii="Times New Roman" w:hAnsi="Times New Roman"/>
                <w:sz w:val="22"/>
                <w:szCs w:val="22"/>
              </w:rPr>
            </w:pPr>
          </w:p>
        </w:tc>
        <w:tc>
          <w:tcPr>
            <w:tcW w:w="2070" w:type="dxa"/>
          </w:tcPr>
          <w:p w:rsidR="00F66745" w:rsidRPr="00BE76FB" w:rsidRDefault="00F66745" w:rsidP="00BE76FB">
            <w:pPr>
              <w:jc w:val="right"/>
              <w:rPr>
                <w:rFonts w:ascii="Times New Roman" w:hAnsi="Times New Roman"/>
                <w:sz w:val="22"/>
                <w:szCs w:val="22"/>
              </w:rPr>
            </w:pPr>
            <w:r w:rsidRPr="00BE76FB">
              <w:rPr>
                <w:rFonts w:ascii="Times New Roman" w:hAnsi="Times New Roman"/>
                <w:sz w:val="22"/>
                <w:szCs w:val="22"/>
              </w:rPr>
              <w:t xml:space="preserve">          68</w:t>
            </w:r>
          </w:p>
        </w:tc>
        <w:tc>
          <w:tcPr>
            <w:tcW w:w="1980" w:type="dxa"/>
          </w:tcPr>
          <w:p w:rsidR="00F66745" w:rsidRPr="00BE76FB" w:rsidRDefault="00F66745" w:rsidP="00BE76FB">
            <w:pPr>
              <w:jc w:val="right"/>
              <w:rPr>
                <w:rFonts w:ascii="Times New Roman" w:hAnsi="Times New Roman"/>
                <w:sz w:val="22"/>
                <w:szCs w:val="22"/>
              </w:rPr>
            </w:pPr>
            <w:r w:rsidRPr="00BE76FB">
              <w:rPr>
                <w:rFonts w:ascii="Times New Roman" w:hAnsi="Times New Roman"/>
                <w:sz w:val="22"/>
                <w:szCs w:val="22"/>
              </w:rPr>
              <w:t>$46.50 / hr²</w:t>
            </w:r>
          </w:p>
        </w:tc>
        <w:tc>
          <w:tcPr>
            <w:tcW w:w="2160" w:type="dxa"/>
          </w:tcPr>
          <w:p w:rsidR="00F66745" w:rsidRPr="00BE76FB" w:rsidRDefault="00F66745" w:rsidP="00BE76FB">
            <w:pPr>
              <w:jc w:val="right"/>
              <w:rPr>
                <w:rFonts w:ascii="Times New Roman" w:hAnsi="Times New Roman"/>
                <w:sz w:val="22"/>
                <w:szCs w:val="22"/>
              </w:rPr>
            </w:pPr>
            <w:r w:rsidRPr="00BE76FB">
              <w:rPr>
                <w:rFonts w:ascii="Times New Roman" w:hAnsi="Times New Roman"/>
                <w:sz w:val="22"/>
                <w:szCs w:val="22"/>
              </w:rPr>
              <w:t xml:space="preserve">    $3,162</w:t>
            </w:r>
          </w:p>
        </w:tc>
      </w:tr>
      <w:tr w:rsidR="00B37BE6" w:rsidRPr="00F20857" w:rsidTr="004C337D">
        <w:tc>
          <w:tcPr>
            <w:tcW w:w="6660" w:type="dxa"/>
            <w:gridSpan w:val="3"/>
          </w:tcPr>
          <w:p w:rsidR="00B37BE6" w:rsidRPr="00BE76FB" w:rsidRDefault="00B37BE6" w:rsidP="00B37BE6">
            <w:pPr>
              <w:rPr>
                <w:rFonts w:ascii="Times New Roman" w:hAnsi="Times New Roman"/>
                <w:sz w:val="22"/>
                <w:szCs w:val="22"/>
              </w:rPr>
            </w:pPr>
            <w:r w:rsidRPr="00BE76FB">
              <w:rPr>
                <w:rFonts w:ascii="Times New Roman" w:hAnsi="Times New Roman"/>
                <w:sz w:val="22"/>
                <w:szCs w:val="22"/>
              </w:rPr>
              <w:t>Total</w:t>
            </w:r>
          </w:p>
        </w:tc>
        <w:tc>
          <w:tcPr>
            <w:tcW w:w="2160" w:type="dxa"/>
          </w:tcPr>
          <w:p w:rsidR="00B37BE6" w:rsidRPr="00BE76FB" w:rsidRDefault="00B37BE6" w:rsidP="00BE76FB">
            <w:pPr>
              <w:jc w:val="right"/>
              <w:rPr>
                <w:rFonts w:ascii="Times New Roman" w:hAnsi="Times New Roman"/>
                <w:sz w:val="22"/>
                <w:szCs w:val="22"/>
              </w:rPr>
            </w:pPr>
            <w:r w:rsidRPr="00BE76FB">
              <w:rPr>
                <w:rFonts w:ascii="Times New Roman" w:hAnsi="Times New Roman"/>
                <w:sz w:val="22"/>
                <w:szCs w:val="22"/>
              </w:rPr>
              <w:t>$435,705</w:t>
            </w:r>
          </w:p>
        </w:tc>
      </w:tr>
    </w:tbl>
    <w:p w:rsidR="00B37BE6" w:rsidRPr="006823BC" w:rsidRDefault="00B37BE6" w:rsidP="00B37B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proofErr w:type="gramStart"/>
      <w:r>
        <w:rPr>
          <w:rFonts w:ascii="Times New Roman" w:hAnsi="Times New Roman"/>
          <w:szCs w:val="24"/>
        </w:rPr>
        <w:t>²</w:t>
      </w:r>
      <w:r w:rsidRPr="006823BC">
        <w:rPr>
          <w:rFonts w:ascii="Times New Roman" w:hAnsi="Times New Roman"/>
          <w:sz w:val="18"/>
          <w:szCs w:val="18"/>
        </w:rPr>
        <w:t>BLS Occupation employment and wages, May 20</w:t>
      </w:r>
      <w:r>
        <w:rPr>
          <w:rFonts w:ascii="Times New Roman" w:hAnsi="Times New Roman"/>
          <w:sz w:val="18"/>
          <w:szCs w:val="18"/>
        </w:rPr>
        <w:t>11</w:t>
      </w:r>
      <w:r w:rsidRPr="006823BC">
        <w:rPr>
          <w:rFonts w:ascii="Times New Roman" w:hAnsi="Times New Roman"/>
          <w:sz w:val="18"/>
          <w:szCs w:val="18"/>
        </w:rPr>
        <w:t>,</w:t>
      </w:r>
      <w:r>
        <w:rPr>
          <w:rFonts w:ascii="Times New Roman" w:hAnsi="Times New Roman"/>
          <w:sz w:val="18"/>
          <w:szCs w:val="18"/>
        </w:rPr>
        <w:t xml:space="preserve"> </w:t>
      </w:r>
      <w:r w:rsidRPr="006823BC">
        <w:rPr>
          <w:rFonts w:ascii="Times New Roman" w:hAnsi="Times New Roman"/>
          <w:sz w:val="18"/>
          <w:szCs w:val="18"/>
        </w:rPr>
        <w:t>by occupation, for all industries (</w:t>
      </w:r>
      <w:hyperlink r:id="rId8" w:history="1">
        <w:r w:rsidRPr="006823BC">
          <w:rPr>
            <w:rStyle w:val="Hyperlink"/>
            <w:rFonts w:ascii="Times New Roman" w:hAnsi="Times New Roman"/>
            <w:sz w:val="18"/>
            <w:szCs w:val="18"/>
          </w:rPr>
          <w:t>http://www.bls.gov</w:t>
        </w:r>
      </w:hyperlink>
      <w:r w:rsidRPr="006823BC">
        <w:rPr>
          <w:rFonts w:ascii="Times New Roman" w:hAnsi="Times New Roman"/>
          <w:sz w:val="18"/>
          <w:szCs w:val="18"/>
        </w:rPr>
        <w:t>).</w:t>
      </w:r>
      <w:proofErr w:type="gramEnd"/>
      <w:r w:rsidRPr="006823BC">
        <w:rPr>
          <w:rFonts w:ascii="Times New Roman" w:hAnsi="Times New Roman"/>
          <w:sz w:val="18"/>
          <w:szCs w:val="18"/>
        </w:rPr>
        <w:t xml:space="preserve"> Wage ($46.50) includes mean hourly wage of $33.22 for Standard Occupational Classification 15-0000, computer and mathematics occupations, all industries; we add 40% to account for benefits.</w:t>
      </w:r>
    </w:p>
    <w:p w:rsidR="00F66745" w:rsidRPr="008533C9" w:rsidRDefault="00F66745" w:rsidP="00014F2D">
      <w:pPr>
        <w:ind w:left="-900"/>
        <w:rPr>
          <w:rFonts w:ascii="Times New Roman" w:hAnsi="Times New Roman"/>
        </w:rPr>
      </w:pPr>
      <w:r>
        <w:rPr>
          <w:rFonts w:ascii="Times New Roman" w:hAnsi="Times New Roman"/>
        </w:rPr>
        <w:t xml:space="preserve">  </w:t>
      </w:r>
    </w:p>
    <w:p w:rsidR="00F66745" w:rsidRDefault="00F66745">
      <w:pPr>
        <w:tabs>
          <w:tab w:val="left" w:pos="0"/>
          <w:tab w:val="left" w:pos="576"/>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u w:val="single"/>
        </w:rPr>
      </w:pPr>
      <w:r>
        <w:rPr>
          <w:rFonts w:ascii="Times New Roman" w:hAnsi="Times New Roman"/>
          <w:b/>
          <w:bCs/>
        </w:rPr>
        <w:t xml:space="preserve">13.  </w:t>
      </w:r>
      <w:r>
        <w:rPr>
          <w:rFonts w:ascii="Times New Roman" w:hAnsi="Times New Roman"/>
          <w:b/>
          <w:bCs/>
          <w:u w:val="single"/>
        </w:rPr>
        <w:t xml:space="preserve">Estimate of Other Total Cost Burden to Respondents and </w:t>
      </w:r>
      <w:proofErr w:type="spellStart"/>
      <w:r>
        <w:rPr>
          <w:rFonts w:ascii="Times New Roman" w:hAnsi="Times New Roman"/>
          <w:b/>
          <w:bCs/>
          <w:u w:val="single"/>
        </w:rPr>
        <w:t>Recordkeepers</w:t>
      </w:r>
      <w:proofErr w:type="spellEnd"/>
    </w:p>
    <w:p w:rsidR="00F66745" w:rsidRDefault="00F66745">
      <w:pPr>
        <w:tabs>
          <w:tab w:val="left" w:pos="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F66745" w:rsidRDefault="00F66745" w:rsidP="00C350A2">
      <w:pPr>
        <w:tabs>
          <w:tab w:val="left" w:pos="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There is no other cost burden to respondents and </w:t>
      </w:r>
      <w:proofErr w:type="spellStart"/>
      <w:r>
        <w:rPr>
          <w:rFonts w:ascii="Times New Roman" w:hAnsi="Times New Roman"/>
        </w:rPr>
        <w:t>recordkeepers</w:t>
      </w:r>
      <w:proofErr w:type="spellEnd"/>
      <w:r>
        <w:rPr>
          <w:rFonts w:ascii="Times New Roman" w:hAnsi="Times New Roman"/>
        </w:rPr>
        <w:t>.</w:t>
      </w:r>
    </w:p>
    <w:p w:rsidR="00F66745" w:rsidRDefault="00F66745" w:rsidP="00C350A2">
      <w:pPr>
        <w:tabs>
          <w:tab w:val="left" w:pos="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F66745" w:rsidRDefault="00F66745" w:rsidP="00463AAC">
      <w:pPr>
        <w:tabs>
          <w:tab w:val="left" w:pos="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Pr>
          <w:rFonts w:ascii="Times New Roman" w:hAnsi="Times New Roman"/>
          <w:b/>
          <w:bCs/>
        </w:rPr>
        <w:t xml:space="preserve">14.  </w:t>
      </w:r>
      <w:r>
        <w:rPr>
          <w:rFonts w:ascii="Times New Roman" w:hAnsi="Times New Roman"/>
          <w:b/>
          <w:bCs/>
          <w:u w:val="single"/>
        </w:rPr>
        <w:t>Annualized Cost to the Federal Government</w:t>
      </w:r>
    </w:p>
    <w:p w:rsidR="00F66745" w:rsidRDefault="00F66745" w:rsidP="00463AAC">
      <w:pPr>
        <w:tabs>
          <w:tab w:val="left" w:pos="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F66745" w:rsidRDefault="00F66745" w:rsidP="004C337D">
      <w:pPr>
        <w:pStyle w:val="CommentText"/>
        <w:rPr>
          <w:rFonts w:ascii="Times New Roman" w:hAnsi="Times New Roman"/>
          <w:sz w:val="24"/>
          <w:szCs w:val="24"/>
        </w:rPr>
      </w:pPr>
      <w:r>
        <w:rPr>
          <w:rFonts w:ascii="Times New Roman" w:hAnsi="Times New Roman"/>
          <w:sz w:val="24"/>
          <w:szCs w:val="24"/>
        </w:rPr>
        <w:t xml:space="preserve">There will be a </w:t>
      </w:r>
      <w:r w:rsidR="00014F2D">
        <w:rPr>
          <w:rFonts w:ascii="Times New Roman" w:hAnsi="Times New Roman"/>
          <w:sz w:val="24"/>
          <w:szCs w:val="24"/>
        </w:rPr>
        <w:t>total of four</w:t>
      </w:r>
      <w:r>
        <w:rPr>
          <w:rFonts w:ascii="Times New Roman" w:hAnsi="Times New Roman"/>
          <w:sz w:val="24"/>
          <w:szCs w:val="24"/>
        </w:rPr>
        <w:t xml:space="preserve"> FDA personnel working on this project.</w:t>
      </w:r>
      <w:r w:rsidR="00B37BE6">
        <w:rPr>
          <w:rFonts w:ascii="Times New Roman" w:hAnsi="Times New Roman"/>
          <w:sz w:val="24"/>
          <w:szCs w:val="24"/>
        </w:rPr>
        <w:t xml:space="preserve"> </w:t>
      </w:r>
      <w:r w:rsidR="00014F2D">
        <w:rPr>
          <w:rFonts w:ascii="Times New Roman" w:hAnsi="Times New Roman"/>
          <w:sz w:val="24"/>
          <w:szCs w:val="24"/>
        </w:rPr>
        <w:t>Three will be GS-12</w:t>
      </w:r>
      <w:r>
        <w:rPr>
          <w:rFonts w:ascii="Times New Roman" w:hAnsi="Times New Roman"/>
          <w:sz w:val="24"/>
          <w:szCs w:val="24"/>
        </w:rPr>
        <w:t>s (average annual salary $84</w:t>
      </w:r>
      <w:r w:rsidR="00B37BE6">
        <w:rPr>
          <w:rFonts w:ascii="Times New Roman" w:hAnsi="Times New Roman"/>
          <w:sz w:val="24"/>
          <w:szCs w:val="24"/>
        </w:rPr>
        <w:t>,</w:t>
      </w:r>
      <w:r>
        <w:rPr>
          <w:rFonts w:ascii="Times New Roman" w:hAnsi="Times New Roman"/>
          <w:sz w:val="24"/>
          <w:szCs w:val="24"/>
        </w:rPr>
        <w:t>855</w:t>
      </w:r>
      <w:r w:rsidR="00014F2D">
        <w:rPr>
          <w:rFonts w:ascii="Times New Roman" w:hAnsi="Times New Roman"/>
          <w:sz w:val="24"/>
          <w:szCs w:val="24"/>
        </w:rPr>
        <w:t xml:space="preserve"> x 3 = $254,565</w:t>
      </w:r>
      <w:r>
        <w:rPr>
          <w:rFonts w:ascii="Times New Roman" w:hAnsi="Times New Roman"/>
          <w:sz w:val="24"/>
          <w:szCs w:val="24"/>
        </w:rPr>
        <w:t>) and one GS-13 (average annual salary $100</w:t>
      </w:r>
      <w:r w:rsidR="00B37BE6">
        <w:rPr>
          <w:rFonts w:ascii="Times New Roman" w:hAnsi="Times New Roman"/>
          <w:sz w:val="24"/>
          <w:szCs w:val="24"/>
        </w:rPr>
        <w:t>,</w:t>
      </w:r>
      <w:r>
        <w:rPr>
          <w:rFonts w:ascii="Times New Roman" w:hAnsi="Times New Roman"/>
          <w:sz w:val="24"/>
          <w:szCs w:val="24"/>
        </w:rPr>
        <w:t>904</w:t>
      </w:r>
      <w:r w:rsidR="00014F2D">
        <w:rPr>
          <w:rFonts w:ascii="Times New Roman" w:hAnsi="Times New Roman"/>
          <w:sz w:val="24"/>
          <w:szCs w:val="24"/>
        </w:rPr>
        <w:t xml:space="preserve"> + 254,565 = $355,469.)</w:t>
      </w:r>
    </w:p>
    <w:p w:rsidR="00F66745" w:rsidRPr="00CA2447" w:rsidRDefault="00F66745" w:rsidP="00463AAC">
      <w:pPr>
        <w:pStyle w:val="BodyText"/>
        <w:rPr>
          <w:szCs w:val="24"/>
        </w:rPr>
      </w:pPr>
    </w:p>
    <w:p w:rsidR="00F66745" w:rsidRDefault="00F66745" w:rsidP="00BE76FB">
      <w:pPr>
        <w:rPr>
          <w:rFonts w:ascii="Times New Roman" w:hAnsi="Times New Roman"/>
          <w:b/>
          <w:bCs/>
        </w:rPr>
      </w:pPr>
      <w:r>
        <w:rPr>
          <w:rFonts w:ascii="Times New Roman" w:hAnsi="Times New Roman"/>
        </w:rPr>
        <w:t xml:space="preserve"> </w:t>
      </w:r>
      <w:r>
        <w:rPr>
          <w:rFonts w:ascii="Times New Roman" w:hAnsi="Times New Roman"/>
          <w:b/>
          <w:bCs/>
        </w:rPr>
        <w:t xml:space="preserve">15.  </w:t>
      </w:r>
      <w:r>
        <w:rPr>
          <w:rFonts w:ascii="Times New Roman" w:hAnsi="Times New Roman"/>
          <w:b/>
          <w:bCs/>
          <w:u w:val="single"/>
        </w:rPr>
        <w:t>Explanation of Program Changes or Adjustments</w:t>
      </w:r>
    </w:p>
    <w:p w:rsidR="00F66745" w:rsidRDefault="00F6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rsidR="00F66745" w:rsidRDefault="00014F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This is ICR is a revision </w:t>
      </w:r>
      <w:r w:rsidR="007A0253">
        <w:rPr>
          <w:rFonts w:ascii="Times New Roman" w:hAnsi="Times New Roman"/>
        </w:rPr>
        <w:t xml:space="preserve">(agency discretion program change) </w:t>
      </w:r>
      <w:r w:rsidR="00F66745">
        <w:rPr>
          <w:rFonts w:ascii="Times New Roman" w:hAnsi="Times New Roman"/>
        </w:rPr>
        <w:t xml:space="preserve">to introduce an electronic form for </w:t>
      </w:r>
      <w:r w:rsidR="007A0253">
        <w:rPr>
          <w:rFonts w:ascii="Times New Roman" w:hAnsi="Times New Roman"/>
        </w:rPr>
        <w:t>use by the animal drug sponsors. The decrease in burden (an adjustment) is due to new data obtained on the number of reports received. Because this is a revision (and entered as such in ICRAS)</w:t>
      </w:r>
      <w:r w:rsidR="005B3871">
        <w:rPr>
          <w:rFonts w:ascii="Times New Roman" w:hAnsi="Times New Roman"/>
        </w:rPr>
        <w:t>,</w:t>
      </w:r>
      <w:r w:rsidR="007A0253">
        <w:rPr>
          <w:rFonts w:ascii="Times New Roman" w:hAnsi="Times New Roman"/>
        </w:rPr>
        <w:t xml:space="preserve"> by adding the new e-form</w:t>
      </w:r>
      <w:r w:rsidR="005B3871">
        <w:rPr>
          <w:rFonts w:ascii="Times New Roman" w:hAnsi="Times New Roman"/>
        </w:rPr>
        <w:t>,</w:t>
      </w:r>
      <w:r w:rsidR="007A0253">
        <w:rPr>
          <w:rFonts w:ascii="Times New Roman" w:hAnsi="Times New Roman"/>
        </w:rPr>
        <w:t xml:space="preserve"> the entire change in burden is recognized by ICRAS/ROCIS as an agency discretion program change even though there is an adjustment involved with a decrease in respondents. (FDA is unable to separate this burden into each category.)</w:t>
      </w:r>
      <w:bookmarkStart w:id="0" w:name="_GoBack"/>
      <w:bookmarkEnd w:id="0"/>
    </w:p>
    <w:p w:rsidR="00F66745" w:rsidRDefault="00F6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F66745" w:rsidRDefault="00F6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b/>
          <w:bCs/>
        </w:rPr>
      </w:pPr>
      <w:r>
        <w:rPr>
          <w:rFonts w:ascii="Times New Roman" w:hAnsi="Times New Roman"/>
          <w:b/>
          <w:bCs/>
        </w:rPr>
        <w:t xml:space="preserve">16.  </w:t>
      </w:r>
      <w:r>
        <w:rPr>
          <w:rFonts w:ascii="Times New Roman" w:hAnsi="Times New Roman"/>
          <w:b/>
          <w:bCs/>
          <w:u w:val="single"/>
        </w:rPr>
        <w:t>Plans for Tabulation and Publication and Project Time Schedule</w:t>
      </w:r>
    </w:p>
    <w:p w:rsidR="00F66745" w:rsidRDefault="00F6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r>
        <w:rPr>
          <w:rFonts w:ascii="Times New Roman" w:hAnsi="Times New Roman"/>
        </w:rPr>
        <w:t>Information is not to be published for statistical use.</w:t>
      </w:r>
    </w:p>
    <w:p w:rsidR="007A1697" w:rsidRPr="007A1697" w:rsidRDefault="007A16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b/>
        </w:rPr>
      </w:pPr>
      <w:r w:rsidRPr="007A1697">
        <w:rPr>
          <w:rFonts w:ascii="Times New Roman" w:hAnsi="Times New Roman"/>
          <w:b/>
        </w:rPr>
        <w:t>17. Reason(s) Display of OMB Expiration Date is Inappropriate</w:t>
      </w:r>
    </w:p>
    <w:p w:rsidR="007A1697" w:rsidRDefault="007A16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r>
        <w:rPr>
          <w:rFonts w:ascii="Times New Roman" w:hAnsi="Times New Roman"/>
        </w:rPr>
        <w:t>Display is appropriate.</w:t>
      </w:r>
    </w:p>
    <w:p w:rsidR="007A1697" w:rsidRPr="007A1697" w:rsidRDefault="007A16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b/>
        </w:rPr>
      </w:pPr>
      <w:r w:rsidRPr="007A1697">
        <w:rPr>
          <w:rFonts w:ascii="Times New Roman" w:hAnsi="Times New Roman"/>
          <w:b/>
        </w:rPr>
        <w:lastRenderedPageBreak/>
        <w:t>18. Exceptions to Certification for Paperwork Reduction Act Submission</w:t>
      </w:r>
    </w:p>
    <w:p w:rsidR="007A1697" w:rsidRDefault="007A16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r>
        <w:rPr>
          <w:rFonts w:ascii="Times New Roman" w:hAnsi="Times New Roman"/>
        </w:rPr>
        <w:t>There are no exceptions to the certification</w:t>
      </w:r>
      <w:r w:rsidR="00CA4BC3">
        <w:rPr>
          <w:rFonts w:ascii="Times New Roman" w:hAnsi="Times New Roman"/>
        </w:rPr>
        <w:t>.</w:t>
      </w:r>
    </w:p>
    <w:sectPr w:rsidR="007A1697" w:rsidSect="005D58E5">
      <w:headerReference w:type="default" r:id="rId9"/>
      <w:endnotePr>
        <w:numFmt w:val="decimal"/>
      </w:endnotePr>
      <w:type w:val="continuous"/>
      <w:pgSz w:w="12240" w:h="15840" w:code="1"/>
      <w:pgMar w:top="1440" w:right="1440" w:bottom="1440" w:left="1872"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337D" w:rsidRDefault="004C337D">
      <w:r>
        <w:separator/>
      </w:r>
    </w:p>
  </w:endnote>
  <w:endnote w:type="continuationSeparator" w:id="0">
    <w:p w:rsidR="004C337D" w:rsidRDefault="004C3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DANJB M+ New Century Schlbk">
    <w:altName w:val="New Century Schlbk"/>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337D" w:rsidRDefault="004C337D">
      <w:r>
        <w:separator/>
      </w:r>
    </w:p>
  </w:footnote>
  <w:footnote w:type="continuationSeparator" w:id="0">
    <w:p w:rsidR="004C337D" w:rsidRDefault="004C33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37D" w:rsidRDefault="004C337D">
    <w:pPr>
      <w:pStyle w:val="Header"/>
      <w:rPr>
        <w:rFonts w:ascii="Times New Roman" w:hAnsi="Times New Roman"/>
        <w:b/>
        <w:sz w:val="22"/>
      </w:rPr>
    </w:pPr>
    <w:r>
      <w:rPr>
        <w:rFonts w:ascii="Times New Roman" w:hAnsi="Times New Roman"/>
        <w:b/>
        <w:sz w:val="22"/>
      </w:rPr>
      <w:t>Supporting Statement – OMB Control Number 0910-0659</w:t>
    </w:r>
  </w:p>
  <w:p w:rsidR="004C337D" w:rsidRDefault="004C337D">
    <w:pPr>
      <w:pStyle w:val="Header"/>
      <w:rPr>
        <w:rStyle w:val="PageNumber"/>
        <w:rFonts w:ascii="Times New Roman" w:hAnsi="Times New Roman"/>
        <w:b/>
      </w:rPr>
    </w:pPr>
    <w:r>
      <w:rPr>
        <w:rFonts w:ascii="Times New Roman" w:hAnsi="Times New Roman"/>
        <w:b/>
        <w:sz w:val="22"/>
      </w:rPr>
      <w:t xml:space="preserve">Page </w:t>
    </w:r>
    <w:r>
      <w:rPr>
        <w:rStyle w:val="PageNumber"/>
        <w:rFonts w:ascii="Times New Roman" w:hAnsi="Times New Roman"/>
        <w:b/>
        <w:sz w:val="22"/>
      </w:rPr>
      <w:fldChar w:fldCharType="begin"/>
    </w:r>
    <w:r>
      <w:rPr>
        <w:rStyle w:val="PageNumber"/>
        <w:rFonts w:ascii="Times New Roman" w:hAnsi="Times New Roman"/>
        <w:b/>
        <w:sz w:val="22"/>
      </w:rPr>
      <w:instrText xml:space="preserve"> PAGE </w:instrText>
    </w:r>
    <w:r>
      <w:rPr>
        <w:rStyle w:val="PageNumber"/>
        <w:rFonts w:ascii="Times New Roman" w:hAnsi="Times New Roman"/>
        <w:b/>
        <w:sz w:val="22"/>
      </w:rPr>
      <w:fldChar w:fldCharType="separate"/>
    </w:r>
    <w:r w:rsidR="005B3871">
      <w:rPr>
        <w:rStyle w:val="PageNumber"/>
        <w:rFonts w:ascii="Times New Roman" w:hAnsi="Times New Roman"/>
        <w:b/>
        <w:noProof/>
        <w:sz w:val="22"/>
      </w:rPr>
      <w:t>6</w:t>
    </w:r>
    <w:r>
      <w:rPr>
        <w:rStyle w:val="PageNumber"/>
        <w:rFonts w:ascii="Times New Roman" w:hAnsi="Times New Roman"/>
        <w:b/>
        <w:sz w:val="22"/>
      </w:rPr>
      <w:fldChar w:fldCharType="end"/>
    </w:r>
  </w:p>
  <w:p w:rsidR="004C337D" w:rsidRDefault="004C337D">
    <w:pPr>
      <w:pStyle w:val="Header"/>
      <w:rPr>
        <w:rFonts w:ascii="Times New Roman" w:hAnsi="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0E734E"/>
    <w:multiLevelType w:val="singleLevel"/>
    <w:tmpl w:val="A1945CDE"/>
    <w:lvl w:ilvl="0">
      <w:start w:val="2"/>
      <w:numFmt w:val="decimal"/>
      <w:lvlText w:val="%1."/>
      <w:lvlJc w:val="left"/>
      <w:pPr>
        <w:tabs>
          <w:tab w:val="num" w:pos="0"/>
        </w:tabs>
        <w:ind w:hanging="1080"/>
      </w:pPr>
      <w:rPr>
        <w:rFonts w:cs="Times New Roman" w:hint="default"/>
      </w:rPr>
    </w:lvl>
  </w:abstractNum>
  <w:abstractNum w:abstractNumId="1">
    <w:nsid w:val="2DDC1950"/>
    <w:multiLevelType w:val="hybridMultilevel"/>
    <w:tmpl w:val="2ACE9FD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559"/>
    <w:rsid w:val="00004BB6"/>
    <w:rsid w:val="00014F2D"/>
    <w:rsid w:val="00034A37"/>
    <w:rsid w:val="0004197C"/>
    <w:rsid w:val="0004474F"/>
    <w:rsid w:val="00054957"/>
    <w:rsid w:val="000616BC"/>
    <w:rsid w:val="000651C1"/>
    <w:rsid w:val="00065424"/>
    <w:rsid w:val="0007664C"/>
    <w:rsid w:val="00083D6E"/>
    <w:rsid w:val="00086A4F"/>
    <w:rsid w:val="000D1322"/>
    <w:rsid w:val="000E03B5"/>
    <w:rsid w:val="000E2A41"/>
    <w:rsid w:val="000E4F14"/>
    <w:rsid w:val="000E5F8D"/>
    <w:rsid w:val="000E67F5"/>
    <w:rsid w:val="000F3195"/>
    <w:rsid w:val="00105884"/>
    <w:rsid w:val="00110355"/>
    <w:rsid w:val="00111863"/>
    <w:rsid w:val="00111BD8"/>
    <w:rsid w:val="00120483"/>
    <w:rsid w:val="00122FC9"/>
    <w:rsid w:val="001237DE"/>
    <w:rsid w:val="001303E3"/>
    <w:rsid w:val="00131B88"/>
    <w:rsid w:val="00136A6B"/>
    <w:rsid w:val="001439EF"/>
    <w:rsid w:val="00145766"/>
    <w:rsid w:val="00146B76"/>
    <w:rsid w:val="00150E99"/>
    <w:rsid w:val="001531D1"/>
    <w:rsid w:val="00162831"/>
    <w:rsid w:val="0017264E"/>
    <w:rsid w:val="001B484F"/>
    <w:rsid w:val="00202904"/>
    <w:rsid w:val="00210C3D"/>
    <w:rsid w:val="002170C9"/>
    <w:rsid w:val="00223F64"/>
    <w:rsid w:val="00262F69"/>
    <w:rsid w:val="00266559"/>
    <w:rsid w:val="00276A89"/>
    <w:rsid w:val="0029316D"/>
    <w:rsid w:val="002976CD"/>
    <w:rsid w:val="002C4C89"/>
    <w:rsid w:val="0030114B"/>
    <w:rsid w:val="00301F42"/>
    <w:rsid w:val="00302786"/>
    <w:rsid w:val="003076CF"/>
    <w:rsid w:val="003120F4"/>
    <w:rsid w:val="00330C07"/>
    <w:rsid w:val="003351E1"/>
    <w:rsid w:val="0033538A"/>
    <w:rsid w:val="003456D3"/>
    <w:rsid w:val="00347035"/>
    <w:rsid w:val="003476A9"/>
    <w:rsid w:val="00355A81"/>
    <w:rsid w:val="00375210"/>
    <w:rsid w:val="00395732"/>
    <w:rsid w:val="003A33B4"/>
    <w:rsid w:val="003A46A3"/>
    <w:rsid w:val="003A7846"/>
    <w:rsid w:val="003D689D"/>
    <w:rsid w:val="003E5989"/>
    <w:rsid w:val="003F1294"/>
    <w:rsid w:val="00406DCB"/>
    <w:rsid w:val="00414721"/>
    <w:rsid w:val="004174DB"/>
    <w:rsid w:val="00432417"/>
    <w:rsid w:val="0043644A"/>
    <w:rsid w:val="004401C3"/>
    <w:rsid w:val="00447708"/>
    <w:rsid w:val="00463AAC"/>
    <w:rsid w:val="00472591"/>
    <w:rsid w:val="00473571"/>
    <w:rsid w:val="00480D23"/>
    <w:rsid w:val="00490A8A"/>
    <w:rsid w:val="004A0A98"/>
    <w:rsid w:val="004A2DF1"/>
    <w:rsid w:val="004C337D"/>
    <w:rsid w:val="004C53A8"/>
    <w:rsid w:val="004F0252"/>
    <w:rsid w:val="005022DC"/>
    <w:rsid w:val="005240C0"/>
    <w:rsid w:val="005576D2"/>
    <w:rsid w:val="00562997"/>
    <w:rsid w:val="00565A84"/>
    <w:rsid w:val="0056604E"/>
    <w:rsid w:val="0059324B"/>
    <w:rsid w:val="00596312"/>
    <w:rsid w:val="005A1632"/>
    <w:rsid w:val="005A2989"/>
    <w:rsid w:val="005A42F5"/>
    <w:rsid w:val="005B3871"/>
    <w:rsid w:val="005C7F24"/>
    <w:rsid w:val="005D1C45"/>
    <w:rsid w:val="005D58E5"/>
    <w:rsid w:val="005D5C81"/>
    <w:rsid w:val="005F02DE"/>
    <w:rsid w:val="00601E76"/>
    <w:rsid w:val="006061DE"/>
    <w:rsid w:val="00611303"/>
    <w:rsid w:val="00615FD3"/>
    <w:rsid w:val="00616AAD"/>
    <w:rsid w:val="00621178"/>
    <w:rsid w:val="006332DB"/>
    <w:rsid w:val="00641FF2"/>
    <w:rsid w:val="00651F38"/>
    <w:rsid w:val="00652E68"/>
    <w:rsid w:val="006734DC"/>
    <w:rsid w:val="006823BC"/>
    <w:rsid w:val="006908AA"/>
    <w:rsid w:val="0069106D"/>
    <w:rsid w:val="00691DD5"/>
    <w:rsid w:val="006A2443"/>
    <w:rsid w:val="006B439B"/>
    <w:rsid w:val="006C4B9F"/>
    <w:rsid w:val="006C7C19"/>
    <w:rsid w:val="007059AF"/>
    <w:rsid w:val="007144D3"/>
    <w:rsid w:val="00716B92"/>
    <w:rsid w:val="00717DEC"/>
    <w:rsid w:val="00724DD9"/>
    <w:rsid w:val="00770B63"/>
    <w:rsid w:val="007738C6"/>
    <w:rsid w:val="007A0253"/>
    <w:rsid w:val="007A0C32"/>
    <w:rsid w:val="007A1697"/>
    <w:rsid w:val="007A260A"/>
    <w:rsid w:val="007B3A4B"/>
    <w:rsid w:val="007C3070"/>
    <w:rsid w:val="007D1453"/>
    <w:rsid w:val="007D1702"/>
    <w:rsid w:val="007D4689"/>
    <w:rsid w:val="007D4ED5"/>
    <w:rsid w:val="007E655C"/>
    <w:rsid w:val="00802E2A"/>
    <w:rsid w:val="00805092"/>
    <w:rsid w:val="008203D4"/>
    <w:rsid w:val="00821194"/>
    <w:rsid w:val="00830797"/>
    <w:rsid w:val="008356D7"/>
    <w:rsid w:val="00841157"/>
    <w:rsid w:val="008434FE"/>
    <w:rsid w:val="008533C9"/>
    <w:rsid w:val="00862804"/>
    <w:rsid w:val="00875C86"/>
    <w:rsid w:val="00876AE9"/>
    <w:rsid w:val="00890B45"/>
    <w:rsid w:val="00895E89"/>
    <w:rsid w:val="008A60A6"/>
    <w:rsid w:val="008A71F5"/>
    <w:rsid w:val="008B74BC"/>
    <w:rsid w:val="008C338E"/>
    <w:rsid w:val="008D08EF"/>
    <w:rsid w:val="008D5DAB"/>
    <w:rsid w:val="008E107D"/>
    <w:rsid w:val="008E347B"/>
    <w:rsid w:val="008E4A8A"/>
    <w:rsid w:val="008E4DE0"/>
    <w:rsid w:val="008E713B"/>
    <w:rsid w:val="009218B0"/>
    <w:rsid w:val="00926CBC"/>
    <w:rsid w:val="00934E1C"/>
    <w:rsid w:val="009379FF"/>
    <w:rsid w:val="009573EE"/>
    <w:rsid w:val="00957593"/>
    <w:rsid w:val="00973E3A"/>
    <w:rsid w:val="00985105"/>
    <w:rsid w:val="00992151"/>
    <w:rsid w:val="00992641"/>
    <w:rsid w:val="009946EE"/>
    <w:rsid w:val="00996867"/>
    <w:rsid w:val="009974FE"/>
    <w:rsid w:val="009B10CD"/>
    <w:rsid w:val="009B6BDC"/>
    <w:rsid w:val="009E63F1"/>
    <w:rsid w:val="00A241F3"/>
    <w:rsid w:val="00A31490"/>
    <w:rsid w:val="00A412A3"/>
    <w:rsid w:val="00A47F57"/>
    <w:rsid w:val="00A6062F"/>
    <w:rsid w:val="00A65128"/>
    <w:rsid w:val="00A81DF2"/>
    <w:rsid w:val="00A874C0"/>
    <w:rsid w:val="00A9291F"/>
    <w:rsid w:val="00A968D1"/>
    <w:rsid w:val="00AB39B2"/>
    <w:rsid w:val="00AB7A97"/>
    <w:rsid w:val="00AC7225"/>
    <w:rsid w:val="00AD5BCB"/>
    <w:rsid w:val="00AE5EC5"/>
    <w:rsid w:val="00AF4F88"/>
    <w:rsid w:val="00AF5072"/>
    <w:rsid w:val="00B0463F"/>
    <w:rsid w:val="00B26BBD"/>
    <w:rsid w:val="00B37BE6"/>
    <w:rsid w:val="00B401D3"/>
    <w:rsid w:val="00B53C5E"/>
    <w:rsid w:val="00B6174B"/>
    <w:rsid w:val="00B64B0F"/>
    <w:rsid w:val="00B65B84"/>
    <w:rsid w:val="00B8561D"/>
    <w:rsid w:val="00B9041A"/>
    <w:rsid w:val="00BB388C"/>
    <w:rsid w:val="00BD712E"/>
    <w:rsid w:val="00BE76C4"/>
    <w:rsid w:val="00BE76FB"/>
    <w:rsid w:val="00C06867"/>
    <w:rsid w:val="00C350A2"/>
    <w:rsid w:val="00C352B5"/>
    <w:rsid w:val="00C46192"/>
    <w:rsid w:val="00C4782F"/>
    <w:rsid w:val="00C52D77"/>
    <w:rsid w:val="00C746B4"/>
    <w:rsid w:val="00C81722"/>
    <w:rsid w:val="00C838FF"/>
    <w:rsid w:val="00CA07E9"/>
    <w:rsid w:val="00CA1512"/>
    <w:rsid w:val="00CA2447"/>
    <w:rsid w:val="00CA38CE"/>
    <w:rsid w:val="00CA426B"/>
    <w:rsid w:val="00CA4BC3"/>
    <w:rsid w:val="00CB050F"/>
    <w:rsid w:val="00CB063D"/>
    <w:rsid w:val="00CB5D6E"/>
    <w:rsid w:val="00D0072F"/>
    <w:rsid w:val="00D01673"/>
    <w:rsid w:val="00D13829"/>
    <w:rsid w:val="00D229B0"/>
    <w:rsid w:val="00D251B6"/>
    <w:rsid w:val="00D26129"/>
    <w:rsid w:val="00D50F1C"/>
    <w:rsid w:val="00D51377"/>
    <w:rsid w:val="00D62180"/>
    <w:rsid w:val="00D6260C"/>
    <w:rsid w:val="00D6291C"/>
    <w:rsid w:val="00D62CC6"/>
    <w:rsid w:val="00D62E92"/>
    <w:rsid w:val="00D75927"/>
    <w:rsid w:val="00D8106F"/>
    <w:rsid w:val="00D927CC"/>
    <w:rsid w:val="00DB5FC2"/>
    <w:rsid w:val="00DC0A08"/>
    <w:rsid w:val="00DC0A33"/>
    <w:rsid w:val="00DC517B"/>
    <w:rsid w:val="00DD2C65"/>
    <w:rsid w:val="00DE2B27"/>
    <w:rsid w:val="00DE44FB"/>
    <w:rsid w:val="00DE4CDF"/>
    <w:rsid w:val="00DF33ED"/>
    <w:rsid w:val="00DF54BB"/>
    <w:rsid w:val="00E1585D"/>
    <w:rsid w:val="00E21FF7"/>
    <w:rsid w:val="00E55A22"/>
    <w:rsid w:val="00E564D9"/>
    <w:rsid w:val="00E613DC"/>
    <w:rsid w:val="00E70D5F"/>
    <w:rsid w:val="00E82697"/>
    <w:rsid w:val="00E8685C"/>
    <w:rsid w:val="00E92098"/>
    <w:rsid w:val="00E9314A"/>
    <w:rsid w:val="00E93554"/>
    <w:rsid w:val="00EA318B"/>
    <w:rsid w:val="00EB38F0"/>
    <w:rsid w:val="00EB5A19"/>
    <w:rsid w:val="00EF3187"/>
    <w:rsid w:val="00F0695C"/>
    <w:rsid w:val="00F13900"/>
    <w:rsid w:val="00F2047F"/>
    <w:rsid w:val="00F20857"/>
    <w:rsid w:val="00F226FB"/>
    <w:rsid w:val="00F25106"/>
    <w:rsid w:val="00F41BE7"/>
    <w:rsid w:val="00F42059"/>
    <w:rsid w:val="00F625E1"/>
    <w:rsid w:val="00F6334E"/>
    <w:rsid w:val="00F66262"/>
    <w:rsid w:val="00F66745"/>
    <w:rsid w:val="00F70823"/>
    <w:rsid w:val="00F76457"/>
    <w:rsid w:val="00F83DB1"/>
    <w:rsid w:val="00F9339A"/>
    <w:rsid w:val="00FA052F"/>
    <w:rsid w:val="00FB4373"/>
    <w:rsid w:val="00FD08EA"/>
    <w:rsid w:val="00FD130E"/>
    <w:rsid w:val="00FD4203"/>
    <w:rsid w:val="00FD572A"/>
    <w:rsid w:val="00FE015B"/>
    <w:rsid w:val="00FE1671"/>
    <w:rsid w:val="00FE2D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194"/>
    <w:pPr>
      <w:widowControl w:val="0"/>
    </w:pPr>
    <w:rPr>
      <w:rFonts w:ascii="Bookman Old Style" w:hAnsi="Bookman Old Style"/>
      <w:sz w:val="24"/>
      <w:szCs w:val="20"/>
    </w:rPr>
  </w:style>
  <w:style w:type="paragraph" w:styleId="Heading1">
    <w:name w:val="heading 1"/>
    <w:basedOn w:val="Normal"/>
    <w:next w:val="Normal"/>
    <w:link w:val="Heading1Char"/>
    <w:uiPriority w:val="99"/>
    <w:qFormat/>
    <w:rsid w:val="00821194"/>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pPr>
    <w:rPr>
      <w:rFonts w:ascii="Times New Roman" w:hAnsi="Times New Roman"/>
      <w:b/>
    </w:rPr>
  </w:style>
  <w:style w:type="paragraph" w:styleId="Heading2">
    <w:name w:val="heading 2"/>
    <w:basedOn w:val="Normal"/>
    <w:next w:val="Normal"/>
    <w:link w:val="Heading2Char"/>
    <w:uiPriority w:val="99"/>
    <w:qFormat/>
    <w:rsid w:val="00821194"/>
    <w:pPr>
      <w:keepNext/>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4320"/>
      <w:outlineLvl w:val="1"/>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1124"/>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A1124"/>
    <w:rPr>
      <w:rFonts w:asciiTheme="majorHAnsi" w:eastAsiaTheme="majorEastAsia" w:hAnsiTheme="majorHAnsi" w:cstheme="majorBidi"/>
      <w:b/>
      <w:bCs/>
      <w:i/>
      <w:iCs/>
      <w:sz w:val="28"/>
      <w:szCs w:val="28"/>
    </w:rPr>
  </w:style>
  <w:style w:type="character" w:styleId="FootnoteReference">
    <w:name w:val="footnote reference"/>
    <w:basedOn w:val="DefaultParagraphFont"/>
    <w:uiPriority w:val="99"/>
    <w:semiHidden/>
    <w:rsid w:val="00821194"/>
    <w:rPr>
      <w:rFonts w:cs="Times New Roman"/>
    </w:rPr>
  </w:style>
  <w:style w:type="paragraph" w:styleId="BodyTextIndent">
    <w:name w:val="Body Text Indent"/>
    <w:basedOn w:val="Normal"/>
    <w:link w:val="BodyTextIndentChar"/>
    <w:uiPriority w:val="99"/>
    <w:rsid w:val="00821194"/>
    <w:pPr>
      <w:ind w:firstLine="720"/>
    </w:pPr>
    <w:rPr>
      <w:rFonts w:ascii="Times New Roman" w:hAnsi="Times New Roman"/>
    </w:rPr>
  </w:style>
  <w:style w:type="character" w:customStyle="1" w:styleId="BodyTextIndentChar">
    <w:name w:val="Body Text Indent Char"/>
    <w:basedOn w:val="DefaultParagraphFont"/>
    <w:link w:val="BodyTextIndent"/>
    <w:uiPriority w:val="99"/>
    <w:semiHidden/>
    <w:rsid w:val="006A1124"/>
    <w:rPr>
      <w:rFonts w:ascii="Bookman Old Style" w:hAnsi="Bookman Old Style"/>
      <w:sz w:val="24"/>
      <w:szCs w:val="20"/>
    </w:rPr>
  </w:style>
  <w:style w:type="paragraph" w:styleId="BodyTextIndent2">
    <w:name w:val="Body Text Indent 2"/>
    <w:basedOn w:val="Normal"/>
    <w:link w:val="BodyTextIndent2Char"/>
    <w:uiPriority w:val="99"/>
    <w:rsid w:val="00821194"/>
    <w:pPr>
      <w:tabs>
        <w:tab w:val="left" w:pos="54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pPr>
    <w:rPr>
      <w:rFonts w:ascii="Times New Roman" w:hAnsi="Times New Roman"/>
    </w:rPr>
  </w:style>
  <w:style w:type="character" w:customStyle="1" w:styleId="BodyTextIndent2Char">
    <w:name w:val="Body Text Indent 2 Char"/>
    <w:basedOn w:val="DefaultParagraphFont"/>
    <w:link w:val="BodyTextIndent2"/>
    <w:uiPriority w:val="99"/>
    <w:semiHidden/>
    <w:rsid w:val="006A1124"/>
    <w:rPr>
      <w:rFonts w:ascii="Bookman Old Style" w:hAnsi="Bookman Old Style"/>
      <w:sz w:val="24"/>
      <w:szCs w:val="20"/>
    </w:rPr>
  </w:style>
  <w:style w:type="paragraph" w:styleId="BodyText">
    <w:name w:val="Body Text"/>
    <w:basedOn w:val="Normal"/>
    <w:link w:val="BodyTextChar"/>
    <w:uiPriority w:val="99"/>
    <w:rsid w:val="00821194"/>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rFonts w:ascii="Times New Roman" w:hAnsi="Times New Roman"/>
    </w:rPr>
  </w:style>
  <w:style w:type="character" w:customStyle="1" w:styleId="BodyTextChar">
    <w:name w:val="Body Text Char"/>
    <w:basedOn w:val="DefaultParagraphFont"/>
    <w:link w:val="BodyText"/>
    <w:uiPriority w:val="99"/>
    <w:semiHidden/>
    <w:rsid w:val="006A1124"/>
    <w:rPr>
      <w:rFonts w:ascii="Bookman Old Style" w:hAnsi="Bookman Old Style"/>
      <w:sz w:val="24"/>
      <w:szCs w:val="20"/>
    </w:rPr>
  </w:style>
  <w:style w:type="paragraph" w:styleId="Header">
    <w:name w:val="header"/>
    <w:basedOn w:val="Normal"/>
    <w:link w:val="HeaderChar"/>
    <w:uiPriority w:val="99"/>
    <w:rsid w:val="00821194"/>
    <w:pPr>
      <w:tabs>
        <w:tab w:val="center" w:pos="4320"/>
        <w:tab w:val="right" w:pos="8640"/>
      </w:tabs>
    </w:pPr>
  </w:style>
  <w:style w:type="character" w:customStyle="1" w:styleId="HeaderChar">
    <w:name w:val="Header Char"/>
    <w:basedOn w:val="DefaultParagraphFont"/>
    <w:link w:val="Header"/>
    <w:uiPriority w:val="99"/>
    <w:semiHidden/>
    <w:rsid w:val="006A1124"/>
    <w:rPr>
      <w:rFonts w:ascii="Bookman Old Style" w:hAnsi="Bookman Old Style"/>
      <w:sz w:val="24"/>
      <w:szCs w:val="20"/>
    </w:rPr>
  </w:style>
  <w:style w:type="paragraph" w:styleId="Footer">
    <w:name w:val="footer"/>
    <w:basedOn w:val="Normal"/>
    <w:link w:val="FooterChar"/>
    <w:uiPriority w:val="99"/>
    <w:rsid w:val="00821194"/>
    <w:pPr>
      <w:tabs>
        <w:tab w:val="center" w:pos="4320"/>
        <w:tab w:val="right" w:pos="8640"/>
      </w:tabs>
    </w:pPr>
  </w:style>
  <w:style w:type="character" w:customStyle="1" w:styleId="FooterChar">
    <w:name w:val="Footer Char"/>
    <w:basedOn w:val="DefaultParagraphFont"/>
    <w:link w:val="Footer"/>
    <w:uiPriority w:val="99"/>
    <w:semiHidden/>
    <w:rsid w:val="006A1124"/>
    <w:rPr>
      <w:rFonts w:ascii="Bookman Old Style" w:hAnsi="Bookman Old Style"/>
      <w:sz w:val="24"/>
      <w:szCs w:val="20"/>
    </w:rPr>
  </w:style>
  <w:style w:type="character" w:styleId="PageNumber">
    <w:name w:val="page number"/>
    <w:basedOn w:val="DefaultParagraphFont"/>
    <w:uiPriority w:val="99"/>
    <w:rsid w:val="00821194"/>
    <w:rPr>
      <w:rFonts w:cs="Times New Roman"/>
    </w:rPr>
  </w:style>
  <w:style w:type="paragraph" w:styleId="BodyText3">
    <w:name w:val="Body Text 3"/>
    <w:basedOn w:val="Normal"/>
    <w:link w:val="BodyText3Char"/>
    <w:uiPriority w:val="99"/>
    <w:rsid w:val="00AB7A97"/>
    <w:pPr>
      <w:spacing w:after="120"/>
    </w:pPr>
    <w:rPr>
      <w:sz w:val="16"/>
      <w:szCs w:val="16"/>
    </w:rPr>
  </w:style>
  <w:style w:type="character" w:customStyle="1" w:styleId="BodyText3Char">
    <w:name w:val="Body Text 3 Char"/>
    <w:basedOn w:val="DefaultParagraphFont"/>
    <w:link w:val="BodyText3"/>
    <w:uiPriority w:val="99"/>
    <w:semiHidden/>
    <w:rsid w:val="006A1124"/>
    <w:rPr>
      <w:rFonts w:ascii="Bookman Old Style" w:hAnsi="Bookman Old Style"/>
      <w:sz w:val="16"/>
      <w:szCs w:val="16"/>
    </w:rPr>
  </w:style>
  <w:style w:type="paragraph" w:styleId="BalloonText">
    <w:name w:val="Balloon Text"/>
    <w:basedOn w:val="Normal"/>
    <w:link w:val="BalloonTextChar"/>
    <w:uiPriority w:val="99"/>
    <w:semiHidden/>
    <w:rsid w:val="00120483"/>
    <w:rPr>
      <w:rFonts w:ascii="Tahoma" w:hAnsi="Tahoma" w:cs="Tahoma"/>
      <w:sz w:val="16"/>
      <w:szCs w:val="16"/>
    </w:rPr>
  </w:style>
  <w:style w:type="character" w:customStyle="1" w:styleId="BalloonTextChar">
    <w:name w:val="Balloon Text Char"/>
    <w:basedOn w:val="DefaultParagraphFont"/>
    <w:link w:val="BalloonText"/>
    <w:uiPriority w:val="99"/>
    <w:semiHidden/>
    <w:rsid w:val="006A1124"/>
    <w:rPr>
      <w:sz w:val="0"/>
      <w:szCs w:val="0"/>
    </w:rPr>
  </w:style>
  <w:style w:type="paragraph" w:styleId="DocumentMap">
    <w:name w:val="Document Map"/>
    <w:basedOn w:val="Normal"/>
    <w:link w:val="DocumentMapChar"/>
    <w:uiPriority w:val="99"/>
    <w:semiHidden/>
    <w:rsid w:val="007738C6"/>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6A1124"/>
    <w:rPr>
      <w:sz w:val="0"/>
      <w:szCs w:val="0"/>
    </w:rPr>
  </w:style>
  <w:style w:type="paragraph" w:styleId="BodyText2">
    <w:name w:val="Body Text 2"/>
    <w:basedOn w:val="Normal"/>
    <w:link w:val="BodyText2Char"/>
    <w:uiPriority w:val="99"/>
    <w:rsid w:val="007738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Times New Roman" w:hAnsi="Times New Roman"/>
      <w:color w:val="FF0000"/>
    </w:rPr>
  </w:style>
  <w:style w:type="character" w:customStyle="1" w:styleId="BodyText2Char">
    <w:name w:val="Body Text 2 Char"/>
    <w:basedOn w:val="DefaultParagraphFont"/>
    <w:link w:val="BodyText2"/>
    <w:uiPriority w:val="99"/>
    <w:semiHidden/>
    <w:rsid w:val="006A1124"/>
    <w:rPr>
      <w:rFonts w:ascii="Bookman Old Style" w:hAnsi="Bookman Old Style"/>
      <w:sz w:val="24"/>
      <w:szCs w:val="20"/>
    </w:rPr>
  </w:style>
  <w:style w:type="character" w:styleId="Hyperlink">
    <w:name w:val="Hyperlink"/>
    <w:basedOn w:val="DefaultParagraphFont"/>
    <w:uiPriority w:val="99"/>
    <w:rsid w:val="007738C6"/>
    <w:rPr>
      <w:rFonts w:cs="Times New Roman"/>
      <w:color w:val="333399"/>
      <w:u w:val="single"/>
    </w:rPr>
  </w:style>
  <w:style w:type="paragraph" w:styleId="NormalWeb">
    <w:name w:val="Normal (Web)"/>
    <w:basedOn w:val="Normal"/>
    <w:uiPriority w:val="99"/>
    <w:rsid w:val="007738C6"/>
    <w:pPr>
      <w:widowControl/>
      <w:spacing w:before="100" w:beforeAutospacing="1" w:after="100" w:afterAutospacing="1"/>
    </w:pPr>
    <w:rPr>
      <w:rFonts w:ascii="Arial" w:hAnsi="Arial" w:cs="Arial"/>
      <w:color w:val="666666"/>
      <w:sz w:val="18"/>
      <w:szCs w:val="18"/>
    </w:rPr>
  </w:style>
  <w:style w:type="table" w:styleId="TableGrid">
    <w:name w:val="Table Grid"/>
    <w:basedOn w:val="TableNormal"/>
    <w:uiPriority w:val="99"/>
    <w:rsid w:val="007738C6"/>
    <w:pPr>
      <w:widowControl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uiPriority w:val="99"/>
    <w:rsid w:val="00B64B0F"/>
    <w:pPr>
      <w:widowControl/>
      <w:ind w:left="180" w:hanging="90"/>
    </w:pPr>
    <w:rPr>
      <w:rFonts w:ascii="Times New Roman" w:hAnsi="Times New Roman"/>
      <w:sz w:val="20"/>
    </w:rPr>
  </w:style>
  <w:style w:type="character" w:customStyle="1" w:styleId="BodyTextIndent3Char">
    <w:name w:val="Body Text Indent 3 Char"/>
    <w:basedOn w:val="DefaultParagraphFont"/>
    <w:link w:val="BodyTextIndent3"/>
    <w:uiPriority w:val="99"/>
    <w:semiHidden/>
    <w:rsid w:val="006A1124"/>
    <w:rPr>
      <w:rFonts w:ascii="Bookman Old Style" w:hAnsi="Bookman Old Style"/>
      <w:sz w:val="16"/>
      <w:szCs w:val="16"/>
    </w:rPr>
  </w:style>
  <w:style w:type="character" w:styleId="CommentReference">
    <w:name w:val="annotation reference"/>
    <w:basedOn w:val="DefaultParagraphFont"/>
    <w:uiPriority w:val="99"/>
    <w:semiHidden/>
    <w:rsid w:val="0069106D"/>
    <w:rPr>
      <w:rFonts w:cs="Times New Roman"/>
      <w:sz w:val="16"/>
    </w:rPr>
  </w:style>
  <w:style w:type="paragraph" w:styleId="CommentText">
    <w:name w:val="annotation text"/>
    <w:basedOn w:val="Normal"/>
    <w:link w:val="CommentTextChar"/>
    <w:uiPriority w:val="99"/>
    <w:semiHidden/>
    <w:rsid w:val="0069106D"/>
    <w:rPr>
      <w:sz w:val="20"/>
    </w:rPr>
  </w:style>
  <w:style w:type="character" w:customStyle="1" w:styleId="CommentTextChar">
    <w:name w:val="Comment Text Char"/>
    <w:basedOn w:val="DefaultParagraphFont"/>
    <w:link w:val="CommentText"/>
    <w:uiPriority w:val="99"/>
    <w:semiHidden/>
    <w:locked/>
    <w:rsid w:val="004A2DF1"/>
    <w:rPr>
      <w:rFonts w:ascii="Bookman Old Style" w:hAnsi="Bookman Old Style"/>
      <w:snapToGrid w:val="0"/>
    </w:rPr>
  </w:style>
  <w:style w:type="paragraph" w:styleId="CommentSubject">
    <w:name w:val="annotation subject"/>
    <w:basedOn w:val="CommentText"/>
    <w:next w:val="CommentText"/>
    <w:link w:val="CommentSubjectChar"/>
    <w:uiPriority w:val="99"/>
    <w:semiHidden/>
    <w:rsid w:val="0069106D"/>
    <w:rPr>
      <w:b/>
      <w:bCs/>
    </w:rPr>
  </w:style>
  <w:style w:type="character" w:customStyle="1" w:styleId="CommentSubjectChar">
    <w:name w:val="Comment Subject Char"/>
    <w:basedOn w:val="CommentTextChar"/>
    <w:link w:val="CommentSubject"/>
    <w:uiPriority w:val="99"/>
    <w:semiHidden/>
    <w:rsid w:val="006A1124"/>
    <w:rPr>
      <w:rFonts w:ascii="Bookman Old Style" w:hAnsi="Bookman Old Style"/>
      <w:b/>
      <w:bCs/>
      <w:snapToGrid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194"/>
    <w:pPr>
      <w:widowControl w:val="0"/>
    </w:pPr>
    <w:rPr>
      <w:rFonts w:ascii="Bookman Old Style" w:hAnsi="Bookman Old Style"/>
      <w:sz w:val="24"/>
      <w:szCs w:val="20"/>
    </w:rPr>
  </w:style>
  <w:style w:type="paragraph" w:styleId="Heading1">
    <w:name w:val="heading 1"/>
    <w:basedOn w:val="Normal"/>
    <w:next w:val="Normal"/>
    <w:link w:val="Heading1Char"/>
    <w:uiPriority w:val="99"/>
    <w:qFormat/>
    <w:rsid w:val="00821194"/>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pPr>
    <w:rPr>
      <w:rFonts w:ascii="Times New Roman" w:hAnsi="Times New Roman"/>
      <w:b/>
    </w:rPr>
  </w:style>
  <w:style w:type="paragraph" w:styleId="Heading2">
    <w:name w:val="heading 2"/>
    <w:basedOn w:val="Normal"/>
    <w:next w:val="Normal"/>
    <w:link w:val="Heading2Char"/>
    <w:uiPriority w:val="99"/>
    <w:qFormat/>
    <w:rsid w:val="00821194"/>
    <w:pPr>
      <w:keepNext/>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4320"/>
      <w:outlineLvl w:val="1"/>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1124"/>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A1124"/>
    <w:rPr>
      <w:rFonts w:asciiTheme="majorHAnsi" w:eastAsiaTheme="majorEastAsia" w:hAnsiTheme="majorHAnsi" w:cstheme="majorBidi"/>
      <w:b/>
      <w:bCs/>
      <w:i/>
      <w:iCs/>
      <w:sz w:val="28"/>
      <w:szCs w:val="28"/>
    </w:rPr>
  </w:style>
  <w:style w:type="character" w:styleId="FootnoteReference">
    <w:name w:val="footnote reference"/>
    <w:basedOn w:val="DefaultParagraphFont"/>
    <w:uiPriority w:val="99"/>
    <w:semiHidden/>
    <w:rsid w:val="00821194"/>
    <w:rPr>
      <w:rFonts w:cs="Times New Roman"/>
    </w:rPr>
  </w:style>
  <w:style w:type="paragraph" w:styleId="BodyTextIndent">
    <w:name w:val="Body Text Indent"/>
    <w:basedOn w:val="Normal"/>
    <w:link w:val="BodyTextIndentChar"/>
    <w:uiPriority w:val="99"/>
    <w:rsid w:val="00821194"/>
    <w:pPr>
      <w:ind w:firstLine="720"/>
    </w:pPr>
    <w:rPr>
      <w:rFonts w:ascii="Times New Roman" w:hAnsi="Times New Roman"/>
    </w:rPr>
  </w:style>
  <w:style w:type="character" w:customStyle="1" w:styleId="BodyTextIndentChar">
    <w:name w:val="Body Text Indent Char"/>
    <w:basedOn w:val="DefaultParagraphFont"/>
    <w:link w:val="BodyTextIndent"/>
    <w:uiPriority w:val="99"/>
    <w:semiHidden/>
    <w:rsid w:val="006A1124"/>
    <w:rPr>
      <w:rFonts w:ascii="Bookman Old Style" w:hAnsi="Bookman Old Style"/>
      <w:sz w:val="24"/>
      <w:szCs w:val="20"/>
    </w:rPr>
  </w:style>
  <w:style w:type="paragraph" w:styleId="BodyTextIndent2">
    <w:name w:val="Body Text Indent 2"/>
    <w:basedOn w:val="Normal"/>
    <w:link w:val="BodyTextIndent2Char"/>
    <w:uiPriority w:val="99"/>
    <w:rsid w:val="00821194"/>
    <w:pPr>
      <w:tabs>
        <w:tab w:val="left" w:pos="54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pPr>
    <w:rPr>
      <w:rFonts w:ascii="Times New Roman" w:hAnsi="Times New Roman"/>
    </w:rPr>
  </w:style>
  <w:style w:type="character" w:customStyle="1" w:styleId="BodyTextIndent2Char">
    <w:name w:val="Body Text Indent 2 Char"/>
    <w:basedOn w:val="DefaultParagraphFont"/>
    <w:link w:val="BodyTextIndent2"/>
    <w:uiPriority w:val="99"/>
    <w:semiHidden/>
    <w:rsid w:val="006A1124"/>
    <w:rPr>
      <w:rFonts w:ascii="Bookman Old Style" w:hAnsi="Bookman Old Style"/>
      <w:sz w:val="24"/>
      <w:szCs w:val="20"/>
    </w:rPr>
  </w:style>
  <w:style w:type="paragraph" w:styleId="BodyText">
    <w:name w:val="Body Text"/>
    <w:basedOn w:val="Normal"/>
    <w:link w:val="BodyTextChar"/>
    <w:uiPriority w:val="99"/>
    <w:rsid w:val="00821194"/>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rFonts w:ascii="Times New Roman" w:hAnsi="Times New Roman"/>
    </w:rPr>
  </w:style>
  <w:style w:type="character" w:customStyle="1" w:styleId="BodyTextChar">
    <w:name w:val="Body Text Char"/>
    <w:basedOn w:val="DefaultParagraphFont"/>
    <w:link w:val="BodyText"/>
    <w:uiPriority w:val="99"/>
    <w:semiHidden/>
    <w:rsid w:val="006A1124"/>
    <w:rPr>
      <w:rFonts w:ascii="Bookman Old Style" w:hAnsi="Bookman Old Style"/>
      <w:sz w:val="24"/>
      <w:szCs w:val="20"/>
    </w:rPr>
  </w:style>
  <w:style w:type="paragraph" w:styleId="Header">
    <w:name w:val="header"/>
    <w:basedOn w:val="Normal"/>
    <w:link w:val="HeaderChar"/>
    <w:uiPriority w:val="99"/>
    <w:rsid w:val="00821194"/>
    <w:pPr>
      <w:tabs>
        <w:tab w:val="center" w:pos="4320"/>
        <w:tab w:val="right" w:pos="8640"/>
      </w:tabs>
    </w:pPr>
  </w:style>
  <w:style w:type="character" w:customStyle="1" w:styleId="HeaderChar">
    <w:name w:val="Header Char"/>
    <w:basedOn w:val="DefaultParagraphFont"/>
    <w:link w:val="Header"/>
    <w:uiPriority w:val="99"/>
    <w:semiHidden/>
    <w:rsid w:val="006A1124"/>
    <w:rPr>
      <w:rFonts w:ascii="Bookman Old Style" w:hAnsi="Bookman Old Style"/>
      <w:sz w:val="24"/>
      <w:szCs w:val="20"/>
    </w:rPr>
  </w:style>
  <w:style w:type="paragraph" w:styleId="Footer">
    <w:name w:val="footer"/>
    <w:basedOn w:val="Normal"/>
    <w:link w:val="FooterChar"/>
    <w:uiPriority w:val="99"/>
    <w:rsid w:val="00821194"/>
    <w:pPr>
      <w:tabs>
        <w:tab w:val="center" w:pos="4320"/>
        <w:tab w:val="right" w:pos="8640"/>
      </w:tabs>
    </w:pPr>
  </w:style>
  <w:style w:type="character" w:customStyle="1" w:styleId="FooterChar">
    <w:name w:val="Footer Char"/>
    <w:basedOn w:val="DefaultParagraphFont"/>
    <w:link w:val="Footer"/>
    <w:uiPriority w:val="99"/>
    <w:semiHidden/>
    <w:rsid w:val="006A1124"/>
    <w:rPr>
      <w:rFonts w:ascii="Bookman Old Style" w:hAnsi="Bookman Old Style"/>
      <w:sz w:val="24"/>
      <w:szCs w:val="20"/>
    </w:rPr>
  </w:style>
  <w:style w:type="character" w:styleId="PageNumber">
    <w:name w:val="page number"/>
    <w:basedOn w:val="DefaultParagraphFont"/>
    <w:uiPriority w:val="99"/>
    <w:rsid w:val="00821194"/>
    <w:rPr>
      <w:rFonts w:cs="Times New Roman"/>
    </w:rPr>
  </w:style>
  <w:style w:type="paragraph" w:styleId="BodyText3">
    <w:name w:val="Body Text 3"/>
    <w:basedOn w:val="Normal"/>
    <w:link w:val="BodyText3Char"/>
    <w:uiPriority w:val="99"/>
    <w:rsid w:val="00AB7A97"/>
    <w:pPr>
      <w:spacing w:after="120"/>
    </w:pPr>
    <w:rPr>
      <w:sz w:val="16"/>
      <w:szCs w:val="16"/>
    </w:rPr>
  </w:style>
  <w:style w:type="character" w:customStyle="1" w:styleId="BodyText3Char">
    <w:name w:val="Body Text 3 Char"/>
    <w:basedOn w:val="DefaultParagraphFont"/>
    <w:link w:val="BodyText3"/>
    <w:uiPriority w:val="99"/>
    <w:semiHidden/>
    <w:rsid w:val="006A1124"/>
    <w:rPr>
      <w:rFonts w:ascii="Bookman Old Style" w:hAnsi="Bookman Old Style"/>
      <w:sz w:val="16"/>
      <w:szCs w:val="16"/>
    </w:rPr>
  </w:style>
  <w:style w:type="paragraph" w:styleId="BalloonText">
    <w:name w:val="Balloon Text"/>
    <w:basedOn w:val="Normal"/>
    <w:link w:val="BalloonTextChar"/>
    <w:uiPriority w:val="99"/>
    <w:semiHidden/>
    <w:rsid w:val="00120483"/>
    <w:rPr>
      <w:rFonts w:ascii="Tahoma" w:hAnsi="Tahoma" w:cs="Tahoma"/>
      <w:sz w:val="16"/>
      <w:szCs w:val="16"/>
    </w:rPr>
  </w:style>
  <w:style w:type="character" w:customStyle="1" w:styleId="BalloonTextChar">
    <w:name w:val="Balloon Text Char"/>
    <w:basedOn w:val="DefaultParagraphFont"/>
    <w:link w:val="BalloonText"/>
    <w:uiPriority w:val="99"/>
    <w:semiHidden/>
    <w:rsid w:val="006A1124"/>
    <w:rPr>
      <w:sz w:val="0"/>
      <w:szCs w:val="0"/>
    </w:rPr>
  </w:style>
  <w:style w:type="paragraph" w:styleId="DocumentMap">
    <w:name w:val="Document Map"/>
    <w:basedOn w:val="Normal"/>
    <w:link w:val="DocumentMapChar"/>
    <w:uiPriority w:val="99"/>
    <w:semiHidden/>
    <w:rsid w:val="007738C6"/>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6A1124"/>
    <w:rPr>
      <w:sz w:val="0"/>
      <w:szCs w:val="0"/>
    </w:rPr>
  </w:style>
  <w:style w:type="paragraph" w:styleId="BodyText2">
    <w:name w:val="Body Text 2"/>
    <w:basedOn w:val="Normal"/>
    <w:link w:val="BodyText2Char"/>
    <w:uiPriority w:val="99"/>
    <w:rsid w:val="007738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Times New Roman" w:hAnsi="Times New Roman"/>
      <w:color w:val="FF0000"/>
    </w:rPr>
  </w:style>
  <w:style w:type="character" w:customStyle="1" w:styleId="BodyText2Char">
    <w:name w:val="Body Text 2 Char"/>
    <w:basedOn w:val="DefaultParagraphFont"/>
    <w:link w:val="BodyText2"/>
    <w:uiPriority w:val="99"/>
    <w:semiHidden/>
    <w:rsid w:val="006A1124"/>
    <w:rPr>
      <w:rFonts w:ascii="Bookman Old Style" w:hAnsi="Bookman Old Style"/>
      <w:sz w:val="24"/>
      <w:szCs w:val="20"/>
    </w:rPr>
  </w:style>
  <w:style w:type="character" w:styleId="Hyperlink">
    <w:name w:val="Hyperlink"/>
    <w:basedOn w:val="DefaultParagraphFont"/>
    <w:uiPriority w:val="99"/>
    <w:rsid w:val="007738C6"/>
    <w:rPr>
      <w:rFonts w:cs="Times New Roman"/>
      <w:color w:val="333399"/>
      <w:u w:val="single"/>
    </w:rPr>
  </w:style>
  <w:style w:type="paragraph" w:styleId="NormalWeb">
    <w:name w:val="Normal (Web)"/>
    <w:basedOn w:val="Normal"/>
    <w:uiPriority w:val="99"/>
    <w:rsid w:val="007738C6"/>
    <w:pPr>
      <w:widowControl/>
      <w:spacing w:before="100" w:beforeAutospacing="1" w:after="100" w:afterAutospacing="1"/>
    </w:pPr>
    <w:rPr>
      <w:rFonts w:ascii="Arial" w:hAnsi="Arial" w:cs="Arial"/>
      <w:color w:val="666666"/>
      <w:sz w:val="18"/>
      <w:szCs w:val="18"/>
    </w:rPr>
  </w:style>
  <w:style w:type="table" w:styleId="TableGrid">
    <w:name w:val="Table Grid"/>
    <w:basedOn w:val="TableNormal"/>
    <w:uiPriority w:val="99"/>
    <w:rsid w:val="007738C6"/>
    <w:pPr>
      <w:widowControl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uiPriority w:val="99"/>
    <w:rsid w:val="00B64B0F"/>
    <w:pPr>
      <w:widowControl/>
      <w:ind w:left="180" w:hanging="90"/>
    </w:pPr>
    <w:rPr>
      <w:rFonts w:ascii="Times New Roman" w:hAnsi="Times New Roman"/>
      <w:sz w:val="20"/>
    </w:rPr>
  </w:style>
  <w:style w:type="character" w:customStyle="1" w:styleId="BodyTextIndent3Char">
    <w:name w:val="Body Text Indent 3 Char"/>
    <w:basedOn w:val="DefaultParagraphFont"/>
    <w:link w:val="BodyTextIndent3"/>
    <w:uiPriority w:val="99"/>
    <w:semiHidden/>
    <w:rsid w:val="006A1124"/>
    <w:rPr>
      <w:rFonts w:ascii="Bookman Old Style" w:hAnsi="Bookman Old Style"/>
      <w:sz w:val="16"/>
      <w:szCs w:val="16"/>
    </w:rPr>
  </w:style>
  <w:style w:type="character" w:styleId="CommentReference">
    <w:name w:val="annotation reference"/>
    <w:basedOn w:val="DefaultParagraphFont"/>
    <w:uiPriority w:val="99"/>
    <w:semiHidden/>
    <w:rsid w:val="0069106D"/>
    <w:rPr>
      <w:rFonts w:cs="Times New Roman"/>
      <w:sz w:val="16"/>
    </w:rPr>
  </w:style>
  <w:style w:type="paragraph" w:styleId="CommentText">
    <w:name w:val="annotation text"/>
    <w:basedOn w:val="Normal"/>
    <w:link w:val="CommentTextChar"/>
    <w:uiPriority w:val="99"/>
    <w:semiHidden/>
    <w:rsid w:val="0069106D"/>
    <w:rPr>
      <w:sz w:val="20"/>
    </w:rPr>
  </w:style>
  <w:style w:type="character" w:customStyle="1" w:styleId="CommentTextChar">
    <w:name w:val="Comment Text Char"/>
    <w:basedOn w:val="DefaultParagraphFont"/>
    <w:link w:val="CommentText"/>
    <w:uiPriority w:val="99"/>
    <w:semiHidden/>
    <w:locked/>
    <w:rsid w:val="004A2DF1"/>
    <w:rPr>
      <w:rFonts w:ascii="Bookman Old Style" w:hAnsi="Bookman Old Style"/>
      <w:snapToGrid w:val="0"/>
    </w:rPr>
  </w:style>
  <w:style w:type="paragraph" w:styleId="CommentSubject">
    <w:name w:val="annotation subject"/>
    <w:basedOn w:val="CommentText"/>
    <w:next w:val="CommentText"/>
    <w:link w:val="CommentSubjectChar"/>
    <w:uiPriority w:val="99"/>
    <w:semiHidden/>
    <w:rsid w:val="0069106D"/>
    <w:rPr>
      <w:b/>
      <w:bCs/>
    </w:rPr>
  </w:style>
  <w:style w:type="character" w:customStyle="1" w:styleId="CommentSubjectChar">
    <w:name w:val="Comment Subject Char"/>
    <w:basedOn w:val="CommentTextChar"/>
    <w:link w:val="CommentSubject"/>
    <w:uiPriority w:val="99"/>
    <w:semiHidden/>
    <w:rsid w:val="006A1124"/>
    <w:rPr>
      <w:rFonts w:ascii="Bookman Old Style" w:hAnsi="Bookman Old Style"/>
      <w:b/>
      <w:bCs/>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2988134">
      <w:marLeft w:val="0"/>
      <w:marRight w:val="0"/>
      <w:marTop w:val="0"/>
      <w:marBottom w:val="0"/>
      <w:divBdr>
        <w:top w:val="none" w:sz="0" w:space="0" w:color="auto"/>
        <w:left w:val="none" w:sz="0" w:space="0" w:color="auto"/>
        <w:bottom w:val="none" w:sz="0" w:space="0" w:color="auto"/>
        <w:right w:val="none" w:sz="0" w:space="0" w:color="auto"/>
      </w:divBdr>
    </w:div>
    <w:div w:id="1172988135">
      <w:marLeft w:val="0"/>
      <w:marRight w:val="0"/>
      <w:marTop w:val="0"/>
      <w:marBottom w:val="0"/>
      <w:divBdr>
        <w:top w:val="none" w:sz="0" w:space="0" w:color="auto"/>
        <w:left w:val="none" w:sz="0" w:space="0" w:color="auto"/>
        <w:bottom w:val="none" w:sz="0" w:space="0" w:color="auto"/>
        <w:right w:val="none" w:sz="0" w:space="0" w:color="auto"/>
      </w:divBdr>
    </w:div>
    <w:div w:id="1172988136">
      <w:marLeft w:val="0"/>
      <w:marRight w:val="0"/>
      <w:marTop w:val="0"/>
      <w:marBottom w:val="0"/>
      <w:divBdr>
        <w:top w:val="none" w:sz="0" w:space="0" w:color="auto"/>
        <w:left w:val="none" w:sz="0" w:space="0" w:color="auto"/>
        <w:bottom w:val="none" w:sz="0" w:space="0" w:color="auto"/>
        <w:right w:val="none" w:sz="0" w:space="0" w:color="auto"/>
      </w:divBdr>
    </w:div>
    <w:div w:id="1172988137">
      <w:marLeft w:val="0"/>
      <w:marRight w:val="0"/>
      <w:marTop w:val="0"/>
      <w:marBottom w:val="0"/>
      <w:divBdr>
        <w:top w:val="none" w:sz="0" w:space="0" w:color="auto"/>
        <w:left w:val="none" w:sz="0" w:space="0" w:color="auto"/>
        <w:bottom w:val="none" w:sz="0" w:space="0" w:color="auto"/>
        <w:right w:val="none" w:sz="0" w:space="0" w:color="auto"/>
      </w:divBdr>
    </w:div>
    <w:div w:id="1172988138">
      <w:marLeft w:val="0"/>
      <w:marRight w:val="0"/>
      <w:marTop w:val="0"/>
      <w:marBottom w:val="0"/>
      <w:divBdr>
        <w:top w:val="none" w:sz="0" w:space="0" w:color="auto"/>
        <w:left w:val="none" w:sz="0" w:space="0" w:color="auto"/>
        <w:bottom w:val="none" w:sz="0" w:space="0" w:color="auto"/>
        <w:right w:val="none" w:sz="0" w:space="0" w:color="auto"/>
      </w:divBdr>
    </w:div>
    <w:div w:id="2141026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186</TotalTime>
  <Pages>7</Pages>
  <Words>2180</Words>
  <Characters>12392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OMB-0910-0012</vt:lpstr>
    </vt:vector>
  </TitlesOfParts>
  <Company>FDA</Company>
  <LinksUpToDate>false</LinksUpToDate>
  <CharactersWithSpaces>14543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OMB-0910-0012</dc:title>
  <dc:creator>elizabeth l sands</dc:creator>
  <cp:lastModifiedBy>Capezzuto, JonnaLynn</cp:lastModifiedBy>
  <cp:revision>6</cp:revision>
  <cp:lastPrinted>2010-02-22T20:24:00Z</cp:lastPrinted>
  <dcterms:created xsi:type="dcterms:W3CDTF">2012-11-28T16:06:00Z</dcterms:created>
  <dcterms:modified xsi:type="dcterms:W3CDTF">2013-01-04T20:13:00Z</dcterms:modified>
</cp:coreProperties>
</file>