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4E0F20"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pPr>
        <w:tabs>
          <w:tab w:val="center" w:pos="4680"/>
        </w:tabs>
      </w:pPr>
      <w:r>
        <w:rPr>
          <w:b/>
          <w:bCs/>
        </w:rPr>
        <w:tab/>
        <w:t>ENVIRONMENTAL PROTECTION AGENCY</w:t>
      </w:r>
    </w:p>
    <w:p w:rsidR="00CA4CD6" w:rsidRDefault="00CA4CD6">
      <w:pPr>
        <w:tabs>
          <w:tab w:val="center" w:pos="4680"/>
        </w:tabs>
      </w:pPr>
      <w:r>
        <w:tab/>
      </w:r>
    </w:p>
    <w:p w:rsidR="00CA4CD6" w:rsidRDefault="005D2038" w:rsidP="005445DA">
      <w:pPr>
        <w:rPr>
          <w:color w:val="000000"/>
        </w:rPr>
      </w:pPr>
      <w:r w:rsidRPr="005D2038">
        <w:rPr>
          <w:b/>
        </w:rPr>
        <w:t>NSPS</w:t>
      </w:r>
      <w:r w:rsidR="002B29A5" w:rsidRPr="00236DB3">
        <w:rPr>
          <w:b/>
          <w:color w:val="FF0000"/>
        </w:rPr>
        <w:t xml:space="preserve"> </w:t>
      </w:r>
      <w:r w:rsidR="002B29A5" w:rsidRPr="00236DB3">
        <w:rPr>
          <w:b/>
        </w:rPr>
        <w:t xml:space="preserve">for </w:t>
      </w:r>
      <w:r w:rsidR="005445DA">
        <w:rPr>
          <w:b/>
        </w:rPr>
        <w:t>Stationary Combustion Turbines</w:t>
      </w:r>
      <w:r w:rsidR="002B29A5" w:rsidRPr="00236DB3">
        <w:rPr>
          <w:b/>
          <w:color w:val="FF0000"/>
        </w:rPr>
        <w:t xml:space="preserve"> </w:t>
      </w:r>
      <w:r w:rsidR="002B29A5" w:rsidRPr="00236DB3">
        <w:rPr>
          <w:b/>
        </w:rPr>
        <w:t>(40 CFR</w:t>
      </w:r>
      <w:r w:rsidR="002B29A5" w:rsidRPr="00236DB3">
        <w:rPr>
          <w:b/>
          <w:color w:val="FF0000"/>
        </w:rPr>
        <w:t xml:space="preserve"> </w:t>
      </w:r>
      <w:r w:rsidR="002B29A5" w:rsidRPr="00236DB3">
        <w:rPr>
          <w:b/>
        </w:rPr>
        <w:t>Part</w:t>
      </w:r>
      <w:r w:rsidR="002B29A5" w:rsidRPr="00236DB3">
        <w:rPr>
          <w:b/>
          <w:color w:val="FF0000"/>
        </w:rPr>
        <w:t xml:space="preserve"> </w:t>
      </w:r>
      <w:r w:rsidRPr="005D2038">
        <w:rPr>
          <w:b/>
        </w:rPr>
        <w:t>60, Subpart KKKK)</w:t>
      </w:r>
      <w:r w:rsidR="002B29A5" w:rsidRPr="00236DB3">
        <w:rPr>
          <w:b/>
          <w:color w:val="FF0000"/>
        </w:rPr>
        <w:t xml:space="preserve"> </w:t>
      </w:r>
      <w:r w:rsidR="002B29A5" w:rsidRPr="00236DB3">
        <w:rPr>
          <w:b/>
        </w:rPr>
        <w:t>(Renewal)</w:t>
      </w:r>
      <w:r w:rsidR="00CA4CD6">
        <w:rPr>
          <w:color w:val="FF0000"/>
        </w:rPr>
        <w:t xml:space="preserve"> </w:t>
      </w:r>
    </w:p>
    <w:p w:rsidR="00CA4CD6" w:rsidRDefault="00CA4CD6">
      <w:pPr>
        <w:rPr>
          <w:color w:val="000000"/>
        </w:rPr>
      </w:pPr>
    </w:p>
    <w:p w:rsidR="00CA4CD6" w:rsidRDefault="00CA4CD6">
      <w:pPr>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w:t>
      </w:r>
      <w:proofErr w:type="gramStart"/>
      <w:r>
        <w:rPr>
          <w:b/>
          <w:bCs/>
          <w:color w:val="000000"/>
        </w:rPr>
        <w:t>)  Title</w:t>
      </w:r>
      <w:proofErr w:type="gramEnd"/>
      <w:r>
        <w:rPr>
          <w:b/>
          <w:bCs/>
          <w:color w:val="000000"/>
        </w:rPr>
        <w:t xml:space="preserve"> of the Information Collection</w:t>
      </w:r>
    </w:p>
    <w:p w:rsidR="00CA4CD6" w:rsidRPr="005445DA" w:rsidRDefault="00CA4CD6">
      <w:pPr>
        <w:rPr>
          <w:b/>
          <w:bCs/>
        </w:rPr>
      </w:pPr>
    </w:p>
    <w:p w:rsidR="00CA4CD6" w:rsidRPr="005445DA" w:rsidRDefault="005D2038" w:rsidP="002B29A5">
      <w:pPr>
        <w:rPr>
          <w:bCs/>
        </w:rPr>
      </w:pPr>
      <w:r w:rsidRPr="005D2038">
        <w:rPr>
          <w:bCs/>
        </w:rPr>
        <w:t>N</w:t>
      </w:r>
      <w:r w:rsidR="005445DA">
        <w:rPr>
          <w:bCs/>
        </w:rPr>
        <w:t>SPS for Stationary Combustion Turbines</w:t>
      </w:r>
      <w:r w:rsidRPr="005D2038">
        <w:rPr>
          <w:bCs/>
        </w:rPr>
        <w:t xml:space="preserve"> (40 CFR Part 6</w:t>
      </w:r>
      <w:r w:rsidR="005445DA">
        <w:rPr>
          <w:bCs/>
        </w:rPr>
        <w:t>0</w:t>
      </w:r>
      <w:r w:rsidRPr="005D2038">
        <w:rPr>
          <w:bCs/>
        </w:rPr>
        <w:t xml:space="preserve">, Subpart </w:t>
      </w:r>
      <w:r w:rsidR="005445DA">
        <w:rPr>
          <w:bCs/>
        </w:rPr>
        <w:t>KKKK</w:t>
      </w:r>
      <w:r w:rsidRPr="005D2038">
        <w:rPr>
          <w:bCs/>
        </w:rPr>
        <w:t xml:space="preserve">) (Renewal), </w:t>
      </w:r>
      <w:r w:rsidR="00FD42B8">
        <w:rPr>
          <w:bCs/>
        </w:rPr>
        <w:t xml:space="preserve">     </w:t>
      </w:r>
      <w:r w:rsidRPr="005D2038">
        <w:rPr>
          <w:bCs/>
        </w:rPr>
        <w:t xml:space="preserve">EPA ICR Number </w:t>
      </w:r>
      <w:r w:rsidR="008B133F">
        <w:rPr>
          <w:bCs/>
        </w:rPr>
        <w:t>2177.05</w:t>
      </w:r>
      <w:r w:rsidRPr="005D2038">
        <w:rPr>
          <w:bCs/>
        </w:rPr>
        <w:t>, OMB Control Number 2060-</w:t>
      </w:r>
      <w:r w:rsidR="005445DA">
        <w:rPr>
          <w:bCs/>
        </w:rPr>
        <w:t>0582</w:t>
      </w:r>
    </w:p>
    <w:p w:rsidR="00CA4CD6" w:rsidRDefault="00CA4CD6">
      <w:pPr>
        <w:rPr>
          <w:b/>
          <w:bCs/>
          <w:color w:val="000000"/>
        </w:rPr>
      </w:pPr>
    </w:p>
    <w:p w:rsidR="00CA4CD6" w:rsidRDefault="00CA4CD6">
      <w:pPr>
        <w:ind w:firstLine="720"/>
        <w:rPr>
          <w:color w:val="000000"/>
        </w:rPr>
      </w:pPr>
      <w:r>
        <w:rPr>
          <w:b/>
          <w:bCs/>
          <w:color w:val="000000"/>
        </w:rPr>
        <w:t>1(b</w:t>
      </w:r>
      <w:proofErr w:type="gramStart"/>
      <w:r>
        <w:rPr>
          <w:b/>
          <w:bCs/>
          <w:color w:val="000000"/>
        </w:rPr>
        <w:t>)  Short</w:t>
      </w:r>
      <w:proofErr w:type="gramEnd"/>
      <w:r>
        <w:rPr>
          <w:b/>
          <w:bCs/>
          <w:color w:val="000000"/>
        </w:rPr>
        <w:t xml:space="preserve"> Characterization/Abstract</w:t>
      </w:r>
    </w:p>
    <w:p w:rsidR="00CA4CD6" w:rsidRPr="00833538" w:rsidRDefault="00CA4CD6"/>
    <w:p w:rsidR="00CA4CD6" w:rsidRDefault="005D2038">
      <w:pPr>
        <w:ind w:firstLine="720"/>
        <w:rPr>
          <w:color w:val="000000"/>
        </w:rPr>
      </w:pPr>
      <w:r w:rsidRPr="005D2038">
        <w:t xml:space="preserve">The New Source Performance Standards (NSPS) </w:t>
      </w:r>
      <w:r w:rsidR="00CA4CD6">
        <w:rPr>
          <w:color w:val="000000"/>
        </w:rPr>
        <w:t xml:space="preserve">for </w:t>
      </w:r>
      <w:r w:rsidR="000C7549">
        <w:rPr>
          <w:color w:val="000000"/>
        </w:rPr>
        <w:t xml:space="preserve">Stationary Combustion Turbines </w:t>
      </w:r>
      <w:r w:rsidR="00CA4CD6">
        <w:rPr>
          <w:color w:val="000000"/>
        </w:rPr>
        <w:t xml:space="preserve">were proposed on </w:t>
      </w:r>
      <w:r w:rsidR="00833538">
        <w:rPr>
          <w:color w:val="000000"/>
        </w:rPr>
        <w:t>February 18, 2005</w:t>
      </w:r>
      <w:r w:rsidR="00CA4CD6">
        <w:rPr>
          <w:color w:val="000000"/>
        </w:rPr>
        <w:t xml:space="preserve">, and promulgated on </w:t>
      </w:r>
      <w:r w:rsidR="00833538">
        <w:rPr>
          <w:color w:val="000000"/>
        </w:rPr>
        <w:t>July 6, 2006</w:t>
      </w:r>
      <w:r w:rsidR="00CA4CD6">
        <w:rPr>
          <w:color w:val="000000"/>
        </w:rPr>
        <w:t xml:space="preserve">.  These regulations apply to </w:t>
      </w:r>
      <w:r w:rsidR="00833538">
        <w:rPr>
          <w:color w:val="000000"/>
        </w:rPr>
        <w:t xml:space="preserve">new </w:t>
      </w:r>
      <w:r w:rsidR="00833538">
        <w:t>stationary combustion turbines with a heat input at peak load equal to or greater than 10.7 gigajoules (10 MMBtu) per hour, based on the higher heating value of the fuel.</w:t>
      </w:r>
      <w:r w:rsidR="00CA4CD6">
        <w:rPr>
          <w:color w:val="000000"/>
        </w:rPr>
        <w:t xml:space="preserve">  New facilities include those that commenced construction or reconstruction after the date of proposal.  This information is being collected to assure compliance with 40 CFR </w:t>
      </w:r>
      <w:proofErr w:type="gramStart"/>
      <w:r w:rsidR="00CA4CD6">
        <w:rPr>
          <w:color w:val="000000"/>
        </w:rPr>
        <w:t>part</w:t>
      </w:r>
      <w:proofErr w:type="gramEnd"/>
      <w:r w:rsidR="00CA4CD6">
        <w:rPr>
          <w:color w:val="000000"/>
        </w:rPr>
        <w:t xml:space="preserve"> 60, subpart </w:t>
      </w:r>
      <w:r w:rsidR="00833538">
        <w:rPr>
          <w:color w:val="000000"/>
        </w:rPr>
        <w:t>KKKK</w:t>
      </w:r>
      <w:r w:rsidR="00CA4CD6">
        <w:rPr>
          <w:color w:val="000000"/>
        </w:rPr>
        <w:t>.</w:t>
      </w:r>
    </w:p>
    <w:p w:rsidR="00CA4CD6" w:rsidRDefault="00CA4CD6">
      <w:pPr>
        <w:rPr>
          <w:color w:val="000000"/>
        </w:rPr>
      </w:pPr>
    </w:p>
    <w:p w:rsidR="00CA4CD6" w:rsidRDefault="00CA4CD6">
      <w:pPr>
        <w:ind w:firstLine="720"/>
        <w:rPr>
          <w:color w:val="000000"/>
        </w:rPr>
      </w:pPr>
      <w:r>
        <w:rPr>
          <w:color w:val="000000"/>
        </w:rPr>
        <w:t xml:space="preserve">In general, all </w:t>
      </w:r>
      <w:r w:rsidR="005D2038" w:rsidRPr="005D2038">
        <w:t>NSPS</w:t>
      </w:r>
      <w:r w:rsidR="008006B0">
        <w:rPr>
          <w:color w:val="FF0000"/>
        </w:rPr>
        <w:t xml:space="preserve"> </w:t>
      </w:r>
      <w:r>
        <w:rPr>
          <w:color w:val="000000"/>
        </w:rPr>
        <w:t>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w:t>
      </w:r>
      <w:r w:rsidR="008006B0">
        <w:rPr>
          <w:color w:val="000000"/>
        </w:rPr>
        <w:t xml:space="preserve"> NSPS</w:t>
      </w:r>
      <w:r>
        <w:rPr>
          <w:color w:val="000000"/>
        </w:rPr>
        <w:t xml:space="preserve">.  </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owner/operator subject to the provisions of this part shall maintain a file of these measurements, and retain the file for at least</w:t>
      </w:r>
      <w:r w:rsidR="00FF2821">
        <w:rPr>
          <w:color w:val="000000"/>
        </w:rPr>
        <w:t xml:space="preserve"> two</w:t>
      </w:r>
      <w:r>
        <w:rPr>
          <w:color w:val="000000"/>
        </w:rPr>
        <w:t xml:space="preserve"> years following the date of such measurements, maintenance reports, and records.  All reports are sent to the delegated state or local authority.  </w:t>
      </w:r>
      <w:r w:rsidR="00FD42B8">
        <w:rPr>
          <w:color w:val="000000"/>
        </w:rPr>
        <w:t xml:space="preserve"> </w:t>
      </w:r>
      <w:r>
        <w:rPr>
          <w:color w:val="000000"/>
        </w:rPr>
        <w:t>In the event that there is no such delegated authority, the reports are sent directly to the U</w:t>
      </w:r>
      <w:r w:rsidR="00FD42B8">
        <w:rPr>
          <w:color w:val="000000"/>
        </w:rPr>
        <w:t>.</w:t>
      </w:r>
      <w:r>
        <w:rPr>
          <w:color w:val="000000"/>
        </w:rPr>
        <w:t xml:space="preserve"> S</w:t>
      </w:r>
      <w:r w:rsidR="00FD42B8">
        <w:rPr>
          <w:color w:val="000000"/>
        </w:rPr>
        <w:t>.</w:t>
      </w:r>
      <w:r>
        <w:rPr>
          <w:color w:val="000000"/>
        </w:rPr>
        <w:t xml:space="preserve">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0C7549">
        <w:rPr>
          <w:color w:val="000000"/>
        </w:rPr>
        <w:t xml:space="preserve">is </w:t>
      </w:r>
      <w:r>
        <w:rPr>
          <w:color w:val="000000"/>
        </w:rPr>
        <w:t xml:space="preserve">an average of </w:t>
      </w:r>
      <w:r w:rsidR="00FF2821">
        <w:rPr>
          <w:color w:val="000000"/>
        </w:rPr>
        <w:t xml:space="preserve">one </w:t>
      </w:r>
      <w:r>
        <w:rPr>
          <w:color w:val="000000"/>
        </w:rPr>
        <w:t>affected facilit</w:t>
      </w:r>
      <w:r w:rsidR="00FF2821">
        <w:rPr>
          <w:color w:val="000000"/>
        </w:rPr>
        <w:t>y</w:t>
      </w:r>
      <w:r>
        <w:rPr>
          <w:color w:val="000000"/>
        </w:rPr>
        <w:t xml:space="preserve"> at each plant site and that each plant site has only one respondent (i.e., the owner/operator of the plant site).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Over th</w:t>
      </w:r>
      <w:r w:rsidR="005D2038" w:rsidRPr="005D2038">
        <w:t>e next three</w:t>
      </w:r>
      <w:r w:rsidR="00FD42B8">
        <w:t>-</w:t>
      </w:r>
      <w:r w:rsidR="005D2038" w:rsidRPr="005D2038">
        <w:t>year</w:t>
      </w:r>
      <w:r w:rsidR="00FD42B8">
        <w:t xml:space="preserve"> period</w:t>
      </w:r>
      <w:r w:rsidR="005D2038" w:rsidRPr="005D2038">
        <w:t xml:space="preserve">, an average of </w:t>
      </w:r>
      <w:r w:rsidR="00DB6886">
        <w:t>4</w:t>
      </w:r>
      <w:r w:rsidR="000C7549">
        <w:t>48</w:t>
      </w:r>
      <w:r w:rsidR="005D2038" w:rsidRPr="005D2038">
        <w:t xml:space="preserve"> respondents per year will be subject to the standard</w:t>
      </w:r>
      <w:r w:rsidR="00FD42B8">
        <w:t>s</w:t>
      </w:r>
      <w:r w:rsidR="005D2038" w:rsidRPr="005D2038">
        <w:t xml:space="preserve">, and </w:t>
      </w:r>
      <w:r w:rsidR="00FD42B8">
        <w:t xml:space="preserve">an </w:t>
      </w:r>
      <w:r>
        <w:rPr>
          <w:color w:val="000000"/>
        </w:rPr>
        <w:t xml:space="preserve">additional </w:t>
      </w:r>
      <w:r w:rsidR="00FD42B8">
        <w:rPr>
          <w:color w:val="000000"/>
        </w:rPr>
        <w:t xml:space="preserve">47 </w:t>
      </w:r>
      <w:r w:rsidR="00CA4CD6">
        <w:rPr>
          <w:color w:val="000000"/>
        </w:rPr>
        <w:t xml:space="preserve">respondents </w:t>
      </w:r>
      <w:r>
        <w:rPr>
          <w:color w:val="000000"/>
        </w:rPr>
        <w:t xml:space="preserve">per year </w:t>
      </w:r>
      <w:r w:rsidR="00CA4CD6">
        <w:rPr>
          <w:color w:val="000000"/>
        </w:rPr>
        <w:t xml:space="preserve">will become subject to the </w:t>
      </w:r>
      <w:r>
        <w:rPr>
          <w:color w:val="000000"/>
        </w:rPr>
        <w:t>standard</w:t>
      </w:r>
      <w:r w:rsidR="00FD42B8">
        <w:rPr>
          <w:color w:val="000000"/>
        </w:rPr>
        <w:t>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445E47" w:rsidRDefault="005D2038">
      <w:pPr>
        <w:pBdr>
          <w:top w:val="single" w:sz="6" w:space="0" w:color="FFFFFF"/>
          <w:left w:val="single" w:sz="6" w:space="0" w:color="FFFFFF"/>
          <w:bottom w:val="single" w:sz="6" w:space="0" w:color="FFFFFF"/>
          <w:right w:val="single" w:sz="6" w:space="0" w:color="FFFFFF"/>
        </w:pBdr>
        <w:ind w:firstLine="720"/>
      </w:pPr>
      <w:r w:rsidRPr="005D2038">
        <w:t xml:space="preserve">OMB approved the currently active ICR without any “Terms of Clearance.” </w:t>
      </w:r>
    </w:p>
    <w:p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rsidR="00CA4CD6" w:rsidRDefault="009D6567" w:rsidP="002B29A5">
      <w:pPr>
        <w:rPr>
          <w:color w:val="FF0000"/>
        </w:rPr>
      </w:pPr>
      <w:r>
        <w:tab/>
      </w:r>
      <w:r w:rsidR="00445E47" w:rsidRPr="0037440E">
        <w:t>The burden to the “Affected Public” may be found</w:t>
      </w:r>
      <w:r w:rsidR="00FD42B8">
        <w:t xml:space="preserve"> below</w:t>
      </w:r>
      <w:r w:rsidR="00445E47" w:rsidRPr="0037440E">
        <w:t xml:space="preserve"> in Table 1: Annual Respondent Burden and Cost – </w:t>
      </w:r>
      <w:r w:rsidR="00445E47" w:rsidRPr="005445DA">
        <w:rPr>
          <w:bCs/>
        </w:rPr>
        <w:t>N</w:t>
      </w:r>
      <w:r w:rsidR="00445E47">
        <w:rPr>
          <w:bCs/>
        </w:rPr>
        <w:t>SPS for Stationary Combustion Turbines</w:t>
      </w:r>
      <w:r w:rsidR="00445E47" w:rsidRPr="005445DA">
        <w:rPr>
          <w:bCs/>
        </w:rPr>
        <w:t xml:space="preserve"> (40 CFR Part 6</w:t>
      </w:r>
      <w:r w:rsidR="00445E47">
        <w:rPr>
          <w:bCs/>
        </w:rPr>
        <w:t>0</w:t>
      </w:r>
      <w:r w:rsidR="00445E47" w:rsidRPr="005445DA">
        <w:rPr>
          <w:bCs/>
        </w:rPr>
        <w:t xml:space="preserve">, Subpart </w:t>
      </w:r>
      <w:r w:rsidR="00445E47">
        <w:rPr>
          <w:bCs/>
        </w:rPr>
        <w:t>KKKK</w:t>
      </w:r>
      <w:r w:rsidR="00445E47" w:rsidRPr="005445DA">
        <w:rPr>
          <w:bCs/>
        </w:rPr>
        <w:t>) (Renewal)</w:t>
      </w:r>
      <w:r w:rsidR="00445E47" w:rsidRPr="0037440E">
        <w:t>.  The burden to the “Federal Government” burden is attributed entirely to work performed by federal employees or government contractors and may be found</w:t>
      </w:r>
      <w:r w:rsidR="00FD42B8">
        <w:t xml:space="preserve"> below</w:t>
      </w:r>
      <w:r w:rsidR="00445E47" w:rsidRPr="0037440E">
        <w:t xml:space="preserve"> in Table 2: </w:t>
      </w:r>
      <w:r w:rsidR="00445E47" w:rsidRPr="0037440E">
        <w:lastRenderedPageBreak/>
        <w:t xml:space="preserve">Average Annual EPA Burden and Cost – </w:t>
      </w:r>
      <w:r w:rsidR="00445E47" w:rsidRPr="005445DA">
        <w:rPr>
          <w:bCs/>
        </w:rPr>
        <w:t>N</w:t>
      </w:r>
      <w:r w:rsidR="00445E47">
        <w:rPr>
          <w:bCs/>
        </w:rPr>
        <w:t>SPS for Stationary Combustion Turbines</w:t>
      </w:r>
      <w:r w:rsidR="00445E47" w:rsidRPr="005445DA">
        <w:rPr>
          <w:bCs/>
        </w:rPr>
        <w:t xml:space="preserve"> (40 CFR Part 6</w:t>
      </w:r>
      <w:r w:rsidR="00445E47">
        <w:rPr>
          <w:bCs/>
        </w:rPr>
        <w:t>0</w:t>
      </w:r>
      <w:r w:rsidR="00445E47" w:rsidRPr="005445DA">
        <w:rPr>
          <w:bCs/>
        </w:rPr>
        <w:t xml:space="preserve">, Subpart </w:t>
      </w:r>
      <w:r w:rsidR="00445E47">
        <w:rPr>
          <w:bCs/>
        </w:rPr>
        <w:t>KKKK</w:t>
      </w:r>
      <w:r w:rsidR="00445E47" w:rsidRPr="005445DA">
        <w:rPr>
          <w:bCs/>
        </w:rPr>
        <w:t>) (Renewal)</w:t>
      </w:r>
      <w:r w:rsidR="00445E47" w:rsidRPr="0037440E">
        <w:t>.</w:t>
      </w:r>
      <w:r w:rsidR="002B29A5">
        <w:rPr>
          <w:color w:val="FF0000"/>
        </w:rPr>
        <w:t xml:space="preserve"> </w:t>
      </w:r>
    </w:p>
    <w:p w:rsidR="002B29A5" w:rsidRPr="009D6567" w:rsidRDefault="002B29A5" w:rsidP="002B29A5">
      <w:pPr>
        <w:rPr>
          <w:color w:val="FF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proofErr w:type="gramStart"/>
      <w:r>
        <w:rPr>
          <w:b/>
          <w:bCs/>
          <w:color w:val="000000"/>
        </w:rPr>
        <w:t>)  Need</w:t>
      </w:r>
      <w:proofErr w:type="gramEnd"/>
      <w:r>
        <w:rPr>
          <w:b/>
          <w:bCs/>
          <w:color w:val="000000"/>
        </w:rPr>
        <w:t>/Authority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EA2F83" w:rsidRDefault="005D2038">
      <w:pPr>
        <w:pBdr>
          <w:top w:val="single" w:sz="6" w:space="0" w:color="FFFFFF"/>
          <w:left w:val="single" w:sz="6" w:space="0" w:color="FFFFFF"/>
          <w:bottom w:val="single" w:sz="6" w:space="0" w:color="FFFFFF"/>
          <w:right w:val="single" w:sz="6" w:space="0" w:color="FFFFFF"/>
        </w:pBdr>
        <w:ind w:firstLine="720"/>
      </w:pPr>
      <w:r w:rsidRPr="005D2038">
        <w:t xml:space="preserve">The EPA is charged under Section 111 of the Clean Air Act (CAA), as amended, to establish standards of performance for new stationary sources that reflect: </w:t>
      </w:r>
    </w:p>
    <w:p w:rsidR="00CA4CD6" w:rsidRPr="00EA2F83" w:rsidRDefault="00CA4CD6">
      <w:pPr>
        <w:pBdr>
          <w:top w:val="single" w:sz="6" w:space="0" w:color="FFFFFF"/>
          <w:left w:val="single" w:sz="6" w:space="0" w:color="FFFFFF"/>
          <w:bottom w:val="single" w:sz="6" w:space="0" w:color="FFFFFF"/>
          <w:right w:val="single" w:sz="6" w:space="0" w:color="FFFFFF"/>
        </w:pBdr>
      </w:pPr>
    </w:p>
    <w:p w:rsidR="00CA4CD6" w:rsidRPr="00EA2F83" w:rsidRDefault="005D2038">
      <w:pPr>
        <w:pBdr>
          <w:top w:val="single" w:sz="6" w:space="0" w:color="FFFFFF"/>
          <w:left w:val="single" w:sz="6" w:space="0" w:color="FFFFFF"/>
          <w:bottom w:val="single" w:sz="6" w:space="0" w:color="FFFFFF"/>
          <w:right w:val="single" w:sz="6" w:space="0" w:color="FFFFFF"/>
        </w:pBdr>
        <w:ind w:left="1440" w:right="1440"/>
      </w:pPr>
      <w:r w:rsidRPr="005D2038">
        <w:rPr>
          <w:b/>
          <w:bCs/>
        </w:rPr>
        <w:t>. . .</w:t>
      </w:r>
      <w:r w:rsidRPr="005D2038">
        <w:t xml:space="preserve"> </w:t>
      </w:r>
      <w:proofErr w:type="gramStart"/>
      <w:r w:rsidRPr="005D2038">
        <w:t>application</w:t>
      </w:r>
      <w:proofErr w:type="gramEnd"/>
      <w:r w:rsidRPr="005D2038">
        <w:t xml:space="preserve">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w:t>
      </w:r>
      <w:proofErr w:type="gramStart"/>
      <w:r w:rsidRPr="005D2038">
        <w:t>)(</w:t>
      </w:r>
      <w:proofErr w:type="gramEnd"/>
      <w:r w:rsidRPr="005D2038">
        <w:t>l).</w:t>
      </w:r>
    </w:p>
    <w:p w:rsidR="00CA4CD6" w:rsidRPr="00EA2F83" w:rsidRDefault="00CA4CD6">
      <w:pPr>
        <w:pBdr>
          <w:top w:val="single" w:sz="6" w:space="0" w:color="FFFFFF"/>
          <w:left w:val="single" w:sz="6" w:space="0" w:color="FFFFFF"/>
          <w:bottom w:val="single" w:sz="6" w:space="0" w:color="FFFFFF"/>
          <w:right w:val="single" w:sz="6" w:space="0" w:color="FFFFFF"/>
        </w:pBdr>
      </w:pPr>
    </w:p>
    <w:p w:rsidR="00CA4CD6" w:rsidRPr="00EA2F83" w:rsidRDefault="005D2038">
      <w:pPr>
        <w:pBdr>
          <w:top w:val="single" w:sz="6" w:space="0" w:color="FFFFFF"/>
          <w:left w:val="single" w:sz="6" w:space="0" w:color="FFFFFF"/>
          <w:bottom w:val="single" w:sz="6" w:space="0" w:color="FFFFFF"/>
          <w:right w:val="single" w:sz="6" w:space="0" w:color="FFFFFF"/>
        </w:pBdr>
      </w:pPr>
      <w:r w:rsidRPr="005D2038">
        <w:t>The Agency refers to this charge as selecting the best demonstrated technology (BDT).  Section 111 also requires that the Administrator review and, if appropriate, revise such standards every four years.</w:t>
      </w:r>
    </w:p>
    <w:p w:rsidR="006F18C9" w:rsidRPr="00EA2F83" w:rsidRDefault="006F18C9">
      <w:pPr>
        <w:pBdr>
          <w:top w:val="single" w:sz="6" w:space="0" w:color="FFFFFF"/>
          <w:left w:val="single" w:sz="6" w:space="0" w:color="FFFFFF"/>
          <w:bottom w:val="single" w:sz="6" w:space="0" w:color="FFFFFF"/>
          <w:right w:val="single" w:sz="6" w:space="0" w:color="FFFFFF"/>
        </w:pBdr>
      </w:pPr>
    </w:p>
    <w:p w:rsidR="00CA4CD6" w:rsidRPr="00EA2F83" w:rsidRDefault="005D2038">
      <w:pPr>
        <w:pBdr>
          <w:top w:val="single" w:sz="6" w:space="0" w:color="FFFFFF"/>
          <w:left w:val="single" w:sz="6" w:space="0" w:color="FFFFFF"/>
          <w:bottom w:val="single" w:sz="6" w:space="0" w:color="FFFFFF"/>
          <w:right w:val="single" w:sz="6" w:space="0" w:color="FFFFFF"/>
        </w:pBdr>
        <w:ind w:firstLine="720"/>
      </w:pPr>
      <w:r w:rsidRPr="005D2038">
        <w:t xml:space="preserve">In addition, section 114(a) states that the Administrator may require any owner/operator subject to any requirement of this Act to: </w:t>
      </w:r>
    </w:p>
    <w:p w:rsidR="00CA4CD6" w:rsidRPr="00EA2F83" w:rsidRDefault="00CA4CD6">
      <w:pPr>
        <w:pBdr>
          <w:top w:val="single" w:sz="6" w:space="0" w:color="FFFFFF"/>
          <w:left w:val="single" w:sz="6" w:space="0" w:color="FFFFFF"/>
          <w:bottom w:val="single" w:sz="6" w:space="0" w:color="FFFFFF"/>
          <w:right w:val="single" w:sz="6" w:space="0" w:color="FFFFFF"/>
        </w:pBdr>
      </w:pPr>
    </w:p>
    <w:p w:rsidR="00CA4CD6" w:rsidRPr="00EA2F83" w:rsidRDefault="005D2038">
      <w:pPr>
        <w:pBdr>
          <w:top w:val="single" w:sz="6" w:space="0" w:color="FFFFFF"/>
          <w:left w:val="single" w:sz="6" w:space="0" w:color="FFFFFF"/>
          <w:bottom w:val="single" w:sz="6" w:space="0" w:color="FFFFFF"/>
          <w:right w:val="single" w:sz="6" w:space="0" w:color="FFFFFF"/>
        </w:pBdr>
        <w:ind w:left="1440" w:right="1440"/>
      </w:pPr>
      <w:r w:rsidRPr="005D2038">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Pr="00EA2F83"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sidRPr="006B599A">
        <w:t xml:space="preserve">, </w:t>
      </w:r>
      <w:r w:rsidR="000C7549" w:rsidRPr="006B599A">
        <w:t>nitrogen oxide (</w:t>
      </w:r>
      <w:proofErr w:type="spellStart"/>
      <w:r w:rsidR="000C7549" w:rsidRPr="006B599A">
        <w:t>NOx</w:t>
      </w:r>
      <w:proofErr w:type="spellEnd"/>
      <w:r w:rsidR="000C7549" w:rsidRPr="006B599A">
        <w:t>) and sulfur dioxide (SO</w:t>
      </w:r>
      <w:r w:rsidR="000C7549" w:rsidRPr="006B599A">
        <w:rPr>
          <w:vertAlign w:val="subscript"/>
        </w:rPr>
        <w:t>2</w:t>
      </w:r>
      <w:r w:rsidR="000C7549" w:rsidRPr="006B599A">
        <w:t>)</w:t>
      </w:r>
      <w:r w:rsidR="000C7549">
        <w:rPr>
          <w:color w:val="FF0000"/>
        </w:rPr>
        <w:t xml:space="preserve"> </w:t>
      </w:r>
      <w:r>
        <w:rPr>
          <w:color w:val="000000"/>
        </w:rPr>
        <w:t xml:space="preserve">emissions from </w:t>
      </w:r>
      <w:r w:rsidR="00EA2F83">
        <w:rPr>
          <w:color w:val="000000"/>
        </w:rPr>
        <w:t>stationary combustion turbines</w:t>
      </w:r>
      <w:r>
        <w:rPr>
          <w:color w:val="000000"/>
        </w:rPr>
        <w:t xml:space="preserve"> cause or contribute to air pollution that may reasonably be anticipated to endanger public health or welfare.  Therefore, the </w:t>
      </w:r>
      <w:r w:rsidR="00EA2F83">
        <w:rPr>
          <w:color w:val="000000"/>
        </w:rPr>
        <w:t>NSPS</w:t>
      </w:r>
      <w:r>
        <w:rPr>
          <w:color w:val="000000"/>
        </w:rPr>
        <w:t xml:space="preserve"> were promulgated for this source category at 40 CFR </w:t>
      </w:r>
      <w:proofErr w:type="gramStart"/>
      <w:r>
        <w:rPr>
          <w:color w:val="000000"/>
        </w:rPr>
        <w:t>part</w:t>
      </w:r>
      <w:proofErr w:type="gramEnd"/>
      <w:r>
        <w:rPr>
          <w:color w:val="000000"/>
        </w:rPr>
        <w:t xml:space="preserve"> 60,</w:t>
      </w:r>
      <w:r>
        <w:rPr>
          <w:b/>
          <w:bCs/>
          <w:i/>
          <w:iCs/>
          <w:color w:val="000000"/>
        </w:rPr>
        <w:t xml:space="preserve"> </w:t>
      </w:r>
      <w:r>
        <w:rPr>
          <w:color w:val="000000"/>
        </w:rPr>
        <w:t xml:space="preserve">subpart </w:t>
      </w:r>
      <w:r w:rsidR="00B2301D">
        <w:rPr>
          <w:color w:val="000000"/>
        </w:rPr>
        <w:t>KKKK</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proofErr w:type="gramStart"/>
      <w:r>
        <w:rPr>
          <w:b/>
          <w:bCs/>
          <w:color w:val="000000"/>
        </w:rPr>
        <w:t>)  Practical</w:t>
      </w:r>
      <w:proofErr w:type="gramEnd"/>
      <w:r>
        <w:rPr>
          <w:b/>
          <w:bCs/>
          <w:color w:val="000000"/>
        </w:rPr>
        <w:t xml:space="preserve">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standard ensure compliance </w:t>
      </w:r>
      <w:proofErr w:type="gramStart"/>
      <w:r>
        <w:rPr>
          <w:color w:val="000000"/>
        </w:rPr>
        <w:t xml:space="preserve">with </w:t>
      </w:r>
      <w:r w:rsidR="00BD63F5">
        <w:rPr>
          <w:color w:val="000000"/>
        </w:rPr>
        <w:t xml:space="preserve"> </w:t>
      </w:r>
      <w:r>
        <w:rPr>
          <w:color w:val="000000"/>
        </w:rPr>
        <w:lastRenderedPageBreak/>
        <w:t>the</w:t>
      </w:r>
      <w:proofErr w:type="gramEnd"/>
      <w:r>
        <w:rPr>
          <w:color w:val="000000"/>
        </w:rPr>
        <w:t xml:space="preserve"> applicable regulations which where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E84831">
        <w:rPr>
          <w:color w:val="000000"/>
        </w:rPr>
        <w:t>’</w:t>
      </w:r>
      <w:r>
        <w:rPr>
          <w:color w:val="000000"/>
        </w:rPr>
        <w:t xml:space="preserve">s initial capability to comply with the emission standard. Continuous emission monitors are used to ensure compliance with the standard at all times. </w:t>
      </w:r>
      <w:r w:rsidRPr="00167A29">
        <w:t>During the performance test a record of the operating parameters under which compliance was achieved may be recorded and used to determine compliance in place of</w:t>
      </w:r>
      <w:r w:rsidR="00167A29" w:rsidRPr="00167A29">
        <w:t xml:space="preserve"> a continuous emission monitor.</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required in the standard are used to inform the Agency or delegated authority when a source becomes subject to the requirements of the regulations.  The reviewing authority may then inspect the source to check if </w:t>
      </w:r>
      <w:r w:rsidRPr="00D1231B">
        <w:t xml:space="preserve">the pollution control devices are properly </w:t>
      </w:r>
      <w:r w:rsidR="00D1231B" w:rsidRPr="00D1231B">
        <w:t>installed and operated,</w:t>
      </w:r>
      <w:r w:rsidRPr="00D1231B">
        <w:t xml:space="preserve"> leaks are being detected and repaired</w:t>
      </w:r>
      <w:r w:rsidR="00D1231B" w:rsidRPr="00D1231B">
        <w:t xml:space="preserve">, </w:t>
      </w:r>
      <w:r w:rsidRPr="00D1231B">
        <w:t>and</w:t>
      </w:r>
      <w:r>
        <w:rPr>
          <w:color w:val="000000"/>
        </w:rPr>
        <w:t xml:space="preserve"> the standard are being met.  The performance test may also be observed.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5D2038" w:rsidRPr="005D2038">
        <w:t>semiannual</w:t>
      </w:r>
      <w:r>
        <w:rPr>
          <w:color w:val="FF0000"/>
        </w:rPr>
        <w:t xml:space="preserve"> </w:t>
      </w:r>
      <w:r>
        <w:rPr>
          <w:color w:val="000000"/>
        </w:rPr>
        <w:t>reports are used to determine periods of excess emissions, identify problems at the facility, verify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3.  Non</w:t>
      </w:r>
      <w:r w:rsidR="007D6DE0">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and reporting are required under 40 CFR part 60, subpart</w:t>
      </w:r>
      <w:r w:rsidR="004742AB">
        <w:rPr>
          <w:color w:val="000000"/>
        </w:rPr>
        <w:t xml:space="preserve"> KKKK</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proofErr w:type="gramStart"/>
      <w:r>
        <w:rPr>
          <w:b/>
          <w:bCs/>
          <w:color w:val="000000"/>
        </w:rPr>
        <w:t>)  Non</w:t>
      </w:r>
      <w:proofErr w:type="gramEnd"/>
      <w:r w:rsidR="007D6DE0">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w:t>
      </w:r>
      <w:r w:rsidR="00BD63F5">
        <w:rPr>
          <w:color w:val="000000"/>
        </w:rPr>
        <w:t xml:space="preserve">does not </w:t>
      </w:r>
      <w:r>
        <w:rPr>
          <w:color w:val="000000"/>
        </w:rPr>
        <w:t>exist.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proofErr w:type="gramStart"/>
      <w:r>
        <w:rPr>
          <w:b/>
          <w:bCs/>
          <w:color w:val="000000"/>
        </w:rPr>
        <w:t>)  Public</w:t>
      </w:r>
      <w:proofErr w:type="gramEnd"/>
      <w:r>
        <w:rPr>
          <w:b/>
          <w:bCs/>
          <w:color w:val="000000"/>
        </w:rPr>
        <w:t xml:space="preserve">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CF484D" w:rsidRDefault="00CA4CD6">
      <w:pPr>
        <w:pBdr>
          <w:top w:val="single" w:sz="6" w:space="0" w:color="FFFFFF"/>
          <w:left w:val="single" w:sz="6" w:space="0" w:color="FFFFFF"/>
          <w:bottom w:val="single" w:sz="6" w:space="0" w:color="FFFFFF"/>
          <w:right w:val="single" w:sz="6" w:space="0" w:color="FFFFFF"/>
        </w:pBdr>
        <w:ind w:firstLine="720"/>
      </w:pPr>
      <w:r>
        <w:rPr>
          <w:color w:val="000000"/>
        </w:rPr>
        <w:t>An announcement of a public comment period for</w:t>
      </w:r>
      <w:r w:rsidR="005D2038" w:rsidRPr="005D2038">
        <w:t xml:space="preserve"> the renewal of this ICR was published in the </w:t>
      </w:r>
      <w:r w:rsidR="005D2038" w:rsidRPr="005D2038">
        <w:rPr>
          <w:u w:val="single"/>
        </w:rPr>
        <w:t>Federal Register</w:t>
      </w:r>
      <w:r w:rsidR="005D2038" w:rsidRPr="005D2038">
        <w:t xml:space="preserve"> (77 </w:t>
      </w:r>
      <w:r w:rsidR="005D2038" w:rsidRPr="005D2038">
        <w:rPr>
          <w:u w:val="single"/>
        </w:rPr>
        <w:t>FR</w:t>
      </w:r>
      <w:r w:rsidR="005D2038" w:rsidRPr="005D2038">
        <w:t xml:space="preserve"> 47631) on August 9, 2012</w:t>
      </w:r>
      <w:r>
        <w:rPr>
          <w:color w:val="000000"/>
        </w:rPr>
        <w:t>.</w:t>
      </w:r>
      <w:r>
        <w:rPr>
          <w:color w:val="FF0000"/>
        </w:rPr>
        <w:t xml:space="preserve">  </w:t>
      </w:r>
      <w:r w:rsidR="005D2038" w:rsidRPr="005D2038">
        <w:t xml:space="preserve">No comments were received on the burden published in the </w:t>
      </w:r>
      <w:r w:rsidR="005D2038" w:rsidRPr="005D2038">
        <w:rPr>
          <w:u w:val="single"/>
        </w:rPr>
        <w:t>Federal Register</w:t>
      </w:r>
      <w:r w:rsidR="005D2038" w:rsidRPr="005D2038">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proofErr w:type="gramStart"/>
      <w:r>
        <w:rPr>
          <w:b/>
          <w:bCs/>
          <w:color w:val="000000"/>
        </w:rPr>
        <w:t>)  Consultations</w:t>
      </w:r>
      <w:proofErr w:type="gramEnd"/>
    </w:p>
    <w:p w:rsidR="00E53137" w:rsidRDefault="00E53137" w:rsidP="00D92F66">
      <w:pPr>
        <w:spacing w:line="244" w:lineRule="exact"/>
        <w:rPr>
          <w:color w:val="FF0000"/>
        </w:rPr>
      </w:pPr>
    </w:p>
    <w:p w:rsidR="00CF484D" w:rsidRDefault="00CF484D" w:rsidP="00CF484D">
      <w:pPr>
        <w:ind w:firstLine="720"/>
      </w:pPr>
      <w:r w:rsidRPr="00D22D35">
        <w:t>T</w:t>
      </w:r>
      <w:r w:rsidRPr="00D22D35">
        <w:rPr>
          <w:bCs/>
        </w:rPr>
        <w:t>he Agency’s industry experts have been consulted, and the Agency’s internal data sources and projections of industry growth over the next three years have been considered.</w:t>
      </w:r>
      <w:r w:rsidRPr="00D22D35">
        <w:rPr>
          <w:b/>
          <w:bCs/>
        </w:rPr>
        <w:t xml:space="preserve">  </w:t>
      </w:r>
      <w:r w:rsidR="00BD63F5">
        <w:rPr>
          <w:b/>
          <w:bCs/>
        </w:rPr>
        <w:t xml:space="preserve">   </w:t>
      </w:r>
      <w:r w:rsidRPr="00D22D35">
        <w:t xml:space="preserve">The primary source of information as reported by industry, in compliance with the recordkeeping and reporting provisions in the standard, is the Online Tracking Information System (OTIS) </w:t>
      </w:r>
      <w:r w:rsidRPr="00D22D35">
        <w:lastRenderedPageBreak/>
        <w:t xml:space="preserve">which is operated and maintained by </w:t>
      </w:r>
      <w:r>
        <w:t>the EPA</w:t>
      </w:r>
      <w:r w:rsidRPr="00D22D35">
        <w:t xml:space="preserve"> Office of Compliance.  OTIS is </w:t>
      </w:r>
      <w:r>
        <w:t xml:space="preserve">the </w:t>
      </w:r>
      <w:r w:rsidRPr="00D22D35">
        <w:t>EPA database for the collection, maintenance, and retrieval of all compliance data.  The growth rate for the industry is based on our consultations with the Agen</w:t>
      </w:r>
      <w:r>
        <w:t xml:space="preserve">cy’s internal industry experts.  </w:t>
      </w:r>
    </w:p>
    <w:p w:rsidR="00CF484D" w:rsidRDefault="00CF484D" w:rsidP="00CF484D">
      <w:pPr>
        <w:widowControl/>
        <w:ind w:firstLine="720"/>
      </w:pPr>
      <w:r w:rsidRPr="0073606E">
        <w:rPr>
          <w:b/>
          <w:bCs/>
        </w:rPr>
        <w:t xml:space="preserve">  </w:t>
      </w:r>
    </w:p>
    <w:p w:rsidR="005D2038" w:rsidRPr="005D2038" w:rsidRDefault="00CF484D" w:rsidP="005D2038">
      <w:pPr>
        <w:ind w:firstLine="720"/>
      </w:pPr>
      <w:r w:rsidRPr="0073606E">
        <w:t>Industry trade associations and other interested parties were provided an opportunity to comment on the burden associated with the standard as i</w:t>
      </w:r>
      <w:r w:rsidRPr="00A60D39">
        <w:t>t was being developed.  In developing this ICR, we contacted</w:t>
      </w:r>
      <w:r w:rsidR="00DE1FBB">
        <w:t xml:space="preserve">: </w:t>
      </w:r>
      <w:r w:rsidR="00BD63F5">
        <w:t xml:space="preserve">1) </w:t>
      </w:r>
      <w:r w:rsidR="00DE1FBB">
        <w:t xml:space="preserve">the </w:t>
      </w:r>
      <w:r>
        <w:t>Western States Petroleum Association (WSPA)</w:t>
      </w:r>
      <w:r w:rsidR="00DE1FBB">
        <w:t>,</w:t>
      </w:r>
      <w:r>
        <w:t xml:space="preserve"> at (916) 498-7750</w:t>
      </w:r>
      <w:r w:rsidR="00DE1FBB">
        <w:t>;</w:t>
      </w:r>
      <w:r>
        <w:t xml:space="preserve"> and </w:t>
      </w:r>
      <w:r w:rsidR="00DE1FBB">
        <w:t xml:space="preserve">2) </w:t>
      </w:r>
      <w:r>
        <w:t>the Engine Manufacturers Association (EMA)</w:t>
      </w:r>
      <w:r w:rsidR="00DE1FBB">
        <w:t>,</w:t>
      </w:r>
      <w:r>
        <w:t xml:space="preserve"> at (312) 929-1970.</w:t>
      </w:r>
    </w:p>
    <w:p w:rsidR="00CF484D" w:rsidRDefault="00CF484D" w:rsidP="00CF484D">
      <w:pPr>
        <w:widowControl/>
      </w:pPr>
    </w:p>
    <w:p w:rsidR="005D2038" w:rsidRDefault="00CF484D" w:rsidP="005D2038">
      <w:pPr>
        <w:widowControl/>
        <w:ind w:firstLine="720"/>
        <w:rPr>
          <w:color w:val="FF0000"/>
        </w:rPr>
      </w:pPr>
      <w:r w:rsidRPr="00FD5F8C">
        <w:t>It is our policy to respond after a thorough review of comments received since the last ICR renewal as well as those submitted in response to the first F</w:t>
      </w:r>
      <w:r>
        <w:t xml:space="preserve">ederal Register notice. </w:t>
      </w:r>
    </w:p>
    <w:p w:rsidR="00123889" w:rsidRDefault="0012388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proofErr w:type="gramStart"/>
      <w:r>
        <w:rPr>
          <w:b/>
          <w:bCs/>
          <w:color w:val="000000"/>
        </w:rPr>
        <w:t>)  Effects</w:t>
      </w:r>
      <w:proofErr w:type="gramEnd"/>
      <w:r>
        <w:rPr>
          <w:b/>
          <w:bCs/>
          <w:color w:val="000000"/>
        </w:rPr>
        <w:t xml:space="preserve">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w:t>
      </w:r>
      <w:r w:rsidR="00BD63F5">
        <w:rPr>
          <w:color w:val="000000"/>
        </w:rPr>
        <w:t xml:space="preserve">  </w:t>
      </w:r>
      <w:r>
        <w:rPr>
          <w:color w:val="000000"/>
        </w:rPr>
        <w:t xml:space="preserve">are applied and emission limitations are met.  If the information required by these standards </w:t>
      </w:r>
      <w:r w:rsidR="00BD63F5">
        <w:rPr>
          <w:color w:val="000000"/>
        </w:rPr>
        <w:t xml:space="preserve">   </w:t>
      </w:r>
      <w:r>
        <w:rPr>
          <w:color w:val="000000"/>
        </w:rPr>
        <w:t xml:space="preserve">was collected less frequently, </w:t>
      </w:r>
      <w:r w:rsidR="002C1F95">
        <w:rPr>
          <w:color w:val="000000"/>
        </w:rPr>
        <w:t xml:space="preserve">the proper </w:t>
      </w:r>
      <w:r>
        <w:rPr>
          <w:color w:val="000000"/>
        </w:rPr>
        <w:t xml:space="preserve">operation and maintenance of control equipment </w:t>
      </w:r>
      <w:proofErr w:type="gramStart"/>
      <w:r w:rsidR="002C1F95">
        <w:rPr>
          <w:color w:val="000000"/>
        </w:rPr>
        <w:t xml:space="preserve">and </w:t>
      </w:r>
      <w:r w:rsidR="00BD63F5">
        <w:rPr>
          <w:color w:val="000000"/>
        </w:rPr>
        <w:t xml:space="preserve"> </w:t>
      </w:r>
      <w:r w:rsidR="002C1F95">
        <w:rPr>
          <w:color w:val="000000"/>
        </w:rPr>
        <w:t>the</w:t>
      </w:r>
      <w:proofErr w:type="gramEnd"/>
      <w:r w:rsidR="002C1F95">
        <w:rPr>
          <w:color w:val="000000"/>
        </w:rPr>
        <w:t xml:space="preserv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proofErr w:type="gramStart"/>
      <w:r>
        <w:rPr>
          <w:b/>
          <w:bCs/>
          <w:color w:val="000000"/>
        </w:rPr>
        <w:t>)  General</w:t>
      </w:r>
      <w:proofErr w:type="gramEnd"/>
      <w:r>
        <w:rPr>
          <w:b/>
          <w:bCs/>
          <w:color w:val="000000"/>
        </w:rPr>
        <w:t xml:space="preserve">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w:t>
      </w:r>
      <w:r w:rsidR="009D0F6A">
        <w:rPr>
          <w:color w:val="000000"/>
        </w:rPr>
        <w:t>regulations promulgated</w:t>
      </w:r>
      <w:r w:rsidR="00206932">
        <w:rPr>
          <w:color w:val="000000"/>
        </w:rPr>
        <w:t xml:space="preserve">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CA4CD6" w:rsidRPr="009D0F6A" w:rsidRDefault="00CA4CD6">
      <w:pPr>
        <w:pBdr>
          <w:top w:val="single" w:sz="6" w:space="0" w:color="FFFFFF"/>
          <w:left w:val="single" w:sz="6" w:space="0" w:color="FFFFFF"/>
          <w:bottom w:val="single" w:sz="6" w:space="0" w:color="FFFFFF"/>
          <w:right w:val="single" w:sz="6" w:space="0" w:color="FFFFFF"/>
        </w:pBdr>
      </w:pPr>
    </w:p>
    <w:p w:rsidR="005D2038" w:rsidRPr="005D2038" w:rsidRDefault="005D2038" w:rsidP="005D2038">
      <w:pPr>
        <w:pBdr>
          <w:top w:val="single" w:sz="6" w:space="0" w:color="FFFFFF"/>
          <w:left w:val="single" w:sz="6" w:space="0" w:color="FFFFFF"/>
          <w:bottom w:val="single" w:sz="6" w:space="0" w:color="FFFFFF"/>
          <w:right w:val="single" w:sz="6" w:space="0" w:color="FFFFFF"/>
        </w:pBdr>
        <w:ind w:firstLine="720"/>
      </w:pPr>
      <w:r w:rsidRPr="005D2038">
        <w:t>These standards require the respondents to maintain all records, including reports and notifications for at least five years.  This is consistent with the General Provisions as applied to the standards.  EPA believes that the five</w:t>
      </w:r>
      <w:r w:rsidR="00BD63F5">
        <w:t>-</w:t>
      </w:r>
      <w:r w:rsidRPr="005D2038">
        <w:t>year records retention requirement is consistent the Part</w:t>
      </w:r>
      <w:r w:rsidR="00834AE8">
        <w:t xml:space="preserve"> 70 permit program and the five-</w:t>
      </w:r>
      <w:r w:rsidRPr="005D2038">
        <w:t>year statute of limitations on which the permit program is based.  Th</w:t>
      </w:r>
      <w:r w:rsidR="00834AE8">
        <w:t>e retention of records for five</w:t>
      </w:r>
      <w:r w:rsidR="00BD63F5">
        <w:t xml:space="preserve"> </w:t>
      </w:r>
      <w:r w:rsidRPr="005D2038">
        <w:t xml:space="preserve">years allows EPA to establish the compliance </w:t>
      </w:r>
      <w:proofErr w:type="gramStart"/>
      <w:r w:rsidRPr="005D2038">
        <w:t xml:space="preserve">history </w:t>
      </w:r>
      <w:r w:rsidR="00BD63F5">
        <w:t xml:space="preserve"> </w:t>
      </w:r>
      <w:r w:rsidRPr="005D2038">
        <w:t>of</w:t>
      </w:r>
      <w:proofErr w:type="gramEnd"/>
      <w:r w:rsidRPr="005D2038">
        <w:t xml:space="preserve">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proofErr w:type="gramStart"/>
      <w:r>
        <w:rPr>
          <w:b/>
          <w:bCs/>
          <w:color w:val="000000"/>
        </w:rPr>
        <w:t>)  Confidentiality</w:t>
      </w:r>
      <w:proofErr w:type="gramEnd"/>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BD63F5">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proofErr w:type="gramStart"/>
      <w:r>
        <w:rPr>
          <w:b/>
          <w:bCs/>
          <w:color w:val="000000"/>
        </w:rPr>
        <w:t>)  Sensitive</w:t>
      </w:r>
      <w:proofErr w:type="gramEnd"/>
      <w:r>
        <w:rPr>
          <w:b/>
          <w:bCs/>
          <w:color w:val="000000"/>
        </w:rPr>
        <w:t xml:space="preser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proofErr w:type="gramStart"/>
      <w:r>
        <w:rPr>
          <w:b/>
          <w:bCs/>
          <w:color w:val="000000"/>
        </w:rPr>
        <w:t>)  Respondents</w:t>
      </w:r>
      <w:proofErr w:type="gramEnd"/>
      <w:r>
        <w:rPr>
          <w:b/>
          <w:bCs/>
          <w:color w:val="000000"/>
        </w:rPr>
        <w:t>/SIC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source category description.  The </w:t>
      </w:r>
      <w:r w:rsidR="00CF6BA3">
        <w:rPr>
          <w:color w:val="000000"/>
        </w:rPr>
        <w:t>United States Standard Industrial Classification</w:t>
      </w:r>
      <w:r w:rsidR="00E35F85">
        <w:rPr>
          <w:color w:val="000000"/>
        </w:rPr>
        <w:t xml:space="preserve"> (SIC</w:t>
      </w:r>
      <w:r w:rsidR="00CF6BA3">
        <w:rPr>
          <w:color w:val="000000"/>
        </w:rPr>
        <w:t xml:space="preserve">) </w:t>
      </w:r>
      <w:r>
        <w:rPr>
          <w:color w:val="000000"/>
        </w:rPr>
        <w:t>code</w:t>
      </w:r>
      <w:r w:rsidR="00E35F85">
        <w:rPr>
          <w:color w:val="000000"/>
        </w:rPr>
        <w:t>s</w:t>
      </w:r>
      <w:r>
        <w:rPr>
          <w:color w:val="000000"/>
        </w:rPr>
        <w:t xml:space="preserve"> for the respondents affected by the standards </w:t>
      </w:r>
      <w:r w:rsidR="00CF6BA3">
        <w:rPr>
          <w:color w:val="000000"/>
        </w:rPr>
        <w:t xml:space="preserve">and </w:t>
      </w:r>
      <w:r w:rsidR="00E35F85">
        <w:rPr>
          <w:color w:val="000000"/>
        </w:rPr>
        <w:t xml:space="preserve">the </w:t>
      </w:r>
      <w:r>
        <w:rPr>
          <w:color w:val="000000"/>
        </w:rPr>
        <w:t>correspond</w:t>
      </w:r>
      <w:r w:rsidR="00CF6BA3">
        <w:rPr>
          <w:color w:val="000000"/>
        </w:rPr>
        <w:t>ing</w:t>
      </w:r>
      <w:r>
        <w:rPr>
          <w:color w:val="000000"/>
        </w:rPr>
        <w:t xml:space="preserve"> North American Industry Classification System</w:t>
      </w:r>
      <w:r w:rsidR="00E35F85">
        <w:rPr>
          <w:color w:val="000000"/>
        </w:rPr>
        <w:t xml:space="preserve"> (NAICS</w:t>
      </w:r>
      <w:r>
        <w:rPr>
          <w:color w:val="000000"/>
        </w:rPr>
        <w:t xml:space="preserve">) </w:t>
      </w:r>
      <w:r w:rsidR="00E35F85">
        <w:rPr>
          <w:color w:val="000000"/>
        </w:rPr>
        <w:t xml:space="preserve">codes </w:t>
      </w:r>
      <w:r w:rsidR="00CF6BA3">
        <w:rPr>
          <w:color w:val="000000"/>
        </w:rPr>
        <w:t>are listed in the following table</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2" w:type="dxa"/>
        <w:tblLayout w:type="fixed"/>
        <w:tblCellMar>
          <w:left w:w="112" w:type="dxa"/>
          <w:right w:w="112" w:type="dxa"/>
        </w:tblCellMar>
        <w:tblLook w:val="0000"/>
      </w:tblPr>
      <w:tblGrid>
        <w:gridCol w:w="5040"/>
        <w:gridCol w:w="2610"/>
        <w:gridCol w:w="1710"/>
      </w:tblGrid>
      <w:tr w:rsidR="00CA4CD6" w:rsidTr="00153E34">
        <w:tc>
          <w:tcPr>
            <w:tcW w:w="504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rPr>
            </w:pPr>
          </w:p>
          <w:p w:rsidR="00C77450" w:rsidRDefault="00CA4CD6" w:rsidP="006461F2">
            <w:pPr>
              <w:pBdr>
                <w:top w:val="single" w:sz="6" w:space="0" w:color="FFFFFF"/>
                <w:left w:val="single" w:sz="6" w:space="0" w:color="FFFFFF"/>
                <w:bottom w:val="single" w:sz="6" w:space="0" w:color="FFFFFF"/>
                <w:right w:val="single" w:sz="6" w:space="0" w:color="FFFFFF"/>
              </w:pBdr>
              <w:spacing w:after="54"/>
              <w:rPr>
                <w:b/>
                <w:bCs/>
                <w:color w:val="000000"/>
              </w:rPr>
            </w:pPr>
            <w:r>
              <w:rPr>
                <w:b/>
                <w:bCs/>
                <w:color w:val="000000"/>
              </w:rPr>
              <w:t>Standard</w:t>
            </w:r>
            <w:r w:rsidR="004C701D">
              <w:rPr>
                <w:b/>
                <w:bCs/>
                <w:color w:val="000000"/>
              </w:rPr>
              <w:t xml:space="preserve"> </w:t>
            </w:r>
            <w:r w:rsidR="006461F2">
              <w:rPr>
                <w:b/>
                <w:bCs/>
                <w:color w:val="000000"/>
              </w:rPr>
              <w:t>(</w:t>
            </w:r>
            <w:r w:rsidR="00703FDC">
              <w:rPr>
                <w:b/>
                <w:bCs/>
                <w:color w:val="000000"/>
              </w:rPr>
              <w:t xml:space="preserve">40 CFR </w:t>
            </w:r>
            <w:r w:rsidR="006461F2">
              <w:rPr>
                <w:b/>
                <w:bCs/>
                <w:color w:val="000000"/>
              </w:rPr>
              <w:t>P</w:t>
            </w:r>
            <w:r w:rsidR="00703FDC">
              <w:rPr>
                <w:b/>
                <w:bCs/>
                <w:color w:val="000000"/>
              </w:rPr>
              <w:t xml:space="preserve">art 60, </w:t>
            </w:r>
            <w:r w:rsidR="006461F2">
              <w:rPr>
                <w:b/>
                <w:bCs/>
                <w:color w:val="000000"/>
              </w:rPr>
              <w:t>S</w:t>
            </w:r>
            <w:r w:rsidR="00703FDC">
              <w:rPr>
                <w:b/>
                <w:bCs/>
                <w:color w:val="000000"/>
              </w:rPr>
              <w:t>ubpart KKKK</w:t>
            </w:r>
            <w:r w:rsidR="006461F2">
              <w:rPr>
                <w:b/>
                <w:bCs/>
                <w:color w:val="000000"/>
              </w:rPr>
              <w:t>)</w:t>
            </w:r>
          </w:p>
        </w:tc>
        <w:tc>
          <w:tcPr>
            <w:tcW w:w="2610" w:type="dxa"/>
            <w:tcBorders>
              <w:top w:val="single" w:sz="7" w:space="0" w:color="000000"/>
              <w:left w:val="single" w:sz="7" w:space="0" w:color="000000"/>
              <w:bottom w:val="single" w:sz="6" w:space="0" w:color="FFFFFF"/>
              <w:right w:val="single" w:sz="6" w:space="0" w:color="FFFFFF"/>
            </w:tcBorders>
          </w:tcPr>
          <w:p w:rsidR="00CA4CD6" w:rsidRDefault="00CA4CD6" w:rsidP="00153E34">
            <w:pPr>
              <w:spacing w:line="120" w:lineRule="exact"/>
              <w:jc w:val="center"/>
              <w:rPr>
                <w:b/>
                <w:bCs/>
                <w:color w:val="000000"/>
              </w:rPr>
            </w:pPr>
          </w:p>
          <w:p w:rsidR="00CA4CD6" w:rsidRDefault="00CA4CD6" w:rsidP="00153E34">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1710" w:type="dxa"/>
            <w:tcBorders>
              <w:top w:val="single" w:sz="7" w:space="0" w:color="000000"/>
              <w:left w:val="single" w:sz="7" w:space="0" w:color="000000"/>
              <w:bottom w:val="single" w:sz="6" w:space="0" w:color="FFFFFF"/>
              <w:right w:val="single" w:sz="7" w:space="0" w:color="000000"/>
            </w:tcBorders>
          </w:tcPr>
          <w:p w:rsidR="00CA4CD6" w:rsidRDefault="00CA4CD6" w:rsidP="00153E34">
            <w:pPr>
              <w:spacing w:line="120" w:lineRule="exact"/>
              <w:jc w:val="center"/>
              <w:rPr>
                <w:b/>
                <w:bCs/>
                <w:color w:val="000000"/>
              </w:rPr>
            </w:pPr>
          </w:p>
          <w:p w:rsidR="00CA4CD6" w:rsidRDefault="00CA4CD6" w:rsidP="00153E34">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703FDC" w:rsidTr="00153E34">
        <w:tc>
          <w:tcPr>
            <w:tcW w:w="5040" w:type="dxa"/>
            <w:tcBorders>
              <w:top w:val="single" w:sz="7" w:space="0" w:color="000000"/>
              <w:left w:val="single" w:sz="7" w:space="0" w:color="000000"/>
              <w:bottom w:val="single" w:sz="6" w:space="0" w:color="FFFFFF"/>
              <w:right w:val="single" w:sz="6" w:space="0" w:color="FFFFFF"/>
            </w:tcBorders>
          </w:tcPr>
          <w:p w:rsidR="00703FDC" w:rsidRDefault="00703FDC" w:rsidP="004C701D">
            <w:pPr>
              <w:pBdr>
                <w:top w:val="single" w:sz="6" w:space="0" w:color="FFFFFF"/>
                <w:left w:val="single" w:sz="6" w:space="0" w:color="FFFFFF"/>
                <w:bottom w:val="single" w:sz="6" w:space="0" w:color="FFFFFF"/>
                <w:right w:val="single" w:sz="6" w:space="0" w:color="FFFFFF"/>
              </w:pBdr>
              <w:spacing w:after="54"/>
              <w:rPr>
                <w:color w:val="000000"/>
              </w:rPr>
            </w:pPr>
            <w:r>
              <w:t>Electric Power Generation, Transmission and Distribution</w:t>
            </w:r>
          </w:p>
        </w:tc>
        <w:tc>
          <w:tcPr>
            <w:tcW w:w="2610" w:type="dxa"/>
            <w:tcBorders>
              <w:top w:val="single" w:sz="7" w:space="0" w:color="000000"/>
              <w:left w:val="single" w:sz="7" w:space="0" w:color="000000"/>
              <w:bottom w:val="single" w:sz="6" w:space="0" w:color="FFFFFF"/>
              <w:right w:val="single" w:sz="6" w:space="0" w:color="FFFFFF"/>
            </w:tcBorders>
          </w:tcPr>
          <w:p w:rsidR="00703FDC" w:rsidRDefault="00703FDC" w:rsidP="00153E34">
            <w:pPr>
              <w:spacing w:line="120" w:lineRule="exact"/>
              <w:jc w:val="center"/>
              <w:rPr>
                <w:color w:val="000000"/>
              </w:rPr>
            </w:pPr>
          </w:p>
          <w:p w:rsidR="00703FDC" w:rsidRDefault="00703FDC" w:rsidP="00153E34">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 xml:space="preserve">4911, 4931, </w:t>
            </w:r>
            <w:r w:rsidR="00F16822">
              <w:rPr>
                <w:color w:val="000000"/>
              </w:rPr>
              <w:t>4939</w:t>
            </w:r>
          </w:p>
        </w:tc>
        <w:tc>
          <w:tcPr>
            <w:tcW w:w="1710" w:type="dxa"/>
            <w:tcBorders>
              <w:top w:val="single" w:sz="7" w:space="0" w:color="000000"/>
              <w:left w:val="single" w:sz="7" w:space="0" w:color="000000"/>
              <w:bottom w:val="single" w:sz="6" w:space="0" w:color="FFFFFF"/>
              <w:right w:val="single" w:sz="7" w:space="0" w:color="000000"/>
            </w:tcBorders>
          </w:tcPr>
          <w:p w:rsidR="00703FDC" w:rsidRDefault="00703FDC" w:rsidP="00153E34">
            <w:pPr>
              <w:pBdr>
                <w:top w:val="single" w:sz="6" w:space="0" w:color="FFFFFF"/>
                <w:left w:val="single" w:sz="6" w:space="0" w:color="FFFFFF"/>
                <w:bottom w:val="single" w:sz="6" w:space="0" w:color="FFFFFF"/>
                <w:right w:val="single" w:sz="6" w:space="0" w:color="FFFFFF"/>
              </w:pBdr>
              <w:spacing w:after="54"/>
              <w:jc w:val="center"/>
              <w:rPr>
                <w:color w:val="000000"/>
              </w:rPr>
            </w:pPr>
            <w:r>
              <w:t>2211</w:t>
            </w:r>
          </w:p>
        </w:tc>
      </w:tr>
      <w:tr w:rsidR="00703FDC" w:rsidTr="00153E34">
        <w:tc>
          <w:tcPr>
            <w:tcW w:w="5040" w:type="dxa"/>
            <w:tcBorders>
              <w:top w:val="single" w:sz="7" w:space="0" w:color="000000"/>
              <w:left w:val="single" w:sz="7" w:space="0" w:color="000000"/>
              <w:bottom w:val="single" w:sz="6" w:space="0" w:color="FFFFFF"/>
              <w:right w:val="single" w:sz="6" w:space="0" w:color="FFFFFF"/>
            </w:tcBorders>
          </w:tcPr>
          <w:p w:rsidR="00703FDC" w:rsidRDefault="00703FDC">
            <w:pPr>
              <w:pBdr>
                <w:top w:val="single" w:sz="6" w:space="0" w:color="FFFFFF"/>
                <w:left w:val="single" w:sz="6" w:space="0" w:color="FFFFFF"/>
                <w:bottom w:val="single" w:sz="6" w:space="0" w:color="FFFFFF"/>
                <w:right w:val="single" w:sz="6" w:space="0" w:color="FFFFFF"/>
              </w:pBdr>
              <w:spacing w:after="54"/>
              <w:rPr>
                <w:color w:val="000000"/>
              </w:rPr>
            </w:pPr>
            <w:r>
              <w:t>Pipeline Transportation of Natural Gas</w:t>
            </w:r>
          </w:p>
        </w:tc>
        <w:tc>
          <w:tcPr>
            <w:tcW w:w="2610" w:type="dxa"/>
            <w:tcBorders>
              <w:top w:val="single" w:sz="7" w:space="0" w:color="000000"/>
              <w:left w:val="single" w:sz="7" w:space="0" w:color="000000"/>
              <w:bottom w:val="single" w:sz="6" w:space="0" w:color="FFFFFF"/>
              <w:right w:val="single" w:sz="6" w:space="0" w:color="FFFFFF"/>
            </w:tcBorders>
          </w:tcPr>
          <w:p w:rsidR="00703FDC" w:rsidRDefault="00703FDC" w:rsidP="00153E34">
            <w:pPr>
              <w:spacing w:line="120" w:lineRule="exact"/>
              <w:jc w:val="center"/>
              <w:rPr>
                <w:color w:val="000000"/>
              </w:rPr>
            </w:pPr>
          </w:p>
          <w:p w:rsidR="00703FDC" w:rsidRDefault="00F16822" w:rsidP="00153E34">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4923, 4922</w:t>
            </w:r>
          </w:p>
        </w:tc>
        <w:tc>
          <w:tcPr>
            <w:tcW w:w="1710" w:type="dxa"/>
            <w:tcBorders>
              <w:top w:val="single" w:sz="7" w:space="0" w:color="000000"/>
              <w:left w:val="single" w:sz="7" w:space="0" w:color="000000"/>
              <w:bottom w:val="single" w:sz="6" w:space="0" w:color="FFFFFF"/>
              <w:right w:val="single" w:sz="7" w:space="0" w:color="000000"/>
            </w:tcBorders>
            <w:vAlign w:val="center"/>
          </w:tcPr>
          <w:p w:rsidR="00703FDC" w:rsidRDefault="00703FDC" w:rsidP="00153E34">
            <w:pPr>
              <w:pBdr>
                <w:top w:val="single" w:sz="6" w:space="0" w:color="FFFFFF"/>
                <w:left w:val="single" w:sz="6" w:space="0" w:color="FFFFFF"/>
                <w:bottom w:val="single" w:sz="6" w:space="0" w:color="FFFFFF"/>
                <w:right w:val="single" w:sz="6" w:space="0" w:color="FFFFFF"/>
              </w:pBdr>
              <w:spacing w:after="54"/>
              <w:jc w:val="center"/>
              <w:rPr>
                <w:color w:val="000000"/>
              </w:rPr>
            </w:pPr>
            <w:r>
              <w:t>486210</w:t>
            </w:r>
          </w:p>
        </w:tc>
      </w:tr>
      <w:tr w:rsidR="00703FDC" w:rsidTr="00153E34">
        <w:tc>
          <w:tcPr>
            <w:tcW w:w="5040" w:type="dxa"/>
            <w:tcBorders>
              <w:top w:val="single" w:sz="7" w:space="0" w:color="000000"/>
              <w:left w:val="single" w:sz="7" w:space="0" w:color="000000"/>
              <w:bottom w:val="single" w:sz="6" w:space="0" w:color="FFFFFF"/>
              <w:right w:val="single" w:sz="6" w:space="0" w:color="FFFFFF"/>
            </w:tcBorders>
          </w:tcPr>
          <w:p w:rsidR="00703FDC" w:rsidRDefault="00703FDC">
            <w:pPr>
              <w:pBdr>
                <w:top w:val="single" w:sz="6" w:space="0" w:color="FFFFFF"/>
                <w:left w:val="single" w:sz="6" w:space="0" w:color="FFFFFF"/>
                <w:bottom w:val="single" w:sz="6" w:space="0" w:color="FFFFFF"/>
                <w:right w:val="single" w:sz="6" w:space="0" w:color="FFFFFF"/>
              </w:pBdr>
              <w:spacing w:after="54"/>
              <w:rPr>
                <w:color w:val="000000"/>
              </w:rPr>
            </w:pPr>
            <w:r>
              <w:t>Crude Petroleum and Natural Gas Extraction</w:t>
            </w:r>
          </w:p>
        </w:tc>
        <w:tc>
          <w:tcPr>
            <w:tcW w:w="2610" w:type="dxa"/>
            <w:tcBorders>
              <w:top w:val="single" w:sz="7" w:space="0" w:color="000000"/>
              <w:left w:val="single" w:sz="7" w:space="0" w:color="000000"/>
              <w:bottom w:val="single" w:sz="6" w:space="0" w:color="FFFFFF"/>
              <w:right w:val="single" w:sz="6" w:space="0" w:color="FFFFFF"/>
            </w:tcBorders>
          </w:tcPr>
          <w:p w:rsidR="00703FDC" w:rsidRDefault="00703FDC" w:rsidP="00153E34">
            <w:pPr>
              <w:spacing w:line="120" w:lineRule="exact"/>
              <w:jc w:val="center"/>
              <w:rPr>
                <w:color w:val="000000"/>
              </w:rPr>
            </w:pPr>
          </w:p>
          <w:p w:rsidR="00703FDC" w:rsidRDefault="00F16822" w:rsidP="00153E34">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1311</w:t>
            </w:r>
          </w:p>
        </w:tc>
        <w:tc>
          <w:tcPr>
            <w:tcW w:w="1710" w:type="dxa"/>
            <w:tcBorders>
              <w:top w:val="single" w:sz="7" w:space="0" w:color="000000"/>
              <w:left w:val="single" w:sz="7" w:space="0" w:color="000000"/>
              <w:bottom w:val="single" w:sz="6" w:space="0" w:color="FFFFFF"/>
              <w:right w:val="single" w:sz="7" w:space="0" w:color="000000"/>
            </w:tcBorders>
          </w:tcPr>
          <w:p w:rsidR="00703FDC" w:rsidRDefault="00703FDC" w:rsidP="00153E34">
            <w:pPr>
              <w:pBdr>
                <w:top w:val="single" w:sz="6" w:space="0" w:color="FFFFFF"/>
                <w:left w:val="single" w:sz="6" w:space="0" w:color="FFFFFF"/>
                <w:bottom w:val="single" w:sz="6" w:space="0" w:color="FFFFFF"/>
                <w:right w:val="single" w:sz="6" w:space="0" w:color="FFFFFF"/>
              </w:pBdr>
              <w:spacing w:after="54"/>
              <w:jc w:val="center"/>
              <w:rPr>
                <w:color w:val="000000"/>
              </w:rPr>
            </w:pPr>
            <w:r>
              <w:t>211111</w:t>
            </w:r>
          </w:p>
        </w:tc>
      </w:tr>
      <w:tr w:rsidR="00703FDC" w:rsidTr="00153E34">
        <w:tc>
          <w:tcPr>
            <w:tcW w:w="5040" w:type="dxa"/>
            <w:tcBorders>
              <w:top w:val="single" w:sz="7" w:space="0" w:color="000000"/>
              <w:left w:val="single" w:sz="7" w:space="0" w:color="000000"/>
              <w:bottom w:val="single" w:sz="6" w:space="0" w:color="FFFFFF"/>
              <w:right w:val="single" w:sz="6" w:space="0" w:color="FFFFFF"/>
            </w:tcBorders>
          </w:tcPr>
          <w:p w:rsidR="00703FDC" w:rsidRDefault="00703FDC">
            <w:pPr>
              <w:pBdr>
                <w:top w:val="single" w:sz="6" w:space="0" w:color="FFFFFF"/>
                <w:left w:val="single" w:sz="6" w:space="0" w:color="FFFFFF"/>
                <w:bottom w:val="single" w:sz="6" w:space="0" w:color="FFFFFF"/>
                <w:right w:val="single" w:sz="6" w:space="0" w:color="FFFFFF"/>
              </w:pBdr>
              <w:spacing w:after="54"/>
              <w:rPr>
                <w:color w:val="000000"/>
              </w:rPr>
            </w:pPr>
            <w:r>
              <w:t>Natural Gas Liquid Extraction</w:t>
            </w:r>
          </w:p>
        </w:tc>
        <w:tc>
          <w:tcPr>
            <w:tcW w:w="2610" w:type="dxa"/>
            <w:tcBorders>
              <w:top w:val="single" w:sz="7" w:space="0" w:color="000000"/>
              <w:left w:val="single" w:sz="7" w:space="0" w:color="000000"/>
              <w:bottom w:val="single" w:sz="6" w:space="0" w:color="FFFFFF"/>
              <w:right w:val="single" w:sz="6" w:space="0" w:color="FFFFFF"/>
            </w:tcBorders>
          </w:tcPr>
          <w:p w:rsidR="00703FDC" w:rsidRDefault="00703FDC" w:rsidP="00153E34">
            <w:pPr>
              <w:spacing w:line="120" w:lineRule="exact"/>
              <w:jc w:val="center"/>
              <w:rPr>
                <w:color w:val="000000"/>
              </w:rPr>
            </w:pPr>
          </w:p>
          <w:p w:rsidR="00703FDC" w:rsidRDefault="00F16822" w:rsidP="00153E34">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1321, 2819</w:t>
            </w:r>
          </w:p>
        </w:tc>
        <w:tc>
          <w:tcPr>
            <w:tcW w:w="1710" w:type="dxa"/>
            <w:tcBorders>
              <w:top w:val="single" w:sz="7" w:space="0" w:color="000000"/>
              <w:left w:val="single" w:sz="7" w:space="0" w:color="000000"/>
              <w:bottom w:val="single" w:sz="6" w:space="0" w:color="FFFFFF"/>
              <w:right w:val="single" w:sz="7" w:space="0" w:color="000000"/>
            </w:tcBorders>
          </w:tcPr>
          <w:p w:rsidR="00703FDC" w:rsidRDefault="00703FDC" w:rsidP="00153E34">
            <w:pPr>
              <w:pBdr>
                <w:top w:val="single" w:sz="6" w:space="0" w:color="FFFFFF"/>
                <w:left w:val="single" w:sz="6" w:space="0" w:color="FFFFFF"/>
                <w:bottom w:val="single" w:sz="6" w:space="0" w:color="FFFFFF"/>
                <w:right w:val="single" w:sz="6" w:space="0" w:color="FFFFFF"/>
              </w:pBdr>
              <w:spacing w:after="54"/>
              <w:jc w:val="center"/>
              <w:rPr>
                <w:color w:val="000000"/>
              </w:rPr>
            </w:pPr>
            <w:r>
              <w:t>211112</w:t>
            </w:r>
          </w:p>
        </w:tc>
      </w:tr>
      <w:tr w:rsidR="00703FDC" w:rsidTr="00153E34">
        <w:tc>
          <w:tcPr>
            <w:tcW w:w="5040" w:type="dxa"/>
            <w:tcBorders>
              <w:top w:val="single" w:sz="7" w:space="0" w:color="000000"/>
              <w:left w:val="single" w:sz="7" w:space="0" w:color="000000"/>
              <w:bottom w:val="single" w:sz="7" w:space="0" w:color="000000"/>
              <w:right w:val="single" w:sz="6" w:space="0" w:color="FFFFFF"/>
            </w:tcBorders>
          </w:tcPr>
          <w:p w:rsidR="00703FDC" w:rsidRDefault="00703FDC">
            <w:pPr>
              <w:pBdr>
                <w:top w:val="single" w:sz="6" w:space="0" w:color="FFFFFF"/>
                <w:left w:val="single" w:sz="6" w:space="0" w:color="FFFFFF"/>
                <w:bottom w:val="single" w:sz="6" w:space="0" w:color="FFFFFF"/>
                <w:right w:val="single" w:sz="6" w:space="0" w:color="FFFFFF"/>
              </w:pBdr>
              <w:spacing w:after="73"/>
              <w:rPr>
                <w:color w:val="000000"/>
              </w:rPr>
            </w:pPr>
            <w:r>
              <w:t>Utilities</w:t>
            </w:r>
          </w:p>
        </w:tc>
        <w:tc>
          <w:tcPr>
            <w:tcW w:w="2610" w:type="dxa"/>
            <w:tcBorders>
              <w:top w:val="single" w:sz="7" w:space="0" w:color="000000"/>
              <w:left w:val="single" w:sz="7" w:space="0" w:color="000000"/>
              <w:bottom w:val="single" w:sz="7" w:space="0" w:color="000000"/>
              <w:right w:val="single" w:sz="6" w:space="0" w:color="FFFFFF"/>
            </w:tcBorders>
          </w:tcPr>
          <w:p w:rsidR="00703FDC" w:rsidRDefault="00703FDC" w:rsidP="00153E34">
            <w:pPr>
              <w:spacing w:line="120" w:lineRule="exact"/>
              <w:jc w:val="center"/>
              <w:rPr>
                <w:color w:val="000000"/>
              </w:rPr>
            </w:pPr>
          </w:p>
          <w:p w:rsidR="00703FDC" w:rsidRDefault="00F16822" w:rsidP="00153E34">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4911, 4931, 4939, 4923, 4924, 4925, 4932, 4941, 4971, 4952, 4961</w:t>
            </w:r>
          </w:p>
        </w:tc>
        <w:tc>
          <w:tcPr>
            <w:tcW w:w="1710" w:type="dxa"/>
            <w:tcBorders>
              <w:top w:val="single" w:sz="7" w:space="0" w:color="000000"/>
              <w:left w:val="single" w:sz="7" w:space="0" w:color="000000"/>
              <w:bottom w:val="single" w:sz="7" w:space="0" w:color="000000"/>
              <w:right w:val="single" w:sz="7" w:space="0" w:color="000000"/>
            </w:tcBorders>
          </w:tcPr>
          <w:p w:rsidR="00703FDC" w:rsidRDefault="00703FDC" w:rsidP="00153E34">
            <w:pPr>
              <w:pBdr>
                <w:top w:val="single" w:sz="6" w:space="0" w:color="FFFFFF"/>
                <w:left w:val="single" w:sz="6" w:space="0" w:color="FFFFFF"/>
                <w:bottom w:val="single" w:sz="6" w:space="0" w:color="FFFFFF"/>
                <w:right w:val="single" w:sz="6" w:space="0" w:color="FFFFFF"/>
              </w:pBdr>
              <w:spacing w:after="73"/>
              <w:jc w:val="center"/>
              <w:rPr>
                <w:color w:val="000000"/>
              </w:rPr>
            </w:pPr>
            <w:r>
              <w:t>221</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proofErr w:type="gramStart"/>
      <w:r>
        <w:rPr>
          <w:b/>
          <w:bCs/>
          <w:color w:val="000000"/>
        </w:rPr>
        <w:t>)  Information</w:t>
      </w:r>
      <w:proofErr w:type="gramEnd"/>
      <w:r>
        <w:rPr>
          <w:b/>
          <w:bCs/>
          <w:color w:val="000000"/>
        </w:rPr>
        <w:t xml:space="preserve"> Requested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w:t>
      </w:r>
      <w:proofErr w:type="spellStart"/>
      <w:r>
        <w:rPr>
          <w:b/>
          <w:bCs/>
          <w:color w:val="000000"/>
        </w:rPr>
        <w:t>i</w:t>
      </w:r>
      <w:proofErr w:type="spellEnd"/>
      <w:r>
        <w:rPr>
          <w:b/>
          <w:bCs/>
          <w:color w:val="000000"/>
        </w:rPr>
        <w:t>)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CA4CD6">
        <w:rPr>
          <w:color w:val="FF0000"/>
        </w:rPr>
        <w:t xml:space="preserve"> </w:t>
      </w:r>
      <w:r w:rsidR="00AC20B4">
        <w:t xml:space="preserve">NSPS for </w:t>
      </w:r>
      <w:r w:rsidR="00AC20B4">
        <w:rPr>
          <w:bCs/>
        </w:rPr>
        <w:t xml:space="preserve">Stationary Combustion Turbines (40 CFR </w:t>
      </w:r>
      <w:r w:rsidR="006461F2">
        <w:rPr>
          <w:bCs/>
        </w:rPr>
        <w:t>P</w:t>
      </w:r>
      <w:r w:rsidR="00AC20B4">
        <w:rPr>
          <w:bCs/>
        </w:rPr>
        <w:t xml:space="preserve">art 60, </w:t>
      </w:r>
      <w:r w:rsidR="006461F2">
        <w:rPr>
          <w:bCs/>
        </w:rPr>
        <w:t>S</w:t>
      </w:r>
      <w:r w:rsidR="00AC20B4">
        <w:rPr>
          <w:bCs/>
        </w:rPr>
        <w:t>ubpart KKKK</w:t>
      </w:r>
      <w:r w:rsidR="002747BE">
        <w:rPr>
          <w:bCs/>
        </w:rPr>
        <w:t>)</w:t>
      </w:r>
      <w:r w:rsidR="005D2038" w:rsidRPr="005D2038">
        <w:t>.</w:t>
      </w:r>
      <w:r w:rsidR="00CA4CD6">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020"/>
        <w:gridCol w:w="2340"/>
      </w:tblGrid>
      <w:tr w:rsidR="00A73600" w:rsidTr="00A16059">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Notification</w:t>
            </w:r>
            <w:r w:rsidR="006E4A6E">
              <w:rPr>
                <w:b/>
                <w:color w:val="000000"/>
              </w:rPr>
              <w:t>s</w:t>
            </w:r>
          </w:p>
        </w:tc>
      </w:tr>
      <w:tr w:rsidR="00A16059">
        <w:trPr>
          <w:jc w:val="center"/>
        </w:trPr>
        <w:tc>
          <w:tcPr>
            <w:tcW w:w="7020" w:type="dxa"/>
            <w:tcBorders>
              <w:top w:val="single" w:sz="7" w:space="0" w:color="000000"/>
              <w:left w:val="single" w:sz="7" w:space="0" w:color="000000"/>
              <w:bottom w:val="single" w:sz="7" w:space="0" w:color="000000"/>
              <w:right w:val="single" w:sz="7" w:space="0" w:color="000000"/>
            </w:tcBorders>
          </w:tcPr>
          <w:p w:rsidR="00A16059" w:rsidRDefault="00A16059">
            <w:pPr>
              <w:pBdr>
                <w:top w:val="single" w:sz="6" w:space="0" w:color="FFFFFF"/>
                <w:left w:val="single" w:sz="6" w:space="0" w:color="FFFFFF"/>
                <w:bottom w:val="single" w:sz="6" w:space="0" w:color="FFFFFF"/>
                <w:right w:val="single" w:sz="6" w:space="0" w:color="FFFFFF"/>
              </w:pBdr>
              <w:spacing w:after="58"/>
              <w:rPr>
                <w:color w:val="000000"/>
              </w:rPr>
            </w:pPr>
            <w:r>
              <w:t>Excess emission and monitoring performance report</w:t>
            </w:r>
          </w:p>
        </w:tc>
        <w:tc>
          <w:tcPr>
            <w:tcW w:w="2340" w:type="dxa"/>
            <w:tcBorders>
              <w:top w:val="single" w:sz="7" w:space="0" w:color="000000"/>
              <w:left w:val="single" w:sz="7" w:space="0" w:color="000000"/>
              <w:bottom w:val="single" w:sz="7" w:space="0" w:color="000000"/>
              <w:right w:val="single" w:sz="7" w:space="0" w:color="000000"/>
            </w:tcBorders>
          </w:tcPr>
          <w:p w:rsidR="00A16059" w:rsidRDefault="00A16059">
            <w:pPr>
              <w:pBdr>
                <w:top w:val="single" w:sz="6" w:space="0" w:color="FFFFFF"/>
                <w:left w:val="single" w:sz="6" w:space="0" w:color="FFFFFF"/>
                <w:bottom w:val="single" w:sz="6" w:space="0" w:color="FFFFFF"/>
                <w:right w:val="single" w:sz="6" w:space="0" w:color="FFFFFF"/>
              </w:pBdr>
              <w:spacing w:after="58"/>
              <w:rPr>
                <w:color w:val="000000"/>
              </w:rPr>
            </w:pPr>
            <w:r>
              <w:t>60.7(c), 60.4375(a)</w:t>
            </w:r>
          </w:p>
        </w:tc>
      </w:tr>
      <w:tr w:rsidR="00A16059">
        <w:trPr>
          <w:jc w:val="center"/>
        </w:trPr>
        <w:tc>
          <w:tcPr>
            <w:tcW w:w="7020" w:type="dxa"/>
            <w:tcBorders>
              <w:top w:val="single" w:sz="7" w:space="0" w:color="000000"/>
              <w:left w:val="single" w:sz="7" w:space="0" w:color="000000"/>
              <w:bottom w:val="single" w:sz="7" w:space="0" w:color="000000"/>
              <w:right w:val="single" w:sz="7" w:space="0" w:color="000000"/>
            </w:tcBorders>
          </w:tcPr>
          <w:p w:rsidR="00A16059" w:rsidRDefault="00A16059">
            <w:pPr>
              <w:pBdr>
                <w:top w:val="single" w:sz="6" w:space="0" w:color="FFFFFF"/>
                <w:left w:val="single" w:sz="6" w:space="0" w:color="FFFFFF"/>
                <w:bottom w:val="single" w:sz="6" w:space="0" w:color="FFFFFF"/>
                <w:right w:val="single" w:sz="6" w:space="0" w:color="FFFFFF"/>
              </w:pBdr>
              <w:spacing w:after="58"/>
              <w:rPr>
                <w:color w:val="000000"/>
              </w:rPr>
            </w:pPr>
            <w:r>
              <w:t>Report of the results of the performance test</w:t>
            </w:r>
          </w:p>
        </w:tc>
        <w:tc>
          <w:tcPr>
            <w:tcW w:w="2340" w:type="dxa"/>
            <w:tcBorders>
              <w:top w:val="single" w:sz="7" w:space="0" w:color="000000"/>
              <w:left w:val="single" w:sz="7" w:space="0" w:color="000000"/>
              <w:bottom w:val="single" w:sz="7" w:space="0" w:color="000000"/>
              <w:right w:val="single" w:sz="7" w:space="0" w:color="000000"/>
            </w:tcBorders>
          </w:tcPr>
          <w:p w:rsidR="00A16059" w:rsidRDefault="00A16059">
            <w:pPr>
              <w:pBdr>
                <w:top w:val="single" w:sz="6" w:space="0" w:color="FFFFFF"/>
                <w:left w:val="single" w:sz="6" w:space="0" w:color="FFFFFF"/>
                <w:bottom w:val="single" w:sz="6" w:space="0" w:color="FFFFFF"/>
                <w:right w:val="single" w:sz="6" w:space="0" w:color="FFFFFF"/>
              </w:pBdr>
              <w:spacing w:after="58"/>
              <w:rPr>
                <w:color w:val="000000"/>
              </w:rPr>
            </w:pPr>
            <w:r>
              <w:t>60.8(a), 60.4375(b)</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5D2038" w:rsidRDefault="00A16059" w:rsidP="005D2038">
      <w:pPr>
        <w:pBdr>
          <w:top w:val="single" w:sz="6" w:space="0" w:color="FFFFFF"/>
          <w:left w:val="single" w:sz="6" w:space="0" w:color="FFFFFF"/>
          <w:bottom w:val="single" w:sz="6" w:space="0" w:color="FFFFFF"/>
          <w:right w:val="single" w:sz="6" w:space="0" w:color="FFFFFF"/>
        </w:pBdr>
        <w:rPr>
          <w:color w:val="000000"/>
        </w:rPr>
      </w:pPr>
      <w:r>
        <w:rPr>
          <w:color w:val="000000"/>
        </w:rPr>
        <w:tab/>
      </w:r>
      <w:r w:rsidR="00CA4CD6">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110"/>
        <w:gridCol w:w="2250"/>
      </w:tblGrid>
      <w:tr w:rsidR="00A73600" w:rsidTr="00A16059">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Recordkeeping</w:t>
            </w:r>
          </w:p>
        </w:tc>
      </w:tr>
      <w:tr w:rsidR="00A16059" w:rsidTr="00C77450">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A16059" w:rsidRDefault="00A16059">
            <w:pPr>
              <w:pBdr>
                <w:top w:val="single" w:sz="6" w:space="0" w:color="FFFFFF"/>
                <w:left w:val="single" w:sz="6" w:space="0" w:color="FFFFFF"/>
                <w:bottom w:val="single" w:sz="6" w:space="0" w:color="FFFFFF"/>
                <w:right w:val="single" w:sz="6" w:space="0" w:color="FFFFFF"/>
              </w:pBdr>
              <w:spacing w:after="58"/>
              <w:rPr>
                <w:color w:val="000000"/>
              </w:rPr>
            </w:pPr>
            <w:r>
              <w:t>Maintain records of occurrence and duration of any startup, shutdown, or malfunction in the operation of an affected facility; any malfunction of the air pollution control equipment; or any periods during which a CMS or monitoring device is inoperative.</w:t>
            </w:r>
          </w:p>
        </w:tc>
        <w:tc>
          <w:tcPr>
            <w:tcW w:w="2250" w:type="dxa"/>
            <w:tcBorders>
              <w:top w:val="single" w:sz="7" w:space="0" w:color="000000"/>
              <w:left w:val="single" w:sz="7" w:space="0" w:color="000000"/>
              <w:bottom w:val="single" w:sz="7" w:space="0" w:color="000000"/>
              <w:right w:val="single" w:sz="7" w:space="0" w:color="000000"/>
            </w:tcBorders>
            <w:vAlign w:val="center"/>
          </w:tcPr>
          <w:p w:rsidR="00A16059" w:rsidRDefault="00A16059">
            <w:pPr>
              <w:pBdr>
                <w:top w:val="single" w:sz="6" w:space="0" w:color="FFFFFF"/>
                <w:left w:val="single" w:sz="6" w:space="0" w:color="FFFFFF"/>
                <w:bottom w:val="single" w:sz="6" w:space="0" w:color="FFFFFF"/>
                <w:right w:val="single" w:sz="6" w:space="0" w:color="FFFFFF"/>
              </w:pBdr>
              <w:spacing w:after="58"/>
              <w:rPr>
                <w:color w:val="000000"/>
              </w:rPr>
            </w:pPr>
            <w:r>
              <w:t>60.7(b)</w:t>
            </w:r>
          </w:p>
        </w:tc>
      </w:tr>
      <w:tr w:rsidR="00A16059" w:rsidTr="00C77450">
        <w:trPr>
          <w:jc w:val="center"/>
        </w:trPr>
        <w:tc>
          <w:tcPr>
            <w:tcW w:w="7110" w:type="dxa"/>
            <w:tcBorders>
              <w:top w:val="single" w:sz="7" w:space="0" w:color="000000"/>
              <w:left w:val="single" w:sz="7" w:space="0" w:color="000000"/>
              <w:bottom w:val="single" w:sz="7" w:space="0" w:color="000000"/>
              <w:right w:val="single" w:sz="7" w:space="0" w:color="000000"/>
            </w:tcBorders>
          </w:tcPr>
          <w:p w:rsidR="00A16059" w:rsidRDefault="00A16059">
            <w:pPr>
              <w:pBdr>
                <w:top w:val="single" w:sz="6" w:space="0" w:color="FFFFFF"/>
                <w:left w:val="single" w:sz="6" w:space="0" w:color="FFFFFF"/>
                <w:bottom w:val="single" w:sz="6" w:space="0" w:color="FFFFFF"/>
                <w:right w:val="single" w:sz="6" w:space="0" w:color="FFFFFF"/>
              </w:pBdr>
              <w:spacing w:after="58"/>
              <w:rPr>
                <w:color w:val="000000"/>
              </w:rPr>
            </w:pPr>
            <w:r>
              <w:t xml:space="preserve">Maintain a file of all measurements, including CMS, monitoring device, and performance testing measurements; all CMS performance evaluations; all CMS or monitoring device calibration checks; adjustments and maintenance performed on these systems or devices; and all other information required by this part recorded in a permanent form suitable for inspection.  The file shall be retained for at least two years following the date of such measurements, maintenance, reports, and records, except some CEMS sub-hourly measurements. </w:t>
            </w:r>
          </w:p>
        </w:tc>
        <w:tc>
          <w:tcPr>
            <w:tcW w:w="2250" w:type="dxa"/>
            <w:tcBorders>
              <w:top w:val="single" w:sz="7" w:space="0" w:color="000000"/>
              <w:left w:val="single" w:sz="7" w:space="0" w:color="000000"/>
              <w:bottom w:val="single" w:sz="7" w:space="0" w:color="000000"/>
              <w:right w:val="single" w:sz="7" w:space="0" w:color="000000"/>
            </w:tcBorders>
            <w:vAlign w:val="center"/>
          </w:tcPr>
          <w:p w:rsidR="00A16059" w:rsidRDefault="00A16059">
            <w:pPr>
              <w:pBdr>
                <w:top w:val="single" w:sz="6" w:space="0" w:color="FFFFFF"/>
                <w:left w:val="single" w:sz="6" w:space="0" w:color="FFFFFF"/>
                <w:bottom w:val="single" w:sz="6" w:space="0" w:color="FFFFFF"/>
                <w:right w:val="single" w:sz="6" w:space="0" w:color="FFFFFF"/>
              </w:pBdr>
              <w:spacing w:after="58"/>
              <w:rPr>
                <w:color w:val="000000"/>
              </w:rPr>
            </w:pPr>
            <w:r>
              <w:t>60.7(f)</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Also, regulatory agencies in cooperation with the </w:t>
      </w:r>
      <w:r w:rsidR="00A16059">
        <w:rPr>
          <w:color w:val="000000"/>
        </w:rPr>
        <w:t>respondents</w:t>
      </w:r>
      <w:r>
        <w:rPr>
          <w:color w:val="000000"/>
        </w:rPr>
        <w:t xml:space="preserve"> continue to create reporting systems to transmit data electronically.  However, electronic reporting systems are still not widely used.  At this time, it is estimated that approximately 10 percent of the respon</w:t>
      </w:r>
      <w:r w:rsidR="0082545D">
        <w:rPr>
          <w:color w:val="000000"/>
        </w:rPr>
        <w:t>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525C4E"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w:t>
            </w:r>
            <w:r w:rsidR="005D2038" w:rsidRPr="005D2038">
              <w:t>pressure for control device.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525C4E"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 Reference Method</w:t>
            </w:r>
            <w:r w:rsidR="0019762F">
              <w:rPr>
                <w:color w:val="000000"/>
              </w:rPr>
              <w:t xml:space="preserve"> </w:t>
            </w:r>
            <w:r w:rsidR="0019762F" w:rsidRPr="0019762F">
              <w:rPr>
                <w:color w:val="000000"/>
              </w:rPr>
              <w:t xml:space="preserve">1, 2, 3A, 7E, 19, </w:t>
            </w:r>
            <w:r w:rsidR="0019762F">
              <w:rPr>
                <w:color w:val="000000"/>
              </w:rPr>
              <w:t xml:space="preserve">and </w:t>
            </w:r>
            <w:r w:rsidR="0019762F" w:rsidRPr="0019762F">
              <w:rPr>
                <w:color w:val="000000"/>
              </w:rPr>
              <w:t xml:space="preserve">20 </w:t>
            </w:r>
            <w:r w:rsidR="0019762F">
              <w:rPr>
                <w:color w:val="000000"/>
              </w:rPr>
              <w:t>tests</w:t>
            </w:r>
            <w:r>
              <w:rPr>
                <w:color w:val="000000"/>
              </w:rPr>
              <w:t>, and repeat performance tests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rsidTr="00FE5356">
        <w:trPr>
          <w:jc w:val="center"/>
        </w:trPr>
        <w:tc>
          <w:tcPr>
            <w:tcW w:w="9360" w:type="dxa"/>
            <w:tcBorders>
              <w:top w:val="single" w:sz="7" w:space="0" w:color="000000"/>
              <w:left w:val="single" w:sz="7" w:space="0" w:color="000000"/>
              <w:bottom w:val="single" w:sz="8"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rsidTr="00FE5356">
        <w:trPr>
          <w:jc w:val="center"/>
        </w:trPr>
        <w:tc>
          <w:tcPr>
            <w:tcW w:w="9360" w:type="dxa"/>
            <w:tcBorders>
              <w:top w:val="single" w:sz="8" w:space="0" w:color="000000"/>
              <w:left w:val="single" w:sz="8" w:space="0" w:color="000000"/>
              <w:bottom w:val="single" w:sz="4" w:space="0" w:color="auto"/>
              <w:right w:val="single" w:sz="8"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Submit the required reports developing, acquiring, installing, and utilizing technology and </w:t>
            </w:r>
            <w:r>
              <w:rPr>
                <w:color w:val="000000"/>
              </w:rPr>
              <w:lastRenderedPageBreak/>
              <w:t>systems for the purpose of collecting, validating, and verifying information.</w:t>
            </w:r>
          </w:p>
        </w:tc>
      </w:tr>
      <w:tr w:rsidR="00CA4CD6" w:rsidTr="00FE5356">
        <w:trPr>
          <w:jc w:val="center"/>
        </w:trPr>
        <w:tc>
          <w:tcPr>
            <w:tcW w:w="9360" w:type="dxa"/>
            <w:tcBorders>
              <w:top w:val="single" w:sz="4" w:space="0" w:color="auto"/>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06DEF" w:rsidRDefault="00CD12C2" w:rsidP="00F51B0F">
      <w:pPr>
        <w:pBdr>
          <w:top w:val="single" w:sz="6" w:space="0" w:color="FFFFFF"/>
          <w:left w:val="single" w:sz="6" w:space="0" w:color="FFFFFF"/>
          <w:bottom w:val="single" w:sz="6" w:space="0" w:color="FFFFFF"/>
          <w:right w:val="single" w:sz="6" w:space="0" w:color="FFFFFF"/>
        </w:pBdr>
        <w:ind w:firstLine="720"/>
      </w:pPr>
      <w:r w:rsidRPr="00FE2B0F">
        <w:t>Currently sources are using monitoring and reporting equipment that provide parameter data in an automated way e.g., continuous parameter monitoring system.  Although personnel at the source still need to evaluate the data, this type of monitoring equipment has significantly reduced the burden associated with monitoring and recordkeeping.</w:t>
      </w:r>
    </w:p>
    <w:p w:rsidR="00CD12C2" w:rsidRDefault="00CD12C2">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proofErr w:type="gramStart"/>
      <w:r>
        <w:rPr>
          <w:b/>
          <w:bCs/>
          <w:color w:val="000000"/>
        </w:rPr>
        <w:t>)  Agency</w:t>
      </w:r>
      <w:proofErr w:type="gramEnd"/>
      <w:r>
        <w:rPr>
          <w:b/>
          <w:bCs/>
          <w:color w:val="000000"/>
        </w:rPr>
        <w:t xml:space="preserve">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proofErr w:type="gramStart"/>
      <w:r>
        <w:rPr>
          <w:b/>
          <w:bCs/>
          <w:color w:val="000000"/>
        </w:rPr>
        <w:t>)  Collection</w:t>
      </w:r>
      <w:proofErr w:type="gramEnd"/>
      <w:r>
        <w:rPr>
          <w:b/>
          <w:bCs/>
          <w:color w:val="000000"/>
        </w:rPr>
        <w:t xml:space="preserve">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566AFD" w:rsidRDefault="00CA4CD6">
      <w:pPr>
        <w:pBdr>
          <w:top w:val="single" w:sz="6" w:space="0" w:color="FFFFFF"/>
          <w:left w:val="single" w:sz="6" w:space="0" w:color="FFFFFF"/>
          <w:bottom w:val="single" w:sz="6" w:space="0" w:color="FFFFFF"/>
          <w:right w:val="single" w:sz="6" w:space="0" w:color="FFFFFF"/>
        </w:pBdr>
        <w:ind w:firstLine="720"/>
      </w:pPr>
      <w:r w:rsidRPr="00566AFD">
        <w:t xml:space="preserve">Following notification of startup, the reviewing authority </w:t>
      </w:r>
      <w:r w:rsidR="002B29A7" w:rsidRPr="00566AFD">
        <w:t xml:space="preserve">could </w:t>
      </w:r>
      <w:r w:rsidRPr="00566AFD">
        <w:t>inspect the source to determine whether the pollution control devices are p</w:t>
      </w:r>
      <w:r w:rsidR="00566AFD" w:rsidRPr="00566AFD">
        <w:t xml:space="preserve">roperly installed and operated.  </w:t>
      </w:r>
      <w:r w:rsidRPr="00566AFD">
        <w:t>Performance test reports are used by the Agency to discern a source</w:t>
      </w:r>
      <w:r w:rsidR="004C701D" w:rsidRPr="00566AFD">
        <w:t>’</w:t>
      </w:r>
      <w:r w:rsidRPr="00566AFD">
        <w:t>s initial capability to com</w:t>
      </w:r>
      <w:r w:rsidR="00566AFD" w:rsidRPr="00566AFD">
        <w:t xml:space="preserve">ply with the emission standard. </w:t>
      </w:r>
      <w:r w:rsidRPr="00566AFD">
        <w:t xml:space="preserve">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w:t>
      </w:r>
      <w:r w:rsidR="00BD63F5">
        <w:rPr>
          <w:color w:val="000000"/>
        </w:rPr>
        <w:t xml:space="preserve">Both the </w:t>
      </w:r>
      <w:r>
        <w:rPr>
          <w:color w:val="000000"/>
        </w:rPr>
        <w:t>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B62C36">
        <w:rPr>
          <w:color w:val="000000"/>
        </w:rPr>
        <w:t xml:space="preserve">two </w:t>
      </w:r>
      <w:r>
        <w:rPr>
          <w:color w:val="000000"/>
        </w:rPr>
        <w:t>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proofErr w:type="gramStart"/>
      <w:r>
        <w:rPr>
          <w:b/>
          <w:bCs/>
          <w:color w:val="000000"/>
        </w:rPr>
        <w:t>)  Small</w:t>
      </w:r>
      <w:proofErr w:type="gramEnd"/>
      <w:r>
        <w:rPr>
          <w:b/>
          <w:bCs/>
          <w:color w:val="000000"/>
        </w:rPr>
        <w:t xml:space="preserve"> Entity Flexibility</w:t>
      </w:r>
    </w:p>
    <w:p w:rsidR="00D67C71" w:rsidRDefault="00D67C71" w:rsidP="006E4A6E">
      <w:pPr>
        <w:pBdr>
          <w:top w:val="single" w:sz="6" w:space="0" w:color="FFFFFF"/>
          <w:left w:val="single" w:sz="6" w:space="0" w:color="FFFFFF"/>
          <w:bottom w:val="single" w:sz="6" w:space="0" w:color="FFFFFF"/>
          <w:right w:val="single" w:sz="6" w:space="0" w:color="FFFFFF"/>
        </w:pBdr>
        <w:rPr>
          <w:color w:val="000000"/>
        </w:rPr>
      </w:pPr>
      <w:r>
        <w:rPr>
          <w:color w:val="000000"/>
        </w:rPr>
        <w:tab/>
      </w:r>
    </w:p>
    <w:p w:rsidR="005D2038" w:rsidRDefault="00CA4CD6" w:rsidP="005D2038">
      <w:pPr>
        <w:pBdr>
          <w:top w:val="single" w:sz="6" w:space="0" w:color="FFFFFF"/>
          <w:left w:val="single" w:sz="6" w:space="0" w:color="FFFFFF"/>
          <w:bottom w:val="single" w:sz="6" w:space="0" w:color="FFFFFF"/>
          <w:right w:val="single" w:sz="6" w:space="0" w:color="FFFFFF"/>
        </w:pBdr>
        <w:ind w:firstLine="720"/>
        <w:rPr>
          <w:color w:val="000000"/>
        </w:rPr>
      </w:pPr>
      <w:r>
        <w:rPr>
          <w:color w:val="000000"/>
        </w:rPr>
        <w:t>A majority of the respondents are large entities (i.e., large businesses).  However, the impact on small entities (i.e., small businesses) was taken into consideration during the development of the regulation.</w:t>
      </w:r>
      <w:r w:rsidR="00D67C71">
        <w:rPr>
          <w:color w:val="000000"/>
        </w:rPr>
        <w:t xml:space="preserve">  </w:t>
      </w:r>
      <w:r>
        <w:rPr>
          <w:color w:val="000000"/>
        </w:rPr>
        <w:t xml:space="preserve">Due to technical considerations involving the process operations and the types of control equipment employed, the recordkeeping and reporting requirements are the same for both small and large entities.  The Agency considers these </w:t>
      </w:r>
      <w:r w:rsidR="002B29A7">
        <w:rPr>
          <w:color w:val="000000"/>
        </w:rPr>
        <w:t xml:space="preserve">to be the minimum </w:t>
      </w:r>
      <w:r>
        <w:rPr>
          <w:color w:val="000000"/>
        </w:rPr>
        <w:t>requirements needed to ensure compliance and, therefore, cannot reduce them further for small entities.  To the extent that larger businesses can use economies of scale to reduce their burden, the overall burden will be reduced.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proofErr w:type="gramStart"/>
      <w:r>
        <w:rPr>
          <w:b/>
          <w:bCs/>
          <w:color w:val="000000"/>
        </w:rPr>
        <w:t>)  Collection</w:t>
      </w:r>
      <w:proofErr w:type="gramEnd"/>
      <w:r>
        <w:rPr>
          <w:b/>
          <w:bCs/>
          <w:color w:val="000000"/>
        </w:rPr>
        <w:t xml:space="preserve">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sidR="00204C7D" w:rsidRPr="0037440E">
        <w:t xml:space="preserve">Table 1: Annual Respondent Burden and Cost – </w:t>
      </w:r>
      <w:r w:rsidR="00204C7D" w:rsidRPr="005445DA">
        <w:rPr>
          <w:bCs/>
        </w:rPr>
        <w:t>N</w:t>
      </w:r>
      <w:r w:rsidR="00204C7D">
        <w:rPr>
          <w:bCs/>
        </w:rPr>
        <w:t>SPS for Stationary Combustion Turbines</w:t>
      </w:r>
      <w:r w:rsidR="00204C7D" w:rsidRPr="005445DA">
        <w:rPr>
          <w:bCs/>
        </w:rPr>
        <w:t xml:space="preserve"> (40 CFR Part 6</w:t>
      </w:r>
      <w:r w:rsidR="00204C7D">
        <w:rPr>
          <w:bCs/>
        </w:rPr>
        <w:t>0</w:t>
      </w:r>
      <w:r w:rsidR="00204C7D" w:rsidRPr="005445DA">
        <w:rPr>
          <w:bCs/>
        </w:rPr>
        <w:t xml:space="preserve">, Subpart </w:t>
      </w:r>
      <w:r w:rsidR="00204C7D">
        <w:rPr>
          <w:bCs/>
        </w:rPr>
        <w:t>KKKK</w:t>
      </w:r>
      <w:r w:rsidR="00204C7D" w:rsidRPr="005445DA">
        <w:rPr>
          <w:bCs/>
        </w:rPr>
        <w:t>)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w:t>
      </w:r>
      <w:r w:rsidR="00D42581">
        <w:rPr>
          <w:color w:val="000000"/>
        </w:rPr>
        <w:t>ver</w:t>
      </w:r>
      <w:r>
        <w:rPr>
          <w:color w:val="000000"/>
        </w:rPr>
        <w:t xml:space="preserv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proofErr w:type="gramStart"/>
      <w:r>
        <w:rPr>
          <w:b/>
          <w:bCs/>
          <w:color w:val="000000"/>
        </w:rPr>
        <w:t>)  Estimating</w:t>
      </w:r>
      <w:proofErr w:type="gramEnd"/>
      <w:r>
        <w:rPr>
          <w:b/>
          <w:bCs/>
          <w:color w:val="000000"/>
        </w:rPr>
        <w:t xml:space="preserve">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3A71BE">
        <w:rPr>
          <w:color w:val="000000"/>
        </w:rPr>
        <w:t>44,394</w:t>
      </w:r>
      <w:r w:rsidR="004C701D">
        <w:rPr>
          <w:color w:val="000000"/>
        </w:rPr>
        <w:t xml:space="preserve"> </w:t>
      </w:r>
      <w:r w:rsidR="004C701D" w:rsidRPr="00F51B0F">
        <w:t>(</w:t>
      </w:r>
      <w:r w:rsidR="005D2038" w:rsidRPr="00F51B0F">
        <w:t>Total Labor Hours from Table 1</w:t>
      </w:r>
      <w:r w:rsidR="00773A43">
        <w:t xml:space="preserve"> below</w:t>
      </w:r>
      <w:r w:rsidRPr="00F51B0F">
        <w:t>).</w:t>
      </w:r>
      <w:r>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 the</w:t>
      </w:r>
      <w:r w:rsidR="007057B3">
        <w:rPr>
          <w:color w:val="000000"/>
        </w:rPr>
        <w:t xml:space="preserve"> NSPS</w:t>
      </w:r>
      <w:r>
        <w:rPr>
          <w:color w:val="000000"/>
        </w:rPr>
        <w:t xml:space="preserve"> 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proofErr w:type="gramStart"/>
      <w:r>
        <w:rPr>
          <w:b/>
          <w:bCs/>
          <w:color w:val="000000"/>
        </w:rPr>
        <w:t>)  Estimating</w:t>
      </w:r>
      <w:proofErr w:type="gramEnd"/>
      <w:r>
        <w:rPr>
          <w:b/>
          <w:bCs/>
          <w:color w:val="000000"/>
        </w:rPr>
        <w:t xml:space="preserve">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1440"/>
        <w:rPr>
          <w:color w:val="000000"/>
        </w:rPr>
      </w:pPr>
      <w:r>
        <w:rPr>
          <w:b/>
          <w:bCs/>
          <w:color w:val="000000"/>
        </w:rPr>
        <w:t>(</w:t>
      </w:r>
      <w:proofErr w:type="spellStart"/>
      <w:r>
        <w:rPr>
          <w:b/>
          <w:bCs/>
          <w:color w:val="000000"/>
        </w:rPr>
        <w:t>i</w:t>
      </w:r>
      <w:proofErr w:type="spellEnd"/>
      <w:r>
        <w:rPr>
          <w:b/>
          <w:bCs/>
          <w:color w:val="000000"/>
        </w:rPr>
        <w:t>)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2B3223">
        <w:rPr>
          <w:color w:val="000000"/>
        </w:rPr>
        <w:t>121.44</w:t>
      </w:r>
      <w:r>
        <w:rPr>
          <w:color w:val="000000"/>
        </w:rPr>
        <w:t xml:space="preserve"> ($</w:t>
      </w:r>
      <w:r w:rsidR="002B3223">
        <w:rPr>
          <w:color w:val="000000"/>
        </w:rPr>
        <w:t>57.83</w:t>
      </w:r>
      <w:r>
        <w:rPr>
          <w:color w:val="000000"/>
        </w:rPr>
        <w:t xml:space="preserve"> + 110%)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2B3223">
        <w:rPr>
          <w:color w:val="000000"/>
        </w:rPr>
        <w:t>100.23</w:t>
      </w:r>
      <w:r>
        <w:rPr>
          <w:color w:val="000000"/>
        </w:rPr>
        <w:t xml:space="preserve"> ($</w:t>
      </w:r>
      <w:r w:rsidR="002B3223">
        <w:rPr>
          <w:color w:val="000000"/>
        </w:rPr>
        <w:t>47.73</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2B3223">
        <w:rPr>
          <w:color w:val="000000"/>
        </w:rPr>
        <w:t>50.51</w:t>
      </w:r>
      <w:r>
        <w:rPr>
          <w:color w:val="000000"/>
        </w:rPr>
        <w:t xml:space="preserve"> ($</w:t>
      </w:r>
      <w:r w:rsidR="002B3223">
        <w:rPr>
          <w:color w:val="000000"/>
        </w:rPr>
        <w:t>24.05</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2B3223">
        <w:rPr>
          <w:color w:val="000000"/>
        </w:rPr>
        <w:t>March 2012</w:t>
      </w:r>
      <w:r>
        <w:rPr>
          <w:color w:val="000000"/>
        </w:rPr>
        <w:t xml:space="preserve">, </w:t>
      </w:r>
      <w:r w:rsidR="004C701D">
        <w:rPr>
          <w:color w:val="000000"/>
        </w:rPr>
        <w:t>“</w:t>
      </w:r>
      <w:r>
        <w:rPr>
          <w:color w:val="000000"/>
        </w:rPr>
        <w:t xml:space="preserve">Table 2. </w:t>
      </w:r>
      <w:proofErr w:type="gramStart"/>
      <w:r>
        <w:rPr>
          <w:color w:val="000000"/>
        </w:rPr>
        <w:t>Civilian Workers, by occupational and industry group.</w:t>
      </w:r>
      <w:r w:rsidR="004C701D">
        <w:rPr>
          <w:color w:val="000000"/>
        </w:rPr>
        <w:t>”</w:t>
      </w:r>
      <w:proofErr w:type="gramEnd"/>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Estimating Capital/Startup and Operation and Maintenance Costs</w:t>
      </w:r>
    </w:p>
    <w:p w:rsidR="00C77450" w:rsidRDefault="00C77450">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regulated industry resulting from information collection activities required by the subject standard are labor costs.  There are n</w:t>
      </w:r>
      <w:r w:rsidR="00BD63F5">
        <w:rPr>
          <w:color w:val="000000"/>
        </w:rPr>
        <w:t>either</w:t>
      </w:r>
      <w:r>
        <w:rPr>
          <w:color w:val="000000"/>
        </w:rPr>
        <w:t xml:space="preserve"> capital/startup </w:t>
      </w:r>
      <w:r w:rsidR="00BD63F5">
        <w:rPr>
          <w:color w:val="000000"/>
        </w:rPr>
        <w:t>n</w:t>
      </w:r>
      <w:r>
        <w:rPr>
          <w:color w:val="000000"/>
        </w:rPr>
        <w:t>or operation and maintenance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5D2038" w:rsidRDefault="00CA4CD6" w:rsidP="005D203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type of industry costs associated with the information collection activity in the regulations </w:t>
      </w:r>
      <w:r w:rsidR="003B040E">
        <w:rPr>
          <w:color w:val="000000"/>
        </w:rPr>
        <w:t xml:space="preserve">is </w:t>
      </w:r>
      <w:r>
        <w:rPr>
          <w:color w:val="000000"/>
        </w:rPr>
        <w:t>labor costs.  There are n</w:t>
      </w:r>
      <w:r w:rsidR="00BD63F5">
        <w:rPr>
          <w:color w:val="000000"/>
        </w:rPr>
        <w:t>either</w:t>
      </w:r>
      <w:r>
        <w:rPr>
          <w:color w:val="000000"/>
        </w:rPr>
        <w:t xml:space="preserve"> capital/startup </w:t>
      </w:r>
      <w:r w:rsidR="00BD63F5">
        <w:rPr>
          <w:color w:val="000000"/>
        </w:rPr>
        <w:t>n</w:t>
      </w:r>
      <w:r>
        <w:rPr>
          <w:color w:val="000000"/>
        </w:rPr>
        <w:t>or operation and maintenance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proofErr w:type="gramStart"/>
      <w:r>
        <w:rPr>
          <w:b/>
          <w:bCs/>
          <w:color w:val="000000"/>
        </w:rPr>
        <w:t>)  Estimating</w:t>
      </w:r>
      <w:proofErr w:type="gramEnd"/>
      <w:r>
        <w:rPr>
          <w:b/>
          <w:bCs/>
          <w:color w:val="000000"/>
        </w:rPr>
        <w:t xml:space="preserve">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costs to the Agency are those costs associated with analysis of the reported information.  EPA's overall compliance and enforcement program includes activities such as </w:t>
      </w:r>
      <w:r w:rsidR="00B01C57">
        <w:rPr>
          <w:color w:val="000000"/>
        </w:rPr>
        <w:t>the examination</w:t>
      </w:r>
      <w:r>
        <w:rPr>
          <w:color w:val="000000"/>
        </w:rPr>
        <w:t xml:space="preserve"> of records maintained by the respondents</w:t>
      </w:r>
      <w:r w:rsidR="00CC3E9F">
        <w:rPr>
          <w:color w:val="000000"/>
        </w:rPr>
        <w:t>, periodic</w:t>
      </w:r>
      <w:r>
        <w:rPr>
          <w:color w:val="000000"/>
        </w:rPr>
        <w:t xml:space="preserve">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3A71BE">
        <w:rPr>
          <w:color w:val="000000"/>
        </w:rPr>
        <w:t>72,269</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w:t>
      </w:r>
      <w:r w:rsidR="003B040E">
        <w:rPr>
          <w:color w:val="000000"/>
        </w:rPr>
        <w:t xml:space="preserve">2012 </w:t>
      </w:r>
      <w:r>
        <w:rPr>
          <w:color w:val="000000"/>
        </w:rPr>
        <w:t>General Schedule</w:t>
      </w:r>
      <w:r w:rsidR="007A458D">
        <w:rPr>
          <w:color w:val="000000"/>
        </w:rPr>
        <w:t>,</w:t>
      </w:r>
      <w:r>
        <w:rPr>
          <w:color w:val="000000"/>
        </w:rPr>
        <w:t xml:space="preserve"> </w:t>
      </w:r>
      <w:r>
        <w:rPr>
          <w:color w:val="000000"/>
        </w:rPr>
        <w:lastRenderedPageBreak/>
        <w:t xml:space="preserve">which excludes </w:t>
      </w:r>
      <w:proofErr w:type="gramStart"/>
      <w:r>
        <w:rPr>
          <w:color w:val="000000"/>
        </w:rPr>
        <w:t>locality</w:t>
      </w:r>
      <w:proofErr w:type="gramEnd"/>
      <w:r>
        <w:rPr>
          <w:color w:val="000000"/>
        </w:rPr>
        <w:t xml:space="preserve">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sidR="001D31A5" w:rsidRPr="0037440E">
        <w:t xml:space="preserve">Table 2: Average Annual EPA Burden and Cost – </w:t>
      </w:r>
      <w:r w:rsidR="001D31A5" w:rsidRPr="005445DA">
        <w:rPr>
          <w:bCs/>
        </w:rPr>
        <w:t>N</w:t>
      </w:r>
      <w:r w:rsidR="001D31A5">
        <w:rPr>
          <w:bCs/>
        </w:rPr>
        <w:t>SPS for Stationary Combustion Turbines</w:t>
      </w:r>
      <w:r w:rsidR="001D31A5" w:rsidRPr="005445DA">
        <w:rPr>
          <w:bCs/>
        </w:rPr>
        <w:t xml:space="preserve"> (40 CFR Part 6</w:t>
      </w:r>
      <w:r w:rsidR="001D31A5">
        <w:rPr>
          <w:bCs/>
        </w:rPr>
        <w:t>0</w:t>
      </w:r>
      <w:r w:rsidR="001D31A5" w:rsidRPr="005445DA">
        <w:rPr>
          <w:bCs/>
        </w:rPr>
        <w:t xml:space="preserve">, Subpart </w:t>
      </w:r>
      <w:r w:rsidR="001D31A5">
        <w:rPr>
          <w:bCs/>
        </w:rPr>
        <w:t>KKKK</w:t>
      </w:r>
      <w:r w:rsidR="001D31A5" w:rsidRPr="005445DA">
        <w:rPr>
          <w:bCs/>
        </w:rPr>
        <w:t>) (Renewal)</w:t>
      </w:r>
      <w:r w:rsidR="001D31A5">
        <w:rPr>
          <w:bCs/>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proofErr w:type="gramStart"/>
      <w:r>
        <w:rPr>
          <w:b/>
          <w:bCs/>
          <w:color w:val="000000"/>
        </w:rPr>
        <w:t>)  Estimating</w:t>
      </w:r>
      <w:proofErr w:type="gramEnd"/>
      <w:r>
        <w:rPr>
          <w:b/>
          <w:bCs/>
          <w:color w:val="000000"/>
        </w:rPr>
        <w:t xml:space="preserve">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525C4E">
        <w:rPr>
          <w:color w:val="000000"/>
        </w:rPr>
        <w:t>401</w:t>
      </w:r>
      <w:r>
        <w:rPr>
          <w:color w:val="000000"/>
        </w:rPr>
        <w:t xml:space="preserve"> existing respondents will be subject to the standard</w:t>
      </w:r>
      <w:r w:rsidR="00BD63F5">
        <w:rPr>
          <w:color w:val="000000"/>
        </w:rPr>
        <w:t>s</w:t>
      </w:r>
      <w:r>
        <w:rPr>
          <w:color w:val="000000"/>
        </w:rPr>
        <w:t xml:space="preserve">.  It is estimated that an additional </w:t>
      </w:r>
      <w:r w:rsidR="00525C4E">
        <w:rPr>
          <w:color w:val="000000"/>
        </w:rPr>
        <w:t xml:space="preserve">47 </w:t>
      </w:r>
      <w:r>
        <w:rPr>
          <w:color w:val="000000"/>
        </w:rPr>
        <w:t xml:space="preserve">respondents per year will </w:t>
      </w:r>
      <w:r w:rsidR="00BD63F5">
        <w:rPr>
          <w:color w:val="000000"/>
        </w:rPr>
        <w:t xml:space="preserve">also </w:t>
      </w:r>
      <w:r>
        <w:rPr>
          <w:color w:val="000000"/>
        </w:rPr>
        <w:t>become subject</w:t>
      </w:r>
      <w:r w:rsidR="00BD63F5">
        <w:rPr>
          <w:color w:val="000000"/>
        </w:rPr>
        <w:t xml:space="preserve"> to these standards</w:t>
      </w:r>
      <w:r>
        <w:rPr>
          <w:color w:val="000000"/>
        </w:rPr>
        <w:t>.  The overall average number of responden</w:t>
      </w:r>
      <w:r w:rsidR="009A6B51">
        <w:rPr>
          <w:color w:val="000000"/>
        </w:rPr>
        <w:t>ts, as shown in the table below</w:t>
      </w:r>
      <w:r w:rsidR="00BD63F5">
        <w:rPr>
          <w:color w:val="000000"/>
        </w:rPr>
        <w:t>,</w:t>
      </w:r>
      <w:r w:rsidR="009A6B51">
        <w:rPr>
          <w:color w:val="000000"/>
        </w:rPr>
        <w:t xml:space="preserve"> </w:t>
      </w:r>
      <w:r>
        <w:rPr>
          <w:color w:val="000000"/>
        </w:rPr>
        <w:t xml:space="preserve">is </w:t>
      </w:r>
      <w:r w:rsidR="00525C4E">
        <w:rPr>
          <w:color w:val="000000"/>
        </w:rPr>
        <w:t xml:space="preserve">448 </w:t>
      </w:r>
      <w:r>
        <w:rPr>
          <w:color w:val="000000"/>
        </w:rPr>
        <w:t xml:space="preserve">per year.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rsidTr="007678CF">
        <w:trPr>
          <w:tblHeader/>
        </w:trPr>
        <w:tc>
          <w:tcPr>
            <w:tcW w:w="9359" w:type="dxa"/>
            <w:gridSpan w:val="6"/>
            <w:tcBorders>
              <w:top w:val="single" w:sz="7" w:space="0" w:color="000000"/>
              <w:left w:val="single" w:sz="7" w:space="0" w:color="000000"/>
              <w:bottom w:val="single" w:sz="4" w:space="0" w:color="auto"/>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CA4CD6" w:rsidTr="007678CF">
        <w:tc>
          <w:tcPr>
            <w:tcW w:w="900" w:type="dxa"/>
            <w:tcBorders>
              <w:top w:val="single" w:sz="4" w:space="0" w:color="auto"/>
              <w:left w:val="single" w:sz="8" w:space="0" w:color="000000"/>
              <w:bottom w:val="single" w:sz="8" w:space="0" w:color="000000"/>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4" w:space="0" w:color="auto"/>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4" w:space="0" w:color="auto"/>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4" w:space="0" w:color="auto"/>
              <w:left w:val="single" w:sz="7" w:space="0" w:color="000000"/>
              <w:bottom w:val="single" w:sz="8" w:space="0" w:color="000000"/>
              <w:right w:val="single" w:sz="4" w:space="0" w:color="auto"/>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4" w:space="0" w:color="auto"/>
              <w:left w:val="single" w:sz="4" w:space="0" w:color="auto"/>
              <w:bottom w:val="single" w:sz="4" w:space="0" w:color="auto"/>
              <w:right w:val="single" w:sz="4" w:space="0" w:color="auto"/>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rsidTr="003B040E">
        <w:tc>
          <w:tcPr>
            <w:tcW w:w="900" w:type="dxa"/>
            <w:tcBorders>
              <w:top w:val="single" w:sz="8" w:space="0" w:color="000000"/>
              <w:left w:val="single" w:sz="8" w:space="0" w:color="000000"/>
              <w:bottom w:val="single" w:sz="6" w:space="0" w:color="000000"/>
              <w:right w:val="single" w:sz="6"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DB688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47</w:t>
            </w:r>
          </w:p>
        </w:tc>
        <w:tc>
          <w:tcPr>
            <w:tcW w:w="1282" w:type="dxa"/>
            <w:tcBorders>
              <w:top w:val="single" w:sz="8"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3F380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354</w:t>
            </w:r>
          </w:p>
        </w:tc>
        <w:tc>
          <w:tcPr>
            <w:tcW w:w="2070" w:type="dxa"/>
            <w:tcBorders>
              <w:top w:val="single" w:sz="4" w:space="0" w:color="auto"/>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DB688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4" w:space="0" w:color="auto"/>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DB688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4" w:space="0" w:color="auto"/>
              <w:left w:val="single" w:sz="6" w:space="0" w:color="000000"/>
              <w:bottom w:val="single" w:sz="6" w:space="0" w:color="000000"/>
              <w:right w:val="single" w:sz="8" w:space="0" w:color="000000"/>
            </w:tcBorders>
          </w:tcPr>
          <w:p w:rsidR="00CA4CD6" w:rsidRDefault="00CA4CD6">
            <w:pPr>
              <w:spacing w:line="120" w:lineRule="exact"/>
              <w:rPr>
                <w:color w:val="000000"/>
                <w:sz w:val="18"/>
                <w:szCs w:val="18"/>
              </w:rPr>
            </w:pPr>
          </w:p>
          <w:p w:rsidR="00CA4CD6" w:rsidRDefault="00DB688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401</w:t>
            </w:r>
          </w:p>
        </w:tc>
      </w:tr>
      <w:tr w:rsidR="00CA4CD6">
        <w:tc>
          <w:tcPr>
            <w:tcW w:w="900" w:type="dxa"/>
            <w:tcBorders>
              <w:top w:val="single" w:sz="6" w:space="0" w:color="000000"/>
              <w:left w:val="single" w:sz="8"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DB688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47</w:t>
            </w:r>
          </w:p>
        </w:tc>
        <w:tc>
          <w:tcPr>
            <w:tcW w:w="1282"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DB688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401</w:t>
            </w:r>
          </w:p>
        </w:tc>
        <w:tc>
          <w:tcPr>
            <w:tcW w:w="207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DB688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DB688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Default="00CA4CD6">
            <w:pPr>
              <w:spacing w:line="120" w:lineRule="exact"/>
              <w:rPr>
                <w:color w:val="000000"/>
                <w:sz w:val="18"/>
                <w:szCs w:val="18"/>
              </w:rPr>
            </w:pPr>
          </w:p>
          <w:p w:rsidR="00CA4CD6" w:rsidRDefault="00DB688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448</w:t>
            </w:r>
          </w:p>
        </w:tc>
      </w:tr>
      <w:tr w:rsidR="00CA4CD6">
        <w:tc>
          <w:tcPr>
            <w:tcW w:w="900" w:type="dxa"/>
            <w:tcBorders>
              <w:top w:val="single" w:sz="6" w:space="0" w:color="000000"/>
              <w:left w:val="single" w:sz="8"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DB688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47</w:t>
            </w:r>
          </w:p>
        </w:tc>
        <w:tc>
          <w:tcPr>
            <w:tcW w:w="1282"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DB688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448</w:t>
            </w:r>
          </w:p>
        </w:tc>
        <w:tc>
          <w:tcPr>
            <w:tcW w:w="207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DB688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DB688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Default="00CA4CD6">
            <w:pPr>
              <w:spacing w:line="120" w:lineRule="exact"/>
              <w:rPr>
                <w:color w:val="000000"/>
                <w:sz w:val="18"/>
                <w:szCs w:val="18"/>
              </w:rPr>
            </w:pPr>
          </w:p>
          <w:p w:rsidR="00CA4CD6" w:rsidRDefault="00DB688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495</w:t>
            </w:r>
          </w:p>
        </w:tc>
      </w:tr>
      <w:tr w:rsidR="00CA4CD6">
        <w:tc>
          <w:tcPr>
            <w:tcW w:w="900" w:type="dxa"/>
            <w:tcBorders>
              <w:top w:val="single" w:sz="6" w:space="0" w:color="000000"/>
              <w:left w:val="single" w:sz="8"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DB688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47</w:t>
            </w:r>
          </w:p>
        </w:tc>
        <w:tc>
          <w:tcPr>
            <w:tcW w:w="1282" w:type="dxa"/>
            <w:tcBorders>
              <w:top w:val="single" w:sz="6" w:space="0" w:color="000000"/>
              <w:left w:val="single" w:sz="6"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DB688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401</w:t>
            </w:r>
          </w:p>
        </w:tc>
        <w:tc>
          <w:tcPr>
            <w:tcW w:w="2070" w:type="dxa"/>
            <w:tcBorders>
              <w:top w:val="single" w:sz="6" w:space="0" w:color="000000"/>
              <w:left w:val="single" w:sz="6"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DB688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DB688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CA4CD6" w:rsidRDefault="00CA4CD6">
            <w:pPr>
              <w:spacing w:line="120" w:lineRule="exact"/>
              <w:rPr>
                <w:color w:val="000000"/>
                <w:sz w:val="18"/>
                <w:szCs w:val="18"/>
              </w:rPr>
            </w:pPr>
          </w:p>
          <w:p w:rsidR="00CA4CD6" w:rsidRPr="00DB6886" w:rsidRDefault="00DB6886">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448</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 include sources with constructed, reconstructed and modified affected facilities.</w:t>
      </w:r>
      <w:r>
        <w:rPr>
          <w:color w:val="FF0000"/>
          <w:sz w:val="20"/>
          <w:szCs w:val="2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r>
        <w:rPr>
          <w:color w:val="000000"/>
        </w:rPr>
        <w:t>.</w:t>
      </w:r>
    </w:p>
    <w:p w:rsidR="005D2038" w:rsidRDefault="002B29A7" w:rsidP="005D2038">
      <w:pPr>
        <w:pBdr>
          <w:top w:val="single" w:sz="6" w:space="0" w:color="FFFFFF"/>
          <w:left w:val="single" w:sz="6" w:space="0" w:color="FFFFFF"/>
          <w:bottom w:val="single" w:sz="6" w:space="0" w:color="FFFFFF"/>
          <w:right w:val="single" w:sz="6" w:space="0" w:color="FFFFFF"/>
        </w:pBdr>
        <w:ind w:firstLine="720"/>
        <w:rPr>
          <w:color w:val="FF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As shown above, the average Number of Respondents over the three</w:t>
      </w:r>
      <w:r w:rsidR="00BD63F5">
        <w:rPr>
          <w:color w:val="000000"/>
        </w:rPr>
        <w:t>-</w:t>
      </w:r>
      <w:r w:rsidR="00CA4CD6">
        <w:rPr>
          <w:color w:val="000000"/>
        </w:rPr>
        <w:t xml:space="preserve">year period of this ICR is </w:t>
      </w:r>
      <w:r w:rsidR="00525C4E">
        <w:rPr>
          <w:color w:val="000000"/>
        </w:rPr>
        <w:t>448</w:t>
      </w:r>
      <w:r w:rsidR="00507EC5">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880"/>
        <w:gridCol w:w="1170"/>
        <w:gridCol w:w="1170"/>
        <w:gridCol w:w="2610"/>
        <w:gridCol w:w="1350"/>
      </w:tblGrid>
      <w:tr w:rsidR="00A73600" w:rsidTr="00525C4E">
        <w:trPr>
          <w:tblHeader/>
        </w:trPr>
        <w:tc>
          <w:tcPr>
            <w:tcW w:w="9180" w:type="dxa"/>
            <w:gridSpan w:val="5"/>
          </w:tcPr>
          <w:p w:rsidR="00CA4CD6" w:rsidRDefault="00CA4CD6" w:rsidP="003B040E">
            <w:pPr>
              <w:keepNext/>
              <w:keepLines/>
              <w:spacing w:line="120" w:lineRule="exact"/>
              <w:rPr>
                <w:color w:val="000000"/>
              </w:rPr>
            </w:pPr>
          </w:p>
          <w:p w:rsidR="00CA4CD6" w:rsidRDefault="00CA4CD6" w:rsidP="003B040E">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rsidTr="003C428D">
        <w:tc>
          <w:tcPr>
            <w:tcW w:w="2880" w:type="dxa"/>
          </w:tcPr>
          <w:p w:rsidR="00CA4CD6" w:rsidRDefault="00CA4CD6" w:rsidP="003B040E">
            <w:pPr>
              <w:keepNext/>
              <w:keepLines/>
              <w:spacing w:line="120" w:lineRule="exact"/>
              <w:rPr>
                <w:b/>
                <w:bCs/>
                <w:color w:val="000000"/>
                <w:sz w:val="18"/>
                <w:szCs w:val="18"/>
              </w:rPr>
            </w:pPr>
          </w:p>
          <w:p w:rsidR="00CA4CD6" w:rsidRDefault="00CA4CD6" w:rsidP="003B040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3B040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B040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170" w:type="dxa"/>
          </w:tcPr>
          <w:p w:rsidR="00CA4CD6" w:rsidRDefault="00CA4CD6" w:rsidP="003B040E">
            <w:pPr>
              <w:keepNext/>
              <w:keepLines/>
              <w:spacing w:line="120" w:lineRule="exact"/>
              <w:rPr>
                <w:color w:val="000000"/>
                <w:sz w:val="18"/>
                <w:szCs w:val="18"/>
              </w:rPr>
            </w:pPr>
          </w:p>
          <w:p w:rsidR="00CA4CD6" w:rsidRDefault="00CA4CD6" w:rsidP="003B040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rsidP="003B040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B040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Respondents  </w:t>
            </w:r>
          </w:p>
        </w:tc>
        <w:tc>
          <w:tcPr>
            <w:tcW w:w="1170" w:type="dxa"/>
          </w:tcPr>
          <w:p w:rsidR="00CA4CD6" w:rsidRDefault="00CA4CD6" w:rsidP="003B040E">
            <w:pPr>
              <w:keepNext/>
              <w:keepLines/>
              <w:spacing w:line="120" w:lineRule="exact"/>
              <w:rPr>
                <w:color w:val="000000"/>
                <w:sz w:val="18"/>
                <w:szCs w:val="18"/>
              </w:rPr>
            </w:pPr>
          </w:p>
          <w:p w:rsidR="00CA4CD6" w:rsidRDefault="00CA4CD6" w:rsidP="003B040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3B040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B040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2610" w:type="dxa"/>
          </w:tcPr>
          <w:p w:rsidR="00CA4CD6" w:rsidRDefault="00CA4CD6" w:rsidP="003B040E">
            <w:pPr>
              <w:keepNext/>
              <w:keepLines/>
              <w:spacing w:line="120" w:lineRule="exact"/>
              <w:rPr>
                <w:color w:val="000000"/>
                <w:sz w:val="18"/>
                <w:szCs w:val="18"/>
              </w:rPr>
            </w:pPr>
          </w:p>
          <w:p w:rsidR="00CA4CD6" w:rsidRDefault="00CA4CD6" w:rsidP="003C428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3C428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1350" w:type="dxa"/>
          </w:tcPr>
          <w:p w:rsidR="00CA4CD6" w:rsidRDefault="00CA4CD6" w:rsidP="003B040E">
            <w:pPr>
              <w:keepNext/>
              <w:keepLines/>
              <w:spacing w:line="120" w:lineRule="exact"/>
              <w:rPr>
                <w:color w:val="000000"/>
                <w:sz w:val="18"/>
                <w:szCs w:val="18"/>
              </w:rPr>
            </w:pPr>
          </w:p>
          <w:p w:rsidR="00CA4CD6" w:rsidRDefault="00CA4CD6" w:rsidP="003B040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3B040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Total Annual  Responses </w:t>
            </w:r>
          </w:p>
          <w:p w:rsidR="00CA4CD6" w:rsidRDefault="00CA4CD6" w:rsidP="003B040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525C4E" w:rsidTr="003C428D">
        <w:tc>
          <w:tcPr>
            <w:tcW w:w="2880" w:type="dxa"/>
            <w:vAlign w:val="center"/>
          </w:tcPr>
          <w:p w:rsidR="005D2038" w:rsidRDefault="00525C4E" w:rsidP="003B040E">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Notification of construction/reconstruction</w:t>
            </w:r>
          </w:p>
        </w:tc>
        <w:tc>
          <w:tcPr>
            <w:tcW w:w="1170" w:type="dxa"/>
            <w:vAlign w:val="center"/>
          </w:tcPr>
          <w:p w:rsidR="0081280F" w:rsidRDefault="00525C4E" w:rsidP="003B040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47</w:t>
            </w:r>
          </w:p>
        </w:tc>
        <w:tc>
          <w:tcPr>
            <w:tcW w:w="1170" w:type="dxa"/>
            <w:vAlign w:val="center"/>
          </w:tcPr>
          <w:p w:rsidR="0081280F" w:rsidRDefault="00525C4E" w:rsidP="003B040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2610" w:type="dxa"/>
            <w:vAlign w:val="center"/>
          </w:tcPr>
          <w:p w:rsidR="0081280F" w:rsidRDefault="00525C4E" w:rsidP="003B040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350" w:type="dxa"/>
            <w:vAlign w:val="center"/>
          </w:tcPr>
          <w:p w:rsidR="0081280F" w:rsidRDefault="00525C4E" w:rsidP="003B040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47</w:t>
            </w:r>
          </w:p>
        </w:tc>
      </w:tr>
      <w:tr w:rsidR="00525C4E" w:rsidTr="003C428D">
        <w:tc>
          <w:tcPr>
            <w:tcW w:w="2880" w:type="dxa"/>
            <w:vAlign w:val="center"/>
          </w:tcPr>
          <w:p w:rsidR="005D2038" w:rsidRDefault="00525C4E" w:rsidP="003B040E">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Notification of actual startup</w:t>
            </w:r>
          </w:p>
        </w:tc>
        <w:tc>
          <w:tcPr>
            <w:tcW w:w="1170" w:type="dxa"/>
            <w:vAlign w:val="center"/>
          </w:tcPr>
          <w:p w:rsidR="0081280F" w:rsidRDefault="00525C4E" w:rsidP="003B040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47</w:t>
            </w:r>
          </w:p>
        </w:tc>
        <w:tc>
          <w:tcPr>
            <w:tcW w:w="1170" w:type="dxa"/>
            <w:vAlign w:val="center"/>
          </w:tcPr>
          <w:p w:rsidR="0081280F" w:rsidRDefault="00525C4E" w:rsidP="003B040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2610" w:type="dxa"/>
            <w:vAlign w:val="center"/>
          </w:tcPr>
          <w:p w:rsidR="0081280F" w:rsidRDefault="00525C4E" w:rsidP="003B040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350" w:type="dxa"/>
            <w:vAlign w:val="center"/>
          </w:tcPr>
          <w:p w:rsidR="0081280F" w:rsidRDefault="00525C4E" w:rsidP="003B040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47</w:t>
            </w:r>
          </w:p>
        </w:tc>
      </w:tr>
      <w:tr w:rsidR="00525C4E" w:rsidTr="003C428D">
        <w:tc>
          <w:tcPr>
            <w:tcW w:w="2880" w:type="dxa"/>
            <w:vAlign w:val="center"/>
          </w:tcPr>
          <w:p w:rsidR="0081280F" w:rsidRDefault="00525C4E" w:rsidP="003B040E">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Notification of performance test</w:t>
            </w:r>
          </w:p>
        </w:tc>
        <w:tc>
          <w:tcPr>
            <w:tcW w:w="1170" w:type="dxa"/>
            <w:vAlign w:val="center"/>
          </w:tcPr>
          <w:p w:rsidR="005D2038" w:rsidRDefault="00525C4E" w:rsidP="003B040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199</w:t>
            </w:r>
          </w:p>
        </w:tc>
        <w:tc>
          <w:tcPr>
            <w:tcW w:w="1170" w:type="dxa"/>
            <w:vAlign w:val="center"/>
          </w:tcPr>
          <w:p w:rsidR="005D2038" w:rsidRDefault="00525C4E" w:rsidP="003B040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2610" w:type="dxa"/>
            <w:vAlign w:val="center"/>
          </w:tcPr>
          <w:p w:rsidR="005D2038" w:rsidRDefault="00525C4E" w:rsidP="003B040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350" w:type="dxa"/>
            <w:vAlign w:val="center"/>
          </w:tcPr>
          <w:p w:rsidR="005D2038" w:rsidRDefault="00525C4E" w:rsidP="003B040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199</w:t>
            </w:r>
          </w:p>
        </w:tc>
      </w:tr>
      <w:tr w:rsidR="00525C4E" w:rsidTr="003C428D">
        <w:tc>
          <w:tcPr>
            <w:tcW w:w="2880" w:type="dxa"/>
            <w:vAlign w:val="center"/>
          </w:tcPr>
          <w:p w:rsidR="005D2038" w:rsidRDefault="00525C4E" w:rsidP="003B040E">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Notification of demonstration of CEMS</w:t>
            </w:r>
          </w:p>
        </w:tc>
        <w:tc>
          <w:tcPr>
            <w:tcW w:w="1170" w:type="dxa"/>
            <w:vAlign w:val="center"/>
          </w:tcPr>
          <w:p w:rsidR="00885548" w:rsidRDefault="00525C4E" w:rsidP="003B040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15</w:t>
            </w:r>
          </w:p>
        </w:tc>
        <w:tc>
          <w:tcPr>
            <w:tcW w:w="1170" w:type="dxa"/>
            <w:vAlign w:val="center"/>
          </w:tcPr>
          <w:p w:rsidR="00885548" w:rsidRDefault="00525C4E" w:rsidP="003B040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2610" w:type="dxa"/>
            <w:vAlign w:val="center"/>
          </w:tcPr>
          <w:p w:rsidR="00885548" w:rsidRDefault="00525C4E" w:rsidP="003B040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350" w:type="dxa"/>
            <w:vAlign w:val="center"/>
          </w:tcPr>
          <w:p w:rsidR="00885548" w:rsidRDefault="00525C4E" w:rsidP="003B040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15</w:t>
            </w:r>
          </w:p>
        </w:tc>
      </w:tr>
      <w:tr w:rsidR="00525C4E" w:rsidTr="003C428D">
        <w:tc>
          <w:tcPr>
            <w:tcW w:w="2880" w:type="dxa"/>
            <w:vAlign w:val="center"/>
          </w:tcPr>
          <w:p w:rsidR="005D2038" w:rsidRDefault="00525C4E" w:rsidP="003B040E">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Initial notification of compliance</w:t>
            </w:r>
          </w:p>
        </w:tc>
        <w:tc>
          <w:tcPr>
            <w:tcW w:w="1170" w:type="dxa"/>
            <w:vAlign w:val="center"/>
          </w:tcPr>
          <w:p w:rsidR="0081280F" w:rsidRDefault="00525C4E" w:rsidP="003B040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47</w:t>
            </w:r>
          </w:p>
        </w:tc>
        <w:tc>
          <w:tcPr>
            <w:tcW w:w="1170" w:type="dxa"/>
            <w:vAlign w:val="center"/>
          </w:tcPr>
          <w:p w:rsidR="0081280F" w:rsidRDefault="00525C4E" w:rsidP="003B040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2610" w:type="dxa"/>
            <w:vAlign w:val="center"/>
          </w:tcPr>
          <w:p w:rsidR="0081280F" w:rsidRDefault="00525C4E" w:rsidP="003B040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350" w:type="dxa"/>
            <w:vAlign w:val="center"/>
          </w:tcPr>
          <w:p w:rsidR="0081280F" w:rsidRDefault="00525C4E" w:rsidP="003B040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47</w:t>
            </w:r>
          </w:p>
        </w:tc>
      </w:tr>
      <w:tr w:rsidR="00525C4E" w:rsidTr="003C428D">
        <w:tc>
          <w:tcPr>
            <w:tcW w:w="2880" w:type="dxa"/>
            <w:vAlign w:val="center"/>
          </w:tcPr>
          <w:p w:rsidR="005D2038" w:rsidRDefault="00525C4E" w:rsidP="003B040E">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Compliance report</w:t>
            </w:r>
          </w:p>
        </w:tc>
        <w:tc>
          <w:tcPr>
            <w:tcW w:w="1170" w:type="dxa"/>
            <w:vAlign w:val="center"/>
          </w:tcPr>
          <w:p w:rsidR="0081280F" w:rsidRDefault="00E90CD0" w:rsidP="003B040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401</w:t>
            </w:r>
          </w:p>
        </w:tc>
        <w:tc>
          <w:tcPr>
            <w:tcW w:w="1170" w:type="dxa"/>
            <w:vAlign w:val="center"/>
          </w:tcPr>
          <w:p w:rsidR="0081280F" w:rsidRDefault="00525C4E" w:rsidP="003B040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w:t>
            </w:r>
          </w:p>
        </w:tc>
        <w:tc>
          <w:tcPr>
            <w:tcW w:w="2610" w:type="dxa"/>
            <w:vAlign w:val="center"/>
          </w:tcPr>
          <w:p w:rsidR="0081280F" w:rsidRDefault="00525C4E" w:rsidP="003B040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350" w:type="dxa"/>
            <w:vAlign w:val="center"/>
          </w:tcPr>
          <w:p w:rsidR="0081280F" w:rsidRDefault="00676B25" w:rsidP="003B040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8</w:t>
            </w:r>
            <w:r w:rsidR="00E90CD0">
              <w:rPr>
                <w:color w:val="000000"/>
                <w:sz w:val="20"/>
                <w:szCs w:val="20"/>
              </w:rPr>
              <w:t>02</w:t>
            </w:r>
          </w:p>
        </w:tc>
      </w:tr>
      <w:tr w:rsidR="00525C4E" w:rsidTr="003C428D">
        <w:tc>
          <w:tcPr>
            <w:tcW w:w="2880" w:type="dxa"/>
            <w:vAlign w:val="center"/>
          </w:tcPr>
          <w:p w:rsidR="005D2038" w:rsidRDefault="005D2038" w:rsidP="003B040E">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170" w:type="dxa"/>
            <w:vAlign w:val="center"/>
          </w:tcPr>
          <w:p w:rsidR="0081280F" w:rsidRDefault="0081280F" w:rsidP="003B040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170" w:type="dxa"/>
            <w:vAlign w:val="center"/>
          </w:tcPr>
          <w:p w:rsidR="0081280F" w:rsidRDefault="0081280F" w:rsidP="003B040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2610" w:type="dxa"/>
            <w:vAlign w:val="center"/>
          </w:tcPr>
          <w:p w:rsidR="0081280F" w:rsidRDefault="00525C4E" w:rsidP="003B040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Total</w:t>
            </w:r>
          </w:p>
        </w:tc>
        <w:tc>
          <w:tcPr>
            <w:tcW w:w="1350" w:type="dxa"/>
            <w:vAlign w:val="center"/>
          </w:tcPr>
          <w:p w:rsidR="0081280F" w:rsidRDefault="00404894" w:rsidP="003B040E">
            <w:pPr>
              <w:keepNext/>
              <w:keepLines/>
              <w:pBdr>
                <w:top w:val="single" w:sz="6" w:space="0" w:color="FFFFFF"/>
                <w:left w:val="single" w:sz="6" w:space="0" w:color="FFFFFF"/>
                <w:bottom w:val="single" w:sz="6" w:space="0" w:color="FFFFFF"/>
                <w:right w:val="single" w:sz="6" w:space="0" w:color="FFFFFF"/>
              </w:pBdr>
              <w:spacing w:after="52"/>
              <w:jc w:val="center"/>
              <w:rPr>
                <w:color w:val="FF0000"/>
                <w:sz w:val="18"/>
                <w:szCs w:val="18"/>
              </w:rPr>
            </w:pPr>
            <w:r>
              <w:rPr>
                <w:sz w:val="20"/>
                <w:szCs w:val="20"/>
              </w:rPr>
              <w:t>1,157</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5D2038" w:rsidRDefault="00CA4CD6" w:rsidP="005D2038">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number of Total Annual Responses is</w:t>
      </w:r>
      <w:r w:rsidR="00404894">
        <w:rPr>
          <w:color w:val="000000"/>
        </w:rPr>
        <w:t xml:space="preserve"> 1,157</w:t>
      </w:r>
      <w:r w:rsidR="005D2038" w:rsidRPr="005D2038">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5D2038" w:rsidRDefault="00CA4CD6" w:rsidP="005D2038">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total annual labor costs are</w:t>
      </w:r>
      <w:r w:rsidR="00EF7516">
        <w:rPr>
          <w:color w:val="000000"/>
        </w:rPr>
        <w:t xml:space="preserve"> $4,298,616</w:t>
      </w:r>
      <w:r w:rsidR="005D2038" w:rsidRPr="005D2038">
        <w:rPr>
          <w:color w:val="FF0000"/>
        </w:rPr>
        <w:t>.</w:t>
      </w:r>
      <w:r w:rsidR="00507EC5">
        <w:rPr>
          <w:color w:val="000000"/>
        </w:rPr>
        <w:t xml:space="preserve">  </w:t>
      </w:r>
      <w:r>
        <w:rPr>
          <w:color w:val="000000"/>
        </w:rPr>
        <w:t xml:space="preserve">Details regarding these estimates may </w:t>
      </w:r>
      <w:r w:rsidR="00BD63F5">
        <w:rPr>
          <w:color w:val="000000"/>
        </w:rPr>
        <w:t xml:space="preserve">       </w:t>
      </w:r>
      <w:r>
        <w:rPr>
          <w:color w:val="000000"/>
        </w:rPr>
        <w:t xml:space="preserve">be found </w:t>
      </w:r>
      <w:r w:rsidR="007A458D">
        <w:rPr>
          <w:color w:val="000000"/>
        </w:rPr>
        <w:t xml:space="preserve">below </w:t>
      </w:r>
      <w:r>
        <w:rPr>
          <w:color w:val="000000"/>
        </w:rPr>
        <w:t xml:space="preserve">in </w:t>
      </w:r>
      <w:r w:rsidR="00204C7D" w:rsidRPr="0037440E">
        <w:t xml:space="preserve">Table 1: Annual Respondent Burden and Cost – </w:t>
      </w:r>
      <w:r w:rsidR="00204C7D" w:rsidRPr="005445DA">
        <w:rPr>
          <w:bCs/>
        </w:rPr>
        <w:t>N</w:t>
      </w:r>
      <w:r w:rsidR="00204C7D">
        <w:rPr>
          <w:bCs/>
        </w:rPr>
        <w:t>SPS for Stationary Combustion Turbines</w:t>
      </w:r>
      <w:r w:rsidR="00204C7D" w:rsidRPr="005445DA">
        <w:rPr>
          <w:bCs/>
        </w:rPr>
        <w:t xml:space="preserve"> (40 CFR Part 6</w:t>
      </w:r>
      <w:r w:rsidR="00204C7D">
        <w:rPr>
          <w:bCs/>
        </w:rPr>
        <w:t>0</w:t>
      </w:r>
      <w:r w:rsidR="00204C7D" w:rsidRPr="005445DA">
        <w:rPr>
          <w:bCs/>
        </w:rPr>
        <w:t xml:space="preserve">, Subpart </w:t>
      </w:r>
      <w:r w:rsidR="00204C7D">
        <w:rPr>
          <w:bCs/>
        </w:rPr>
        <w:t>KKKK</w:t>
      </w:r>
      <w:r w:rsidR="00204C7D" w:rsidRPr="005445DA">
        <w:rPr>
          <w:bCs/>
        </w:rPr>
        <w:t>)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proofErr w:type="gramStart"/>
      <w:r>
        <w:rPr>
          <w:b/>
          <w:bCs/>
          <w:color w:val="000000"/>
        </w:rPr>
        <w:t>)  Bottom</w:t>
      </w:r>
      <w:proofErr w:type="gramEnd"/>
      <w:r>
        <w:rPr>
          <w:b/>
          <w:bCs/>
          <w:color w:val="000000"/>
        </w:rPr>
        <w:t xml:space="preserve">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w:t>
      </w:r>
      <w:r w:rsidR="00402151">
        <w:rPr>
          <w:color w:val="000000"/>
        </w:rPr>
        <w:t>2</w:t>
      </w:r>
      <w:r>
        <w:rPr>
          <w:color w:val="000000"/>
        </w:rPr>
        <w:t xml:space="preserve">,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EF7516">
        <w:rPr>
          <w:color w:val="000000"/>
        </w:rPr>
        <w:t>44,394</w:t>
      </w:r>
      <w:r w:rsidR="00972934">
        <w:rPr>
          <w:color w:val="000000"/>
        </w:rPr>
        <w:t xml:space="preserve"> </w:t>
      </w:r>
      <w:r w:rsidR="003C428D">
        <w:rPr>
          <w:color w:val="000000"/>
        </w:rPr>
        <w:t>at a cost of $4,298,616</w:t>
      </w:r>
      <w:r w:rsidR="005D2038" w:rsidRPr="005D2038">
        <w:t>.</w:t>
      </w:r>
      <w:r w:rsidR="00507EC5">
        <w:rPr>
          <w:color w:val="000000"/>
        </w:rPr>
        <w:t xml:space="preserve">  </w:t>
      </w:r>
      <w:r>
        <w:rPr>
          <w:color w:val="000000"/>
        </w:rPr>
        <w:t xml:space="preserve">Details regarding these estimates may be found </w:t>
      </w:r>
      <w:r w:rsidR="003C428D">
        <w:rPr>
          <w:color w:val="000000"/>
        </w:rPr>
        <w:t xml:space="preserve">below </w:t>
      </w:r>
      <w:r>
        <w:rPr>
          <w:color w:val="000000"/>
        </w:rPr>
        <w:t xml:space="preserve">in </w:t>
      </w:r>
      <w:r w:rsidR="00204C7D" w:rsidRPr="0037440E">
        <w:t xml:space="preserve">Table 1: Annual Respondent Burden and Cost – </w:t>
      </w:r>
      <w:r w:rsidR="00204C7D" w:rsidRPr="005445DA">
        <w:rPr>
          <w:bCs/>
        </w:rPr>
        <w:t>N</w:t>
      </w:r>
      <w:r w:rsidR="00204C7D">
        <w:rPr>
          <w:bCs/>
        </w:rPr>
        <w:t>SPS for Stationary Combustion Turbines</w:t>
      </w:r>
      <w:r w:rsidR="00204C7D" w:rsidRPr="005445DA">
        <w:rPr>
          <w:bCs/>
        </w:rPr>
        <w:t xml:space="preserve"> (40 CFR Part 6</w:t>
      </w:r>
      <w:r w:rsidR="00204C7D">
        <w:rPr>
          <w:bCs/>
        </w:rPr>
        <w:t>0</w:t>
      </w:r>
      <w:r w:rsidR="00204C7D" w:rsidRPr="005445DA">
        <w:rPr>
          <w:bCs/>
        </w:rPr>
        <w:t xml:space="preserve">, Subpart </w:t>
      </w:r>
      <w:r w:rsidR="00204C7D">
        <w:rPr>
          <w:bCs/>
        </w:rPr>
        <w:t>KKKK</w:t>
      </w:r>
      <w:r w:rsidR="00204C7D" w:rsidRPr="005445DA">
        <w:rPr>
          <w:bCs/>
        </w:rPr>
        <w:t>) (Renewal)</w:t>
      </w:r>
      <w:r>
        <w:rPr>
          <w:color w:val="000000"/>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EF7516">
        <w:rPr>
          <w:color w:val="000000"/>
        </w:rPr>
        <w:t>38</w:t>
      </w:r>
      <w:r>
        <w:rPr>
          <w:color w:val="000000"/>
        </w:rPr>
        <w:t xml:space="preserve"> 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972934">
      <w:pPr>
        <w:pBdr>
          <w:top w:val="single" w:sz="6" w:space="0" w:color="FFFFFF"/>
          <w:left w:val="single" w:sz="6" w:space="0" w:color="FFFFFF"/>
          <w:bottom w:val="single" w:sz="6" w:space="0" w:color="FFFFFF"/>
          <w:right w:val="single" w:sz="6" w:space="0" w:color="FFFFFF"/>
        </w:pBdr>
        <w:ind w:firstLine="720"/>
        <w:rPr>
          <w:color w:val="000000"/>
        </w:rPr>
      </w:pPr>
      <w:r>
        <w:rPr>
          <w:color w:val="000000"/>
        </w:rPr>
        <w:t>Both t</w:t>
      </w:r>
      <w:r w:rsidR="00CA4CD6">
        <w:rPr>
          <w:color w:val="000000"/>
        </w:rPr>
        <w:t xml:space="preserve">he total annual capital/startup and O&amp;M costs to the regulated entity are </w:t>
      </w:r>
      <w:r w:rsidR="003B040E">
        <w:rPr>
          <w:color w:val="000000"/>
        </w:rPr>
        <w:t>zero</w:t>
      </w:r>
      <w:r w:rsidR="00507EC5">
        <w:rPr>
          <w:color w:val="000000"/>
        </w:rPr>
        <w:t xml:space="preserve">.  </w:t>
      </w:r>
      <w:r w:rsidR="00CA4CD6">
        <w:rPr>
          <w:color w:val="000000"/>
        </w:rPr>
        <w:t>The cost calculations are detailed in Section 6(b</w:t>
      </w:r>
      <w:proofErr w:type="gramStart"/>
      <w:r w:rsidR="00CA4CD6">
        <w:rPr>
          <w:color w:val="000000"/>
        </w:rPr>
        <w:t>)(</w:t>
      </w:r>
      <w:proofErr w:type="gramEnd"/>
      <w:r w:rsidR="00CA4CD6">
        <w:rPr>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EF7516">
        <w:rPr>
          <w:color w:val="000000"/>
        </w:rPr>
        <w:t>1,604</w:t>
      </w:r>
      <w:r>
        <w:rPr>
          <w:color w:val="000000"/>
        </w:rPr>
        <w:t xml:space="preserve"> labor hours at a cost of </w:t>
      </w:r>
      <w:r w:rsidR="00EF7516">
        <w:rPr>
          <w:color w:val="000000"/>
        </w:rPr>
        <w:t>$72,269</w:t>
      </w:r>
      <w:r w:rsidR="00144F35">
        <w:rPr>
          <w:color w:val="000000"/>
        </w:rPr>
        <w:t xml:space="preserve">.  See </w:t>
      </w:r>
      <w:r w:rsidR="00554E18">
        <w:rPr>
          <w:color w:val="000000"/>
        </w:rPr>
        <w:t xml:space="preserve">below </w:t>
      </w:r>
      <w:r w:rsidR="001D31A5" w:rsidRPr="0037440E">
        <w:t xml:space="preserve">Table 2: Average Annual EPA Burden and </w:t>
      </w:r>
      <w:r w:rsidR="001D31A5" w:rsidRPr="0037440E">
        <w:lastRenderedPageBreak/>
        <w:t xml:space="preserve">Cost – </w:t>
      </w:r>
      <w:r w:rsidR="001D31A5" w:rsidRPr="005445DA">
        <w:rPr>
          <w:bCs/>
        </w:rPr>
        <w:t>N</w:t>
      </w:r>
      <w:r w:rsidR="001D31A5">
        <w:rPr>
          <w:bCs/>
        </w:rPr>
        <w:t>SPS for Stationary Combustion Turbines</w:t>
      </w:r>
      <w:r w:rsidR="001D31A5" w:rsidRPr="005445DA">
        <w:rPr>
          <w:bCs/>
        </w:rPr>
        <w:t xml:space="preserve"> (40 CFR </w:t>
      </w:r>
      <w:proofErr w:type="gramStart"/>
      <w:r w:rsidR="001D31A5" w:rsidRPr="005445DA">
        <w:rPr>
          <w:bCs/>
        </w:rPr>
        <w:t>Part</w:t>
      </w:r>
      <w:proofErr w:type="gramEnd"/>
      <w:r w:rsidR="001D31A5" w:rsidRPr="005445DA">
        <w:rPr>
          <w:bCs/>
        </w:rPr>
        <w:t xml:space="preserve"> 6</w:t>
      </w:r>
      <w:r w:rsidR="001D31A5">
        <w:rPr>
          <w:bCs/>
        </w:rPr>
        <w:t>0</w:t>
      </w:r>
      <w:r w:rsidR="001D31A5" w:rsidRPr="005445DA">
        <w:rPr>
          <w:bCs/>
        </w:rPr>
        <w:t xml:space="preserve">, Subpart </w:t>
      </w:r>
      <w:r w:rsidR="001D31A5">
        <w:rPr>
          <w:bCs/>
        </w:rPr>
        <w:t>KKKK</w:t>
      </w:r>
      <w:r w:rsidR="001D31A5" w:rsidRPr="005445DA">
        <w:rPr>
          <w:bCs/>
        </w:rPr>
        <w:t>) (Renewal)</w:t>
      </w:r>
      <w:r w:rsidRPr="00B16C07">
        <w:rPr>
          <w:color w:val="FF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proofErr w:type="gramStart"/>
      <w:r>
        <w:rPr>
          <w:b/>
          <w:bCs/>
          <w:color w:val="000000"/>
        </w:rPr>
        <w:t>)  Reasons</w:t>
      </w:r>
      <w:proofErr w:type="gramEnd"/>
      <w:r>
        <w:rPr>
          <w:b/>
          <w:bCs/>
          <w:color w:val="000000"/>
        </w:rPr>
        <w:t xml:space="preserve">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5D2038" w:rsidRDefault="003B040E" w:rsidP="005D2038">
      <w:pPr>
        <w:pBdr>
          <w:top w:val="single" w:sz="6" w:space="0" w:color="FFFFFF"/>
          <w:left w:val="single" w:sz="6" w:space="0" w:color="FFFFFF"/>
          <w:bottom w:val="single" w:sz="6" w:space="0" w:color="FFFFFF"/>
          <w:right w:val="single" w:sz="6" w:space="0" w:color="FFFFFF"/>
        </w:pBdr>
        <w:ind w:firstLine="720"/>
      </w:pPr>
      <w:r>
        <w:t xml:space="preserve">There is an increase in burden hours and costs for </w:t>
      </w:r>
      <w:r w:rsidR="00972934">
        <w:t xml:space="preserve">both </w:t>
      </w:r>
      <w:r>
        <w:t xml:space="preserve">the respondents and the Agency from the most recently approved ICR.  It should be noted that the increase is not due to any program changes.  </w:t>
      </w:r>
      <w:r w:rsidR="00EF7516" w:rsidRPr="008758CD">
        <w:t>The increase</w:t>
      </w:r>
      <w:r w:rsidR="00EF7516">
        <w:rPr>
          <w:color w:val="000000"/>
        </w:rPr>
        <w:t xml:space="preserve"> is due to an adjustment in labor rates and in the number of new or modified sources.  </w:t>
      </w:r>
      <w:r w:rsidR="00EF7516" w:rsidRPr="00933B74">
        <w:t>This ICR uses updated labor rates from the Bureau of Labor Statistics to calculate burden costs.</w:t>
      </w:r>
      <w:r w:rsidR="00C06776">
        <w:t xml:space="preserve">  Additionally, this ICR assumes the respondent universe subject to the regulation has continued to grow at a constant rate after the rule has been fully implemented. </w:t>
      </w:r>
    </w:p>
    <w:p w:rsidR="005D2038" w:rsidRDefault="00EF7516" w:rsidP="005D2038">
      <w:pPr>
        <w:pBdr>
          <w:top w:val="single" w:sz="6" w:space="0" w:color="FFFFFF"/>
          <w:left w:val="single" w:sz="6" w:space="0" w:color="FFFFFF"/>
          <w:bottom w:val="single" w:sz="6" w:space="0" w:color="FFFFFF"/>
          <w:right w:val="single" w:sz="6" w:space="0" w:color="FFFFFF"/>
        </w:pBdr>
        <w:ind w:firstLine="720"/>
        <w:rPr>
          <w:color w:val="000000"/>
        </w:rPr>
      </w:pPr>
      <w:r w:rsidDel="00EF7516">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proofErr w:type="gramStart"/>
      <w:r>
        <w:rPr>
          <w:b/>
          <w:bCs/>
          <w:color w:val="000000"/>
        </w:rPr>
        <w:t>)  Burden</w:t>
      </w:r>
      <w:proofErr w:type="gramEnd"/>
      <w:r>
        <w:rPr>
          <w:b/>
          <w:bCs/>
          <w:color w:val="000000"/>
        </w:rPr>
        <w:t xml:space="preserve">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950B3A">
        <w:rPr>
          <w:color w:val="000000"/>
        </w:rPr>
        <w:t>38</w:t>
      </w:r>
      <w:r>
        <w:rPr>
          <w:color w:val="000000"/>
        </w:rPr>
        <w:t xml:space="preserve"> hours per response.  </w:t>
      </w:r>
      <w:r w:rsidR="00C741F6">
        <w:rPr>
          <w:color w:val="000000"/>
        </w:rPr>
        <w:t>“</w:t>
      </w:r>
      <w:r>
        <w:rPr>
          <w:color w:val="000000"/>
        </w:rPr>
        <w:t>Burden</w:t>
      </w:r>
      <w:r w:rsidR="00C741F6">
        <w:rPr>
          <w:color w:val="000000"/>
        </w:rPr>
        <w:t>”</w:t>
      </w:r>
      <w:r>
        <w:rPr>
          <w:color w:val="000000"/>
        </w:rPr>
        <w:t xml:space="preserve">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FA01E5">
        <w:t>EPA-HQ-OECA-2012-0524</w:t>
      </w:r>
      <w:r w:rsidR="005D2038" w:rsidRPr="005D2038">
        <w:t>.</w:t>
      </w:r>
      <w:r w:rsidR="00354C15">
        <w:rPr>
          <w:color w:val="FF0000"/>
        </w:rPr>
        <w:t xml:space="preserve">  </w:t>
      </w:r>
      <w:r w:rsidR="00354C15" w:rsidRPr="00354C15">
        <w:t xml:space="preserve">An electronic version of the public docket is available at </w:t>
      </w:r>
      <w:r w:rsidR="00354C15" w:rsidRPr="00C741F6">
        <w:rPr>
          <w:u w:val="single"/>
        </w:rPr>
        <w:t>http://www.regulations.gov/</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C741F6">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FA01E5">
        <w:t>EPA-HQ-OECA-2012-0524</w:t>
      </w:r>
      <w:r w:rsidR="00FA01E5" w:rsidDel="00FA01E5">
        <w:t xml:space="preserve"> </w:t>
      </w:r>
      <w:r w:rsidR="00CA4CD6">
        <w:t xml:space="preserve">and OMB Control Number </w:t>
      </w:r>
      <w:r w:rsidR="00FA01E5">
        <w:t xml:space="preserve">2060-0582 </w:t>
      </w:r>
      <w:r w:rsidR="00CA4CD6">
        <w:t xml:space="preserve">in any </w:t>
      </w:r>
      <w:r w:rsidR="00CA4CD6">
        <w:lastRenderedPageBreak/>
        <w:t xml:space="preserve">correspondence. </w:t>
      </w:r>
    </w:p>
    <w:p w:rsidR="00F340DF" w:rsidRDefault="00F340DF" w:rsidP="00F340DF">
      <w:pPr>
        <w:rPr>
          <w:rStyle w:val="1"/>
          <w:rFonts w:ascii="WP TypographicSymbols" w:hAnsi="WP TypographicSymbols" w:cs="WP TypographicSymbols"/>
          <w:color w:val="000000"/>
        </w:rPr>
      </w:pPr>
    </w:p>
    <w:p w:rsidR="00F340DF" w:rsidRDefault="00CA4CD6" w:rsidP="00F340DF">
      <w:pPr>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7"/>
          <w:type w:val="continuous"/>
          <w:pgSz w:w="12240" w:h="15840"/>
          <w:pgMar w:top="1350" w:right="1440" w:bottom="1440" w:left="1440" w:header="1350" w:footer="1440" w:gutter="0"/>
          <w:cols w:space="720"/>
          <w:noEndnote/>
          <w:titlePg/>
          <w:docGrid w:linePitch="326"/>
        </w:sectPr>
      </w:pPr>
    </w:p>
    <w:p w:rsidR="000D15DF" w:rsidRDefault="00204C7D" w:rsidP="00C06776">
      <w:pPr>
        <w:jc w:val="center"/>
        <w:rPr>
          <w:b/>
          <w:bCs/>
          <w:color w:val="000000"/>
        </w:rPr>
      </w:pPr>
      <w:r w:rsidRPr="00204C7D">
        <w:rPr>
          <w:b/>
          <w:bCs/>
          <w:color w:val="000000"/>
        </w:rPr>
        <w:lastRenderedPageBreak/>
        <w:t xml:space="preserve">Table 1: Annual Respondent Burden and Cost – NSPS for Stationary Combustion Turbines (40 CFR </w:t>
      </w:r>
      <w:proofErr w:type="gramStart"/>
      <w:r w:rsidRPr="00204C7D">
        <w:rPr>
          <w:b/>
          <w:bCs/>
          <w:color w:val="000000"/>
        </w:rPr>
        <w:t>Part</w:t>
      </w:r>
      <w:proofErr w:type="gramEnd"/>
      <w:r w:rsidRPr="00204C7D">
        <w:rPr>
          <w:b/>
          <w:bCs/>
          <w:color w:val="000000"/>
        </w:rPr>
        <w:t xml:space="preserve"> 60, Subpart KKKK)</w:t>
      </w:r>
    </w:p>
    <w:p w:rsidR="00C06776" w:rsidRDefault="00204C7D" w:rsidP="000D15DF">
      <w:pPr>
        <w:rPr>
          <w:b/>
          <w:bCs/>
          <w:color w:val="000000"/>
        </w:rPr>
      </w:pPr>
      <w:r w:rsidRPr="00204C7D">
        <w:rPr>
          <w:b/>
          <w:bCs/>
          <w:color w:val="000000"/>
        </w:rPr>
        <w:t xml:space="preserve"> (Renewal)</w:t>
      </w:r>
    </w:p>
    <w:p w:rsidR="00144F35" w:rsidRDefault="00144F35" w:rsidP="00C06776">
      <w:pPr>
        <w:jc w:val="center"/>
        <w:rPr>
          <w:b/>
          <w:bCs/>
          <w:color w:val="000000"/>
        </w:rPr>
      </w:pPr>
    </w:p>
    <w:tbl>
      <w:tblPr>
        <w:tblW w:w="13478" w:type="dxa"/>
        <w:jc w:val="center"/>
        <w:tblInd w:w="-626" w:type="dxa"/>
        <w:tblLook w:val="04A0"/>
      </w:tblPr>
      <w:tblGrid>
        <w:gridCol w:w="3513"/>
        <w:gridCol w:w="1160"/>
        <w:gridCol w:w="1238"/>
        <w:gridCol w:w="1172"/>
        <w:gridCol w:w="1306"/>
        <w:gridCol w:w="1050"/>
        <w:gridCol w:w="1338"/>
        <w:gridCol w:w="984"/>
        <w:gridCol w:w="1717"/>
      </w:tblGrid>
      <w:tr w:rsidR="007A0AE0" w:rsidRPr="007A0AE0" w:rsidTr="00F41870">
        <w:trPr>
          <w:trHeight w:val="1530"/>
          <w:tblHeader/>
          <w:jc w:val="center"/>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2038" w:rsidRDefault="007A0AE0" w:rsidP="005D2038">
            <w:pPr>
              <w:widowControl/>
              <w:autoSpaceDE/>
              <w:autoSpaceDN/>
              <w:adjustRightInd/>
              <w:jc w:val="center"/>
              <w:rPr>
                <w:b/>
                <w:bCs/>
                <w:color w:val="000000"/>
                <w:sz w:val="20"/>
                <w:szCs w:val="20"/>
              </w:rPr>
            </w:pPr>
            <w:r w:rsidRPr="007A0AE0">
              <w:rPr>
                <w:b/>
                <w:bCs/>
                <w:color w:val="000000"/>
                <w:sz w:val="20"/>
                <w:szCs w:val="20"/>
              </w:rPr>
              <w:t>Burden item</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C06776" w:rsidRDefault="007A0AE0">
            <w:pPr>
              <w:widowControl/>
              <w:autoSpaceDE/>
              <w:autoSpaceDN/>
              <w:adjustRightInd/>
              <w:jc w:val="center"/>
              <w:rPr>
                <w:b/>
                <w:bCs/>
                <w:color w:val="000000"/>
                <w:sz w:val="20"/>
                <w:szCs w:val="20"/>
              </w:rPr>
            </w:pPr>
            <w:r w:rsidRPr="007A0AE0">
              <w:rPr>
                <w:b/>
                <w:bCs/>
                <w:color w:val="000000"/>
                <w:sz w:val="20"/>
                <w:szCs w:val="20"/>
              </w:rPr>
              <w:t xml:space="preserve">(A) </w:t>
            </w:r>
          </w:p>
          <w:p w:rsidR="005D2038" w:rsidRDefault="007A0AE0">
            <w:pPr>
              <w:widowControl/>
              <w:autoSpaceDE/>
              <w:autoSpaceDN/>
              <w:adjustRightInd/>
              <w:jc w:val="center"/>
              <w:rPr>
                <w:b/>
                <w:bCs/>
                <w:color w:val="000000"/>
                <w:sz w:val="20"/>
                <w:szCs w:val="20"/>
              </w:rPr>
            </w:pPr>
            <w:r w:rsidRPr="007A0AE0">
              <w:rPr>
                <w:b/>
                <w:bCs/>
                <w:color w:val="000000"/>
                <w:sz w:val="20"/>
                <w:szCs w:val="20"/>
              </w:rPr>
              <w:t>Person 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C06776" w:rsidRDefault="007A0AE0">
            <w:pPr>
              <w:widowControl/>
              <w:autoSpaceDE/>
              <w:autoSpaceDN/>
              <w:adjustRightInd/>
              <w:jc w:val="center"/>
              <w:rPr>
                <w:b/>
                <w:bCs/>
                <w:color w:val="000000"/>
                <w:sz w:val="20"/>
                <w:szCs w:val="20"/>
              </w:rPr>
            </w:pPr>
            <w:r w:rsidRPr="007A0AE0">
              <w:rPr>
                <w:b/>
                <w:bCs/>
                <w:color w:val="000000"/>
                <w:sz w:val="20"/>
                <w:szCs w:val="20"/>
              </w:rPr>
              <w:t xml:space="preserve">(B) </w:t>
            </w:r>
          </w:p>
          <w:p w:rsidR="005D2038" w:rsidRDefault="007A0AE0">
            <w:pPr>
              <w:widowControl/>
              <w:autoSpaceDE/>
              <w:autoSpaceDN/>
              <w:adjustRightInd/>
              <w:jc w:val="center"/>
              <w:rPr>
                <w:b/>
                <w:bCs/>
                <w:color w:val="000000"/>
                <w:sz w:val="20"/>
                <w:szCs w:val="20"/>
              </w:rPr>
            </w:pPr>
            <w:r w:rsidRPr="007A0AE0">
              <w:rPr>
                <w:b/>
                <w:bCs/>
                <w:color w:val="000000"/>
                <w:sz w:val="20"/>
                <w:szCs w:val="20"/>
              </w:rPr>
              <w:t>No. of occurrences per respondent per year</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C06776" w:rsidRDefault="007A0AE0">
            <w:pPr>
              <w:widowControl/>
              <w:autoSpaceDE/>
              <w:autoSpaceDN/>
              <w:adjustRightInd/>
              <w:jc w:val="center"/>
              <w:rPr>
                <w:b/>
                <w:bCs/>
                <w:color w:val="000000"/>
                <w:sz w:val="20"/>
                <w:szCs w:val="20"/>
              </w:rPr>
            </w:pPr>
            <w:r w:rsidRPr="007A0AE0">
              <w:rPr>
                <w:b/>
                <w:bCs/>
                <w:color w:val="000000"/>
                <w:sz w:val="20"/>
                <w:szCs w:val="20"/>
              </w:rPr>
              <w:t xml:space="preserve">(C) </w:t>
            </w:r>
          </w:p>
          <w:p w:rsidR="005D2038" w:rsidRDefault="007A0AE0">
            <w:pPr>
              <w:widowControl/>
              <w:autoSpaceDE/>
              <w:autoSpaceDN/>
              <w:adjustRightInd/>
              <w:jc w:val="center"/>
              <w:rPr>
                <w:b/>
                <w:bCs/>
                <w:color w:val="000000"/>
                <w:sz w:val="20"/>
                <w:szCs w:val="20"/>
              </w:rPr>
            </w:pPr>
            <w:r w:rsidRPr="007A0AE0">
              <w:rPr>
                <w:b/>
                <w:bCs/>
                <w:color w:val="000000"/>
                <w:sz w:val="20"/>
                <w:szCs w:val="20"/>
              </w:rPr>
              <w:t>Person hours per respondent per year (</w:t>
            </w:r>
            <w:proofErr w:type="spellStart"/>
            <w:r w:rsidRPr="007A0AE0">
              <w:rPr>
                <w:b/>
                <w:bCs/>
                <w:color w:val="000000"/>
                <w:sz w:val="20"/>
                <w:szCs w:val="20"/>
              </w:rPr>
              <w:t>AxB</w:t>
            </w:r>
            <w:proofErr w:type="spellEnd"/>
            <w:r w:rsidRPr="007A0AE0">
              <w:rPr>
                <w:b/>
                <w:bCs/>
                <w:color w:val="000000"/>
                <w:sz w:val="20"/>
                <w:szCs w:val="20"/>
              </w:rPr>
              <w:t>)</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b/>
                <w:bCs/>
                <w:color w:val="000000"/>
                <w:sz w:val="20"/>
                <w:szCs w:val="20"/>
              </w:rPr>
            </w:pPr>
            <w:r w:rsidRPr="007A0AE0">
              <w:rPr>
                <w:b/>
                <w:bCs/>
                <w:color w:val="000000"/>
                <w:sz w:val="20"/>
                <w:szCs w:val="20"/>
              </w:rPr>
              <w:t xml:space="preserve">(D) Respondents per year </w:t>
            </w:r>
            <w:r w:rsidRPr="007A0AE0">
              <w:rPr>
                <w:b/>
                <w:bCs/>
                <w:color w:val="00000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b/>
                <w:bCs/>
                <w:color w:val="000000"/>
                <w:sz w:val="20"/>
                <w:szCs w:val="20"/>
              </w:rPr>
            </w:pPr>
            <w:r w:rsidRPr="007A0AE0">
              <w:rPr>
                <w:b/>
                <w:bCs/>
                <w:color w:val="000000"/>
                <w:sz w:val="20"/>
                <w:szCs w:val="20"/>
              </w:rPr>
              <w:t>(E) Technical person- hours per year (</w:t>
            </w:r>
            <w:proofErr w:type="spellStart"/>
            <w:r w:rsidRPr="007A0AE0">
              <w:rPr>
                <w:b/>
                <w:bCs/>
                <w:color w:val="000000"/>
                <w:sz w:val="20"/>
                <w:szCs w:val="20"/>
              </w:rPr>
              <w:t>CxD</w:t>
            </w:r>
            <w:proofErr w:type="spellEnd"/>
            <w:r w:rsidRPr="007A0AE0">
              <w:rPr>
                <w:b/>
                <w:bCs/>
                <w:color w:val="000000"/>
                <w:sz w:val="20"/>
                <w:szCs w:val="20"/>
              </w:rPr>
              <w: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b/>
                <w:bCs/>
                <w:color w:val="000000"/>
                <w:sz w:val="20"/>
                <w:szCs w:val="20"/>
              </w:rPr>
            </w:pPr>
            <w:r w:rsidRPr="007A0AE0">
              <w:rPr>
                <w:b/>
                <w:bCs/>
                <w:color w:val="000000"/>
                <w:sz w:val="20"/>
                <w:szCs w:val="20"/>
              </w:rPr>
              <w:t>(F) Management person hours per year (Ex0.05)</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b/>
                <w:bCs/>
                <w:color w:val="000000"/>
                <w:sz w:val="20"/>
                <w:szCs w:val="20"/>
              </w:rPr>
            </w:pPr>
            <w:r w:rsidRPr="007A0AE0">
              <w:rPr>
                <w:b/>
                <w:bCs/>
                <w:color w:val="000000"/>
                <w:sz w:val="20"/>
                <w:szCs w:val="20"/>
              </w:rPr>
              <w:t>(G) Clerical person hours per year (Ex0.1)</w:t>
            </w:r>
          </w:p>
        </w:tc>
        <w:tc>
          <w:tcPr>
            <w:tcW w:w="1722" w:type="dxa"/>
            <w:tcBorders>
              <w:top w:val="single" w:sz="4" w:space="0" w:color="auto"/>
              <w:left w:val="nil"/>
              <w:bottom w:val="single" w:sz="4" w:space="0" w:color="auto"/>
              <w:right w:val="single" w:sz="4" w:space="0" w:color="auto"/>
            </w:tcBorders>
            <w:shd w:val="clear" w:color="auto" w:fill="auto"/>
            <w:vAlign w:val="center"/>
            <w:hideMark/>
          </w:tcPr>
          <w:p w:rsidR="00C06776" w:rsidRDefault="007A0AE0">
            <w:pPr>
              <w:widowControl/>
              <w:autoSpaceDE/>
              <w:autoSpaceDN/>
              <w:adjustRightInd/>
              <w:jc w:val="center"/>
              <w:rPr>
                <w:b/>
                <w:bCs/>
                <w:color w:val="000000"/>
                <w:sz w:val="20"/>
                <w:szCs w:val="20"/>
              </w:rPr>
            </w:pPr>
            <w:r w:rsidRPr="007A0AE0">
              <w:rPr>
                <w:b/>
                <w:bCs/>
                <w:color w:val="000000"/>
                <w:sz w:val="20"/>
                <w:szCs w:val="20"/>
              </w:rPr>
              <w:t xml:space="preserve">(H) </w:t>
            </w:r>
          </w:p>
          <w:p w:rsidR="005D2038" w:rsidRDefault="007A0AE0">
            <w:pPr>
              <w:widowControl/>
              <w:autoSpaceDE/>
              <w:autoSpaceDN/>
              <w:adjustRightInd/>
              <w:jc w:val="center"/>
              <w:rPr>
                <w:b/>
                <w:bCs/>
                <w:color w:val="000000"/>
                <w:sz w:val="20"/>
                <w:szCs w:val="20"/>
              </w:rPr>
            </w:pPr>
            <w:r w:rsidRPr="007A0AE0">
              <w:rPr>
                <w:b/>
                <w:bCs/>
                <w:color w:val="000000"/>
                <w:sz w:val="20"/>
                <w:szCs w:val="20"/>
              </w:rPr>
              <w:t xml:space="preserve">Total Cost per year, $ </w:t>
            </w:r>
            <w:r w:rsidRPr="007A0AE0">
              <w:rPr>
                <w:b/>
                <w:bCs/>
                <w:color w:val="000000"/>
                <w:sz w:val="20"/>
                <w:szCs w:val="20"/>
                <w:vertAlign w:val="superscript"/>
              </w:rPr>
              <w:t>b</w:t>
            </w:r>
          </w:p>
        </w:tc>
      </w:tr>
      <w:tr w:rsidR="007A0AE0" w:rsidRPr="007A0AE0" w:rsidTr="00F41870">
        <w:trPr>
          <w:trHeight w:val="300"/>
          <w:jc w:val="center"/>
        </w:trPr>
        <w:tc>
          <w:tcPr>
            <w:tcW w:w="3544" w:type="dxa"/>
            <w:tcBorders>
              <w:top w:val="nil"/>
              <w:left w:val="single" w:sz="4" w:space="0" w:color="auto"/>
              <w:bottom w:val="single" w:sz="4" w:space="0" w:color="auto"/>
              <w:right w:val="single" w:sz="4" w:space="0" w:color="auto"/>
            </w:tcBorders>
            <w:shd w:val="clear" w:color="auto" w:fill="auto"/>
            <w:hideMark/>
          </w:tcPr>
          <w:p w:rsidR="007A0AE0" w:rsidRPr="007A0AE0" w:rsidRDefault="007A0AE0" w:rsidP="006B599A">
            <w:pPr>
              <w:widowControl/>
              <w:autoSpaceDE/>
              <w:autoSpaceDN/>
              <w:adjustRightInd/>
              <w:rPr>
                <w:color w:val="000000"/>
                <w:sz w:val="20"/>
                <w:szCs w:val="20"/>
              </w:rPr>
            </w:pPr>
            <w:r w:rsidRPr="007A0AE0">
              <w:rPr>
                <w:color w:val="000000"/>
                <w:sz w:val="20"/>
                <w:szCs w:val="20"/>
              </w:rPr>
              <w:t>1.  Applications</w:t>
            </w:r>
          </w:p>
        </w:tc>
        <w:tc>
          <w:tcPr>
            <w:tcW w:w="1123"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rsidR="005D2038" w:rsidRDefault="005D2038" w:rsidP="005D2038">
            <w:pPr>
              <w:widowControl/>
              <w:autoSpaceDE/>
              <w:autoSpaceDN/>
              <w:adjustRightInd/>
              <w:ind w:firstLineChars="100" w:firstLine="200"/>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vAlign w:val="center"/>
            <w:hideMark/>
          </w:tcPr>
          <w:p w:rsidR="005D2038" w:rsidRDefault="005D2038">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vAlign w:val="center"/>
            <w:hideMark/>
          </w:tcPr>
          <w:p w:rsidR="005D2038" w:rsidRDefault="005D2038">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vAlign w:val="center"/>
            <w:hideMark/>
          </w:tcPr>
          <w:p w:rsidR="005D2038" w:rsidRDefault="005D2038">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vAlign w:val="center"/>
            <w:hideMark/>
          </w:tcPr>
          <w:p w:rsidR="005D2038" w:rsidRDefault="005D2038">
            <w:pPr>
              <w:widowControl/>
              <w:autoSpaceDE/>
              <w:autoSpaceDN/>
              <w:adjustRightInd/>
              <w:jc w:val="center"/>
              <w:rPr>
                <w:color w:val="000000"/>
                <w:sz w:val="20"/>
                <w:szCs w:val="20"/>
              </w:rPr>
            </w:pPr>
          </w:p>
        </w:tc>
        <w:tc>
          <w:tcPr>
            <w:tcW w:w="985" w:type="dxa"/>
            <w:tcBorders>
              <w:top w:val="nil"/>
              <w:left w:val="nil"/>
              <w:bottom w:val="single" w:sz="4" w:space="0" w:color="auto"/>
              <w:right w:val="single" w:sz="4" w:space="0" w:color="auto"/>
            </w:tcBorders>
            <w:shd w:val="clear" w:color="auto" w:fill="auto"/>
            <w:vAlign w:val="center"/>
            <w:hideMark/>
          </w:tcPr>
          <w:p w:rsidR="005D2038" w:rsidRDefault="005D2038">
            <w:pPr>
              <w:widowControl/>
              <w:autoSpaceDE/>
              <w:autoSpaceDN/>
              <w:adjustRightInd/>
              <w:jc w:val="center"/>
              <w:rPr>
                <w:color w:val="000000"/>
                <w:sz w:val="20"/>
                <w:szCs w:val="20"/>
              </w:rPr>
            </w:pPr>
          </w:p>
        </w:tc>
        <w:tc>
          <w:tcPr>
            <w:tcW w:w="1722" w:type="dxa"/>
            <w:tcBorders>
              <w:top w:val="nil"/>
              <w:left w:val="nil"/>
              <w:bottom w:val="single" w:sz="4" w:space="0" w:color="auto"/>
              <w:right w:val="single" w:sz="4" w:space="0" w:color="auto"/>
            </w:tcBorders>
            <w:shd w:val="clear" w:color="auto" w:fill="auto"/>
            <w:vAlign w:val="center"/>
            <w:hideMark/>
          </w:tcPr>
          <w:p w:rsidR="005D2038" w:rsidRDefault="005D2038" w:rsidP="005D2038">
            <w:pPr>
              <w:widowControl/>
              <w:autoSpaceDE/>
              <w:autoSpaceDN/>
              <w:adjustRightInd/>
              <w:ind w:firstLineChars="100" w:firstLine="200"/>
              <w:jc w:val="center"/>
              <w:rPr>
                <w:color w:val="000000"/>
                <w:sz w:val="20"/>
                <w:szCs w:val="20"/>
              </w:rPr>
            </w:pPr>
          </w:p>
        </w:tc>
      </w:tr>
      <w:tr w:rsidR="007A0AE0" w:rsidRPr="007A0AE0" w:rsidTr="00F41870">
        <w:trPr>
          <w:trHeight w:val="300"/>
          <w:jc w:val="center"/>
        </w:trPr>
        <w:tc>
          <w:tcPr>
            <w:tcW w:w="3544" w:type="dxa"/>
            <w:tcBorders>
              <w:top w:val="nil"/>
              <w:left w:val="single" w:sz="4" w:space="0" w:color="auto"/>
              <w:bottom w:val="single" w:sz="4" w:space="0" w:color="auto"/>
              <w:right w:val="single" w:sz="4" w:space="0" w:color="auto"/>
            </w:tcBorders>
            <w:shd w:val="clear" w:color="auto" w:fill="auto"/>
            <w:hideMark/>
          </w:tcPr>
          <w:p w:rsidR="007A0AE0" w:rsidRPr="007A0AE0" w:rsidRDefault="007A0AE0" w:rsidP="006B599A">
            <w:pPr>
              <w:widowControl/>
              <w:autoSpaceDE/>
              <w:autoSpaceDN/>
              <w:adjustRightInd/>
              <w:rPr>
                <w:color w:val="000000"/>
                <w:sz w:val="20"/>
                <w:szCs w:val="20"/>
              </w:rPr>
            </w:pPr>
            <w:r w:rsidRPr="007A0AE0">
              <w:rPr>
                <w:color w:val="000000"/>
                <w:sz w:val="20"/>
                <w:szCs w:val="20"/>
              </w:rPr>
              <w:t>2.  Surveys and studies</w:t>
            </w:r>
          </w:p>
        </w:tc>
        <w:tc>
          <w:tcPr>
            <w:tcW w:w="1123"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rsidR="005D2038" w:rsidRDefault="005D2038" w:rsidP="005D2038">
            <w:pPr>
              <w:widowControl/>
              <w:autoSpaceDE/>
              <w:autoSpaceDN/>
              <w:adjustRightInd/>
              <w:ind w:firstLineChars="100" w:firstLine="200"/>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vAlign w:val="center"/>
            <w:hideMark/>
          </w:tcPr>
          <w:p w:rsidR="005D2038" w:rsidRDefault="005D2038">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vAlign w:val="center"/>
            <w:hideMark/>
          </w:tcPr>
          <w:p w:rsidR="005D2038" w:rsidRDefault="005D2038">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vAlign w:val="center"/>
            <w:hideMark/>
          </w:tcPr>
          <w:p w:rsidR="005D2038" w:rsidRDefault="005D2038">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vAlign w:val="center"/>
            <w:hideMark/>
          </w:tcPr>
          <w:p w:rsidR="005D2038" w:rsidRDefault="005D2038">
            <w:pPr>
              <w:widowControl/>
              <w:autoSpaceDE/>
              <w:autoSpaceDN/>
              <w:adjustRightInd/>
              <w:jc w:val="center"/>
              <w:rPr>
                <w:color w:val="000000"/>
                <w:sz w:val="20"/>
                <w:szCs w:val="20"/>
              </w:rPr>
            </w:pPr>
          </w:p>
        </w:tc>
        <w:tc>
          <w:tcPr>
            <w:tcW w:w="985" w:type="dxa"/>
            <w:tcBorders>
              <w:top w:val="nil"/>
              <w:left w:val="nil"/>
              <w:bottom w:val="single" w:sz="4" w:space="0" w:color="auto"/>
              <w:right w:val="single" w:sz="4" w:space="0" w:color="auto"/>
            </w:tcBorders>
            <w:shd w:val="clear" w:color="auto" w:fill="auto"/>
            <w:vAlign w:val="center"/>
            <w:hideMark/>
          </w:tcPr>
          <w:p w:rsidR="005D2038" w:rsidRDefault="005D2038">
            <w:pPr>
              <w:widowControl/>
              <w:autoSpaceDE/>
              <w:autoSpaceDN/>
              <w:adjustRightInd/>
              <w:jc w:val="center"/>
              <w:rPr>
                <w:color w:val="000000"/>
                <w:sz w:val="20"/>
                <w:szCs w:val="20"/>
              </w:rPr>
            </w:pPr>
          </w:p>
        </w:tc>
        <w:tc>
          <w:tcPr>
            <w:tcW w:w="1722" w:type="dxa"/>
            <w:tcBorders>
              <w:top w:val="nil"/>
              <w:left w:val="nil"/>
              <w:bottom w:val="single" w:sz="4" w:space="0" w:color="auto"/>
              <w:right w:val="single" w:sz="4" w:space="0" w:color="auto"/>
            </w:tcBorders>
            <w:shd w:val="clear" w:color="auto" w:fill="auto"/>
            <w:vAlign w:val="center"/>
            <w:hideMark/>
          </w:tcPr>
          <w:p w:rsidR="005D2038" w:rsidRDefault="005D2038" w:rsidP="005D2038">
            <w:pPr>
              <w:widowControl/>
              <w:autoSpaceDE/>
              <w:autoSpaceDN/>
              <w:adjustRightInd/>
              <w:ind w:firstLineChars="100" w:firstLine="200"/>
              <w:jc w:val="center"/>
              <w:rPr>
                <w:color w:val="000000"/>
                <w:sz w:val="20"/>
                <w:szCs w:val="20"/>
              </w:rPr>
            </w:pPr>
          </w:p>
        </w:tc>
      </w:tr>
      <w:tr w:rsidR="007A0AE0" w:rsidRPr="007A0AE0" w:rsidTr="00F41870">
        <w:trPr>
          <w:trHeight w:val="300"/>
          <w:jc w:val="center"/>
        </w:trPr>
        <w:tc>
          <w:tcPr>
            <w:tcW w:w="3544" w:type="dxa"/>
            <w:tcBorders>
              <w:top w:val="nil"/>
              <w:left w:val="single" w:sz="4" w:space="0" w:color="auto"/>
              <w:bottom w:val="single" w:sz="4" w:space="0" w:color="auto"/>
              <w:right w:val="single" w:sz="4" w:space="0" w:color="auto"/>
            </w:tcBorders>
            <w:shd w:val="clear" w:color="auto" w:fill="auto"/>
            <w:hideMark/>
          </w:tcPr>
          <w:p w:rsidR="007A0AE0" w:rsidRPr="007A0AE0" w:rsidRDefault="007A0AE0" w:rsidP="006B599A">
            <w:pPr>
              <w:widowControl/>
              <w:autoSpaceDE/>
              <w:autoSpaceDN/>
              <w:adjustRightInd/>
              <w:rPr>
                <w:color w:val="000000"/>
                <w:sz w:val="20"/>
                <w:szCs w:val="20"/>
              </w:rPr>
            </w:pPr>
            <w:r w:rsidRPr="007A0AE0">
              <w:rPr>
                <w:color w:val="000000"/>
                <w:sz w:val="20"/>
                <w:szCs w:val="20"/>
              </w:rPr>
              <w:t>3.  Reporting requirements</w:t>
            </w:r>
          </w:p>
        </w:tc>
        <w:tc>
          <w:tcPr>
            <w:tcW w:w="1123" w:type="dxa"/>
            <w:tcBorders>
              <w:top w:val="nil"/>
              <w:left w:val="nil"/>
              <w:bottom w:val="single" w:sz="4" w:space="0" w:color="auto"/>
              <w:right w:val="single" w:sz="4" w:space="0" w:color="auto"/>
            </w:tcBorders>
            <w:shd w:val="clear" w:color="auto" w:fill="auto"/>
            <w:vAlign w:val="center"/>
            <w:hideMark/>
          </w:tcPr>
          <w:p w:rsidR="005D2038" w:rsidRDefault="005D2038">
            <w:pPr>
              <w:widowControl/>
              <w:autoSpaceDE/>
              <w:autoSpaceDN/>
              <w:adjustRightInd/>
              <w:jc w:val="center"/>
              <w:rPr>
                <w:color w:val="000000"/>
                <w:sz w:val="20"/>
                <w:szCs w:val="20"/>
              </w:rPr>
            </w:pPr>
          </w:p>
        </w:tc>
        <w:tc>
          <w:tcPr>
            <w:tcW w:w="1238" w:type="dxa"/>
            <w:tcBorders>
              <w:top w:val="nil"/>
              <w:left w:val="nil"/>
              <w:bottom w:val="single" w:sz="4" w:space="0" w:color="auto"/>
              <w:right w:val="single" w:sz="4" w:space="0" w:color="auto"/>
            </w:tcBorders>
            <w:shd w:val="clear" w:color="auto" w:fill="auto"/>
            <w:vAlign w:val="center"/>
            <w:hideMark/>
          </w:tcPr>
          <w:p w:rsidR="005D2038" w:rsidRDefault="005D2038">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vAlign w:val="center"/>
            <w:hideMark/>
          </w:tcPr>
          <w:p w:rsidR="005D2038" w:rsidRDefault="005D2038">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vAlign w:val="center"/>
            <w:hideMark/>
          </w:tcPr>
          <w:p w:rsidR="005D2038" w:rsidRDefault="005D2038">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vAlign w:val="center"/>
            <w:hideMark/>
          </w:tcPr>
          <w:p w:rsidR="005D2038" w:rsidRDefault="005D2038">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vAlign w:val="center"/>
            <w:hideMark/>
          </w:tcPr>
          <w:p w:rsidR="005D2038" w:rsidRDefault="005D2038">
            <w:pPr>
              <w:widowControl/>
              <w:autoSpaceDE/>
              <w:autoSpaceDN/>
              <w:adjustRightInd/>
              <w:jc w:val="center"/>
              <w:rPr>
                <w:color w:val="000000"/>
                <w:sz w:val="20"/>
                <w:szCs w:val="20"/>
              </w:rPr>
            </w:pPr>
          </w:p>
        </w:tc>
        <w:tc>
          <w:tcPr>
            <w:tcW w:w="985" w:type="dxa"/>
            <w:tcBorders>
              <w:top w:val="nil"/>
              <w:left w:val="nil"/>
              <w:bottom w:val="single" w:sz="4" w:space="0" w:color="auto"/>
              <w:right w:val="single" w:sz="4" w:space="0" w:color="auto"/>
            </w:tcBorders>
            <w:shd w:val="clear" w:color="auto" w:fill="auto"/>
            <w:vAlign w:val="center"/>
            <w:hideMark/>
          </w:tcPr>
          <w:p w:rsidR="005D2038" w:rsidRDefault="005D2038">
            <w:pPr>
              <w:widowControl/>
              <w:autoSpaceDE/>
              <w:autoSpaceDN/>
              <w:adjustRightInd/>
              <w:jc w:val="center"/>
              <w:rPr>
                <w:color w:val="000000"/>
                <w:sz w:val="20"/>
                <w:szCs w:val="20"/>
              </w:rPr>
            </w:pPr>
          </w:p>
        </w:tc>
        <w:tc>
          <w:tcPr>
            <w:tcW w:w="1722" w:type="dxa"/>
            <w:tcBorders>
              <w:top w:val="nil"/>
              <w:left w:val="nil"/>
              <w:bottom w:val="single" w:sz="4" w:space="0" w:color="auto"/>
              <w:right w:val="single" w:sz="4" w:space="0" w:color="auto"/>
            </w:tcBorders>
            <w:shd w:val="clear" w:color="auto" w:fill="auto"/>
            <w:vAlign w:val="center"/>
            <w:hideMark/>
          </w:tcPr>
          <w:p w:rsidR="005D2038" w:rsidRDefault="005D2038" w:rsidP="005D2038">
            <w:pPr>
              <w:widowControl/>
              <w:autoSpaceDE/>
              <w:autoSpaceDN/>
              <w:adjustRightInd/>
              <w:ind w:firstLineChars="100" w:firstLine="200"/>
              <w:jc w:val="center"/>
              <w:rPr>
                <w:color w:val="000000"/>
                <w:sz w:val="20"/>
                <w:szCs w:val="20"/>
              </w:rPr>
            </w:pPr>
          </w:p>
        </w:tc>
      </w:tr>
      <w:tr w:rsidR="007A0AE0" w:rsidRPr="007A0AE0" w:rsidTr="00F41870">
        <w:trPr>
          <w:trHeight w:val="315"/>
          <w:jc w:val="center"/>
        </w:trPr>
        <w:tc>
          <w:tcPr>
            <w:tcW w:w="3544" w:type="dxa"/>
            <w:tcBorders>
              <w:top w:val="nil"/>
              <w:left w:val="single" w:sz="4" w:space="0" w:color="auto"/>
              <w:bottom w:val="single" w:sz="4" w:space="0" w:color="auto"/>
              <w:right w:val="single" w:sz="4" w:space="0" w:color="auto"/>
            </w:tcBorders>
            <w:shd w:val="clear" w:color="auto" w:fill="auto"/>
            <w:hideMark/>
          </w:tcPr>
          <w:p w:rsidR="007A0AE0" w:rsidRPr="007A0AE0" w:rsidRDefault="006B599A" w:rsidP="007A0AE0">
            <w:pPr>
              <w:widowControl/>
              <w:autoSpaceDE/>
              <w:autoSpaceDN/>
              <w:adjustRightInd/>
              <w:ind w:firstLineChars="100" w:firstLine="200"/>
              <w:rPr>
                <w:color w:val="000000"/>
                <w:sz w:val="20"/>
                <w:szCs w:val="20"/>
              </w:rPr>
            </w:pPr>
            <w:r>
              <w:rPr>
                <w:color w:val="000000"/>
                <w:sz w:val="20"/>
                <w:szCs w:val="20"/>
              </w:rPr>
              <w:t xml:space="preserve"> </w:t>
            </w:r>
            <w:r w:rsidR="007A0AE0" w:rsidRPr="007A0AE0">
              <w:rPr>
                <w:color w:val="000000"/>
                <w:sz w:val="20"/>
                <w:szCs w:val="20"/>
              </w:rPr>
              <w:t xml:space="preserve">A.  Read instructions </w:t>
            </w:r>
            <w:r w:rsidR="007A0AE0" w:rsidRPr="007A0AE0">
              <w:rPr>
                <w:color w:val="000000"/>
                <w:sz w:val="20"/>
                <w:szCs w:val="20"/>
                <w:vertAlign w:val="superscript"/>
              </w:rPr>
              <w:t>c</w:t>
            </w:r>
          </w:p>
        </w:tc>
        <w:tc>
          <w:tcPr>
            <w:tcW w:w="1123"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4</w:t>
            </w:r>
          </w:p>
        </w:tc>
        <w:tc>
          <w:tcPr>
            <w:tcW w:w="1238"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47</w:t>
            </w:r>
          </w:p>
        </w:tc>
        <w:tc>
          <w:tcPr>
            <w:tcW w:w="1050"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188</w:t>
            </w:r>
          </w:p>
        </w:tc>
        <w:tc>
          <w:tcPr>
            <w:tcW w:w="1338"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9.4</w:t>
            </w:r>
          </w:p>
        </w:tc>
        <w:tc>
          <w:tcPr>
            <w:tcW w:w="985"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18.8</w:t>
            </w:r>
          </w:p>
        </w:tc>
        <w:tc>
          <w:tcPr>
            <w:tcW w:w="1722" w:type="dxa"/>
            <w:tcBorders>
              <w:top w:val="nil"/>
              <w:left w:val="nil"/>
              <w:bottom w:val="single" w:sz="4" w:space="0" w:color="auto"/>
              <w:right w:val="single" w:sz="4" w:space="0" w:color="auto"/>
            </w:tcBorders>
            <w:shd w:val="clear" w:color="auto" w:fill="auto"/>
            <w:vAlign w:val="center"/>
            <w:hideMark/>
          </w:tcPr>
          <w:p w:rsidR="005D2038" w:rsidRDefault="007A0AE0" w:rsidP="00C06776">
            <w:pPr>
              <w:widowControl/>
              <w:autoSpaceDE/>
              <w:autoSpaceDN/>
              <w:adjustRightInd/>
              <w:ind w:firstLineChars="100" w:firstLine="200"/>
              <w:jc w:val="right"/>
              <w:rPr>
                <w:color w:val="000000"/>
                <w:sz w:val="20"/>
                <w:szCs w:val="20"/>
              </w:rPr>
            </w:pPr>
            <w:r w:rsidRPr="007A0AE0">
              <w:rPr>
                <w:color w:val="000000"/>
                <w:sz w:val="20"/>
                <w:szCs w:val="20"/>
              </w:rPr>
              <w:t>$20,934.36</w:t>
            </w:r>
          </w:p>
        </w:tc>
      </w:tr>
      <w:tr w:rsidR="007A0AE0" w:rsidRPr="007A0AE0" w:rsidTr="00F41870">
        <w:trPr>
          <w:trHeight w:val="300"/>
          <w:jc w:val="center"/>
        </w:trPr>
        <w:tc>
          <w:tcPr>
            <w:tcW w:w="3544" w:type="dxa"/>
            <w:tcBorders>
              <w:top w:val="nil"/>
              <w:left w:val="single" w:sz="4" w:space="0" w:color="auto"/>
              <w:bottom w:val="single" w:sz="4" w:space="0" w:color="auto"/>
              <w:right w:val="single" w:sz="4" w:space="0" w:color="auto"/>
            </w:tcBorders>
            <w:shd w:val="clear" w:color="auto" w:fill="auto"/>
            <w:hideMark/>
          </w:tcPr>
          <w:p w:rsidR="007A0AE0" w:rsidRPr="007A0AE0" w:rsidRDefault="007A0AE0" w:rsidP="006B599A">
            <w:pPr>
              <w:widowControl/>
              <w:autoSpaceDE/>
              <w:autoSpaceDN/>
              <w:adjustRightInd/>
              <w:ind w:firstLineChars="100" w:firstLine="200"/>
              <w:rPr>
                <w:color w:val="000000"/>
                <w:sz w:val="20"/>
                <w:szCs w:val="20"/>
              </w:rPr>
            </w:pPr>
            <w:r w:rsidRPr="007A0AE0">
              <w:rPr>
                <w:color w:val="000000"/>
                <w:sz w:val="20"/>
                <w:szCs w:val="20"/>
              </w:rPr>
              <w:t xml:space="preserve"> B.  Required activities</w:t>
            </w:r>
          </w:p>
        </w:tc>
        <w:tc>
          <w:tcPr>
            <w:tcW w:w="1123" w:type="dxa"/>
            <w:tcBorders>
              <w:top w:val="nil"/>
              <w:left w:val="nil"/>
              <w:bottom w:val="single" w:sz="4" w:space="0" w:color="auto"/>
              <w:right w:val="single" w:sz="4" w:space="0" w:color="auto"/>
            </w:tcBorders>
            <w:shd w:val="clear" w:color="auto" w:fill="auto"/>
            <w:vAlign w:val="center"/>
            <w:hideMark/>
          </w:tcPr>
          <w:p w:rsidR="005D2038" w:rsidRDefault="005D2038">
            <w:pPr>
              <w:widowControl/>
              <w:autoSpaceDE/>
              <w:autoSpaceDN/>
              <w:adjustRightInd/>
              <w:jc w:val="center"/>
              <w:rPr>
                <w:color w:val="000000"/>
                <w:sz w:val="20"/>
                <w:szCs w:val="20"/>
              </w:rPr>
            </w:pPr>
          </w:p>
        </w:tc>
        <w:tc>
          <w:tcPr>
            <w:tcW w:w="1238" w:type="dxa"/>
            <w:tcBorders>
              <w:top w:val="nil"/>
              <w:left w:val="nil"/>
              <w:bottom w:val="single" w:sz="4" w:space="0" w:color="auto"/>
              <w:right w:val="single" w:sz="4" w:space="0" w:color="auto"/>
            </w:tcBorders>
            <w:shd w:val="clear" w:color="auto" w:fill="auto"/>
            <w:vAlign w:val="center"/>
            <w:hideMark/>
          </w:tcPr>
          <w:p w:rsidR="005D2038" w:rsidRDefault="005D2038">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vAlign w:val="center"/>
            <w:hideMark/>
          </w:tcPr>
          <w:p w:rsidR="005D2038" w:rsidRDefault="005D2038">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vAlign w:val="center"/>
            <w:hideMark/>
          </w:tcPr>
          <w:p w:rsidR="005D2038" w:rsidRDefault="005D2038">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vAlign w:val="center"/>
            <w:hideMark/>
          </w:tcPr>
          <w:p w:rsidR="005D2038" w:rsidRDefault="005D2038">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vAlign w:val="center"/>
            <w:hideMark/>
          </w:tcPr>
          <w:p w:rsidR="005D2038" w:rsidRDefault="005D2038">
            <w:pPr>
              <w:widowControl/>
              <w:autoSpaceDE/>
              <w:autoSpaceDN/>
              <w:adjustRightInd/>
              <w:jc w:val="center"/>
              <w:rPr>
                <w:color w:val="000000"/>
                <w:sz w:val="20"/>
                <w:szCs w:val="20"/>
              </w:rPr>
            </w:pPr>
          </w:p>
        </w:tc>
        <w:tc>
          <w:tcPr>
            <w:tcW w:w="985" w:type="dxa"/>
            <w:tcBorders>
              <w:top w:val="nil"/>
              <w:left w:val="nil"/>
              <w:bottom w:val="single" w:sz="4" w:space="0" w:color="auto"/>
              <w:right w:val="single" w:sz="4" w:space="0" w:color="auto"/>
            </w:tcBorders>
            <w:shd w:val="clear" w:color="auto" w:fill="auto"/>
            <w:vAlign w:val="center"/>
            <w:hideMark/>
          </w:tcPr>
          <w:p w:rsidR="005D2038" w:rsidRDefault="005D2038">
            <w:pPr>
              <w:widowControl/>
              <w:autoSpaceDE/>
              <w:autoSpaceDN/>
              <w:adjustRightInd/>
              <w:jc w:val="center"/>
              <w:rPr>
                <w:color w:val="000000"/>
                <w:sz w:val="20"/>
                <w:szCs w:val="20"/>
              </w:rPr>
            </w:pPr>
          </w:p>
        </w:tc>
        <w:tc>
          <w:tcPr>
            <w:tcW w:w="1722" w:type="dxa"/>
            <w:tcBorders>
              <w:top w:val="nil"/>
              <w:left w:val="nil"/>
              <w:bottom w:val="single" w:sz="4" w:space="0" w:color="auto"/>
              <w:right w:val="single" w:sz="4" w:space="0" w:color="auto"/>
            </w:tcBorders>
            <w:shd w:val="clear" w:color="auto" w:fill="auto"/>
            <w:vAlign w:val="center"/>
            <w:hideMark/>
          </w:tcPr>
          <w:p w:rsidR="005D2038" w:rsidRDefault="005D2038" w:rsidP="00C06776">
            <w:pPr>
              <w:widowControl/>
              <w:autoSpaceDE/>
              <w:autoSpaceDN/>
              <w:adjustRightInd/>
              <w:ind w:firstLineChars="100" w:firstLine="200"/>
              <w:jc w:val="right"/>
              <w:rPr>
                <w:color w:val="000000"/>
                <w:sz w:val="20"/>
                <w:szCs w:val="20"/>
              </w:rPr>
            </w:pPr>
          </w:p>
        </w:tc>
      </w:tr>
      <w:tr w:rsidR="007A0AE0" w:rsidRPr="007A0AE0" w:rsidTr="00F41870">
        <w:trPr>
          <w:trHeight w:val="315"/>
          <w:jc w:val="center"/>
        </w:trPr>
        <w:tc>
          <w:tcPr>
            <w:tcW w:w="3544" w:type="dxa"/>
            <w:tcBorders>
              <w:top w:val="nil"/>
              <w:left w:val="single" w:sz="4" w:space="0" w:color="auto"/>
              <w:bottom w:val="single" w:sz="4" w:space="0" w:color="auto"/>
              <w:right w:val="single" w:sz="4" w:space="0" w:color="auto"/>
            </w:tcBorders>
            <w:shd w:val="clear" w:color="auto" w:fill="auto"/>
            <w:hideMark/>
          </w:tcPr>
          <w:p w:rsidR="007A0AE0" w:rsidRPr="007A0AE0" w:rsidRDefault="007A0AE0" w:rsidP="006B599A">
            <w:pPr>
              <w:widowControl/>
              <w:autoSpaceDE/>
              <w:autoSpaceDN/>
              <w:adjustRightInd/>
              <w:ind w:firstLineChars="100" w:firstLine="200"/>
              <w:rPr>
                <w:color w:val="000000"/>
                <w:sz w:val="20"/>
                <w:szCs w:val="20"/>
              </w:rPr>
            </w:pPr>
            <w:r w:rsidRPr="007A0AE0">
              <w:rPr>
                <w:color w:val="000000"/>
                <w:sz w:val="20"/>
                <w:szCs w:val="20"/>
              </w:rPr>
              <w:t xml:space="preserve">     -  Performance test </w:t>
            </w:r>
            <w:r w:rsidRPr="007A0AE0">
              <w:rPr>
                <w:color w:val="000000"/>
                <w:sz w:val="20"/>
                <w:szCs w:val="20"/>
                <w:vertAlign w:val="superscript"/>
              </w:rPr>
              <w:t>d</w:t>
            </w:r>
          </w:p>
        </w:tc>
        <w:tc>
          <w:tcPr>
            <w:tcW w:w="1123"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12</w:t>
            </w:r>
          </w:p>
        </w:tc>
        <w:tc>
          <w:tcPr>
            <w:tcW w:w="1238"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12</w:t>
            </w:r>
          </w:p>
        </w:tc>
        <w:tc>
          <w:tcPr>
            <w:tcW w:w="1306"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199</w:t>
            </w:r>
          </w:p>
        </w:tc>
        <w:tc>
          <w:tcPr>
            <w:tcW w:w="1050"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2,388</w:t>
            </w:r>
          </w:p>
        </w:tc>
        <w:tc>
          <w:tcPr>
            <w:tcW w:w="1338"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119.4</w:t>
            </w:r>
          </w:p>
        </w:tc>
        <w:tc>
          <w:tcPr>
            <w:tcW w:w="985"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238.8</w:t>
            </w:r>
          </w:p>
        </w:tc>
        <w:tc>
          <w:tcPr>
            <w:tcW w:w="1722" w:type="dxa"/>
            <w:tcBorders>
              <w:top w:val="nil"/>
              <w:left w:val="nil"/>
              <w:bottom w:val="single" w:sz="4" w:space="0" w:color="auto"/>
              <w:right w:val="single" w:sz="4" w:space="0" w:color="auto"/>
            </w:tcBorders>
            <w:shd w:val="clear" w:color="auto" w:fill="auto"/>
            <w:vAlign w:val="center"/>
            <w:hideMark/>
          </w:tcPr>
          <w:p w:rsidR="005D2038" w:rsidRDefault="007A0AE0" w:rsidP="00C06776">
            <w:pPr>
              <w:widowControl/>
              <w:autoSpaceDE/>
              <w:autoSpaceDN/>
              <w:adjustRightInd/>
              <w:ind w:firstLineChars="100" w:firstLine="200"/>
              <w:jc w:val="right"/>
              <w:rPr>
                <w:color w:val="000000"/>
                <w:sz w:val="20"/>
                <w:szCs w:val="20"/>
              </w:rPr>
            </w:pPr>
            <w:r w:rsidRPr="007A0AE0">
              <w:rPr>
                <w:color w:val="000000"/>
                <w:sz w:val="20"/>
                <w:szCs w:val="20"/>
              </w:rPr>
              <w:t>$265,910.96</w:t>
            </w:r>
          </w:p>
        </w:tc>
      </w:tr>
      <w:tr w:rsidR="007A0AE0" w:rsidRPr="007A0AE0" w:rsidTr="00F41870">
        <w:trPr>
          <w:trHeight w:val="315"/>
          <w:jc w:val="center"/>
        </w:trPr>
        <w:tc>
          <w:tcPr>
            <w:tcW w:w="3544" w:type="dxa"/>
            <w:tcBorders>
              <w:top w:val="nil"/>
              <w:left w:val="single" w:sz="4" w:space="0" w:color="auto"/>
              <w:bottom w:val="single" w:sz="4" w:space="0" w:color="auto"/>
              <w:right w:val="single" w:sz="4" w:space="0" w:color="auto"/>
            </w:tcBorders>
            <w:shd w:val="clear" w:color="auto" w:fill="auto"/>
            <w:hideMark/>
          </w:tcPr>
          <w:p w:rsidR="006B599A" w:rsidRDefault="007A0AE0" w:rsidP="006B599A">
            <w:pPr>
              <w:widowControl/>
              <w:autoSpaceDE/>
              <w:autoSpaceDN/>
              <w:adjustRightInd/>
              <w:ind w:firstLineChars="100" w:firstLine="200"/>
              <w:rPr>
                <w:color w:val="000000"/>
                <w:sz w:val="20"/>
                <w:szCs w:val="20"/>
              </w:rPr>
            </w:pPr>
            <w:r w:rsidRPr="007A0AE0">
              <w:rPr>
                <w:color w:val="000000"/>
                <w:sz w:val="20"/>
                <w:szCs w:val="20"/>
              </w:rPr>
              <w:t xml:space="preserve">     -  Fuel sampling – dual fuel </w:t>
            </w:r>
          </w:p>
          <w:p w:rsidR="007A0AE0" w:rsidRPr="007A0AE0" w:rsidRDefault="006B599A" w:rsidP="006B599A">
            <w:pPr>
              <w:widowControl/>
              <w:autoSpaceDE/>
              <w:autoSpaceDN/>
              <w:adjustRightInd/>
              <w:ind w:firstLineChars="100" w:firstLine="200"/>
              <w:rPr>
                <w:color w:val="000000"/>
                <w:sz w:val="20"/>
                <w:szCs w:val="20"/>
              </w:rPr>
            </w:pPr>
            <w:r>
              <w:rPr>
                <w:color w:val="000000"/>
                <w:sz w:val="20"/>
                <w:szCs w:val="20"/>
              </w:rPr>
              <w:t xml:space="preserve">        </w:t>
            </w:r>
            <w:r w:rsidR="007A0AE0" w:rsidRPr="007A0AE0">
              <w:rPr>
                <w:color w:val="000000"/>
                <w:sz w:val="20"/>
                <w:szCs w:val="20"/>
              </w:rPr>
              <w:t xml:space="preserve">turbines </w:t>
            </w:r>
            <w:r w:rsidR="007A0AE0" w:rsidRPr="007A0AE0">
              <w:rPr>
                <w:color w:val="000000"/>
                <w:sz w:val="20"/>
                <w:szCs w:val="20"/>
                <w:vertAlign w:val="superscript"/>
              </w:rPr>
              <w:t>e</w:t>
            </w:r>
          </w:p>
        </w:tc>
        <w:tc>
          <w:tcPr>
            <w:tcW w:w="1123"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0.50</w:t>
            </w:r>
          </w:p>
        </w:tc>
        <w:tc>
          <w:tcPr>
            <w:tcW w:w="1238"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52</w:t>
            </w:r>
          </w:p>
        </w:tc>
        <w:tc>
          <w:tcPr>
            <w:tcW w:w="1172"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26</w:t>
            </w:r>
          </w:p>
        </w:tc>
        <w:tc>
          <w:tcPr>
            <w:tcW w:w="1306"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106</w:t>
            </w:r>
          </w:p>
        </w:tc>
        <w:tc>
          <w:tcPr>
            <w:tcW w:w="1050"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2,756</w:t>
            </w:r>
          </w:p>
        </w:tc>
        <w:tc>
          <w:tcPr>
            <w:tcW w:w="1338"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137.8</w:t>
            </w:r>
          </w:p>
        </w:tc>
        <w:tc>
          <w:tcPr>
            <w:tcW w:w="985"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275.6</w:t>
            </w:r>
          </w:p>
        </w:tc>
        <w:tc>
          <w:tcPr>
            <w:tcW w:w="1722" w:type="dxa"/>
            <w:tcBorders>
              <w:top w:val="nil"/>
              <w:left w:val="nil"/>
              <w:bottom w:val="single" w:sz="4" w:space="0" w:color="auto"/>
              <w:right w:val="single" w:sz="4" w:space="0" w:color="auto"/>
            </w:tcBorders>
            <w:shd w:val="clear" w:color="auto" w:fill="auto"/>
            <w:vAlign w:val="center"/>
            <w:hideMark/>
          </w:tcPr>
          <w:p w:rsidR="005D2038" w:rsidRDefault="007A0AE0" w:rsidP="00C06776">
            <w:pPr>
              <w:widowControl/>
              <w:autoSpaceDE/>
              <w:autoSpaceDN/>
              <w:adjustRightInd/>
              <w:ind w:firstLineChars="100" w:firstLine="200"/>
              <w:jc w:val="right"/>
              <w:rPr>
                <w:color w:val="000000"/>
                <w:sz w:val="20"/>
                <w:szCs w:val="20"/>
              </w:rPr>
            </w:pPr>
            <w:r w:rsidRPr="007A0AE0">
              <w:rPr>
                <w:color w:val="000000"/>
                <w:sz w:val="20"/>
                <w:szCs w:val="20"/>
              </w:rPr>
              <w:t>$306,888.87</w:t>
            </w:r>
          </w:p>
        </w:tc>
      </w:tr>
      <w:tr w:rsidR="007A0AE0" w:rsidRPr="007A0AE0" w:rsidTr="00F41870">
        <w:trPr>
          <w:trHeight w:val="315"/>
          <w:jc w:val="center"/>
        </w:trPr>
        <w:tc>
          <w:tcPr>
            <w:tcW w:w="3544" w:type="dxa"/>
            <w:tcBorders>
              <w:top w:val="nil"/>
              <w:left w:val="single" w:sz="4" w:space="0" w:color="auto"/>
              <w:bottom w:val="single" w:sz="4" w:space="0" w:color="auto"/>
              <w:right w:val="single" w:sz="4" w:space="0" w:color="auto"/>
            </w:tcBorders>
            <w:shd w:val="clear" w:color="auto" w:fill="auto"/>
            <w:hideMark/>
          </w:tcPr>
          <w:p w:rsidR="006B599A" w:rsidRDefault="007A0AE0" w:rsidP="006B599A">
            <w:pPr>
              <w:widowControl/>
              <w:autoSpaceDE/>
              <w:autoSpaceDN/>
              <w:adjustRightInd/>
              <w:ind w:firstLineChars="100" w:firstLine="200"/>
              <w:rPr>
                <w:color w:val="000000"/>
                <w:sz w:val="20"/>
                <w:szCs w:val="20"/>
              </w:rPr>
            </w:pPr>
            <w:r w:rsidRPr="007A0AE0">
              <w:rPr>
                <w:color w:val="000000"/>
                <w:sz w:val="20"/>
                <w:szCs w:val="20"/>
              </w:rPr>
              <w:t xml:space="preserve">     -  Fuel sampling – distillate oil </w:t>
            </w:r>
          </w:p>
          <w:p w:rsidR="007A0AE0" w:rsidRPr="007A0AE0" w:rsidRDefault="006B599A" w:rsidP="006B599A">
            <w:pPr>
              <w:widowControl/>
              <w:autoSpaceDE/>
              <w:autoSpaceDN/>
              <w:adjustRightInd/>
              <w:ind w:firstLineChars="100" w:firstLine="200"/>
              <w:rPr>
                <w:color w:val="000000"/>
                <w:sz w:val="20"/>
                <w:szCs w:val="20"/>
              </w:rPr>
            </w:pPr>
            <w:r>
              <w:rPr>
                <w:color w:val="000000"/>
                <w:sz w:val="20"/>
                <w:szCs w:val="20"/>
              </w:rPr>
              <w:t xml:space="preserve">        </w:t>
            </w:r>
            <w:r w:rsidR="007A0AE0" w:rsidRPr="007A0AE0">
              <w:rPr>
                <w:color w:val="000000"/>
                <w:sz w:val="20"/>
                <w:szCs w:val="20"/>
              </w:rPr>
              <w:t xml:space="preserve">only turbines </w:t>
            </w:r>
            <w:r w:rsidR="007A0AE0" w:rsidRPr="007A0AE0">
              <w:rPr>
                <w:color w:val="000000"/>
                <w:sz w:val="20"/>
                <w:szCs w:val="20"/>
                <w:vertAlign w:val="superscript"/>
              </w:rPr>
              <w:t>f</w:t>
            </w:r>
          </w:p>
        </w:tc>
        <w:tc>
          <w:tcPr>
            <w:tcW w:w="1123"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0.50</w:t>
            </w:r>
          </w:p>
        </w:tc>
        <w:tc>
          <w:tcPr>
            <w:tcW w:w="1238"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5</w:t>
            </w:r>
          </w:p>
        </w:tc>
        <w:tc>
          <w:tcPr>
            <w:tcW w:w="1172"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2.50</w:t>
            </w:r>
          </w:p>
        </w:tc>
        <w:tc>
          <w:tcPr>
            <w:tcW w:w="1306"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7</w:t>
            </w:r>
          </w:p>
        </w:tc>
        <w:tc>
          <w:tcPr>
            <w:tcW w:w="1050"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17.5</w:t>
            </w:r>
          </w:p>
        </w:tc>
        <w:tc>
          <w:tcPr>
            <w:tcW w:w="1338"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0.88</w:t>
            </w:r>
          </w:p>
        </w:tc>
        <w:tc>
          <w:tcPr>
            <w:tcW w:w="985"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1.75</w:t>
            </w:r>
          </w:p>
        </w:tc>
        <w:tc>
          <w:tcPr>
            <w:tcW w:w="1722" w:type="dxa"/>
            <w:tcBorders>
              <w:top w:val="nil"/>
              <w:left w:val="nil"/>
              <w:bottom w:val="single" w:sz="4" w:space="0" w:color="auto"/>
              <w:right w:val="single" w:sz="4" w:space="0" w:color="auto"/>
            </w:tcBorders>
            <w:shd w:val="clear" w:color="auto" w:fill="auto"/>
            <w:vAlign w:val="center"/>
            <w:hideMark/>
          </w:tcPr>
          <w:p w:rsidR="005D2038" w:rsidRDefault="007A0AE0" w:rsidP="00C06776">
            <w:pPr>
              <w:widowControl/>
              <w:autoSpaceDE/>
              <w:autoSpaceDN/>
              <w:adjustRightInd/>
              <w:ind w:firstLineChars="100" w:firstLine="200"/>
              <w:jc w:val="right"/>
              <w:rPr>
                <w:color w:val="000000"/>
                <w:sz w:val="20"/>
                <w:szCs w:val="20"/>
              </w:rPr>
            </w:pPr>
            <w:r w:rsidRPr="007A0AE0">
              <w:rPr>
                <w:color w:val="000000"/>
                <w:sz w:val="20"/>
                <w:szCs w:val="20"/>
              </w:rPr>
              <w:t>$1,948.68</w:t>
            </w:r>
          </w:p>
        </w:tc>
      </w:tr>
      <w:tr w:rsidR="007A0AE0" w:rsidRPr="007A0AE0" w:rsidTr="00F41870">
        <w:trPr>
          <w:trHeight w:val="300"/>
          <w:jc w:val="center"/>
        </w:trPr>
        <w:tc>
          <w:tcPr>
            <w:tcW w:w="3544" w:type="dxa"/>
            <w:tcBorders>
              <w:top w:val="nil"/>
              <w:left w:val="single" w:sz="4" w:space="0" w:color="auto"/>
              <w:bottom w:val="single" w:sz="4" w:space="0" w:color="auto"/>
              <w:right w:val="single" w:sz="4" w:space="0" w:color="auto"/>
            </w:tcBorders>
            <w:shd w:val="clear" w:color="auto" w:fill="auto"/>
            <w:hideMark/>
          </w:tcPr>
          <w:p w:rsidR="007A0AE0" w:rsidRPr="007A0AE0" w:rsidRDefault="007A0AE0" w:rsidP="006B599A">
            <w:pPr>
              <w:widowControl/>
              <w:autoSpaceDE/>
              <w:autoSpaceDN/>
              <w:adjustRightInd/>
              <w:ind w:firstLineChars="100" w:firstLine="200"/>
              <w:rPr>
                <w:color w:val="000000"/>
                <w:sz w:val="20"/>
                <w:szCs w:val="20"/>
              </w:rPr>
            </w:pPr>
            <w:r w:rsidRPr="007A0AE0">
              <w:rPr>
                <w:color w:val="000000"/>
                <w:sz w:val="20"/>
                <w:szCs w:val="20"/>
              </w:rPr>
              <w:t xml:space="preserve"> C.  Gather existing information</w:t>
            </w:r>
          </w:p>
        </w:tc>
        <w:tc>
          <w:tcPr>
            <w:tcW w:w="1123"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See 3D</w:t>
            </w:r>
          </w:p>
        </w:tc>
        <w:tc>
          <w:tcPr>
            <w:tcW w:w="1238" w:type="dxa"/>
            <w:tcBorders>
              <w:top w:val="nil"/>
              <w:left w:val="nil"/>
              <w:bottom w:val="single" w:sz="4" w:space="0" w:color="auto"/>
              <w:right w:val="single" w:sz="4" w:space="0" w:color="auto"/>
            </w:tcBorders>
            <w:shd w:val="clear" w:color="auto" w:fill="auto"/>
            <w:vAlign w:val="center"/>
            <w:hideMark/>
          </w:tcPr>
          <w:p w:rsidR="005D2038" w:rsidRDefault="005D2038">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vAlign w:val="center"/>
            <w:hideMark/>
          </w:tcPr>
          <w:p w:rsidR="005D2038" w:rsidRDefault="005D2038">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vAlign w:val="center"/>
            <w:hideMark/>
          </w:tcPr>
          <w:p w:rsidR="005D2038" w:rsidRDefault="005D2038">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vAlign w:val="center"/>
            <w:hideMark/>
          </w:tcPr>
          <w:p w:rsidR="005D2038" w:rsidRDefault="005D2038">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vAlign w:val="center"/>
            <w:hideMark/>
          </w:tcPr>
          <w:p w:rsidR="005D2038" w:rsidRDefault="005D2038">
            <w:pPr>
              <w:widowControl/>
              <w:autoSpaceDE/>
              <w:autoSpaceDN/>
              <w:adjustRightInd/>
              <w:jc w:val="center"/>
              <w:rPr>
                <w:color w:val="000000"/>
                <w:sz w:val="20"/>
                <w:szCs w:val="20"/>
              </w:rPr>
            </w:pPr>
          </w:p>
        </w:tc>
        <w:tc>
          <w:tcPr>
            <w:tcW w:w="985" w:type="dxa"/>
            <w:tcBorders>
              <w:top w:val="nil"/>
              <w:left w:val="nil"/>
              <w:bottom w:val="single" w:sz="4" w:space="0" w:color="auto"/>
              <w:right w:val="single" w:sz="4" w:space="0" w:color="auto"/>
            </w:tcBorders>
            <w:shd w:val="clear" w:color="auto" w:fill="auto"/>
            <w:vAlign w:val="center"/>
            <w:hideMark/>
          </w:tcPr>
          <w:p w:rsidR="005D2038" w:rsidRDefault="005D2038">
            <w:pPr>
              <w:widowControl/>
              <w:autoSpaceDE/>
              <w:autoSpaceDN/>
              <w:adjustRightInd/>
              <w:jc w:val="center"/>
              <w:rPr>
                <w:color w:val="000000"/>
                <w:sz w:val="20"/>
                <w:szCs w:val="20"/>
              </w:rPr>
            </w:pPr>
          </w:p>
        </w:tc>
        <w:tc>
          <w:tcPr>
            <w:tcW w:w="1722" w:type="dxa"/>
            <w:tcBorders>
              <w:top w:val="nil"/>
              <w:left w:val="nil"/>
              <w:bottom w:val="single" w:sz="4" w:space="0" w:color="auto"/>
              <w:right w:val="single" w:sz="4" w:space="0" w:color="auto"/>
            </w:tcBorders>
            <w:shd w:val="clear" w:color="auto" w:fill="auto"/>
            <w:vAlign w:val="center"/>
            <w:hideMark/>
          </w:tcPr>
          <w:p w:rsidR="005D2038" w:rsidRDefault="005D2038" w:rsidP="00C06776">
            <w:pPr>
              <w:widowControl/>
              <w:autoSpaceDE/>
              <w:autoSpaceDN/>
              <w:adjustRightInd/>
              <w:ind w:firstLineChars="100" w:firstLine="200"/>
              <w:jc w:val="right"/>
              <w:rPr>
                <w:color w:val="000000"/>
                <w:sz w:val="20"/>
                <w:szCs w:val="20"/>
              </w:rPr>
            </w:pPr>
          </w:p>
        </w:tc>
      </w:tr>
      <w:tr w:rsidR="007A0AE0" w:rsidRPr="007A0AE0" w:rsidTr="00F41870">
        <w:trPr>
          <w:trHeight w:val="300"/>
          <w:jc w:val="center"/>
        </w:trPr>
        <w:tc>
          <w:tcPr>
            <w:tcW w:w="3544" w:type="dxa"/>
            <w:tcBorders>
              <w:top w:val="nil"/>
              <w:left w:val="single" w:sz="4" w:space="0" w:color="auto"/>
              <w:bottom w:val="single" w:sz="4" w:space="0" w:color="auto"/>
              <w:right w:val="single" w:sz="4" w:space="0" w:color="auto"/>
            </w:tcBorders>
            <w:shd w:val="clear" w:color="auto" w:fill="auto"/>
            <w:hideMark/>
          </w:tcPr>
          <w:p w:rsidR="007A0AE0" w:rsidRPr="007A0AE0" w:rsidRDefault="007A0AE0" w:rsidP="006B599A">
            <w:pPr>
              <w:widowControl/>
              <w:autoSpaceDE/>
              <w:autoSpaceDN/>
              <w:adjustRightInd/>
              <w:ind w:firstLineChars="100" w:firstLine="200"/>
              <w:rPr>
                <w:color w:val="000000"/>
                <w:sz w:val="20"/>
                <w:szCs w:val="20"/>
              </w:rPr>
            </w:pPr>
            <w:r w:rsidRPr="007A0AE0">
              <w:rPr>
                <w:color w:val="000000"/>
                <w:sz w:val="20"/>
                <w:szCs w:val="20"/>
              </w:rPr>
              <w:t xml:space="preserve"> D.  Write report </w:t>
            </w:r>
          </w:p>
        </w:tc>
        <w:tc>
          <w:tcPr>
            <w:tcW w:w="1123" w:type="dxa"/>
            <w:tcBorders>
              <w:top w:val="nil"/>
              <w:left w:val="nil"/>
              <w:bottom w:val="single" w:sz="4" w:space="0" w:color="auto"/>
              <w:right w:val="single" w:sz="4" w:space="0" w:color="auto"/>
            </w:tcBorders>
            <w:shd w:val="clear" w:color="auto" w:fill="auto"/>
            <w:vAlign w:val="center"/>
            <w:hideMark/>
          </w:tcPr>
          <w:p w:rsidR="005D2038" w:rsidRDefault="005D2038">
            <w:pPr>
              <w:widowControl/>
              <w:autoSpaceDE/>
              <w:autoSpaceDN/>
              <w:adjustRightInd/>
              <w:jc w:val="center"/>
              <w:rPr>
                <w:color w:val="000000"/>
                <w:sz w:val="20"/>
                <w:szCs w:val="20"/>
              </w:rPr>
            </w:pPr>
          </w:p>
        </w:tc>
        <w:tc>
          <w:tcPr>
            <w:tcW w:w="1238" w:type="dxa"/>
            <w:tcBorders>
              <w:top w:val="nil"/>
              <w:left w:val="nil"/>
              <w:bottom w:val="single" w:sz="4" w:space="0" w:color="auto"/>
              <w:right w:val="single" w:sz="4" w:space="0" w:color="auto"/>
            </w:tcBorders>
            <w:shd w:val="clear" w:color="auto" w:fill="auto"/>
            <w:vAlign w:val="center"/>
            <w:hideMark/>
          </w:tcPr>
          <w:p w:rsidR="005D2038" w:rsidRDefault="005D2038">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vAlign w:val="center"/>
            <w:hideMark/>
          </w:tcPr>
          <w:p w:rsidR="005D2038" w:rsidRDefault="005D2038">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vAlign w:val="center"/>
            <w:hideMark/>
          </w:tcPr>
          <w:p w:rsidR="005D2038" w:rsidRDefault="005D2038">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vAlign w:val="center"/>
            <w:hideMark/>
          </w:tcPr>
          <w:p w:rsidR="005D2038" w:rsidRDefault="005D2038">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vAlign w:val="center"/>
            <w:hideMark/>
          </w:tcPr>
          <w:p w:rsidR="005D2038" w:rsidRDefault="005D2038">
            <w:pPr>
              <w:widowControl/>
              <w:autoSpaceDE/>
              <w:autoSpaceDN/>
              <w:adjustRightInd/>
              <w:jc w:val="center"/>
              <w:rPr>
                <w:color w:val="000000"/>
                <w:sz w:val="20"/>
                <w:szCs w:val="20"/>
              </w:rPr>
            </w:pPr>
          </w:p>
        </w:tc>
        <w:tc>
          <w:tcPr>
            <w:tcW w:w="985" w:type="dxa"/>
            <w:tcBorders>
              <w:top w:val="nil"/>
              <w:left w:val="nil"/>
              <w:bottom w:val="single" w:sz="4" w:space="0" w:color="auto"/>
              <w:right w:val="single" w:sz="4" w:space="0" w:color="auto"/>
            </w:tcBorders>
            <w:shd w:val="clear" w:color="auto" w:fill="auto"/>
            <w:vAlign w:val="center"/>
            <w:hideMark/>
          </w:tcPr>
          <w:p w:rsidR="005D2038" w:rsidRDefault="005D2038">
            <w:pPr>
              <w:widowControl/>
              <w:autoSpaceDE/>
              <w:autoSpaceDN/>
              <w:adjustRightInd/>
              <w:jc w:val="center"/>
              <w:rPr>
                <w:color w:val="000000"/>
                <w:sz w:val="20"/>
                <w:szCs w:val="20"/>
              </w:rPr>
            </w:pPr>
          </w:p>
        </w:tc>
        <w:tc>
          <w:tcPr>
            <w:tcW w:w="1722" w:type="dxa"/>
            <w:tcBorders>
              <w:top w:val="nil"/>
              <w:left w:val="nil"/>
              <w:bottom w:val="single" w:sz="4" w:space="0" w:color="auto"/>
              <w:right w:val="single" w:sz="4" w:space="0" w:color="auto"/>
            </w:tcBorders>
            <w:shd w:val="clear" w:color="auto" w:fill="auto"/>
            <w:vAlign w:val="center"/>
            <w:hideMark/>
          </w:tcPr>
          <w:p w:rsidR="005D2038" w:rsidRDefault="005D2038" w:rsidP="005D2038">
            <w:pPr>
              <w:widowControl/>
              <w:autoSpaceDE/>
              <w:autoSpaceDN/>
              <w:adjustRightInd/>
              <w:ind w:firstLineChars="100" w:firstLine="200"/>
              <w:jc w:val="center"/>
              <w:rPr>
                <w:color w:val="000000"/>
                <w:sz w:val="20"/>
                <w:szCs w:val="20"/>
              </w:rPr>
            </w:pPr>
          </w:p>
        </w:tc>
      </w:tr>
      <w:tr w:rsidR="007A0AE0" w:rsidRPr="007A0AE0" w:rsidTr="00F41870">
        <w:trPr>
          <w:trHeight w:val="345"/>
          <w:jc w:val="center"/>
        </w:trPr>
        <w:tc>
          <w:tcPr>
            <w:tcW w:w="3544" w:type="dxa"/>
            <w:tcBorders>
              <w:top w:val="nil"/>
              <w:left w:val="single" w:sz="4" w:space="0" w:color="auto"/>
              <w:bottom w:val="single" w:sz="4" w:space="0" w:color="auto"/>
              <w:right w:val="single" w:sz="4" w:space="0" w:color="auto"/>
            </w:tcBorders>
            <w:shd w:val="clear" w:color="auto" w:fill="auto"/>
            <w:hideMark/>
          </w:tcPr>
          <w:p w:rsidR="006B599A" w:rsidRDefault="007A0AE0" w:rsidP="006B599A">
            <w:pPr>
              <w:widowControl/>
              <w:autoSpaceDE/>
              <w:autoSpaceDN/>
              <w:adjustRightInd/>
              <w:ind w:firstLineChars="100" w:firstLine="200"/>
              <w:rPr>
                <w:color w:val="000000"/>
                <w:sz w:val="20"/>
                <w:szCs w:val="20"/>
              </w:rPr>
            </w:pPr>
            <w:r w:rsidRPr="007A0AE0">
              <w:rPr>
                <w:color w:val="000000"/>
                <w:sz w:val="20"/>
                <w:szCs w:val="20"/>
              </w:rPr>
              <w:t xml:space="preserve">      </w:t>
            </w:r>
            <w:r w:rsidR="006B599A">
              <w:rPr>
                <w:color w:val="000000"/>
                <w:sz w:val="20"/>
                <w:szCs w:val="20"/>
              </w:rPr>
              <w:t xml:space="preserve"> </w:t>
            </w:r>
            <w:r w:rsidRPr="007A0AE0">
              <w:rPr>
                <w:color w:val="000000"/>
                <w:sz w:val="20"/>
                <w:szCs w:val="20"/>
              </w:rPr>
              <w:t>Notification of construction/</w:t>
            </w:r>
            <w:r w:rsidR="006B599A">
              <w:rPr>
                <w:color w:val="000000"/>
                <w:sz w:val="20"/>
                <w:szCs w:val="20"/>
              </w:rPr>
              <w:t xml:space="preserve"> </w:t>
            </w:r>
          </w:p>
          <w:p w:rsidR="007A0AE0" w:rsidRPr="007A0AE0" w:rsidRDefault="006B599A" w:rsidP="006B599A">
            <w:pPr>
              <w:widowControl/>
              <w:autoSpaceDE/>
              <w:autoSpaceDN/>
              <w:adjustRightInd/>
              <w:ind w:firstLineChars="100" w:firstLine="200"/>
              <w:rPr>
                <w:color w:val="000000"/>
                <w:sz w:val="20"/>
                <w:szCs w:val="20"/>
              </w:rPr>
            </w:pPr>
            <w:r>
              <w:rPr>
                <w:color w:val="000000"/>
                <w:sz w:val="20"/>
                <w:szCs w:val="20"/>
              </w:rPr>
              <w:t xml:space="preserve">       </w:t>
            </w:r>
            <w:r w:rsidR="007A0AE0" w:rsidRPr="007A0AE0">
              <w:rPr>
                <w:color w:val="000000"/>
                <w:sz w:val="20"/>
                <w:szCs w:val="20"/>
              </w:rPr>
              <w:t xml:space="preserve">reconstruction </w:t>
            </w:r>
            <w:r w:rsidR="007A0AE0" w:rsidRPr="007A0AE0">
              <w:rPr>
                <w:color w:val="000000"/>
                <w:sz w:val="20"/>
                <w:szCs w:val="20"/>
                <w:vertAlign w:val="superscript"/>
              </w:rPr>
              <w:t>g, h</w:t>
            </w:r>
          </w:p>
        </w:tc>
        <w:tc>
          <w:tcPr>
            <w:tcW w:w="1123"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47</w:t>
            </w:r>
          </w:p>
        </w:tc>
        <w:tc>
          <w:tcPr>
            <w:tcW w:w="1050"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94</w:t>
            </w:r>
          </w:p>
        </w:tc>
        <w:tc>
          <w:tcPr>
            <w:tcW w:w="1338"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4.7</w:t>
            </w:r>
          </w:p>
        </w:tc>
        <w:tc>
          <w:tcPr>
            <w:tcW w:w="985"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9.4</w:t>
            </w:r>
          </w:p>
        </w:tc>
        <w:tc>
          <w:tcPr>
            <w:tcW w:w="1722" w:type="dxa"/>
            <w:tcBorders>
              <w:top w:val="nil"/>
              <w:left w:val="nil"/>
              <w:bottom w:val="single" w:sz="4" w:space="0" w:color="auto"/>
              <w:right w:val="single" w:sz="4" w:space="0" w:color="auto"/>
            </w:tcBorders>
            <w:shd w:val="clear" w:color="auto" w:fill="auto"/>
            <w:vAlign w:val="center"/>
            <w:hideMark/>
          </w:tcPr>
          <w:p w:rsidR="005D2038" w:rsidRDefault="007A0AE0" w:rsidP="00C06776">
            <w:pPr>
              <w:widowControl/>
              <w:autoSpaceDE/>
              <w:autoSpaceDN/>
              <w:adjustRightInd/>
              <w:ind w:firstLineChars="100" w:firstLine="200"/>
              <w:jc w:val="right"/>
              <w:rPr>
                <w:color w:val="000000"/>
                <w:sz w:val="20"/>
                <w:szCs w:val="20"/>
              </w:rPr>
            </w:pPr>
            <w:r w:rsidRPr="007A0AE0">
              <w:rPr>
                <w:color w:val="000000"/>
                <w:sz w:val="20"/>
                <w:szCs w:val="20"/>
              </w:rPr>
              <w:t>$10,467.18</w:t>
            </w:r>
          </w:p>
        </w:tc>
      </w:tr>
      <w:tr w:rsidR="007A0AE0" w:rsidRPr="007A0AE0" w:rsidTr="00F41870">
        <w:trPr>
          <w:trHeight w:val="315"/>
          <w:jc w:val="center"/>
        </w:trPr>
        <w:tc>
          <w:tcPr>
            <w:tcW w:w="3544" w:type="dxa"/>
            <w:tcBorders>
              <w:top w:val="nil"/>
              <w:left w:val="single" w:sz="4" w:space="0" w:color="auto"/>
              <w:bottom w:val="single" w:sz="4" w:space="0" w:color="auto"/>
              <w:right w:val="single" w:sz="4" w:space="0" w:color="auto"/>
            </w:tcBorders>
            <w:shd w:val="clear" w:color="auto" w:fill="auto"/>
            <w:hideMark/>
          </w:tcPr>
          <w:p w:rsidR="007A0AE0" w:rsidRPr="007A0AE0" w:rsidRDefault="006B599A" w:rsidP="007A0AE0">
            <w:pPr>
              <w:widowControl/>
              <w:autoSpaceDE/>
              <w:autoSpaceDN/>
              <w:adjustRightInd/>
              <w:ind w:firstLineChars="100" w:firstLine="200"/>
              <w:rPr>
                <w:color w:val="000000"/>
                <w:sz w:val="20"/>
                <w:szCs w:val="20"/>
              </w:rPr>
            </w:pPr>
            <w:r>
              <w:rPr>
                <w:color w:val="000000"/>
                <w:sz w:val="20"/>
                <w:szCs w:val="20"/>
              </w:rPr>
              <w:t xml:space="preserve">       </w:t>
            </w:r>
            <w:r w:rsidR="007A0AE0" w:rsidRPr="007A0AE0">
              <w:rPr>
                <w:color w:val="000000"/>
                <w:sz w:val="20"/>
                <w:szCs w:val="20"/>
              </w:rPr>
              <w:t xml:space="preserve">Notification of actual startup </w:t>
            </w:r>
            <w:r w:rsidR="007A0AE0" w:rsidRPr="007A0AE0">
              <w:rPr>
                <w:color w:val="000000"/>
                <w:sz w:val="20"/>
                <w:szCs w:val="20"/>
                <w:vertAlign w:val="superscript"/>
              </w:rPr>
              <w:t>g, h</w:t>
            </w:r>
          </w:p>
        </w:tc>
        <w:tc>
          <w:tcPr>
            <w:tcW w:w="1123"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47</w:t>
            </w:r>
          </w:p>
        </w:tc>
        <w:tc>
          <w:tcPr>
            <w:tcW w:w="1050"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94</w:t>
            </w:r>
          </w:p>
        </w:tc>
        <w:tc>
          <w:tcPr>
            <w:tcW w:w="1338"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4.7</w:t>
            </w:r>
          </w:p>
        </w:tc>
        <w:tc>
          <w:tcPr>
            <w:tcW w:w="985"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9.4</w:t>
            </w:r>
          </w:p>
        </w:tc>
        <w:tc>
          <w:tcPr>
            <w:tcW w:w="1722" w:type="dxa"/>
            <w:tcBorders>
              <w:top w:val="nil"/>
              <w:left w:val="nil"/>
              <w:bottom w:val="single" w:sz="4" w:space="0" w:color="auto"/>
              <w:right w:val="single" w:sz="4" w:space="0" w:color="auto"/>
            </w:tcBorders>
            <w:shd w:val="clear" w:color="auto" w:fill="auto"/>
            <w:vAlign w:val="center"/>
            <w:hideMark/>
          </w:tcPr>
          <w:p w:rsidR="005D2038" w:rsidRDefault="007A0AE0" w:rsidP="00C06776">
            <w:pPr>
              <w:widowControl/>
              <w:autoSpaceDE/>
              <w:autoSpaceDN/>
              <w:adjustRightInd/>
              <w:ind w:firstLineChars="100" w:firstLine="200"/>
              <w:jc w:val="right"/>
              <w:rPr>
                <w:color w:val="000000"/>
                <w:sz w:val="20"/>
                <w:szCs w:val="20"/>
              </w:rPr>
            </w:pPr>
            <w:r w:rsidRPr="007A0AE0">
              <w:rPr>
                <w:color w:val="000000"/>
                <w:sz w:val="20"/>
                <w:szCs w:val="20"/>
              </w:rPr>
              <w:t>$10,467.18</w:t>
            </w:r>
          </w:p>
        </w:tc>
      </w:tr>
      <w:tr w:rsidR="007A0AE0" w:rsidRPr="007A0AE0" w:rsidTr="00F41870">
        <w:trPr>
          <w:trHeight w:val="315"/>
          <w:jc w:val="center"/>
        </w:trPr>
        <w:tc>
          <w:tcPr>
            <w:tcW w:w="3544" w:type="dxa"/>
            <w:tcBorders>
              <w:top w:val="nil"/>
              <w:left w:val="single" w:sz="4" w:space="0" w:color="auto"/>
              <w:bottom w:val="single" w:sz="4" w:space="0" w:color="auto"/>
              <w:right w:val="single" w:sz="4" w:space="0" w:color="auto"/>
            </w:tcBorders>
            <w:shd w:val="clear" w:color="auto" w:fill="auto"/>
            <w:hideMark/>
          </w:tcPr>
          <w:p w:rsidR="007A0AE0" w:rsidRPr="007A0AE0" w:rsidRDefault="007A0AE0" w:rsidP="006B599A">
            <w:pPr>
              <w:widowControl/>
              <w:autoSpaceDE/>
              <w:autoSpaceDN/>
              <w:adjustRightInd/>
              <w:ind w:firstLineChars="100" w:firstLine="200"/>
              <w:rPr>
                <w:color w:val="000000"/>
                <w:sz w:val="20"/>
                <w:szCs w:val="20"/>
              </w:rPr>
            </w:pPr>
            <w:r w:rsidRPr="007A0AE0">
              <w:rPr>
                <w:color w:val="000000"/>
                <w:sz w:val="20"/>
                <w:szCs w:val="20"/>
              </w:rPr>
              <w:t xml:space="preserve">       Notification of performance test </w:t>
            </w:r>
            <w:r w:rsidRPr="007A0AE0">
              <w:rPr>
                <w:color w:val="000000"/>
                <w:sz w:val="20"/>
                <w:szCs w:val="20"/>
                <w:vertAlign w:val="superscript"/>
              </w:rPr>
              <w:t>g</w:t>
            </w:r>
          </w:p>
        </w:tc>
        <w:tc>
          <w:tcPr>
            <w:tcW w:w="1123"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199</w:t>
            </w:r>
          </w:p>
        </w:tc>
        <w:tc>
          <w:tcPr>
            <w:tcW w:w="1050"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398</w:t>
            </w:r>
          </w:p>
        </w:tc>
        <w:tc>
          <w:tcPr>
            <w:tcW w:w="1338"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19.9</w:t>
            </w:r>
          </w:p>
        </w:tc>
        <w:tc>
          <w:tcPr>
            <w:tcW w:w="985"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39.8</w:t>
            </w:r>
          </w:p>
        </w:tc>
        <w:tc>
          <w:tcPr>
            <w:tcW w:w="1722" w:type="dxa"/>
            <w:tcBorders>
              <w:top w:val="nil"/>
              <w:left w:val="nil"/>
              <w:bottom w:val="single" w:sz="4" w:space="0" w:color="auto"/>
              <w:right w:val="single" w:sz="4" w:space="0" w:color="auto"/>
            </w:tcBorders>
            <w:shd w:val="clear" w:color="auto" w:fill="auto"/>
            <w:vAlign w:val="center"/>
            <w:hideMark/>
          </w:tcPr>
          <w:p w:rsidR="005D2038" w:rsidRDefault="007A0AE0" w:rsidP="00C06776">
            <w:pPr>
              <w:widowControl/>
              <w:autoSpaceDE/>
              <w:autoSpaceDN/>
              <w:adjustRightInd/>
              <w:ind w:firstLineChars="100" w:firstLine="200"/>
              <w:jc w:val="right"/>
              <w:rPr>
                <w:color w:val="000000"/>
                <w:sz w:val="20"/>
                <w:szCs w:val="20"/>
              </w:rPr>
            </w:pPr>
            <w:r w:rsidRPr="007A0AE0">
              <w:rPr>
                <w:color w:val="000000"/>
                <w:sz w:val="20"/>
                <w:szCs w:val="20"/>
              </w:rPr>
              <w:t>$44,318.49</w:t>
            </w:r>
          </w:p>
        </w:tc>
      </w:tr>
      <w:tr w:rsidR="007A0AE0" w:rsidRPr="007A0AE0" w:rsidTr="00F41870">
        <w:trPr>
          <w:trHeight w:val="315"/>
          <w:jc w:val="center"/>
        </w:trPr>
        <w:tc>
          <w:tcPr>
            <w:tcW w:w="3544" w:type="dxa"/>
            <w:tcBorders>
              <w:top w:val="nil"/>
              <w:left w:val="single" w:sz="4" w:space="0" w:color="auto"/>
              <w:bottom w:val="single" w:sz="4" w:space="0" w:color="auto"/>
              <w:right w:val="single" w:sz="4" w:space="0" w:color="auto"/>
            </w:tcBorders>
            <w:shd w:val="clear" w:color="auto" w:fill="auto"/>
            <w:hideMark/>
          </w:tcPr>
          <w:p w:rsidR="006B599A" w:rsidRDefault="007A0AE0" w:rsidP="006B599A">
            <w:pPr>
              <w:widowControl/>
              <w:autoSpaceDE/>
              <w:autoSpaceDN/>
              <w:adjustRightInd/>
              <w:ind w:firstLineChars="100" w:firstLine="200"/>
              <w:rPr>
                <w:color w:val="000000"/>
                <w:sz w:val="20"/>
                <w:szCs w:val="20"/>
              </w:rPr>
            </w:pPr>
            <w:r w:rsidRPr="007A0AE0">
              <w:rPr>
                <w:color w:val="000000"/>
                <w:sz w:val="20"/>
                <w:szCs w:val="20"/>
              </w:rPr>
              <w:t xml:space="preserve">       Notification of demonstration of </w:t>
            </w:r>
          </w:p>
          <w:p w:rsidR="007A0AE0" w:rsidRPr="007A0AE0" w:rsidRDefault="006B599A" w:rsidP="006B599A">
            <w:pPr>
              <w:widowControl/>
              <w:autoSpaceDE/>
              <w:autoSpaceDN/>
              <w:adjustRightInd/>
              <w:ind w:firstLineChars="100" w:firstLine="200"/>
              <w:rPr>
                <w:color w:val="000000"/>
                <w:sz w:val="20"/>
                <w:szCs w:val="20"/>
              </w:rPr>
            </w:pPr>
            <w:r>
              <w:rPr>
                <w:color w:val="000000"/>
                <w:sz w:val="20"/>
                <w:szCs w:val="20"/>
              </w:rPr>
              <w:t xml:space="preserve">      </w:t>
            </w:r>
            <w:r w:rsidR="007A0AE0" w:rsidRPr="007A0AE0">
              <w:rPr>
                <w:color w:val="000000"/>
                <w:sz w:val="20"/>
                <w:szCs w:val="20"/>
              </w:rPr>
              <w:t xml:space="preserve">CEMS </w:t>
            </w:r>
            <w:proofErr w:type="spellStart"/>
            <w:r w:rsidR="007A0AE0" w:rsidRPr="007A0AE0">
              <w:rPr>
                <w:color w:val="000000"/>
                <w:sz w:val="20"/>
                <w:szCs w:val="20"/>
                <w:vertAlign w:val="superscript"/>
              </w:rPr>
              <w:t>i</w:t>
            </w:r>
            <w:proofErr w:type="spellEnd"/>
          </w:p>
        </w:tc>
        <w:tc>
          <w:tcPr>
            <w:tcW w:w="1123"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15</w:t>
            </w:r>
          </w:p>
        </w:tc>
        <w:tc>
          <w:tcPr>
            <w:tcW w:w="1050"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30</w:t>
            </w:r>
          </w:p>
        </w:tc>
        <w:tc>
          <w:tcPr>
            <w:tcW w:w="1338"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1.5</w:t>
            </w:r>
          </w:p>
        </w:tc>
        <w:tc>
          <w:tcPr>
            <w:tcW w:w="985"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3</w:t>
            </w:r>
          </w:p>
        </w:tc>
        <w:tc>
          <w:tcPr>
            <w:tcW w:w="1722" w:type="dxa"/>
            <w:tcBorders>
              <w:top w:val="nil"/>
              <w:left w:val="nil"/>
              <w:bottom w:val="single" w:sz="4" w:space="0" w:color="auto"/>
              <w:right w:val="single" w:sz="4" w:space="0" w:color="auto"/>
            </w:tcBorders>
            <w:shd w:val="clear" w:color="auto" w:fill="auto"/>
            <w:vAlign w:val="center"/>
            <w:hideMark/>
          </w:tcPr>
          <w:p w:rsidR="005D2038" w:rsidRDefault="007A0AE0" w:rsidP="00C06776">
            <w:pPr>
              <w:widowControl/>
              <w:autoSpaceDE/>
              <w:autoSpaceDN/>
              <w:adjustRightInd/>
              <w:ind w:firstLineChars="100" w:firstLine="200"/>
              <w:jc w:val="right"/>
              <w:rPr>
                <w:color w:val="000000"/>
                <w:sz w:val="20"/>
                <w:szCs w:val="20"/>
              </w:rPr>
            </w:pPr>
            <w:r w:rsidRPr="007A0AE0">
              <w:rPr>
                <w:color w:val="000000"/>
                <w:sz w:val="20"/>
                <w:szCs w:val="20"/>
              </w:rPr>
              <w:t>$3,340.59</w:t>
            </w:r>
          </w:p>
        </w:tc>
      </w:tr>
      <w:tr w:rsidR="007A0AE0" w:rsidRPr="007A0AE0" w:rsidTr="00F41870">
        <w:trPr>
          <w:trHeight w:val="315"/>
          <w:jc w:val="center"/>
        </w:trPr>
        <w:tc>
          <w:tcPr>
            <w:tcW w:w="3544" w:type="dxa"/>
            <w:tcBorders>
              <w:top w:val="nil"/>
              <w:left w:val="single" w:sz="4" w:space="0" w:color="auto"/>
              <w:bottom w:val="single" w:sz="4" w:space="0" w:color="auto"/>
              <w:right w:val="single" w:sz="4" w:space="0" w:color="auto"/>
            </w:tcBorders>
            <w:shd w:val="clear" w:color="auto" w:fill="auto"/>
            <w:hideMark/>
          </w:tcPr>
          <w:p w:rsidR="006B599A" w:rsidRDefault="007A0AE0" w:rsidP="006B599A">
            <w:pPr>
              <w:widowControl/>
              <w:autoSpaceDE/>
              <w:autoSpaceDN/>
              <w:adjustRightInd/>
              <w:ind w:firstLineChars="100" w:firstLine="200"/>
              <w:rPr>
                <w:color w:val="000000"/>
                <w:sz w:val="20"/>
                <w:szCs w:val="20"/>
              </w:rPr>
            </w:pPr>
            <w:r w:rsidRPr="007A0AE0">
              <w:rPr>
                <w:color w:val="000000"/>
                <w:sz w:val="20"/>
                <w:szCs w:val="20"/>
              </w:rPr>
              <w:t xml:space="preserve">       Initial notification of compliance </w:t>
            </w:r>
          </w:p>
          <w:p w:rsidR="007A0AE0" w:rsidRPr="007A0AE0" w:rsidRDefault="006B599A" w:rsidP="006B599A">
            <w:pPr>
              <w:widowControl/>
              <w:autoSpaceDE/>
              <w:autoSpaceDN/>
              <w:adjustRightInd/>
              <w:ind w:firstLineChars="100" w:firstLine="200"/>
              <w:rPr>
                <w:color w:val="000000"/>
                <w:sz w:val="20"/>
                <w:szCs w:val="20"/>
              </w:rPr>
            </w:pPr>
            <w:r>
              <w:rPr>
                <w:color w:val="000000"/>
                <w:sz w:val="20"/>
                <w:szCs w:val="20"/>
              </w:rPr>
              <w:t xml:space="preserve">       </w:t>
            </w:r>
            <w:r w:rsidR="007A0AE0" w:rsidRPr="007A0AE0">
              <w:rPr>
                <w:color w:val="000000"/>
                <w:sz w:val="20"/>
                <w:szCs w:val="20"/>
                <w:vertAlign w:val="superscript"/>
              </w:rPr>
              <w:t>g, h</w:t>
            </w:r>
          </w:p>
        </w:tc>
        <w:tc>
          <w:tcPr>
            <w:tcW w:w="1123"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47</w:t>
            </w:r>
          </w:p>
        </w:tc>
        <w:tc>
          <w:tcPr>
            <w:tcW w:w="1050"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94</w:t>
            </w:r>
          </w:p>
        </w:tc>
        <w:tc>
          <w:tcPr>
            <w:tcW w:w="1338"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4.7</w:t>
            </w:r>
          </w:p>
        </w:tc>
        <w:tc>
          <w:tcPr>
            <w:tcW w:w="985"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9.4</w:t>
            </w:r>
          </w:p>
        </w:tc>
        <w:tc>
          <w:tcPr>
            <w:tcW w:w="1722" w:type="dxa"/>
            <w:tcBorders>
              <w:top w:val="nil"/>
              <w:left w:val="nil"/>
              <w:bottom w:val="single" w:sz="4" w:space="0" w:color="auto"/>
              <w:right w:val="single" w:sz="4" w:space="0" w:color="auto"/>
            </w:tcBorders>
            <w:shd w:val="clear" w:color="auto" w:fill="auto"/>
            <w:vAlign w:val="center"/>
            <w:hideMark/>
          </w:tcPr>
          <w:p w:rsidR="005D2038" w:rsidRDefault="007A0AE0" w:rsidP="00C06776">
            <w:pPr>
              <w:widowControl/>
              <w:autoSpaceDE/>
              <w:autoSpaceDN/>
              <w:adjustRightInd/>
              <w:ind w:firstLineChars="100" w:firstLine="200"/>
              <w:jc w:val="right"/>
              <w:rPr>
                <w:color w:val="000000"/>
                <w:sz w:val="20"/>
                <w:szCs w:val="20"/>
              </w:rPr>
            </w:pPr>
            <w:r w:rsidRPr="007A0AE0">
              <w:rPr>
                <w:color w:val="000000"/>
                <w:sz w:val="20"/>
                <w:szCs w:val="20"/>
              </w:rPr>
              <w:t>$10,467.18</w:t>
            </w:r>
          </w:p>
        </w:tc>
      </w:tr>
      <w:tr w:rsidR="007A0AE0" w:rsidRPr="007A0AE0" w:rsidTr="00F41870">
        <w:trPr>
          <w:trHeight w:val="315"/>
          <w:jc w:val="center"/>
        </w:trPr>
        <w:tc>
          <w:tcPr>
            <w:tcW w:w="3544" w:type="dxa"/>
            <w:tcBorders>
              <w:top w:val="nil"/>
              <w:left w:val="single" w:sz="4" w:space="0" w:color="auto"/>
              <w:bottom w:val="single" w:sz="4" w:space="0" w:color="auto"/>
              <w:right w:val="single" w:sz="4" w:space="0" w:color="auto"/>
            </w:tcBorders>
            <w:shd w:val="clear" w:color="auto" w:fill="auto"/>
            <w:hideMark/>
          </w:tcPr>
          <w:p w:rsidR="007A0AE0" w:rsidRPr="007A0AE0" w:rsidRDefault="007A0AE0" w:rsidP="006B599A">
            <w:pPr>
              <w:widowControl/>
              <w:autoSpaceDE/>
              <w:autoSpaceDN/>
              <w:adjustRightInd/>
              <w:ind w:firstLineChars="100" w:firstLine="200"/>
              <w:rPr>
                <w:color w:val="000000"/>
                <w:sz w:val="20"/>
                <w:szCs w:val="20"/>
              </w:rPr>
            </w:pPr>
            <w:r w:rsidRPr="007A0AE0">
              <w:rPr>
                <w:color w:val="000000"/>
                <w:sz w:val="20"/>
                <w:szCs w:val="20"/>
              </w:rPr>
              <w:t xml:space="preserve">       Compliance report </w:t>
            </w:r>
            <w:r w:rsidRPr="007A0AE0">
              <w:rPr>
                <w:color w:val="000000"/>
                <w:sz w:val="20"/>
                <w:szCs w:val="20"/>
                <w:vertAlign w:val="superscript"/>
              </w:rPr>
              <w:t>j, k</w:t>
            </w:r>
          </w:p>
        </w:tc>
        <w:tc>
          <w:tcPr>
            <w:tcW w:w="1123"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16</w:t>
            </w:r>
          </w:p>
        </w:tc>
        <w:tc>
          <w:tcPr>
            <w:tcW w:w="1306"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401</w:t>
            </w:r>
          </w:p>
        </w:tc>
        <w:tc>
          <w:tcPr>
            <w:tcW w:w="1050"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6,416</w:t>
            </w:r>
          </w:p>
        </w:tc>
        <w:tc>
          <w:tcPr>
            <w:tcW w:w="1338"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320.8</w:t>
            </w:r>
          </w:p>
        </w:tc>
        <w:tc>
          <w:tcPr>
            <w:tcW w:w="985"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641.6</w:t>
            </w:r>
          </w:p>
        </w:tc>
        <w:tc>
          <w:tcPr>
            <w:tcW w:w="1722" w:type="dxa"/>
            <w:tcBorders>
              <w:top w:val="nil"/>
              <w:left w:val="nil"/>
              <w:bottom w:val="single" w:sz="4" w:space="0" w:color="auto"/>
              <w:right w:val="single" w:sz="4" w:space="0" w:color="auto"/>
            </w:tcBorders>
            <w:shd w:val="clear" w:color="auto" w:fill="auto"/>
            <w:vAlign w:val="center"/>
            <w:hideMark/>
          </w:tcPr>
          <w:p w:rsidR="005D2038" w:rsidRDefault="007A0AE0" w:rsidP="00C06776">
            <w:pPr>
              <w:widowControl/>
              <w:autoSpaceDE/>
              <w:autoSpaceDN/>
              <w:adjustRightInd/>
              <w:ind w:firstLineChars="100" w:firstLine="200"/>
              <w:jc w:val="right"/>
              <w:rPr>
                <w:color w:val="000000"/>
                <w:sz w:val="20"/>
                <w:szCs w:val="20"/>
              </w:rPr>
            </w:pPr>
            <w:r w:rsidRPr="007A0AE0">
              <w:rPr>
                <w:color w:val="000000"/>
                <w:sz w:val="20"/>
                <w:szCs w:val="20"/>
              </w:rPr>
              <w:t>$714,440.85</w:t>
            </w:r>
          </w:p>
        </w:tc>
      </w:tr>
      <w:tr w:rsidR="00C06776" w:rsidRPr="007A0AE0" w:rsidTr="00F41870">
        <w:trPr>
          <w:trHeight w:val="300"/>
          <w:jc w:val="center"/>
        </w:trPr>
        <w:tc>
          <w:tcPr>
            <w:tcW w:w="3544" w:type="dxa"/>
            <w:tcBorders>
              <w:top w:val="nil"/>
              <w:left w:val="single" w:sz="4" w:space="0" w:color="auto"/>
              <w:bottom w:val="single" w:sz="4" w:space="0" w:color="auto"/>
              <w:right w:val="single" w:sz="4" w:space="0" w:color="auto"/>
            </w:tcBorders>
            <w:shd w:val="clear" w:color="auto" w:fill="auto"/>
            <w:hideMark/>
          </w:tcPr>
          <w:p w:rsidR="00C06776" w:rsidRPr="007A0AE0" w:rsidRDefault="00C06776" w:rsidP="006B599A">
            <w:pPr>
              <w:widowControl/>
              <w:autoSpaceDE/>
              <w:autoSpaceDN/>
              <w:adjustRightInd/>
              <w:rPr>
                <w:b/>
                <w:bCs/>
                <w:color w:val="000000"/>
                <w:sz w:val="20"/>
                <w:szCs w:val="20"/>
              </w:rPr>
            </w:pPr>
            <w:r w:rsidRPr="007A0AE0">
              <w:rPr>
                <w:b/>
                <w:bCs/>
                <w:color w:val="000000"/>
                <w:sz w:val="20"/>
                <w:szCs w:val="20"/>
              </w:rPr>
              <w:t>Subtotal for Reporting Requirements</w:t>
            </w:r>
          </w:p>
        </w:tc>
        <w:tc>
          <w:tcPr>
            <w:tcW w:w="1123" w:type="dxa"/>
            <w:tcBorders>
              <w:top w:val="nil"/>
              <w:left w:val="nil"/>
              <w:bottom w:val="single" w:sz="4" w:space="0" w:color="auto"/>
              <w:right w:val="single" w:sz="4" w:space="0" w:color="auto"/>
            </w:tcBorders>
            <w:shd w:val="clear" w:color="auto" w:fill="auto"/>
            <w:vAlign w:val="center"/>
            <w:hideMark/>
          </w:tcPr>
          <w:p w:rsidR="00C06776" w:rsidRDefault="00C06776">
            <w:pPr>
              <w:widowControl/>
              <w:autoSpaceDE/>
              <w:autoSpaceDN/>
              <w:adjustRightInd/>
              <w:jc w:val="center"/>
              <w:rPr>
                <w:color w:val="000000"/>
                <w:sz w:val="20"/>
                <w:szCs w:val="20"/>
              </w:rPr>
            </w:pPr>
          </w:p>
        </w:tc>
        <w:tc>
          <w:tcPr>
            <w:tcW w:w="1238" w:type="dxa"/>
            <w:tcBorders>
              <w:top w:val="nil"/>
              <w:left w:val="nil"/>
              <w:bottom w:val="single" w:sz="4" w:space="0" w:color="auto"/>
              <w:right w:val="single" w:sz="4" w:space="0" w:color="auto"/>
            </w:tcBorders>
            <w:shd w:val="clear" w:color="auto" w:fill="auto"/>
            <w:vAlign w:val="center"/>
            <w:hideMark/>
          </w:tcPr>
          <w:p w:rsidR="00C06776" w:rsidRDefault="00C06776">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vAlign w:val="center"/>
            <w:hideMark/>
          </w:tcPr>
          <w:p w:rsidR="00C06776" w:rsidRDefault="00C06776">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vAlign w:val="center"/>
            <w:hideMark/>
          </w:tcPr>
          <w:p w:rsidR="00C06776" w:rsidRDefault="00C06776">
            <w:pPr>
              <w:widowControl/>
              <w:autoSpaceDE/>
              <w:autoSpaceDN/>
              <w:adjustRightInd/>
              <w:jc w:val="center"/>
              <w:rPr>
                <w:color w:val="000000"/>
                <w:sz w:val="20"/>
                <w:szCs w:val="20"/>
              </w:rPr>
            </w:pPr>
          </w:p>
        </w:tc>
        <w:tc>
          <w:tcPr>
            <w:tcW w:w="3373" w:type="dxa"/>
            <w:gridSpan w:val="3"/>
            <w:tcBorders>
              <w:top w:val="nil"/>
              <w:left w:val="nil"/>
              <w:bottom w:val="single" w:sz="4" w:space="0" w:color="auto"/>
              <w:right w:val="single" w:sz="4" w:space="0" w:color="auto"/>
            </w:tcBorders>
            <w:shd w:val="clear" w:color="auto" w:fill="auto"/>
            <w:vAlign w:val="center"/>
            <w:hideMark/>
          </w:tcPr>
          <w:p w:rsidR="00C06776" w:rsidRDefault="00C06776" w:rsidP="00F41870">
            <w:pPr>
              <w:widowControl/>
              <w:autoSpaceDE/>
              <w:autoSpaceDN/>
              <w:adjustRightInd/>
              <w:jc w:val="center"/>
              <w:rPr>
                <w:color w:val="000000"/>
                <w:sz w:val="20"/>
                <w:szCs w:val="20"/>
              </w:rPr>
            </w:pPr>
            <w:r>
              <w:rPr>
                <w:color w:val="000000"/>
                <w:sz w:val="20"/>
                <w:szCs w:val="20"/>
              </w:rPr>
              <w:t>14,34</w:t>
            </w:r>
            <w:r w:rsidR="00F41870">
              <w:rPr>
                <w:color w:val="000000"/>
                <w:sz w:val="20"/>
                <w:szCs w:val="20"/>
              </w:rPr>
              <w:t>6.83</w:t>
            </w:r>
          </w:p>
        </w:tc>
        <w:tc>
          <w:tcPr>
            <w:tcW w:w="1722" w:type="dxa"/>
            <w:tcBorders>
              <w:top w:val="nil"/>
              <w:left w:val="nil"/>
              <w:bottom w:val="single" w:sz="4" w:space="0" w:color="auto"/>
              <w:right w:val="single" w:sz="4" w:space="0" w:color="auto"/>
            </w:tcBorders>
            <w:shd w:val="clear" w:color="auto" w:fill="auto"/>
            <w:vAlign w:val="center"/>
            <w:hideMark/>
          </w:tcPr>
          <w:p w:rsidR="00C06776" w:rsidRDefault="00C06776" w:rsidP="00C06776">
            <w:pPr>
              <w:widowControl/>
              <w:autoSpaceDE/>
              <w:autoSpaceDN/>
              <w:adjustRightInd/>
              <w:ind w:firstLineChars="100" w:firstLine="200"/>
              <w:jc w:val="right"/>
              <w:rPr>
                <w:color w:val="000000"/>
                <w:sz w:val="20"/>
                <w:szCs w:val="20"/>
              </w:rPr>
            </w:pPr>
            <w:r w:rsidRPr="007A0AE0">
              <w:rPr>
                <w:color w:val="000000"/>
                <w:sz w:val="20"/>
                <w:szCs w:val="20"/>
              </w:rPr>
              <w:t>$1,389,184.35</w:t>
            </w:r>
          </w:p>
        </w:tc>
      </w:tr>
      <w:tr w:rsidR="007A0AE0" w:rsidRPr="007A0AE0" w:rsidTr="00F41870">
        <w:trPr>
          <w:trHeight w:val="300"/>
          <w:jc w:val="center"/>
        </w:trPr>
        <w:tc>
          <w:tcPr>
            <w:tcW w:w="3544" w:type="dxa"/>
            <w:tcBorders>
              <w:top w:val="nil"/>
              <w:left w:val="single" w:sz="4" w:space="0" w:color="auto"/>
              <w:bottom w:val="single" w:sz="4" w:space="0" w:color="auto"/>
              <w:right w:val="single" w:sz="4" w:space="0" w:color="auto"/>
            </w:tcBorders>
            <w:shd w:val="clear" w:color="auto" w:fill="auto"/>
            <w:hideMark/>
          </w:tcPr>
          <w:p w:rsidR="007A0AE0" w:rsidRPr="007A0AE0" w:rsidRDefault="007A0AE0" w:rsidP="006B599A">
            <w:pPr>
              <w:widowControl/>
              <w:autoSpaceDE/>
              <w:autoSpaceDN/>
              <w:adjustRightInd/>
              <w:rPr>
                <w:color w:val="000000"/>
                <w:sz w:val="20"/>
                <w:szCs w:val="20"/>
              </w:rPr>
            </w:pPr>
            <w:r w:rsidRPr="007A0AE0">
              <w:rPr>
                <w:color w:val="000000"/>
                <w:sz w:val="20"/>
                <w:szCs w:val="20"/>
              </w:rPr>
              <w:t>4.  Recordkeeping requirements</w:t>
            </w:r>
          </w:p>
        </w:tc>
        <w:tc>
          <w:tcPr>
            <w:tcW w:w="1123" w:type="dxa"/>
            <w:tcBorders>
              <w:top w:val="nil"/>
              <w:left w:val="nil"/>
              <w:bottom w:val="single" w:sz="4" w:space="0" w:color="auto"/>
              <w:right w:val="single" w:sz="4" w:space="0" w:color="auto"/>
            </w:tcBorders>
            <w:shd w:val="clear" w:color="auto" w:fill="auto"/>
            <w:vAlign w:val="center"/>
            <w:hideMark/>
          </w:tcPr>
          <w:p w:rsidR="005D2038" w:rsidRDefault="005D2038">
            <w:pPr>
              <w:widowControl/>
              <w:autoSpaceDE/>
              <w:autoSpaceDN/>
              <w:adjustRightInd/>
              <w:jc w:val="center"/>
              <w:rPr>
                <w:color w:val="000000"/>
                <w:sz w:val="20"/>
                <w:szCs w:val="20"/>
              </w:rPr>
            </w:pPr>
          </w:p>
        </w:tc>
        <w:tc>
          <w:tcPr>
            <w:tcW w:w="1238" w:type="dxa"/>
            <w:tcBorders>
              <w:top w:val="nil"/>
              <w:left w:val="nil"/>
              <w:bottom w:val="single" w:sz="4" w:space="0" w:color="auto"/>
              <w:right w:val="single" w:sz="4" w:space="0" w:color="auto"/>
            </w:tcBorders>
            <w:shd w:val="clear" w:color="auto" w:fill="auto"/>
            <w:vAlign w:val="center"/>
            <w:hideMark/>
          </w:tcPr>
          <w:p w:rsidR="005D2038" w:rsidRDefault="005D2038">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vAlign w:val="center"/>
            <w:hideMark/>
          </w:tcPr>
          <w:p w:rsidR="005D2038" w:rsidRDefault="005D2038">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vAlign w:val="center"/>
            <w:hideMark/>
          </w:tcPr>
          <w:p w:rsidR="005D2038" w:rsidRDefault="005D2038">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vAlign w:val="center"/>
            <w:hideMark/>
          </w:tcPr>
          <w:p w:rsidR="005D2038" w:rsidRDefault="005D2038">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vAlign w:val="center"/>
            <w:hideMark/>
          </w:tcPr>
          <w:p w:rsidR="005D2038" w:rsidRDefault="005D2038">
            <w:pPr>
              <w:widowControl/>
              <w:autoSpaceDE/>
              <w:autoSpaceDN/>
              <w:adjustRightInd/>
              <w:jc w:val="center"/>
              <w:rPr>
                <w:color w:val="000000"/>
                <w:sz w:val="20"/>
                <w:szCs w:val="20"/>
              </w:rPr>
            </w:pPr>
          </w:p>
        </w:tc>
        <w:tc>
          <w:tcPr>
            <w:tcW w:w="985" w:type="dxa"/>
            <w:tcBorders>
              <w:top w:val="nil"/>
              <w:left w:val="nil"/>
              <w:bottom w:val="single" w:sz="4" w:space="0" w:color="auto"/>
              <w:right w:val="single" w:sz="4" w:space="0" w:color="auto"/>
            </w:tcBorders>
            <w:shd w:val="clear" w:color="auto" w:fill="auto"/>
            <w:vAlign w:val="center"/>
            <w:hideMark/>
          </w:tcPr>
          <w:p w:rsidR="005D2038" w:rsidRDefault="005D2038">
            <w:pPr>
              <w:widowControl/>
              <w:autoSpaceDE/>
              <w:autoSpaceDN/>
              <w:adjustRightInd/>
              <w:jc w:val="center"/>
              <w:rPr>
                <w:color w:val="000000"/>
                <w:sz w:val="20"/>
                <w:szCs w:val="20"/>
              </w:rPr>
            </w:pPr>
          </w:p>
        </w:tc>
        <w:tc>
          <w:tcPr>
            <w:tcW w:w="1722" w:type="dxa"/>
            <w:tcBorders>
              <w:top w:val="nil"/>
              <w:left w:val="nil"/>
              <w:bottom w:val="single" w:sz="4" w:space="0" w:color="auto"/>
              <w:right w:val="single" w:sz="4" w:space="0" w:color="auto"/>
            </w:tcBorders>
            <w:shd w:val="clear" w:color="auto" w:fill="auto"/>
            <w:vAlign w:val="center"/>
            <w:hideMark/>
          </w:tcPr>
          <w:p w:rsidR="005D2038" w:rsidRDefault="005D2038" w:rsidP="005D2038">
            <w:pPr>
              <w:widowControl/>
              <w:autoSpaceDE/>
              <w:autoSpaceDN/>
              <w:adjustRightInd/>
              <w:ind w:firstLineChars="100" w:firstLine="200"/>
              <w:jc w:val="center"/>
              <w:rPr>
                <w:color w:val="000000"/>
                <w:sz w:val="20"/>
                <w:szCs w:val="20"/>
              </w:rPr>
            </w:pPr>
          </w:p>
        </w:tc>
      </w:tr>
      <w:tr w:rsidR="007A0AE0" w:rsidRPr="007A0AE0" w:rsidTr="00F41870">
        <w:trPr>
          <w:trHeight w:val="315"/>
          <w:jc w:val="center"/>
        </w:trPr>
        <w:tc>
          <w:tcPr>
            <w:tcW w:w="3544" w:type="dxa"/>
            <w:tcBorders>
              <w:top w:val="nil"/>
              <w:left w:val="single" w:sz="4" w:space="0" w:color="auto"/>
              <w:bottom w:val="single" w:sz="4" w:space="0" w:color="auto"/>
              <w:right w:val="single" w:sz="4" w:space="0" w:color="auto"/>
            </w:tcBorders>
            <w:shd w:val="clear" w:color="auto" w:fill="auto"/>
            <w:hideMark/>
          </w:tcPr>
          <w:p w:rsidR="007A0AE0" w:rsidRPr="007A0AE0" w:rsidRDefault="007A0AE0" w:rsidP="006B599A">
            <w:pPr>
              <w:widowControl/>
              <w:autoSpaceDE/>
              <w:autoSpaceDN/>
              <w:adjustRightInd/>
              <w:ind w:firstLineChars="100" w:firstLine="200"/>
              <w:rPr>
                <w:color w:val="000000"/>
                <w:sz w:val="20"/>
                <w:szCs w:val="20"/>
              </w:rPr>
            </w:pPr>
            <w:r w:rsidRPr="007A0AE0">
              <w:rPr>
                <w:color w:val="000000"/>
                <w:sz w:val="20"/>
                <w:szCs w:val="20"/>
              </w:rPr>
              <w:lastRenderedPageBreak/>
              <w:t xml:space="preserve"> A.  Read instructions </w:t>
            </w:r>
            <w:r w:rsidRPr="007A0AE0">
              <w:rPr>
                <w:color w:val="000000"/>
                <w:sz w:val="20"/>
                <w:szCs w:val="20"/>
                <w:vertAlign w:val="superscript"/>
              </w:rPr>
              <w:t>h, l</w:t>
            </w:r>
          </w:p>
        </w:tc>
        <w:tc>
          <w:tcPr>
            <w:tcW w:w="1123"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4</w:t>
            </w:r>
          </w:p>
        </w:tc>
        <w:tc>
          <w:tcPr>
            <w:tcW w:w="1238"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47</w:t>
            </w:r>
          </w:p>
        </w:tc>
        <w:tc>
          <w:tcPr>
            <w:tcW w:w="1050"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188</w:t>
            </w:r>
          </w:p>
        </w:tc>
        <w:tc>
          <w:tcPr>
            <w:tcW w:w="1338"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9.4</w:t>
            </w:r>
          </w:p>
        </w:tc>
        <w:tc>
          <w:tcPr>
            <w:tcW w:w="985"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18.8</w:t>
            </w:r>
          </w:p>
        </w:tc>
        <w:tc>
          <w:tcPr>
            <w:tcW w:w="1722" w:type="dxa"/>
            <w:tcBorders>
              <w:top w:val="nil"/>
              <w:left w:val="nil"/>
              <w:bottom w:val="single" w:sz="4" w:space="0" w:color="auto"/>
              <w:right w:val="single" w:sz="4" w:space="0" w:color="auto"/>
            </w:tcBorders>
            <w:shd w:val="clear" w:color="auto" w:fill="auto"/>
            <w:vAlign w:val="center"/>
            <w:hideMark/>
          </w:tcPr>
          <w:p w:rsidR="005D2038" w:rsidRDefault="007A0AE0" w:rsidP="00C06776">
            <w:pPr>
              <w:widowControl/>
              <w:autoSpaceDE/>
              <w:autoSpaceDN/>
              <w:adjustRightInd/>
              <w:ind w:firstLineChars="100" w:firstLine="200"/>
              <w:jc w:val="right"/>
              <w:rPr>
                <w:color w:val="000000"/>
                <w:sz w:val="20"/>
                <w:szCs w:val="20"/>
              </w:rPr>
            </w:pPr>
            <w:r w:rsidRPr="007A0AE0">
              <w:rPr>
                <w:color w:val="000000"/>
                <w:sz w:val="20"/>
                <w:szCs w:val="20"/>
              </w:rPr>
              <w:t>$20,934.36</w:t>
            </w:r>
          </w:p>
        </w:tc>
      </w:tr>
      <w:tr w:rsidR="007A0AE0" w:rsidRPr="007A0AE0" w:rsidTr="00F41870">
        <w:trPr>
          <w:trHeight w:val="315"/>
          <w:jc w:val="center"/>
        </w:trPr>
        <w:tc>
          <w:tcPr>
            <w:tcW w:w="3544" w:type="dxa"/>
            <w:tcBorders>
              <w:top w:val="nil"/>
              <w:left w:val="single" w:sz="4" w:space="0" w:color="auto"/>
              <w:bottom w:val="single" w:sz="4" w:space="0" w:color="auto"/>
              <w:right w:val="single" w:sz="4" w:space="0" w:color="auto"/>
            </w:tcBorders>
            <w:shd w:val="clear" w:color="auto" w:fill="auto"/>
            <w:hideMark/>
          </w:tcPr>
          <w:p w:rsidR="007A0AE0" w:rsidRPr="007A0AE0" w:rsidRDefault="007A0AE0" w:rsidP="006B599A">
            <w:pPr>
              <w:widowControl/>
              <w:autoSpaceDE/>
              <w:autoSpaceDN/>
              <w:adjustRightInd/>
              <w:ind w:firstLineChars="100" w:firstLine="200"/>
              <w:rPr>
                <w:color w:val="000000"/>
                <w:sz w:val="20"/>
                <w:szCs w:val="20"/>
              </w:rPr>
            </w:pPr>
            <w:r w:rsidRPr="007A0AE0">
              <w:rPr>
                <w:color w:val="000000"/>
                <w:sz w:val="20"/>
                <w:szCs w:val="20"/>
              </w:rPr>
              <w:t xml:space="preserve"> B.  Train personnel </w:t>
            </w:r>
            <w:r w:rsidRPr="007A0AE0">
              <w:rPr>
                <w:color w:val="000000"/>
                <w:sz w:val="20"/>
                <w:szCs w:val="20"/>
                <w:vertAlign w:val="superscript"/>
              </w:rPr>
              <w:t>h</w:t>
            </w:r>
          </w:p>
        </w:tc>
        <w:tc>
          <w:tcPr>
            <w:tcW w:w="1123"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40</w:t>
            </w:r>
          </w:p>
        </w:tc>
        <w:tc>
          <w:tcPr>
            <w:tcW w:w="1238"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40</w:t>
            </w:r>
          </w:p>
        </w:tc>
        <w:tc>
          <w:tcPr>
            <w:tcW w:w="1306"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47</w:t>
            </w:r>
          </w:p>
        </w:tc>
        <w:tc>
          <w:tcPr>
            <w:tcW w:w="1050"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1,880</w:t>
            </w:r>
          </w:p>
        </w:tc>
        <w:tc>
          <w:tcPr>
            <w:tcW w:w="1338"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94</w:t>
            </w:r>
          </w:p>
        </w:tc>
        <w:tc>
          <w:tcPr>
            <w:tcW w:w="985"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188</w:t>
            </w:r>
          </w:p>
        </w:tc>
        <w:tc>
          <w:tcPr>
            <w:tcW w:w="1722" w:type="dxa"/>
            <w:tcBorders>
              <w:top w:val="nil"/>
              <w:left w:val="nil"/>
              <w:bottom w:val="single" w:sz="4" w:space="0" w:color="auto"/>
              <w:right w:val="single" w:sz="4" w:space="0" w:color="auto"/>
            </w:tcBorders>
            <w:shd w:val="clear" w:color="auto" w:fill="auto"/>
            <w:vAlign w:val="center"/>
            <w:hideMark/>
          </w:tcPr>
          <w:p w:rsidR="005D2038" w:rsidRDefault="007A0AE0" w:rsidP="00C06776">
            <w:pPr>
              <w:widowControl/>
              <w:autoSpaceDE/>
              <w:autoSpaceDN/>
              <w:adjustRightInd/>
              <w:ind w:firstLineChars="100" w:firstLine="200"/>
              <w:jc w:val="right"/>
              <w:rPr>
                <w:color w:val="000000"/>
                <w:sz w:val="20"/>
                <w:szCs w:val="20"/>
              </w:rPr>
            </w:pPr>
            <w:r w:rsidRPr="007A0AE0">
              <w:rPr>
                <w:color w:val="000000"/>
                <w:sz w:val="20"/>
                <w:szCs w:val="20"/>
              </w:rPr>
              <w:t>$209,343.64</w:t>
            </w:r>
          </w:p>
        </w:tc>
      </w:tr>
      <w:tr w:rsidR="007A0AE0" w:rsidRPr="007A0AE0" w:rsidTr="00F41870">
        <w:trPr>
          <w:trHeight w:val="300"/>
          <w:jc w:val="center"/>
        </w:trPr>
        <w:tc>
          <w:tcPr>
            <w:tcW w:w="3544" w:type="dxa"/>
            <w:tcBorders>
              <w:top w:val="nil"/>
              <w:left w:val="single" w:sz="4" w:space="0" w:color="auto"/>
              <w:bottom w:val="single" w:sz="4" w:space="0" w:color="auto"/>
              <w:right w:val="single" w:sz="4" w:space="0" w:color="auto"/>
            </w:tcBorders>
            <w:shd w:val="clear" w:color="auto" w:fill="auto"/>
            <w:hideMark/>
          </w:tcPr>
          <w:p w:rsidR="007A0AE0" w:rsidRPr="007A0AE0" w:rsidRDefault="007A0AE0" w:rsidP="006B599A">
            <w:pPr>
              <w:widowControl/>
              <w:autoSpaceDE/>
              <w:autoSpaceDN/>
              <w:adjustRightInd/>
              <w:ind w:firstLineChars="100" w:firstLine="200"/>
              <w:rPr>
                <w:color w:val="000000"/>
                <w:sz w:val="20"/>
                <w:szCs w:val="20"/>
              </w:rPr>
            </w:pPr>
            <w:r w:rsidRPr="007A0AE0">
              <w:rPr>
                <w:color w:val="000000"/>
                <w:sz w:val="20"/>
                <w:szCs w:val="20"/>
              </w:rPr>
              <w:t xml:space="preserve"> C.  Continuous monitoring</w:t>
            </w:r>
          </w:p>
        </w:tc>
        <w:tc>
          <w:tcPr>
            <w:tcW w:w="1123" w:type="dxa"/>
            <w:tcBorders>
              <w:top w:val="nil"/>
              <w:left w:val="nil"/>
              <w:bottom w:val="single" w:sz="4" w:space="0" w:color="auto"/>
              <w:right w:val="single" w:sz="4" w:space="0" w:color="auto"/>
            </w:tcBorders>
            <w:shd w:val="clear" w:color="auto" w:fill="auto"/>
            <w:vAlign w:val="center"/>
            <w:hideMark/>
          </w:tcPr>
          <w:p w:rsidR="005D2038" w:rsidRDefault="005D2038">
            <w:pPr>
              <w:widowControl/>
              <w:autoSpaceDE/>
              <w:autoSpaceDN/>
              <w:adjustRightInd/>
              <w:jc w:val="center"/>
              <w:rPr>
                <w:color w:val="000000"/>
                <w:sz w:val="20"/>
                <w:szCs w:val="20"/>
              </w:rPr>
            </w:pPr>
          </w:p>
        </w:tc>
        <w:tc>
          <w:tcPr>
            <w:tcW w:w="1238" w:type="dxa"/>
            <w:tcBorders>
              <w:top w:val="nil"/>
              <w:left w:val="nil"/>
              <w:bottom w:val="single" w:sz="4" w:space="0" w:color="auto"/>
              <w:right w:val="single" w:sz="4" w:space="0" w:color="auto"/>
            </w:tcBorders>
            <w:shd w:val="clear" w:color="auto" w:fill="auto"/>
            <w:vAlign w:val="center"/>
            <w:hideMark/>
          </w:tcPr>
          <w:p w:rsidR="005D2038" w:rsidRDefault="005D2038">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vAlign w:val="center"/>
            <w:hideMark/>
          </w:tcPr>
          <w:p w:rsidR="005D2038" w:rsidRDefault="005D2038">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vAlign w:val="center"/>
            <w:hideMark/>
          </w:tcPr>
          <w:p w:rsidR="005D2038" w:rsidRDefault="005D2038">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vAlign w:val="center"/>
            <w:hideMark/>
          </w:tcPr>
          <w:p w:rsidR="005D2038" w:rsidRDefault="005D2038">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vAlign w:val="center"/>
            <w:hideMark/>
          </w:tcPr>
          <w:p w:rsidR="005D2038" w:rsidRDefault="005D2038">
            <w:pPr>
              <w:widowControl/>
              <w:autoSpaceDE/>
              <w:autoSpaceDN/>
              <w:adjustRightInd/>
              <w:jc w:val="center"/>
              <w:rPr>
                <w:color w:val="000000"/>
                <w:sz w:val="20"/>
                <w:szCs w:val="20"/>
              </w:rPr>
            </w:pPr>
          </w:p>
        </w:tc>
        <w:tc>
          <w:tcPr>
            <w:tcW w:w="985" w:type="dxa"/>
            <w:tcBorders>
              <w:top w:val="nil"/>
              <w:left w:val="nil"/>
              <w:bottom w:val="single" w:sz="4" w:space="0" w:color="auto"/>
              <w:right w:val="single" w:sz="4" w:space="0" w:color="auto"/>
            </w:tcBorders>
            <w:shd w:val="clear" w:color="auto" w:fill="auto"/>
            <w:vAlign w:val="center"/>
            <w:hideMark/>
          </w:tcPr>
          <w:p w:rsidR="005D2038" w:rsidRDefault="005D2038">
            <w:pPr>
              <w:widowControl/>
              <w:autoSpaceDE/>
              <w:autoSpaceDN/>
              <w:adjustRightInd/>
              <w:jc w:val="center"/>
              <w:rPr>
                <w:color w:val="000000"/>
                <w:sz w:val="20"/>
                <w:szCs w:val="20"/>
              </w:rPr>
            </w:pPr>
          </w:p>
        </w:tc>
        <w:tc>
          <w:tcPr>
            <w:tcW w:w="1722" w:type="dxa"/>
            <w:tcBorders>
              <w:top w:val="nil"/>
              <w:left w:val="nil"/>
              <w:bottom w:val="single" w:sz="4" w:space="0" w:color="auto"/>
              <w:right w:val="single" w:sz="4" w:space="0" w:color="auto"/>
            </w:tcBorders>
            <w:shd w:val="clear" w:color="auto" w:fill="auto"/>
            <w:vAlign w:val="center"/>
            <w:hideMark/>
          </w:tcPr>
          <w:p w:rsidR="005D2038" w:rsidRDefault="005D2038" w:rsidP="005D2038">
            <w:pPr>
              <w:widowControl/>
              <w:autoSpaceDE/>
              <w:autoSpaceDN/>
              <w:adjustRightInd/>
              <w:ind w:firstLineChars="100" w:firstLine="200"/>
              <w:jc w:val="center"/>
              <w:rPr>
                <w:color w:val="000000"/>
                <w:sz w:val="20"/>
                <w:szCs w:val="20"/>
              </w:rPr>
            </w:pPr>
          </w:p>
        </w:tc>
      </w:tr>
      <w:tr w:rsidR="007A0AE0" w:rsidRPr="007A0AE0" w:rsidTr="00F41870">
        <w:trPr>
          <w:trHeight w:val="315"/>
          <w:jc w:val="center"/>
        </w:trPr>
        <w:tc>
          <w:tcPr>
            <w:tcW w:w="3544" w:type="dxa"/>
            <w:tcBorders>
              <w:top w:val="nil"/>
              <w:left w:val="single" w:sz="4" w:space="0" w:color="auto"/>
              <w:bottom w:val="single" w:sz="4" w:space="0" w:color="auto"/>
              <w:right w:val="single" w:sz="4" w:space="0" w:color="auto"/>
            </w:tcBorders>
            <w:shd w:val="clear" w:color="auto" w:fill="auto"/>
            <w:hideMark/>
          </w:tcPr>
          <w:p w:rsidR="007A0AE0" w:rsidRPr="007A0AE0" w:rsidRDefault="007A0AE0" w:rsidP="006B599A">
            <w:pPr>
              <w:widowControl/>
              <w:autoSpaceDE/>
              <w:autoSpaceDN/>
              <w:adjustRightInd/>
              <w:ind w:firstLineChars="100" w:firstLine="200"/>
              <w:rPr>
                <w:color w:val="000000"/>
                <w:sz w:val="20"/>
                <w:szCs w:val="20"/>
              </w:rPr>
            </w:pPr>
            <w:r w:rsidRPr="007A0AE0">
              <w:rPr>
                <w:color w:val="000000"/>
                <w:sz w:val="20"/>
                <w:szCs w:val="20"/>
              </w:rPr>
              <w:t xml:space="preserve">       -  Record information </w:t>
            </w:r>
            <w:r w:rsidRPr="007A0AE0">
              <w:rPr>
                <w:color w:val="000000"/>
                <w:sz w:val="20"/>
                <w:szCs w:val="20"/>
                <w:vertAlign w:val="superscript"/>
              </w:rPr>
              <w:t>k, m</w:t>
            </w:r>
          </w:p>
        </w:tc>
        <w:tc>
          <w:tcPr>
            <w:tcW w:w="1123"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5</w:t>
            </w:r>
          </w:p>
        </w:tc>
        <w:tc>
          <w:tcPr>
            <w:tcW w:w="1238"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12</w:t>
            </w:r>
          </w:p>
        </w:tc>
        <w:tc>
          <w:tcPr>
            <w:tcW w:w="1172"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60</w:t>
            </w:r>
          </w:p>
        </w:tc>
        <w:tc>
          <w:tcPr>
            <w:tcW w:w="1306"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401</w:t>
            </w:r>
          </w:p>
        </w:tc>
        <w:tc>
          <w:tcPr>
            <w:tcW w:w="1050"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24,060</w:t>
            </w:r>
          </w:p>
        </w:tc>
        <w:tc>
          <w:tcPr>
            <w:tcW w:w="1338"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1</w:t>
            </w:r>
            <w:r w:rsidR="00C06776">
              <w:rPr>
                <w:color w:val="000000"/>
                <w:sz w:val="20"/>
                <w:szCs w:val="20"/>
              </w:rPr>
              <w:t>,</w:t>
            </w:r>
            <w:r w:rsidRPr="007A0AE0">
              <w:rPr>
                <w:color w:val="000000"/>
                <w:sz w:val="20"/>
                <w:szCs w:val="20"/>
              </w:rPr>
              <w:t>203</w:t>
            </w:r>
          </w:p>
        </w:tc>
        <w:tc>
          <w:tcPr>
            <w:tcW w:w="985"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2</w:t>
            </w:r>
            <w:r w:rsidR="00C06776">
              <w:rPr>
                <w:color w:val="000000"/>
                <w:sz w:val="20"/>
                <w:szCs w:val="20"/>
              </w:rPr>
              <w:t>,</w:t>
            </w:r>
            <w:r w:rsidRPr="007A0AE0">
              <w:rPr>
                <w:color w:val="000000"/>
                <w:sz w:val="20"/>
                <w:szCs w:val="20"/>
              </w:rPr>
              <w:t>406</w:t>
            </w:r>
          </w:p>
        </w:tc>
        <w:tc>
          <w:tcPr>
            <w:tcW w:w="1722" w:type="dxa"/>
            <w:tcBorders>
              <w:top w:val="nil"/>
              <w:left w:val="nil"/>
              <w:bottom w:val="single" w:sz="4" w:space="0" w:color="auto"/>
              <w:right w:val="single" w:sz="4" w:space="0" w:color="auto"/>
            </w:tcBorders>
            <w:shd w:val="clear" w:color="auto" w:fill="auto"/>
            <w:vAlign w:val="center"/>
            <w:hideMark/>
          </w:tcPr>
          <w:p w:rsidR="005D2038" w:rsidRDefault="007A0AE0" w:rsidP="006B599A">
            <w:pPr>
              <w:widowControl/>
              <w:autoSpaceDE/>
              <w:autoSpaceDN/>
              <w:adjustRightInd/>
              <w:ind w:firstLineChars="100" w:firstLine="200"/>
              <w:jc w:val="right"/>
              <w:rPr>
                <w:color w:val="000000"/>
                <w:sz w:val="20"/>
                <w:szCs w:val="20"/>
              </w:rPr>
            </w:pPr>
            <w:r w:rsidRPr="007A0AE0">
              <w:rPr>
                <w:color w:val="000000"/>
                <w:sz w:val="20"/>
                <w:szCs w:val="20"/>
              </w:rPr>
              <w:t>$2,679,153.18</w:t>
            </w:r>
          </w:p>
        </w:tc>
      </w:tr>
      <w:tr w:rsidR="00C06776" w:rsidRPr="007A0AE0" w:rsidTr="00F41870">
        <w:trPr>
          <w:trHeight w:val="300"/>
          <w:jc w:val="center"/>
        </w:trPr>
        <w:tc>
          <w:tcPr>
            <w:tcW w:w="3544" w:type="dxa"/>
            <w:tcBorders>
              <w:top w:val="nil"/>
              <w:left w:val="single" w:sz="4" w:space="0" w:color="auto"/>
              <w:bottom w:val="single" w:sz="4" w:space="0" w:color="auto"/>
              <w:right w:val="single" w:sz="4" w:space="0" w:color="auto"/>
            </w:tcBorders>
            <w:shd w:val="clear" w:color="auto" w:fill="auto"/>
            <w:hideMark/>
          </w:tcPr>
          <w:p w:rsidR="00C06776" w:rsidRPr="007A0AE0" w:rsidRDefault="00C06776" w:rsidP="00C06776">
            <w:pPr>
              <w:widowControl/>
              <w:autoSpaceDE/>
              <w:autoSpaceDN/>
              <w:adjustRightInd/>
              <w:rPr>
                <w:b/>
                <w:bCs/>
                <w:color w:val="000000"/>
                <w:sz w:val="20"/>
                <w:szCs w:val="20"/>
              </w:rPr>
            </w:pPr>
            <w:r>
              <w:rPr>
                <w:b/>
                <w:bCs/>
                <w:color w:val="000000"/>
                <w:sz w:val="20"/>
                <w:szCs w:val="20"/>
              </w:rPr>
              <w:t>Subtotal</w:t>
            </w:r>
            <w:r w:rsidRPr="007A0AE0">
              <w:rPr>
                <w:b/>
                <w:bCs/>
                <w:color w:val="000000"/>
                <w:sz w:val="20"/>
                <w:szCs w:val="20"/>
              </w:rPr>
              <w:t xml:space="preserve"> for Recordkeeping Requirements  </w:t>
            </w:r>
          </w:p>
        </w:tc>
        <w:tc>
          <w:tcPr>
            <w:tcW w:w="1123" w:type="dxa"/>
            <w:tcBorders>
              <w:top w:val="nil"/>
              <w:left w:val="nil"/>
              <w:bottom w:val="single" w:sz="4" w:space="0" w:color="auto"/>
              <w:right w:val="single" w:sz="4" w:space="0" w:color="auto"/>
            </w:tcBorders>
            <w:shd w:val="clear" w:color="auto" w:fill="auto"/>
            <w:vAlign w:val="center"/>
            <w:hideMark/>
          </w:tcPr>
          <w:p w:rsidR="00C06776" w:rsidRDefault="00C06776">
            <w:pPr>
              <w:widowControl/>
              <w:autoSpaceDE/>
              <w:autoSpaceDN/>
              <w:adjustRightInd/>
              <w:jc w:val="center"/>
              <w:rPr>
                <w:color w:val="000000"/>
                <w:sz w:val="20"/>
                <w:szCs w:val="20"/>
              </w:rPr>
            </w:pPr>
          </w:p>
        </w:tc>
        <w:tc>
          <w:tcPr>
            <w:tcW w:w="1238" w:type="dxa"/>
            <w:tcBorders>
              <w:top w:val="nil"/>
              <w:left w:val="nil"/>
              <w:bottom w:val="single" w:sz="4" w:space="0" w:color="auto"/>
              <w:right w:val="single" w:sz="4" w:space="0" w:color="auto"/>
            </w:tcBorders>
            <w:shd w:val="clear" w:color="auto" w:fill="auto"/>
            <w:vAlign w:val="center"/>
            <w:hideMark/>
          </w:tcPr>
          <w:p w:rsidR="00C06776" w:rsidRDefault="00C06776">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vAlign w:val="center"/>
            <w:hideMark/>
          </w:tcPr>
          <w:p w:rsidR="00C06776" w:rsidRDefault="00C06776">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vAlign w:val="center"/>
            <w:hideMark/>
          </w:tcPr>
          <w:p w:rsidR="00C06776" w:rsidRDefault="00C06776">
            <w:pPr>
              <w:widowControl/>
              <w:autoSpaceDE/>
              <w:autoSpaceDN/>
              <w:adjustRightInd/>
              <w:jc w:val="center"/>
              <w:rPr>
                <w:color w:val="000000"/>
                <w:sz w:val="20"/>
                <w:szCs w:val="20"/>
              </w:rPr>
            </w:pPr>
          </w:p>
        </w:tc>
        <w:tc>
          <w:tcPr>
            <w:tcW w:w="3373" w:type="dxa"/>
            <w:gridSpan w:val="3"/>
            <w:tcBorders>
              <w:top w:val="nil"/>
              <w:left w:val="nil"/>
              <w:bottom w:val="single" w:sz="4" w:space="0" w:color="auto"/>
              <w:right w:val="single" w:sz="4" w:space="0" w:color="auto"/>
            </w:tcBorders>
            <w:shd w:val="clear" w:color="auto" w:fill="auto"/>
            <w:vAlign w:val="center"/>
            <w:hideMark/>
          </w:tcPr>
          <w:p w:rsidR="00C06776" w:rsidRDefault="00C06776">
            <w:pPr>
              <w:widowControl/>
              <w:autoSpaceDE/>
              <w:autoSpaceDN/>
              <w:adjustRightInd/>
              <w:jc w:val="center"/>
              <w:rPr>
                <w:color w:val="000000"/>
                <w:sz w:val="20"/>
                <w:szCs w:val="20"/>
              </w:rPr>
            </w:pPr>
            <w:r>
              <w:rPr>
                <w:color w:val="000000"/>
                <w:sz w:val="20"/>
                <w:szCs w:val="20"/>
              </w:rPr>
              <w:t>30,047</w:t>
            </w:r>
            <w:r w:rsidR="00F41870">
              <w:rPr>
                <w:color w:val="000000"/>
                <w:sz w:val="20"/>
                <w:szCs w:val="20"/>
              </w:rPr>
              <w:t>.2</w:t>
            </w:r>
          </w:p>
        </w:tc>
        <w:tc>
          <w:tcPr>
            <w:tcW w:w="1722" w:type="dxa"/>
            <w:tcBorders>
              <w:top w:val="nil"/>
              <w:left w:val="nil"/>
              <w:bottom w:val="single" w:sz="4" w:space="0" w:color="auto"/>
              <w:right w:val="single" w:sz="4" w:space="0" w:color="auto"/>
            </w:tcBorders>
            <w:shd w:val="clear" w:color="auto" w:fill="auto"/>
            <w:vAlign w:val="center"/>
            <w:hideMark/>
          </w:tcPr>
          <w:p w:rsidR="00C06776" w:rsidRDefault="00C06776" w:rsidP="006B599A">
            <w:pPr>
              <w:widowControl/>
              <w:autoSpaceDE/>
              <w:autoSpaceDN/>
              <w:adjustRightInd/>
              <w:ind w:firstLineChars="100" w:firstLine="200"/>
              <w:jc w:val="right"/>
              <w:rPr>
                <w:color w:val="000000"/>
                <w:sz w:val="20"/>
                <w:szCs w:val="20"/>
              </w:rPr>
            </w:pPr>
            <w:r w:rsidRPr="007A0AE0">
              <w:rPr>
                <w:color w:val="000000"/>
                <w:sz w:val="20"/>
                <w:szCs w:val="20"/>
              </w:rPr>
              <w:t>$2,909,431.18</w:t>
            </w:r>
          </w:p>
        </w:tc>
      </w:tr>
      <w:tr w:rsidR="007A0AE0" w:rsidRPr="007A0AE0" w:rsidTr="00F41870">
        <w:trPr>
          <w:trHeight w:val="300"/>
          <w:jc w:val="center"/>
        </w:trPr>
        <w:tc>
          <w:tcPr>
            <w:tcW w:w="3544" w:type="dxa"/>
            <w:tcBorders>
              <w:top w:val="nil"/>
              <w:left w:val="single" w:sz="4" w:space="0" w:color="auto"/>
              <w:bottom w:val="single" w:sz="4" w:space="0" w:color="auto"/>
              <w:right w:val="single" w:sz="4" w:space="0" w:color="auto"/>
            </w:tcBorders>
            <w:shd w:val="clear" w:color="auto" w:fill="auto"/>
            <w:hideMark/>
          </w:tcPr>
          <w:p w:rsidR="007A0AE0" w:rsidRPr="007A0AE0" w:rsidRDefault="007A0AE0" w:rsidP="007A0AE0">
            <w:pPr>
              <w:widowControl/>
              <w:autoSpaceDE/>
              <w:autoSpaceDN/>
              <w:adjustRightInd/>
              <w:rPr>
                <w:b/>
                <w:bCs/>
                <w:color w:val="000000"/>
                <w:sz w:val="20"/>
                <w:szCs w:val="20"/>
              </w:rPr>
            </w:pPr>
            <w:r w:rsidRPr="007A0AE0">
              <w:rPr>
                <w:b/>
                <w:bCs/>
                <w:color w:val="000000"/>
                <w:sz w:val="20"/>
                <w:szCs w:val="20"/>
              </w:rPr>
              <w:t>TOTAL LABOR BURDEN AND COST</w:t>
            </w:r>
            <w:r w:rsidR="00F41870">
              <w:rPr>
                <w:b/>
                <w:bCs/>
                <w:color w:val="000000"/>
                <w:sz w:val="20"/>
                <w:szCs w:val="20"/>
              </w:rPr>
              <w:t xml:space="preserve"> (rounded)</w:t>
            </w:r>
          </w:p>
        </w:tc>
        <w:tc>
          <w:tcPr>
            <w:tcW w:w="1123" w:type="dxa"/>
            <w:tcBorders>
              <w:top w:val="nil"/>
              <w:left w:val="nil"/>
              <w:bottom w:val="single" w:sz="4" w:space="0" w:color="auto"/>
              <w:right w:val="single" w:sz="4" w:space="0" w:color="auto"/>
            </w:tcBorders>
            <w:shd w:val="clear" w:color="auto" w:fill="auto"/>
            <w:vAlign w:val="center"/>
            <w:hideMark/>
          </w:tcPr>
          <w:p w:rsidR="005D2038" w:rsidRDefault="005D2038" w:rsidP="005D2038">
            <w:pPr>
              <w:widowControl/>
              <w:autoSpaceDE/>
              <w:autoSpaceDN/>
              <w:adjustRightInd/>
              <w:jc w:val="center"/>
              <w:rPr>
                <w:color w:val="000000"/>
                <w:sz w:val="20"/>
                <w:szCs w:val="20"/>
              </w:rPr>
            </w:pPr>
          </w:p>
        </w:tc>
        <w:tc>
          <w:tcPr>
            <w:tcW w:w="1238" w:type="dxa"/>
            <w:tcBorders>
              <w:top w:val="nil"/>
              <w:left w:val="nil"/>
              <w:bottom w:val="single" w:sz="4" w:space="0" w:color="auto"/>
              <w:right w:val="single" w:sz="4" w:space="0" w:color="auto"/>
            </w:tcBorders>
            <w:shd w:val="clear" w:color="auto" w:fill="auto"/>
            <w:vAlign w:val="center"/>
            <w:hideMark/>
          </w:tcPr>
          <w:p w:rsidR="005D2038" w:rsidRDefault="005D2038" w:rsidP="005D2038">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vAlign w:val="center"/>
            <w:hideMark/>
          </w:tcPr>
          <w:p w:rsidR="005D2038" w:rsidRDefault="005D2038" w:rsidP="005D2038">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vAlign w:val="center"/>
            <w:hideMark/>
          </w:tcPr>
          <w:p w:rsidR="005D2038" w:rsidRDefault="005D2038" w:rsidP="005D2038">
            <w:pPr>
              <w:widowControl/>
              <w:autoSpaceDE/>
              <w:autoSpaceDN/>
              <w:adjustRightInd/>
              <w:jc w:val="center"/>
              <w:rPr>
                <w:color w:val="000000"/>
                <w:sz w:val="20"/>
                <w:szCs w:val="20"/>
              </w:rPr>
            </w:pPr>
          </w:p>
        </w:tc>
        <w:tc>
          <w:tcPr>
            <w:tcW w:w="3373" w:type="dxa"/>
            <w:gridSpan w:val="3"/>
            <w:tcBorders>
              <w:top w:val="single" w:sz="4" w:space="0" w:color="auto"/>
              <w:left w:val="nil"/>
              <w:bottom w:val="single" w:sz="4" w:space="0" w:color="auto"/>
              <w:right w:val="single" w:sz="4" w:space="0" w:color="000000"/>
            </w:tcBorders>
            <w:shd w:val="clear" w:color="auto" w:fill="auto"/>
            <w:vAlign w:val="center"/>
            <w:hideMark/>
          </w:tcPr>
          <w:p w:rsidR="005D2038" w:rsidRPr="00C06776" w:rsidRDefault="007A0AE0">
            <w:pPr>
              <w:widowControl/>
              <w:autoSpaceDE/>
              <w:autoSpaceDN/>
              <w:adjustRightInd/>
              <w:jc w:val="center"/>
              <w:rPr>
                <w:b/>
                <w:color w:val="000000"/>
                <w:sz w:val="20"/>
                <w:szCs w:val="20"/>
              </w:rPr>
            </w:pPr>
            <w:r w:rsidRPr="00C06776">
              <w:rPr>
                <w:b/>
                <w:color w:val="000000"/>
                <w:sz w:val="20"/>
                <w:szCs w:val="20"/>
              </w:rPr>
              <w:t>44,394</w:t>
            </w:r>
          </w:p>
        </w:tc>
        <w:tc>
          <w:tcPr>
            <w:tcW w:w="1722" w:type="dxa"/>
            <w:tcBorders>
              <w:top w:val="nil"/>
              <w:left w:val="nil"/>
              <w:bottom w:val="single" w:sz="4" w:space="0" w:color="auto"/>
              <w:right w:val="single" w:sz="4" w:space="0" w:color="auto"/>
            </w:tcBorders>
            <w:shd w:val="clear" w:color="auto" w:fill="auto"/>
            <w:vAlign w:val="center"/>
            <w:hideMark/>
          </w:tcPr>
          <w:p w:rsidR="005D2038" w:rsidRPr="00C06776" w:rsidRDefault="007A0AE0">
            <w:pPr>
              <w:widowControl/>
              <w:autoSpaceDE/>
              <w:autoSpaceDN/>
              <w:adjustRightInd/>
              <w:jc w:val="center"/>
              <w:rPr>
                <w:b/>
                <w:color w:val="000000"/>
                <w:sz w:val="20"/>
                <w:szCs w:val="20"/>
              </w:rPr>
            </w:pPr>
            <w:r w:rsidRPr="00C06776">
              <w:rPr>
                <w:b/>
                <w:color w:val="000000"/>
                <w:sz w:val="20"/>
                <w:szCs w:val="20"/>
              </w:rPr>
              <w:t>$4,298,616</w:t>
            </w:r>
          </w:p>
        </w:tc>
      </w:tr>
    </w:tbl>
    <w:p w:rsidR="00121929" w:rsidRDefault="00121929" w:rsidP="002568F8">
      <w:pPr>
        <w:ind w:right="-270" w:hanging="180"/>
        <w:rPr>
          <w:b/>
          <w:bCs/>
          <w:sz w:val="20"/>
          <w:szCs w:val="20"/>
        </w:rPr>
      </w:pPr>
    </w:p>
    <w:p w:rsidR="002568F8" w:rsidRDefault="002568F8" w:rsidP="002568F8">
      <w:pPr>
        <w:ind w:right="-270" w:hanging="180"/>
        <w:rPr>
          <w:b/>
          <w:bCs/>
          <w:sz w:val="20"/>
          <w:szCs w:val="20"/>
        </w:rPr>
      </w:pPr>
      <w:r>
        <w:rPr>
          <w:b/>
          <w:bCs/>
          <w:sz w:val="20"/>
          <w:szCs w:val="20"/>
        </w:rPr>
        <w:t>Assumptions:</w:t>
      </w:r>
    </w:p>
    <w:p w:rsidR="002568F8" w:rsidRDefault="002568F8" w:rsidP="002568F8">
      <w:pPr>
        <w:ind w:left="-180" w:right="-270"/>
        <w:rPr>
          <w:sz w:val="20"/>
          <w:szCs w:val="20"/>
        </w:rPr>
      </w:pPr>
      <w:proofErr w:type="spellStart"/>
      <w:proofErr w:type="gramStart"/>
      <w:r>
        <w:rPr>
          <w:vertAlign w:val="superscript"/>
        </w:rPr>
        <w:t>a</w:t>
      </w:r>
      <w:proofErr w:type="spellEnd"/>
      <w:r>
        <w:rPr>
          <w:sz w:val="20"/>
          <w:szCs w:val="20"/>
        </w:rPr>
        <w:t xml:space="preserve">  </w:t>
      </w:r>
      <w:r w:rsidR="0081280F">
        <w:rPr>
          <w:sz w:val="20"/>
          <w:szCs w:val="20"/>
        </w:rPr>
        <w:t>We</w:t>
      </w:r>
      <w:proofErr w:type="gramEnd"/>
      <w:r w:rsidR="0081280F">
        <w:rPr>
          <w:sz w:val="20"/>
          <w:szCs w:val="20"/>
        </w:rPr>
        <w:t xml:space="preserve"> have assumed that there is an average of 401 sources currently subject to the regulations and </w:t>
      </w:r>
      <w:r w:rsidR="0081280F" w:rsidRPr="00A21625">
        <w:rPr>
          <w:sz w:val="20"/>
          <w:szCs w:val="20"/>
        </w:rPr>
        <w:t>an additional 47 respondents per year will become subject.</w:t>
      </w:r>
      <w:r w:rsidR="0081280F">
        <w:rPr>
          <w:sz w:val="20"/>
          <w:szCs w:val="20"/>
        </w:rPr>
        <w:t xml:space="preserve">  </w:t>
      </w:r>
      <w:r w:rsidR="00C06776">
        <w:rPr>
          <w:sz w:val="20"/>
          <w:szCs w:val="20"/>
        </w:rPr>
        <w:t xml:space="preserve">It was established that there will be about 355 new stationary combustion turbines installed in the United States over the first five years of rule implementation.  The ICR for the initial rule assumed 71 new sources for the first three years, and the most recent ICR assumed a growth of 47 new sources per year.  </w:t>
      </w:r>
      <w:r w:rsidR="0081280F">
        <w:rPr>
          <w:sz w:val="20"/>
          <w:szCs w:val="20"/>
        </w:rPr>
        <w:t>This</w:t>
      </w:r>
      <w:r w:rsidR="00C06776">
        <w:rPr>
          <w:sz w:val="20"/>
          <w:szCs w:val="20"/>
        </w:rPr>
        <w:t xml:space="preserve"> ICR assumes </w:t>
      </w:r>
      <w:r w:rsidR="0081280F">
        <w:rPr>
          <w:sz w:val="20"/>
          <w:szCs w:val="20"/>
        </w:rPr>
        <w:t xml:space="preserve">the industry </w:t>
      </w:r>
      <w:r w:rsidR="00C06776">
        <w:rPr>
          <w:sz w:val="20"/>
          <w:szCs w:val="20"/>
        </w:rPr>
        <w:t xml:space="preserve">continues to grow at a constant rate since the </w:t>
      </w:r>
      <w:r w:rsidR="0081280F">
        <w:rPr>
          <w:sz w:val="20"/>
          <w:szCs w:val="20"/>
        </w:rPr>
        <w:t>previous renewal.</w:t>
      </w:r>
      <w:r w:rsidR="00C06776">
        <w:rPr>
          <w:sz w:val="20"/>
          <w:szCs w:val="20"/>
        </w:rPr>
        <w:t xml:space="preserve"> </w:t>
      </w:r>
    </w:p>
    <w:p w:rsidR="002568F8" w:rsidRDefault="002568F8" w:rsidP="002568F8">
      <w:pPr>
        <w:ind w:left="-180" w:right="-270"/>
        <w:rPr>
          <w:sz w:val="20"/>
          <w:szCs w:val="20"/>
        </w:rPr>
      </w:pPr>
      <w:proofErr w:type="gramStart"/>
      <w:r>
        <w:rPr>
          <w:vertAlign w:val="superscript"/>
        </w:rPr>
        <w:t>b</w:t>
      </w:r>
      <w:r>
        <w:rPr>
          <w:sz w:val="20"/>
          <w:szCs w:val="20"/>
        </w:rPr>
        <w:t xml:space="preserve">  This</w:t>
      </w:r>
      <w:proofErr w:type="gramEnd"/>
      <w:r>
        <w:rPr>
          <w:sz w:val="20"/>
          <w:szCs w:val="20"/>
        </w:rPr>
        <w:t xml:space="preserve"> ICR uses the following labor rates:  $</w:t>
      </w:r>
      <w:r w:rsidR="007F6238">
        <w:rPr>
          <w:sz w:val="20"/>
          <w:szCs w:val="20"/>
        </w:rPr>
        <w:t>121.44</w:t>
      </w:r>
      <w:r>
        <w:rPr>
          <w:sz w:val="20"/>
          <w:szCs w:val="20"/>
        </w:rPr>
        <w:t xml:space="preserve"> per hour for Executive, Administrative, and Managerial labor; $</w:t>
      </w:r>
      <w:r w:rsidR="007F6238">
        <w:rPr>
          <w:sz w:val="20"/>
          <w:szCs w:val="20"/>
        </w:rPr>
        <w:t>100.23</w:t>
      </w:r>
      <w:r>
        <w:rPr>
          <w:sz w:val="20"/>
          <w:szCs w:val="20"/>
        </w:rPr>
        <w:t xml:space="preserve"> per hour for Technical labor, and $</w:t>
      </w:r>
      <w:r w:rsidR="007F6238">
        <w:rPr>
          <w:sz w:val="20"/>
          <w:szCs w:val="20"/>
        </w:rPr>
        <w:t>50.51</w:t>
      </w:r>
      <w:r>
        <w:rPr>
          <w:sz w:val="20"/>
          <w:szCs w:val="20"/>
        </w:rPr>
        <w:t xml:space="preserve"> per hour for Clerical labor.  These rates are from the United States Department of Labor, Bureau of </w:t>
      </w:r>
      <w:r w:rsidR="007F6238">
        <w:rPr>
          <w:sz w:val="20"/>
          <w:szCs w:val="20"/>
        </w:rPr>
        <w:t>Labor Statistics, March 2012</w:t>
      </w:r>
      <w:r>
        <w:rPr>
          <w:sz w:val="20"/>
          <w:szCs w:val="20"/>
        </w:rPr>
        <w:t xml:space="preserve">, Table 2. </w:t>
      </w:r>
      <w:proofErr w:type="gramStart"/>
      <w:r>
        <w:rPr>
          <w:sz w:val="20"/>
          <w:szCs w:val="20"/>
        </w:rPr>
        <w:t>Civilian Workers, by Occupational and Industry group.</w:t>
      </w:r>
      <w:proofErr w:type="gramEnd"/>
      <w:r>
        <w:rPr>
          <w:sz w:val="20"/>
          <w:szCs w:val="20"/>
        </w:rPr>
        <w:t xml:space="preserve">  The rates are from column 1, Total Compensation.  The rates have been increased by 110 percent to account for the benefit packages available to those employed by private industry.</w:t>
      </w:r>
    </w:p>
    <w:p w:rsidR="002568F8" w:rsidRDefault="002568F8" w:rsidP="002568F8">
      <w:pPr>
        <w:ind w:left="-180" w:right="-270"/>
        <w:rPr>
          <w:sz w:val="20"/>
          <w:szCs w:val="20"/>
        </w:rPr>
      </w:pPr>
      <w:proofErr w:type="gramStart"/>
      <w:r>
        <w:rPr>
          <w:vertAlign w:val="superscript"/>
        </w:rPr>
        <w:t>c</w:t>
      </w:r>
      <w:r>
        <w:rPr>
          <w:sz w:val="20"/>
          <w:szCs w:val="20"/>
        </w:rPr>
        <w:t xml:space="preserve">  We</w:t>
      </w:r>
      <w:proofErr w:type="gramEnd"/>
      <w:r>
        <w:rPr>
          <w:sz w:val="20"/>
          <w:szCs w:val="20"/>
        </w:rPr>
        <w:t xml:space="preserve"> have assumed that it will take 4 hours for respondents to read instructions.</w:t>
      </w:r>
    </w:p>
    <w:p w:rsidR="002568F8" w:rsidRDefault="002568F8" w:rsidP="002568F8">
      <w:pPr>
        <w:ind w:left="-180" w:right="-270"/>
        <w:rPr>
          <w:sz w:val="20"/>
          <w:szCs w:val="20"/>
        </w:rPr>
      </w:pPr>
      <w:proofErr w:type="gramStart"/>
      <w:r>
        <w:rPr>
          <w:vertAlign w:val="superscript"/>
        </w:rPr>
        <w:t>d</w:t>
      </w:r>
      <w:r>
        <w:rPr>
          <w:sz w:val="20"/>
          <w:szCs w:val="20"/>
        </w:rPr>
        <w:t xml:space="preserve">  We</w:t>
      </w:r>
      <w:proofErr w:type="gramEnd"/>
      <w:r>
        <w:rPr>
          <w:sz w:val="20"/>
          <w:szCs w:val="20"/>
        </w:rPr>
        <w:t xml:space="preserve"> have assumed that 199 respondents will each take 12 hours to conduct annual stack testing to demonstrate compliance with </w:t>
      </w:r>
      <w:proofErr w:type="spellStart"/>
      <w:r>
        <w:rPr>
          <w:sz w:val="20"/>
          <w:szCs w:val="20"/>
        </w:rPr>
        <w:t>NOx</w:t>
      </w:r>
      <w:proofErr w:type="spellEnd"/>
      <w:r>
        <w:rPr>
          <w:sz w:val="20"/>
          <w:szCs w:val="20"/>
        </w:rPr>
        <w:t xml:space="preserve"> emission limitation.</w:t>
      </w:r>
    </w:p>
    <w:p w:rsidR="002568F8" w:rsidRDefault="002568F8" w:rsidP="002568F8">
      <w:pPr>
        <w:ind w:left="-180" w:right="-270"/>
        <w:rPr>
          <w:sz w:val="20"/>
          <w:szCs w:val="20"/>
        </w:rPr>
      </w:pPr>
      <w:proofErr w:type="gramStart"/>
      <w:r>
        <w:rPr>
          <w:vertAlign w:val="superscript"/>
        </w:rPr>
        <w:t xml:space="preserve">e </w:t>
      </w:r>
      <w:r>
        <w:rPr>
          <w:sz w:val="20"/>
          <w:szCs w:val="20"/>
        </w:rPr>
        <w:t xml:space="preserve"> We</w:t>
      </w:r>
      <w:proofErr w:type="gramEnd"/>
      <w:r>
        <w:rPr>
          <w:sz w:val="20"/>
          <w:szCs w:val="20"/>
        </w:rPr>
        <w:t xml:space="preserve"> have assumed that 106 respondents will each take 0.5 hours at 52 times per year to complete fuel sampling for the dual fuel turbines.</w:t>
      </w:r>
    </w:p>
    <w:p w:rsidR="002568F8" w:rsidRDefault="002568F8" w:rsidP="002568F8">
      <w:pPr>
        <w:ind w:left="-180" w:right="-270"/>
        <w:rPr>
          <w:sz w:val="20"/>
          <w:szCs w:val="20"/>
        </w:rPr>
      </w:pPr>
      <w:r w:rsidRPr="00B73314">
        <w:rPr>
          <w:sz w:val="20"/>
          <w:szCs w:val="20"/>
          <w:vertAlign w:val="superscript"/>
        </w:rPr>
        <w:t>f</w:t>
      </w:r>
      <w:r>
        <w:rPr>
          <w:sz w:val="20"/>
          <w:szCs w:val="20"/>
        </w:rPr>
        <w:t xml:space="preserve">  We have assumed that seven respondent will each take 0.5 hours 5 times per year to complete the fuel sampling for the distillate oil only turbines.</w:t>
      </w:r>
    </w:p>
    <w:p w:rsidR="002568F8" w:rsidRDefault="002568F8" w:rsidP="002568F8">
      <w:pPr>
        <w:ind w:left="-180" w:right="-270"/>
        <w:rPr>
          <w:sz w:val="20"/>
          <w:szCs w:val="20"/>
        </w:rPr>
      </w:pPr>
      <w:proofErr w:type="gramStart"/>
      <w:r w:rsidRPr="00B73314">
        <w:rPr>
          <w:sz w:val="20"/>
          <w:szCs w:val="20"/>
          <w:vertAlign w:val="superscript"/>
        </w:rPr>
        <w:t>g</w:t>
      </w:r>
      <w:r>
        <w:rPr>
          <w:sz w:val="20"/>
          <w:szCs w:val="20"/>
        </w:rPr>
        <w:t xml:space="preserve">  We</w:t>
      </w:r>
      <w:proofErr w:type="gramEnd"/>
      <w:r>
        <w:rPr>
          <w:sz w:val="20"/>
          <w:szCs w:val="20"/>
        </w:rPr>
        <w:t xml:space="preserve"> have assumed that it will take each respondent 2 hours to write notification report.</w:t>
      </w:r>
    </w:p>
    <w:p w:rsidR="002568F8" w:rsidRDefault="002568F8" w:rsidP="002568F8">
      <w:pPr>
        <w:ind w:left="-180" w:right="-270"/>
        <w:rPr>
          <w:sz w:val="20"/>
          <w:szCs w:val="20"/>
        </w:rPr>
      </w:pPr>
      <w:proofErr w:type="gramStart"/>
      <w:r w:rsidRPr="00B73314">
        <w:rPr>
          <w:sz w:val="20"/>
          <w:szCs w:val="20"/>
          <w:vertAlign w:val="superscript"/>
        </w:rPr>
        <w:t>h</w:t>
      </w:r>
      <w:r>
        <w:rPr>
          <w:sz w:val="20"/>
          <w:szCs w:val="20"/>
        </w:rPr>
        <w:t xml:space="preserve">  We</w:t>
      </w:r>
      <w:proofErr w:type="gramEnd"/>
      <w:r>
        <w:rPr>
          <w:sz w:val="20"/>
          <w:szCs w:val="20"/>
        </w:rPr>
        <w:t xml:space="preserve"> have assumed that this is a one-time report for new respondents.</w:t>
      </w:r>
    </w:p>
    <w:p w:rsidR="002568F8" w:rsidRDefault="002568F8" w:rsidP="002568F8">
      <w:pPr>
        <w:ind w:left="-180" w:right="-270"/>
        <w:rPr>
          <w:sz w:val="20"/>
          <w:szCs w:val="20"/>
        </w:rPr>
      </w:pPr>
      <w:proofErr w:type="spellStart"/>
      <w:proofErr w:type="gramStart"/>
      <w:r w:rsidRPr="00B73314">
        <w:rPr>
          <w:sz w:val="20"/>
          <w:szCs w:val="20"/>
          <w:vertAlign w:val="superscript"/>
        </w:rPr>
        <w:t>i</w:t>
      </w:r>
      <w:proofErr w:type="spellEnd"/>
      <w:r>
        <w:rPr>
          <w:sz w:val="20"/>
          <w:szCs w:val="20"/>
        </w:rPr>
        <w:t xml:space="preserve">  We</w:t>
      </w:r>
      <w:proofErr w:type="gramEnd"/>
      <w:r>
        <w:rPr>
          <w:sz w:val="20"/>
          <w:szCs w:val="20"/>
        </w:rPr>
        <w:t xml:space="preserve"> have assumed that of the 47 new respondents each year, 15 of these respondents will write reports demonstrating CEMS compliance.</w:t>
      </w:r>
    </w:p>
    <w:p w:rsidR="002568F8" w:rsidRDefault="002568F8" w:rsidP="002568F8">
      <w:pPr>
        <w:ind w:left="-180" w:right="-270"/>
        <w:rPr>
          <w:sz w:val="20"/>
          <w:szCs w:val="20"/>
        </w:rPr>
      </w:pPr>
      <w:proofErr w:type="gramStart"/>
      <w:r w:rsidRPr="00EB3867">
        <w:rPr>
          <w:sz w:val="20"/>
          <w:szCs w:val="20"/>
          <w:vertAlign w:val="superscript"/>
        </w:rPr>
        <w:t>j</w:t>
      </w:r>
      <w:r>
        <w:rPr>
          <w:sz w:val="20"/>
          <w:szCs w:val="20"/>
        </w:rPr>
        <w:t xml:space="preserve">  We</w:t>
      </w:r>
      <w:proofErr w:type="gramEnd"/>
      <w:r>
        <w:rPr>
          <w:sz w:val="20"/>
          <w:szCs w:val="20"/>
        </w:rPr>
        <w:t xml:space="preserve"> have assumed that each of the respondents will take 8 hours twice per year to write the compliance report.</w:t>
      </w:r>
    </w:p>
    <w:p w:rsidR="005D2038" w:rsidRDefault="002568F8" w:rsidP="005D2038">
      <w:pPr>
        <w:ind w:left="-180" w:right="-270"/>
        <w:rPr>
          <w:sz w:val="20"/>
          <w:szCs w:val="20"/>
        </w:rPr>
      </w:pPr>
      <w:proofErr w:type="gramStart"/>
      <w:r w:rsidRPr="00EB3867">
        <w:rPr>
          <w:sz w:val="20"/>
          <w:szCs w:val="20"/>
          <w:vertAlign w:val="superscript"/>
        </w:rPr>
        <w:t>k</w:t>
      </w:r>
      <w:r>
        <w:rPr>
          <w:sz w:val="20"/>
          <w:szCs w:val="20"/>
        </w:rPr>
        <w:t xml:space="preserve">  </w:t>
      </w:r>
      <w:r w:rsidR="007F6238">
        <w:rPr>
          <w:sz w:val="20"/>
          <w:szCs w:val="20"/>
        </w:rPr>
        <w:t>The</w:t>
      </w:r>
      <w:proofErr w:type="gramEnd"/>
      <w:r w:rsidR="007F6238">
        <w:rPr>
          <w:sz w:val="20"/>
          <w:szCs w:val="20"/>
        </w:rPr>
        <w:t xml:space="preserve"> average number of existing respondents is 401</w:t>
      </w:r>
      <w:r>
        <w:rPr>
          <w:sz w:val="20"/>
          <w:szCs w:val="20"/>
        </w:rPr>
        <w:t>.</w:t>
      </w:r>
    </w:p>
    <w:p w:rsidR="002568F8" w:rsidRDefault="002568F8" w:rsidP="002568F8">
      <w:pPr>
        <w:ind w:left="-180" w:right="-270"/>
        <w:rPr>
          <w:sz w:val="20"/>
          <w:szCs w:val="20"/>
        </w:rPr>
      </w:pPr>
      <w:proofErr w:type="gramStart"/>
      <w:r w:rsidRPr="00EB3867">
        <w:rPr>
          <w:sz w:val="20"/>
          <w:szCs w:val="20"/>
          <w:vertAlign w:val="superscript"/>
        </w:rPr>
        <w:t>l</w:t>
      </w:r>
      <w:r>
        <w:rPr>
          <w:sz w:val="20"/>
          <w:szCs w:val="20"/>
        </w:rPr>
        <w:t xml:space="preserve">  We</w:t>
      </w:r>
      <w:proofErr w:type="gramEnd"/>
      <w:r>
        <w:rPr>
          <w:sz w:val="20"/>
          <w:szCs w:val="20"/>
        </w:rPr>
        <w:t xml:space="preserve"> have assumed that it will take each respondent 4 hours to read instructions.</w:t>
      </w:r>
    </w:p>
    <w:p w:rsidR="006B599A" w:rsidRDefault="002568F8" w:rsidP="006B599A">
      <w:pPr>
        <w:ind w:left="-180" w:right="-270"/>
        <w:rPr>
          <w:bCs/>
          <w:color w:val="FF0000"/>
        </w:rPr>
      </w:pPr>
      <w:proofErr w:type="gramStart"/>
      <w:r w:rsidRPr="00EB3867">
        <w:rPr>
          <w:sz w:val="20"/>
          <w:szCs w:val="20"/>
          <w:vertAlign w:val="superscript"/>
        </w:rPr>
        <w:t>m</w:t>
      </w:r>
      <w:r>
        <w:rPr>
          <w:sz w:val="20"/>
          <w:szCs w:val="20"/>
        </w:rPr>
        <w:t xml:space="preserve">  We</w:t>
      </w:r>
      <w:proofErr w:type="gramEnd"/>
      <w:r>
        <w:rPr>
          <w:sz w:val="20"/>
          <w:szCs w:val="20"/>
        </w:rPr>
        <w:t xml:space="preserve"> have assumed that it will take each respondent 5 hours twelve times per year to record information.  </w:t>
      </w:r>
      <w:r w:rsidRPr="00144F35" w:rsidDel="00204C7D">
        <w:rPr>
          <w:bCs/>
          <w:color w:val="FF0000"/>
        </w:rPr>
        <w:t xml:space="preserve"> </w:t>
      </w:r>
    </w:p>
    <w:p w:rsidR="00B950D6" w:rsidRDefault="00144F35" w:rsidP="006B599A">
      <w:pPr>
        <w:ind w:left="-180" w:right="-270"/>
        <w:jc w:val="center"/>
        <w:rPr>
          <w:b/>
          <w:bCs/>
          <w:color w:val="000000"/>
        </w:rPr>
      </w:pPr>
      <w:r>
        <w:rPr>
          <w:b/>
          <w:bCs/>
          <w:color w:val="000000"/>
        </w:rPr>
        <w:br w:type="page"/>
      </w:r>
      <w:r w:rsidR="001D31A5" w:rsidRPr="001D31A5">
        <w:rPr>
          <w:b/>
          <w:bCs/>
          <w:color w:val="000000"/>
        </w:rPr>
        <w:lastRenderedPageBreak/>
        <w:t xml:space="preserve">Table 2: Average Annual EPA Burden and Cost – NSPS for Stationary Combustion Turbines (40 CFR </w:t>
      </w:r>
      <w:proofErr w:type="gramStart"/>
      <w:r w:rsidR="001D31A5" w:rsidRPr="001D31A5">
        <w:rPr>
          <w:b/>
          <w:bCs/>
          <w:color w:val="000000"/>
        </w:rPr>
        <w:t>Part</w:t>
      </w:r>
      <w:proofErr w:type="gramEnd"/>
      <w:r w:rsidR="001D31A5" w:rsidRPr="001D31A5">
        <w:rPr>
          <w:b/>
          <w:bCs/>
          <w:color w:val="000000"/>
        </w:rPr>
        <w:t xml:space="preserve"> 60, Subpart KKKK)</w:t>
      </w:r>
    </w:p>
    <w:p w:rsidR="00C06776" w:rsidRDefault="00B950D6" w:rsidP="00B950D6">
      <w:pPr>
        <w:ind w:left="-180" w:right="-270"/>
        <w:rPr>
          <w:b/>
          <w:bCs/>
          <w:color w:val="000000"/>
        </w:rPr>
      </w:pPr>
      <w:r>
        <w:rPr>
          <w:b/>
          <w:bCs/>
          <w:color w:val="000000"/>
        </w:rPr>
        <w:t xml:space="preserve">   </w:t>
      </w:r>
      <w:r w:rsidR="001D31A5" w:rsidRPr="001D31A5">
        <w:rPr>
          <w:b/>
          <w:bCs/>
          <w:color w:val="000000"/>
        </w:rPr>
        <w:t xml:space="preserve"> (Renewal)</w:t>
      </w:r>
    </w:p>
    <w:p w:rsidR="00144F35" w:rsidRDefault="00144F35" w:rsidP="00C06776">
      <w:pPr>
        <w:jc w:val="center"/>
        <w:rPr>
          <w:b/>
          <w:bCs/>
          <w:color w:val="000000"/>
        </w:rPr>
      </w:pPr>
    </w:p>
    <w:tbl>
      <w:tblPr>
        <w:tblW w:w="12809" w:type="dxa"/>
        <w:jc w:val="center"/>
        <w:tblInd w:w="-1051" w:type="dxa"/>
        <w:tblLook w:val="04A0"/>
      </w:tblPr>
      <w:tblGrid>
        <w:gridCol w:w="3418"/>
        <w:gridCol w:w="1160"/>
        <w:gridCol w:w="1238"/>
        <w:gridCol w:w="1132"/>
        <w:gridCol w:w="803"/>
        <w:gridCol w:w="1159"/>
        <w:gridCol w:w="1350"/>
        <w:gridCol w:w="1140"/>
        <w:gridCol w:w="1409"/>
      </w:tblGrid>
      <w:tr w:rsidR="007A0AE0" w:rsidRPr="007A0AE0" w:rsidTr="004125CB">
        <w:trPr>
          <w:trHeight w:val="1530"/>
          <w:jc w:val="center"/>
        </w:trPr>
        <w:tc>
          <w:tcPr>
            <w:tcW w:w="3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0AE0" w:rsidRPr="007A0AE0" w:rsidRDefault="007A0AE0" w:rsidP="007A0AE0">
            <w:pPr>
              <w:widowControl/>
              <w:autoSpaceDE/>
              <w:autoSpaceDN/>
              <w:adjustRightInd/>
              <w:jc w:val="center"/>
              <w:rPr>
                <w:b/>
                <w:bCs/>
                <w:color w:val="000000"/>
                <w:sz w:val="20"/>
                <w:szCs w:val="20"/>
              </w:rPr>
            </w:pPr>
            <w:r w:rsidRPr="007A0AE0">
              <w:rPr>
                <w:b/>
                <w:bCs/>
                <w:color w:val="000000"/>
                <w:sz w:val="20"/>
                <w:szCs w:val="20"/>
              </w:rPr>
              <w:t>Activity</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4125CB" w:rsidRDefault="007A0AE0" w:rsidP="007A0AE0">
            <w:pPr>
              <w:widowControl/>
              <w:autoSpaceDE/>
              <w:autoSpaceDN/>
              <w:adjustRightInd/>
              <w:jc w:val="center"/>
              <w:rPr>
                <w:b/>
                <w:bCs/>
                <w:color w:val="000000"/>
                <w:sz w:val="20"/>
                <w:szCs w:val="20"/>
              </w:rPr>
            </w:pPr>
            <w:r w:rsidRPr="007A0AE0">
              <w:rPr>
                <w:b/>
                <w:bCs/>
                <w:color w:val="000000"/>
                <w:sz w:val="20"/>
                <w:szCs w:val="20"/>
              </w:rPr>
              <w:t xml:space="preserve">(A) </w:t>
            </w:r>
          </w:p>
          <w:p w:rsidR="007A0AE0" w:rsidRPr="007A0AE0" w:rsidRDefault="007A0AE0" w:rsidP="007A0AE0">
            <w:pPr>
              <w:widowControl/>
              <w:autoSpaceDE/>
              <w:autoSpaceDN/>
              <w:adjustRightInd/>
              <w:jc w:val="center"/>
              <w:rPr>
                <w:b/>
                <w:bCs/>
                <w:color w:val="000000"/>
                <w:sz w:val="20"/>
                <w:szCs w:val="20"/>
              </w:rPr>
            </w:pPr>
            <w:r w:rsidRPr="007A0AE0">
              <w:rPr>
                <w:b/>
                <w:bCs/>
                <w:color w:val="000000"/>
                <w:sz w:val="20"/>
                <w:szCs w:val="20"/>
              </w:rPr>
              <w:t>EPA person- 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4125CB" w:rsidRDefault="007A0AE0" w:rsidP="007A0AE0">
            <w:pPr>
              <w:widowControl/>
              <w:autoSpaceDE/>
              <w:autoSpaceDN/>
              <w:adjustRightInd/>
              <w:jc w:val="center"/>
              <w:rPr>
                <w:b/>
                <w:bCs/>
                <w:color w:val="000000"/>
                <w:sz w:val="20"/>
                <w:szCs w:val="20"/>
              </w:rPr>
            </w:pPr>
            <w:r w:rsidRPr="007A0AE0">
              <w:rPr>
                <w:b/>
                <w:bCs/>
                <w:color w:val="000000"/>
                <w:sz w:val="20"/>
                <w:szCs w:val="20"/>
              </w:rPr>
              <w:t xml:space="preserve">(B) </w:t>
            </w:r>
          </w:p>
          <w:p w:rsidR="007A0AE0" w:rsidRPr="007A0AE0" w:rsidRDefault="007A0AE0" w:rsidP="007A0AE0">
            <w:pPr>
              <w:widowControl/>
              <w:autoSpaceDE/>
              <w:autoSpaceDN/>
              <w:adjustRightInd/>
              <w:jc w:val="center"/>
              <w:rPr>
                <w:b/>
                <w:bCs/>
                <w:color w:val="000000"/>
                <w:sz w:val="20"/>
                <w:szCs w:val="20"/>
              </w:rPr>
            </w:pPr>
            <w:r w:rsidRPr="007A0AE0">
              <w:rPr>
                <w:b/>
                <w:bCs/>
                <w:color w:val="000000"/>
                <w:sz w:val="20"/>
                <w:szCs w:val="20"/>
              </w:rPr>
              <w:t>No. of occurrences per plant per year</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rsidR="00A21625" w:rsidRDefault="007A0AE0" w:rsidP="007A0AE0">
            <w:pPr>
              <w:widowControl/>
              <w:autoSpaceDE/>
              <w:autoSpaceDN/>
              <w:adjustRightInd/>
              <w:jc w:val="center"/>
              <w:rPr>
                <w:b/>
                <w:bCs/>
                <w:color w:val="000000"/>
                <w:sz w:val="20"/>
                <w:szCs w:val="20"/>
              </w:rPr>
            </w:pPr>
            <w:r w:rsidRPr="007A0AE0">
              <w:rPr>
                <w:b/>
                <w:bCs/>
                <w:color w:val="000000"/>
                <w:sz w:val="20"/>
                <w:szCs w:val="20"/>
              </w:rPr>
              <w:t xml:space="preserve">(C) </w:t>
            </w:r>
          </w:p>
          <w:p w:rsidR="007A0AE0" w:rsidRPr="007A0AE0" w:rsidRDefault="007A0AE0" w:rsidP="007A0AE0">
            <w:pPr>
              <w:widowControl/>
              <w:autoSpaceDE/>
              <w:autoSpaceDN/>
              <w:adjustRightInd/>
              <w:jc w:val="center"/>
              <w:rPr>
                <w:b/>
                <w:bCs/>
                <w:color w:val="000000"/>
                <w:sz w:val="20"/>
                <w:szCs w:val="20"/>
              </w:rPr>
            </w:pPr>
            <w:r w:rsidRPr="007A0AE0">
              <w:rPr>
                <w:b/>
                <w:bCs/>
                <w:color w:val="000000"/>
                <w:sz w:val="20"/>
                <w:szCs w:val="20"/>
              </w:rPr>
              <w:t>EPA person- hours per plant per year (</w:t>
            </w:r>
            <w:proofErr w:type="spellStart"/>
            <w:r w:rsidRPr="007A0AE0">
              <w:rPr>
                <w:b/>
                <w:bCs/>
                <w:color w:val="000000"/>
                <w:sz w:val="20"/>
                <w:szCs w:val="20"/>
              </w:rPr>
              <w:t>AxB</w:t>
            </w:r>
            <w:proofErr w:type="spellEnd"/>
            <w:r w:rsidRPr="007A0AE0">
              <w:rPr>
                <w:b/>
                <w:bCs/>
                <w:color w:val="000000"/>
                <w:sz w:val="20"/>
                <w:szCs w:val="20"/>
              </w:rPr>
              <w:t>)</w:t>
            </w:r>
          </w:p>
        </w:tc>
        <w:tc>
          <w:tcPr>
            <w:tcW w:w="803" w:type="dxa"/>
            <w:tcBorders>
              <w:top w:val="single" w:sz="4" w:space="0" w:color="auto"/>
              <w:left w:val="nil"/>
              <w:bottom w:val="single" w:sz="4" w:space="0" w:color="auto"/>
              <w:right w:val="single" w:sz="4" w:space="0" w:color="auto"/>
            </w:tcBorders>
            <w:shd w:val="clear" w:color="auto" w:fill="auto"/>
            <w:vAlign w:val="center"/>
            <w:hideMark/>
          </w:tcPr>
          <w:p w:rsidR="007A0AE0" w:rsidRPr="007A0AE0" w:rsidRDefault="007A0AE0" w:rsidP="007A0AE0">
            <w:pPr>
              <w:widowControl/>
              <w:autoSpaceDE/>
              <w:autoSpaceDN/>
              <w:adjustRightInd/>
              <w:jc w:val="center"/>
              <w:rPr>
                <w:b/>
                <w:bCs/>
                <w:color w:val="000000"/>
                <w:sz w:val="20"/>
                <w:szCs w:val="20"/>
              </w:rPr>
            </w:pPr>
            <w:r w:rsidRPr="007A0AE0">
              <w:rPr>
                <w:b/>
                <w:bCs/>
                <w:color w:val="000000"/>
                <w:sz w:val="20"/>
                <w:szCs w:val="20"/>
              </w:rPr>
              <w:t xml:space="preserve">(D) Plants per year  </w:t>
            </w:r>
            <w:r w:rsidRPr="007A0AE0">
              <w:rPr>
                <w:b/>
                <w:bCs/>
                <w:color w:val="000000"/>
                <w:vertAlign w:val="superscript"/>
              </w:rPr>
              <w:t>a</w:t>
            </w:r>
          </w:p>
        </w:tc>
        <w:tc>
          <w:tcPr>
            <w:tcW w:w="1159" w:type="dxa"/>
            <w:tcBorders>
              <w:top w:val="single" w:sz="4" w:space="0" w:color="auto"/>
              <w:left w:val="nil"/>
              <w:bottom w:val="single" w:sz="4" w:space="0" w:color="auto"/>
              <w:right w:val="single" w:sz="4" w:space="0" w:color="auto"/>
            </w:tcBorders>
            <w:shd w:val="clear" w:color="auto" w:fill="auto"/>
            <w:vAlign w:val="center"/>
            <w:hideMark/>
          </w:tcPr>
          <w:p w:rsidR="007A0AE0" w:rsidRPr="007A0AE0" w:rsidRDefault="007A0AE0" w:rsidP="007A0AE0">
            <w:pPr>
              <w:widowControl/>
              <w:autoSpaceDE/>
              <w:autoSpaceDN/>
              <w:adjustRightInd/>
              <w:jc w:val="center"/>
              <w:rPr>
                <w:b/>
                <w:bCs/>
                <w:color w:val="000000"/>
                <w:sz w:val="20"/>
                <w:szCs w:val="20"/>
              </w:rPr>
            </w:pPr>
            <w:r w:rsidRPr="007A0AE0">
              <w:rPr>
                <w:b/>
                <w:bCs/>
                <w:color w:val="000000"/>
                <w:sz w:val="20"/>
                <w:szCs w:val="20"/>
              </w:rPr>
              <w:t>(E) Technical person- hours per year (</w:t>
            </w:r>
            <w:proofErr w:type="spellStart"/>
            <w:r w:rsidRPr="007A0AE0">
              <w:rPr>
                <w:b/>
                <w:bCs/>
                <w:color w:val="000000"/>
                <w:sz w:val="20"/>
                <w:szCs w:val="20"/>
              </w:rPr>
              <w:t>CxD</w:t>
            </w:r>
            <w:proofErr w:type="spellEnd"/>
            <w:r w:rsidRPr="007A0AE0">
              <w:rPr>
                <w:b/>
                <w:bCs/>
                <w:color w:val="000000"/>
                <w:sz w:val="20"/>
                <w:szCs w:val="20"/>
              </w:rPr>
              <w: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7A0AE0" w:rsidRPr="007A0AE0" w:rsidRDefault="007A0AE0" w:rsidP="007A0AE0">
            <w:pPr>
              <w:widowControl/>
              <w:autoSpaceDE/>
              <w:autoSpaceDN/>
              <w:adjustRightInd/>
              <w:jc w:val="center"/>
              <w:rPr>
                <w:b/>
                <w:bCs/>
                <w:color w:val="000000"/>
                <w:sz w:val="20"/>
                <w:szCs w:val="20"/>
              </w:rPr>
            </w:pPr>
            <w:r w:rsidRPr="007A0AE0">
              <w:rPr>
                <w:b/>
                <w:bCs/>
                <w:color w:val="000000"/>
                <w:sz w:val="20"/>
                <w:szCs w:val="20"/>
              </w:rPr>
              <w:t>(F) Management person-hours per year (Ex0.05)</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7A0AE0" w:rsidRPr="007A0AE0" w:rsidRDefault="007A0AE0" w:rsidP="007A0AE0">
            <w:pPr>
              <w:widowControl/>
              <w:autoSpaceDE/>
              <w:autoSpaceDN/>
              <w:adjustRightInd/>
              <w:jc w:val="center"/>
              <w:rPr>
                <w:b/>
                <w:bCs/>
                <w:color w:val="000000"/>
                <w:sz w:val="20"/>
                <w:szCs w:val="20"/>
              </w:rPr>
            </w:pPr>
            <w:r w:rsidRPr="007A0AE0">
              <w:rPr>
                <w:b/>
                <w:bCs/>
                <w:color w:val="000000"/>
                <w:sz w:val="20"/>
                <w:szCs w:val="20"/>
              </w:rPr>
              <w:t>(G) Clerical person-hours per year (Ex0.1)</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rsidR="00C06776" w:rsidRDefault="007A0AE0" w:rsidP="007A0AE0">
            <w:pPr>
              <w:widowControl/>
              <w:autoSpaceDE/>
              <w:autoSpaceDN/>
              <w:adjustRightInd/>
              <w:jc w:val="center"/>
              <w:rPr>
                <w:b/>
                <w:bCs/>
                <w:color w:val="000000"/>
                <w:sz w:val="20"/>
                <w:szCs w:val="20"/>
              </w:rPr>
            </w:pPr>
            <w:r w:rsidRPr="007A0AE0">
              <w:rPr>
                <w:b/>
                <w:bCs/>
                <w:color w:val="000000"/>
                <w:sz w:val="20"/>
                <w:szCs w:val="20"/>
              </w:rPr>
              <w:t xml:space="preserve">(H) </w:t>
            </w:r>
          </w:p>
          <w:p w:rsidR="007A0AE0" w:rsidRPr="007A0AE0" w:rsidRDefault="007A0AE0" w:rsidP="007A0AE0">
            <w:pPr>
              <w:widowControl/>
              <w:autoSpaceDE/>
              <w:autoSpaceDN/>
              <w:adjustRightInd/>
              <w:jc w:val="center"/>
              <w:rPr>
                <w:b/>
                <w:bCs/>
                <w:color w:val="000000"/>
                <w:sz w:val="20"/>
                <w:szCs w:val="20"/>
              </w:rPr>
            </w:pPr>
            <w:r w:rsidRPr="007A0AE0">
              <w:rPr>
                <w:b/>
                <w:bCs/>
                <w:color w:val="000000"/>
                <w:sz w:val="20"/>
                <w:szCs w:val="20"/>
              </w:rPr>
              <w:t xml:space="preserve">Cost, $ </w:t>
            </w:r>
            <w:r w:rsidRPr="007A0AE0">
              <w:rPr>
                <w:b/>
                <w:bCs/>
                <w:color w:val="000000"/>
                <w:vertAlign w:val="superscript"/>
              </w:rPr>
              <w:t>b</w:t>
            </w:r>
          </w:p>
        </w:tc>
      </w:tr>
      <w:tr w:rsidR="007A0AE0" w:rsidRPr="007A0AE0" w:rsidTr="004125CB">
        <w:trPr>
          <w:trHeight w:val="300"/>
          <w:jc w:val="center"/>
        </w:trPr>
        <w:tc>
          <w:tcPr>
            <w:tcW w:w="3418" w:type="dxa"/>
            <w:tcBorders>
              <w:top w:val="nil"/>
              <w:left w:val="single" w:sz="4" w:space="0" w:color="auto"/>
              <w:bottom w:val="single" w:sz="4" w:space="0" w:color="auto"/>
              <w:right w:val="single" w:sz="4" w:space="0" w:color="auto"/>
            </w:tcBorders>
            <w:shd w:val="clear" w:color="auto" w:fill="auto"/>
            <w:hideMark/>
          </w:tcPr>
          <w:p w:rsidR="007A0AE0" w:rsidRPr="007A0AE0" w:rsidRDefault="007A0AE0" w:rsidP="004125CB">
            <w:pPr>
              <w:widowControl/>
              <w:autoSpaceDE/>
              <w:autoSpaceDN/>
              <w:adjustRightInd/>
              <w:ind w:firstLineChars="21" w:firstLine="42"/>
              <w:rPr>
                <w:color w:val="000000"/>
                <w:sz w:val="20"/>
                <w:szCs w:val="20"/>
              </w:rPr>
            </w:pPr>
            <w:r w:rsidRPr="007A0AE0">
              <w:rPr>
                <w:color w:val="000000"/>
                <w:sz w:val="20"/>
                <w:szCs w:val="20"/>
              </w:rPr>
              <w:t>Report Review</w:t>
            </w:r>
          </w:p>
        </w:tc>
        <w:tc>
          <w:tcPr>
            <w:tcW w:w="1160" w:type="dxa"/>
            <w:tcBorders>
              <w:top w:val="nil"/>
              <w:left w:val="nil"/>
              <w:bottom w:val="single" w:sz="4" w:space="0" w:color="auto"/>
              <w:right w:val="single" w:sz="4" w:space="0" w:color="auto"/>
            </w:tcBorders>
            <w:shd w:val="clear" w:color="auto" w:fill="auto"/>
            <w:hideMark/>
          </w:tcPr>
          <w:p w:rsidR="007A0AE0" w:rsidRPr="007A0AE0" w:rsidRDefault="007A0AE0" w:rsidP="007A0AE0">
            <w:pPr>
              <w:widowControl/>
              <w:autoSpaceDE/>
              <w:autoSpaceDN/>
              <w:adjustRightInd/>
              <w:jc w:val="center"/>
              <w:rPr>
                <w:color w:val="000000"/>
                <w:sz w:val="20"/>
                <w:szCs w:val="20"/>
              </w:rPr>
            </w:pPr>
            <w:r w:rsidRPr="007A0AE0">
              <w:rPr>
                <w:color w:val="000000"/>
                <w:sz w:val="20"/>
                <w:szCs w:val="20"/>
              </w:rPr>
              <w:t> </w:t>
            </w:r>
          </w:p>
        </w:tc>
        <w:tc>
          <w:tcPr>
            <w:tcW w:w="1238" w:type="dxa"/>
            <w:tcBorders>
              <w:top w:val="nil"/>
              <w:left w:val="nil"/>
              <w:bottom w:val="single" w:sz="4" w:space="0" w:color="auto"/>
              <w:right w:val="single" w:sz="4" w:space="0" w:color="auto"/>
            </w:tcBorders>
            <w:shd w:val="clear" w:color="auto" w:fill="auto"/>
            <w:hideMark/>
          </w:tcPr>
          <w:p w:rsidR="007A0AE0" w:rsidRPr="007A0AE0" w:rsidRDefault="007A0AE0" w:rsidP="007A0AE0">
            <w:pPr>
              <w:widowControl/>
              <w:autoSpaceDE/>
              <w:autoSpaceDN/>
              <w:adjustRightInd/>
              <w:jc w:val="center"/>
              <w:rPr>
                <w:color w:val="000000"/>
                <w:sz w:val="20"/>
                <w:szCs w:val="20"/>
              </w:rPr>
            </w:pPr>
            <w:r w:rsidRPr="007A0AE0">
              <w:rPr>
                <w:color w:val="000000"/>
                <w:sz w:val="20"/>
                <w:szCs w:val="20"/>
              </w:rPr>
              <w:t> </w:t>
            </w:r>
          </w:p>
        </w:tc>
        <w:tc>
          <w:tcPr>
            <w:tcW w:w="1132" w:type="dxa"/>
            <w:tcBorders>
              <w:top w:val="nil"/>
              <w:left w:val="nil"/>
              <w:bottom w:val="single" w:sz="4" w:space="0" w:color="auto"/>
              <w:right w:val="single" w:sz="4" w:space="0" w:color="auto"/>
            </w:tcBorders>
            <w:shd w:val="clear" w:color="auto" w:fill="auto"/>
            <w:hideMark/>
          </w:tcPr>
          <w:p w:rsidR="007A0AE0" w:rsidRPr="007A0AE0" w:rsidRDefault="007A0AE0" w:rsidP="007A0AE0">
            <w:pPr>
              <w:widowControl/>
              <w:autoSpaceDE/>
              <w:autoSpaceDN/>
              <w:adjustRightInd/>
              <w:jc w:val="center"/>
              <w:rPr>
                <w:color w:val="000000"/>
                <w:sz w:val="20"/>
                <w:szCs w:val="20"/>
              </w:rPr>
            </w:pPr>
            <w:r w:rsidRPr="007A0AE0">
              <w:rPr>
                <w:color w:val="000000"/>
                <w:sz w:val="20"/>
                <w:szCs w:val="20"/>
              </w:rPr>
              <w:t> </w:t>
            </w:r>
          </w:p>
        </w:tc>
        <w:tc>
          <w:tcPr>
            <w:tcW w:w="803" w:type="dxa"/>
            <w:tcBorders>
              <w:top w:val="nil"/>
              <w:left w:val="nil"/>
              <w:bottom w:val="single" w:sz="4" w:space="0" w:color="auto"/>
              <w:right w:val="single" w:sz="4" w:space="0" w:color="auto"/>
            </w:tcBorders>
            <w:shd w:val="clear" w:color="auto" w:fill="auto"/>
            <w:hideMark/>
          </w:tcPr>
          <w:p w:rsidR="007A0AE0" w:rsidRPr="007A0AE0" w:rsidRDefault="007A0AE0" w:rsidP="007A0AE0">
            <w:pPr>
              <w:widowControl/>
              <w:autoSpaceDE/>
              <w:autoSpaceDN/>
              <w:adjustRightInd/>
              <w:jc w:val="center"/>
              <w:rPr>
                <w:color w:val="000000"/>
                <w:sz w:val="20"/>
                <w:szCs w:val="20"/>
              </w:rPr>
            </w:pPr>
            <w:r w:rsidRPr="007A0AE0">
              <w:rPr>
                <w:color w:val="000000"/>
                <w:sz w:val="20"/>
                <w:szCs w:val="20"/>
              </w:rPr>
              <w:t> </w:t>
            </w:r>
          </w:p>
        </w:tc>
        <w:tc>
          <w:tcPr>
            <w:tcW w:w="1159" w:type="dxa"/>
            <w:tcBorders>
              <w:top w:val="nil"/>
              <w:left w:val="nil"/>
              <w:bottom w:val="single" w:sz="4" w:space="0" w:color="auto"/>
              <w:right w:val="single" w:sz="4" w:space="0" w:color="auto"/>
            </w:tcBorders>
            <w:shd w:val="clear" w:color="auto" w:fill="auto"/>
            <w:hideMark/>
          </w:tcPr>
          <w:p w:rsidR="007A0AE0" w:rsidRPr="007A0AE0" w:rsidRDefault="007A0AE0" w:rsidP="007A0AE0">
            <w:pPr>
              <w:widowControl/>
              <w:autoSpaceDE/>
              <w:autoSpaceDN/>
              <w:adjustRightInd/>
              <w:jc w:val="center"/>
              <w:rPr>
                <w:color w:val="000000"/>
                <w:sz w:val="20"/>
                <w:szCs w:val="20"/>
              </w:rPr>
            </w:pPr>
            <w:r w:rsidRPr="007A0AE0">
              <w:rPr>
                <w:color w:val="000000"/>
                <w:sz w:val="20"/>
                <w:szCs w:val="20"/>
              </w:rPr>
              <w:t> </w:t>
            </w:r>
          </w:p>
        </w:tc>
        <w:tc>
          <w:tcPr>
            <w:tcW w:w="1350" w:type="dxa"/>
            <w:tcBorders>
              <w:top w:val="nil"/>
              <w:left w:val="nil"/>
              <w:bottom w:val="single" w:sz="4" w:space="0" w:color="auto"/>
              <w:right w:val="single" w:sz="4" w:space="0" w:color="auto"/>
            </w:tcBorders>
            <w:shd w:val="clear" w:color="auto" w:fill="auto"/>
            <w:hideMark/>
          </w:tcPr>
          <w:p w:rsidR="007A0AE0" w:rsidRPr="007A0AE0" w:rsidRDefault="007A0AE0" w:rsidP="007A0AE0">
            <w:pPr>
              <w:widowControl/>
              <w:autoSpaceDE/>
              <w:autoSpaceDN/>
              <w:adjustRightInd/>
              <w:jc w:val="center"/>
              <w:rPr>
                <w:color w:val="000000"/>
                <w:sz w:val="20"/>
                <w:szCs w:val="20"/>
              </w:rPr>
            </w:pPr>
            <w:r w:rsidRPr="007A0AE0">
              <w:rPr>
                <w:color w:val="000000"/>
                <w:sz w:val="20"/>
                <w:szCs w:val="20"/>
              </w:rPr>
              <w:t> </w:t>
            </w:r>
          </w:p>
        </w:tc>
        <w:tc>
          <w:tcPr>
            <w:tcW w:w="1140" w:type="dxa"/>
            <w:tcBorders>
              <w:top w:val="nil"/>
              <w:left w:val="nil"/>
              <w:bottom w:val="single" w:sz="4" w:space="0" w:color="auto"/>
              <w:right w:val="single" w:sz="4" w:space="0" w:color="auto"/>
            </w:tcBorders>
            <w:shd w:val="clear" w:color="auto" w:fill="auto"/>
            <w:hideMark/>
          </w:tcPr>
          <w:p w:rsidR="007A0AE0" w:rsidRPr="007A0AE0" w:rsidRDefault="007A0AE0" w:rsidP="007A0AE0">
            <w:pPr>
              <w:widowControl/>
              <w:autoSpaceDE/>
              <w:autoSpaceDN/>
              <w:adjustRightInd/>
              <w:jc w:val="center"/>
              <w:rPr>
                <w:color w:val="000000"/>
                <w:sz w:val="20"/>
                <w:szCs w:val="20"/>
              </w:rPr>
            </w:pPr>
            <w:r w:rsidRPr="007A0AE0">
              <w:rPr>
                <w:color w:val="000000"/>
                <w:sz w:val="20"/>
                <w:szCs w:val="20"/>
              </w:rPr>
              <w:t> </w:t>
            </w:r>
          </w:p>
        </w:tc>
        <w:tc>
          <w:tcPr>
            <w:tcW w:w="1409" w:type="dxa"/>
            <w:tcBorders>
              <w:top w:val="nil"/>
              <w:left w:val="nil"/>
              <w:bottom w:val="single" w:sz="4" w:space="0" w:color="auto"/>
              <w:right w:val="single" w:sz="4" w:space="0" w:color="auto"/>
            </w:tcBorders>
            <w:shd w:val="clear" w:color="auto" w:fill="auto"/>
            <w:hideMark/>
          </w:tcPr>
          <w:p w:rsidR="007A0AE0" w:rsidRPr="007A0AE0" w:rsidRDefault="007A0AE0" w:rsidP="007A0AE0">
            <w:pPr>
              <w:widowControl/>
              <w:autoSpaceDE/>
              <w:autoSpaceDN/>
              <w:adjustRightInd/>
              <w:ind w:firstLineChars="100" w:firstLine="200"/>
              <w:jc w:val="right"/>
              <w:rPr>
                <w:color w:val="000000"/>
                <w:sz w:val="20"/>
                <w:szCs w:val="20"/>
              </w:rPr>
            </w:pPr>
            <w:r w:rsidRPr="007A0AE0">
              <w:rPr>
                <w:color w:val="000000"/>
                <w:sz w:val="20"/>
                <w:szCs w:val="20"/>
              </w:rPr>
              <w:t> </w:t>
            </w:r>
          </w:p>
        </w:tc>
      </w:tr>
      <w:tr w:rsidR="007A0AE0" w:rsidRPr="007A0AE0" w:rsidTr="004125CB">
        <w:trPr>
          <w:trHeight w:val="539"/>
          <w:jc w:val="center"/>
        </w:trPr>
        <w:tc>
          <w:tcPr>
            <w:tcW w:w="3418" w:type="dxa"/>
            <w:tcBorders>
              <w:top w:val="nil"/>
              <w:left w:val="single" w:sz="4" w:space="0" w:color="auto"/>
              <w:bottom w:val="single" w:sz="4" w:space="0" w:color="auto"/>
              <w:right w:val="single" w:sz="4" w:space="0" w:color="auto"/>
            </w:tcBorders>
            <w:shd w:val="clear" w:color="auto" w:fill="auto"/>
            <w:hideMark/>
          </w:tcPr>
          <w:p w:rsidR="007A0AE0" w:rsidRPr="007A0AE0" w:rsidRDefault="007A0AE0" w:rsidP="004125CB">
            <w:pPr>
              <w:widowControl/>
              <w:autoSpaceDE/>
              <w:autoSpaceDN/>
              <w:adjustRightInd/>
              <w:ind w:left="222" w:hanging="222"/>
              <w:rPr>
                <w:color w:val="000000"/>
                <w:sz w:val="20"/>
                <w:szCs w:val="20"/>
              </w:rPr>
            </w:pPr>
            <w:r w:rsidRPr="007A0AE0">
              <w:rPr>
                <w:color w:val="000000"/>
                <w:sz w:val="20"/>
                <w:szCs w:val="20"/>
              </w:rPr>
              <w:t xml:space="preserve">1.  Notification of construction/reconstruction </w:t>
            </w:r>
            <w:r w:rsidRPr="007A0AE0">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1</w:t>
            </w:r>
          </w:p>
        </w:tc>
        <w:tc>
          <w:tcPr>
            <w:tcW w:w="1238"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1</w:t>
            </w:r>
          </w:p>
        </w:tc>
        <w:tc>
          <w:tcPr>
            <w:tcW w:w="1132"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47</w:t>
            </w:r>
          </w:p>
        </w:tc>
        <w:tc>
          <w:tcPr>
            <w:tcW w:w="1159"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47</w:t>
            </w:r>
          </w:p>
        </w:tc>
        <w:tc>
          <w:tcPr>
            <w:tcW w:w="1350"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2.35</w:t>
            </w:r>
          </w:p>
        </w:tc>
        <w:tc>
          <w:tcPr>
            <w:tcW w:w="1140"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4.7</w:t>
            </w:r>
          </w:p>
        </w:tc>
        <w:tc>
          <w:tcPr>
            <w:tcW w:w="1409" w:type="dxa"/>
            <w:tcBorders>
              <w:top w:val="nil"/>
              <w:left w:val="nil"/>
              <w:bottom w:val="single" w:sz="4" w:space="0" w:color="auto"/>
              <w:right w:val="single" w:sz="4" w:space="0" w:color="auto"/>
            </w:tcBorders>
            <w:shd w:val="clear" w:color="auto" w:fill="auto"/>
            <w:vAlign w:val="center"/>
            <w:hideMark/>
          </w:tcPr>
          <w:p w:rsidR="005D2038" w:rsidRDefault="007A0AE0" w:rsidP="00C06776">
            <w:pPr>
              <w:widowControl/>
              <w:autoSpaceDE/>
              <w:autoSpaceDN/>
              <w:adjustRightInd/>
              <w:ind w:firstLineChars="100" w:firstLine="200"/>
              <w:jc w:val="right"/>
              <w:rPr>
                <w:color w:val="000000"/>
                <w:sz w:val="20"/>
                <w:szCs w:val="20"/>
              </w:rPr>
            </w:pPr>
            <w:r w:rsidRPr="007A0AE0">
              <w:rPr>
                <w:color w:val="000000"/>
                <w:sz w:val="20"/>
                <w:szCs w:val="20"/>
              </w:rPr>
              <w:t>$2,435.75</w:t>
            </w:r>
          </w:p>
        </w:tc>
      </w:tr>
      <w:tr w:rsidR="007A0AE0" w:rsidRPr="007A0AE0" w:rsidTr="004125CB">
        <w:trPr>
          <w:trHeight w:val="350"/>
          <w:jc w:val="center"/>
        </w:trPr>
        <w:tc>
          <w:tcPr>
            <w:tcW w:w="3418" w:type="dxa"/>
            <w:tcBorders>
              <w:top w:val="nil"/>
              <w:left w:val="single" w:sz="4" w:space="0" w:color="auto"/>
              <w:bottom w:val="single" w:sz="4" w:space="0" w:color="auto"/>
              <w:right w:val="single" w:sz="4" w:space="0" w:color="auto"/>
            </w:tcBorders>
            <w:shd w:val="clear" w:color="auto" w:fill="auto"/>
            <w:hideMark/>
          </w:tcPr>
          <w:p w:rsidR="007A0AE0" w:rsidRPr="007A0AE0" w:rsidRDefault="007A0AE0" w:rsidP="004125CB">
            <w:pPr>
              <w:widowControl/>
              <w:autoSpaceDE/>
              <w:autoSpaceDN/>
              <w:adjustRightInd/>
              <w:rPr>
                <w:color w:val="000000"/>
                <w:sz w:val="20"/>
                <w:szCs w:val="20"/>
              </w:rPr>
            </w:pPr>
            <w:r w:rsidRPr="007A0AE0">
              <w:rPr>
                <w:color w:val="000000"/>
                <w:sz w:val="20"/>
                <w:szCs w:val="20"/>
              </w:rPr>
              <w:t xml:space="preserve">2.  Notification of actual startup </w:t>
            </w:r>
            <w:r w:rsidRPr="007A0AE0">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1</w:t>
            </w:r>
          </w:p>
        </w:tc>
        <w:tc>
          <w:tcPr>
            <w:tcW w:w="1132"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0.5</w:t>
            </w:r>
          </w:p>
        </w:tc>
        <w:tc>
          <w:tcPr>
            <w:tcW w:w="803"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47</w:t>
            </w:r>
          </w:p>
        </w:tc>
        <w:tc>
          <w:tcPr>
            <w:tcW w:w="1159"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23.5</w:t>
            </w:r>
          </w:p>
        </w:tc>
        <w:tc>
          <w:tcPr>
            <w:tcW w:w="1350"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1.18</w:t>
            </w:r>
          </w:p>
        </w:tc>
        <w:tc>
          <w:tcPr>
            <w:tcW w:w="1140"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2.35</w:t>
            </w:r>
          </w:p>
        </w:tc>
        <w:tc>
          <w:tcPr>
            <w:tcW w:w="1409" w:type="dxa"/>
            <w:tcBorders>
              <w:top w:val="nil"/>
              <w:left w:val="nil"/>
              <w:bottom w:val="single" w:sz="4" w:space="0" w:color="auto"/>
              <w:right w:val="single" w:sz="4" w:space="0" w:color="auto"/>
            </w:tcBorders>
            <w:shd w:val="clear" w:color="auto" w:fill="auto"/>
            <w:vAlign w:val="center"/>
            <w:hideMark/>
          </w:tcPr>
          <w:p w:rsidR="005D2038" w:rsidRDefault="007A0AE0" w:rsidP="00C06776">
            <w:pPr>
              <w:widowControl/>
              <w:autoSpaceDE/>
              <w:autoSpaceDN/>
              <w:adjustRightInd/>
              <w:ind w:firstLineChars="100" w:firstLine="200"/>
              <w:jc w:val="right"/>
              <w:rPr>
                <w:color w:val="000000"/>
                <w:sz w:val="20"/>
                <w:szCs w:val="20"/>
              </w:rPr>
            </w:pPr>
            <w:r w:rsidRPr="007A0AE0">
              <w:rPr>
                <w:color w:val="000000"/>
                <w:sz w:val="20"/>
                <w:szCs w:val="20"/>
              </w:rPr>
              <w:t>$1,217.88</w:t>
            </w:r>
          </w:p>
        </w:tc>
      </w:tr>
      <w:tr w:rsidR="007A0AE0" w:rsidRPr="007A0AE0" w:rsidTr="004125CB">
        <w:trPr>
          <w:trHeight w:val="341"/>
          <w:jc w:val="center"/>
        </w:trPr>
        <w:tc>
          <w:tcPr>
            <w:tcW w:w="3418" w:type="dxa"/>
            <w:tcBorders>
              <w:top w:val="nil"/>
              <w:left w:val="single" w:sz="4" w:space="0" w:color="auto"/>
              <w:bottom w:val="single" w:sz="4" w:space="0" w:color="auto"/>
              <w:right w:val="single" w:sz="4" w:space="0" w:color="auto"/>
            </w:tcBorders>
            <w:shd w:val="clear" w:color="auto" w:fill="auto"/>
            <w:hideMark/>
          </w:tcPr>
          <w:p w:rsidR="007A0AE0" w:rsidRPr="007A0AE0" w:rsidRDefault="007A0AE0" w:rsidP="004125CB">
            <w:pPr>
              <w:widowControl/>
              <w:autoSpaceDE/>
              <w:autoSpaceDN/>
              <w:adjustRightInd/>
              <w:rPr>
                <w:color w:val="000000"/>
                <w:sz w:val="20"/>
                <w:szCs w:val="20"/>
              </w:rPr>
            </w:pPr>
            <w:r w:rsidRPr="007A0AE0">
              <w:rPr>
                <w:color w:val="000000"/>
                <w:sz w:val="20"/>
                <w:szCs w:val="20"/>
              </w:rPr>
              <w:t>3.  Notification of performance test</w:t>
            </w:r>
          </w:p>
        </w:tc>
        <w:tc>
          <w:tcPr>
            <w:tcW w:w="1160"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1</w:t>
            </w:r>
          </w:p>
        </w:tc>
        <w:tc>
          <w:tcPr>
            <w:tcW w:w="1132"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2</w:t>
            </w:r>
          </w:p>
        </w:tc>
        <w:tc>
          <w:tcPr>
            <w:tcW w:w="803"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199</w:t>
            </w:r>
          </w:p>
        </w:tc>
        <w:tc>
          <w:tcPr>
            <w:tcW w:w="1159"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398</w:t>
            </w:r>
          </w:p>
        </w:tc>
        <w:tc>
          <w:tcPr>
            <w:tcW w:w="1350"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19.9</w:t>
            </w:r>
          </w:p>
        </w:tc>
        <w:tc>
          <w:tcPr>
            <w:tcW w:w="1140"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39.8</w:t>
            </w:r>
          </w:p>
        </w:tc>
        <w:tc>
          <w:tcPr>
            <w:tcW w:w="1409" w:type="dxa"/>
            <w:tcBorders>
              <w:top w:val="nil"/>
              <w:left w:val="nil"/>
              <w:bottom w:val="single" w:sz="4" w:space="0" w:color="auto"/>
              <w:right w:val="single" w:sz="4" w:space="0" w:color="auto"/>
            </w:tcBorders>
            <w:shd w:val="clear" w:color="auto" w:fill="auto"/>
            <w:vAlign w:val="center"/>
            <w:hideMark/>
          </w:tcPr>
          <w:p w:rsidR="005D2038" w:rsidRDefault="007A0AE0" w:rsidP="00C06776">
            <w:pPr>
              <w:widowControl/>
              <w:autoSpaceDE/>
              <w:autoSpaceDN/>
              <w:adjustRightInd/>
              <w:ind w:firstLineChars="100" w:firstLine="200"/>
              <w:jc w:val="right"/>
              <w:rPr>
                <w:color w:val="000000"/>
                <w:sz w:val="20"/>
                <w:szCs w:val="20"/>
              </w:rPr>
            </w:pPr>
            <w:r w:rsidRPr="007A0AE0">
              <w:rPr>
                <w:color w:val="000000"/>
                <w:sz w:val="20"/>
                <w:szCs w:val="20"/>
              </w:rPr>
              <w:t>$20,626.15</w:t>
            </w:r>
          </w:p>
        </w:tc>
      </w:tr>
      <w:tr w:rsidR="007A0AE0" w:rsidRPr="007A0AE0" w:rsidTr="004125CB">
        <w:trPr>
          <w:trHeight w:val="530"/>
          <w:jc w:val="center"/>
        </w:trPr>
        <w:tc>
          <w:tcPr>
            <w:tcW w:w="3418" w:type="dxa"/>
            <w:tcBorders>
              <w:top w:val="nil"/>
              <w:left w:val="single" w:sz="4" w:space="0" w:color="auto"/>
              <w:bottom w:val="single" w:sz="4" w:space="0" w:color="auto"/>
              <w:right w:val="single" w:sz="4" w:space="0" w:color="auto"/>
            </w:tcBorders>
            <w:shd w:val="clear" w:color="auto" w:fill="auto"/>
            <w:hideMark/>
          </w:tcPr>
          <w:p w:rsidR="007A0AE0" w:rsidRPr="007A0AE0" w:rsidRDefault="007A0AE0" w:rsidP="004125CB">
            <w:pPr>
              <w:widowControl/>
              <w:autoSpaceDE/>
              <w:autoSpaceDN/>
              <w:adjustRightInd/>
              <w:ind w:left="222" w:hanging="222"/>
              <w:rPr>
                <w:color w:val="000000"/>
                <w:sz w:val="20"/>
                <w:szCs w:val="20"/>
              </w:rPr>
            </w:pPr>
            <w:r w:rsidRPr="007A0AE0">
              <w:rPr>
                <w:color w:val="000000"/>
                <w:sz w:val="20"/>
                <w:szCs w:val="20"/>
              </w:rPr>
              <w:t xml:space="preserve">4.  Notification of demonstration of CEMS </w:t>
            </w:r>
            <w:r w:rsidRPr="007A0AE0">
              <w:rPr>
                <w:color w:val="000000"/>
                <w:sz w:val="20"/>
                <w:szCs w:val="20"/>
                <w:vertAlign w:val="superscript"/>
              </w:rPr>
              <w:t>e</w:t>
            </w:r>
          </w:p>
        </w:tc>
        <w:tc>
          <w:tcPr>
            <w:tcW w:w="1160"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1</w:t>
            </w:r>
          </w:p>
        </w:tc>
        <w:tc>
          <w:tcPr>
            <w:tcW w:w="1132"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2</w:t>
            </w:r>
          </w:p>
        </w:tc>
        <w:tc>
          <w:tcPr>
            <w:tcW w:w="803"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15</w:t>
            </w:r>
          </w:p>
        </w:tc>
        <w:tc>
          <w:tcPr>
            <w:tcW w:w="1159"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30</w:t>
            </w:r>
          </w:p>
        </w:tc>
        <w:tc>
          <w:tcPr>
            <w:tcW w:w="1350"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1.5</w:t>
            </w:r>
          </w:p>
        </w:tc>
        <w:tc>
          <w:tcPr>
            <w:tcW w:w="1140"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3</w:t>
            </w:r>
          </w:p>
        </w:tc>
        <w:tc>
          <w:tcPr>
            <w:tcW w:w="1409" w:type="dxa"/>
            <w:tcBorders>
              <w:top w:val="nil"/>
              <w:left w:val="nil"/>
              <w:bottom w:val="single" w:sz="4" w:space="0" w:color="auto"/>
              <w:right w:val="single" w:sz="4" w:space="0" w:color="auto"/>
            </w:tcBorders>
            <w:shd w:val="clear" w:color="auto" w:fill="auto"/>
            <w:vAlign w:val="center"/>
            <w:hideMark/>
          </w:tcPr>
          <w:p w:rsidR="005D2038" w:rsidRDefault="007A0AE0" w:rsidP="00C06776">
            <w:pPr>
              <w:widowControl/>
              <w:autoSpaceDE/>
              <w:autoSpaceDN/>
              <w:adjustRightInd/>
              <w:ind w:firstLineChars="100" w:firstLine="200"/>
              <w:jc w:val="right"/>
              <w:rPr>
                <w:color w:val="000000"/>
                <w:sz w:val="20"/>
                <w:szCs w:val="20"/>
              </w:rPr>
            </w:pPr>
            <w:r w:rsidRPr="007A0AE0">
              <w:rPr>
                <w:color w:val="000000"/>
                <w:sz w:val="20"/>
                <w:szCs w:val="20"/>
              </w:rPr>
              <w:t>$1,554.74</w:t>
            </w:r>
          </w:p>
        </w:tc>
      </w:tr>
      <w:tr w:rsidR="007A0AE0" w:rsidRPr="007A0AE0" w:rsidTr="004125CB">
        <w:trPr>
          <w:trHeight w:val="269"/>
          <w:jc w:val="center"/>
        </w:trPr>
        <w:tc>
          <w:tcPr>
            <w:tcW w:w="3418" w:type="dxa"/>
            <w:tcBorders>
              <w:top w:val="nil"/>
              <w:left w:val="single" w:sz="4" w:space="0" w:color="auto"/>
              <w:bottom w:val="single" w:sz="4" w:space="0" w:color="auto"/>
              <w:right w:val="single" w:sz="4" w:space="0" w:color="auto"/>
            </w:tcBorders>
            <w:shd w:val="clear" w:color="auto" w:fill="auto"/>
            <w:hideMark/>
          </w:tcPr>
          <w:p w:rsidR="007A0AE0" w:rsidRPr="007A0AE0" w:rsidRDefault="007A0AE0" w:rsidP="004125CB">
            <w:pPr>
              <w:widowControl/>
              <w:autoSpaceDE/>
              <w:autoSpaceDN/>
              <w:adjustRightInd/>
              <w:rPr>
                <w:color w:val="000000"/>
                <w:sz w:val="20"/>
                <w:szCs w:val="20"/>
              </w:rPr>
            </w:pPr>
            <w:r w:rsidRPr="007A0AE0">
              <w:rPr>
                <w:color w:val="000000"/>
                <w:sz w:val="20"/>
                <w:szCs w:val="20"/>
              </w:rPr>
              <w:t>5.  Initial notification of compliance</w:t>
            </w:r>
          </w:p>
        </w:tc>
        <w:tc>
          <w:tcPr>
            <w:tcW w:w="1160"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1</w:t>
            </w:r>
          </w:p>
        </w:tc>
        <w:tc>
          <w:tcPr>
            <w:tcW w:w="1132"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2</w:t>
            </w:r>
          </w:p>
        </w:tc>
        <w:tc>
          <w:tcPr>
            <w:tcW w:w="803"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47</w:t>
            </w:r>
          </w:p>
        </w:tc>
        <w:tc>
          <w:tcPr>
            <w:tcW w:w="1159"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94</w:t>
            </w:r>
          </w:p>
        </w:tc>
        <w:tc>
          <w:tcPr>
            <w:tcW w:w="1350"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4.7</w:t>
            </w:r>
          </w:p>
        </w:tc>
        <w:tc>
          <w:tcPr>
            <w:tcW w:w="1140"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9.4</w:t>
            </w:r>
          </w:p>
        </w:tc>
        <w:tc>
          <w:tcPr>
            <w:tcW w:w="1409" w:type="dxa"/>
            <w:tcBorders>
              <w:top w:val="nil"/>
              <w:left w:val="nil"/>
              <w:bottom w:val="single" w:sz="4" w:space="0" w:color="auto"/>
              <w:right w:val="single" w:sz="4" w:space="0" w:color="auto"/>
            </w:tcBorders>
            <w:shd w:val="clear" w:color="auto" w:fill="auto"/>
            <w:vAlign w:val="center"/>
            <w:hideMark/>
          </w:tcPr>
          <w:p w:rsidR="005D2038" w:rsidRDefault="007A0AE0" w:rsidP="00C06776">
            <w:pPr>
              <w:widowControl/>
              <w:autoSpaceDE/>
              <w:autoSpaceDN/>
              <w:adjustRightInd/>
              <w:ind w:firstLineChars="100" w:firstLine="200"/>
              <w:jc w:val="right"/>
              <w:rPr>
                <w:color w:val="000000"/>
                <w:sz w:val="20"/>
                <w:szCs w:val="20"/>
              </w:rPr>
            </w:pPr>
            <w:r w:rsidRPr="007A0AE0">
              <w:rPr>
                <w:color w:val="000000"/>
                <w:sz w:val="20"/>
                <w:szCs w:val="20"/>
              </w:rPr>
              <w:t>$4,871.50</w:t>
            </w:r>
          </w:p>
        </w:tc>
      </w:tr>
      <w:tr w:rsidR="007A0AE0" w:rsidRPr="007A0AE0" w:rsidTr="004125CB">
        <w:trPr>
          <w:trHeight w:val="260"/>
          <w:jc w:val="center"/>
        </w:trPr>
        <w:tc>
          <w:tcPr>
            <w:tcW w:w="3418" w:type="dxa"/>
            <w:tcBorders>
              <w:top w:val="nil"/>
              <w:left w:val="single" w:sz="4" w:space="0" w:color="auto"/>
              <w:bottom w:val="single" w:sz="4" w:space="0" w:color="auto"/>
              <w:right w:val="single" w:sz="4" w:space="0" w:color="auto"/>
            </w:tcBorders>
            <w:shd w:val="clear" w:color="auto" w:fill="auto"/>
            <w:hideMark/>
          </w:tcPr>
          <w:p w:rsidR="007A0AE0" w:rsidRPr="007A0AE0" w:rsidRDefault="007A0AE0" w:rsidP="004125CB">
            <w:pPr>
              <w:widowControl/>
              <w:autoSpaceDE/>
              <w:autoSpaceDN/>
              <w:adjustRightInd/>
              <w:rPr>
                <w:color w:val="000000"/>
                <w:sz w:val="20"/>
                <w:szCs w:val="20"/>
              </w:rPr>
            </w:pPr>
            <w:r w:rsidRPr="007A0AE0">
              <w:rPr>
                <w:color w:val="000000"/>
                <w:sz w:val="20"/>
                <w:szCs w:val="20"/>
              </w:rPr>
              <w:t xml:space="preserve">6.  Compliance report </w:t>
            </w:r>
            <w:r w:rsidRPr="007A0AE0">
              <w:rPr>
                <w:color w:val="000000"/>
                <w:sz w:val="20"/>
                <w:szCs w:val="20"/>
                <w:vertAlign w:val="superscript"/>
              </w:rPr>
              <w:t>f</w:t>
            </w:r>
          </w:p>
        </w:tc>
        <w:tc>
          <w:tcPr>
            <w:tcW w:w="1160"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1</w:t>
            </w:r>
          </w:p>
        </w:tc>
        <w:tc>
          <w:tcPr>
            <w:tcW w:w="1132"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2</w:t>
            </w:r>
          </w:p>
        </w:tc>
        <w:tc>
          <w:tcPr>
            <w:tcW w:w="803"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401</w:t>
            </w:r>
          </w:p>
        </w:tc>
        <w:tc>
          <w:tcPr>
            <w:tcW w:w="1159"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802</w:t>
            </w:r>
          </w:p>
        </w:tc>
        <w:tc>
          <w:tcPr>
            <w:tcW w:w="1350"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40.1</w:t>
            </w:r>
          </w:p>
        </w:tc>
        <w:tc>
          <w:tcPr>
            <w:tcW w:w="1140" w:type="dxa"/>
            <w:tcBorders>
              <w:top w:val="nil"/>
              <w:left w:val="nil"/>
              <w:bottom w:val="single" w:sz="4" w:space="0" w:color="auto"/>
              <w:right w:val="single" w:sz="4" w:space="0" w:color="auto"/>
            </w:tcBorders>
            <w:shd w:val="clear" w:color="auto" w:fill="auto"/>
            <w:vAlign w:val="center"/>
            <w:hideMark/>
          </w:tcPr>
          <w:p w:rsidR="005D2038" w:rsidRDefault="007A0AE0">
            <w:pPr>
              <w:widowControl/>
              <w:autoSpaceDE/>
              <w:autoSpaceDN/>
              <w:adjustRightInd/>
              <w:jc w:val="center"/>
              <w:rPr>
                <w:color w:val="000000"/>
                <w:sz w:val="20"/>
                <w:szCs w:val="20"/>
              </w:rPr>
            </w:pPr>
            <w:r w:rsidRPr="007A0AE0">
              <w:rPr>
                <w:color w:val="000000"/>
                <w:sz w:val="20"/>
                <w:szCs w:val="20"/>
              </w:rPr>
              <w:t>80.2</w:t>
            </w:r>
          </w:p>
        </w:tc>
        <w:tc>
          <w:tcPr>
            <w:tcW w:w="1409" w:type="dxa"/>
            <w:tcBorders>
              <w:top w:val="nil"/>
              <w:left w:val="nil"/>
              <w:bottom w:val="single" w:sz="4" w:space="0" w:color="auto"/>
              <w:right w:val="single" w:sz="4" w:space="0" w:color="auto"/>
            </w:tcBorders>
            <w:shd w:val="clear" w:color="auto" w:fill="auto"/>
            <w:vAlign w:val="center"/>
            <w:hideMark/>
          </w:tcPr>
          <w:p w:rsidR="005D2038" w:rsidRDefault="007A0AE0" w:rsidP="00C06776">
            <w:pPr>
              <w:widowControl/>
              <w:autoSpaceDE/>
              <w:autoSpaceDN/>
              <w:adjustRightInd/>
              <w:ind w:firstLineChars="100" w:firstLine="200"/>
              <w:jc w:val="right"/>
              <w:rPr>
                <w:color w:val="000000"/>
                <w:sz w:val="20"/>
                <w:szCs w:val="20"/>
              </w:rPr>
            </w:pPr>
            <w:r w:rsidRPr="007A0AE0">
              <w:rPr>
                <w:color w:val="000000"/>
                <w:sz w:val="20"/>
                <w:szCs w:val="20"/>
              </w:rPr>
              <w:t>$41,563.25</w:t>
            </w:r>
          </w:p>
        </w:tc>
      </w:tr>
      <w:tr w:rsidR="007A0AE0" w:rsidRPr="007A0AE0" w:rsidTr="004125CB">
        <w:trPr>
          <w:trHeight w:val="260"/>
          <w:jc w:val="center"/>
        </w:trPr>
        <w:tc>
          <w:tcPr>
            <w:tcW w:w="7751" w:type="dxa"/>
            <w:gridSpan w:val="5"/>
            <w:tcBorders>
              <w:top w:val="nil"/>
              <w:left w:val="single" w:sz="4" w:space="0" w:color="auto"/>
              <w:bottom w:val="single" w:sz="4" w:space="0" w:color="auto"/>
              <w:right w:val="single" w:sz="4" w:space="0" w:color="auto"/>
            </w:tcBorders>
            <w:shd w:val="clear" w:color="auto" w:fill="auto"/>
            <w:hideMark/>
          </w:tcPr>
          <w:p w:rsidR="005D2038" w:rsidRDefault="007A0AE0" w:rsidP="00121929">
            <w:pPr>
              <w:widowControl/>
              <w:autoSpaceDE/>
              <w:autoSpaceDN/>
              <w:adjustRightInd/>
              <w:rPr>
                <w:color w:val="000000"/>
                <w:sz w:val="20"/>
                <w:szCs w:val="20"/>
              </w:rPr>
            </w:pPr>
            <w:r w:rsidRPr="007A0AE0">
              <w:rPr>
                <w:b/>
                <w:bCs/>
                <w:color w:val="000000"/>
                <w:sz w:val="20"/>
                <w:szCs w:val="20"/>
              </w:rPr>
              <w:t>TOTAL ANNUAL BURDEN AND COST (rounded)</w:t>
            </w:r>
          </w:p>
        </w:tc>
        <w:tc>
          <w:tcPr>
            <w:tcW w:w="3649" w:type="dxa"/>
            <w:gridSpan w:val="3"/>
            <w:tcBorders>
              <w:top w:val="single" w:sz="4" w:space="0" w:color="auto"/>
              <w:left w:val="nil"/>
              <w:bottom w:val="single" w:sz="4" w:space="0" w:color="auto"/>
              <w:right w:val="single" w:sz="4" w:space="0" w:color="000000"/>
            </w:tcBorders>
            <w:shd w:val="clear" w:color="auto" w:fill="auto"/>
            <w:vAlign w:val="center"/>
            <w:hideMark/>
          </w:tcPr>
          <w:p w:rsidR="005D2038" w:rsidRPr="00C06776" w:rsidRDefault="007A0AE0">
            <w:pPr>
              <w:widowControl/>
              <w:autoSpaceDE/>
              <w:autoSpaceDN/>
              <w:adjustRightInd/>
              <w:jc w:val="center"/>
              <w:rPr>
                <w:b/>
                <w:color w:val="000000"/>
                <w:sz w:val="20"/>
                <w:szCs w:val="20"/>
              </w:rPr>
            </w:pPr>
            <w:r w:rsidRPr="00C06776">
              <w:rPr>
                <w:b/>
                <w:color w:val="000000"/>
                <w:sz w:val="20"/>
                <w:szCs w:val="20"/>
              </w:rPr>
              <w:t>1,604</w:t>
            </w:r>
          </w:p>
        </w:tc>
        <w:tc>
          <w:tcPr>
            <w:tcW w:w="1409" w:type="dxa"/>
            <w:tcBorders>
              <w:top w:val="nil"/>
              <w:left w:val="nil"/>
              <w:bottom w:val="single" w:sz="4" w:space="0" w:color="auto"/>
              <w:right w:val="single" w:sz="4" w:space="0" w:color="auto"/>
            </w:tcBorders>
            <w:shd w:val="clear" w:color="auto" w:fill="auto"/>
            <w:vAlign w:val="center"/>
            <w:hideMark/>
          </w:tcPr>
          <w:p w:rsidR="005D2038" w:rsidRPr="00C06776" w:rsidRDefault="007A0AE0" w:rsidP="00C06776">
            <w:pPr>
              <w:widowControl/>
              <w:autoSpaceDE/>
              <w:autoSpaceDN/>
              <w:adjustRightInd/>
              <w:jc w:val="right"/>
              <w:rPr>
                <w:b/>
                <w:color w:val="000000"/>
                <w:sz w:val="20"/>
                <w:szCs w:val="20"/>
              </w:rPr>
            </w:pPr>
            <w:r w:rsidRPr="00C06776">
              <w:rPr>
                <w:b/>
                <w:color w:val="000000"/>
                <w:sz w:val="20"/>
                <w:szCs w:val="20"/>
              </w:rPr>
              <w:t>$72,269</w:t>
            </w:r>
          </w:p>
        </w:tc>
      </w:tr>
    </w:tbl>
    <w:p w:rsidR="002568F8" w:rsidRDefault="002568F8" w:rsidP="00F340DF">
      <w:pPr>
        <w:rPr>
          <w:b/>
          <w:bCs/>
          <w:color w:val="000000"/>
        </w:rPr>
      </w:pPr>
    </w:p>
    <w:p w:rsidR="002568F8" w:rsidRDefault="002568F8" w:rsidP="004125CB">
      <w:pPr>
        <w:pBdr>
          <w:between w:val="single" w:sz="4" w:space="1" w:color="auto"/>
        </w:pBdr>
        <w:rPr>
          <w:sz w:val="20"/>
          <w:szCs w:val="20"/>
        </w:rPr>
      </w:pPr>
      <w:r>
        <w:rPr>
          <w:b/>
          <w:bCs/>
          <w:sz w:val="20"/>
          <w:szCs w:val="20"/>
        </w:rPr>
        <w:t>Assumptions:</w:t>
      </w:r>
    </w:p>
    <w:p w:rsidR="002568F8" w:rsidRDefault="002568F8" w:rsidP="00C06776">
      <w:pPr>
        <w:ind w:left="180" w:right="-270" w:hanging="180"/>
        <w:rPr>
          <w:sz w:val="20"/>
          <w:szCs w:val="20"/>
        </w:rPr>
      </w:pPr>
      <w:r>
        <w:rPr>
          <w:vertAlign w:val="superscript"/>
        </w:rPr>
        <w:t xml:space="preserve"> </w:t>
      </w:r>
      <w:proofErr w:type="spellStart"/>
      <w:proofErr w:type="gramStart"/>
      <w:r>
        <w:rPr>
          <w:vertAlign w:val="superscript"/>
        </w:rPr>
        <w:t>a</w:t>
      </w:r>
      <w:proofErr w:type="spellEnd"/>
      <w:r>
        <w:rPr>
          <w:sz w:val="20"/>
          <w:szCs w:val="20"/>
        </w:rPr>
        <w:t xml:space="preserve">  We</w:t>
      </w:r>
      <w:proofErr w:type="gramEnd"/>
      <w:r>
        <w:rPr>
          <w:sz w:val="20"/>
          <w:szCs w:val="20"/>
        </w:rPr>
        <w:t xml:space="preserve"> have assumed that there is an average of </w:t>
      </w:r>
      <w:r w:rsidR="00A21625">
        <w:rPr>
          <w:sz w:val="20"/>
          <w:szCs w:val="20"/>
        </w:rPr>
        <w:t>401</w:t>
      </w:r>
      <w:r>
        <w:rPr>
          <w:sz w:val="20"/>
          <w:szCs w:val="20"/>
        </w:rPr>
        <w:t xml:space="preserve"> sources currently subject to the regulations</w:t>
      </w:r>
      <w:r w:rsidR="00A21625">
        <w:rPr>
          <w:sz w:val="20"/>
          <w:szCs w:val="20"/>
        </w:rPr>
        <w:t xml:space="preserve"> and </w:t>
      </w:r>
      <w:r w:rsidR="00A21625" w:rsidRPr="00A21625">
        <w:rPr>
          <w:sz w:val="20"/>
          <w:szCs w:val="20"/>
        </w:rPr>
        <w:t>an additional 47 respondents per year will become subject.</w:t>
      </w:r>
      <w:r w:rsidR="00A21625">
        <w:rPr>
          <w:sz w:val="20"/>
          <w:szCs w:val="20"/>
        </w:rPr>
        <w:t xml:space="preserve">  </w:t>
      </w:r>
      <w:r w:rsidR="00C741F6">
        <w:rPr>
          <w:sz w:val="20"/>
          <w:szCs w:val="20"/>
        </w:rPr>
        <w:t xml:space="preserve">     </w:t>
      </w:r>
      <w:r w:rsidR="00C06776">
        <w:rPr>
          <w:sz w:val="20"/>
          <w:szCs w:val="20"/>
        </w:rPr>
        <w:t xml:space="preserve">The ICR assumes </w:t>
      </w:r>
      <w:r w:rsidR="00A21625">
        <w:rPr>
          <w:sz w:val="20"/>
          <w:szCs w:val="20"/>
        </w:rPr>
        <w:t xml:space="preserve">the industry </w:t>
      </w:r>
      <w:r w:rsidR="00C06776">
        <w:rPr>
          <w:sz w:val="20"/>
          <w:szCs w:val="20"/>
        </w:rPr>
        <w:t xml:space="preserve">continues to grow at a constant rate after the rule has been fully implemented. </w:t>
      </w:r>
    </w:p>
    <w:p w:rsidR="002568F8" w:rsidRDefault="002568F8" w:rsidP="004125CB">
      <w:pPr>
        <w:ind w:left="180" w:right="-270" w:hanging="180"/>
        <w:rPr>
          <w:sz w:val="20"/>
          <w:szCs w:val="20"/>
        </w:rPr>
      </w:pPr>
      <w:r>
        <w:rPr>
          <w:sz w:val="20"/>
          <w:szCs w:val="20"/>
        </w:rPr>
        <w:t xml:space="preserve"> </w:t>
      </w:r>
      <w:proofErr w:type="gramStart"/>
      <w:r w:rsidRPr="000E3B4F">
        <w:rPr>
          <w:sz w:val="20"/>
          <w:szCs w:val="20"/>
          <w:vertAlign w:val="superscript"/>
        </w:rPr>
        <w:t>b</w:t>
      </w:r>
      <w:r>
        <w:rPr>
          <w:sz w:val="20"/>
          <w:szCs w:val="20"/>
        </w:rPr>
        <w:t xml:space="preserve">  This</w:t>
      </w:r>
      <w:proofErr w:type="gramEnd"/>
      <w:r>
        <w:rPr>
          <w:sz w:val="20"/>
          <w:szCs w:val="20"/>
        </w:rPr>
        <w:t xml:space="preserve"> cost is based on the following hourly labor rates times a 1.6 benefits multiplication factor to account for government overhead expenses: $</w:t>
      </w:r>
      <w:r w:rsidR="00A21625">
        <w:rPr>
          <w:sz w:val="20"/>
          <w:szCs w:val="20"/>
        </w:rPr>
        <w:t>62.27</w:t>
      </w:r>
      <w:r>
        <w:rPr>
          <w:sz w:val="20"/>
          <w:szCs w:val="20"/>
        </w:rPr>
        <w:t xml:space="preserve"> for Managerial, $</w:t>
      </w:r>
      <w:r w:rsidR="00A21625">
        <w:rPr>
          <w:sz w:val="20"/>
          <w:szCs w:val="20"/>
        </w:rPr>
        <w:t>46.21</w:t>
      </w:r>
      <w:r>
        <w:rPr>
          <w:sz w:val="20"/>
          <w:szCs w:val="20"/>
        </w:rPr>
        <w:t xml:space="preserve"> for Technical</w:t>
      </w:r>
      <w:r w:rsidR="00A21625">
        <w:rPr>
          <w:sz w:val="20"/>
          <w:szCs w:val="20"/>
        </w:rPr>
        <w:t>,</w:t>
      </w:r>
      <w:r>
        <w:rPr>
          <w:sz w:val="20"/>
          <w:szCs w:val="20"/>
        </w:rPr>
        <w:t xml:space="preserve"> and $</w:t>
      </w:r>
      <w:r w:rsidR="00A21625">
        <w:rPr>
          <w:sz w:val="20"/>
          <w:szCs w:val="20"/>
        </w:rPr>
        <w:t>25.01</w:t>
      </w:r>
      <w:r>
        <w:rPr>
          <w:sz w:val="20"/>
          <w:szCs w:val="20"/>
        </w:rPr>
        <w:t xml:space="preserve"> Clerical.  These rates are from the Office of Personnel Management (OPM) </w:t>
      </w:r>
      <w:r w:rsidR="00A21625">
        <w:rPr>
          <w:sz w:val="20"/>
          <w:szCs w:val="20"/>
        </w:rPr>
        <w:t>“201</w:t>
      </w:r>
      <w:r w:rsidR="00C06776">
        <w:rPr>
          <w:sz w:val="20"/>
          <w:szCs w:val="20"/>
        </w:rPr>
        <w:t>2</w:t>
      </w:r>
      <w:r>
        <w:rPr>
          <w:sz w:val="20"/>
          <w:szCs w:val="20"/>
        </w:rPr>
        <w:t xml:space="preserve"> General Schedule</w:t>
      </w:r>
      <w:r w:rsidR="00A21625">
        <w:rPr>
          <w:sz w:val="20"/>
          <w:szCs w:val="20"/>
        </w:rPr>
        <w:t>”</w:t>
      </w:r>
      <w:r>
        <w:rPr>
          <w:sz w:val="20"/>
          <w:szCs w:val="20"/>
        </w:rPr>
        <w:t xml:space="preserve"> which excludes locality rates of pay.</w:t>
      </w:r>
    </w:p>
    <w:p w:rsidR="002568F8" w:rsidRDefault="002568F8" w:rsidP="002568F8">
      <w:pPr>
        <w:tabs>
          <w:tab w:val="left" w:pos="1350"/>
        </w:tabs>
        <w:jc w:val="both"/>
        <w:rPr>
          <w:sz w:val="20"/>
          <w:szCs w:val="20"/>
        </w:rPr>
      </w:pPr>
      <w:proofErr w:type="gramStart"/>
      <w:r>
        <w:rPr>
          <w:vertAlign w:val="superscript"/>
        </w:rPr>
        <w:t>c</w:t>
      </w:r>
      <w:r>
        <w:rPr>
          <w:sz w:val="20"/>
          <w:szCs w:val="20"/>
        </w:rPr>
        <w:t xml:space="preserve">  We</w:t>
      </w:r>
      <w:proofErr w:type="gramEnd"/>
      <w:r>
        <w:rPr>
          <w:sz w:val="20"/>
          <w:szCs w:val="20"/>
        </w:rPr>
        <w:t xml:space="preserve"> have assumed that each respondent will take one hour each to review the notification of construction/reconstruction report.</w:t>
      </w:r>
    </w:p>
    <w:p w:rsidR="002568F8" w:rsidRDefault="002568F8" w:rsidP="002568F8">
      <w:pPr>
        <w:tabs>
          <w:tab w:val="left" w:pos="1350"/>
        </w:tabs>
        <w:jc w:val="both"/>
        <w:rPr>
          <w:sz w:val="20"/>
          <w:szCs w:val="20"/>
        </w:rPr>
      </w:pPr>
      <w:proofErr w:type="gramStart"/>
      <w:r>
        <w:rPr>
          <w:vertAlign w:val="superscript"/>
        </w:rPr>
        <w:t>d</w:t>
      </w:r>
      <w:r>
        <w:t xml:space="preserve">  </w:t>
      </w:r>
      <w:r>
        <w:rPr>
          <w:sz w:val="20"/>
          <w:szCs w:val="20"/>
        </w:rPr>
        <w:t>We</w:t>
      </w:r>
      <w:proofErr w:type="gramEnd"/>
      <w:r>
        <w:rPr>
          <w:sz w:val="20"/>
          <w:szCs w:val="20"/>
        </w:rPr>
        <w:t xml:space="preserve"> have assumed that it will take 0.5 hours for each respondent to review the actual startup report.</w:t>
      </w:r>
    </w:p>
    <w:p w:rsidR="002568F8" w:rsidRDefault="002568F8" w:rsidP="002568F8">
      <w:pPr>
        <w:tabs>
          <w:tab w:val="left" w:pos="1350"/>
        </w:tabs>
        <w:jc w:val="both"/>
        <w:rPr>
          <w:sz w:val="20"/>
          <w:szCs w:val="20"/>
        </w:rPr>
      </w:pPr>
      <w:proofErr w:type="gramStart"/>
      <w:r w:rsidRPr="00A6057A">
        <w:rPr>
          <w:sz w:val="20"/>
          <w:szCs w:val="20"/>
          <w:vertAlign w:val="superscript"/>
        </w:rPr>
        <w:t>e</w:t>
      </w:r>
      <w:r>
        <w:rPr>
          <w:sz w:val="20"/>
          <w:szCs w:val="20"/>
        </w:rPr>
        <w:t xml:space="preserve">  We</w:t>
      </w:r>
      <w:proofErr w:type="gramEnd"/>
      <w:r>
        <w:rPr>
          <w:sz w:val="20"/>
          <w:szCs w:val="20"/>
        </w:rPr>
        <w:t xml:space="preserve"> have assumed that of the 47 new respondents, only 15 of these respondents will review the notification of demonstration of CEMS report.</w:t>
      </w:r>
    </w:p>
    <w:p w:rsidR="00144F35" w:rsidRPr="00C06776" w:rsidRDefault="002568F8" w:rsidP="00C06776">
      <w:pPr>
        <w:tabs>
          <w:tab w:val="left" w:pos="1350"/>
        </w:tabs>
        <w:jc w:val="both"/>
        <w:rPr>
          <w:bCs/>
          <w:color w:val="FF0000"/>
        </w:rPr>
      </w:pPr>
      <w:proofErr w:type="gramStart"/>
      <w:r w:rsidRPr="00A6057A">
        <w:rPr>
          <w:sz w:val="20"/>
          <w:szCs w:val="20"/>
          <w:vertAlign w:val="superscript"/>
        </w:rPr>
        <w:t>f</w:t>
      </w:r>
      <w:r>
        <w:rPr>
          <w:sz w:val="20"/>
          <w:szCs w:val="20"/>
        </w:rPr>
        <w:t xml:space="preserve">  We</w:t>
      </w:r>
      <w:proofErr w:type="gramEnd"/>
      <w:r>
        <w:rPr>
          <w:sz w:val="20"/>
          <w:szCs w:val="20"/>
        </w:rPr>
        <w:t xml:space="preserve"> have assumed that it will take 2 hours once per year to review the compliance report.</w:t>
      </w:r>
      <w:r w:rsidR="00C06776">
        <w:rPr>
          <w:sz w:val="20"/>
          <w:szCs w:val="20"/>
        </w:rPr>
        <w:t xml:space="preserve"> </w:t>
      </w:r>
    </w:p>
    <w:sectPr w:rsidR="00144F35" w:rsidRPr="00C06776"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63F5" w:rsidRDefault="00BD63F5">
      <w:r>
        <w:separator/>
      </w:r>
    </w:p>
  </w:endnote>
  <w:endnote w:type="continuationSeparator" w:id="0">
    <w:p w:rsidR="00BD63F5" w:rsidRDefault="00BD63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63F5" w:rsidRDefault="00BD63F5">
      <w:r>
        <w:separator/>
      </w:r>
    </w:p>
  </w:footnote>
  <w:footnote w:type="continuationSeparator" w:id="0">
    <w:p w:rsidR="00BD63F5" w:rsidRDefault="00BD63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3F5" w:rsidRDefault="00BD63F5">
    <w:pPr>
      <w:framePr w:w="9361" w:wrap="notBeside" w:vAnchor="text" w:hAnchor="text" w:x="1" w:y="1"/>
      <w:jc w:val="center"/>
    </w:pPr>
    <w:fldSimple w:instr="PAGE ">
      <w:r w:rsidR="000F2AED">
        <w:rPr>
          <w:noProof/>
        </w:rPr>
        <w:t>16</w:t>
      </w:r>
    </w:fldSimple>
  </w:p>
  <w:p w:rsidR="00BD63F5" w:rsidRDefault="00BD63F5"/>
  <w:p w:rsidR="00BD63F5" w:rsidRDefault="00BD63F5">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10455"/>
    <w:rsid w:val="00035FA1"/>
    <w:rsid w:val="0003619B"/>
    <w:rsid w:val="000500AC"/>
    <w:rsid w:val="00055BDF"/>
    <w:rsid w:val="00055DC5"/>
    <w:rsid w:val="000A1FBB"/>
    <w:rsid w:val="000A687C"/>
    <w:rsid w:val="000C7549"/>
    <w:rsid w:val="000D15DF"/>
    <w:rsid w:val="000D2272"/>
    <w:rsid w:val="000F2AED"/>
    <w:rsid w:val="000F772C"/>
    <w:rsid w:val="00101B40"/>
    <w:rsid w:val="0010697C"/>
    <w:rsid w:val="00121929"/>
    <w:rsid w:val="00123889"/>
    <w:rsid w:val="00126A7C"/>
    <w:rsid w:val="0014079D"/>
    <w:rsid w:val="00144978"/>
    <w:rsid w:val="00144A82"/>
    <w:rsid w:val="00144F35"/>
    <w:rsid w:val="00152A68"/>
    <w:rsid w:val="00153E34"/>
    <w:rsid w:val="0015433E"/>
    <w:rsid w:val="00167A29"/>
    <w:rsid w:val="00186DA3"/>
    <w:rsid w:val="00195753"/>
    <w:rsid w:val="0019762F"/>
    <w:rsid w:val="001A0B41"/>
    <w:rsid w:val="001B0B9A"/>
    <w:rsid w:val="001B35F2"/>
    <w:rsid w:val="001C5991"/>
    <w:rsid w:val="001D31A5"/>
    <w:rsid w:val="001D762C"/>
    <w:rsid w:val="001F19FF"/>
    <w:rsid w:val="001F1A0A"/>
    <w:rsid w:val="001F5E19"/>
    <w:rsid w:val="002041C5"/>
    <w:rsid w:val="00204C7D"/>
    <w:rsid w:val="002063FE"/>
    <w:rsid w:val="00206932"/>
    <w:rsid w:val="0021722B"/>
    <w:rsid w:val="0022738C"/>
    <w:rsid w:val="00234A28"/>
    <w:rsid w:val="00236DB3"/>
    <w:rsid w:val="002431D9"/>
    <w:rsid w:val="002568F8"/>
    <w:rsid w:val="002638A0"/>
    <w:rsid w:val="002712EB"/>
    <w:rsid w:val="0027222A"/>
    <w:rsid w:val="002743D2"/>
    <w:rsid w:val="002747BE"/>
    <w:rsid w:val="00277F42"/>
    <w:rsid w:val="00281CAE"/>
    <w:rsid w:val="0029006A"/>
    <w:rsid w:val="002904E7"/>
    <w:rsid w:val="002976E9"/>
    <w:rsid w:val="002B29A5"/>
    <w:rsid w:val="002B29A7"/>
    <w:rsid w:val="002B3223"/>
    <w:rsid w:val="002B517F"/>
    <w:rsid w:val="002B6993"/>
    <w:rsid w:val="002C19C6"/>
    <w:rsid w:val="002C1F95"/>
    <w:rsid w:val="002C416A"/>
    <w:rsid w:val="002C77DF"/>
    <w:rsid w:val="002D7683"/>
    <w:rsid w:val="002F5599"/>
    <w:rsid w:val="002F674B"/>
    <w:rsid w:val="002F6DB3"/>
    <w:rsid w:val="003139FC"/>
    <w:rsid w:val="00320A97"/>
    <w:rsid w:val="0032145D"/>
    <w:rsid w:val="00341540"/>
    <w:rsid w:val="003511C6"/>
    <w:rsid w:val="00354C15"/>
    <w:rsid w:val="003A71BE"/>
    <w:rsid w:val="003B040E"/>
    <w:rsid w:val="003C428D"/>
    <w:rsid w:val="003C4B46"/>
    <w:rsid w:val="003C5023"/>
    <w:rsid w:val="003E30B5"/>
    <w:rsid w:val="003E4C18"/>
    <w:rsid w:val="003E730E"/>
    <w:rsid w:val="003F3451"/>
    <w:rsid w:val="003F380A"/>
    <w:rsid w:val="00402151"/>
    <w:rsid w:val="0040391F"/>
    <w:rsid w:val="00404894"/>
    <w:rsid w:val="004125CB"/>
    <w:rsid w:val="00414940"/>
    <w:rsid w:val="0044133C"/>
    <w:rsid w:val="00445E47"/>
    <w:rsid w:val="00455557"/>
    <w:rsid w:val="004742AB"/>
    <w:rsid w:val="00484A45"/>
    <w:rsid w:val="004A4B25"/>
    <w:rsid w:val="004C3CB3"/>
    <w:rsid w:val="004C5E95"/>
    <w:rsid w:val="004C701D"/>
    <w:rsid w:val="004D1DEC"/>
    <w:rsid w:val="004E0F20"/>
    <w:rsid w:val="004E4B31"/>
    <w:rsid w:val="004F1469"/>
    <w:rsid w:val="004F6FCD"/>
    <w:rsid w:val="00507EC5"/>
    <w:rsid w:val="00516952"/>
    <w:rsid w:val="005253D4"/>
    <w:rsid w:val="00525C4E"/>
    <w:rsid w:val="005322DE"/>
    <w:rsid w:val="00540719"/>
    <w:rsid w:val="005445DA"/>
    <w:rsid w:val="00551815"/>
    <w:rsid w:val="00554E18"/>
    <w:rsid w:val="00560AD2"/>
    <w:rsid w:val="00565A51"/>
    <w:rsid w:val="00566AFD"/>
    <w:rsid w:val="00571260"/>
    <w:rsid w:val="00583626"/>
    <w:rsid w:val="005A1986"/>
    <w:rsid w:val="005B5DE8"/>
    <w:rsid w:val="005C3665"/>
    <w:rsid w:val="005D2038"/>
    <w:rsid w:val="005D385C"/>
    <w:rsid w:val="005E194B"/>
    <w:rsid w:val="005F0A49"/>
    <w:rsid w:val="005F42F8"/>
    <w:rsid w:val="00601205"/>
    <w:rsid w:val="00606DEF"/>
    <w:rsid w:val="00631517"/>
    <w:rsid w:val="00635DBD"/>
    <w:rsid w:val="006461F2"/>
    <w:rsid w:val="006741F7"/>
    <w:rsid w:val="00676B25"/>
    <w:rsid w:val="00694B55"/>
    <w:rsid w:val="006B1472"/>
    <w:rsid w:val="006B599A"/>
    <w:rsid w:val="006E4A6E"/>
    <w:rsid w:val="006E642B"/>
    <w:rsid w:val="006F18C9"/>
    <w:rsid w:val="00703FDC"/>
    <w:rsid w:val="007057B3"/>
    <w:rsid w:val="00714995"/>
    <w:rsid w:val="00763160"/>
    <w:rsid w:val="007678CF"/>
    <w:rsid w:val="00773A43"/>
    <w:rsid w:val="00780612"/>
    <w:rsid w:val="00786A20"/>
    <w:rsid w:val="007A0634"/>
    <w:rsid w:val="007A0AE0"/>
    <w:rsid w:val="007A16F4"/>
    <w:rsid w:val="007A458D"/>
    <w:rsid w:val="007C0FAA"/>
    <w:rsid w:val="007C66FF"/>
    <w:rsid w:val="007D6DE0"/>
    <w:rsid w:val="007F07FB"/>
    <w:rsid w:val="007F60C4"/>
    <w:rsid w:val="007F6238"/>
    <w:rsid w:val="008006B0"/>
    <w:rsid w:val="00810507"/>
    <w:rsid w:val="0081280F"/>
    <w:rsid w:val="00813E69"/>
    <w:rsid w:val="00817E8B"/>
    <w:rsid w:val="0082545D"/>
    <w:rsid w:val="00833538"/>
    <w:rsid w:val="008338D4"/>
    <w:rsid w:val="00834AE8"/>
    <w:rsid w:val="0084255D"/>
    <w:rsid w:val="00850ACF"/>
    <w:rsid w:val="00852038"/>
    <w:rsid w:val="00885548"/>
    <w:rsid w:val="0088639E"/>
    <w:rsid w:val="008B133F"/>
    <w:rsid w:val="008B407C"/>
    <w:rsid w:val="008E65E6"/>
    <w:rsid w:val="008F285B"/>
    <w:rsid w:val="008F4564"/>
    <w:rsid w:val="009018EC"/>
    <w:rsid w:val="00906EDB"/>
    <w:rsid w:val="00912E00"/>
    <w:rsid w:val="00923C46"/>
    <w:rsid w:val="00950B3A"/>
    <w:rsid w:val="009711DB"/>
    <w:rsid w:val="00972934"/>
    <w:rsid w:val="009A0F50"/>
    <w:rsid w:val="009A16CD"/>
    <w:rsid w:val="009A6B51"/>
    <w:rsid w:val="009C06F5"/>
    <w:rsid w:val="009D0F6A"/>
    <w:rsid w:val="009D6567"/>
    <w:rsid w:val="009E0F31"/>
    <w:rsid w:val="00A007F5"/>
    <w:rsid w:val="00A038EC"/>
    <w:rsid w:val="00A145B0"/>
    <w:rsid w:val="00A15172"/>
    <w:rsid w:val="00A16059"/>
    <w:rsid w:val="00A21625"/>
    <w:rsid w:val="00A26EF7"/>
    <w:rsid w:val="00A277D6"/>
    <w:rsid w:val="00A379F8"/>
    <w:rsid w:val="00A54EEA"/>
    <w:rsid w:val="00A56BFF"/>
    <w:rsid w:val="00A73600"/>
    <w:rsid w:val="00A74C1E"/>
    <w:rsid w:val="00A7661C"/>
    <w:rsid w:val="00A80FF8"/>
    <w:rsid w:val="00A95BC7"/>
    <w:rsid w:val="00A962DF"/>
    <w:rsid w:val="00AC04ED"/>
    <w:rsid w:val="00AC20B4"/>
    <w:rsid w:val="00B01C57"/>
    <w:rsid w:val="00B07F79"/>
    <w:rsid w:val="00B13584"/>
    <w:rsid w:val="00B16C07"/>
    <w:rsid w:val="00B2133F"/>
    <w:rsid w:val="00B2301D"/>
    <w:rsid w:val="00B46A57"/>
    <w:rsid w:val="00B62C36"/>
    <w:rsid w:val="00B65754"/>
    <w:rsid w:val="00B66231"/>
    <w:rsid w:val="00B769F1"/>
    <w:rsid w:val="00B82025"/>
    <w:rsid w:val="00B913CB"/>
    <w:rsid w:val="00B950D6"/>
    <w:rsid w:val="00BA0A91"/>
    <w:rsid w:val="00BA4887"/>
    <w:rsid w:val="00BB3390"/>
    <w:rsid w:val="00BB3C1A"/>
    <w:rsid w:val="00BC6DEF"/>
    <w:rsid w:val="00BD63F5"/>
    <w:rsid w:val="00BE2989"/>
    <w:rsid w:val="00BE7A11"/>
    <w:rsid w:val="00BF722F"/>
    <w:rsid w:val="00C06776"/>
    <w:rsid w:val="00C13FE8"/>
    <w:rsid w:val="00C30A60"/>
    <w:rsid w:val="00C33ABA"/>
    <w:rsid w:val="00C37BB6"/>
    <w:rsid w:val="00C52EFD"/>
    <w:rsid w:val="00C6370E"/>
    <w:rsid w:val="00C64378"/>
    <w:rsid w:val="00C741F6"/>
    <w:rsid w:val="00C75CF0"/>
    <w:rsid w:val="00C77450"/>
    <w:rsid w:val="00C808B5"/>
    <w:rsid w:val="00C82DB6"/>
    <w:rsid w:val="00C94FAF"/>
    <w:rsid w:val="00CA4CD6"/>
    <w:rsid w:val="00CC3E9F"/>
    <w:rsid w:val="00CC48AB"/>
    <w:rsid w:val="00CC58F6"/>
    <w:rsid w:val="00CC7A70"/>
    <w:rsid w:val="00CD12C2"/>
    <w:rsid w:val="00CD2069"/>
    <w:rsid w:val="00CD280D"/>
    <w:rsid w:val="00CF484D"/>
    <w:rsid w:val="00CF6BA3"/>
    <w:rsid w:val="00D1231B"/>
    <w:rsid w:val="00D13D9A"/>
    <w:rsid w:val="00D14A8D"/>
    <w:rsid w:val="00D21198"/>
    <w:rsid w:val="00D2273E"/>
    <w:rsid w:val="00D27FFB"/>
    <w:rsid w:val="00D30C56"/>
    <w:rsid w:val="00D42581"/>
    <w:rsid w:val="00D42D52"/>
    <w:rsid w:val="00D46FA2"/>
    <w:rsid w:val="00D5080D"/>
    <w:rsid w:val="00D54C41"/>
    <w:rsid w:val="00D56F5F"/>
    <w:rsid w:val="00D61B37"/>
    <w:rsid w:val="00D623E7"/>
    <w:rsid w:val="00D63B96"/>
    <w:rsid w:val="00D677B2"/>
    <w:rsid w:val="00D67C71"/>
    <w:rsid w:val="00D92F66"/>
    <w:rsid w:val="00D95819"/>
    <w:rsid w:val="00DA7285"/>
    <w:rsid w:val="00DB59E1"/>
    <w:rsid w:val="00DB6886"/>
    <w:rsid w:val="00DD099E"/>
    <w:rsid w:val="00DD1AC1"/>
    <w:rsid w:val="00DD7D49"/>
    <w:rsid w:val="00DE1FBB"/>
    <w:rsid w:val="00DE2450"/>
    <w:rsid w:val="00DF5C4E"/>
    <w:rsid w:val="00E10DA7"/>
    <w:rsid w:val="00E1538C"/>
    <w:rsid w:val="00E25DB6"/>
    <w:rsid w:val="00E276CD"/>
    <w:rsid w:val="00E32EDA"/>
    <w:rsid w:val="00E35F85"/>
    <w:rsid w:val="00E53137"/>
    <w:rsid w:val="00E62328"/>
    <w:rsid w:val="00E702F6"/>
    <w:rsid w:val="00E77D5E"/>
    <w:rsid w:val="00E84831"/>
    <w:rsid w:val="00E868BB"/>
    <w:rsid w:val="00E90CD0"/>
    <w:rsid w:val="00EA2F83"/>
    <w:rsid w:val="00EA37A9"/>
    <w:rsid w:val="00EA7026"/>
    <w:rsid w:val="00EC4074"/>
    <w:rsid w:val="00EF113F"/>
    <w:rsid w:val="00EF7516"/>
    <w:rsid w:val="00F03803"/>
    <w:rsid w:val="00F066C9"/>
    <w:rsid w:val="00F16822"/>
    <w:rsid w:val="00F20822"/>
    <w:rsid w:val="00F340DF"/>
    <w:rsid w:val="00F41870"/>
    <w:rsid w:val="00F51B0F"/>
    <w:rsid w:val="00F538BC"/>
    <w:rsid w:val="00F9092B"/>
    <w:rsid w:val="00F92D22"/>
    <w:rsid w:val="00FA01E5"/>
    <w:rsid w:val="00FB0650"/>
    <w:rsid w:val="00FB4D98"/>
    <w:rsid w:val="00FB7BCE"/>
    <w:rsid w:val="00FC4E09"/>
    <w:rsid w:val="00FD42B8"/>
    <w:rsid w:val="00FE2099"/>
    <w:rsid w:val="00FE5356"/>
    <w:rsid w:val="00FF28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730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E730E"/>
  </w:style>
  <w:style w:type="character" w:customStyle="1" w:styleId="Hypertext">
    <w:name w:val="Hypertext"/>
    <w:rsid w:val="003E730E"/>
    <w:rPr>
      <w:color w:val="0000FF"/>
      <w:u w:val="single"/>
    </w:rPr>
  </w:style>
  <w:style w:type="paragraph" w:customStyle="1" w:styleId="Level1">
    <w:name w:val="Level 1"/>
    <w:basedOn w:val="Normal"/>
    <w:rsid w:val="003E730E"/>
    <w:pPr>
      <w:ind w:left="1440" w:hanging="720"/>
    </w:pPr>
  </w:style>
  <w:style w:type="character" w:customStyle="1" w:styleId="1">
    <w:name w:val="1"/>
    <w:rsid w:val="003E730E"/>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paragraph" w:styleId="Revision">
    <w:name w:val="Revision"/>
    <w:hidden/>
    <w:uiPriority w:val="99"/>
    <w:semiHidden/>
    <w:rsid w:val="003B040E"/>
    <w:rPr>
      <w:sz w:val="24"/>
      <w:szCs w:val="24"/>
    </w:rPr>
  </w:style>
</w:styles>
</file>

<file path=word/webSettings.xml><?xml version="1.0" encoding="utf-8"?>
<w:webSettings xmlns:r="http://schemas.openxmlformats.org/officeDocument/2006/relationships" xmlns:w="http://schemas.openxmlformats.org/wordprocessingml/2006/main">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1238975792">
      <w:bodyDiv w:val="1"/>
      <w:marLeft w:val="0"/>
      <w:marRight w:val="0"/>
      <w:marTop w:val="0"/>
      <w:marBottom w:val="0"/>
      <w:divBdr>
        <w:top w:val="none" w:sz="0" w:space="0" w:color="auto"/>
        <w:left w:val="none" w:sz="0" w:space="0" w:color="auto"/>
        <w:bottom w:val="none" w:sz="0" w:space="0" w:color="auto"/>
        <w:right w:val="none" w:sz="0" w:space="0" w:color="auto"/>
      </w:divBdr>
    </w:div>
    <w:div w:id="150381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5057</Words>
  <Characters>28399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33390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wwrigley</cp:lastModifiedBy>
  <cp:revision>2</cp:revision>
  <cp:lastPrinted>2012-10-23T20:03:00Z</cp:lastPrinted>
  <dcterms:created xsi:type="dcterms:W3CDTF">2012-12-13T16:22:00Z</dcterms:created>
  <dcterms:modified xsi:type="dcterms:W3CDTF">2012-12-13T16:22:00Z</dcterms:modified>
</cp:coreProperties>
</file>