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986"/>
        <w:gridCol w:w="4882"/>
        <w:gridCol w:w="2932"/>
      </w:tblGrid>
      <w:tr w:rsidR="00221852" w:rsidTr="003A1FEE">
        <w:trPr>
          <w:trHeight w:hRule="exact" w:val="630"/>
        </w:trPr>
        <w:tc>
          <w:tcPr>
            <w:tcW w:w="2986" w:type="dxa"/>
            <w:tcBorders>
              <w:top w:val="nil"/>
              <w:left w:val="nil"/>
              <w:bottom w:val="nil"/>
              <w:right w:val="nil"/>
            </w:tcBorders>
          </w:tcPr>
          <w:p w:rsidR="00221852" w:rsidRDefault="00221852" w:rsidP="003A1FEE">
            <w:pPr>
              <w:pStyle w:val="Header"/>
              <w:tabs>
                <w:tab w:val="clear" w:pos="4320"/>
                <w:tab w:val="clear" w:pos="8636"/>
              </w:tabs>
            </w:pPr>
            <w:r>
              <w:rPr>
                <w:noProof/>
              </w:rPr>
              <w:drawing>
                <wp:inline distT="0" distB="0" distL="0" distR="0">
                  <wp:extent cx="1706880" cy="342900"/>
                  <wp:effectExtent l="19050" t="0" r="0" b="0"/>
                  <wp:docPr id="3"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a:srcRect/>
                          <a:stretch>
                            <a:fillRect/>
                          </a:stretch>
                        </pic:blipFill>
                        <pic:spPr bwMode="auto">
                          <a:xfrm>
                            <a:off x="0" y="0"/>
                            <a:ext cx="1706880"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221852" w:rsidRDefault="00221852" w:rsidP="003A1FEE">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221852" w:rsidRDefault="00221852" w:rsidP="003A1FEE">
            <w:pPr>
              <w:jc w:val="right"/>
              <w:rPr>
                <w:rFonts w:ascii="Arial" w:hAnsi="Arial" w:cs="Arial"/>
                <w:spacing w:val="2"/>
                <w:sz w:val="18"/>
                <w:szCs w:val="18"/>
              </w:rPr>
            </w:pPr>
            <w:r>
              <w:rPr>
                <w:rFonts w:ascii="Arial" w:hAnsi="Arial" w:cs="Arial"/>
                <w:spacing w:val="2"/>
                <w:sz w:val="18"/>
                <w:szCs w:val="18"/>
              </w:rPr>
              <w:t xml:space="preserve">OMB No. </w:t>
            </w:r>
            <w:r w:rsidR="00C63DE4">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t>(Revised XXXX)</w:t>
            </w:r>
          </w:p>
          <w:p w:rsidR="00221852" w:rsidRDefault="00221852" w:rsidP="003A1FEE">
            <w:pPr>
              <w:jc w:val="right"/>
              <w:rPr>
                <w:rFonts w:ascii="Arial" w:hAnsi="Arial" w:cs="Arial"/>
                <w:spacing w:val="2"/>
                <w:sz w:val="18"/>
                <w:szCs w:val="18"/>
              </w:rPr>
            </w:pPr>
          </w:p>
        </w:tc>
      </w:tr>
    </w:tbl>
    <w:p w:rsidR="00DB6915" w:rsidRDefault="00DB6915" w:rsidP="000C1CC6">
      <w:pPr>
        <w:widowControl/>
        <w:spacing w:before="120"/>
        <w:jc w:val="center"/>
        <w:rPr>
          <w:rFonts w:ascii="Arial" w:hAnsi="Arial" w:cs="Arial"/>
          <w:b/>
          <w:bCs/>
          <w:sz w:val="24"/>
          <w:szCs w:val="24"/>
        </w:rPr>
      </w:pPr>
      <w:r>
        <w:rPr>
          <w:rFonts w:ascii="Arial" w:hAnsi="Arial" w:cs="Arial"/>
          <w:b/>
          <w:bCs/>
          <w:sz w:val="24"/>
          <w:szCs w:val="24"/>
        </w:rPr>
        <w:t>EIA-812</w:t>
      </w:r>
      <w:r>
        <w:rPr>
          <w:rFonts w:ascii="Arial" w:hAnsi="Arial" w:cs="Arial"/>
          <w:b/>
          <w:bCs/>
          <w:sz w:val="24"/>
          <w:szCs w:val="24"/>
        </w:rPr>
        <w:br/>
        <w:t>MONTHLY PRODUCT PIPELINE REPORT</w:t>
      </w:r>
      <w:r>
        <w:rPr>
          <w:rFonts w:ascii="Arial" w:hAnsi="Arial" w:cs="Arial"/>
          <w:b/>
          <w:bCs/>
          <w:sz w:val="24"/>
          <w:szCs w:val="24"/>
        </w:rPr>
        <w:br/>
        <w:t>INSTRUCTIONS</w:t>
      </w:r>
    </w:p>
    <w:p w:rsidR="00DB6915" w:rsidRPr="00DF0AD9" w:rsidRDefault="00DB6915" w:rsidP="000C1CC6">
      <w:pPr>
        <w:widowControl/>
        <w:tabs>
          <w:tab w:val="right" w:leader="dot" w:pos="10800"/>
        </w:tabs>
        <w:rPr>
          <w:rFonts w:ascii="Arial" w:hAnsi="Arial" w:cs="Arial"/>
          <w:b/>
          <w:bCs/>
          <w:sz w:val="24"/>
          <w:szCs w:val="24"/>
        </w:rPr>
      </w:pPr>
      <w:r w:rsidRPr="00DF0AD9">
        <w:rPr>
          <w:rFonts w:ascii="Arial" w:hAnsi="Arial" w:cs="Arial"/>
          <w:b/>
          <w:bCs/>
          <w:sz w:val="24"/>
          <w:szCs w:val="24"/>
        </w:rPr>
        <w:tab/>
      </w:r>
    </w:p>
    <w:p w:rsidR="00DB6915" w:rsidRDefault="00DB6915" w:rsidP="000C1CC6">
      <w:pPr>
        <w:widowControl/>
        <w:jc w:val="center"/>
        <w:rPr>
          <w:sz w:val="16"/>
          <w:szCs w:val="16"/>
        </w:rPr>
      </w:pPr>
    </w:p>
    <w:p w:rsidR="00DB6915" w:rsidRDefault="00DB6915" w:rsidP="000C1CC6">
      <w:pPr>
        <w:widowControl/>
        <w:rPr>
          <w:sz w:val="16"/>
          <w:szCs w:val="16"/>
        </w:rPr>
        <w:sectPr w:rsidR="00DB6915">
          <w:footerReference w:type="even" r:id="rId8"/>
          <w:footerReference w:type="default" r:id="rId9"/>
          <w:pgSz w:w="12240" w:h="15840" w:code="1"/>
          <w:pgMar w:top="720" w:right="720" w:bottom="720" w:left="720" w:header="576" w:footer="432" w:gutter="0"/>
          <w:cols w:space="720"/>
        </w:sectPr>
      </w:pPr>
    </w:p>
    <w:p w:rsidR="00DB6915" w:rsidRDefault="00DB6915" w:rsidP="000C1CC6">
      <w:pPr>
        <w:widowControl/>
        <w:outlineLvl w:val="0"/>
        <w:rPr>
          <w:rFonts w:ascii="Arial" w:hAnsi="Arial" w:cs="Arial"/>
          <w:sz w:val="24"/>
          <w:szCs w:val="24"/>
        </w:rPr>
      </w:pPr>
      <w:r>
        <w:rPr>
          <w:rFonts w:ascii="Arial" w:hAnsi="Arial" w:cs="Arial"/>
          <w:b/>
          <w:bCs/>
          <w:sz w:val="22"/>
          <w:szCs w:val="22"/>
        </w:rPr>
        <w:lastRenderedPageBreak/>
        <w:t>QUESTIONS</w:t>
      </w:r>
    </w:p>
    <w:p w:rsidR="00DB6915" w:rsidRDefault="00DB6915" w:rsidP="00B82BB2">
      <w:pPr>
        <w:widowControl/>
        <w:spacing w:before="180"/>
        <w:rPr>
          <w:rFonts w:ascii="Arial" w:hAnsi="Arial" w:cs="Arial"/>
          <w:b/>
          <w:bCs/>
        </w:rPr>
      </w:pPr>
      <w:r>
        <w:rPr>
          <w:rFonts w:ascii="Arial" w:hAnsi="Arial" w:cs="Arial"/>
          <w:sz w:val="18"/>
          <w:szCs w:val="18"/>
        </w:rPr>
        <w:t>If you have any questions about Form EIA-812 after reading the instructions, please contact the Survey Manager at (202) 586</w:t>
      </w:r>
      <w:r>
        <w:rPr>
          <w:rFonts w:ascii="Arial" w:hAnsi="Arial" w:cs="Arial"/>
          <w:sz w:val="18"/>
          <w:szCs w:val="18"/>
        </w:rPr>
        <w:noBreakHyphen/>
        <w:t xml:space="preserve">2992. </w:t>
      </w:r>
    </w:p>
    <w:p w:rsidR="00DB6915" w:rsidRDefault="00DB6915" w:rsidP="000C1CC6">
      <w:pPr>
        <w:widowControl/>
        <w:spacing w:before="216"/>
        <w:jc w:val="both"/>
        <w:outlineLvl w:val="0"/>
        <w:rPr>
          <w:rFonts w:ascii="Arial" w:hAnsi="Arial" w:cs="Arial"/>
        </w:rPr>
      </w:pPr>
      <w:r>
        <w:rPr>
          <w:rFonts w:ascii="Arial" w:hAnsi="Arial" w:cs="Arial"/>
          <w:b/>
          <w:bCs/>
          <w:sz w:val="22"/>
          <w:szCs w:val="22"/>
        </w:rPr>
        <w:t>PURPOSE</w:t>
      </w:r>
    </w:p>
    <w:p w:rsidR="00DB6915" w:rsidRDefault="00DB6915" w:rsidP="00B82BB2">
      <w:pPr>
        <w:rPr>
          <w:rFonts w:ascii="Arial" w:hAnsi="Arial" w:cs="Arial"/>
          <w:sz w:val="18"/>
          <w:szCs w:val="18"/>
          <w:u w:val="single"/>
        </w:rPr>
      </w:pPr>
      <w:r>
        <w:rPr>
          <w:rFonts w:ascii="Arial" w:hAnsi="Arial" w:cs="Arial"/>
          <w:sz w:val="18"/>
          <w:szCs w:val="18"/>
        </w:rPr>
        <w:t>The Energy Information Administration (EIA) Form EIA</w:t>
      </w:r>
      <w:r>
        <w:rPr>
          <w:rFonts w:ascii="Arial" w:hAnsi="Arial" w:cs="Arial"/>
          <w:sz w:val="18"/>
          <w:szCs w:val="18"/>
        </w:rPr>
        <w:noBreakHyphen/>
        <w:t xml:space="preserve">812, "Monthly Product Pipeline Report," is used to collect data on end-of-month stocks and movements of petroleum products transported by pipeline.  A summary of the data appear on EIA’s website at </w:t>
      </w:r>
      <w:hyperlink r:id="rId10" w:history="1">
        <w:r w:rsidRPr="00857CAF">
          <w:rPr>
            <w:rStyle w:val="SYSHYPERTEXT"/>
            <w:rFonts w:ascii="Arial" w:hAnsi="Arial" w:cs="Arial"/>
            <w:sz w:val="18"/>
            <w:szCs w:val="18"/>
            <w:u w:val="none"/>
          </w:rPr>
          <w:t>http://www.eia.gov/</w:t>
        </w:r>
      </w:hyperlink>
      <w:r>
        <w:rPr>
          <w:rFonts w:ascii="Arial" w:hAnsi="Arial" w:cs="Arial"/>
          <w:sz w:val="18"/>
          <w:szCs w:val="18"/>
        </w:rPr>
        <w:t xml:space="preserve"> and in numerous government publications.</w:t>
      </w:r>
    </w:p>
    <w:p w:rsidR="00DB6915" w:rsidRDefault="00DB6915" w:rsidP="000C1CC6">
      <w:pPr>
        <w:widowControl/>
        <w:spacing w:before="216"/>
        <w:jc w:val="both"/>
        <w:outlineLvl w:val="0"/>
        <w:rPr>
          <w:rFonts w:ascii="Arial" w:hAnsi="Arial" w:cs="Arial"/>
          <w:sz w:val="18"/>
          <w:szCs w:val="18"/>
        </w:rPr>
      </w:pPr>
      <w:r>
        <w:rPr>
          <w:rFonts w:ascii="Arial" w:hAnsi="Arial" w:cs="Arial"/>
          <w:b/>
          <w:bCs/>
          <w:sz w:val="22"/>
          <w:szCs w:val="22"/>
        </w:rPr>
        <w:t>WHO MUST SUBMIT</w:t>
      </w:r>
    </w:p>
    <w:p w:rsidR="00DB6915" w:rsidRDefault="00DB6915" w:rsidP="00B82BB2">
      <w:pPr>
        <w:widowControl/>
        <w:spacing w:before="180"/>
        <w:rPr>
          <w:rFonts w:ascii="Arial" w:hAnsi="Arial" w:cs="Arial"/>
          <w:sz w:val="18"/>
          <w:szCs w:val="18"/>
        </w:rPr>
      </w:pPr>
      <w:r>
        <w:rPr>
          <w:rFonts w:ascii="Arial" w:hAnsi="Arial" w:cs="Arial"/>
          <w:sz w:val="18"/>
          <w:szCs w:val="18"/>
        </w:rPr>
        <w:t>Form EIA-812 is mandatory pursuant to Section 13(b) of the Federal Energy Administration Act of 1974 (Public Law 93</w:t>
      </w:r>
      <w:r>
        <w:rPr>
          <w:rFonts w:ascii="Arial" w:hAnsi="Arial" w:cs="Arial"/>
          <w:sz w:val="18"/>
          <w:szCs w:val="18"/>
        </w:rPr>
        <w:noBreakHyphen/>
        <w:t xml:space="preserve">275) and must be completed by the operators of all product pipeline companies that carry petroleum products (including interstate, intrastate, and </w:t>
      </w:r>
      <w:proofErr w:type="spellStart"/>
      <w:r>
        <w:rPr>
          <w:rFonts w:ascii="Arial" w:hAnsi="Arial" w:cs="Arial"/>
          <w:sz w:val="18"/>
          <w:szCs w:val="18"/>
        </w:rPr>
        <w:t>intracompany</w:t>
      </w:r>
      <w:proofErr w:type="spellEnd"/>
      <w:r>
        <w:rPr>
          <w:rFonts w:ascii="Arial" w:hAnsi="Arial" w:cs="Arial"/>
          <w:sz w:val="18"/>
          <w:szCs w:val="18"/>
        </w:rPr>
        <w:t xml:space="preserve"> pipelines) in the 50 States and the  District of Columbia.</w:t>
      </w:r>
    </w:p>
    <w:p w:rsidR="00DB6915" w:rsidRDefault="00DB6915" w:rsidP="000C1CC6">
      <w:pPr>
        <w:widowControl/>
        <w:spacing w:before="216"/>
        <w:jc w:val="both"/>
        <w:outlineLvl w:val="0"/>
        <w:rPr>
          <w:rFonts w:ascii="Arial" w:hAnsi="Arial" w:cs="Arial"/>
          <w:sz w:val="18"/>
          <w:szCs w:val="18"/>
        </w:rPr>
      </w:pPr>
      <w:r>
        <w:rPr>
          <w:rFonts w:ascii="Arial" w:hAnsi="Arial" w:cs="Arial"/>
          <w:b/>
          <w:bCs/>
          <w:sz w:val="22"/>
          <w:szCs w:val="22"/>
        </w:rPr>
        <w:t>WHEN TO SUBMIT</w:t>
      </w:r>
    </w:p>
    <w:p w:rsidR="00DB6915" w:rsidRDefault="00DB6915" w:rsidP="00B82BB2">
      <w:pPr>
        <w:spacing w:before="180"/>
        <w:rPr>
          <w:rFonts w:ascii="Arial" w:hAnsi="Arial" w:cs="Arial"/>
          <w:spacing w:val="2"/>
          <w:sz w:val="18"/>
          <w:szCs w:val="18"/>
        </w:rPr>
      </w:pPr>
      <w:r>
        <w:rPr>
          <w:rFonts w:ascii="Arial" w:hAnsi="Arial" w:cs="Arial"/>
          <w:spacing w:val="2"/>
          <w:sz w:val="18"/>
          <w:szCs w:val="18"/>
        </w:rPr>
        <w:t>Form EIA-812 must be received by the EIA by the 20</w:t>
      </w:r>
      <w:r w:rsidRPr="00967E59">
        <w:rPr>
          <w:rFonts w:ascii="Arial" w:hAnsi="Arial" w:cs="Arial"/>
          <w:spacing w:val="2"/>
          <w:w w:val="99"/>
          <w:sz w:val="18"/>
          <w:szCs w:val="18"/>
          <w:vertAlign w:val="superscript"/>
        </w:rPr>
        <w:t>th</w:t>
      </w:r>
      <w:r>
        <w:rPr>
          <w:rFonts w:ascii="Arial" w:hAnsi="Arial" w:cs="Arial"/>
          <w:spacing w:val="2"/>
          <w:sz w:val="18"/>
          <w:szCs w:val="18"/>
        </w:rPr>
        <w:t xml:space="preserve"> calendar </w:t>
      </w:r>
      <w:r>
        <w:rPr>
          <w:rFonts w:ascii="Arial" w:hAnsi="Arial" w:cs="Arial"/>
          <w:sz w:val="18"/>
          <w:szCs w:val="18"/>
        </w:rPr>
        <w:t>day following the end of the report period (e.g., the Form EIA</w:t>
      </w:r>
      <w:r>
        <w:rPr>
          <w:rFonts w:ascii="Arial" w:hAnsi="Arial" w:cs="Arial"/>
          <w:sz w:val="18"/>
          <w:szCs w:val="18"/>
        </w:rPr>
        <w:noBreakHyphen/>
        <w:t>812 covering the January report period must be received</w:t>
      </w:r>
      <w:r>
        <w:rPr>
          <w:rFonts w:ascii="Arial" w:hAnsi="Arial" w:cs="Arial"/>
          <w:spacing w:val="2"/>
          <w:sz w:val="18"/>
          <w:szCs w:val="18"/>
        </w:rPr>
        <w:t xml:space="preserve"> by February 20).</w:t>
      </w:r>
    </w:p>
    <w:p w:rsidR="00DB6915" w:rsidRDefault="00DB6915" w:rsidP="00B82BB2">
      <w:pPr>
        <w:spacing w:before="180"/>
        <w:rPr>
          <w:rFonts w:ascii="Arial" w:hAnsi="Arial" w:cs="Arial"/>
          <w:spacing w:val="2"/>
          <w:sz w:val="18"/>
          <w:szCs w:val="18"/>
        </w:rPr>
      </w:pPr>
      <w:r>
        <w:rPr>
          <w:rFonts w:ascii="Arial" w:hAnsi="Arial" w:cs="Arial"/>
          <w:spacing w:val="2"/>
          <w:sz w:val="18"/>
          <w:szCs w:val="18"/>
        </w:rPr>
        <w:t>Form EIA-812 Semi Annual Storage Capacity Supplement must be received by the EIA by the 20</w:t>
      </w:r>
      <w:r w:rsidRPr="00305B80">
        <w:rPr>
          <w:rFonts w:ascii="Arial" w:hAnsi="Arial" w:cs="Arial"/>
          <w:spacing w:val="2"/>
          <w:sz w:val="18"/>
          <w:szCs w:val="18"/>
          <w:vertAlign w:val="superscript"/>
        </w:rPr>
        <w:t>th</w:t>
      </w:r>
      <w:r>
        <w:rPr>
          <w:rFonts w:ascii="Arial" w:hAnsi="Arial" w:cs="Arial"/>
          <w:spacing w:val="2"/>
          <w:sz w:val="18"/>
          <w:szCs w:val="18"/>
        </w:rPr>
        <w:t xml:space="preserve"> of April for the March report period and by the 20</w:t>
      </w:r>
      <w:r w:rsidRPr="00305B80">
        <w:rPr>
          <w:rFonts w:ascii="Arial" w:hAnsi="Arial" w:cs="Arial"/>
          <w:spacing w:val="2"/>
          <w:sz w:val="18"/>
          <w:szCs w:val="18"/>
          <w:vertAlign w:val="superscript"/>
        </w:rPr>
        <w:t>th</w:t>
      </w:r>
      <w:r>
        <w:rPr>
          <w:rFonts w:ascii="Arial" w:hAnsi="Arial" w:cs="Arial"/>
          <w:spacing w:val="2"/>
          <w:sz w:val="18"/>
          <w:szCs w:val="18"/>
        </w:rPr>
        <w:t xml:space="preserve"> of October for the September report period.</w:t>
      </w:r>
    </w:p>
    <w:p w:rsidR="00DB6915" w:rsidRDefault="00DB6915" w:rsidP="000C1CC6">
      <w:pPr>
        <w:widowControl/>
        <w:spacing w:before="216"/>
        <w:jc w:val="both"/>
        <w:outlineLvl w:val="0"/>
        <w:rPr>
          <w:rFonts w:ascii="Arial" w:hAnsi="Arial" w:cs="Arial"/>
          <w:sz w:val="18"/>
          <w:szCs w:val="18"/>
        </w:rPr>
      </w:pPr>
      <w:r>
        <w:rPr>
          <w:rFonts w:ascii="Arial" w:hAnsi="Arial" w:cs="Arial"/>
          <w:b/>
          <w:bCs/>
          <w:sz w:val="22"/>
          <w:szCs w:val="22"/>
        </w:rPr>
        <w:t>HOW TO SUBMIT</w:t>
      </w:r>
    </w:p>
    <w:p w:rsidR="00DB6915" w:rsidRDefault="00DB6915" w:rsidP="000C1CC6">
      <w:pPr>
        <w:widowControl/>
        <w:spacing w:before="180"/>
        <w:jc w:val="both"/>
        <w:rPr>
          <w:rFonts w:ascii="Arial" w:hAnsi="Arial" w:cs="Arial"/>
          <w:sz w:val="18"/>
          <w:szCs w:val="18"/>
        </w:rPr>
      </w:pPr>
      <w:r>
        <w:rPr>
          <w:rFonts w:ascii="Arial" w:hAnsi="Arial" w:cs="Arial"/>
          <w:sz w:val="18"/>
          <w:szCs w:val="18"/>
        </w:rPr>
        <w:t xml:space="preserve">Instructions on how to report via email, </w:t>
      </w:r>
      <w:proofErr w:type="gramStart"/>
      <w:r>
        <w:rPr>
          <w:rFonts w:ascii="Arial" w:hAnsi="Arial" w:cs="Arial"/>
          <w:sz w:val="18"/>
          <w:szCs w:val="18"/>
        </w:rPr>
        <w:t>facsimile,</w:t>
      </w:r>
      <w:proofErr w:type="gramEnd"/>
      <w:r>
        <w:rPr>
          <w:rFonts w:ascii="Arial" w:hAnsi="Arial" w:cs="Arial"/>
          <w:sz w:val="18"/>
          <w:szCs w:val="18"/>
        </w:rPr>
        <w:t xml:space="preserve"> or secure file transfer are printed on PART 2 of Form EIA-812.</w:t>
      </w:r>
    </w:p>
    <w:p w:rsidR="00DB6915" w:rsidRPr="00687FAA" w:rsidRDefault="00DB6915" w:rsidP="00687FAA">
      <w:pPr>
        <w:widowControl/>
        <w:numPr>
          <w:ilvl w:val="0"/>
          <w:numId w:val="2"/>
        </w:numPr>
        <w:tabs>
          <w:tab w:val="clear" w:pos="360"/>
          <w:tab w:val="left" w:pos="288"/>
        </w:tabs>
        <w:spacing w:before="120"/>
        <w:ind w:left="288" w:hanging="288"/>
        <w:rPr>
          <w:rFonts w:ascii="Arial" w:hAnsi="Arial" w:cs="Arial"/>
          <w:sz w:val="18"/>
          <w:szCs w:val="18"/>
          <w:u w:val="single"/>
        </w:rPr>
      </w:pPr>
      <w:r w:rsidRPr="00687FAA">
        <w:rPr>
          <w:rFonts w:ascii="Arial" w:hAnsi="Arial" w:cs="Arial"/>
          <w:sz w:val="18"/>
          <w:szCs w:val="18"/>
          <w:u w:val="single"/>
        </w:rPr>
        <w:t>Secure File Transfer:</w:t>
      </w:r>
      <w:r w:rsidRPr="00687FAA">
        <w:rPr>
          <w:rFonts w:ascii="Arial" w:hAnsi="Arial" w:cs="Arial"/>
          <w:sz w:val="18"/>
          <w:szCs w:val="18"/>
        </w:rPr>
        <w:t xml:space="preserve"> This form may be submitted to the EIA by facsimile, e-mail, or secure file transfer.  Should you choose to submit your data via e-mail or facsimile, we must advise you that e-mail and facsimile are insecure means of transmission because the data are not encrypted, and there is some possibility that your data could be compromised.  You can also send your Excel files to EIA using a secure method of transmission: HTTPS.  This is an industry standard method to send information over the web using secure, encrypted processes.  (It is the same method that commercial companies use to communicate with customers when transacting business on the web.)  To use this service, we recommend the use of Microsoft Internet Explorer 5.5 or later or Netscape 4.77 or later.  Send your surveys using this secure method to</w:t>
      </w:r>
      <w:r>
        <w:rPr>
          <w:rFonts w:ascii="Arial" w:hAnsi="Arial" w:cs="Arial"/>
          <w:sz w:val="18"/>
          <w:szCs w:val="18"/>
        </w:rPr>
        <w:t xml:space="preserve"> </w:t>
      </w:r>
      <w:hyperlink r:id="rId11" w:history="1">
        <w:r>
          <w:rPr>
            <w:rStyle w:val="Hyperlink"/>
            <w:rFonts w:ascii="Arial" w:hAnsi="Arial" w:cs="Arial"/>
            <w:bCs/>
            <w:sz w:val="18"/>
            <w:szCs w:val="18"/>
            <w:u w:val="none"/>
          </w:rPr>
          <w:t>https://signon.eia.doe.gov/upload/noticeoog.jsp</w:t>
        </w:r>
      </w:hyperlink>
    </w:p>
    <w:p w:rsidR="00DB6915" w:rsidRDefault="00DB6915" w:rsidP="00B82BB2">
      <w:pPr>
        <w:widowControl/>
        <w:numPr>
          <w:ilvl w:val="0"/>
          <w:numId w:val="2"/>
        </w:numPr>
        <w:tabs>
          <w:tab w:val="clear" w:pos="360"/>
          <w:tab w:val="left" w:pos="288"/>
        </w:tabs>
        <w:spacing w:before="120"/>
        <w:ind w:left="288" w:hanging="288"/>
        <w:rPr>
          <w:rFonts w:ascii="Arial" w:hAnsi="Arial" w:cs="Arial"/>
          <w:sz w:val="18"/>
          <w:szCs w:val="18"/>
        </w:rPr>
      </w:pPr>
      <w:r>
        <w:rPr>
          <w:rFonts w:ascii="Arial" w:hAnsi="Arial" w:cs="Arial"/>
          <w:sz w:val="18"/>
          <w:szCs w:val="18"/>
          <w:u w:val="single"/>
        </w:rPr>
        <w:lastRenderedPageBreak/>
        <w:t>Electronic Filing Option</w:t>
      </w:r>
      <w:r>
        <w:rPr>
          <w:rFonts w:ascii="Arial" w:hAnsi="Arial" w:cs="Arial"/>
          <w:sz w:val="18"/>
          <w:szCs w:val="18"/>
        </w:rPr>
        <w:t>: The PC Electronic Data Reporting Option (PEDRO) is a Windows-based application that will enable you to enter data interactively, import data from your own database, validate your data online, and transmit the encrypted data electronically to EIA via the Internet or a dial-up modem.  If you are interested in receiving this free software, contact the Electronic Data Collection Support Staff at</w:t>
      </w:r>
      <w:r>
        <w:rPr>
          <w:rFonts w:ascii="Arial" w:hAnsi="Arial" w:cs="Arial"/>
          <w:b/>
          <w:bCs/>
          <w:sz w:val="18"/>
          <w:szCs w:val="18"/>
        </w:rPr>
        <w:t xml:space="preserve"> (202) 586</w:t>
      </w:r>
      <w:r>
        <w:rPr>
          <w:rFonts w:ascii="Arial" w:hAnsi="Arial" w:cs="Arial"/>
          <w:b/>
          <w:bCs/>
          <w:sz w:val="18"/>
          <w:szCs w:val="18"/>
        </w:rPr>
        <w:noBreakHyphen/>
        <w:t>9659.</w:t>
      </w:r>
    </w:p>
    <w:p w:rsidR="00DB6915" w:rsidRDefault="00DB6915" w:rsidP="000C1CC6">
      <w:pPr>
        <w:widowControl/>
        <w:spacing w:before="216"/>
        <w:ind w:left="288" w:hanging="288"/>
        <w:outlineLvl w:val="0"/>
        <w:rPr>
          <w:rFonts w:ascii="Arial" w:hAnsi="Arial" w:cs="Arial"/>
          <w:b/>
          <w:bCs/>
          <w:sz w:val="22"/>
          <w:szCs w:val="22"/>
        </w:rPr>
      </w:pPr>
      <w:r>
        <w:rPr>
          <w:rFonts w:ascii="Arial" w:hAnsi="Arial" w:cs="Arial"/>
          <w:b/>
          <w:bCs/>
          <w:sz w:val="22"/>
          <w:szCs w:val="22"/>
        </w:rPr>
        <w:t>COPIES OF SURVEY FORMS, INSTRUCTIONS</w:t>
      </w:r>
    </w:p>
    <w:p w:rsidR="00DB6915" w:rsidRDefault="00DB6915" w:rsidP="000C1CC6">
      <w:pPr>
        <w:widowControl/>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5040"/>
          <w:tab w:val="left" w:pos="5760"/>
          <w:tab w:val="left" w:pos="6480"/>
          <w:tab w:val="left" w:pos="7200"/>
          <w:tab w:val="left" w:pos="7920"/>
          <w:tab w:val="left" w:pos="8640"/>
        </w:tabs>
        <w:ind w:left="288" w:hanging="288"/>
        <w:outlineLvl w:val="0"/>
        <w:rPr>
          <w:rFonts w:ascii="Arial" w:hAnsi="Arial" w:cs="Arial"/>
          <w:sz w:val="18"/>
          <w:szCs w:val="18"/>
        </w:rPr>
      </w:pPr>
      <w:r>
        <w:rPr>
          <w:rFonts w:ascii="Arial" w:hAnsi="Arial" w:cs="Arial"/>
          <w:b/>
          <w:bCs/>
          <w:sz w:val="22"/>
          <w:szCs w:val="22"/>
        </w:rPr>
        <w:t>AND DEFINITIONS</w:t>
      </w:r>
    </w:p>
    <w:p w:rsidR="006B33BB" w:rsidRDefault="006B33BB" w:rsidP="006B33BB">
      <w:pPr>
        <w:spacing w:before="180"/>
        <w:ind w:right="144"/>
        <w:rPr>
          <w:rFonts w:ascii="Arial" w:hAnsi="Arial" w:cs="Arial"/>
          <w:spacing w:val="-2"/>
          <w:sz w:val="18"/>
          <w:szCs w:val="18"/>
        </w:rPr>
      </w:pPr>
      <w:r>
        <w:rPr>
          <w:rFonts w:ascii="Arial" w:hAnsi="Arial" w:cs="Arial"/>
          <w:sz w:val="18"/>
          <w:szCs w:val="18"/>
        </w:rPr>
        <w:t>Copies in portable document format (PDF) and spreadsheet</w:t>
      </w:r>
      <w:r>
        <w:rPr>
          <w:rFonts w:ascii="Arial" w:hAnsi="Arial" w:cs="Arial"/>
          <w:spacing w:val="2"/>
          <w:sz w:val="18"/>
          <w:szCs w:val="18"/>
        </w:rPr>
        <w:t xml:space="preserve"> format (XLS) are available on EIA's website.  </w:t>
      </w:r>
      <w:r>
        <w:rPr>
          <w:rFonts w:ascii="Arial" w:hAnsi="Arial" w:cs="Arial"/>
          <w:spacing w:val="-2"/>
          <w:sz w:val="18"/>
          <w:szCs w:val="18"/>
        </w:rPr>
        <w:t>You may access the materials at the following link:</w:t>
      </w:r>
    </w:p>
    <w:p w:rsidR="00747F61" w:rsidRDefault="00747F61" w:rsidP="006B33BB">
      <w:pPr>
        <w:widowControl/>
        <w:spacing w:before="216"/>
        <w:outlineLvl w:val="0"/>
        <w:rPr>
          <w:rFonts w:ascii="Arial" w:hAnsi="Arial" w:cs="Arial"/>
          <w:spacing w:val="-1"/>
          <w:sz w:val="18"/>
          <w:szCs w:val="18"/>
        </w:rPr>
      </w:pPr>
      <w:hyperlink r:id="rId12" w:history="1">
        <w:r w:rsidRPr="008A5323">
          <w:rPr>
            <w:rStyle w:val="Hyperlink"/>
            <w:rFonts w:ascii="Arial" w:hAnsi="Arial" w:cs="Arial"/>
            <w:spacing w:val="-1"/>
            <w:sz w:val="18"/>
            <w:szCs w:val="18"/>
          </w:rPr>
          <w:t>http://www.eia.gov/survey/#petroleum</w:t>
        </w:r>
      </w:hyperlink>
    </w:p>
    <w:p w:rsidR="006B33BB" w:rsidRDefault="006B33BB" w:rsidP="006B33BB">
      <w:pPr>
        <w:widowControl/>
        <w:spacing w:before="216"/>
        <w:outlineLvl w:val="0"/>
        <w:rPr>
          <w:rFonts w:ascii="Arial" w:hAnsi="Arial" w:cs="Arial"/>
          <w:spacing w:val="2"/>
          <w:sz w:val="18"/>
          <w:szCs w:val="18"/>
        </w:rPr>
      </w:pPr>
      <w:r>
        <w:rPr>
          <w:rFonts w:ascii="Arial" w:hAnsi="Arial" w:cs="Arial"/>
          <w:spacing w:val="-1"/>
          <w:sz w:val="18"/>
          <w:szCs w:val="18"/>
        </w:rPr>
        <w:t>Files must be saved to your personal computer. Data cannot be</w:t>
      </w:r>
      <w:r>
        <w:rPr>
          <w:rFonts w:ascii="Arial" w:hAnsi="Arial" w:cs="Arial"/>
          <w:spacing w:val="2"/>
          <w:sz w:val="18"/>
          <w:szCs w:val="18"/>
        </w:rPr>
        <w:t xml:space="preserve"> entered interactively on the website.</w:t>
      </w:r>
    </w:p>
    <w:p w:rsidR="00DB6915" w:rsidRDefault="00DB6915" w:rsidP="006B33BB">
      <w:pPr>
        <w:widowControl/>
        <w:spacing w:before="216"/>
        <w:jc w:val="both"/>
        <w:outlineLvl w:val="0"/>
        <w:rPr>
          <w:rFonts w:ascii="Arial" w:hAnsi="Arial" w:cs="Arial"/>
          <w:b/>
          <w:bCs/>
          <w:sz w:val="22"/>
          <w:szCs w:val="22"/>
        </w:rPr>
      </w:pPr>
      <w:r>
        <w:rPr>
          <w:rFonts w:ascii="Arial" w:hAnsi="Arial" w:cs="Arial"/>
          <w:b/>
          <w:bCs/>
          <w:sz w:val="22"/>
          <w:szCs w:val="22"/>
        </w:rPr>
        <w:t>GENERAL INSTRUCTIONS</w:t>
      </w:r>
    </w:p>
    <w:p w:rsidR="00DB6915" w:rsidRDefault="00CF5B87" w:rsidP="00B82BB2">
      <w:pPr>
        <w:widowControl/>
        <w:numPr>
          <w:ilvl w:val="12"/>
          <w:numId w:val="0"/>
        </w:numPr>
        <w:spacing w:before="180"/>
        <w:rPr>
          <w:rFonts w:ascii="Arial" w:hAnsi="Arial" w:cs="Arial"/>
          <w:sz w:val="18"/>
          <w:szCs w:val="18"/>
        </w:rPr>
      </w:pPr>
      <w:hyperlink r:id="rId13" w:history="1">
        <w:r w:rsidR="00DB6915" w:rsidRPr="002C473A">
          <w:rPr>
            <w:rStyle w:val="Hyperlink"/>
            <w:rFonts w:ascii="Arial" w:hAnsi="Arial" w:cs="Arial"/>
            <w:b/>
            <w:sz w:val="18"/>
            <w:szCs w:val="18"/>
            <w:u w:val="none"/>
          </w:rPr>
          <w:t>Definitions</w:t>
        </w:r>
      </w:hyperlink>
      <w:r w:rsidR="00DB6915">
        <w:rPr>
          <w:rFonts w:ascii="Arial" w:hAnsi="Arial" w:cs="Arial"/>
          <w:sz w:val="18"/>
          <w:szCs w:val="18"/>
        </w:rPr>
        <w:t xml:space="preserve"> of petroleum products and other terms are available on our website.  Please refer to these definitions before completing the survey form.</w:t>
      </w:r>
    </w:p>
    <w:p w:rsidR="00DB6915" w:rsidRDefault="00DB6915" w:rsidP="000C1CC6">
      <w:pPr>
        <w:widowControl/>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rsidR="00DB6915" w:rsidRDefault="00DB6915" w:rsidP="000C1CC6">
      <w:pPr>
        <w:widowControl/>
        <w:jc w:val="both"/>
        <w:outlineLvl w:val="0"/>
        <w:rPr>
          <w:rFonts w:ascii="Arial" w:hAnsi="Arial" w:cs="Arial"/>
          <w:sz w:val="18"/>
          <w:szCs w:val="18"/>
        </w:rPr>
      </w:pPr>
      <w:proofErr w:type="gramStart"/>
      <w:r>
        <w:rPr>
          <w:rFonts w:ascii="Arial" w:hAnsi="Arial" w:cs="Arial"/>
          <w:b/>
          <w:bCs/>
          <w:sz w:val="18"/>
          <w:szCs w:val="18"/>
        </w:rPr>
        <w:t>PART 1.</w:t>
      </w:r>
      <w:proofErr w:type="gramEnd"/>
      <w:r>
        <w:rPr>
          <w:rFonts w:ascii="Arial" w:hAnsi="Arial" w:cs="Arial"/>
          <w:b/>
          <w:bCs/>
          <w:sz w:val="18"/>
          <w:szCs w:val="18"/>
        </w:rPr>
        <w:t xml:space="preserve"> RESPONDENT IDENTIFICATION DATA</w:t>
      </w:r>
    </w:p>
    <w:p w:rsidR="00DB6915" w:rsidRDefault="00DB6915" w:rsidP="00B82BB2">
      <w:pPr>
        <w:widowControl/>
        <w:numPr>
          <w:ilvl w:val="12"/>
          <w:numId w:val="0"/>
        </w:numPr>
        <w:tabs>
          <w:tab w:val="left" w:pos="288"/>
        </w:tabs>
        <w:spacing w:before="120"/>
        <w:ind w:left="288" w:hanging="288"/>
        <w:rPr>
          <w:rFonts w:ascii="Arial" w:hAnsi="Arial" w:cs="Arial"/>
          <w:sz w:val="18"/>
          <w:szCs w:val="18"/>
        </w:rPr>
      </w:pPr>
      <w:r>
        <w:rPr>
          <w:rFonts w:ascii="Arial" w:hAnsi="Arial" w:cs="Arial"/>
          <w:sz w:val="18"/>
          <w:szCs w:val="18"/>
        </w:rPr>
        <w:t xml:space="preserve">•  </w:t>
      </w:r>
      <w:r>
        <w:rPr>
          <w:rFonts w:ascii="Arial" w:hAnsi="Arial" w:cs="Arial"/>
          <w:sz w:val="18"/>
          <w:szCs w:val="18"/>
        </w:rPr>
        <w:tab/>
        <w:t>Enter the year and month on each page.  The monthly report period begins at 12:01 a.m. EST on the first day of the month and ends midnight of the last day of the month.</w:t>
      </w:r>
    </w:p>
    <w:p w:rsidR="00DB6915" w:rsidRDefault="00DB6915" w:rsidP="00B82BB2">
      <w:pPr>
        <w:widowControl/>
        <w:numPr>
          <w:ilvl w:val="0"/>
          <w:numId w:val="3"/>
        </w:numPr>
        <w:tabs>
          <w:tab w:val="clear" w:pos="360"/>
          <w:tab w:val="left" w:pos="288"/>
        </w:tabs>
        <w:spacing w:before="120"/>
        <w:ind w:left="288" w:hanging="288"/>
        <w:rPr>
          <w:rFonts w:ascii="Arial" w:hAnsi="Arial" w:cs="Arial"/>
          <w:sz w:val="18"/>
          <w:szCs w:val="18"/>
        </w:rPr>
      </w:pPr>
      <w:r>
        <w:rPr>
          <w:rFonts w:ascii="Arial" w:hAnsi="Arial" w:cs="Arial"/>
          <w:sz w:val="18"/>
          <w:szCs w:val="18"/>
        </w:rPr>
        <w:t>Enter the 10-digit EIA ID Number.  If you do not have a number, submit your report leaving this field blank.  EIA will advise you of the number.</w:t>
      </w:r>
    </w:p>
    <w:p w:rsidR="00DB6915" w:rsidRDefault="00DB6915" w:rsidP="000C1CC6">
      <w:pPr>
        <w:widowControl/>
        <w:numPr>
          <w:ilvl w:val="0"/>
          <w:numId w:val="3"/>
        </w:numPr>
        <w:tabs>
          <w:tab w:val="left" w:pos="288"/>
        </w:tabs>
        <w:spacing w:before="120"/>
        <w:ind w:left="288" w:hanging="288"/>
        <w:jc w:val="both"/>
        <w:rPr>
          <w:rFonts w:ascii="Arial" w:hAnsi="Arial" w:cs="Arial"/>
          <w:spacing w:val="2"/>
          <w:sz w:val="18"/>
          <w:szCs w:val="18"/>
        </w:rPr>
      </w:pPr>
      <w:r>
        <w:rPr>
          <w:rFonts w:ascii="Arial" w:hAnsi="Arial" w:cs="Arial"/>
          <w:sz w:val="18"/>
          <w:szCs w:val="18"/>
        </w:rPr>
        <w:t>If there has been a change since the last report, enter an “X” in the block provided.</w:t>
      </w:r>
    </w:p>
    <w:p w:rsidR="00DB6915" w:rsidRDefault="00DB6915" w:rsidP="000C1CC6">
      <w:pPr>
        <w:widowControl/>
        <w:numPr>
          <w:ilvl w:val="0"/>
          <w:numId w:val="3"/>
        </w:numPr>
        <w:tabs>
          <w:tab w:val="left" w:pos="288"/>
        </w:tabs>
        <w:spacing w:before="120"/>
        <w:ind w:left="288" w:hanging="288"/>
        <w:jc w:val="both"/>
        <w:rPr>
          <w:rFonts w:ascii="Arial" w:hAnsi="Arial" w:cs="Arial"/>
          <w:sz w:val="18"/>
          <w:szCs w:val="18"/>
        </w:rPr>
      </w:pPr>
      <w:r>
        <w:rPr>
          <w:rFonts w:ascii="Arial" w:hAnsi="Arial" w:cs="Arial"/>
          <w:sz w:val="18"/>
          <w:szCs w:val="18"/>
        </w:rPr>
        <w:t>Enter the name of the reporting company.</w:t>
      </w:r>
    </w:p>
    <w:p w:rsidR="00DB6915" w:rsidRDefault="00DB6915" w:rsidP="000C1CC6">
      <w:pPr>
        <w:widowControl/>
        <w:numPr>
          <w:ilvl w:val="0"/>
          <w:numId w:val="3"/>
        </w:numPr>
        <w:tabs>
          <w:tab w:val="left" w:pos="288"/>
        </w:tabs>
        <w:spacing w:before="120"/>
        <w:ind w:left="288" w:hanging="288"/>
        <w:jc w:val="both"/>
        <w:rPr>
          <w:rFonts w:ascii="Arial" w:hAnsi="Arial" w:cs="Arial"/>
          <w:spacing w:val="2"/>
          <w:sz w:val="18"/>
          <w:szCs w:val="18"/>
        </w:rPr>
      </w:pPr>
      <w:r>
        <w:rPr>
          <w:rFonts w:ascii="Arial" w:hAnsi="Arial" w:cs="Arial"/>
          <w:spacing w:val="1"/>
          <w:sz w:val="18"/>
          <w:szCs w:val="18"/>
        </w:rPr>
        <w:t>Enter the Doing Business As “DBA” name if appropriate.</w:t>
      </w:r>
    </w:p>
    <w:p w:rsidR="00DB6915" w:rsidRPr="00DF0AD9" w:rsidRDefault="00DB6915" w:rsidP="000C1CC6">
      <w:pPr>
        <w:widowControl/>
        <w:numPr>
          <w:ilvl w:val="0"/>
          <w:numId w:val="3"/>
        </w:numPr>
        <w:tabs>
          <w:tab w:val="left" w:pos="288"/>
        </w:tabs>
        <w:spacing w:before="120"/>
        <w:ind w:left="288" w:hanging="288"/>
        <w:jc w:val="both"/>
        <w:rPr>
          <w:rFonts w:ascii="Arial" w:hAnsi="Arial" w:cs="Arial"/>
          <w:spacing w:val="1"/>
          <w:sz w:val="18"/>
          <w:szCs w:val="18"/>
        </w:rPr>
      </w:pPr>
      <w:r w:rsidRPr="00DF0AD9">
        <w:rPr>
          <w:rFonts w:ascii="Arial" w:hAnsi="Arial" w:cs="Arial"/>
          <w:spacing w:val="1"/>
          <w:sz w:val="18"/>
          <w:szCs w:val="18"/>
        </w:rPr>
        <w:t>Enter the physical address of the reporting company.</w:t>
      </w:r>
    </w:p>
    <w:p w:rsidR="00DB6915" w:rsidRPr="00DF0AD9" w:rsidRDefault="00DB6915" w:rsidP="00B82BB2">
      <w:pPr>
        <w:widowControl/>
        <w:numPr>
          <w:ilvl w:val="0"/>
          <w:numId w:val="3"/>
        </w:numPr>
        <w:tabs>
          <w:tab w:val="left" w:pos="288"/>
        </w:tabs>
        <w:spacing w:before="120"/>
        <w:ind w:left="288" w:hanging="288"/>
        <w:rPr>
          <w:rFonts w:ascii="Arial" w:hAnsi="Arial" w:cs="Arial"/>
          <w:spacing w:val="1"/>
          <w:sz w:val="18"/>
          <w:szCs w:val="18"/>
        </w:rPr>
      </w:pPr>
      <w:r w:rsidRPr="00DF0AD9">
        <w:rPr>
          <w:rFonts w:ascii="Arial" w:hAnsi="Arial" w:cs="Arial"/>
          <w:spacing w:val="1"/>
          <w:sz w:val="18"/>
          <w:szCs w:val="18"/>
        </w:rPr>
        <w:t>Enter the mailing address of the Contact. (Note: If the physical address and mailing address are the same, provide the information only for the physical address.)</w:t>
      </w:r>
    </w:p>
    <w:p w:rsidR="00DB6915" w:rsidRPr="00DF0AD9" w:rsidRDefault="00DB6915" w:rsidP="00B82BB2">
      <w:pPr>
        <w:widowControl/>
        <w:numPr>
          <w:ilvl w:val="0"/>
          <w:numId w:val="3"/>
        </w:numPr>
        <w:tabs>
          <w:tab w:val="left" w:pos="288"/>
        </w:tabs>
        <w:spacing w:before="120"/>
        <w:ind w:left="288" w:hanging="288"/>
        <w:rPr>
          <w:rFonts w:ascii="Arial" w:hAnsi="Arial" w:cs="Arial"/>
          <w:spacing w:val="1"/>
          <w:sz w:val="18"/>
          <w:szCs w:val="18"/>
        </w:rPr>
      </w:pPr>
      <w:r w:rsidRPr="00DF0AD9">
        <w:rPr>
          <w:rFonts w:ascii="Arial" w:hAnsi="Arial" w:cs="Arial"/>
          <w:spacing w:val="1"/>
          <w:sz w:val="18"/>
          <w:szCs w:val="18"/>
        </w:rPr>
        <w:t xml:space="preserve">Enter the name, telephone number, facsimile number, and e-mail address of the person to contact concerning information shown on the report. The person listed should be the person most knowledgeable of the specific data reported. </w:t>
      </w:r>
    </w:p>
    <w:p w:rsidR="00DB6915" w:rsidRDefault="00DB6915" w:rsidP="000C1CC6">
      <w:pPr>
        <w:widowControl/>
        <w:spacing w:line="2" w:lineRule="exact"/>
        <w:rPr>
          <w:sz w:val="18"/>
          <w:szCs w:val="18"/>
        </w:rPr>
      </w:pPr>
    </w:p>
    <w:p w:rsidR="00DB6915" w:rsidRDefault="00DB6915">
      <w:pPr>
        <w:widowControl/>
        <w:autoSpaceDE/>
        <w:autoSpaceDN/>
        <w:adjustRightInd/>
        <w:rPr>
          <w:rFonts w:ascii="Arial" w:hAnsi="Arial" w:cs="Arial"/>
          <w:b/>
          <w:bCs/>
          <w:spacing w:val="2"/>
          <w:sz w:val="18"/>
          <w:szCs w:val="18"/>
        </w:rPr>
      </w:pPr>
      <w:r>
        <w:br w:type="page"/>
      </w:r>
    </w:p>
    <w:p w:rsidR="00DB6915" w:rsidRDefault="00DB6915" w:rsidP="000C1CC6">
      <w:pPr>
        <w:pStyle w:val="Heading1"/>
        <w:jc w:val="left"/>
      </w:pPr>
      <w:proofErr w:type="gramStart"/>
      <w:r>
        <w:lastRenderedPageBreak/>
        <w:t>PART 2.</w:t>
      </w:r>
      <w:proofErr w:type="gramEnd"/>
      <w:r>
        <w:t xml:space="preserve"> SUBMISSION/RESUBMISSION INFORMATION</w:t>
      </w:r>
    </w:p>
    <w:p w:rsidR="00DB6915" w:rsidRDefault="00DB6915" w:rsidP="000C1CC6">
      <w:pPr>
        <w:spacing w:before="180"/>
        <w:jc w:val="both"/>
        <w:rPr>
          <w:rFonts w:ascii="Arial" w:hAnsi="Arial" w:cs="Arial"/>
          <w:b/>
          <w:bCs/>
          <w:spacing w:val="2"/>
          <w:sz w:val="18"/>
          <w:szCs w:val="18"/>
        </w:rPr>
      </w:pPr>
      <w:r>
        <w:rPr>
          <w:rFonts w:ascii="Arial" w:hAnsi="Arial" w:cs="Arial"/>
          <w:b/>
          <w:bCs/>
          <w:spacing w:val="2"/>
          <w:sz w:val="18"/>
          <w:szCs w:val="18"/>
        </w:rPr>
        <w:t>Submission</w:t>
      </w:r>
    </w:p>
    <w:p w:rsidR="00DB6915" w:rsidRDefault="00DB6915" w:rsidP="002068F4">
      <w:pPr>
        <w:spacing w:before="180"/>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rsidR="00DB6915" w:rsidRDefault="00DB6915" w:rsidP="000C1CC6">
      <w:pPr>
        <w:spacing w:before="180"/>
        <w:jc w:val="both"/>
        <w:rPr>
          <w:rFonts w:ascii="Arial" w:hAnsi="Arial" w:cs="Arial"/>
          <w:b/>
          <w:bCs/>
          <w:spacing w:val="2"/>
          <w:sz w:val="18"/>
          <w:szCs w:val="18"/>
        </w:rPr>
      </w:pPr>
      <w:r>
        <w:rPr>
          <w:rFonts w:ascii="Arial" w:hAnsi="Arial" w:cs="Arial"/>
          <w:b/>
          <w:bCs/>
          <w:spacing w:val="2"/>
          <w:sz w:val="18"/>
          <w:szCs w:val="18"/>
        </w:rPr>
        <w:t>Resubmission</w:t>
      </w:r>
    </w:p>
    <w:p w:rsidR="00DB6915" w:rsidRDefault="00DB6915" w:rsidP="00B82BB2">
      <w:pPr>
        <w:spacing w:before="180"/>
        <w:rPr>
          <w:rFonts w:ascii="Arial" w:hAnsi="Arial" w:cs="Arial"/>
          <w:spacing w:val="2"/>
          <w:sz w:val="18"/>
          <w:szCs w:val="18"/>
        </w:rPr>
      </w:pPr>
      <w:r>
        <w:rPr>
          <w:rFonts w:ascii="Arial" w:hAnsi="Arial" w:cs="Arial"/>
          <w:spacing w:val="2"/>
          <w:sz w:val="18"/>
          <w:szCs w:val="18"/>
        </w:rPr>
        <w:t>A resubmission is required whenever an error greater than 5 percent of the true value is discovered by a respondent or if requested by the EIA.  Enter "X" in the resubmission box if you are correcting information previously reported.</w:t>
      </w:r>
    </w:p>
    <w:p w:rsidR="00DB6915" w:rsidRDefault="00DB6915" w:rsidP="00B82BB2">
      <w:pPr>
        <w:spacing w:before="180"/>
        <w:rPr>
          <w:rFonts w:ascii="Arial" w:hAnsi="Arial" w:cs="Arial"/>
          <w:spacing w:val="2"/>
          <w:sz w:val="18"/>
          <w:szCs w:val="18"/>
        </w:rPr>
      </w:pPr>
      <w:r>
        <w:rPr>
          <w:rFonts w:ascii="Arial" w:hAnsi="Arial" w:cs="Arial"/>
          <w:spacing w:val="-2"/>
          <w:sz w:val="18"/>
          <w:szCs w:val="18"/>
        </w:rPr>
        <w:t>Identify only those data cells and lines which are affected by the</w:t>
      </w:r>
      <w:r>
        <w:rPr>
          <w:rFonts w:ascii="Arial" w:hAnsi="Arial" w:cs="Arial"/>
          <w:spacing w:val="2"/>
          <w:sz w:val="18"/>
          <w:szCs w:val="18"/>
        </w:rPr>
        <w:t xml:space="preserve"> </w:t>
      </w:r>
      <w:r>
        <w:rPr>
          <w:rFonts w:ascii="Arial" w:hAnsi="Arial" w:cs="Arial"/>
          <w:spacing w:val="-1"/>
          <w:sz w:val="18"/>
          <w:szCs w:val="18"/>
        </w:rPr>
        <w:t>changes. You are not required to file a complete form when you</w:t>
      </w:r>
      <w:r>
        <w:rPr>
          <w:rFonts w:ascii="Arial" w:hAnsi="Arial" w:cs="Arial"/>
          <w:spacing w:val="2"/>
          <w:sz w:val="18"/>
          <w:szCs w:val="18"/>
        </w:rPr>
        <w:t xml:space="preserve"> </w:t>
      </w:r>
      <w:r>
        <w:rPr>
          <w:rFonts w:ascii="Arial" w:hAnsi="Arial" w:cs="Arial"/>
          <w:spacing w:val="-2"/>
          <w:sz w:val="18"/>
          <w:szCs w:val="18"/>
        </w:rPr>
        <w:t>resubmit, but be sure to complete the EIA ID number, the report</w:t>
      </w:r>
      <w:r>
        <w:rPr>
          <w:rFonts w:ascii="Arial" w:hAnsi="Arial" w:cs="Arial"/>
          <w:spacing w:val="2"/>
          <w:sz w:val="18"/>
          <w:szCs w:val="18"/>
        </w:rPr>
        <w:t xml:space="preserve"> </w:t>
      </w:r>
      <w:r>
        <w:rPr>
          <w:rFonts w:ascii="Arial" w:hAnsi="Arial" w:cs="Arial"/>
          <w:sz w:val="18"/>
          <w:szCs w:val="18"/>
        </w:rPr>
        <w:t>period for which you are resubmitting and contact</w:t>
      </w:r>
      <w:r>
        <w:rPr>
          <w:rFonts w:ascii="Arial" w:hAnsi="Arial" w:cs="Arial"/>
          <w:spacing w:val="2"/>
          <w:sz w:val="18"/>
          <w:szCs w:val="18"/>
        </w:rPr>
        <w:t xml:space="preserve"> information.</w:t>
      </w:r>
    </w:p>
    <w:p w:rsidR="00DB6915" w:rsidRDefault="00DB6915" w:rsidP="000C1CC6">
      <w:pPr>
        <w:spacing w:before="180"/>
        <w:jc w:val="both"/>
        <w:rPr>
          <w:rFonts w:ascii="Arial" w:hAnsi="Arial" w:cs="Arial"/>
          <w:b/>
          <w:bCs/>
          <w:spacing w:val="2"/>
          <w:sz w:val="18"/>
          <w:szCs w:val="18"/>
        </w:rPr>
      </w:pPr>
      <w:bookmarkStart w:id="0" w:name="OLE_LINK1"/>
      <w:r>
        <w:rPr>
          <w:rFonts w:ascii="Arial" w:hAnsi="Arial" w:cs="Arial"/>
          <w:b/>
          <w:bCs/>
          <w:spacing w:val="2"/>
          <w:sz w:val="18"/>
          <w:szCs w:val="18"/>
        </w:rPr>
        <w:t>Comments</w:t>
      </w:r>
    </w:p>
    <w:p w:rsidR="00DB6915" w:rsidRDefault="00DB6915" w:rsidP="00B82BB2">
      <w:pPr>
        <w:spacing w:before="180"/>
        <w:rPr>
          <w:rFonts w:ascii="Arial" w:hAnsi="Arial" w:cs="Arial"/>
          <w:b/>
          <w:bCs/>
          <w:sz w:val="18"/>
          <w:szCs w:val="18"/>
        </w:rPr>
      </w:pPr>
      <w:r>
        <w:rPr>
          <w:rFonts w:ascii="Arial" w:hAnsi="Arial" w:cs="Arial"/>
          <w:b/>
          <w:bCs/>
          <w:spacing w:val="2"/>
          <w:sz w:val="18"/>
          <w:szCs w:val="18"/>
        </w:rPr>
        <w:t>Report</w:t>
      </w:r>
      <w:r>
        <w:rPr>
          <w:rFonts w:ascii="Arial" w:hAnsi="Arial" w:cs="Arial"/>
          <w:spacing w:val="2"/>
          <w:sz w:val="18"/>
          <w:szCs w:val="18"/>
        </w:rPr>
        <w:t xml:space="preserve"> any unusual aspects of your operations during the current reporting period in the </w:t>
      </w:r>
      <w:r>
        <w:rPr>
          <w:rFonts w:ascii="Arial" w:hAnsi="Arial" w:cs="Arial"/>
          <w:b/>
          <w:bCs/>
          <w:spacing w:val="2"/>
          <w:sz w:val="18"/>
          <w:szCs w:val="18"/>
        </w:rPr>
        <w:t>Comments</w:t>
      </w:r>
      <w:r>
        <w:rPr>
          <w:rFonts w:ascii="Arial" w:hAnsi="Arial" w:cs="Arial"/>
          <w:spacing w:val="2"/>
          <w:sz w:val="18"/>
          <w:szCs w:val="18"/>
        </w:rPr>
        <w:t xml:space="preserve"> section at the bottom of the form below </w:t>
      </w:r>
      <w:r>
        <w:rPr>
          <w:rFonts w:ascii="Arial" w:hAnsi="Arial" w:cs="Arial"/>
          <w:spacing w:val="-1"/>
          <w:sz w:val="18"/>
          <w:szCs w:val="18"/>
        </w:rPr>
        <w:t>Parts 1 and 2 on the cover page</w:t>
      </w:r>
      <w:r>
        <w:rPr>
          <w:rFonts w:ascii="Arial" w:hAnsi="Arial" w:cs="Arial"/>
          <w:spacing w:val="2"/>
          <w:sz w:val="18"/>
          <w:szCs w:val="18"/>
        </w:rPr>
        <w:t xml:space="preserve">.  Comments will be used in the validation process and should address any data anomalies that could raise questions requiring contact by survey staff for clarification.  Comments </w:t>
      </w:r>
      <w:r>
        <w:rPr>
          <w:rFonts w:ascii="Arial" w:hAnsi="Arial" w:cs="Arial"/>
          <w:sz w:val="18"/>
          <w:szCs w:val="18"/>
        </w:rPr>
        <w:t>will be protected in the same manner as other information reported on this form as described in detail in “</w:t>
      </w:r>
      <w:r>
        <w:rPr>
          <w:rFonts w:ascii="Arial" w:hAnsi="Arial" w:cs="Arial"/>
          <w:bCs/>
          <w:sz w:val="18"/>
          <w:szCs w:val="18"/>
        </w:rPr>
        <w:t>Provisions Regarding Confidentiality of Information” following Part 7 of these instructions on Page 4.</w:t>
      </w:r>
    </w:p>
    <w:bookmarkEnd w:id="0"/>
    <w:p w:rsidR="00DB6915" w:rsidRDefault="00DB6915" w:rsidP="000C1CC6">
      <w:pPr>
        <w:widowControl/>
        <w:numPr>
          <w:ilvl w:val="12"/>
          <w:numId w:val="0"/>
        </w:numPr>
        <w:spacing w:before="216"/>
        <w:jc w:val="both"/>
        <w:rPr>
          <w:rFonts w:ascii="Arial" w:hAnsi="Arial" w:cs="Arial"/>
          <w:b/>
          <w:sz w:val="22"/>
          <w:szCs w:val="22"/>
        </w:rPr>
      </w:pPr>
      <w:r>
        <w:rPr>
          <w:rFonts w:ascii="Arial" w:hAnsi="Arial" w:cs="Arial"/>
          <w:b/>
          <w:sz w:val="22"/>
          <w:szCs w:val="22"/>
        </w:rPr>
        <w:t>SPECIFIC INSTRUCTIONS</w:t>
      </w:r>
    </w:p>
    <w:p w:rsidR="00DB6915" w:rsidRDefault="00DB6915" w:rsidP="000C1CC6">
      <w:pPr>
        <w:pStyle w:val="Heading1"/>
        <w:widowControl/>
        <w:numPr>
          <w:ilvl w:val="12"/>
          <w:numId w:val="0"/>
        </w:numPr>
        <w:adjustRightInd w:val="0"/>
        <w:rPr>
          <w:spacing w:val="0"/>
        </w:rPr>
      </w:pPr>
      <w:proofErr w:type="gramStart"/>
      <w:r>
        <w:rPr>
          <w:spacing w:val="0"/>
        </w:rPr>
        <w:t>PART 3.</w:t>
      </w:r>
      <w:proofErr w:type="gramEnd"/>
      <w:r>
        <w:rPr>
          <w:spacing w:val="0"/>
        </w:rPr>
        <w:t xml:space="preserve">  PRODUCT PIPELINE STOCKS </w:t>
      </w:r>
    </w:p>
    <w:p w:rsidR="00DB6915" w:rsidRDefault="00DB6915" w:rsidP="000C1CC6">
      <w:pPr>
        <w:widowControl/>
        <w:numPr>
          <w:ilvl w:val="12"/>
          <w:numId w:val="0"/>
        </w:numPr>
        <w:spacing w:before="180"/>
        <w:jc w:val="both"/>
        <w:outlineLvl w:val="0"/>
        <w:rPr>
          <w:rFonts w:ascii="Arial" w:hAnsi="Arial" w:cs="Arial"/>
          <w:sz w:val="18"/>
          <w:szCs w:val="18"/>
        </w:rPr>
      </w:pPr>
      <w:r>
        <w:rPr>
          <w:rFonts w:ascii="Arial" w:hAnsi="Arial" w:cs="Arial"/>
          <w:sz w:val="18"/>
          <w:szCs w:val="18"/>
          <w:u w:val="single"/>
        </w:rPr>
        <w:t>Quantities</w:t>
      </w:r>
      <w:r>
        <w:rPr>
          <w:rFonts w:ascii="Arial" w:hAnsi="Arial" w:cs="Arial"/>
          <w:sz w:val="18"/>
          <w:szCs w:val="18"/>
        </w:rPr>
        <w:t xml:space="preserve">: Report using the following criteria. </w:t>
      </w:r>
    </w:p>
    <w:p w:rsidR="00DB6915" w:rsidRDefault="00DB6915" w:rsidP="00B33187">
      <w:pPr>
        <w:widowControl/>
        <w:tabs>
          <w:tab w:val="left" w:pos="288"/>
        </w:tabs>
        <w:spacing w:before="120"/>
        <w:outlineLvl w:val="0"/>
        <w:rPr>
          <w:rFonts w:ascii="Arial" w:hAnsi="Arial" w:cs="Arial"/>
          <w:sz w:val="18"/>
          <w:szCs w:val="18"/>
        </w:rPr>
      </w:pPr>
      <w:r>
        <w:rPr>
          <w:rFonts w:ascii="Arial" w:hAnsi="Arial" w:cs="Arial"/>
          <w:b/>
          <w:sz w:val="18"/>
          <w:szCs w:val="18"/>
        </w:rPr>
        <w:t>Report</w:t>
      </w:r>
      <w:r>
        <w:rPr>
          <w:rFonts w:ascii="Arial" w:hAnsi="Arial" w:cs="Arial"/>
          <w:sz w:val="18"/>
          <w:szCs w:val="18"/>
        </w:rPr>
        <w:t xml:space="preserve"> all quantities to the nearest whole number in</w:t>
      </w:r>
      <w:r>
        <w:rPr>
          <w:rFonts w:ascii="Arial" w:hAnsi="Arial" w:cs="Arial"/>
          <w:b/>
          <w:bCs/>
          <w:sz w:val="18"/>
          <w:szCs w:val="18"/>
        </w:rPr>
        <w:t xml:space="preserve"> thousand barrels</w:t>
      </w:r>
      <w:r>
        <w:rPr>
          <w:rFonts w:ascii="Arial" w:hAnsi="Arial" w:cs="Arial"/>
          <w:sz w:val="18"/>
          <w:szCs w:val="18"/>
        </w:rPr>
        <w:t xml:space="preserve"> </w:t>
      </w:r>
      <w:proofErr w:type="gramStart"/>
      <w:r>
        <w:rPr>
          <w:rFonts w:ascii="Arial" w:hAnsi="Arial" w:cs="Arial"/>
          <w:sz w:val="18"/>
          <w:szCs w:val="18"/>
        </w:rPr>
        <w:t>(42 U.S. gallons/barrel)</w:t>
      </w:r>
      <w:proofErr w:type="gramEnd"/>
      <w:r>
        <w:rPr>
          <w:rFonts w:ascii="Arial" w:hAnsi="Arial" w:cs="Arial"/>
          <w:sz w:val="18"/>
          <w:szCs w:val="18"/>
        </w:rPr>
        <w:t>. Quantities ending in 499 or less are rounded down, and quantities ending in 500 or more are rounded up (e.g., 106,499 barrels are reported as 106 and 106,500 barrels are reported as 107).</w:t>
      </w:r>
    </w:p>
    <w:p w:rsidR="00DB6915" w:rsidRDefault="00DB6915" w:rsidP="00B33187">
      <w:pPr>
        <w:widowControl/>
        <w:tabs>
          <w:tab w:val="left" w:pos="288"/>
        </w:tabs>
        <w:spacing w:before="120"/>
        <w:rPr>
          <w:rFonts w:ascii="Arial" w:hAnsi="Arial" w:cs="Arial"/>
          <w:sz w:val="18"/>
          <w:szCs w:val="18"/>
        </w:rPr>
      </w:pPr>
      <w:proofErr w:type="gramStart"/>
      <w:r>
        <w:rPr>
          <w:rFonts w:ascii="Arial" w:hAnsi="Arial" w:cs="Arial"/>
          <w:b/>
          <w:sz w:val="18"/>
          <w:szCs w:val="18"/>
        </w:rPr>
        <w:t>Report</w:t>
      </w:r>
      <w:r>
        <w:rPr>
          <w:rFonts w:ascii="Arial" w:hAnsi="Arial" w:cs="Arial"/>
          <w:sz w:val="18"/>
          <w:szCs w:val="18"/>
        </w:rPr>
        <w:t xml:space="preserve"> data for only those lines which are applicable to your operation.</w:t>
      </w:r>
      <w:proofErr w:type="gramEnd"/>
      <w:r>
        <w:rPr>
          <w:rFonts w:ascii="Arial" w:hAnsi="Arial" w:cs="Arial"/>
          <w:sz w:val="18"/>
          <w:szCs w:val="18"/>
        </w:rPr>
        <w:t xml:space="preserve">  If there are no data for a specific line, leave the entire line blank.  Shaded cells on the form are those in which data are not currently required to be reported.</w:t>
      </w:r>
    </w:p>
    <w:p w:rsidR="00DB6915" w:rsidRDefault="00DB6915" w:rsidP="00B33187">
      <w:pPr>
        <w:widowControl/>
        <w:tabs>
          <w:tab w:val="left" w:pos="288"/>
        </w:tabs>
        <w:spacing w:before="120"/>
        <w:rPr>
          <w:rFonts w:ascii="Arial" w:hAnsi="Arial" w:cs="Arial"/>
          <w:sz w:val="18"/>
          <w:szCs w:val="18"/>
        </w:rPr>
      </w:pPr>
      <w:r>
        <w:rPr>
          <w:rFonts w:ascii="Arial" w:hAnsi="Arial" w:cs="Arial"/>
          <w:b/>
          <w:sz w:val="18"/>
          <w:szCs w:val="18"/>
        </w:rPr>
        <w:t>Report</w:t>
      </w:r>
      <w:r>
        <w:rPr>
          <w:rFonts w:ascii="Arial" w:hAnsi="Arial" w:cs="Arial"/>
          <w:color w:val="0000FF"/>
          <w:sz w:val="18"/>
          <w:szCs w:val="18"/>
        </w:rPr>
        <w:t xml:space="preserve"> </w:t>
      </w:r>
      <w:r>
        <w:rPr>
          <w:rFonts w:ascii="Arial" w:hAnsi="Arial" w:cs="Arial"/>
          <w:sz w:val="18"/>
          <w:szCs w:val="18"/>
        </w:rPr>
        <w:t>calculated volumes of products in lines (pipeline fill) and measured volumes of products in working, breakout, and trans-shipment tanks at the end of the report period by Petroleum Administration for Defense (PAD) Districts and Sub-PAD Districts.  Use Table 1 to determine the PAD District classification of each State.</w:t>
      </w:r>
    </w:p>
    <w:p w:rsidR="00DB6915" w:rsidRDefault="00DB6915" w:rsidP="00B33187">
      <w:pPr>
        <w:widowControl/>
        <w:tabs>
          <w:tab w:val="left" w:pos="288"/>
        </w:tabs>
        <w:spacing w:before="120"/>
        <w:rPr>
          <w:rFonts w:ascii="Arial" w:hAnsi="Arial" w:cs="Arial"/>
          <w:sz w:val="18"/>
          <w:szCs w:val="18"/>
        </w:rPr>
      </w:pPr>
      <w:r>
        <w:rPr>
          <w:rFonts w:ascii="Arial" w:hAnsi="Arial" w:cs="Arial"/>
          <w:b/>
          <w:sz w:val="18"/>
          <w:szCs w:val="18"/>
        </w:rPr>
        <w:t xml:space="preserve">Exclude </w:t>
      </w:r>
      <w:r>
        <w:rPr>
          <w:rFonts w:ascii="Arial" w:hAnsi="Arial" w:cs="Arial"/>
          <w:sz w:val="18"/>
          <w:szCs w:val="18"/>
        </w:rPr>
        <w:t>stocks of petroleum products held in bulk terminals.  Stocks held at bulk terminals, including bulk terminals operated by product pipeline companies, are reported on Form EIA-815 “Monthly Bulk Terminal and Blender Report”.</w:t>
      </w:r>
    </w:p>
    <w:p w:rsidR="00DB6915" w:rsidRDefault="00DB6915" w:rsidP="000C1CC6">
      <w:pPr>
        <w:widowControl/>
        <w:numPr>
          <w:ilvl w:val="12"/>
          <w:numId w:val="0"/>
        </w:numPr>
        <w:spacing w:before="216"/>
        <w:jc w:val="both"/>
        <w:outlineLvl w:val="0"/>
        <w:rPr>
          <w:rFonts w:ascii="Arial" w:hAnsi="Arial" w:cs="Arial"/>
          <w:sz w:val="18"/>
          <w:szCs w:val="18"/>
        </w:rPr>
      </w:pPr>
      <w:r>
        <w:rPr>
          <w:rFonts w:ascii="Arial" w:hAnsi="Arial" w:cs="Arial"/>
          <w:b/>
          <w:bCs/>
          <w:sz w:val="18"/>
          <w:szCs w:val="18"/>
        </w:rPr>
        <w:t>Stocks</w:t>
      </w:r>
    </w:p>
    <w:p w:rsidR="00DB6915" w:rsidRDefault="00DB6915" w:rsidP="006042DF">
      <w:pPr>
        <w:widowControl/>
        <w:tabs>
          <w:tab w:val="left" w:pos="288"/>
        </w:tabs>
        <w:spacing w:before="120"/>
        <w:rPr>
          <w:rFonts w:ascii="Arial" w:hAnsi="Arial" w:cs="Arial"/>
          <w:sz w:val="18"/>
          <w:szCs w:val="18"/>
        </w:rPr>
      </w:pPr>
      <w:r>
        <w:rPr>
          <w:rFonts w:ascii="Arial" w:hAnsi="Arial" w:cs="Arial"/>
          <w:b/>
          <w:sz w:val="18"/>
          <w:szCs w:val="18"/>
        </w:rPr>
        <w:t xml:space="preserve">Report </w:t>
      </w:r>
      <w:r>
        <w:rPr>
          <w:rFonts w:ascii="Arial" w:hAnsi="Arial" w:cs="Arial"/>
          <w:sz w:val="18"/>
          <w:szCs w:val="18"/>
        </w:rPr>
        <w:t xml:space="preserve">all stocks in the </w:t>
      </w:r>
      <w:r>
        <w:rPr>
          <w:rFonts w:ascii="Arial" w:hAnsi="Arial" w:cs="Arial"/>
          <w:b/>
          <w:bCs/>
          <w:sz w:val="18"/>
          <w:szCs w:val="18"/>
        </w:rPr>
        <w:t>custody</w:t>
      </w:r>
      <w:r>
        <w:rPr>
          <w:rFonts w:ascii="Arial" w:hAnsi="Arial" w:cs="Arial"/>
          <w:sz w:val="18"/>
          <w:szCs w:val="18"/>
        </w:rPr>
        <w:t xml:space="preserve"> of the facility regardless of ownership.  Reported stock quantities should represent actual measured inventories.</w:t>
      </w:r>
    </w:p>
    <w:p w:rsidR="00DB6915" w:rsidRDefault="00DB6915" w:rsidP="006042DF">
      <w:pPr>
        <w:widowControl/>
        <w:tabs>
          <w:tab w:val="left" w:pos="288"/>
        </w:tabs>
        <w:spacing w:before="120"/>
        <w:rPr>
          <w:rFonts w:ascii="Arial" w:hAnsi="Arial" w:cs="Arial"/>
          <w:sz w:val="18"/>
          <w:szCs w:val="18"/>
        </w:rPr>
      </w:pPr>
      <w:r>
        <w:rPr>
          <w:rFonts w:ascii="Arial" w:hAnsi="Arial" w:cs="Arial"/>
          <w:b/>
          <w:sz w:val="18"/>
          <w:szCs w:val="18"/>
        </w:rPr>
        <w:t>Report</w:t>
      </w:r>
      <w:r>
        <w:rPr>
          <w:rFonts w:ascii="Arial" w:hAnsi="Arial" w:cs="Arial"/>
          <w:sz w:val="18"/>
          <w:szCs w:val="18"/>
        </w:rPr>
        <w:t xml:space="preserve"> stocks as of midnight of the last day of the report month, corrected to 60 degrees Fahrenheit (</w:t>
      </w:r>
      <w:proofErr w:type="spellStart"/>
      <w:r>
        <w:rPr>
          <w:rFonts w:ascii="Arial" w:hAnsi="Arial" w:cs="Arial"/>
          <w:sz w:val="18"/>
          <w:szCs w:val="18"/>
          <w:vertAlign w:val="superscript"/>
        </w:rPr>
        <w:t>o</w:t>
      </w:r>
      <w:r>
        <w:rPr>
          <w:rFonts w:ascii="Arial" w:hAnsi="Arial" w:cs="Arial"/>
          <w:sz w:val="18"/>
          <w:szCs w:val="18"/>
        </w:rPr>
        <w:t>F</w:t>
      </w:r>
      <w:proofErr w:type="spellEnd"/>
      <w:r>
        <w:rPr>
          <w:rFonts w:ascii="Arial" w:hAnsi="Arial" w:cs="Arial"/>
          <w:sz w:val="18"/>
          <w:szCs w:val="18"/>
        </w:rPr>
        <w:t>) less basic sediment and water (BS&amp;W).</w:t>
      </w:r>
    </w:p>
    <w:p w:rsidR="00DB6915" w:rsidRDefault="00DB6915" w:rsidP="006042DF">
      <w:pPr>
        <w:widowControl/>
        <w:tabs>
          <w:tab w:val="left" w:pos="288"/>
        </w:tabs>
        <w:spacing w:before="120"/>
        <w:rPr>
          <w:rFonts w:ascii="Arial" w:hAnsi="Arial" w:cs="Arial"/>
          <w:sz w:val="18"/>
          <w:szCs w:val="18"/>
        </w:rPr>
      </w:pPr>
      <w:proofErr w:type="gramStart"/>
      <w:r>
        <w:rPr>
          <w:rFonts w:ascii="Arial" w:hAnsi="Arial" w:cs="Arial"/>
          <w:b/>
          <w:sz w:val="18"/>
          <w:szCs w:val="18"/>
        </w:rPr>
        <w:lastRenderedPageBreak/>
        <w:t>Report</w:t>
      </w:r>
      <w:r>
        <w:rPr>
          <w:rFonts w:ascii="Arial" w:hAnsi="Arial" w:cs="Arial"/>
          <w:sz w:val="18"/>
          <w:szCs w:val="18"/>
        </w:rPr>
        <w:t xml:space="preserve"> stocks of mixed liquefied petroleum gases (including </w:t>
      </w:r>
      <w:proofErr w:type="spellStart"/>
      <w:r>
        <w:rPr>
          <w:rFonts w:ascii="Arial" w:hAnsi="Arial" w:cs="Arial"/>
          <w:sz w:val="18"/>
          <w:szCs w:val="18"/>
        </w:rPr>
        <w:t>unfractionated</w:t>
      </w:r>
      <w:proofErr w:type="spellEnd"/>
      <w:r>
        <w:rPr>
          <w:rFonts w:ascii="Arial" w:hAnsi="Arial" w:cs="Arial"/>
          <w:sz w:val="18"/>
          <w:szCs w:val="18"/>
        </w:rPr>
        <w:t xml:space="preserve"> streams) by the individual components (i.e., ethane, propane, normal butane, and </w:t>
      </w:r>
      <w:proofErr w:type="spellStart"/>
      <w:r>
        <w:rPr>
          <w:rFonts w:ascii="Arial" w:hAnsi="Arial" w:cs="Arial"/>
          <w:sz w:val="18"/>
          <w:szCs w:val="18"/>
        </w:rPr>
        <w:t>isobutane</w:t>
      </w:r>
      <w:proofErr w:type="spellEnd"/>
      <w:r>
        <w:rPr>
          <w:rFonts w:ascii="Arial" w:hAnsi="Arial" w:cs="Arial"/>
          <w:sz w:val="18"/>
          <w:szCs w:val="18"/>
        </w:rPr>
        <w:t>) as determined by chemical analysis.</w:t>
      </w:r>
      <w:proofErr w:type="gramEnd"/>
      <w:r>
        <w:rPr>
          <w:rFonts w:ascii="Arial" w:hAnsi="Arial" w:cs="Arial"/>
          <w:sz w:val="18"/>
          <w:szCs w:val="18"/>
        </w:rPr>
        <w:t xml:space="preserve"> </w:t>
      </w:r>
    </w:p>
    <w:p w:rsidR="00DB6915" w:rsidRDefault="00DB6915" w:rsidP="006042DF">
      <w:pPr>
        <w:widowControl/>
        <w:tabs>
          <w:tab w:val="left" w:pos="288"/>
        </w:tabs>
        <w:spacing w:before="144"/>
        <w:rPr>
          <w:rFonts w:ascii="Arial" w:hAnsi="Arial" w:cs="Arial"/>
          <w:sz w:val="18"/>
          <w:szCs w:val="18"/>
        </w:rPr>
      </w:pPr>
      <w:r>
        <w:rPr>
          <w:rFonts w:ascii="Arial" w:hAnsi="Arial" w:cs="Arial"/>
          <w:sz w:val="18"/>
          <w:szCs w:val="18"/>
        </w:rPr>
        <w:t>All Other Oxygenates (Code 445) includes other aliphatic alcohols and aliphatic ethers intended for motor gasoline blending (e.g., isopropyl ether (IPE) or n</w:t>
      </w:r>
      <w:r>
        <w:rPr>
          <w:rFonts w:ascii="Arial" w:hAnsi="Arial" w:cs="Arial"/>
          <w:sz w:val="18"/>
          <w:szCs w:val="18"/>
        </w:rPr>
        <w:noBreakHyphen/>
      </w:r>
      <w:proofErr w:type="spellStart"/>
      <w:r>
        <w:rPr>
          <w:rFonts w:ascii="Arial" w:hAnsi="Arial" w:cs="Arial"/>
          <w:sz w:val="18"/>
          <w:szCs w:val="18"/>
        </w:rPr>
        <w:t>propanol</w:t>
      </w:r>
      <w:proofErr w:type="spellEnd"/>
      <w:r>
        <w:rPr>
          <w:rFonts w:ascii="Arial" w:hAnsi="Arial" w:cs="Arial"/>
          <w:sz w:val="18"/>
          <w:szCs w:val="18"/>
        </w:rPr>
        <w:t>).</w:t>
      </w:r>
    </w:p>
    <w:p w:rsidR="00DB6915" w:rsidRDefault="00DB6915" w:rsidP="006042DF">
      <w:pPr>
        <w:widowControl/>
        <w:tabs>
          <w:tab w:val="left" w:pos="288"/>
        </w:tabs>
        <w:spacing w:before="120"/>
        <w:rPr>
          <w:rFonts w:ascii="Arial" w:hAnsi="Arial" w:cs="Arial"/>
          <w:sz w:val="18"/>
          <w:szCs w:val="18"/>
        </w:rPr>
      </w:pPr>
      <w:r>
        <w:rPr>
          <w:rFonts w:ascii="Arial" w:hAnsi="Arial" w:cs="Arial"/>
          <w:b/>
          <w:sz w:val="18"/>
          <w:szCs w:val="18"/>
        </w:rPr>
        <w:t>Exclude</w:t>
      </w:r>
      <w:r>
        <w:rPr>
          <w:rFonts w:ascii="Arial" w:hAnsi="Arial" w:cs="Arial"/>
          <w:sz w:val="18"/>
          <w:szCs w:val="18"/>
        </w:rPr>
        <w:t xml:space="preserve"> oxygenates as motor gasoline blending components unless they have been commingled with motor gasoline blending components. </w:t>
      </w:r>
    </w:p>
    <w:p w:rsidR="00DB6915" w:rsidRDefault="00DB6915" w:rsidP="006042DF">
      <w:pPr>
        <w:widowControl/>
        <w:tabs>
          <w:tab w:val="left" w:pos="288"/>
        </w:tabs>
        <w:spacing w:before="120"/>
        <w:rPr>
          <w:rFonts w:ascii="Arial" w:hAnsi="Arial" w:cs="Arial"/>
          <w:sz w:val="18"/>
          <w:szCs w:val="18"/>
        </w:rPr>
      </w:pPr>
      <w:r>
        <w:rPr>
          <w:rFonts w:ascii="Arial" w:hAnsi="Arial" w:cs="Arial"/>
          <w:b/>
          <w:sz w:val="18"/>
          <w:szCs w:val="18"/>
        </w:rPr>
        <w:t>Report</w:t>
      </w:r>
      <w:r>
        <w:rPr>
          <w:rFonts w:ascii="Arial" w:hAnsi="Arial" w:cs="Arial"/>
          <w:sz w:val="18"/>
          <w:szCs w:val="18"/>
        </w:rPr>
        <w:t xml:space="preserve"> all domestic and foreign stocks held in pipelines and in working tanks and in transit thereto, except those in transit by pipelines which you do not operate.  Include foreign stocks only after entry through Customs.  Exclude stocks of foreign origin held in bond.</w:t>
      </w:r>
    </w:p>
    <w:p w:rsidR="00DB6915" w:rsidRDefault="00DB6915" w:rsidP="000C1CC6">
      <w:pPr>
        <w:widowControl/>
        <w:numPr>
          <w:ilvl w:val="12"/>
          <w:numId w:val="0"/>
        </w:numPr>
        <w:spacing w:before="180"/>
        <w:jc w:val="both"/>
        <w:outlineLvl w:val="0"/>
        <w:rPr>
          <w:rFonts w:ascii="Arial" w:hAnsi="Arial" w:cs="Arial"/>
          <w:sz w:val="18"/>
          <w:szCs w:val="18"/>
        </w:rPr>
      </w:pPr>
      <w:proofErr w:type="gramStart"/>
      <w:r>
        <w:rPr>
          <w:rFonts w:ascii="Arial" w:hAnsi="Arial" w:cs="Arial"/>
          <w:b/>
          <w:bCs/>
          <w:sz w:val="18"/>
          <w:szCs w:val="18"/>
        </w:rPr>
        <w:t>Table 1.</w:t>
      </w:r>
      <w:proofErr w:type="gramEnd"/>
      <w:r>
        <w:rPr>
          <w:rFonts w:ascii="Arial" w:hAnsi="Arial" w:cs="Arial"/>
          <w:b/>
          <w:bCs/>
          <w:sz w:val="18"/>
          <w:szCs w:val="18"/>
        </w:rPr>
        <w:t xml:space="preserve">  State Classification</w:t>
      </w:r>
    </w:p>
    <w:p w:rsidR="00DB6915" w:rsidRDefault="00DB6915" w:rsidP="000C1CC6">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jc w:val="both"/>
        <w:rPr>
          <w:sz w:val="18"/>
          <w:szCs w:val="18"/>
        </w:rPr>
      </w:pPr>
    </w:p>
    <w:tbl>
      <w:tblPr>
        <w:tblW w:w="0" w:type="auto"/>
        <w:tblInd w:w="100" w:type="dxa"/>
        <w:tblLayout w:type="fixed"/>
        <w:tblCellMar>
          <w:left w:w="100" w:type="dxa"/>
          <w:right w:w="100" w:type="dxa"/>
        </w:tblCellMar>
        <w:tblLook w:val="0000"/>
      </w:tblPr>
      <w:tblGrid>
        <w:gridCol w:w="1706"/>
        <w:gridCol w:w="1586"/>
        <w:gridCol w:w="1657"/>
      </w:tblGrid>
      <w:tr w:rsidR="00DB6915" w:rsidTr="00C841E3">
        <w:trPr>
          <w:cantSplit/>
        </w:trPr>
        <w:tc>
          <w:tcPr>
            <w:tcW w:w="1706" w:type="dxa"/>
            <w:gridSpan w:val="3"/>
            <w:tcBorders>
              <w:top w:val="single" w:sz="6" w:space="0" w:color="000000"/>
              <w:left w:val="single" w:sz="6" w:space="0" w:color="000000"/>
              <w:bottom w:val="nil"/>
              <w:right w:val="single" w:sz="6" w:space="0" w:color="000000"/>
            </w:tcBorders>
          </w:tcPr>
          <w:p w:rsidR="00DB6915" w:rsidRDefault="00DB6915" w:rsidP="00C841E3">
            <w:pPr>
              <w:widowControl/>
              <w:numPr>
                <w:ilvl w:val="12"/>
                <w:numId w:val="0"/>
              </w:numPr>
              <w:spacing w:before="112" w:after="50" w:line="182" w:lineRule="atLeast"/>
              <w:jc w:val="center"/>
              <w:rPr>
                <w:sz w:val="16"/>
                <w:szCs w:val="16"/>
              </w:rPr>
            </w:pPr>
            <w:r>
              <w:rPr>
                <w:rFonts w:ascii="Arial" w:hAnsi="Arial" w:cs="Arial"/>
                <w:b/>
                <w:bCs/>
                <w:sz w:val="16"/>
                <w:szCs w:val="16"/>
              </w:rPr>
              <w:t>PAD DISTRICT 1</w:t>
            </w:r>
          </w:p>
        </w:tc>
      </w:tr>
      <w:tr w:rsidR="00DB6915" w:rsidTr="00C841E3">
        <w:trPr>
          <w:cantSplit/>
        </w:trPr>
        <w:tc>
          <w:tcPr>
            <w:tcW w:w="1706" w:type="dxa"/>
            <w:tcBorders>
              <w:top w:val="nil"/>
              <w:left w:val="single" w:sz="6" w:space="0" w:color="000000"/>
              <w:bottom w:val="nil"/>
              <w:right w:val="nil"/>
            </w:tcBorders>
          </w:tcPr>
          <w:p w:rsidR="00DB6915" w:rsidRDefault="00DB6915" w:rsidP="00C841E3">
            <w:pPr>
              <w:widowControl/>
              <w:numPr>
                <w:ilvl w:val="12"/>
                <w:numId w:val="0"/>
              </w:numPr>
              <w:spacing w:before="112" w:after="50" w:line="182" w:lineRule="atLeast"/>
              <w:jc w:val="center"/>
              <w:rPr>
                <w:sz w:val="16"/>
                <w:szCs w:val="16"/>
              </w:rPr>
            </w:pPr>
            <w:r>
              <w:rPr>
                <w:rFonts w:ascii="Arial" w:hAnsi="Arial" w:cs="Arial"/>
                <w:b/>
                <w:bCs/>
                <w:sz w:val="16"/>
                <w:szCs w:val="16"/>
              </w:rPr>
              <w:t>SUB-PADD 1A</w:t>
            </w:r>
          </w:p>
        </w:tc>
        <w:tc>
          <w:tcPr>
            <w:tcW w:w="1586" w:type="dxa"/>
            <w:tcBorders>
              <w:top w:val="nil"/>
              <w:left w:val="nil"/>
              <w:bottom w:val="nil"/>
              <w:right w:val="nil"/>
            </w:tcBorders>
          </w:tcPr>
          <w:p w:rsidR="00DB6915" w:rsidRDefault="00DB6915" w:rsidP="00C841E3">
            <w:pPr>
              <w:widowControl/>
              <w:numPr>
                <w:ilvl w:val="12"/>
                <w:numId w:val="0"/>
              </w:numPr>
              <w:spacing w:before="112" w:after="50" w:line="182" w:lineRule="atLeast"/>
              <w:jc w:val="center"/>
              <w:rPr>
                <w:sz w:val="16"/>
                <w:szCs w:val="16"/>
              </w:rPr>
            </w:pPr>
            <w:r>
              <w:rPr>
                <w:rFonts w:ascii="Arial" w:hAnsi="Arial" w:cs="Arial"/>
                <w:b/>
                <w:bCs/>
                <w:sz w:val="16"/>
                <w:szCs w:val="16"/>
              </w:rPr>
              <w:t>SUB-PADD 1B</w:t>
            </w:r>
          </w:p>
        </w:tc>
        <w:tc>
          <w:tcPr>
            <w:tcW w:w="1657" w:type="dxa"/>
            <w:tcBorders>
              <w:top w:val="nil"/>
              <w:left w:val="nil"/>
              <w:bottom w:val="nil"/>
              <w:right w:val="single" w:sz="6" w:space="0" w:color="000000"/>
            </w:tcBorders>
          </w:tcPr>
          <w:p w:rsidR="00DB6915" w:rsidRDefault="00DB6915" w:rsidP="00C841E3">
            <w:pPr>
              <w:widowControl/>
              <w:numPr>
                <w:ilvl w:val="12"/>
                <w:numId w:val="0"/>
              </w:numPr>
              <w:spacing w:before="112" w:after="50" w:line="182" w:lineRule="atLeast"/>
              <w:jc w:val="center"/>
              <w:rPr>
                <w:sz w:val="16"/>
                <w:szCs w:val="16"/>
              </w:rPr>
            </w:pPr>
            <w:r>
              <w:rPr>
                <w:rFonts w:ascii="Arial" w:hAnsi="Arial" w:cs="Arial"/>
                <w:b/>
                <w:bCs/>
                <w:sz w:val="16"/>
                <w:szCs w:val="16"/>
              </w:rPr>
              <w:t>SUB-PADD 1C</w:t>
            </w:r>
          </w:p>
        </w:tc>
      </w:tr>
      <w:tr w:rsidR="00DB6915" w:rsidTr="00C841E3">
        <w:trPr>
          <w:cantSplit/>
        </w:trPr>
        <w:tc>
          <w:tcPr>
            <w:tcW w:w="1706" w:type="dxa"/>
            <w:tcBorders>
              <w:top w:val="nil"/>
              <w:left w:val="single" w:sz="6" w:space="0" w:color="000000"/>
              <w:bottom w:val="single" w:sz="6" w:space="0" w:color="000000"/>
              <w:right w:val="nil"/>
            </w:tcBorders>
          </w:tcPr>
          <w:p w:rsidR="00DB6915" w:rsidRDefault="00DB6915" w:rsidP="00C841E3">
            <w:pPr>
              <w:widowControl/>
              <w:numPr>
                <w:ilvl w:val="12"/>
                <w:numId w:val="0"/>
              </w:numPr>
              <w:spacing w:before="112"/>
              <w:ind w:left="984" w:hanging="984"/>
              <w:rPr>
                <w:rFonts w:ascii="Arial" w:hAnsi="Arial" w:cs="Arial"/>
                <w:sz w:val="16"/>
                <w:szCs w:val="16"/>
              </w:rPr>
            </w:pPr>
            <w:r>
              <w:rPr>
                <w:rFonts w:ascii="Arial" w:hAnsi="Arial" w:cs="Arial"/>
                <w:sz w:val="16"/>
                <w:szCs w:val="16"/>
              </w:rPr>
              <w:t>Connecticut</w:t>
            </w:r>
          </w:p>
          <w:p w:rsidR="00DB6915" w:rsidRDefault="00DB6915" w:rsidP="00C841E3">
            <w:pPr>
              <w:widowControl/>
              <w:numPr>
                <w:ilvl w:val="12"/>
                <w:numId w:val="0"/>
              </w:numPr>
              <w:ind w:left="840" w:hanging="840"/>
              <w:rPr>
                <w:rFonts w:ascii="Arial" w:hAnsi="Arial" w:cs="Arial"/>
                <w:sz w:val="16"/>
                <w:szCs w:val="16"/>
              </w:rPr>
            </w:pPr>
            <w:r>
              <w:rPr>
                <w:rFonts w:ascii="Arial" w:hAnsi="Arial" w:cs="Arial"/>
                <w:sz w:val="16"/>
                <w:szCs w:val="16"/>
              </w:rPr>
              <w:t>Maine</w:t>
            </w:r>
          </w:p>
          <w:p w:rsidR="00DB6915" w:rsidRDefault="00DB6915" w:rsidP="00C841E3">
            <w:pPr>
              <w:widowControl/>
              <w:numPr>
                <w:ilvl w:val="12"/>
                <w:numId w:val="0"/>
              </w:numPr>
              <w:rPr>
                <w:rFonts w:ascii="Arial" w:hAnsi="Arial" w:cs="Arial"/>
                <w:sz w:val="16"/>
                <w:szCs w:val="16"/>
              </w:rPr>
            </w:pPr>
            <w:r>
              <w:rPr>
                <w:rFonts w:ascii="Arial" w:hAnsi="Arial" w:cs="Arial"/>
                <w:sz w:val="16"/>
                <w:szCs w:val="16"/>
              </w:rPr>
              <w:t xml:space="preserve">Massachusetts  </w:t>
            </w:r>
          </w:p>
          <w:p w:rsidR="00DB6915" w:rsidRDefault="00DB6915" w:rsidP="00C841E3">
            <w:pPr>
              <w:widowControl/>
              <w:numPr>
                <w:ilvl w:val="12"/>
                <w:numId w:val="0"/>
              </w:numPr>
              <w:rPr>
                <w:rFonts w:ascii="Arial" w:hAnsi="Arial" w:cs="Arial"/>
                <w:sz w:val="16"/>
                <w:szCs w:val="16"/>
              </w:rPr>
            </w:pPr>
            <w:r>
              <w:rPr>
                <w:rFonts w:ascii="Arial" w:hAnsi="Arial" w:cs="Arial"/>
                <w:sz w:val="16"/>
                <w:szCs w:val="16"/>
              </w:rPr>
              <w:t>New Hampshire</w:t>
            </w:r>
          </w:p>
          <w:p w:rsidR="00DB6915" w:rsidRDefault="00DB6915" w:rsidP="00C841E3">
            <w:pPr>
              <w:widowControl/>
              <w:numPr>
                <w:ilvl w:val="12"/>
                <w:numId w:val="0"/>
              </w:numPr>
              <w:ind w:left="1128" w:hanging="1128"/>
              <w:rPr>
                <w:rFonts w:ascii="Arial" w:hAnsi="Arial" w:cs="Arial"/>
                <w:sz w:val="16"/>
                <w:szCs w:val="16"/>
              </w:rPr>
            </w:pPr>
            <w:r>
              <w:rPr>
                <w:rFonts w:ascii="Arial" w:hAnsi="Arial" w:cs="Arial"/>
                <w:sz w:val="16"/>
                <w:szCs w:val="16"/>
              </w:rPr>
              <w:t>Rhode Island</w:t>
            </w:r>
          </w:p>
          <w:p w:rsidR="00DB6915" w:rsidRDefault="00DB6915" w:rsidP="00C841E3">
            <w:pPr>
              <w:widowControl/>
              <w:numPr>
                <w:ilvl w:val="12"/>
                <w:numId w:val="0"/>
              </w:numPr>
              <w:spacing w:after="50"/>
              <w:ind w:left="984" w:hanging="984"/>
              <w:rPr>
                <w:sz w:val="16"/>
                <w:szCs w:val="16"/>
              </w:rPr>
            </w:pPr>
            <w:r>
              <w:rPr>
                <w:rFonts w:ascii="Arial" w:hAnsi="Arial" w:cs="Arial"/>
                <w:sz w:val="16"/>
                <w:szCs w:val="16"/>
              </w:rPr>
              <w:t>Vermont</w:t>
            </w:r>
          </w:p>
        </w:tc>
        <w:tc>
          <w:tcPr>
            <w:tcW w:w="1586" w:type="dxa"/>
            <w:tcBorders>
              <w:top w:val="nil"/>
              <w:left w:val="nil"/>
              <w:bottom w:val="single" w:sz="6" w:space="0" w:color="000000"/>
              <w:right w:val="nil"/>
            </w:tcBorders>
          </w:tcPr>
          <w:p w:rsidR="00DB6915" w:rsidRDefault="00DB6915" w:rsidP="00C841E3">
            <w:pPr>
              <w:widowControl/>
              <w:numPr>
                <w:ilvl w:val="12"/>
                <w:numId w:val="0"/>
              </w:numPr>
              <w:spacing w:before="112"/>
              <w:ind w:left="1128" w:hanging="1128"/>
              <w:rPr>
                <w:rFonts w:ascii="Arial" w:hAnsi="Arial" w:cs="Arial"/>
                <w:sz w:val="16"/>
                <w:szCs w:val="16"/>
              </w:rPr>
            </w:pPr>
            <w:r>
              <w:rPr>
                <w:rFonts w:ascii="Arial" w:hAnsi="Arial" w:cs="Arial"/>
                <w:sz w:val="16"/>
                <w:szCs w:val="16"/>
              </w:rPr>
              <w:t>Delaware</w:t>
            </w:r>
            <w:r>
              <w:rPr>
                <w:rFonts w:ascii="Arial" w:hAnsi="Arial" w:cs="Arial"/>
                <w:sz w:val="16"/>
                <w:szCs w:val="16"/>
              </w:rPr>
              <w:tab/>
              <w:t xml:space="preserve"> </w:t>
            </w:r>
          </w:p>
          <w:p w:rsidR="00DB6915" w:rsidRDefault="00DB6915" w:rsidP="00C841E3">
            <w:pPr>
              <w:widowControl/>
              <w:numPr>
                <w:ilvl w:val="12"/>
                <w:numId w:val="0"/>
              </w:numPr>
              <w:rPr>
                <w:rFonts w:ascii="Arial" w:hAnsi="Arial" w:cs="Arial"/>
                <w:sz w:val="16"/>
                <w:szCs w:val="16"/>
              </w:rPr>
            </w:pPr>
            <w:r>
              <w:rPr>
                <w:rFonts w:ascii="Arial" w:hAnsi="Arial" w:cs="Arial"/>
                <w:sz w:val="16"/>
                <w:szCs w:val="16"/>
              </w:rPr>
              <w:t>Dist. Columbia</w:t>
            </w:r>
          </w:p>
          <w:p w:rsidR="00DB6915" w:rsidRDefault="00DB6915" w:rsidP="00C841E3">
            <w:pPr>
              <w:widowControl/>
              <w:numPr>
                <w:ilvl w:val="12"/>
                <w:numId w:val="0"/>
              </w:numPr>
              <w:ind w:left="984" w:hanging="984"/>
              <w:rPr>
                <w:rFonts w:ascii="Arial" w:hAnsi="Arial" w:cs="Arial"/>
                <w:sz w:val="16"/>
                <w:szCs w:val="16"/>
              </w:rPr>
            </w:pPr>
            <w:r>
              <w:rPr>
                <w:rFonts w:ascii="Arial" w:hAnsi="Arial" w:cs="Arial"/>
                <w:sz w:val="16"/>
                <w:szCs w:val="16"/>
              </w:rPr>
              <w:t>Maryland</w:t>
            </w:r>
          </w:p>
          <w:p w:rsidR="00DB6915" w:rsidRDefault="00DB6915" w:rsidP="00C841E3">
            <w:pPr>
              <w:widowControl/>
              <w:numPr>
                <w:ilvl w:val="12"/>
                <w:numId w:val="0"/>
              </w:numPr>
              <w:ind w:left="984" w:hanging="984"/>
              <w:rPr>
                <w:rFonts w:ascii="Arial" w:hAnsi="Arial" w:cs="Arial"/>
                <w:sz w:val="16"/>
                <w:szCs w:val="16"/>
              </w:rPr>
            </w:pPr>
            <w:r>
              <w:rPr>
                <w:rFonts w:ascii="Arial" w:hAnsi="Arial" w:cs="Arial"/>
                <w:sz w:val="16"/>
                <w:szCs w:val="16"/>
              </w:rPr>
              <w:t>New Jersey</w:t>
            </w:r>
          </w:p>
          <w:p w:rsidR="00DB6915" w:rsidRDefault="00DB6915" w:rsidP="00C841E3">
            <w:pPr>
              <w:widowControl/>
              <w:numPr>
                <w:ilvl w:val="12"/>
                <w:numId w:val="0"/>
              </w:numPr>
              <w:ind w:left="984" w:hanging="984"/>
              <w:rPr>
                <w:rFonts w:ascii="Arial" w:hAnsi="Arial" w:cs="Arial"/>
                <w:sz w:val="16"/>
                <w:szCs w:val="16"/>
              </w:rPr>
            </w:pPr>
            <w:r>
              <w:rPr>
                <w:rFonts w:ascii="Arial" w:hAnsi="Arial" w:cs="Arial"/>
                <w:sz w:val="16"/>
                <w:szCs w:val="16"/>
              </w:rPr>
              <w:t>New York</w:t>
            </w:r>
          </w:p>
          <w:p w:rsidR="00DB6915" w:rsidRDefault="00DB6915" w:rsidP="00C841E3">
            <w:pPr>
              <w:widowControl/>
              <w:numPr>
                <w:ilvl w:val="12"/>
                <w:numId w:val="0"/>
              </w:numPr>
              <w:spacing w:after="50"/>
              <w:ind w:left="1128" w:hanging="1128"/>
              <w:rPr>
                <w:sz w:val="16"/>
                <w:szCs w:val="16"/>
              </w:rPr>
            </w:pPr>
            <w:r>
              <w:rPr>
                <w:rFonts w:ascii="Arial" w:hAnsi="Arial" w:cs="Arial"/>
                <w:sz w:val="16"/>
                <w:szCs w:val="16"/>
              </w:rPr>
              <w:t>Pennsylvania</w:t>
            </w:r>
          </w:p>
        </w:tc>
        <w:tc>
          <w:tcPr>
            <w:tcW w:w="1657" w:type="dxa"/>
            <w:tcBorders>
              <w:top w:val="nil"/>
              <w:left w:val="nil"/>
              <w:bottom w:val="single" w:sz="6" w:space="0" w:color="000000"/>
              <w:right w:val="single" w:sz="6" w:space="0" w:color="000000"/>
            </w:tcBorders>
          </w:tcPr>
          <w:p w:rsidR="00DB6915" w:rsidRDefault="00DB6915" w:rsidP="00C841E3">
            <w:pPr>
              <w:widowControl/>
              <w:numPr>
                <w:ilvl w:val="12"/>
                <w:numId w:val="0"/>
              </w:numPr>
              <w:spacing w:before="112"/>
              <w:ind w:left="1128" w:hanging="1128"/>
              <w:rPr>
                <w:rFonts w:ascii="Arial" w:hAnsi="Arial" w:cs="Arial"/>
                <w:sz w:val="16"/>
                <w:szCs w:val="16"/>
              </w:rPr>
            </w:pPr>
            <w:r>
              <w:rPr>
                <w:rFonts w:ascii="Arial" w:hAnsi="Arial" w:cs="Arial"/>
                <w:sz w:val="16"/>
                <w:szCs w:val="16"/>
              </w:rPr>
              <w:t>Florida</w:t>
            </w:r>
          </w:p>
          <w:p w:rsidR="00DB6915" w:rsidRDefault="00DB6915" w:rsidP="00C841E3">
            <w:pPr>
              <w:widowControl/>
              <w:numPr>
                <w:ilvl w:val="12"/>
                <w:numId w:val="0"/>
              </w:numPr>
              <w:ind w:left="1128" w:hanging="1128"/>
              <w:rPr>
                <w:rFonts w:ascii="Arial" w:hAnsi="Arial" w:cs="Arial"/>
                <w:sz w:val="16"/>
                <w:szCs w:val="16"/>
              </w:rPr>
            </w:pPr>
            <w:r>
              <w:rPr>
                <w:rFonts w:ascii="Arial" w:hAnsi="Arial" w:cs="Arial"/>
                <w:sz w:val="16"/>
                <w:szCs w:val="16"/>
              </w:rPr>
              <w:t>Georgia</w:t>
            </w:r>
          </w:p>
          <w:p w:rsidR="00DB6915" w:rsidRDefault="00DB6915" w:rsidP="00C841E3">
            <w:pPr>
              <w:widowControl/>
              <w:numPr>
                <w:ilvl w:val="12"/>
                <w:numId w:val="0"/>
              </w:numPr>
              <w:ind w:left="1128" w:hanging="1128"/>
              <w:rPr>
                <w:rFonts w:ascii="Arial" w:hAnsi="Arial" w:cs="Arial"/>
                <w:sz w:val="16"/>
                <w:szCs w:val="16"/>
              </w:rPr>
            </w:pPr>
            <w:r>
              <w:rPr>
                <w:rFonts w:ascii="Arial" w:hAnsi="Arial" w:cs="Arial"/>
                <w:sz w:val="16"/>
                <w:szCs w:val="16"/>
              </w:rPr>
              <w:t>N. Carolina</w:t>
            </w:r>
          </w:p>
          <w:p w:rsidR="00DB6915" w:rsidRDefault="00DB6915" w:rsidP="00C841E3">
            <w:pPr>
              <w:widowControl/>
              <w:numPr>
                <w:ilvl w:val="12"/>
                <w:numId w:val="0"/>
              </w:numPr>
              <w:ind w:left="1128" w:hanging="1128"/>
              <w:rPr>
                <w:rFonts w:ascii="Arial" w:hAnsi="Arial" w:cs="Arial"/>
                <w:sz w:val="16"/>
                <w:szCs w:val="16"/>
              </w:rPr>
            </w:pPr>
            <w:r>
              <w:rPr>
                <w:rFonts w:ascii="Arial" w:hAnsi="Arial" w:cs="Arial"/>
                <w:sz w:val="16"/>
                <w:szCs w:val="16"/>
              </w:rPr>
              <w:t>S. Carolina</w:t>
            </w:r>
          </w:p>
          <w:p w:rsidR="00DB6915" w:rsidRDefault="00DB6915" w:rsidP="00C841E3">
            <w:pPr>
              <w:widowControl/>
              <w:numPr>
                <w:ilvl w:val="12"/>
                <w:numId w:val="0"/>
              </w:numPr>
              <w:ind w:left="1128" w:hanging="1128"/>
              <w:rPr>
                <w:rFonts w:ascii="Arial" w:hAnsi="Arial" w:cs="Arial"/>
                <w:sz w:val="16"/>
                <w:szCs w:val="16"/>
              </w:rPr>
            </w:pPr>
            <w:r>
              <w:rPr>
                <w:rFonts w:ascii="Arial" w:hAnsi="Arial" w:cs="Arial"/>
                <w:sz w:val="16"/>
                <w:szCs w:val="16"/>
              </w:rPr>
              <w:t>Virginia</w:t>
            </w:r>
          </w:p>
          <w:p w:rsidR="00DB6915" w:rsidRDefault="00DB6915" w:rsidP="00C841E3">
            <w:pPr>
              <w:widowControl/>
              <w:numPr>
                <w:ilvl w:val="12"/>
                <w:numId w:val="0"/>
              </w:numPr>
              <w:spacing w:after="50"/>
              <w:ind w:left="1128" w:hanging="1128"/>
              <w:rPr>
                <w:sz w:val="16"/>
                <w:szCs w:val="16"/>
              </w:rPr>
            </w:pPr>
            <w:r>
              <w:rPr>
                <w:rFonts w:ascii="Arial" w:hAnsi="Arial" w:cs="Arial"/>
                <w:sz w:val="16"/>
                <w:szCs w:val="16"/>
              </w:rPr>
              <w:t>West Virginia</w:t>
            </w:r>
          </w:p>
        </w:tc>
      </w:tr>
    </w:tbl>
    <w:p w:rsidR="00DB6915" w:rsidRDefault="00DB6915" w:rsidP="000C1CC6">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jc w:val="both"/>
        <w:rPr>
          <w:rFonts w:ascii="Arial" w:hAnsi="Arial" w:cs="Arial"/>
          <w:sz w:val="16"/>
          <w:szCs w:val="16"/>
        </w:rPr>
      </w:pPr>
    </w:p>
    <w:tbl>
      <w:tblPr>
        <w:tblW w:w="4946" w:type="dxa"/>
        <w:tblInd w:w="100" w:type="dxa"/>
        <w:tblLayout w:type="fixed"/>
        <w:tblCellMar>
          <w:left w:w="100" w:type="dxa"/>
          <w:right w:w="100" w:type="dxa"/>
        </w:tblCellMar>
        <w:tblLook w:val="0000"/>
      </w:tblPr>
      <w:tblGrid>
        <w:gridCol w:w="1234"/>
        <w:gridCol w:w="1234"/>
        <w:gridCol w:w="1239"/>
        <w:gridCol w:w="1239"/>
      </w:tblGrid>
      <w:tr w:rsidR="00DB6915" w:rsidTr="00C841E3">
        <w:trPr>
          <w:cantSplit/>
        </w:trPr>
        <w:tc>
          <w:tcPr>
            <w:tcW w:w="4946" w:type="dxa"/>
            <w:gridSpan w:val="4"/>
            <w:tcBorders>
              <w:top w:val="single" w:sz="6" w:space="0" w:color="000000"/>
              <w:left w:val="single" w:sz="6" w:space="0" w:color="000000"/>
              <w:bottom w:val="nil"/>
              <w:right w:val="single" w:sz="6" w:space="0" w:color="000000"/>
            </w:tcBorders>
          </w:tcPr>
          <w:p w:rsidR="00DB6915" w:rsidRDefault="00DB6915" w:rsidP="00C841E3">
            <w:pPr>
              <w:widowControl/>
              <w:numPr>
                <w:ilvl w:val="12"/>
                <w:numId w:val="0"/>
              </w:numPr>
              <w:spacing w:before="110" w:after="48"/>
              <w:jc w:val="center"/>
              <w:rPr>
                <w:sz w:val="16"/>
                <w:szCs w:val="16"/>
              </w:rPr>
            </w:pPr>
            <w:r>
              <w:rPr>
                <w:rFonts w:ascii="Arial" w:hAnsi="Arial" w:cs="Arial"/>
                <w:b/>
                <w:bCs/>
                <w:sz w:val="16"/>
                <w:szCs w:val="16"/>
              </w:rPr>
              <w:t>PAD DISTRICT 2</w:t>
            </w:r>
          </w:p>
        </w:tc>
      </w:tr>
      <w:tr w:rsidR="00DB6915" w:rsidTr="00C841E3">
        <w:trPr>
          <w:cantSplit/>
        </w:trPr>
        <w:tc>
          <w:tcPr>
            <w:tcW w:w="1234" w:type="dxa"/>
            <w:tcBorders>
              <w:top w:val="nil"/>
              <w:left w:val="single" w:sz="6" w:space="0" w:color="000000"/>
              <w:bottom w:val="single" w:sz="6" w:space="0" w:color="000000"/>
              <w:right w:val="nil"/>
            </w:tcBorders>
          </w:tcPr>
          <w:p w:rsidR="00DB6915" w:rsidRDefault="00DB6915" w:rsidP="00C841E3">
            <w:pPr>
              <w:widowControl/>
              <w:numPr>
                <w:ilvl w:val="12"/>
                <w:numId w:val="0"/>
              </w:numPr>
              <w:spacing w:before="110"/>
              <w:ind w:left="984" w:hanging="984"/>
              <w:rPr>
                <w:rFonts w:ascii="Arial" w:hAnsi="Arial" w:cs="Arial"/>
                <w:sz w:val="16"/>
                <w:szCs w:val="16"/>
              </w:rPr>
            </w:pPr>
            <w:r>
              <w:rPr>
                <w:rFonts w:ascii="Arial" w:hAnsi="Arial" w:cs="Arial"/>
                <w:sz w:val="16"/>
                <w:szCs w:val="16"/>
              </w:rPr>
              <w:t>Illinois</w:t>
            </w:r>
          </w:p>
          <w:p w:rsidR="00DB6915" w:rsidRDefault="00DB6915" w:rsidP="00C841E3">
            <w:pPr>
              <w:widowControl/>
              <w:numPr>
                <w:ilvl w:val="12"/>
                <w:numId w:val="0"/>
              </w:numPr>
              <w:ind w:left="984" w:hanging="984"/>
              <w:rPr>
                <w:rFonts w:ascii="Arial" w:hAnsi="Arial" w:cs="Arial"/>
                <w:sz w:val="16"/>
                <w:szCs w:val="16"/>
              </w:rPr>
            </w:pPr>
            <w:r>
              <w:rPr>
                <w:rFonts w:ascii="Arial" w:hAnsi="Arial" w:cs="Arial"/>
                <w:sz w:val="16"/>
                <w:szCs w:val="16"/>
              </w:rPr>
              <w:t>Indiana</w:t>
            </w:r>
          </w:p>
          <w:p w:rsidR="00DB6915" w:rsidRDefault="00DB6915" w:rsidP="00C841E3">
            <w:pPr>
              <w:widowControl/>
              <w:numPr>
                <w:ilvl w:val="12"/>
                <w:numId w:val="0"/>
              </w:numPr>
              <w:ind w:left="984" w:hanging="984"/>
              <w:rPr>
                <w:rFonts w:ascii="Arial" w:hAnsi="Arial" w:cs="Arial"/>
                <w:sz w:val="16"/>
                <w:szCs w:val="16"/>
              </w:rPr>
            </w:pPr>
            <w:r>
              <w:rPr>
                <w:rFonts w:ascii="Arial" w:hAnsi="Arial" w:cs="Arial"/>
                <w:sz w:val="16"/>
                <w:szCs w:val="16"/>
              </w:rPr>
              <w:t>Iowa</w:t>
            </w:r>
          </w:p>
          <w:p w:rsidR="00DB6915" w:rsidRDefault="00DB6915" w:rsidP="00C841E3">
            <w:pPr>
              <w:widowControl/>
              <w:numPr>
                <w:ilvl w:val="12"/>
                <w:numId w:val="0"/>
              </w:numPr>
              <w:spacing w:after="48"/>
              <w:ind w:left="984" w:hanging="984"/>
              <w:rPr>
                <w:sz w:val="16"/>
                <w:szCs w:val="16"/>
              </w:rPr>
            </w:pPr>
            <w:r>
              <w:rPr>
                <w:rFonts w:ascii="Arial" w:hAnsi="Arial" w:cs="Arial"/>
                <w:sz w:val="16"/>
                <w:szCs w:val="16"/>
              </w:rPr>
              <w:t>Kansas</w:t>
            </w:r>
          </w:p>
        </w:tc>
        <w:tc>
          <w:tcPr>
            <w:tcW w:w="1234" w:type="dxa"/>
            <w:tcBorders>
              <w:top w:val="nil"/>
              <w:left w:val="nil"/>
              <w:bottom w:val="single" w:sz="6" w:space="0" w:color="000000"/>
              <w:right w:val="nil"/>
            </w:tcBorders>
          </w:tcPr>
          <w:p w:rsidR="00DB6915" w:rsidRDefault="00DB6915" w:rsidP="00C841E3">
            <w:pPr>
              <w:widowControl/>
              <w:numPr>
                <w:ilvl w:val="12"/>
                <w:numId w:val="0"/>
              </w:numPr>
              <w:spacing w:before="110"/>
              <w:ind w:left="984" w:hanging="984"/>
              <w:rPr>
                <w:rFonts w:ascii="Arial" w:hAnsi="Arial" w:cs="Arial"/>
                <w:sz w:val="16"/>
                <w:szCs w:val="16"/>
              </w:rPr>
            </w:pPr>
            <w:r>
              <w:rPr>
                <w:rFonts w:ascii="Arial" w:hAnsi="Arial" w:cs="Arial"/>
                <w:sz w:val="16"/>
                <w:szCs w:val="16"/>
              </w:rPr>
              <w:t>Kentucky</w:t>
            </w:r>
          </w:p>
          <w:p w:rsidR="00DB6915" w:rsidRDefault="00DB6915" w:rsidP="00C841E3">
            <w:pPr>
              <w:widowControl/>
              <w:numPr>
                <w:ilvl w:val="12"/>
                <w:numId w:val="0"/>
              </w:numPr>
              <w:ind w:left="984" w:hanging="984"/>
              <w:rPr>
                <w:rFonts w:ascii="Arial" w:hAnsi="Arial" w:cs="Arial"/>
                <w:sz w:val="16"/>
                <w:szCs w:val="16"/>
              </w:rPr>
            </w:pPr>
            <w:r>
              <w:rPr>
                <w:rFonts w:ascii="Arial" w:hAnsi="Arial" w:cs="Arial"/>
                <w:sz w:val="16"/>
                <w:szCs w:val="16"/>
              </w:rPr>
              <w:t>Michigan</w:t>
            </w:r>
          </w:p>
          <w:p w:rsidR="00DB6915" w:rsidRDefault="00DB6915" w:rsidP="00C841E3">
            <w:pPr>
              <w:widowControl/>
              <w:numPr>
                <w:ilvl w:val="12"/>
                <w:numId w:val="0"/>
              </w:numPr>
              <w:ind w:left="984" w:hanging="984"/>
              <w:rPr>
                <w:rFonts w:ascii="Arial" w:hAnsi="Arial" w:cs="Arial"/>
                <w:sz w:val="16"/>
                <w:szCs w:val="16"/>
              </w:rPr>
            </w:pPr>
            <w:r>
              <w:rPr>
                <w:rFonts w:ascii="Arial" w:hAnsi="Arial" w:cs="Arial"/>
                <w:sz w:val="16"/>
                <w:szCs w:val="16"/>
              </w:rPr>
              <w:t>Minnesota</w:t>
            </w:r>
          </w:p>
          <w:p w:rsidR="00DB6915" w:rsidRDefault="00DB6915" w:rsidP="00C841E3">
            <w:pPr>
              <w:widowControl/>
              <w:numPr>
                <w:ilvl w:val="12"/>
                <w:numId w:val="0"/>
              </w:numPr>
              <w:spacing w:after="48"/>
              <w:ind w:left="984" w:hanging="984"/>
              <w:rPr>
                <w:sz w:val="16"/>
                <w:szCs w:val="16"/>
              </w:rPr>
            </w:pPr>
            <w:r>
              <w:rPr>
                <w:rFonts w:ascii="Arial" w:hAnsi="Arial" w:cs="Arial"/>
                <w:sz w:val="16"/>
                <w:szCs w:val="16"/>
              </w:rPr>
              <w:t>Missouri</w:t>
            </w:r>
          </w:p>
        </w:tc>
        <w:tc>
          <w:tcPr>
            <w:tcW w:w="1239" w:type="dxa"/>
            <w:tcBorders>
              <w:top w:val="nil"/>
              <w:left w:val="nil"/>
              <w:bottom w:val="single" w:sz="6" w:space="0" w:color="000000"/>
              <w:right w:val="nil"/>
            </w:tcBorders>
          </w:tcPr>
          <w:p w:rsidR="00DB6915" w:rsidRDefault="00DB6915" w:rsidP="00C841E3">
            <w:pPr>
              <w:widowControl/>
              <w:numPr>
                <w:ilvl w:val="12"/>
                <w:numId w:val="0"/>
              </w:numPr>
              <w:spacing w:before="110"/>
              <w:ind w:left="985" w:hanging="985"/>
              <w:rPr>
                <w:rFonts w:ascii="Arial" w:hAnsi="Arial" w:cs="Arial"/>
                <w:sz w:val="16"/>
                <w:szCs w:val="16"/>
              </w:rPr>
            </w:pPr>
            <w:r>
              <w:rPr>
                <w:rFonts w:ascii="Arial" w:hAnsi="Arial" w:cs="Arial"/>
                <w:sz w:val="16"/>
                <w:szCs w:val="16"/>
              </w:rPr>
              <w:t>Nebraska</w:t>
            </w:r>
            <w:r>
              <w:rPr>
                <w:rFonts w:ascii="Arial" w:hAnsi="Arial" w:cs="Arial"/>
                <w:sz w:val="16"/>
                <w:szCs w:val="16"/>
              </w:rPr>
              <w:tab/>
            </w:r>
          </w:p>
          <w:p w:rsidR="00DB6915" w:rsidRDefault="00DB6915" w:rsidP="00C841E3">
            <w:pPr>
              <w:widowControl/>
              <w:numPr>
                <w:ilvl w:val="12"/>
                <w:numId w:val="0"/>
              </w:numPr>
              <w:rPr>
                <w:rFonts w:ascii="Arial" w:hAnsi="Arial" w:cs="Arial"/>
                <w:sz w:val="16"/>
                <w:szCs w:val="16"/>
              </w:rPr>
            </w:pPr>
            <w:r>
              <w:rPr>
                <w:rFonts w:ascii="Arial" w:hAnsi="Arial" w:cs="Arial"/>
                <w:sz w:val="16"/>
                <w:szCs w:val="16"/>
              </w:rPr>
              <w:t>N. Dakota</w:t>
            </w:r>
            <w:r>
              <w:rPr>
                <w:rFonts w:ascii="Arial" w:hAnsi="Arial" w:cs="Arial"/>
                <w:sz w:val="16"/>
                <w:szCs w:val="16"/>
              </w:rPr>
              <w:tab/>
            </w:r>
          </w:p>
          <w:p w:rsidR="00DB6915" w:rsidRDefault="00DB6915" w:rsidP="00C841E3">
            <w:pPr>
              <w:widowControl/>
              <w:numPr>
                <w:ilvl w:val="12"/>
                <w:numId w:val="0"/>
              </w:numPr>
              <w:ind w:left="841" w:hanging="841"/>
              <w:rPr>
                <w:rFonts w:ascii="Arial" w:hAnsi="Arial" w:cs="Arial"/>
                <w:sz w:val="16"/>
                <w:szCs w:val="16"/>
              </w:rPr>
            </w:pPr>
            <w:r>
              <w:rPr>
                <w:rFonts w:ascii="Arial" w:hAnsi="Arial" w:cs="Arial"/>
                <w:sz w:val="16"/>
                <w:szCs w:val="16"/>
              </w:rPr>
              <w:t>Ohio</w:t>
            </w:r>
          </w:p>
          <w:p w:rsidR="00DB6915" w:rsidRDefault="00DB6915" w:rsidP="00C841E3">
            <w:pPr>
              <w:widowControl/>
              <w:numPr>
                <w:ilvl w:val="12"/>
                <w:numId w:val="0"/>
              </w:numPr>
              <w:spacing w:after="48"/>
              <w:ind w:left="985" w:hanging="985"/>
              <w:rPr>
                <w:sz w:val="16"/>
                <w:szCs w:val="16"/>
              </w:rPr>
            </w:pPr>
            <w:r>
              <w:rPr>
                <w:rFonts w:ascii="Arial" w:hAnsi="Arial" w:cs="Arial"/>
                <w:sz w:val="16"/>
                <w:szCs w:val="16"/>
              </w:rPr>
              <w:t>Oklahoma</w:t>
            </w:r>
          </w:p>
        </w:tc>
        <w:tc>
          <w:tcPr>
            <w:tcW w:w="1239" w:type="dxa"/>
            <w:tcBorders>
              <w:top w:val="nil"/>
              <w:left w:val="nil"/>
              <w:bottom w:val="single" w:sz="6" w:space="0" w:color="000000"/>
              <w:right w:val="single" w:sz="6" w:space="0" w:color="000000"/>
            </w:tcBorders>
          </w:tcPr>
          <w:p w:rsidR="00DB6915" w:rsidRDefault="00DB6915" w:rsidP="00C841E3">
            <w:pPr>
              <w:widowControl/>
              <w:numPr>
                <w:ilvl w:val="12"/>
                <w:numId w:val="0"/>
              </w:numPr>
              <w:spacing w:before="110"/>
              <w:rPr>
                <w:rFonts w:ascii="Arial" w:hAnsi="Arial" w:cs="Arial"/>
                <w:sz w:val="16"/>
                <w:szCs w:val="16"/>
              </w:rPr>
            </w:pPr>
            <w:r>
              <w:rPr>
                <w:rFonts w:ascii="Arial" w:hAnsi="Arial" w:cs="Arial"/>
                <w:sz w:val="16"/>
                <w:szCs w:val="16"/>
              </w:rPr>
              <w:t>S. Dakota</w:t>
            </w:r>
          </w:p>
          <w:p w:rsidR="00DB6915" w:rsidRDefault="00DB6915" w:rsidP="00C841E3">
            <w:pPr>
              <w:widowControl/>
              <w:numPr>
                <w:ilvl w:val="12"/>
                <w:numId w:val="0"/>
              </w:numPr>
              <w:ind w:left="986" w:hanging="986"/>
              <w:rPr>
                <w:rFonts w:ascii="Arial" w:hAnsi="Arial" w:cs="Arial"/>
                <w:sz w:val="16"/>
                <w:szCs w:val="16"/>
              </w:rPr>
            </w:pPr>
            <w:r>
              <w:rPr>
                <w:rFonts w:ascii="Arial" w:hAnsi="Arial" w:cs="Arial"/>
                <w:sz w:val="16"/>
                <w:szCs w:val="16"/>
              </w:rPr>
              <w:t>Tennessee</w:t>
            </w:r>
          </w:p>
          <w:p w:rsidR="00DB6915" w:rsidRDefault="00DB6915" w:rsidP="00C841E3">
            <w:pPr>
              <w:widowControl/>
              <w:numPr>
                <w:ilvl w:val="12"/>
                <w:numId w:val="0"/>
              </w:numPr>
              <w:spacing w:after="48"/>
              <w:ind w:left="986" w:hanging="986"/>
              <w:rPr>
                <w:sz w:val="16"/>
                <w:szCs w:val="16"/>
              </w:rPr>
            </w:pPr>
            <w:r>
              <w:rPr>
                <w:rFonts w:ascii="Arial" w:hAnsi="Arial" w:cs="Arial"/>
                <w:sz w:val="16"/>
                <w:szCs w:val="16"/>
              </w:rPr>
              <w:t>Wisconsin</w:t>
            </w:r>
          </w:p>
        </w:tc>
      </w:tr>
    </w:tbl>
    <w:p w:rsidR="00DB6915" w:rsidRDefault="00DB6915" w:rsidP="000C1CC6">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jc w:val="both"/>
        <w:rPr>
          <w:sz w:val="16"/>
          <w:szCs w:val="16"/>
        </w:rPr>
      </w:pPr>
    </w:p>
    <w:tbl>
      <w:tblPr>
        <w:tblW w:w="0" w:type="auto"/>
        <w:tblInd w:w="100" w:type="dxa"/>
        <w:tblLayout w:type="fixed"/>
        <w:tblCellMar>
          <w:left w:w="100" w:type="dxa"/>
          <w:right w:w="100" w:type="dxa"/>
        </w:tblCellMar>
        <w:tblLook w:val="0000"/>
      </w:tblPr>
      <w:tblGrid>
        <w:gridCol w:w="1706"/>
        <w:gridCol w:w="1586"/>
        <w:gridCol w:w="1657"/>
      </w:tblGrid>
      <w:tr w:rsidR="00DB6915" w:rsidTr="00C841E3">
        <w:trPr>
          <w:cantSplit/>
        </w:trPr>
        <w:tc>
          <w:tcPr>
            <w:tcW w:w="1706" w:type="dxa"/>
            <w:tcBorders>
              <w:top w:val="single" w:sz="6" w:space="0" w:color="000000"/>
              <w:left w:val="single" w:sz="6" w:space="0" w:color="000000"/>
              <w:bottom w:val="nil"/>
              <w:right w:val="nil"/>
            </w:tcBorders>
          </w:tcPr>
          <w:p w:rsidR="00DB6915" w:rsidRDefault="00DB6915" w:rsidP="00C841E3">
            <w:pPr>
              <w:widowControl/>
              <w:numPr>
                <w:ilvl w:val="12"/>
                <w:numId w:val="0"/>
              </w:numPr>
              <w:spacing w:before="110"/>
              <w:jc w:val="center"/>
              <w:rPr>
                <w:rFonts w:ascii="Arial" w:hAnsi="Arial" w:cs="Arial"/>
                <w:b/>
                <w:bCs/>
                <w:sz w:val="16"/>
                <w:szCs w:val="16"/>
              </w:rPr>
            </w:pPr>
            <w:r>
              <w:rPr>
                <w:rFonts w:ascii="Arial" w:hAnsi="Arial" w:cs="Arial"/>
                <w:b/>
                <w:bCs/>
                <w:sz w:val="16"/>
                <w:szCs w:val="16"/>
              </w:rPr>
              <w:t xml:space="preserve">PAD </w:t>
            </w:r>
          </w:p>
          <w:p w:rsidR="00DB6915" w:rsidRDefault="00DB6915" w:rsidP="00C841E3">
            <w:pPr>
              <w:widowControl/>
              <w:numPr>
                <w:ilvl w:val="12"/>
                <w:numId w:val="0"/>
              </w:numPr>
              <w:spacing w:after="48"/>
              <w:jc w:val="center"/>
              <w:rPr>
                <w:sz w:val="16"/>
                <w:szCs w:val="16"/>
              </w:rPr>
            </w:pPr>
            <w:r>
              <w:rPr>
                <w:rFonts w:ascii="Arial" w:hAnsi="Arial" w:cs="Arial"/>
                <w:b/>
                <w:bCs/>
                <w:sz w:val="16"/>
                <w:szCs w:val="16"/>
              </w:rPr>
              <w:t>DISTRICT 3</w:t>
            </w:r>
          </w:p>
        </w:tc>
        <w:tc>
          <w:tcPr>
            <w:tcW w:w="1586" w:type="dxa"/>
            <w:tcBorders>
              <w:top w:val="single" w:sz="6" w:space="0" w:color="000000"/>
              <w:left w:val="nil"/>
              <w:bottom w:val="nil"/>
              <w:right w:val="nil"/>
            </w:tcBorders>
          </w:tcPr>
          <w:p w:rsidR="00DB6915" w:rsidRDefault="00DB6915" w:rsidP="00C841E3">
            <w:pPr>
              <w:widowControl/>
              <w:numPr>
                <w:ilvl w:val="12"/>
                <w:numId w:val="0"/>
              </w:numPr>
              <w:spacing w:before="110"/>
              <w:jc w:val="center"/>
              <w:rPr>
                <w:rFonts w:ascii="Arial" w:hAnsi="Arial" w:cs="Arial"/>
                <w:b/>
                <w:bCs/>
                <w:sz w:val="16"/>
                <w:szCs w:val="16"/>
              </w:rPr>
            </w:pPr>
            <w:r>
              <w:rPr>
                <w:rFonts w:ascii="Arial" w:hAnsi="Arial" w:cs="Arial"/>
                <w:b/>
                <w:bCs/>
                <w:sz w:val="16"/>
                <w:szCs w:val="16"/>
              </w:rPr>
              <w:t xml:space="preserve">PAD </w:t>
            </w:r>
          </w:p>
          <w:p w:rsidR="00DB6915" w:rsidRDefault="00DB6915" w:rsidP="00C841E3">
            <w:pPr>
              <w:widowControl/>
              <w:numPr>
                <w:ilvl w:val="12"/>
                <w:numId w:val="0"/>
              </w:numPr>
              <w:spacing w:after="48"/>
              <w:jc w:val="center"/>
              <w:rPr>
                <w:sz w:val="16"/>
                <w:szCs w:val="16"/>
              </w:rPr>
            </w:pPr>
            <w:r>
              <w:rPr>
                <w:rFonts w:ascii="Arial" w:hAnsi="Arial" w:cs="Arial"/>
                <w:b/>
                <w:bCs/>
                <w:sz w:val="16"/>
                <w:szCs w:val="16"/>
              </w:rPr>
              <w:t>DISTRICT 4</w:t>
            </w:r>
          </w:p>
        </w:tc>
        <w:tc>
          <w:tcPr>
            <w:tcW w:w="1657" w:type="dxa"/>
            <w:tcBorders>
              <w:top w:val="single" w:sz="6" w:space="0" w:color="000000"/>
              <w:left w:val="nil"/>
              <w:bottom w:val="nil"/>
              <w:right w:val="single" w:sz="6" w:space="0" w:color="000000"/>
            </w:tcBorders>
          </w:tcPr>
          <w:p w:rsidR="00DB6915" w:rsidRDefault="00DB6915" w:rsidP="00C841E3">
            <w:pPr>
              <w:widowControl/>
              <w:numPr>
                <w:ilvl w:val="12"/>
                <w:numId w:val="0"/>
              </w:numPr>
              <w:spacing w:before="110"/>
              <w:jc w:val="center"/>
              <w:rPr>
                <w:rFonts w:ascii="Arial" w:hAnsi="Arial" w:cs="Arial"/>
                <w:b/>
                <w:bCs/>
                <w:sz w:val="16"/>
                <w:szCs w:val="16"/>
              </w:rPr>
            </w:pPr>
            <w:r>
              <w:rPr>
                <w:rFonts w:ascii="Arial" w:hAnsi="Arial" w:cs="Arial"/>
                <w:b/>
                <w:bCs/>
                <w:sz w:val="16"/>
                <w:szCs w:val="16"/>
              </w:rPr>
              <w:t xml:space="preserve">PAD </w:t>
            </w:r>
          </w:p>
          <w:p w:rsidR="00DB6915" w:rsidRDefault="00DB6915" w:rsidP="00C841E3">
            <w:pPr>
              <w:widowControl/>
              <w:numPr>
                <w:ilvl w:val="12"/>
                <w:numId w:val="0"/>
              </w:numPr>
              <w:spacing w:after="48"/>
              <w:jc w:val="center"/>
              <w:rPr>
                <w:sz w:val="16"/>
                <w:szCs w:val="16"/>
              </w:rPr>
            </w:pPr>
            <w:r>
              <w:rPr>
                <w:rFonts w:ascii="Arial" w:hAnsi="Arial" w:cs="Arial"/>
                <w:b/>
                <w:bCs/>
                <w:sz w:val="16"/>
                <w:szCs w:val="16"/>
              </w:rPr>
              <w:t>DISTRICT 5</w:t>
            </w:r>
          </w:p>
        </w:tc>
      </w:tr>
      <w:tr w:rsidR="00DB6915" w:rsidTr="00C841E3">
        <w:trPr>
          <w:cantSplit/>
        </w:trPr>
        <w:tc>
          <w:tcPr>
            <w:tcW w:w="1706" w:type="dxa"/>
            <w:tcBorders>
              <w:top w:val="nil"/>
              <w:left w:val="single" w:sz="6" w:space="0" w:color="000000"/>
              <w:bottom w:val="single" w:sz="6" w:space="0" w:color="000000"/>
              <w:right w:val="nil"/>
            </w:tcBorders>
          </w:tcPr>
          <w:p w:rsidR="00DB6915" w:rsidRDefault="00DB6915" w:rsidP="00C841E3">
            <w:pPr>
              <w:widowControl/>
              <w:numPr>
                <w:ilvl w:val="12"/>
                <w:numId w:val="0"/>
              </w:numPr>
              <w:spacing w:before="110"/>
              <w:ind w:left="170"/>
              <w:rPr>
                <w:rFonts w:ascii="Arial" w:hAnsi="Arial" w:cs="Arial"/>
                <w:sz w:val="16"/>
                <w:szCs w:val="16"/>
              </w:rPr>
            </w:pPr>
            <w:r>
              <w:rPr>
                <w:rFonts w:ascii="Arial" w:hAnsi="Arial" w:cs="Arial"/>
                <w:sz w:val="16"/>
                <w:szCs w:val="16"/>
              </w:rPr>
              <w:t>Alabama</w:t>
            </w:r>
          </w:p>
          <w:p w:rsidR="00DB6915" w:rsidRDefault="00DB6915" w:rsidP="00C841E3">
            <w:pPr>
              <w:widowControl/>
              <w:numPr>
                <w:ilvl w:val="12"/>
                <w:numId w:val="0"/>
              </w:numPr>
              <w:ind w:left="170"/>
              <w:rPr>
                <w:rFonts w:ascii="Arial" w:hAnsi="Arial" w:cs="Arial"/>
                <w:sz w:val="16"/>
                <w:szCs w:val="16"/>
              </w:rPr>
            </w:pPr>
            <w:r>
              <w:rPr>
                <w:rFonts w:ascii="Arial" w:hAnsi="Arial" w:cs="Arial"/>
                <w:sz w:val="16"/>
                <w:szCs w:val="16"/>
              </w:rPr>
              <w:t>Arkansas</w:t>
            </w:r>
            <w:r>
              <w:rPr>
                <w:rFonts w:ascii="Arial" w:hAnsi="Arial" w:cs="Arial"/>
                <w:sz w:val="16"/>
                <w:szCs w:val="16"/>
              </w:rPr>
              <w:tab/>
            </w:r>
          </w:p>
          <w:p w:rsidR="00DB6915" w:rsidRDefault="00DB6915" w:rsidP="00C841E3">
            <w:pPr>
              <w:widowControl/>
              <w:numPr>
                <w:ilvl w:val="12"/>
                <w:numId w:val="0"/>
              </w:numPr>
              <w:ind w:left="170"/>
              <w:rPr>
                <w:rFonts w:ascii="Arial" w:hAnsi="Arial" w:cs="Arial"/>
                <w:sz w:val="16"/>
                <w:szCs w:val="16"/>
              </w:rPr>
            </w:pPr>
            <w:r>
              <w:rPr>
                <w:rFonts w:ascii="Arial" w:hAnsi="Arial" w:cs="Arial"/>
                <w:sz w:val="16"/>
                <w:szCs w:val="16"/>
              </w:rPr>
              <w:t>Louisiana</w:t>
            </w:r>
            <w:r>
              <w:rPr>
                <w:rFonts w:ascii="Arial" w:hAnsi="Arial" w:cs="Arial"/>
                <w:sz w:val="16"/>
                <w:szCs w:val="16"/>
              </w:rPr>
              <w:tab/>
            </w:r>
          </w:p>
          <w:p w:rsidR="00DB6915" w:rsidRDefault="00DB6915" w:rsidP="00C841E3">
            <w:pPr>
              <w:widowControl/>
              <w:numPr>
                <w:ilvl w:val="12"/>
                <w:numId w:val="0"/>
              </w:numPr>
              <w:ind w:left="170"/>
              <w:rPr>
                <w:rFonts w:ascii="Arial" w:hAnsi="Arial" w:cs="Arial"/>
                <w:sz w:val="16"/>
                <w:szCs w:val="16"/>
              </w:rPr>
            </w:pPr>
            <w:r>
              <w:rPr>
                <w:rFonts w:ascii="Arial" w:hAnsi="Arial" w:cs="Arial"/>
                <w:sz w:val="16"/>
                <w:szCs w:val="16"/>
              </w:rPr>
              <w:t>Mississippi</w:t>
            </w:r>
          </w:p>
          <w:p w:rsidR="00DB6915" w:rsidRDefault="00DB6915" w:rsidP="00C841E3">
            <w:pPr>
              <w:widowControl/>
              <w:numPr>
                <w:ilvl w:val="12"/>
                <w:numId w:val="0"/>
              </w:numPr>
              <w:ind w:left="170"/>
              <w:rPr>
                <w:rFonts w:ascii="Arial" w:hAnsi="Arial" w:cs="Arial"/>
                <w:sz w:val="16"/>
                <w:szCs w:val="16"/>
              </w:rPr>
            </w:pPr>
            <w:r>
              <w:rPr>
                <w:rFonts w:ascii="Arial" w:hAnsi="Arial" w:cs="Arial"/>
                <w:sz w:val="16"/>
                <w:szCs w:val="16"/>
              </w:rPr>
              <w:t>New Mexico</w:t>
            </w:r>
          </w:p>
          <w:p w:rsidR="00DB6915" w:rsidRDefault="00DB6915" w:rsidP="00C841E3">
            <w:pPr>
              <w:widowControl/>
              <w:numPr>
                <w:ilvl w:val="12"/>
                <w:numId w:val="0"/>
              </w:numPr>
              <w:spacing w:after="48"/>
              <w:ind w:left="170"/>
              <w:rPr>
                <w:sz w:val="16"/>
                <w:szCs w:val="16"/>
              </w:rPr>
            </w:pPr>
            <w:r>
              <w:rPr>
                <w:rFonts w:ascii="Arial" w:hAnsi="Arial" w:cs="Arial"/>
                <w:sz w:val="16"/>
                <w:szCs w:val="16"/>
              </w:rPr>
              <w:t>Texas</w:t>
            </w:r>
          </w:p>
        </w:tc>
        <w:tc>
          <w:tcPr>
            <w:tcW w:w="1586" w:type="dxa"/>
            <w:tcBorders>
              <w:top w:val="nil"/>
              <w:left w:val="nil"/>
              <w:bottom w:val="single" w:sz="6" w:space="0" w:color="000000"/>
              <w:right w:val="nil"/>
            </w:tcBorders>
          </w:tcPr>
          <w:p w:rsidR="00DB6915" w:rsidRDefault="00DB6915" w:rsidP="00C841E3">
            <w:pPr>
              <w:widowControl/>
              <w:numPr>
                <w:ilvl w:val="12"/>
                <w:numId w:val="0"/>
              </w:numPr>
              <w:spacing w:before="110"/>
              <w:ind w:left="84"/>
              <w:rPr>
                <w:rFonts w:ascii="Arial" w:hAnsi="Arial" w:cs="Arial"/>
                <w:sz w:val="16"/>
                <w:szCs w:val="16"/>
              </w:rPr>
            </w:pPr>
            <w:r>
              <w:rPr>
                <w:rFonts w:ascii="Arial" w:hAnsi="Arial" w:cs="Arial"/>
                <w:sz w:val="16"/>
                <w:szCs w:val="16"/>
              </w:rPr>
              <w:t>Colorado</w:t>
            </w:r>
          </w:p>
          <w:p w:rsidR="00DB6915" w:rsidRDefault="00DB6915" w:rsidP="00C841E3">
            <w:pPr>
              <w:widowControl/>
              <w:numPr>
                <w:ilvl w:val="12"/>
                <w:numId w:val="0"/>
              </w:numPr>
              <w:ind w:left="84"/>
              <w:rPr>
                <w:rFonts w:ascii="Arial" w:hAnsi="Arial" w:cs="Arial"/>
                <w:sz w:val="16"/>
                <w:szCs w:val="16"/>
              </w:rPr>
            </w:pPr>
            <w:r>
              <w:rPr>
                <w:rFonts w:ascii="Arial" w:hAnsi="Arial" w:cs="Arial"/>
                <w:sz w:val="16"/>
                <w:szCs w:val="16"/>
              </w:rPr>
              <w:t>Idaho</w:t>
            </w:r>
          </w:p>
          <w:p w:rsidR="00DB6915" w:rsidRDefault="00DB6915" w:rsidP="00C841E3">
            <w:pPr>
              <w:widowControl/>
              <w:numPr>
                <w:ilvl w:val="12"/>
                <w:numId w:val="0"/>
              </w:numPr>
              <w:ind w:left="84"/>
              <w:rPr>
                <w:rFonts w:ascii="Arial" w:hAnsi="Arial" w:cs="Arial"/>
                <w:sz w:val="16"/>
                <w:szCs w:val="16"/>
              </w:rPr>
            </w:pPr>
            <w:r>
              <w:rPr>
                <w:rFonts w:ascii="Arial" w:hAnsi="Arial" w:cs="Arial"/>
                <w:sz w:val="16"/>
                <w:szCs w:val="16"/>
              </w:rPr>
              <w:t>Montana</w:t>
            </w:r>
          </w:p>
          <w:p w:rsidR="00DB6915" w:rsidRDefault="00DB6915" w:rsidP="00C841E3">
            <w:pPr>
              <w:widowControl/>
              <w:numPr>
                <w:ilvl w:val="12"/>
                <w:numId w:val="0"/>
              </w:numPr>
              <w:ind w:left="84"/>
              <w:rPr>
                <w:rFonts w:ascii="Arial" w:hAnsi="Arial" w:cs="Arial"/>
                <w:sz w:val="16"/>
                <w:szCs w:val="16"/>
              </w:rPr>
            </w:pPr>
            <w:r>
              <w:rPr>
                <w:rFonts w:ascii="Arial" w:hAnsi="Arial" w:cs="Arial"/>
                <w:sz w:val="16"/>
                <w:szCs w:val="16"/>
              </w:rPr>
              <w:t>Utah</w:t>
            </w:r>
          </w:p>
          <w:p w:rsidR="00DB6915" w:rsidRDefault="00DB6915" w:rsidP="00C841E3">
            <w:pPr>
              <w:widowControl/>
              <w:numPr>
                <w:ilvl w:val="12"/>
                <w:numId w:val="0"/>
              </w:numPr>
              <w:spacing w:after="48"/>
              <w:ind w:left="84"/>
              <w:rPr>
                <w:sz w:val="16"/>
                <w:szCs w:val="16"/>
              </w:rPr>
            </w:pPr>
            <w:r>
              <w:rPr>
                <w:rFonts w:ascii="Arial" w:hAnsi="Arial" w:cs="Arial"/>
                <w:sz w:val="16"/>
                <w:szCs w:val="16"/>
              </w:rPr>
              <w:t>Wyoming</w:t>
            </w:r>
          </w:p>
        </w:tc>
        <w:tc>
          <w:tcPr>
            <w:tcW w:w="1657" w:type="dxa"/>
            <w:tcBorders>
              <w:top w:val="nil"/>
              <w:left w:val="nil"/>
              <w:bottom w:val="single" w:sz="6" w:space="0" w:color="000000"/>
              <w:right w:val="single" w:sz="6" w:space="0" w:color="000000"/>
            </w:tcBorders>
          </w:tcPr>
          <w:p w:rsidR="00DB6915" w:rsidRDefault="00DB6915" w:rsidP="00C841E3">
            <w:pPr>
              <w:widowControl/>
              <w:numPr>
                <w:ilvl w:val="12"/>
                <w:numId w:val="0"/>
              </w:numPr>
              <w:spacing w:before="110"/>
              <w:ind w:left="118"/>
              <w:rPr>
                <w:rFonts w:ascii="Arial" w:hAnsi="Arial" w:cs="Arial"/>
                <w:sz w:val="16"/>
                <w:szCs w:val="16"/>
              </w:rPr>
            </w:pPr>
            <w:r>
              <w:rPr>
                <w:rFonts w:ascii="Arial" w:hAnsi="Arial" w:cs="Arial"/>
                <w:sz w:val="16"/>
                <w:szCs w:val="16"/>
              </w:rPr>
              <w:t>Alaska</w:t>
            </w:r>
          </w:p>
          <w:p w:rsidR="00DB6915" w:rsidRDefault="00DB6915" w:rsidP="00C841E3">
            <w:pPr>
              <w:widowControl/>
              <w:numPr>
                <w:ilvl w:val="12"/>
                <w:numId w:val="0"/>
              </w:numPr>
              <w:ind w:left="118"/>
              <w:rPr>
                <w:rFonts w:ascii="Arial" w:hAnsi="Arial" w:cs="Arial"/>
                <w:sz w:val="16"/>
                <w:szCs w:val="16"/>
              </w:rPr>
            </w:pPr>
            <w:r>
              <w:rPr>
                <w:rFonts w:ascii="Arial" w:hAnsi="Arial" w:cs="Arial"/>
                <w:sz w:val="16"/>
                <w:szCs w:val="16"/>
              </w:rPr>
              <w:t>Arizona</w:t>
            </w:r>
          </w:p>
          <w:p w:rsidR="00DB6915" w:rsidRDefault="00DB6915" w:rsidP="00C841E3">
            <w:pPr>
              <w:widowControl/>
              <w:numPr>
                <w:ilvl w:val="12"/>
                <w:numId w:val="0"/>
              </w:numPr>
              <w:ind w:left="118"/>
              <w:rPr>
                <w:rFonts w:ascii="Arial" w:hAnsi="Arial" w:cs="Arial"/>
                <w:sz w:val="16"/>
                <w:szCs w:val="16"/>
              </w:rPr>
            </w:pPr>
            <w:r>
              <w:rPr>
                <w:rFonts w:ascii="Arial" w:hAnsi="Arial" w:cs="Arial"/>
                <w:sz w:val="16"/>
                <w:szCs w:val="16"/>
              </w:rPr>
              <w:t>California</w:t>
            </w:r>
          </w:p>
          <w:p w:rsidR="00DB6915" w:rsidRDefault="00DB6915" w:rsidP="00C841E3">
            <w:pPr>
              <w:widowControl/>
              <w:numPr>
                <w:ilvl w:val="12"/>
                <w:numId w:val="0"/>
              </w:numPr>
              <w:ind w:left="118"/>
              <w:rPr>
                <w:rFonts w:ascii="Arial" w:hAnsi="Arial" w:cs="Arial"/>
                <w:sz w:val="16"/>
                <w:szCs w:val="16"/>
              </w:rPr>
            </w:pPr>
            <w:r>
              <w:rPr>
                <w:rFonts w:ascii="Arial" w:hAnsi="Arial" w:cs="Arial"/>
                <w:sz w:val="16"/>
                <w:szCs w:val="16"/>
              </w:rPr>
              <w:t>Hawaii</w:t>
            </w:r>
          </w:p>
          <w:p w:rsidR="00DB6915" w:rsidRDefault="00DB6915" w:rsidP="00C841E3">
            <w:pPr>
              <w:widowControl/>
              <w:numPr>
                <w:ilvl w:val="12"/>
                <w:numId w:val="0"/>
              </w:numPr>
              <w:ind w:left="118"/>
              <w:rPr>
                <w:rFonts w:ascii="Arial" w:hAnsi="Arial" w:cs="Arial"/>
                <w:sz w:val="16"/>
                <w:szCs w:val="16"/>
              </w:rPr>
            </w:pPr>
            <w:r>
              <w:rPr>
                <w:rFonts w:ascii="Arial" w:hAnsi="Arial" w:cs="Arial"/>
                <w:sz w:val="16"/>
                <w:szCs w:val="16"/>
              </w:rPr>
              <w:t>Nevada</w:t>
            </w:r>
          </w:p>
          <w:p w:rsidR="00DB6915" w:rsidRDefault="00DB6915" w:rsidP="00C841E3">
            <w:pPr>
              <w:widowControl/>
              <w:numPr>
                <w:ilvl w:val="12"/>
                <w:numId w:val="0"/>
              </w:numPr>
              <w:ind w:left="118"/>
              <w:rPr>
                <w:rFonts w:ascii="Arial" w:hAnsi="Arial" w:cs="Arial"/>
                <w:sz w:val="16"/>
                <w:szCs w:val="16"/>
              </w:rPr>
            </w:pPr>
            <w:r>
              <w:rPr>
                <w:rFonts w:ascii="Arial" w:hAnsi="Arial" w:cs="Arial"/>
                <w:sz w:val="16"/>
                <w:szCs w:val="16"/>
              </w:rPr>
              <w:t>Oregon</w:t>
            </w:r>
          </w:p>
          <w:p w:rsidR="00DB6915" w:rsidRDefault="00DB6915" w:rsidP="00C841E3">
            <w:pPr>
              <w:widowControl/>
              <w:numPr>
                <w:ilvl w:val="12"/>
                <w:numId w:val="0"/>
              </w:numPr>
              <w:spacing w:after="48"/>
              <w:ind w:left="118"/>
              <w:rPr>
                <w:sz w:val="16"/>
                <w:szCs w:val="16"/>
              </w:rPr>
            </w:pPr>
            <w:r>
              <w:rPr>
                <w:rFonts w:ascii="Arial" w:hAnsi="Arial" w:cs="Arial"/>
                <w:sz w:val="16"/>
                <w:szCs w:val="16"/>
              </w:rPr>
              <w:t>Washington</w:t>
            </w:r>
          </w:p>
        </w:tc>
      </w:tr>
    </w:tbl>
    <w:p w:rsidR="00DB6915" w:rsidRDefault="00DB6915" w:rsidP="000C1CC6">
      <w:pPr>
        <w:spacing w:before="180"/>
        <w:jc w:val="both"/>
        <w:rPr>
          <w:rFonts w:ascii="Arial" w:hAnsi="Arial" w:cs="Arial"/>
          <w:spacing w:val="2"/>
          <w:sz w:val="18"/>
          <w:szCs w:val="18"/>
        </w:rPr>
      </w:pPr>
      <w:r>
        <w:rPr>
          <w:rFonts w:ascii="Arial" w:hAnsi="Arial" w:cs="Arial"/>
          <w:sz w:val="18"/>
          <w:szCs w:val="18"/>
        </w:rPr>
        <w:t>For purposes of this report,</w:t>
      </w:r>
      <w:r>
        <w:rPr>
          <w:rFonts w:ascii="Arial" w:hAnsi="Arial" w:cs="Arial"/>
          <w:spacing w:val="2"/>
          <w:sz w:val="18"/>
          <w:szCs w:val="18"/>
        </w:rPr>
        <w:t xml:space="preserve"> “after entry through Customs” is said to occur on:</w:t>
      </w:r>
    </w:p>
    <w:p w:rsidR="00DB6915" w:rsidRDefault="00DB6915" w:rsidP="006042DF">
      <w:pPr>
        <w:numPr>
          <w:ilvl w:val="0"/>
          <w:numId w:val="4"/>
        </w:numPr>
        <w:tabs>
          <w:tab w:val="clear" w:pos="360"/>
          <w:tab w:val="left" w:pos="288"/>
        </w:tabs>
        <w:adjustRightInd/>
        <w:spacing w:before="120"/>
        <w:ind w:left="288" w:hanging="288"/>
        <w:rPr>
          <w:rFonts w:ascii="Arial" w:hAnsi="Arial" w:cs="Arial"/>
          <w:spacing w:val="2"/>
          <w:sz w:val="18"/>
          <w:szCs w:val="18"/>
        </w:rPr>
      </w:pPr>
      <w:proofErr w:type="gramStart"/>
      <w:r>
        <w:rPr>
          <w:rFonts w:ascii="Arial" w:hAnsi="Arial" w:cs="Arial"/>
          <w:spacing w:val="2"/>
          <w:sz w:val="18"/>
          <w:szCs w:val="18"/>
        </w:rPr>
        <w:t>the</w:t>
      </w:r>
      <w:proofErr w:type="gramEnd"/>
      <w:r>
        <w:rPr>
          <w:rFonts w:ascii="Arial" w:hAnsi="Arial" w:cs="Arial"/>
          <w:spacing w:val="2"/>
          <w:sz w:val="18"/>
          <w:szCs w:val="18"/>
        </w:rPr>
        <w:t xml:space="preserve"> “entry date” specified in block 7 on the U.S. Customs and Border Protection CBP Form 7501, “Entry Summary;” (</w:t>
      </w:r>
      <w:r>
        <w:rPr>
          <w:rFonts w:ascii="Arial" w:hAnsi="Arial" w:cs="Arial"/>
          <w:snapToGrid w:val="0"/>
          <w:sz w:val="18"/>
          <w:szCs w:val="18"/>
        </w:rPr>
        <w:t xml:space="preserve">The entry date for a warehouse withdrawal is the date of withdrawal). </w:t>
      </w:r>
      <w:r>
        <w:rPr>
          <w:rFonts w:ascii="Arial" w:hAnsi="Arial" w:cs="Arial"/>
          <w:spacing w:val="2"/>
          <w:sz w:val="18"/>
          <w:szCs w:val="18"/>
        </w:rPr>
        <w:t>or</w:t>
      </w:r>
    </w:p>
    <w:p w:rsidR="00DB6915" w:rsidRDefault="00DB6915" w:rsidP="00B33187">
      <w:pPr>
        <w:pStyle w:val="ListParagraph"/>
        <w:numPr>
          <w:ilvl w:val="0"/>
          <w:numId w:val="4"/>
        </w:numPr>
        <w:tabs>
          <w:tab w:val="left" w:pos="288"/>
        </w:tabs>
        <w:spacing w:before="216"/>
        <w:outlineLvl w:val="0"/>
        <w:rPr>
          <w:rFonts w:ascii="Arial" w:hAnsi="Arial" w:cs="Arial"/>
          <w:spacing w:val="2"/>
          <w:sz w:val="18"/>
          <w:szCs w:val="18"/>
        </w:rPr>
      </w:pPr>
      <w:r w:rsidRPr="00B33187">
        <w:rPr>
          <w:rFonts w:ascii="Arial" w:hAnsi="Arial" w:cs="Arial"/>
          <w:spacing w:val="2"/>
          <w:sz w:val="18"/>
          <w:szCs w:val="18"/>
        </w:rPr>
        <w:t>the “import date” specified in block 5 on the U.S. Customs and Border Protection CBP Form 214A</w:t>
      </w:r>
      <w:r w:rsidR="00625F71">
        <w:rPr>
          <w:rFonts w:ascii="Arial" w:hAnsi="Arial" w:cs="Arial"/>
          <w:spacing w:val="2"/>
          <w:sz w:val="18"/>
          <w:szCs w:val="18"/>
        </w:rPr>
        <w:t xml:space="preserve"> (Statistical Copy)</w:t>
      </w:r>
      <w:r w:rsidRPr="00B33187">
        <w:rPr>
          <w:rFonts w:ascii="Arial" w:hAnsi="Arial" w:cs="Arial"/>
          <w:spacing w:val="2"/>
          <w:sz w:val="18"/>
          <w:szCs w:val="18"/>
        </w:rPr>
        <w:t>, “Application for Foreign Trade Zone Admission and/or Status Designation;” or</w:t>
      </w:r>
    </w:p>
    <w:p w:rsidR="00DB6915" w:rsidRPr="00B33187" w:rsidRDefault="00DB6915" w:rsidP="00B33187">
      <w:pPr>
        <w:pStyle w:val="ListParagraph"/>
        <w:tabs>
          <w:tab w:val="left" w:pos="288"/>
        </w:tabs>
        <w:spacing w:before="216"/>
        <w:ind w:left="360"/>
        <w:outlineLvl w:val="0"/>
        <w:rPr>
          <w:rFonts w:ascii="Arial" w:hAnsi="Arial" w:cs="Arial"/>
          <w:spacing w:val="2"/>
          <w:sz w:val="18"/>
          <w:szCs w:val="18"/>
        </w:rPr>
      </w:pPr>
    </w:p>
    <w:p w:rsidR="00DB6915" w:rsidRPr="00B33187" w:rsidRDefault="00DB6915" w:rsidP="00B33187">
      <w:pPr>
        <w:pStyle w:val="ListParagraph"/>
        <w:numPr>
          <w:ilvl w:val="0"/>
          <w:numId w:val="4"/>
        </w:numPr>
        <w:tabs>
          <w:tab w:val="left" w:pos="288"/>
        </w:tabs>
        <w:spacing w:before="216"/>
        <w:outlineLvl w:val="0"/>
        <w:rPr>
          <w:rFonts w:ascii="Arial" w:hAnsi="Arial" w:cs="Arial"/>
          <w:spacing w:val="2"/>
          <w:sz w:val="18"/>
          <w:szCs w:val="18"/>
        </w:rPr>
      </w:pPr>
      <w:proofErr w:type="gramStart"/>
      <w:r w:rsidRPr="00B33187">
        <w:rPr>
          <w:rFonts w:ascii="Arial" w:hAnsi="Arial" w:cs="Arial"/>
          <w:spacing w:val="2"/>
          <w:sz w:val="18"/>
          <w:szCs w:val="18"/>
        </w:rPr>
        <w:t>the</w:t>
      </w:r>
      <w:proofErr w:type="gramEnd"/>
      <w:r w:rsidRPr="00B33187">
        <w:rPr>
          <w:rFonts w:ascii="Arial" w:hAnsi="Arial" w:cs="Arial"/>
          <w:spacing w:val="2"/>
          <w:sz w:val="18"/>
          <w:szCs w:val="18"/>
        </w:rPr>
        <w:t xml:space="preserve"> “export date” specified in block 4 on the U.S. Department of Commerce Form 7525-V, “Shipper’s Export Declaration,” for shipments from Puerto Rico to the 50 States and the District of Columbia.</w:t>
      </w:r>
    </w:p>
    <w:p w:rsidR="00DB6915" w:rsidRPr="00B33187" w:rsidRDefault="00DB6915" w:rsidP="00BD6988">
      <w:pPr>
        <w:widowControl/>
        <w:autoSpaceDE/>
        <w:autoSpaceDN/>
        <w:adjustRightInd/>
        <w:rPr>
          <w:rFonts w:ascii="Arial" w:hAnsi="Arial" w:cs="Arial"/>
          <w:sz w:val="18"/>
        </w:rPr>
      </w:pPr>
      <w:r>
        <w:rPr>
          <w:rFonts w:ascii="Arial" w:hAnsi="Arial" w:cs="Arial"/>
          <w:spacing w:val="2"/>
          <w:sz w:val="18"/>
          <w:szCs w:val="18"/>
        </w:rPr>
        <w:br w:type="page"/>
      </w:r>
      <w:proofErr w:type="gramStart"/>
      <w:r w:rsidRPr="00B33187">
        <w:rPr>
          <w:rFonts w:ascii="Arial" w:hAnsi="Arial" w:cs="Arial"/>
          <w:b/>
          <w:bCs/>
          <w:sz w:val="18"/>
          <w:szCs w:val="18"/>
        </w:rPr>
        <w:lastRenderedPageBreak/>
        <w:t>PART 4.</w:t>
      </w:r>
      <w:proofErr w:type="gramEnd"/>
      <w:r w:rsidRPr="00B33187">
        <w:rPr>
          <w:rFonts w:ascii="Arial" w:hAnsi="Arial" w:cs="Arial"/>
          <w:b/>
          <w:bCs/>
          <w:sz w:val="18"/>
          <w:szCs w:val="18"/>
        </w:rPr>
        <w:t xml:space="preserve">  PRODUCT PIPELINE MOVEMENTS DURING THE MONTH BETWEEN PAD DISTRICTS</w:t>
      </w:r>
    </w:p>
    <w:p w:rsidR="00DB6915" w:rsidRDefault="00DB6915" w:rsidP="002F63A5">
      <w:pPr>
        <w:widowControl/>
        <w:numPr>
          <w:ilvl w:val="12"/>
          <w:numId w:val="0"/>
        </w:num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all movements of petroleum products between PAD Districts made by your company during the month.</w:t>
      </w:r>
    </w:p>
    <w:p w:rsidR="00DB6915" w:rsidRDefault="00DB6915" w:rsidP="002F63A5">
      <w:pPr>
        <w:widowControl/>
        <w:numPr>
          <w:ilvl w:val="12"/>
          <w:numId w:val="0"/>
        </w:numPr>
        <w:spacing w:before="180"/>
        <w:rPr>
          <w:rFonts w:ascii="Arial" w:hAnsi="Arial" w:cs="Arial"/>
          <w:sz w:val="18"/>
          <w:szCs w:val="18"/>
        </w:rPr>
      </w:pPr>
      <w:proofErr w:type="gramStart"/>
      <w:r>
        <w:rPr>
          <w:rFonts w:ascii="Arial" w:hAnsi="Arial" w:cs="Arial"/>
          <w:b/>
          <w:sz w:val="18"/>
          <w:szCs w:val="18"/>
        </w:rPr>
        <w:t>Report</w:t>
      </w:r>
      <w:r>
        <w:rPr>
          <w:rFonts w:ascii="Arial" w:hAnsi="Arial" w:cs="Arial"/>
          <w:sz w:val="18"/>
          <w:szCs w:val="18"/>
        </w:rPr>
        <w:t xml:space="preserve"> intermediate movements for pipeline systems operating in more than two PAD Districts.</w:t>
      </w:r>
      <w:proofErr w:type="gramEnd"/>
      <w:r>
        <w:rPr>
          <w:rFonts w:ascii="Arial" w:hAnsi="Arial" w:cs="Arial"/>
          <w:sz w:val="18"/>
          <w:szCs w:val="18"/>
        </w:rPr>
        <w:t xml:space="preserve">  For example, a shipment originating in PAD District 3, passing through PAD District 2, and terminating in PAD District 1, is reported as a movement from PAD District 3 to PAD District 2 and also from PAD District 2 to PAD District 1.</w:t>
      </w:r>
    </w:p>
    <w:p w:rsidR="00DB6915" w:rsidRDefault="00DB6915" w:rsidP="000C1CC6">
      <w:pPr>
        <w:spacing w:before="120"/>
        <w:jc w:val="both"/>
        <w:rPr>
          <w:rFonts w:ascii="Arial" w:hAnsi="Arial" w:cs="Arial"/>
          <w:b/>
          <w:spacing w:val="-3"/>
          <w:sz w:val="18"/>
          <w:szCs w:val="18"/>
        </w:rPr>
      </w:pPr>
      <w:proofErr w:type="spellStart"/>
      <w:r>
        <w:rPr>
          <w:rFonts w:ascii="Arial" w:hAnsi="Arial" w:cs="Arial"/>
          <w:b/>
          <w:spacing w:val="-3"/>
          <w:sz w:val="18"/>
          <w:szCs w:val="18"/>
        </w:rPr>
        <w:t>Transmix</w:t>
      </w:r>
      <w:proofErr w:type="spellEnd"/>
    </w:p>
    <w:p w:rsidR="00DB6915" w:rsidRDefault="00DB6915" w:rsidP="002F63A5">
      <w:pPr>
        <w:widowControl/>
        <w:numPr>
          <w:ilvl w:val="12"/>
          <w:numId w:val="0"/>
        </w:numPr>
        <w:spacing w:before="180"/>
        <w:rPr>
          <w:rFonts w:ascii="Arial" w:hAnsi="Arial" w:cs="Arial"/>
          <w:spacing w:val="-3"/>
          <w:sz w:val="18"/>
          <w:szCs w:val="18"/>
        </w:rPr>
      </w:pPr>
      <w:proofErr w:type="spellStart"/>
      <w:r w:rsidRPr="002E2DE0">
        <w:rPr>
          <w:rFonts w:ascii="Arial" w:hAnsi="Arial" w:cs="Arial"/>
          <w:spacing w:val="-3"/>
          <w:sz w:val="18"/>
          <w:szCs w:val="18"/>
        </w:rPr>
        <w:t>Transmix</w:t>
      </w:r>
      <w:proofErr w:type="spellEnd"/>
      <w:r>
        <w:rPr>
          <w:rFonts w:ascii="Arial" w:hAnsi="Arial" w:cs="Arial"/>
          <w:spacing w:val="-3"/>
          <w:sz w:val="18"/>
          <w:szCs w:val="18"/>
        </w:rPr>
        <w:t xml:space="preserve"> is created when two different petroleum products (e.g. motor gasoline and distillate fuel oil) become commingled during pipeline transport.  </w:t>
      </w:r>
    </w:p>
    <w:p w:rsidR="00DB6915" w:rsidRDefault="00DB6915" w:rsidP="002F63A5">
      <w:pPr>
        <w:widowControl/>
        <w:numPr>
          <w:ilvl w:val="12"/>
          <w:numId w:val="0"/>
        </w:numPr>
        <w:spacing w:before="180"/>
        <w:rPr>
          <w:rFonts w:ascii="Arial" w:hAnsi="Arial" w:cs="Arial"/>
          <w:b/>
          <w:bCs/>
          <w:sz w:val="16"/>
          <w:szCs w:val="16"/>
        </w:rPr>
      </w:pPr>
      <w:r w:rsidRPr="003B6DBC">
        <w:rPr>
          <w:rFonts w:ascii="Arial" w:hAnsi="Arial" w:cs="Arial"/>
          <w:b/>
          <w:spacing w:val="2"/>
          <w:sz w:val="18"/>
          <w:szCs w:val="18"/>
        </w:rPr>
        <w:t>Exclude</w:t>
      </w:r>
      <w:r>
        <w:rPr>
          <w:rFonts w:ascii="Arial" w:hAnsi="Arial" w:cs="Arial"/>
          <w:spacing w:val="2"/>
          <w:sz w:val="18"/>
          <w:szCs w:val="18"/>
        </w:rPr>
        <w:t xml:space="preserve"> stocks held in </w:t>
      </w:r>
      <w:proofErr w:type="spellStart"/>
      <w:r>
        <w:rPr>
          <w:rFonts w:ascii="Arial" w:hAnsi="Arial" w:cs="Arial"/>
          <w:spacing w:val="2"/>
          <w:sz w:val="18"/>
          <w:szCs w:val="18"/>
        </w:rPr>
        <w:t>transmix</w:t>
      </w:r>
      <w:proofErr w:type="spellEnd"/>
      <w:r>
        <w:rPr>
          <w:rFonts w:ascii="Arial" w:hAnsi="Arial" w:cs="Arial"/>
          <w:spacing w:val="2"/>
          <w:sz w:val="18"/>
          <w:szCs w:val="18"/>
        </w:rPr>
        <w:t xml:space="preserve"> tanks from quantities reported on Form EIA-812.</w:t>
      </w:r>
    </w:p>
    <w:p w:rsidR="00DB6915" w:rsidRPr="000E1666" w:rsidRDefault="00DB6915" w:rsidP="000E1666">
      <w:pPr>
        <w:spacing w:before="216"/>
        <w:ind w:right="648"/>
        <w:rPr>
          <w:rFonts w:ascii="Arial" w:hAnsi="Arial" w:cs="Arial"/>
          <w:b/>
          <w:bCs/>
          <w:sz w:val="18"/>
          <w:szCs w:val="18"/>
        </w:rPr>
      </w:pPr>
      <w:bookmarkStart w:id="1" w:name="OLE_LINK2"/>
      <w:bookmarkStart w:id="2" w:name="OLE_LINK3"/>
      <w:proofErr w:type="gramStart"/>
      <w:r>
        <w:rPr>
          <w:rFonts w:ascii="Arial" w:hAnsi="Arial" w:cs="Arial"/>
          <w:b/>
          <w:bCs/>
          <w:sz w:val="18"/>
          <w:szCs w:val="18"/>
        </w:rPr>
        <w:t>PART 5.</w:t>
      </w:r>
      <w:proofErr w:type="gramEnd"/>
      <w:r>
        <w:rPr>
          <w:rFonts w:ascii="Arial" w:hAnsi="Arial" w:cs="Arial"/>
          <w:b/>
          <w:bCs/>
          <w:sz w:val="18"/>
          <w:szCs w:val="18"/>
        </w:rPr>
        <w:t xml:space="preserve">  PIPELINE AND STORAGE ACCESS</w:t>
      </w:r>
    </w:p>
    <w:p w:rsidR="00DB6915" w:rsidRPr="00DE4A72" w:rsidRDefault="00DB6915" w:rsidP="005B0E17">
      <w:pPr>
        <w:spacing w:before="216"/>
        <w:ind w:right="72"/>
        <w:rPr>
          <w:rFonts w:ascii="Arial" w:hAnsi="Arial" w:cs="Arial"/>
          <w:bCs/>
          <w:spacing w:val="2"/>
          <w:sz w:val="18"/>
          <w:szCs w:val="18"/>
        </w:rPr>
      </w:pPr>
      <w:r w:rsidRPr="00DE4A72">
        <w:rPr>
          <w:rFonts w:ascii="Arial" w:hAnsi="Arial" w:cs="Arial"/>
          <w:b/>
          <w:bCs/>
          <w:spacing w:val="2"/>
          <w:sz w:val="18"/>
          <w:szCs w:val="18"/>
        </w:rPr>
        <w:t xml:space="preserve">Report </w:t>
      </w:r>
      <w:r w:rsidRPr="00DE4A72">
        <w:rPr>
          <w:rFonts w:ascii="Arial" w:hAnsi="Arial" w:cs="Arial"/>
          <w:bCs/>
          <w:spacing w:val="2"/>
          <w:sz w:val="18"/>
          <w:szCs w:val="18"/>
        </w:rPr>
        <w:t>pipeline and storage tanks access by</w:t>
      </w:r>
      <w:r w:rsidRPr="00DE4A72">
        <w:rPr>
          <w:rFonts w:ascii="Arial" w:hAnsi="Arial" w:cs="Arial"/>
          <w:b/>
          <w:bCs/>
          <w:spacing w:val="2"/>
          <w:sz w:val="18"/>
          <w:szCs w:val="18"/>
        </w:rPr>
        <w:t xml:space="preserve"> </w:t>
      </w:r>
      <w:r w:rsidRPr="00DE4A72">
        <w:rPr>
          <w:rFonts w:ascii="Arial" w:hAnsi="Arial" w:cs="Arial"/>
          <w:bCs/>
          <w:spacing w:val="2"/>
          <w:sz w:val="18"/>
          <w:szCs w:val="18"/>
        </w:rPr>
        <w:t>PAD District.</w:t>
      </w:r>
    </w:p>
    <w:p w:rsidR="00DB6915" w:rsidRPr="00DE4A72" w:rsidRDefault="00DB6915" w:rsidP="005B0E17">
      <w:pPr>
        <w:numPr>
          <w:ilvl w:val="0"/>
          <w:numId w:val="4"/>
        </w:numPr>
        <w:tabs>
          <w:tab w:val="clear" w:pos="360"/>
          <w:tab w:val="left" w:pos="288"/>
        </w:tabs>
        <w:adjustRightInd/>
        <w:spacing w:before="120"/>
        <w:ind w:left="288" w:hanging="288"/>
        <w:rPr>
          <w:rFonts w:ascii="Arial" w:hAnsi="Arial" w:cs="Arial"/>
          <w:spacing w:val="2"/>
          <w:sz w:val="18"/>
          <w:szCs w:val="18"/>
        </w:rPr>
      </w:pPr>
      <w:r w:rsidRPr="00DE4A72">
        <w:rPr>
          <w:rFonts w:ascii="Arial" w:hAnsi="Arial" w:cs="Arial"/>
          <w:spacing w:val="2"/>
          <w:sz w:val="18"/>
          <w:szCs w:val="18"/>
        </w:rPr>
        <w:t>Report “1” if all pipelines</w:t>
      </w:r>
      <w:r>
        <w:rPr>
          <w:rFonts w:ascii="Arial" w:hAnsi="Arial" w:cs="Arial"/>
          <w:spacing w:val="2"/>
          <w:sz w:val="18"/>
          <w:szCs w:val="18"/>
        </w:rPr>
        <w:t xml:space="preserve"> and storage capacity </w:t>
      </w:r>
      <w:r w:rsidRPr="00DE4A72">
        <w:rPr>
          <w:rFonts w:ascii="Arial" w:hAnsi="Arial" w:cs="Arial"/>
          <w:spacing w:val="2"/>
          <w:sz w:val="18"/>
          <w:szCs w:val="18"/>
        </w:rPr>
        <w:t xml:space="preserve">in that PAD district </w:t>
      </w:r>
      <w:r>
        <w:rPr>
          <w:rFonts w:ascii="Arial" w:hAnsi="Arial" w:cs="Arial"/>
          <w:spacing w:val="2"/>
          <w:sz w:val="18"/>
          <w:szCs w:val="18"/>
        </w:rPr>
        <w:t>were</w:t>
      </w:r>
      <w:r w:rsidRPr="00DE4A72">
        <w:rPr>
          <w:rFonts w:ascii="Arial" w:hAnsi="Arial" w:cs="Arial"/>
          <w:spacing w:val="2"/>
          <w:sz w:val="18"/>
          <w:szCs w:val="18"/>
        </w:rPr>
        <w:t xml:space="preserve"> for the exclusive use of your company.</w:t>
      </w:r>
    </w:p>
    <w:p w:rsidR="00DB6915" w:rsidRPr="00DE4A72" w:rsidRDefault="00DB6915" w:rsidP="005B0E17">
      <w:pPr>
        <w:numPr>
          <w:ilvl w:val="0"/>
          <w:numId w:val="4"/>
        </w:numPr>
        <w:tabs>
          <w:tab w:val="clear" w:pos="360"/>
          <w:tab w:val="left" w:pos="288"/>
        </w:tabs>
        <w:adjustRightInd/>
        <w:spacing w:before="120"/>
        <w:ind w:left="288" w:hanging="288"/>
        <w:rPr>
          <w:rFonts w:ascii="Arial" w:hAnsi="Arial" w:cs="Arial"/>
          <w:spacing w:val="2"/>
          <w:sz w:val="18"/>
          <w:szCs w:val="18"/>
        </w:rPr>
      </w:pPr>
      <w:r w:rsidRPr="00DE4A72">
        <w:rPr>
          <w:rFonts w:ascii="Arial" w:hAnsi="Arial" w:cs="Arial"/>
          <w:spacing w:val="2"/>
          <w:sz w:val="18"/>
          <w:szCs w:val="18"/>
        </w:rPr>
        <w:t>Report “2” if your company lease</w:t>
      </w:r>
      <w:r>
        <w:rPr>
          <w:rFonts w:ascii="Arial" w:hAnsi="Arial" w:cs="Arial"/>
          <w:spacing w:val="2"/>
          <w:sz w:val="18"/>
          <w:szCs w:val="18"/>
        </w:rPr>
        <w:t>d</w:t>
      </w:r>
      <w:r w:rsidRPr="00DE4A72">
        <w:rPr>
          <w:rFonts w:ascii="Arial" w:hAnsi="Arial" w:cs="Arial"/>
          <w:spacing w:val="2"/>
          <w:sz w:val="18"/>
          <w:szCs w:val="18"/>
        </w:rPr>
        <w:t xml:space="preserve"> any pipelines or storage </w:t>
      </w:r>
      <w:r>
        <w:rPr>
          <w:rFonts w:ascii="Arial" w:hAnsi="Arial" w:cs="Arial"/>
          <w:spacing w:val="2"/>
          <w:sz w:val="18"/>
          <w:szCs w:val="18"/>
        </w:rPr>
        <w:t>capacity</w:t>
      </w:r>
      <w:r w:rsidRPr="00DE4A72">
        <w:rPr>
          <w:rFonts w:ascii="Arial" w:hAnsi="Arial" w:cs="Arial"/>
          <w:spacing w:val="2"/>
          <w:sz w:val="18"/>
          <w:szCs w:val="18"/>
        </w:rPr>
        <w:t xml:space="preserve"> to </w:t>
      </w:r>
      <w:r>
        <w:rPr>
          <w:rFonts w:ascii="Arial" w:hAnsi="Arial" w:cs="Arial"/>
          <w:spacing w:val="2"/>
          <w:sz w:val="18"/>
          <w:szCs w:val="18"/>
        </w:rPr>
        <w:t>other companies</w:t>
      </w:r>
      <w:r w:rsidRPr="00DE4A72">
        <w:rPr>
          <w:rFonts w:ascii="Arial" w:hAnsi="Arial" w:cs="Arial"/>
          <w:spacing w:val="2"/>
          <w:sz w:val="18"/>
          <w:szCs w:val="18"/>
        </w:rPr>
        <w:t xml:space="preserve"> in that PAD district.</w:t>
      </w:r>
    </w:p>
    <w:p w:rsidR="00DB6915" w:rsidRDefault="00DB6915" w:rsidP="005B0E17">
      <w:pPr>
        <w:numPr>
          <w:ilvl w:val="0"/>
          <w:numId w:val="4"/>
        </w:numPr>
        <w:tabs>
          <w:tab w:val="clear" w:pos="360"/>
          <w:tab w:val="left" w:pos="288"/>
        </w:tabs>
        <w:adjustRightInd/>
        <w:spacing w:before="120"/>
        <w:ind w:left="288" w:hanging="288"/>
        <w:rPr>
          <w:rFonts w:ascii="Arial" w:hAnsi="Arial" w:cs="Arial"/>
          <w:spacing w:val="2"/>
          <w:sz w:val="18"/>
          <w:szCs w:val="18"/>
        </w:rPr>
      </w:pPr>
      <w:r w:rsidRPr="00DE4A72">
        <w:rPr>
          <w:rFonts w:ascii="Arial" w:hAnsi="Arial" w:cs="Arial"/>
          <w:spacing w:val="2"/>
          <w:sz w:val="18"/>
          <w:szCs w:val="18"/>
        </w:rPr>
        <w:t>Report “3” if no pipelines</w:t>
      </w:r>
      <w:r>
        <w:rPr>
          <w:rFonts w:ascii="Arial" w:hAnsi="Arial" w:cs="Arial"/>
          <w:spacing w:val="2"/>
          <w:sz w:val="18"/>
          <w:szCs w:val="18"/>
        </w:rPr>
        <w:t xml:space="preserve"> or storage capacity were</w:t>
      </w:r>
      <w:r w:rsidRPr="00DE4A72">
        <w:rPr>
          <w:rFonts w:ascii="Arial" w:hAnsi="Arial" w:cs="Arial"/>
          <w:spacing w:val="2"/>
          <w:sz w:val="18"/>
          <w:szCs w:val="18"/>
        </w:rPr>
        <w:t xml:space="preserve"> operated by your company in that PAD district</w:t>
      </w:r>
      <w:r>
        <w:rPr>
          <w:rFonts w:ascii="Arial" w:hAnsi="Arial" w:cs="Arial"/>
          <w:spacing w:val="2"/>
          <w:sz w:val="18"/>
          <w:szCs w:val="18"/>
        </w:rPr>
        <w:t xml:space="preserve"> on the report date</w:t>
      </w:r>
      <w:r w:rsidRPr="00DE4A72">
        <w:rPr>
          <w:rFonts w:ascii="Arial" w:hAnsi="Arial" w:cs="Arial"/>
          <w:spacing w:val="2"/>
          <w:sz w:val="18"/>
          <w:szCs w:val="18"/>
        </w:rPr>
        <w:t>.</w:t>
      </w:r>
    </w:p>
    <w:p w:rsidR="00DB6915" w:rsidRPr="000D4DEC" w:rsidRDefault="00DB6915" w:rsidP="00261E6B">
      <w:pPr>
        <w:spacing w:before="216"/>
        <w:ind w:right="648"/>
        <w:rPr>
          <w:rFonts w:ascii="Arial" w:hAnsi="Arial" w:cs="Arial"/>
          <w:b/>
          <w:bCs/>
          <w:sz w:val="18"/>
          <w:szCs w:val="18"/>
        </w:rPr>
      </w:pPr>
      <w:proofErr w:type="gramStart"/>
      <w:r w:rsidRPr="009F2173">
        <w:rPr>
          <w:rFonts w:ascii="Arial" w:hAnsi="Arial" w:cs="Arial"/>
          <w:b/>
          <w:bCs/>
          <w:sz w:val="18"/>
          <w:szCs w:val="18"/>
        </w:rPr>
        <w:t>PART 6</w:t>
      </w:r>
      <w:r>
        <w:rPr>
          <w:rFonts w:ascii="Arial" w:hAnsi="Arial" w:cs="Arial"/>
          <w:b/>
          <w:bCs/>
          <w:sz w:val="18"/>
          <w:szCs w:val="18"/>
        </w:rPr>
        <w:t>.</w:t>
      </w:r>
      <w:proofErr w:type="gramEnd"/>
      <w:r>
        <w:rPr>
          <w:rFonts w:ascii="Arial" w:hAnsi="Arial" w:cs="Arial"/>
          <w:b/>
          <w:bCs/>
          <w:sz w:val="18"/>
          <w:szCs w:val="18"/>
        </w:rPr>
        <w:t xml:space="preserve"> </w:t>
      </w:r>
      <w:r w:rsidRPr="009F2173">
        <w:rPr>
          <w:rFonts w:ascii="Arial" w:hAnsi="Arial" w:cs="Arial"/>
          <w:b/>
          <w:bCs/>
          <w:sz w:val="18"/>
          <w:szCs w:val="18"/>
        </w:rPr>
        <w:t xml:space="preserve"> SEMI ANNUAL SUPPLEMENT</w:t>
      </w:r>
      <w:r>
        <w:rPr>
          <w:rFonts w:ascii="Arial" w:hAnsi="Arial" w:cs="Arial"/>
          <w:b/>
          <w:bCs/>
          <w:sz w:val="18"/>
          <w:szCs w:val="18"/>
        </w:rPr>
        <w:t xml:space="preserve"> (STORAGE CAPACITY)</w:t>
      </w:r>
    </w:p>
    <w:p w:rsidR="00DB6915" w:rsidRDefault="00DB6915" w:rsidP="00BA146A">
      <w:pPr>
        <w:spacing w:before="216"/>
        <w:ind w:right="72"/>
        <w:rPr>
          <w:rFonts w:ascii="Arial" w:hAnsi="Arial" w:cs="Arial"/>
          <w:bCs/>
          <w:spacing w:val="2"/>
          <w:sz w:val="18"/>
          <w:szCs w:val="18"/>
        </w:rPr>
      </w:pPr>
      <w:r>
        <w:rPr>
          <w:rFonts w:ascii="Arial" w:hAnsi="Arial" w:cs="Arial"/>
          <w:b/>
          <w:bCs/>
          <w:spacing w:val="2"/>
          <w:sz w:val="18"/>
          <w:szCs w:val="18"/>
        </w:rPr>
        <w:t xml:space="preserve">Report </w:t>
      </w:r>
      <w:r>
        <w:rPr>
          <w:rFonts w:ascii="Arial" w:hAnsi="Arial" w:cs="Arial"/>
          <w:bCs/>
          <w:spacing w:val="2"/>
          <w:sz w:val="18"/>
          <w:szCs w:val="18"/>
        </w:rPr>
        <w:t xml:space="preserve">storage capacity </w:t>
      </w:r>
      <w:r>
        <w:rPr>
          <w:rFonts w:ascii="Arial" w:hAnsi="Arial" w:cs="Arial"/>
          <w:spacing w:val="2"/>
          <w:sz w:val="18"/>
          <w:szCs w:val="18"/>
        </w:rPr>
        <w:t xml:space="preserve">in </w:t>
      </w:r>
      <w:r>
        <w:rPr>
          <w:rFonts w:ascii="Arial" w:hAnsi="Arial" w:cs="Arial"/>
          <w:b/>
          <w:bCs/>
          <w:spacing w:val="2"/>
          <w:sz w:val="18"/>
          <w:szCs w:val="18"/>
        </w:rPr>
        <w:t xml:space="preserve">thousand barrels </w:t>
      </w:r>
      <w:r>
        <w:rPr>
          <w:rFonts w:ascii="Arial" w:hAnsi="Arial" w:cs="Arial"/>
          <w:bCs/>
          <w:spacing w:val="2"/>
          <w:sz w:val="18"/>
          <w:szCs w:val="18"/>
        </w:rPr>
        <w:t xml:space="preserve">for each product or product group listed on the survey form.  </w:t>
      </w:r>
      <w:r>
        <w:rPr>
          <w:rFonts w:ascii="Arial" w:hAnsi="Arial" w:cs="Arial"/>
          <w:sz w:val="18"/>
          <w:szCs w:val="18"/>
        </w:rPr>
        <w:t>Quantities ending in 499 or less are rounded down, and quantities ending in 500 or more are rounded up (e.g., 106,499 barrels are reported as 106 and 106,500 barrels are reported as 107).</w:t>
      </w:r>
    </w:p>
    <w:p w:rsidR="00DB6915" w:rsidRDefault="00DB6915" w:rsidP="00BA146A">
      <w:pPr>
        <w:spacing w:before="216"/>
        <w:ind w:right="72"/>
        <w:rPr>
          <w:rFonts w:ascii="Arial" w:hAnsi="Arial" w:cs="Arial"/>
          <w:bCs/>
          <w:spacing w:val="2"/>
          <w:sz w:val="18"/>
          <w:szCs w:val="18"/>
        </w:rPr>
      </w:pPr>
      <w:proofErr w:type="gramStart"/>
      <w:r>
        <w:rPr>
          <w:rFonts w:ascii="Arial" w:hAnsi="Arial" w:cs="Arial"/>
          <w:b/>
          <w:bCs/>
          <w:spacing w:val="2"/>
          <w:sz w:val="18"/>
          <w:szCs w:val="18"/>
        </w:rPr>
        <w:t>Report</w:t>
      </w:r>
      <w:r>
        <w:rPr>
          <w:rFonts w:ascii="Arial" w:hAnsi="Arial" w:cs="Arial"/>
          <w:bCs/>
          <w:spacing w:val="2"/>
          <w:sz w:val="18"/>
          <w:szCs w:val="18"/>
        </w:rPr>
        <w:t xml:space="preserve"> storage capacity twice each year as of March 31 and September 30 with survey submissions for those months.</w:t>
      </w:r>
      <w:proofErr w:type="gramEnd"/>
      <w:r>
        <w:rPr>
          <w:rFonts w:ascii="Arial" w:hAnsi="Arial" w:cs="Arial"/>
          <w:bCs/>
          <w:spacing w:val="2"/>
          <w:sz w:val="18"/>
          <w:szCs w:val="18"/>
        </w:rPr>
        <w:t xml:space="preserve">  It is unnecessary to report storage capacity for months other than March and September.</w:t>
      </w:r>
    </w:p>
    <w:p w:rsidR="00DB6915" w:rsidRDefault="00DB6915" w:rsidP="00BA146A">
      <w:pPr>
        <w:spacing w:before="216"/>
        <w:ind w:right="72"/>
        <w:rPr>
          <w:rFonts w:ascii="Arial" w:hAnsi="Arial" w:cs="Arial"/>
          <w:spacing w:val="2"/>
          <w:sz w:val="18"/>
          <w:szCs w:val="18"/>
        </w:rPr>
      </w:pPr>
      <w:r w:rsidRPr="00DA494D">
        <w:rPr>
          <w:rFonts w:ascii="Arial" w:hAnsi="Arial" w:cs="Arial"/>
          <w:b/>
          <w:bCs/>
          <w:spacing w:val="2"/>
          <w:sz w:val="18"/>
          <w:szCs w:val="18"/>
        </w:rPr>
        <w:t>R</w:t>
      </w:r>
      <w:r w:rsidRPr="00E92870">
        <w:rPr>
          <w:rFonts w:ascii="Arial" w:hAnsi="Arial" w:cs="Arial"/>
          <w:b/>
          <w:spacing w:val="2"/>
          <w:sz w:val="18"/>
          <w:szCs w:val="18"/>
        </w:rPr>
        <w:t>eport</w:t>
      </w:r>
      <w:r>
        <w:rPr>
          <w:rFonts w:ascii="Arial" w:hAnsi="Arial" w:cs="Arial"/>
          <w:spacing w:val="2"/>
          <w:sz w:val="18"/>
          <w:szCs w:val="18"/>
        </w:rPr>
        <w:t xml:space="preserve"> storage capacity of breakout and working tanks and caverns associated with the pipeline or pipelines reported on Form EIA-812.  Include storage capacity for which you reported stocks</w:t>
      </w:r>
      <w:r w:rsidR="00650824">
        <w:rPr>
          <w:rFonts w:ascii="Arial" w:hAnsi="Arial" w:cs="Arial"/>
          <w:spacing w:val="2"/>
          <w:sz w:val="18"/>
          <w:szCs w:val="18"/>
        </w:rPr>
        <w:t>,</w:t>
      </w:r>
      <w:r>
        <w:rPr>
          <w:rFonts w:ascii="Arial" w:hAnsi="Arial" w:cs="Arial"/>
          <w:spacing w:val="2"/>
          <w:sz w:val="18"/>
          <w:szCs w:val="18"/>
        </w:rPr>
        <w:t xml:space="preserve"> </w:t>
      </w:r>
      <w:r w:rsidR="00650824">
        <w:rPr>
          <w:rFonts w:ascii="Arial" w:hAnsi="Arial" w:cs="Arial"/>
          <w:spacing w:val="2"/>
          <w:sz w:val="18"/>
          <w:szCs w:val="18"/>
        </w:rPr>
        <w:t xml:space="preserve">except pipeline fill, </w:t>
      </w:r>
      <w:r>
        <w:rPr>
          <w:rFonts w:ascii="Arial" w:hAnsi="Arial" w:cs="Arial"/>
          <w:spacing w:val="2"/>
          <w:sz w:val="18"/>
          <w:szCs w:val="18"/>
        </w:rPr>
        <w:t>in Part 3 of Form EIA-812.</w:t>
      </w:r>
      <w:r w:rsidR="00953840" w:rsidDel="00953840">
        <w:rPr>
          <w:rFonts w:ascii="Arial" w:hAnsi="Arial" w:cs="Arial"/>
          <w:spacing w:val="2"/>
          <w:sz w:val="18"/>
          <w:szCs w:val="18"/>
        </w:rPr>
        <w:t xml:space="preserve"> </w:t>
      </w:r>
      <w:r w:rsidRPr="00192199">
        <w:rPr>
          <w:rFonts w:ascii="Arial" w:hAnsi="Arial" w:cs="Arial"/>
          <w:b/>
          <w:spacing w:val="2"/>
          <w:sz w:val="18"/>
          <w:szCs w:val="18"/>
        </w:rPr>
        <w:t>Exclude</w:t>
      </w:r>
      <w:r>
        <w:rPr>
          <w:rFonts w:ascii="Arial" w:hAnsi="Arial" w:cs="Arial"/>
          <w:spacing w:val="2"/>
          <w:sz w:val="18"/>
          <w:szCs w:val="18"/>
        </w:rPr>
        <w:t xml:space="preserve"> storage capacity at terminals reported on Form EIA-815 “Monthly Bulk Terminal and Blender Report”.  </w:t>
      </w:r>
      <w:proofErr w:type="gramStart"/>
      <w:r>
        <w:rPr>
          <w:rFonts w:ascii="Arial" w:hAnsi="Arial" w:cs="Arial"/>
          <w:spacing w:val="2"/>
          <w:sz w:val="18"/>
          <w:szCs w:val="18"/>
        </w:rPr>
        <w:t>Also excluded storage capacity of pipes (line fill capacity), trucks, rail cars, tankers, and barges.</w:t>
      </w:r>
      <w:proofErr w:type="gramEnd"/>
      <w:r>
        <w:rPr>
          <w:rFonts w:ascii="Arial" w:hAnsi="Arial" w:cs="Arial"/>
          <w:spacing w:val="2"/>
          <w:sz w:val="18"/>
          <w:szCs w:val="18"/>
        </w:rPr>
        <w:t xml:space="preserve">  Note that it is possible for a company to report stocks in Part 3 of Form EIA-812 and yet report zero storage capacity if all of the stocks were held in pipelines or other excluded storage capacity.</w:t>
      </w:r>
    </w:p>
    <w:p w:rsidR="00953840" w:rsidRDefault="00953840" w:rsidP="00BA146A">
      <w:pPr>
        <w:spacing w:before="180"/>
        <w:rPr>
          <w:rFonts w:ascii="Arial" w:hAnsi="Arial" w:cs="Arial"/>
          <w:b/>
          <w:sz w:val="18"/>
          <w:szCs w:val="18"/>
        </w:rPr>
      </w:pPr>
      <w:r w:rsidRPr="00C11EBF">
        <w:rPr>
          <w:rFonts w:ascii="Arial" w:hAnsi="Arial" w:cs="Arial"/>
          <w:b/>
          <w:sz w:val="18"/>
          <w:szCs w:val="18"/>
        </w:rPr>
        <w:t>Exclude</w:t>
      </w:r>
      <w:r w:rsidRPr="00410DF7">
        <w:rPr>
          <w:rFonts w:ascii="Arial" w:hAnsi="Arial" w:cs="Arial"/>
          <w:sz w:val="18"/>
          <w:szCs w:val="18"/>
        </w:rPr>
        <w:t xml:space="preserve"> </w:t>
      </w:r>
      <w:r>
        <w:rPr>
          <w:rFonts w:ascii="Arial" w:hAnsi="Arial" w:cs="Arial"/>
          <w:sz w:val="18"/>
          <w:szCs w:val="18"/>
        </w:rPr>
        <w:t>leased storage capacity located at facilities operated by other companies.  This storage capacity will be reported by the companies operating those facilities.</w:t>
      </w:r>
    </w:p>
    <w:p w:rsidR="00953840" w:rsidRDefault="00953840" w:rsidP="001B65B1">
      <w:pPr>
        <w:widowControl/>
        <w:autoSpaceDE/>
        <w:autoSpaceDN/>
        <w:adjustRightInd/>
        <w:rPr>
          <w:rFonts w:ascii="Arial" w:hAnsi="Arial" w:cs="Arial"/>
          <w:b/>
          <w:sz w:val="18"/>
          <w:szCs w:val="18"/>
        </w:rPr>
      </w:pPr>
    </w:p>
    <w:p w:rsidR="00DB6915" w:rsidRDefault="00DB6915" w:rsidP="001B65B1">
      <w:pPr>
        <w:widowControl/>
        <w:autoSpaceDE/>
        <w:autoSpaceDN/>
        <w:adjustRightInd/>
        <w:rPr>
          <w:rFonts w:ascii="Arial" w:hAnsi="Arial" w:cs="Arial"/>
          <w:sz w:val="18"/>
          <w:szCs w:val="18"/>
        </w:rPr>
      </w:pPr>
      <w:r w:rsidRPr="00B06898">
        <w:rPr>
          <w:rFonts w:ascii="Arial" w:hAnsi="Arial" w:cs="Arial"/>
          <w:b/>
          <w:sz w:val="18"/>
          <w:szCs w:val="18"/>
        </w:rPr>
        <w:t>Report</w:t>
      </w:r>
      <w:r>
        <w:rPr>
          <w:rFonts w:ascii="Arial" w:hAnsi="Arial" w:cs="Arial"/>
          <w:sz w:val="18"/>
          <w:szCs w:val="18"/>
        </w:rPr>
        <w:t xml:space="preserve"> working storage capacity and net available shell storage capacity as described in Figure 1 for tanks or Figure 2 for caverns.  Figures 1 and 2 are based in part on schematics developed by the National Petroleum Council and U.S. Strategic Petroleum Reserve.</w:t>
      </w:r>
    </w:p>
    <w:p w:rsidR="00DB6915" w:rsidRDefault="00DB6915" w:rsidP="001B65B1">
      <w:pPr>
        <w:widowControl/>
        <w:autoSpaceDE/>
        <w:autoSpaceDN/>
        <w:adjustRightInd/>
        <w:rPr>
          <w:rFonts w:ascii="Arial" w:hAnsi="Arial" w:cs="Arial"/>
          <w:b/>
          <w:sz w:val="18"/>
          <w:szCs w:val="18"/>
        </w:rPr>
      </w:pPr>
      <w:proofErr w:type="gramStart"/>
      <w:r w:rsidRPr="008F7E94">
        <w:rPr>
          <w:rFonts w:ascii="Arial" w:hAnsi="Arial" w:cs="Arial"/>
          <w:b/>
          <w:sz w:val="18"/>
          <w:szCs w:val="18"/>
        </w:rPr>
        <w:lastRenderedPageBreak/>
        <w:t>Figure 1.</w:t>
      </w:r>
      <w:proofErr w:type="gramEnd"/>
      <w:r w:rsidRPr="008F7E94">
        <w:rPr>
          <w:rFonts w:ascii="Arial" w:hAnsi="Arial" w:cs="Arial"/>
          <w:b/>
          <w:sz w:val="18"/>
          <w:szCs w:val="18"/>
        </w:rPr>
        <w:t xml:space="preserve">  </w:t>
      </w:r>
      <w:r>
        <w:rPr>
          <w:rFonts w:ascii="Arial" w:hAnsi="Arial" w:cs="Arial"/>
          <w:b/>
          <w:sz w:val="18"/>
          <w:szCs w:val="18"/>
        </w:rPr>
        <w:t xml:space="preserve">Schematic of </w:t>
      </w:r>
      <w:r w:rsidRPr="008F7E94">
        <w:rPr>
          <w:rFonts w:ascii="Arial" w:hAnsi="Arial" w:cs="Arial"/>
          <w:b/>
          <w:sz w:val="18"/>
          <w:szCs w:val="18"/>
        </w:rPr>
        <w:t>Tank Storage Capacity and Stocks</w:t>
      </w:r>
    </w:p>
    <w:p w:rsidR="00DB6915" w:rsidRDefault="00DB6915" w:rsidP="00BA146A">
      <w:pPr>
        <w:spacing w:before="180"/>
        <w:rPr>
          <w:rFonts w:ascii="Arial" w:hAnsi="Arial" w:cs="Arial"/>
          <w:sz w:val="18"/>
          <w:szCs w:val="18"/>
        </w:rPr>
      </w:pPr>
      <w:r w:rsidRPr="00BB7866">
        <w:rPr>
          <w:rFonts w:ascii="Arial" w:hAnsi="Arial" w:cs="Arial"/>
          <w:sz w:val="18"/>
          <w:szCs w:val="18"/>
        </w:rPr>
        <w:object w:dxaOrig="7191" w:dyaOrig="5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92pt" o:ole="" filled="t" fillcolor="black">
            <v:imagedata r:id="rId14" o:title=""/>
          </v:shape>
          <o:OLEObject Type="Embed" ProgID="PowerPoint.Slide.12" ShapeID="_x0000_i1025" DrawAspect="Content" ObjectID="_1415794210" r:id="rId15"/>
        </w:object>
      </w:r>
    </w:p>
    <w:p w:rsidR="00DB6915" w:rsidRDefault="00DB6915" w:rsidP="00BA146A">
      <w:pPr>
        <w:widowControl/>
        <w:autoSpaceDE/>
        <w:autoSpaceDN/>
        <w:rPr>
          <w:rFonts w:ascii="Arial" w:hAnsi="Arial" w:cs="Arial"/>
          <w:b/>
          <w:sz w:val="18"/>
          <w:szCs w:val="18"/>
        </w:rPr>
      </w:pPr>
    </w:p>
    <w:p w:rsidR="00DB6915" w:rsidRPr="008F7E94" w:rsidRDefault="00DB6915" w:rsidP="00BA146A">
      <w:pPr>
        <w:spacing w:before="120"/>
        <w:rPr>
          <w:rFonts w:ascii="Arial" w:hAnsi="Arial" w:cs="Arial"/>
          <w:b/>
          <w:sz w:val="18"/>
          <w:szCs w:val="18"/>
        </w:rPr>
      </w:pPr>
      <w:r>
        <w:rPr>
          <w:rFonts w:ascii="Arial" w:hAnsi="Arial" w:cs="Arial"/>
          <w:b/>
          <w:sz w:val="18"/>
          <w:szCs w:val="18"/>
        </w:rPr>
        <w:t>F</w:t>
      </w:r>
      <w:r w:rsidRPr="008F7E94">
        <w:rPr>
          <w:rFonts w:ascii="Arial" w:hAnsi="Arial" w:cs="Arial"/>
          <w:b/>
          <w:sz w:val="18"/>
          <w:szCs w:val="18"/>
        </w:rPr>
        <w:t xml:space="preserve">igure 2.  </w:t>
      </w:r>
      <w:r>
        <w:rPr>
          <w:rFonts w:ascii="Arial" w:hAnsi="Arial" w:cs="Arial"/>
          <w:b/>
          <w:sz w:val="18"/>
          <w:szCs w:val="18"/>
        </w:rPr>
        <w:t xml:space="preserve">Schematic of </w:t>
      </w:r>
      <w:r w:rsidRPr="008F7E94">
        <w:rPr>
          <w:rFonts w:ascii="Arial" w:hAnsi="Arial" w:cs="Arial"/>
          <w:b/>
          <w:sz w:val="18"/>
          <w:szCs w:val="18"/>
        </w:rPr>
        <w:t>Cavern Storage Capacity and Stocks</w:t>
      </w:r>
    </w:p>
    <w:p w:rsidR="00DB6915" w:rsidRDefault="00DB6915" w:rsidP="00BA146A">
      <w:pPr>
        <w:spacing w:before="180"/>
        <w:rPr>
          <w:rFonts w:ascii="Arial" w:hAnsi="Arial" w:cs="Arial"/>
          <w:sz w:val="18"/>
          <w:szCs w:val="18"/>
        </w:rPr>
      </w:pPr>
      <w:r w:rsidRPr="00DB3E8F">
        <w:rPr>
          <w:rFonts w:ascii="Arial" w:hAnsi="Arial" w:cs="Arial"/>
          <w:sz w:val="18"/>
          <w:szCs w:val="18"/>
        </w:rPr>
        <w:object w:dxaOrig="7191" w:dyaOrig="5404">
          <v:shape id="_x0000_i1026" type="#_x0000_t75" style="width:255pt;height:192pt" o:ole="" filled="t" fillcolor="black">
            <v:imagedata r:id="rId16" o:title=""/>
          </v:shape>
          <o:OLEObject Type="Embed" ProgID="PowerPoint.Slide.12" ShapeID="_x0000_i1026" DrawAspect="Content" ObjectID="_1415794211" r:id="rId17"/>
        </w:object>
      </w:r>
    </w:p>
    <w:p w:rsidR="00DB6915" w:rsidRDefault="00DB6915" w:rsidP="00BA146A">
      <w:pPr>
        <w:spacing w:before="180"/>
        <w:rPr>
          <w:rFonts w:ascii="Arial" w:hAnsi="Arial" w:cs="Arial"/>
          <w:sz w:val="18"/>
          <w:szCs w:val="18"/>
        </w:rPr>
      </w:pPr>
    </w:p>
    <w:p w:rsidR="00DB6915" w:rsidRDefault="00DB6915" w:rsidP="00BA146A">
      <w:pPr>
        <w:spacing w:before="180"/>
        <w:rPr>
          <w:rFonts w:ascii="Arial" w:hAnsi="Arial" w:cs="Arial"/>
          <w:sz w:val="18"/>
          <w:szCs w:val="18"/>
        </w:rPr>
      </w:pPr>
      <w:r>
        <w:rPr>
          <w:rFonts w:ascii="Arial" w:hAnsi="Arial" w:cs="Arial"/>
          <w:sz w:val="18"/>
          <w:szCs w:val="18"/>
        </w:rPr>
        <w:t>Terms used in Figures 1 and 2 are defined as follows.</w:t>
      </w:r>
    </w:p>
    <w:p w:rsidR="00DB6915" w:rsidRDefault="00DB6915" w:rsidP="00BA146A">
      <w:pPr>
        <w:spacing w:before="180"/>
        <w:rPr>
          <w:rFonts w:ascii="Arial" w:hAnsi="Arial" w:cs="Arial"/>
          <w:sz w:val="18"/>
          <w:szCs w:val="18"/>
        </w:rPr>
      </w:pPr>
    </w:p>
    <w:p w:rsidR="00DB6915" w:rsidRDefault="00DB6915" w:rsidP="00BA146A">
      <w:pPr>
        <w:pStyle w:val="ListParagraph"/>
        <w:widowControl/>
        <w:numPr>
          <w:ilvl w:val="0"/>
          <w:numId w:val="5"/>
        </w:numPr>
        <w:autoSpaceDE/>
        <w:autoSpaceDN/>
        <w:rPr>
          <w:rFonts w:ascii="Arial" w:hAnsi="Arial" w:cs="Arial"/>
          <w:sz w:val="18"/>
          <w:szCs w:val="18"/>
        </w:rPr>
      </w:pPr>
      <w:r w:rsidRPr="004256AF">
        <w:rPr>
          <w:rFonts w:ascii="Arial" w:hAnsi="Arial" w:cs="Arial"/>
          <w:b/>
          <w:sz w:val="18"/>
          <w:szCs w:val="18"/>
        </w:rPr>
        <w:t>Contingency Space (Tank):</w:t>
      </w:r>
      <w:r w:rsidRPr="004256AF">
        <w:rPr>
          <w:rFonts w:ascii="Arial" w:hAnsi="Arial" w:cs="Arial"/>
          <w:sz w:val="18"/>
          <w:szCs w:val="18"/>
        </w:rPr>
        <w:t xml:space="preserve">  Available space that is above the maximum operating inventory level.  This storage space remains empty during normal operations, but it is available if needed.  It allows flexibility to exceed working storage capacity without reaching an inventory level that might create safety hazards or disrupt operations.  Storage space above </w:t>
      </w:r>
      <w:r>
        <w:rPr>
          <w:rFonts w:ascii="Arial" w:hAnsi="Arial" w:cs="Arial"/>
          <w:sz w:val="18"/>
          <w:szCs w:val="18"/>
        </w:rPr>
        <w:t xml:space="preserve">the top of </w:t>
      </w:r>
      <w:r w:rsidRPr="004256AF">
        <w:rPr>
          <w:rFonts w:ascii="Arial" w:hAnsi="Arial" w:cs="Arial"/>
          <w:sz w:val="18"/>
          <w:szCs w:val="18"/>
        </w:rPr>
        <w:t>this level is unavailable.</w:t>
      </w:r>
    </w:p>
    <w:p w:rsidR="00390413" w:rsidRDefault="00DB6915" w:rsidP="00390413">
      <w:pPr>
        <w:pStyle w:val="ListParagraph"/>
        <w:widowControl/>
        <w:numPr>
          <w:ilvl w:val="0"/>
          <w:numId w:val="5"/>
        </w:numPr>
        <w:autoSpaceDE/>
        <w:autoSpaceDN/>
      </w:pPr>
      <w:r w:rsidRPr="001B65B1">
        <w:rPr>
          <w:rFonts w:ascii="Arial" w:hAnsi="Arial" w:cs="Arial"/>
          <w:b/>
          <w:sz w:val="18"/>
          <w:szCs w:val="18"/>
        </w:rPr>
        <w:t>Contingency Space (Cavern):</w:t>
      </w:r>
      <w:r w:rsidRPr="001B65B1">
        <w:rPr>
          <w:rFonts w:ascii="Arial" w:hAnsi="Arial" w:cs="Arial"/>
          <w:sz w:val="18"/>
          <w:szCs w:val="18"/>
        </w:rPr>
        <w:t xml:space="preserve">  Available space that is below the critical cavern depth but still above unavailable space.  This storage space remains filled with brine during normal operations, but it is available if needed.  It allows flexibility to exceed working storage capacity without reaching an inventory level that might create hazards or disrupt operations.</w:t>
      </w:r>
    </w:p>
    <w:p w:rsidR="00DB6915" w:rsidRDefault="00DB6915">
      <w:pPr>
        <w:widowControl/>
        <w:autoSpaceDE/>
        <w:autoSpaceDN/>
        <w:adjustRightInd/>
        <w:rPr>
          <w:rFonts w:ascii="Arial" w:hAnsi="Arial" w:cs="Arial"/>
          <w:b/>
          <w:sz w:val="18"/>
          <w:szCs w:val="18"/>
        </w:rPr>
      </w:pPr>
    </w:p>
    <w:p w:rsidR="00DB6915" w:rsidRPr="001B65B1" w:rsidRDefault="00DB6915" w:rsidP="001B65B1">
      <w:pPr>
        <w:pStyle w:val="ListParagraph"/>
        <w:widowControl/>
        <w:numPr>
          <w:ilvl w:val="0"/>
          <w:numId w:val="5"/>
        </w:numPr>
        <w:autoSpaceDE/>
        <w:autoSpaceDN/>
        <w:spacing w:after="200"/>
        <w:rPr>
          <w:rFonts w:ascii="Arial" w:hAnsi="Arial" w:cs="Arial"/>
          <w:sz w:val="18"/>
          <w:szCs w:val="18"/>
        </w:rPr>
      </w:pPr>
      <w:r w:rsidRPr="001B65B1">
        <w:rPr>
          <w:rFonts w:ascii="Arial" w:hAnsi="Arial" w:cs="Arial"/>
          <w:b/>
          <w:sz w:val="18"/>
          <w:szCs w:val="18"/>
        </w:rPr>
        <w:t>Net Available Shell Storage Capacity (Tank):</w:t>
      </w:r>
      <w:r w:rsidRPr="001B65B1">
        <w:rPr>
          <w:rFonts w:ascii="Arial" w:hAnsi="Arial" w:cs="Arial"/>
          <w:sz w:val="18"/>
          <w:szCs w:val="18"/>
        </w:rPr>
        <w:t xml:space="preserve">  Total available space including tank bottoms, working storage capacity, and contingency space.</w:t>
      </w:r>
    </w:p>
    <w:p w:rsidR="00DB6915" w:rsidRPr="00B93C47" w:rsidRDefault="00DB6915" w:rsidP="00BA146A">
      <w:pPr>
        <w:widowControl/>
        <w:numPr>
          <w:ilvl w:val="0"/>
          <w:numId w:val="5"/>
        </w:numPr>
        <w:autoSpaceDE/>
        <w:autoSpaceDN/>
        <w:adjustRightInd/>
        <w:spacing w:after="200"/>
        <w:rPr>
          <w:rFonts w:ascii="Arial" w:hAnsi="Arial" w:cs="Arial"/>
          <w:sz w:val="18"/>
          <w:szCs w:val="18"/>
        </w:rPr>
      </w:pPr>
      <w:r w:rsidRPr="00B93C47">
        <w:rPr>
          <w:rFonts w:ascii="Arial" w:hAnsi="Arial" w:cs="Arial"/>
          <w:b/>
          <w:sz w:val="18"/>
          <w:szCs w:val="18"/>
        </w:rPr>
        <w:lastRenderedPageBreak/>
        <w:t>Net Available Shell Storage Capacity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Total available space including working storage capacity, and contingency space.</w:t>
      </w:r>
    </w:p>
    <w:p w:rsidR="00DB6915" w:rsidRPr="00B93C47" w:rsidRDefault="00DB6915" w:rsidP="00BA146A">
      <w:pPr>
        <w:widowControl/>
        <w:numPr>
          <w:ilvl w:val="0"/>
          <w:numId w:val="5"/>
        </w:numPr>
        <w:autoSpaceDE/>
        <w:autoSpaceDN/>
        <w:adjustRightInd/>
        <w:spacing w:after="200"/>
        <w:rPr>
          <w:rFonts w:ascii="Arial" w:hAnsi="Arial" w:cs="Arial"/>
          <w:sz w:val="18"/>
          <w:szCs w:val="18"/>
        </w:rPr>
      </w:pPr>
      <w:r w:rsidRPr="00B93C47">
        <w:rPr>
          <w:rFonts w:ascii="Arial" w:hAnsi="Arial" w:cs="Arial"/>
          <w:b/>
          <w:sz w:val="18"/>
          <w:szCs w:val="18"/>
        </w:rPr>
        <w:t>Tank Bottoms:</w:t>
      </w:r>
      <w:r w:rsidRPr="00B93C47">
        <w:rPr>
          <w:rFonts w:ascii="Arial" w:hAnsi="Arial" w:cs="Arial"/>
          <w:sz w:val="18"/>
          <w:szCs w:val="18"/>
        </w:rPr>
        <w:t xml:space="preserve">  </w:t>
      </w:r>
      <w:r>
        <w:rPr>
          <w:rFonts w:ascii="Arial" w:hAnsi="Arial" w:cs="Arial"/>
          <w:sz w:val="18"/>
          <w:szCs w:val="18"/>
        </w:rPr>
        <w:t>I</w:t>
      </w:r>
      <w:r w:rsidRPr="00B93C47">
        <w:rPr>
          <w:rFonts w:ascii="Arial" w:hAnsi="Arial" w:cs="Arial"/>
          <w:sz w:val="18"/>
          <w:szCs w:val="18"/>
        </w:rPr>
        <w:t xml:space="preserve">nventory that is below the normal suction line of a storage tank.  In floating roof tanks, this is at least the volume required to remain in a storage tank in order to keep the roof from touching the bottom of a storage tank. </w:t>
      </w:r>
    </w:p>
    <w:p w:rsidR="00DB6915" w:rsidRPr="00B93C47" w:rsidRDefault="00DB6915" w:rsidP="00BA146A">
      <w:pPr>
        <w:widowControl/>
        <w:numPr>
          <w:ilvl w:val="0"/>
          <w:numId w:val="6"/>
        </w:numPr>
        <w:autoSpaceDE/>
        <w:autoSpaceDN/>
        <w:adjustRightInd/>
        <w:spacing w:after="200"/>
        <w:rPr>
          <w:rFonts w:ascii="Arial" w:hAnsi="Arial" w:cs="Arial"/>
          <w:sz w:val="18"/>
          <w:szCs w:val="18"/>
        </w:rPr>
      </w:pPr>
      <w:r w:rsidRPr="00B93C47">
        <w:rPr>
          <w:rFonts w:ascii="Arial" w:hAnsi="Arial" w:cs="Arial"/>
          <w:b/>
          <w:sz w:val="18"/>
          <w:szCs w:val="18"/>
        </w:rPr>
        <w:t>Total Shell Capacity:</w:t>
      </w:r>
      <w:r w:rsidRPr="00B93C47">
        <w:rPr>
          <w:rFonts w:ascii="Arial" w:hAnsi="Arial" w:cs="Arial"/>
          <w:sz w:val="18"/>
          <w:szCs w:val="18"/>
        </w:rPr>
        <w:t xml:space="preserve">  Total storage space including unavailable space and net available shell storage capacity.</w:t>
      </w:r>
    </w:p>
    <w:p w:rsidR="00DB6915" w:rsidRDefault="00DB6915" w:rsidP="00BA146A">
      <w:pPr>
        <w:pStyle w:val="ListParagraph"/>
        <w:widowControl/>
        <w:numPr>
          <w:ilvl w:val="0"/>
          <w:numId w:val="6"/>
        </w:numPr>
        <w:autoSpaceDE/>
        <w:autoSpaceDN/>
        <w:rPr>
          <w:rFonts w:ascii="Arial" w:hAnsi="Arial" w:cs="Arial"/>
          <w:sz w:val="18"/>
          <w:szCs w:val="18"/>
        </w:rPr>
      </w:pPr>
      <w:r w:rsidRPr="00B64A0A">
        <w:rPr>
          <w:rFonts w:ascii="Arial" w:hAnsi="Arial" w:cs="Arial"/>
          <w:b/>
          <w:sz w:val="18"/>
          <w:szCs w:val="18"/>
        </w:rPr>
        <w:t>Unavailable Space (Tank):</w:t>
      </w:r>
      <w:r w:rsidRPr="00B64A0A">
        <w:rPr>
          <w:rFonts w:ascii="Arial" w:hAnsi="Arial" w:cs="Arial"/>
          <w:sz w:val="18"/>
          <w:szCs w:val="18"/>
        </w:rPr>
        <w:t xml:space="preserve">  Storage space that is required as part of the design of a tank but cannot be used.  Includes tank tops, safety allowance, and any other space that is included by design but cannot be used.</w:t>
      </w:r>
    </w:p>
    <w:p w:rsidR="00DB6915" w:rsidRPr="00B64A0A" w:rsidRDefault="00DB6915" w:rsidP="00BA146A">
      <w:pPr>
        <w:pStyle w:val="ListParagraph"/>
        <w:widowControl/>
        <w:autoSpaceDE/>
        <w:autoSpaceDN/>
        <w:ind w:left="360"/>
        <w:rPr>
          <w:rFonts w:ascii="Arial" w:hAnsi="Arial" w:cs="Arial"/>
          <w:sz w:val="18"/>
          <w:szCs w:val="18"/>
        </w:rPr>
      </w:pPr>
    </w:p>
    <w:p w:rsidR="00DB6915" w:rsidRPr="00B93C47" w:rsidRDefault="00DB6915" w:rsidP="00BA146A">
      <w:pPr>
        <w:widowControl/>
        <w:numPr>
          <w:ilvl w:val="0"/>
          <w:numId w:val="6"/>
        </w:numPr>
        <w:autoSpaceDE/>
        <w:autoSpaceDN/>
        <w:adjustRightInd/>
        <w:spacing w:after="200"/>
        <w:rPr>
          <w:rFonts w:ascii="Arial" w:hAnsi="Arial" w:cs="Arial"/>
          <w:sz w:val="18"/>
          <w:szCs w:val="18"/>
        </w:rPr>
      </w:pPr>
      <w:r w:rsidRPr="00B93C47">
        <w:rPr>
          <w:rFonts w:ascii="Arial" w:hAnsi="Arial" w:cs="Arial"/>
          <w:b/>
          <w:sz w:val="18"/>
          <w:szCs w:val="18"/>
        </w:rPr>
        <w:t>Unavailable Space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Storage space that is required as part of the design of an underground storage facility but cannot be used.  Includes the brine sump and any other space that is included by design but cannot be used.</w:t>
      </w:r>
    </w:p>
    <w:p w:rsidR="00DB6915" w:rsidRPr="00B93C47" w:rsidRDefault="00DB6915" w:rsidP="00BA146A">
      <w:pPr>
        <w:widowControl/>
        <w:numPr>
          <w:ilvl w:val="0"/>
          <w:numId w:val="6"/>
        </w:numPr>
        <w:autoSpaceDE/>
        <w:autoSpaceDN/>
        <w:adjustRightInd/>
        <w:spacing w:after="200"/>
        <w:rPr>
          <w:rFonts w:ascii="Arial" w:hAnsi="Arial" w:cs="Arial"/>
          <w:sz w:val="18"/>
          <w:szCs w:val="18"/>
        </w:rPr>
      </w:pPr>
      <w:r w:rsidRPr="00B93C47">
        <w:rPr>
          <w:rFonts w:ascii="Arial" w:hAnsi="Arial" w:cs="Arial"/>
          <w:b/>
          <w:sz w:val="18"/>
          <w:szCs w:val="18"/>
        </w:rPr>
        <w:t>Working Storage Capacity (Tank):</w:t>
      </w:r>
      <w:r w:rsidRPr="00B93C47">
        <w:rPr>
          <w:rFonts w:ascii="Arial" w:hAnsi="Arial" w:cs="Arial"/>
          <w:sz w:val="18"/>
          <w:szCs w:val="18"/>
        </w:rPr>
        <w:t xml:space="preserve">  Available capacity for storing crude oil or liquid products that is above tank bottoms and below contingency space.  When filled to this capacity, inventory of crude oil or liquid products stands at the maximum operating inventory level. </w:t>
      </w:r>
    </w:p>
    <w:p w:rsidR="00DB6915" w:rsidRPr="00DE1EBD" w:rsidRDefault="00DB6915" w:rsidP="00BA146A">
      <w:pPr>
        <w:pStyle w:val="ListParagraph"/>
        <w:numPr>
          <w:ilvl w:val="0"/>
          <w:numId w:val="6"/>
        </w:numPr>
        <w:spacing w:before="120"/>
        <w:rPr>
          <w:rFonts w:ascii="Arial" w:hAnsi="Arial" w:cs="Arial"/>
          <w:b/>
          <w:sz w:val="18"/>
          <w:szCs w:val="18"/>
        </w:rPr>
      </w:pPr>
      <w:r w:rsidRPr="003903F1">
        <w:rPr>
          <w:rFonts w:ascii="Arial" w:hAnsi="Arial" w:cs="Arial"/>
          <w:b/>
          <w:sz w:val="18"/>
          <w:szCs w:val="18"/>
        </w:rPr>
        <w:t>Working Storage Capacity (Underground):</w:t>
      </w:r>
      <w:r w:rsidRPr="003903F1">
        <w:rPr>
          <w:rFonts w:ascii="Arial" w:hAnsi="Arial" w:cs="Arial"/>
          <w:sz w:val="18"/>
          <w:szCs w:val="18"/>
        </w:rPr>
        <w:t xml:space="preserve">  Available capacity for storing crude oil or liquid products that is above contingency space.</w:t>
      </w:r>
    </w:p>
    <w:p w:rsidR="00DB6915" w:rsidRPr="00052FD8" w:rsidRDefault="00DB6915" w:rsidP="00DE1EBD">
      <w:pPr>
        <w:pStyle w:val="ListParagraph"/>
        <w:spacing w:before="120"/>
        <w:ind w:left="360"/>
        <w:rPr>
          <w:rFonts w:ascii="Arial" w:hAnsi="Arial" w:cs="Arial"/>
          <w:b/>
          <w:sz w:val="18"/>
          <w:szCs w:val="18"/>
        </w:rPr>
      </w:pPr>
    </w:p>
    <w:p w:rsidR="00953840" w:rsidRDefault="00953840" w:rsidP="00953840">
      <w:pPr>
        <w:spacing w:before="120"/>
        <w:rPr>
          <w:rFonts w:ascii="Arial" w:hAnsi="Arial" w:cs="Arial"/>
          <w:b/>
          <w:sz w:val="18"/>
          <w:szCs w:val="18"/>
        </w:rPr>
      </w:pPr>
      <w:r>
        <w:rPr>
          <w:rFonts w:ascii="Arial" w:hAnsi="Arial" w:cs="Arial"/>
          <w:b/>
          <w:sz w:val="18"/>
          <w:szCs w:val="18"/>
        </w:rPr>
        <w:t>Storage Capacity in Operation</w:t>
      </w:r>
    </w:p>
    <w:p w:rsidR="00953840" w:rsidRDefault="00953840" w:rsidP="00953840">
      <w:pPr>
        <w:spacing w:before="120"/>
        <w:rPr>
          <w:rFonts w:ascii="Arial" w:hAnsi="Arial" w:cs="Arial"/>
          <w:sz w:val="18"/>
          <w:szCs w:val="18"/>
        </w:rPr>
      </w:pPr>
      <w:r>
        <w:rPr>
          <w:rFonts w:ascii="Arial" w:hAnsi="Arial" w:cs="Arial"/>
          <w:sz w:val="18"/>
          <w:szCs w:val="18"/>
        </w:rPr>
        <w:t>Storage capacity in operation includes capacity of tanks and caverns that were available and able to be used to hold stocks on the report date.  Tanks and caverns in operation may hold stocks, they may hold only tank bottoms, or they may be empty, but they must have been able to be placed in operation on the report date.</w:t>
      </w:r>
    </w:p>
    <w:p w:rsidR="00953840" w:rsidRDefault="00953840" w:rsidP="00953840">
      <w:pPr>
        <w:spacing w:before="120"/>
        <w:rPr>
          <w:rFonts w:ascii="Arial" w:hAnsi="Arial" w:cs="Arial"/>
          <w:sz w:val="18"/>
          <w:szCs w:val="18"/>
        </w:rPr>
      </w:pPr>
      <w:r>
        <w:rPr>
          <w:rFonts w:ascii="Arial" w:hAnsi="Arial" w:cs="Arial"/>
          <w:b/>
          <w:sz w:val="18"/>
          <w:szCs w:val="18"/>
        </w:rPr>
        <w:t xml:space="preserve">Report </w:t>
      </w:r>
      <w:r>
        <w:rPr>
          <w:rFonts w:ascii="Arial" w:hAnsi="Arial" w:cs="Arial"/>
          <w:sz w:val="18"/>
          <w:szCs w:val="18"/>
        </w:rPr>
        <w:t>working storage capacity of tanks and caverns that were in operation on the report date.</w:t>
      </w:r>
    </w:p>
    <w:p w:rsidR="00953840" w:rsidRDefault="00953840" w:rsidP="00953840">
      <w:pPr>
        <w:spacing w:before="120"/>
        <w:rPr>
          <w:rFonts w:ascii="Arial" w:hAnsi="Arial" w:cs="Arial"/>
          <w:sz w:val="18"/>
          <w:szCs w:val="18"/>
        </w:rPr>
      </w:pPr>
      <w:r>
        <w:rPr>
          <w:rFonts w:ascii="Arial" w:hAnsi="Arial" w:cs="Arial"/>
          <w:b/>
          <w:sz w:val="18"/>
          <w:szCs w:val="18"/>
        </w:rPr>
        <w:t xml:space="preserve">Report </w:t>
      </w:r>
      <w:r>
        <w:rPr>
          <w:rFonts w:ascii="Arial" w:hAnsi="Arial" w:cs="Arial"/>
          <w:sz w:val="18"/>
          <w:szCs w:val="18"/>
        </w:rPr>
        <w:t>net available shell storage capacity of tanks and caverns that were in operation on the report date.</w:t>
      </w:r>
    </w:p>
    <w:p w:rsidR="00953840" w:rsidRDefault="00953840" w:rsidP="00953840">
      <w:pPr>
        <w:spacing w:before="120"/>
        <w:rPr>
          <w:rFonts w:ascii="Arial" w:hAnsi="Arial" w:cs="Arial"/>
          <w:sz w:val="18"/>
          <w:szCs w:val="18"/>
        </w:rPr>
      </w:pPr>
      <w:r>
        <w:rPr>
          <w:rFonts w:ascii="Arial" w:hAnsi="Arial" w:cs="Arial"/>
          <w:sz w:val="18"/>
          <w:szCs w:val="18"/>
        </w:rPr>
        <w:t>Net available shell storage capacity of tanks in operation must always be greater than or equal to working storage capacity of tanks and caverns in operation.</w:t>
      </w:r>
    </w:p>
    <w:p w:rsidR="00953840" w:rsidRDefault="00953840" w:rsidP="00953840">
      <w:pPr>
        <w:spacing w:before="120"/>
        <w:rPr>
          <w:rFonts w:ascii="Arial" w:hAnsi="Arial" w:cs="Arial"/>
          <w:b/>
          <w:sz w:val="18"/>
          <w:szCs w:val="18"/>
        </w:rPr>
      </w:pPr>
    </w:p>
    <w:p w:rsidR="00953840" w:rsidRPr="00B50D77" w:rsidRDefault="00953840" w:rsidP="00953840">
      <w:pPr>
        <w:spacing w:before="120"/>
        <w:rPr>
          <w:rFonts w:ascii="Arial" w:hAnsi="Arial" w:cs="Arial"/>
          <w:sz w:val="18"/>
          <w:szCs w:val="18"/>
        </w:rPr>
      </w:pPr>
      <w:r w:rsidRPr="008C1975">
        <w:rPr>
          <w:rFonts w:ascii="Arial" w:hAnsi="Arial" w:cs="Arial"/>
          <w:b/>
          <w:sz w:val="18"/>
          <w:szCs w:val="18"/>
        </w:rPr>
        <w:t>Idle Storage Capacity</w:t>
      </w:r>
    </w:p>
    <w:p w:rsidR="00953840" w:rsidRDefault="00953840" w:rsidP="00953840">
      <w:pPr>
        <w:spacing w:before="120"/>
        <w:rPr>
          <w:rFonts w:ascii="Arial" w:hAnsi="Arial" w:cs="Arial"/>
          <w:sz w:val="18"/>
          <w:szCs w:val="18"/>
        </w:rPr>
      </w:pPr>
      <w:r>
        <w:rPr>
          <w:rFonts w:ascii="Arial" w:hAnsi="Arial" w:cs="Arial"/>
          <w:sz w:val="18"/>
          <w:szCs w:val="18"/>
        </w:rPr>
        <w:t xml:space="preserve">Idle storage capacity includes capacity of </w:t>
      </w:r>
      <w:r w:rsidRPr="008C1975">
        <w:rPr>
          <w:rFonts w:ascii="Arial" w:hAnsi="Arial" w:cs="Arial"/>
          <w:sz w:val="18"/>
          <w:szCs w:val="18"/>
        </w:rPr>
        <w:t>tanks and caverns that were not usable for holding stocks on the report date but could be placed in operation within 90 days of the report date after maintenance or repair.</w:t>
      </w:r>
      <w:r>
        <w:rPr>
          <w:rFonts w:ascii="Arial" w:hAnsi="Arial" w:cs="Arial"/>
          <w:sz w:val="18"/>
          <w:szCs w:val="18"/>
        </w:rPr>
        <w:t xml:space="preserve">  </w:t>
      </w:r>
      <w:r w:rsidRPr="0098276C">
        <w:rPr>
          <w:rFonts w:ascii="Arial" w:hAnsi="Arial" w:cs="Arial"/>
          <w:sz w:val="18"/>
          <w:szCs w:val="18"/>
        </w:rPr>
        <w:t xml:space="preserve">When assessing whether or not a tank </w:t>
      </w:r>
      <w:r>
        <w:rPr>
          <w:rFonts w:ascii="Arial" w:hAnsi="Arial" w:cs="Arial"/>
          <w:sz w:val="18"/>
          <w:szCs w:val="18"/>
        </w:rPr>
        <w:t xml:space="preserve">or cavern </w:t>
      </w:r>
      <w:r w:rsidRPr="0098276C">
        <w:rPr>
          <w:rFonts w:ascii="Arial" w:hAnsi="Arial" w:cs="Arial"/>
          <w:sz w:val="18"/>
          <w:szCs w:val="18"/>
        </w:rPr>
        <w:t>can be placed in service within 90 days, it is acceptable to use a current planned or scheduled return to service date.  It is unnecessary to try to account for possible contingencies (e.g. maintenance delays caused by weather) unless these were incorporated into the planned or scheduled in operation date.</w:t>
      </w:r>
      <w:r>
        <w:rPr>
          <w:rFonts w:ascii="Arial" w:hAnsi="Arial" w:cs="Arial"/>
          <w:sz w:val="18"/>
          <w:szCs w:val="18"/>
        </w:rPr>
        <w:t xml:space="preserve"> </w:t>
      </w:r>
    </w:p>
    <w:p w:rsidR="00953840" w:rsidRDefault="00953840" w:rsidP="00953840">
      <w:pPr>
        <w:spacing w:before="120"/>
        <w:rPr>
          <w:rFonts w:ascii="Arial" w:hAnsi="Arial" w:cs="Arial"/>
          <w:sz w:val="18"/>
          <w:szCs w:val="18"/>
        </w:rPr>
      </w:pPr>
      <w:r w:rsidRPr="008C1975">
        <w:rPr>
          <w:rFonts w:ascii="Arial" w:hAnsi="Arial" w:cs="Arial"/>
          <w:b/>
          <w:sz w:val="18"/>
          <w:szCs w:val="18"/>
        </w:rPr>
        <w:t xml:space="preserve">Report </w:t>
      </w:r>
      <w:r>
        <w:rPr>
          <w:rFonts w:ascii="Arial" w:hAnsi="Arial" w:cs="Arial"/>
          <w:sz w:val="18"/>
          <w:szCs w:val="18"/>
        </w:rPr>
        <w:t>net available shell storage capacity of idle tanks and</w:t>
      </w:r>
      <w:r w:rsidR="00392D86">
        <w:rPr>
          <w:rFonts w:ascii="Arial" w:hAnsi="Arial" w:cs="Arial"/>
          <w:sz w:val="18"/>
          <w:szCs w:val="18"/>
        </w:rPr>
        <w:t xml:space="preserve"> </w:t>
      </w:r>
      <w:r>
        <w:rPr>
          <w:rFonts w:ascii="Arial" w:hAnsi="Arial" w:cs="Arial"/>
          <w:sz w:val="18"/>
          <w:szCs w:val="18"/>
        </w:rPr>
        <w:t>caverns.</w:t>
      </w:r>
    </w:p>
    <w:p w:rsidR="00953840" w:rsidRDefault="00953840" w:rsidP="00953840">
      <w:pPr>
        <w:widowControl/>
        <w:autoSpaceDE/>
        <w:autoSpaceDN/>
        <w:rPr>
          <w:rFonts w:ascii="Arial" w:hAnsi="Arial" w:cs="Arial"/>
          <w:b/>
          <w:sz w:val="18"/>
          <w:szCs w:val="18"/>
        </w:rPr>
      </w:pPr>
    </w:p>
    <w:p w:rsidR="00953840" w:rsidRDefault="00953840" w:rsidP="00953840">
      <w:pPr>
        <w:widowControl/>
        <w:autoSpaceDE/>
        <w:autoSpaceDN/>
        <w:rPr>
          <w:rFonts w:ascii="Arial" w:hAnsi="Arial" w:cs="Arial"/>
          <w:sz w:val="18"/>
          <w:szCs w:val="18"/>
        </w:rPr>
      </w:pPr>
      <w:r w:rsidRPr="008C1975">
        <w:rPr>
          <w:rFonts w:ascii="Arial" w:hAnsi="Arial" w:cs="Arial"/>
          <w:b/>
          <w:sz w:val="18"/>
          <w:szCs w:val="18"/>
        </w:rPr>
        <w:t>Exclude</w:t>
      </w:r>
      <w:r>
        <w:rPr>
          <w:rFonts w:ascii="Arial" w:hAnsi="Arial" w:cs="Arial"/>
          <w:b/>
          <w:sz w:val="18"/>
          <w:szCs w:val="18"/>
        </w:rPr>
        <w:t xml:space="preserve"> </w:t>
      </w:r>
      <w:r>
        <w:rPr>
          <w:rFonts w:ascii="Arial" w:hAnsi="Arial" w:cs="Arial"/>
          <w:sz w:val="18"/>
          <w:szCs w:val="18"/>
        </w:rPr>
        <w:t>storage capacity of idle tanks and caverns when reporting working storage capacity.</w:t>
      </w:r>
    </w:p>
    <w:p w:rsidR="00953840" w:rsidRDefault="00953840" w:rsidP="00953840">
      <w:pPr>
        <w:spacing w:before="120"/>
        <w:rPr>
          <w:rFonts w:ascii="Arial" w:hAnsi="Arial" w:cs="Arial"/>
          <w:sz w:val="18"/>
          <w:szCs w:val="18"/>
        </w:rPr>
      </w:pPr>
      <w:r w:rsidRPr="0098276C">
        <w:rPr>
          <w:rFonts w:ascii="Arial" w:hAnsi="Arial" w:cs="Arial"/>
          <w:b/>
          <w:sz w:val="18"/>
          <w:szCs w:val="18"/>
        </w:rPr>
        <w:lastRenderedPageBreak/>
        <w:t xml:space="preserve">Exclude </w:t>
      </w:r>
      <w:r w:rsidRPr="0098276C">
        <w:rPr>
          <w:rFonts w:ascii="Arial" w:hAnsi="Arial" w:cs="Arial"/>
          <w:sz w:val="18"/>
          <w:szCs w:val="18"/>
        </w:rPr>
        <w:t>storage capacity of idle tanks and caverns that were idle at the end of the report month and could not be placed in operation within 90 days.</w:t>
      </w:r>
    </w:p>
    <w:p w:rsidR="00953840" w:rsidRDefault="00953840" w:rsidP="00953840">
      <w:pPr>
        <w:spacing w:before="120"/>
        <w:rPr>
          <w:rFonts w:ascii="Arial" w:hAnsi="Arial" w:cs="Arial"/>
          <w:sz w:val="18"/>
          <w:szCs w:val="18"/>
        </w:rPr>
      </w:pPr>
      <w:r w:rsidRPr="008C1975">
        <w:rPr>
          <w:rFonts w:ascii="Arial" w:hAnsi="Arial" w:cs="Arial"/>
          <w:b/>
          <w:sz w:val="18"/>
          <w:szCs w:val="18"/>
        </w:rPr>
        <w:t>Exclude</w:t>
      </w:r>
      <w:r>
        <w:rPr>
          <w:rFonts w:ascii="Arial" w:hAnsi="Arial" w:cs="Arial"/>
          <w:sz w:val="18"/>
          <w:szCs w:val="18"/>
        </w:rPr>
        <w:t xml:space="preserve"> storage capacity of idle tanks and caverns where there is no scheduled date when the capacity will be placed in service.</w:t>
      </w:r>
    </w:p>
    <w:p w:rsidR="00953840" w:rsidRDefault="00953840" w:rsidP="00953840">
      <w:pPr>
        <w:spacing w:before="120"/>
        <w:rPr>
          <w:rFonts w:ascii="Arial" w:hAnsi="Arial" w:cs="Arial"/>
          <w:sz w:val="18"/>
          <w:szCs w:val="18"/>
        </w:rPr>
      </w:pPr>
      <w:r w:rsidRPr="005579D0">
        <w:rPr>
          <w:rFonts w:ascii="Arial" w:hAnsi="Arial" w:cs="Arial"/>
          <w:b/>
          <w:sz w:val="18"/>
          <w:szCs w:val="18"/>
        </w:rPr>
        <w:t>Exclude</w:t>
      </w:r>
      <w:r>
        <w:rPr>
          <w:rFonts w:ascii="Arial" w:hAnsi="Arial" w:cs="Arial"/>
          <w:sz w:val="18"/>
          <w:szCs w:val="18"/>
        </w:rPr>
        <w:t xml:space="preserve"> storage capacity of tanks and caverns under construction even when construction is scheduled for completion within 90 days.  Storage capacity of tanks and caverns under construction is reported as capacity in operation only after new tanks and caverns are placed in service.</w:t>
      </w:r>
    </w:p>
    <w:p w:rsidR="00953840" w:rsidRDefault="00953840" w:rsidP="00953840">
      <w:pPr>
        <w:spacing w:before="120"/>
        <w:rPr>
          <w:rFonts w:ascii="Arial" w:hAnsi="Arial" w:cs="Arial"/>
          <w:b/>
          <w:sz w:val="18"/>
          <w:szCs w:val="18"/>
        </w:rPr>
      </w:pPr>
    </w:p>
    <w:p w:rsidR="00953840" w:rsidRDefault="00953840" w:rsidP="00953840">
      <w:pPr>
        <w:spacing w:before="120"/>
        <w:rPr>
          <w:rFonts w:ascii="Arial" w:hAnsi="Arial" w:cs="Arial"/>
          <w:b/>
          <w:sz w:val="18"/>
          <w:szCs w:val="18"/>
        </w:rPr>
      </w:pPr>
      <w:r>
        <w:rPr>
          <w:rFonts w:ascii="Arial" w:hAnsi="Arial" w:cs="Arial"/>
          <w:b/>
          <w:sz w:val="18"/>
          <w:szCs w:val="18"/>
        </w:rPr>
        <w:t>New Storage Capacity</w:t>
      </w:r>
    </w:p>
    <w:p w:rsidR="00953840" w:rsidRPr="0098276C" w:rsidRDefault="00953840" w:rsidP="00953840">
      <w:pPr>
        <w:spacing w:before="120"/>
        <w:rPr>
          <w:rFonts w:ascii="Arial" w:hAnsi="Arial" w:cs="Arial"/>
          <w:sz w:val="18"/>
          <w:szCs w:val="18"/>
        </w:rPr>
      </w:pPr>
      <w:r w:rsidRPr="00661A6D">
        <w:rPr>
          <w:rFonts w:ascii="Arial" w:hAnsi="Arial" w:cs="Arial"/>
          <w:b/>
          <w:sz w:val="18"/>
          <w:szCs w:val="18"/>
        </w:rPr>
        <w:t xml:space="preserve"> </w:t>
      </w:r>
      <w:r w:rsidRPr="0098276C">
        <w:rPr>
          <w:rFonts w:ascii="Arial" w:hAnsi="Arial" w:cs="Arial"/>
          <w:b/>
          <w:sz w:val="18"/>
          <w:szCs w:val="18"/>
        </w:rPr>
        <w:t>Report</w:t>
      </w:r>
      <w:r w:rsidRPr="0098276C">
        <w:rPr>
          <w:rFonts w:ascii="Arial" w:hAnsi="Arial" w:cs="Arial"/>
          <w:sz w:val="18"/>
          <w:szCs w:val="18"/>
        </w:rPr>
        <w:t xml:space="preserve"> new storage capacity beginning with the first storage capacity report period after the new capacity was placed in operation.</w:t>
      </w:r>
    </w:p>
    <w:p w:rsidR="00953840" w:rsidRDefault="00953840" w:rsidP="00953840">
      <w:pPr>
        <w:spacing w:before="120"/>
        <w:rPr>
          <w:rFonts w:ascii="Arial" w:hAnsi="Arial" w:cs="Arial"/>
          <w:sz w:val="18"/>
          <w:szCs w:val="18"/>
        </w:rPr>
      </w:pPr>
      <w:r w:rsidRPr="0098276C">
        <w:rPr>
          <w:rFonts w:ascii="Arial" w:hAnsi="Arial" w:cs="Arial"/>
          <w:b/>
          <w:sz w:val="18"/>
          <w:szCs w:val="18"/>
        </w:rPr>
        <w:t>Exclude</w:t>
      </w:r>
      <w:r w:rsidRPr="0098276C">
        <w:rPr>
          <w:rFonts w:ascii="Arial" w:hAnsi="Arial" w:cs="Arial"/>
          <w:sz w:val="18"/>
          <w:szCs w:val="18"/>
        </w:rPr>
        <w:t xml:space="preserve"> new capacity while it is under construction even when the scheduled completion date was within 90 days of a storage capacity report date.</w:t>
      </w:r>
    </w:p>
    <w:p w:rsidR="00DB6915" w:rsidRDefault="00DB6915" w:rsidP="001B65B1">
      <w:pPr>
        <w:spacing w:before="120"/>
        <w:rPr>
          <w:rFonts w:ascii="Arial" w:hAnsi="Arial" w:cs="Arial"/>
          <w:b/>
          <w:bCs/>
          <w:sz w:val="18"/>
          <w:szCs w:val="18"/>
        </w:rPr>
      </w:pPr>
    </w:p>
    <w:p w:rsidR="00DB6915" w:rsidRPr="000D4DEC" w:rsidRDefault="00DB6915" w:rsidP="001B65B1">
      <w:pPr>
        <w:spacing w:before="120"/>
        <w:rPr>
          <w:rFonts w:ascii="Arial" w:hAnsi="Arial" w:cs="Arial"/>
          <w:b/>
          <w:bCs/>
          <w:sz w:val="18"/>
          <w:szCs w:val="18"/>
        </w:rPr>
      </w:pPr>
      <w:r w:rsidRPr="009F2173">
        <w:rPr>
          <w:rFonts w:ascii="Arial" w:hAnsi="Arial" w:cs="Arial"/>
          <w:b/>
          <w:bCs/>
          <w:sz w:val="18"/>
          <w:szCs w:val="18"/>
        </w:rPr>
        <w:t xml:space="preserve">PART </w:t>
      </w:r>
      <w:r>
        <w:rPr>
          <w:rFonts w:ascii="Arial" w:hAnsi="Arial" w:cs="Arial"/>
          <w:b/>
          <w:bCs/>
          <w:sz w:val="18"/>
          <w:szCs w:val="18"/>
        </w:rPr>
        <w:t>7</w:t>
      </w:r>
      <w:r w:rsidRPr="009F2173">
        <w:rPr>
          <w:rFonts w:ascii="Arial" w:hAnsi="Arial" w:cs="Arial"/>
          <w:b/>
          <w:bCs/>
          <w:sz w:val="18"/>
          <w:szCs w:val="18"/>
        </w:rPr>
        <w:t xml:space="preserve"> SEMI ANNUAL SUPPLEMENT</w:t>
      </w:r>
      <w:r>
        <w:rPr>
          <w:rFonts w:ascii="Arial" w:hAnsi="Arial" w:cs="Arial"/>
          <w:b/>
          <w:bCs/>
          <w:sz w:val="18"/>
          <w:szCs w:val="18"/>
        </w:rPr>
        <w:t xml:space="preserve"> (STOCKS)</w:t>
      </w:r>
    </w:p>
    <w:p w:rsidR="00DB6915" w:rsidRDefault="00DB6915" w:rsidP="00BA146A">
      <w:pPr>
        <w:spacing w:before="180"/>
        <w:rPr>
          <w:rFonts w:ascii="Arial" w:hAnsi="Arial" w:cs="Arial"/>
          <w:sz w:val="18"/>
          <w:szCs w:val="18"/>
        </w:rPr>
      </w:pPr>
      <w:r w:rsidRPr="009F58AF">
        <w:rPr>
          <w:rFonts w:ascii="Arial" w:hAnsi="Arial" w:cs="Arial"/>
          <w:b/>
          <w:sz w:val="18"/>
          <w:szCs w:val="18"/>
        </w:rPr>
        <w:t>Report</w:t>
      </w:r>
      <w:r>
        <w:rPr>
          <w:rFonts w:ascii="Arial" w:hAnsi="Arial" w:cs="Arial"/>
          <w:sz w:val="18"/>
          <w:szCs w:val="18"/>
        </w:rPr>
        <w:t xml:space="preserve"> stocks held in tanks and underground storage on March 31 and September 30.  It is unnecessary to report stocks in Part 7 for months other than March and September.</w:t>
      </w:r>
    </w:p>
    <w:p w:rsidR="00DB6915" w:rsidRDefault="00DB6915" w:rsidP="00BA146A">
      <w:pPr>
        <w:spacing w:before="180"/>
        <w:rPr>
          <w:rFonts w:ascii="Arial" w:hAnsi="Arial" w:cs="Arial"/>
          <w:sz w:val="18"/>
          <w:szCs w:val="18"/>
        </w:rPr>
      </w:pPr>
      <w:r w:rsidRPr="006B7241">
        <w:rPr>
          <w:rFonts w:ascii="Arial" w:hAnsi="Arial" w:cs="Arial"/>
          <w:b/>
          <w:sz w:val="18"/>
          <w:szCs w:val="18"/>
        </w:rPr>
        <w:t>Exclude</w:t>
      </w:r>
      <w:r>
        <w:rPr>
          <w:rFonts w:ascii="Arial" w:hAnsi="Arial" w:cs="Arial"/>
          <w:sz w:val="18"/>
          <w:szCs w:val="18"/>
        </w:rPr>
        <w:t xml:space="preserve"> stocks in pipes (line fill) and any stocks held in trucks, rail cars, tankers, or barges.  Also exclude stocks of transmix.</w:t>
      </w:r>
    </w:p>
    <w:p w:rsidR="00DB6915" w:rsidRDefault="00DB6915" w:rsidP="00BA146A">
      <w:pPr>
        <w:spacing w:before="180"/>
        <w:rPr>
          <w:rFonts w:ascii="Arial" w:hAnsi="Arial" w:cs="Arial"/>
          <w:sz w:val="18"/>
          <w:szCs w:val="18"/>
        </w:rPr>
      </w:pPr>
      <w:r>
        <w:rPr>
          <w:rFonts w:ascii="Arial" w:hAnsi="Arial" w:cs="Arial"/>
          <w:sz w:val="18"/>
          <w:szCs w:val="18"/>
        </w:rPr>
        <w:t>Note that it is possible for a company to report stocks in Part 3 and yet report zero stocks in Part 7.  This will happen in cases where all of the stocks reported in Part 3 were in pipes (line fill) or other excluded storage capacity.</w:t>
      </w:r>
    </w:p>
    <w:p w:rsidR="00DB6915" w:rsidRPr="003B6883" w:rsidRDefault="00DB6915" w:rsidP="00BA146A">
      <w:pPr>
        <w:spacing w:before="180"/>
        <w:rPr>
          <w:rFonts w:ascii="Arial" w:hAnsi="Arial" w:cs="Arial"/>
          <w:sz w:val="18"/>
          <w:szCs w:val="18"/>
        </w:rPr>
      </w:pPr>
      <w:r>
        <w:rPr>
          <w:rFonts w:ascii="Arial" w:hAnsi="Arial" w:cs="Arial"/>
          <w:sz w:val="18"/>
          <w:szCs w:val="18"/>
        </w:rPr>
        <w:t>Stocks reported in Part 7 are intended to be on the same basis as storage capacity reported in Part 6 and will be used for calculating utilization of tank and underground storage capacity.</w:t>
      </w:r>
    </w:p>
    <w:bookmarkEnd w:id="1"/>
    <w:bookmarkEnd w:id="2"/>
    <w:p w:rsidR="00195452" w:rsidRDefault="00195452" w:rsidP="00795B44">
      <w:pPr>
        <w:widowControl/>
        <w:numPr>
          <w:ilvl w:val="12"/>
          <w:numId w:val="0"/>
        </w:numPr>
        <w:spacing w:before="216"/>
        <w:outlineLvl w:val="0"/>
        <w:rPr>
          <w:rFonts w:ascii="Arial" w:hAnsi="Arial" w:cs="Arial"/>
          <w:b/>
          <w:bCs/>
          <w:sz w:val="22"/>
          <w:szCs w:val="22"/>
        </w:rPr>
      </w:pPr>
    </w:p>
    <w:p w:rsidR="00DB6915" w:rsidRDefault="00DB6915" w:rsidP="00795B44">
      <w:pPr>
        <w:widowControl/>
        <w:numPr>
          <w:ilvl w:val="12"/>
          <w:numId w:val="0"/>
        </w:numPr>
        <w:spacing w:before="216"/>
        <w:outlineLvl w:val="0"/>
        <w:rPr>
          <w:rFonts w:ascii="Arial" w:hAnsi="Arial" w:cs="Arial"/>
          <w:sz w:val="16"/>
          <w:szCs w:val="16"/>
        </w:rPr>
      </w:pPr>
      <w:r>
        <w:rPr>
          <w:rFonts w:ascii="Arial" w:hAnsi="Arial" w:cs="Arial"/>
          <w:b/>
          <w:bCs/>
          <w:sz w:val="22"/>
          <w:szCs w:val="22"/>
        </w:rPr>
        <w:t>PROVISIONS REGARDING  CONFIDENTIALITY OF INFORMATION</w:t>
      </w:r>
    </w:p>
    <w:p w:rsidR="00DB6915" w:rsidRDefault="00DB6915" w:rsidP="00795B44">
      <w:pPr>
        <w:widowControl/>
        <w:spacing w:before="180"/>
        <w:rPr>
          <w:rFonts w:ascii="Arial" w:hAnsi="Arial" w:cs="Arial"/>
          <w:color w:val="000000"/>
          <w:sz w:val="18"/>
          <w:szCs w:val="18"/>
        </w:rPr>
      </w:pPr>
      <w:bookmarkStart w:id="3" w:name="OLE_LINK4"/>
      <w:r>
        <w:rPr>
          <w:rFonts w:ascii="Arial" w:hAnsi="Arial" w:cs="Arial"/>
          <w:sz w:val="18"/>
          <w:szCs w:val="18"/>
        </w:rPr>
        <w:t>The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rsidR="00DB6915" w:rsidRDefault="00DB6915" w:rsidP="00795B44">
      <w:pPr>
        <w:spacing w:before="180"/>
        <w:rPr>
          <w:rFonts w:ascii="Arial" w:hAnsi="Arial" w:cs="Arial"/>
          <w:color w:val="000000"/>
          <w:sz w:val="18"/>
          <w:szCs w:val="18"/>
        </w:rPr>
      </w:pPr>
      <w:r>
        <w:rPr>
          <w:rFonts w:ascii="Arial" w:hAnsi="Arial" w:cs="Arial"/>
          <w:color w:val="000000"/>
          <w:sz w:val="18"/>
          <w:szCs w:val="18"/>
        </w:rPr>
        <w:t>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DB6915" w:rsidRDefault="00DB6915" w:rsidP="00795B44">
      <w:pPr>
        <w:spacing w:before="180"/>
        <w:rPr>
          <w:rFonts w:ascii="Arial" w:hAnsi="Arial" w:cs="Arial"/>
          <w:color w:val="000000"/>
          <w:sz w:val="18"/>
          <w:szCs w:val="18"/>
        </w:rPr>
      </w:pPr>
      <w:r>
        <w:rPr>
          <w:rFonts w:ascii="Arial" w:hAnsi="Arial" w:cs="Arial"/>
          <w:color w:val="000000"/>
          <w:sz w:val="18"/>
          <w:szCs w:val="18"/>
        </w:rPr>
        <w:t xml:space="preserve">Disclosure limitation procedures are not applied to the statistical data published from this survey's information. Thus, there may be some statistics that are based on data from fewer than three </w:t>
      </w:r>
      <w:r>
        <w:rPr>
          <w:rFonts w:ascii="Arial" w:hAnsi="Arial" w:cs="Arial"/>
          <w:color w:val="000000"/>
          <w:sz w:val="18"/>
          <w:szCs w:val="18"/>
        </w:rPr>
        <w:lastRenderedPageBreak/>
        <w:t>respondents, or that are dominated by data from one or two large respondents. In these cases, it may be possible for a knowledgeable person to estimate the information reported by a specific respondent.  Company specific data are also provided to other DOE offices for the purpose of examining specific petroleum operations in the context of emergency response planning and actual emergencies.</w:t>
      </w:r>
    </w:p>
    <w:bookmarkEnd w:id="3"/>
    <w:p w:rsidR="00DB6915" w:rsidRDefault="00DB6915" w:rsidP="00795B44">
      <w:pPr>
        <w:spacing w:before="180"/>
        <w:rPr>
          <w:rFonts w:ascii="Arial" w:hAnsi="Arial" w:cs="Arial"/>
          <w:color w:val="000000"/>
          <w:sz w:val="18"/>
          <w:szCs w:val="18"/>
        </w:rPr>
      </w:pPr>
      <w:r>
        <w:rPr>
          <w:rFonts w:ascii="Arial" w:hAnsi="Arial" w:cs="Arial"/>
          <w:color w:val="000000"/>
          <w:sz w:val="18"/>
          <w:szCs w:val="18"/>
        </w:rPr>
        <w:t>The data collected on Form EIA-812, “Monthly Product Pipeline Report,” is used to report aggregate statistics on and conduct analyses of end-of-month stocks and movements of petroleum products by pipeline.</w:t>
      </w:r>
    </w:p>
    <w:p w:rsidR="00195452" w:rsidRDefault="00195452" w:rsidP="00BD6988">
      <w:pPr>
        <w:widowControl/>
        <w:autoSpaceDE/>
        <w:autoSpaceDN/>
        <w:adjustRightInd/>
        <w:rPr>
          <w:rFonts w:ascii="Arial" w:hAnsi="Arial" w:cs="Arial"/>
          <w:b/>
          <w:bCs/>
          <w:sz w:val="22"/>
          <w:szCs w:val="22"/>
        </w:rPr>
      </w:pPr>
    </w:p>
    <w:p w:rsidR="00195452" w:rsidRDefault="00195452" w:rsidP="00BD6988">
      <w:pPr>
        <w:widowControl/>
        <w:autoSpaceDE/>
        <w:autoSpaceDN/>
        <w:adjustRightInd/>
        <w:rPr>
          <w:rFonts w:ascii="Arial" w:hAnsi="Arial" w:cs="Arial"/>
          <w:b/>
          <w:bCs/>
          <w:sz w:val="22"/>
          <w:szCs w:val="22"/>
        </w:rPr>
      </w:pPr>
    </w:p>
    <w:p w:rsidR="00DB6915" w:rsidRDefault="00DB6915" w:rsidP="00BD6988">
      <w:pPr>
        <w:widowControl/>
        <w:autoSpaceDE/>
        <w:autoSpaceDN/>
        <w:adjustRightInd/>
        <w:rPr>
          <w:rFonts w:ascii="Arial" w:hAnsi="Arial" w:cs="Arial"/>
          <w:sz w:val="18"/>
          <w:szCs w:val="18"/>
        </w:rPr>
      </w:pPr>
      <w:r>
        <w:rPr>
          <w:rFonts w:ascii="Arial" w:hAnsi="Arial" w:cs="Arial"/>
          <w:b/>
          <w:bCs/>
          <w:sz w:val="22"/>
          <w:szCs w:val="22"/>
        </w:rPr>
        <w:t>SANCTIONS</w:t>
      </w:r>
    </w:p>
    <w:p w:rsidR="00DB6915" w:rsidRDefault="00DB6915" w:rsidP="00795B44">
      <w:pPr>
        <w:widowControl/>
        <w:numPr>
          <w:ilvl w:val="12"/>
          <w:numId w:val="0"/>
        </w:numPr>
        <w:spacing w:before="180"/>
        <w:rPr>
          <w:rFonts w:ascii="Arial" w:hAnsi="Arial" w:cs="Arial"/>
          <w:sz w:val="18"/>
          <w:szCs w:val="18"/>
        </w:rPr>
      </w:pPr>
      <w:r>
        <w:rPr>
          <w:rFonts w:ascii="Arial" w:hAnsi="Arial" w:cs="Arial"/>
          <w:sz w:val="18"/>
          <w:szCs w:val="18"/>
        </w:rPr>
        <w:t>The timely submission of Form EIA-812 by those required to report is mandatory under Section 13(b) of the Federal Energy Administration Act of 1974 (Public Law 93-275), as amended. Failure to respond may result in a civil penalty of not more than $2,750 each day for each violation, or a fine of not more than $5,000 for each willful violation.</w:t>
      </w:r>
    </w:p>
    <w:p w:rsidR="00DB6915" w:rsidRDefault="00DB6915" w:rsidP="00795B44">
      <w:pPr>
        <w:widowControl/>
        <w:numPr>
          <w:ilvl w:val="12"/>
          <w:numId w:val="0"/>
        </w:numPr>
        <w:spacing w:before="180"/>
        <w:rPr>
          <w:rFonts w:ascii="Arial" w:hAnsi="Arial" w:cs="Arial"/>
          <w:sz w:val="18"/>
          <w:szCs w:val="18"/>
        </w:rPr>
      </w:pPr>
      <w:r>
        <w:rPr>
          <w:rFonts w:ascii="Arial" w:hAnsi="Arial" w:cs="Arial"/>
          <w:sz w:val="18"/>
          <w:szCs w:val="18"/>
        </w:rPr>
        <w:t>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rsidR="00195452" w:rsidRDefault="00195452" w:rsidP="00795B44">
      <w:pPr>
        <w:widowControl/>
        <w:numPr>
          <w:ilvl w:val="12"/>
          <w:numId w:val="0"/>
        </w:numPr>
        <w:spacing w:before="180"/>
        <w:rPr>
          <w:rFonts w:ascii="Arial" w:hAnsi="Arial" w:cs="Arial"/>
          <w:b/>
          <w:bCs/>
          <w:sz w:val="22"/>
          <w:szCs w:val="22"/>
        </w:rPr>
      </w:pPr>
    </w:p>
    <w:p w:rsidR="00DB6915" w:rsidRPr="006C0AF7" w:rsidRDefault="00DB6915" w:rsidP="00795B44">
      <w:pPr>
        <w:widowControl/>
        <w:numPr>
          <w:ilvl w:val="12"/>
          <w:numId w:val="0"/>
        </w:numPr>
        <w:spacing w:before="180"/>
        <w:rPr>
          <w:rFonts w:ascii="Arial" w:hAnsi="Arial" w:cs="Arial"/>
          <w:sz w:val="18"/>
          <w:szCs w:val="18"/>
        </w:rPr>
      </w:pPr>
      <w:r>
        <w:rPr>
          <w:rFonts w:ascii="Arial" w:hAnsi="Arial" w:cs="Arial"/>
          <w:b/>
          <w:bCs/>
          <w:sz w:val="22"/>
          <w:szCs w:val="22"/>
        </w:rPr>
        <w:t>FILING FORMS WITH THE FEDERAL</w:t>
      </w:r>
      <w:r>
        <w:rPr>
          <w:rFonts w:ascii="Arial" w:hAnsi="Arial" w:cs="Arial"/>
          <w:b/>
          <w:bCs/>
          <w:sz w:val="22"/>
          <w:szCs w:val="22"/>
        </w:rPr>
        <w:br/>
        <w:t>GOVERNMENT AND ESTIMATED</w:t>
      </w:r>
      <w:r>
        <w:rPr>
          <w:rFonts w:ascii="Arial" w:hAnsi="Arial" w:cs="Arial"/>
          <w:b/>
          <w:bCs/>
          <w:sz w:val="22"/>
          <w:szCs w:val="22"/>
        </w:rPr>
        <w:br/>
        <w:t>REPORTING BURDEN</w:t>
      </w:r>
    </w:p>
    <w:p w:rsidR="00DB6915" w:rsidRPr="00195452" w:rsidRDefault="00DB6915" w:rsidP="00195452">
      <w:pPr>
        <w:widowControl/>
        <w:numPr>
          <w:ilvl w:val="12"/>
          <w:numId w:val="0"/>
        </w:numPr>
        <w:spacing w:before="180"/>
        <w:rPr>
          <w:rFonts w:ascii="Arial" w:hAnsi="Arial" w:cs="Arial"/>
          <w:sz w:val="18"/>
          <w:szCs w:val="18"/>
        </w:rPr>
      </w:pPr>
      <w:r>
        <w:rPr>
          <w:rFonts w:ascii="Arial" w:hAnsi="Arial" w:cs="Arial"/>
          <w:sz w:val="18"/>
          <w:szCs w:val="18"/>
        </w:rPr>
        <w:t xml:space="preserve">Respondents are not required to file or reply to any Federal collection of information unless it has a valid OMB control number.  Public reporting burden for this collection of information is estimated to average 3 hours </w:t>
      </w:r>
      <w:r w:rsidR="008E1D0A">
        <w:rPr>
          <w:rFonts w:ascii="Arial" w:hAnsi="Arial" w:cs="Arial"/>
          <w:sz w:val="18"/>
          <w:szCs w:val="18"/>
        </w:rPr>
        <w:t>and 30 minutes</w:t>
      </w:r>
      <w:r>
        <w:rPr>
          <w:rFonts w:ascii="Arial" w:hAnsi="Arial" w:cs="Arial"/>
          <w:sz w:val="18"/>
          <w:szCs w:val="18"/>
        </w:rPr>
        <w:t xml:space="preserve"> per response.  This includes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Energy Information Administration, </w:t>
      </w:r>
      <w:r w:rsidR="00392D86">
        <w:rPr>
          <w:rFonts w:ascii="Arial" w:hAnsi="Arial" w:cs="Arial"/>
          <w:sz w:val="18"/>
          <w:szCs w:val="18"/>
        </w:rPr>
        <w:t>Office of Survey Development and Statistical Integration</w:t>
      </w:r>
      <w:r>
        <w:rPr>
          <w:rFonts w:ascii="Arial" w:hAnsi="Arial" w:cs="Arial"/>
          <w:sz w:val="18"/>
          <w:szCs w:val="18"/>
        </w:rPr>
        <w:t>, EI-</w:t>
      </w:r>
      <w:r w:rsidR="00392D86">
        <w:rPr>
          <w:rFonts w:ascii="Arial" w:hAnsi="Arial" w:cs="Arial"/>
          <w:sz w:val="18"/>
          <w:szCs w:val="18"/>
        </w:rPr>
        <w:t>21</w:t>
      </w:r>
      <w:r>
        <w:rPr>
          <w:rFonts w:ascii="Arial" w:hAnsi="Arial" w:cs="Arial"/>
          <w:sz w:val="18"/>
          <w:szCs w:val="18"/>
        </w:rPr>
        <w:t>, 1000 Independence Avenue, S.W., Washington, D.C. 20585; and to the Office of Information and Regulatory Affairs, Office of Management and Budget, Washington, D.C. 20503.</w:t>
      </w:r>
    </w:p>
    <w:sectPr w:rsidR="00DB6915" w:rsidRPr="00195452" w:rsidSect="00F86635">
      <w:headerReference w:type="even" r:id="rId18"/>
      <w:headerReference w:type="default" r:id="rId19"/>
      <w:footerReference w:type="default" r:id="rId20"/>
      <w:headerReference w:type="first" r:id="rId21"/>
      <w:type w:val="continuous"/>
      <w:pgSz w:w="12240" w:h="15840" w:code="1"/>
      <w:pgMar w:top="720" w:right="720" w:bottom="720" w:left="720" w:header="576" w:footer="432" w:gutter="0"/>
      <w:cols w:num="2" w:space="432" w:equalWidth="0">
        <w:col w:w="5184" w:space="432"/>
        <w:col w:w="518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139" w:rsidRDefault="00062139" w:rsidP="00BA146A">
      <w:r>
        <w:separator/>
      </w:r>
    </w:p>
  </w:endnote>
  <w:endnote w:type="continuationSeparator" w:id="0">
    <w:p w:rsidR="00062139" w:rsidRDefault="00062139" w:rsidP="00BA146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915" w:rsidRDefault="00DB6915">
    <w:pPr>
      <w:framePr w:wrap="notBeside" w:hAnchor="text" w:xAlign="outside"/>
      <w:widowControl/>
      <w:rPr>
        <w:rFonts w:ascii="Arial" w:hAnsi="Arial" w:cs="Arial"/>
        <w:sz w:val="16"/>
        <w:szCs w:val="16"/>
      </w:rPr>
    </w:pPr>
    <w:r>
      <w:rPr>
        <w:rFonts w:ascii="Arial" w:hAnsi="Arial" w:cs="Arial"/>
        <w:sz w:val="16"/>
        <w:szCs w:val="16"/>
      </w:rPr>
      <w:t xml:space="preserve">Page </w:t>
    </w:r>
    <w:r w:rsidR="00CF5B87">
      <w:rPr>
        <w:rFonts w:ascii="Arial" w:hAnsi="Arial" w:cs="Arial"/>
        <w:sz w:val="16"/>
        <w:szCs w:val="16"/>
      </w:rPr>
      <w:fldChar w:fldCharType="begin"/>
    </w:r>
    <w:r>
      <w:rPr>
        <w:rFonts w:ascii="Arial" w:hAnsi="Arial" w:cs="Arial"/>
        <w:sz w:val="16"/>
        <w:szCs w:val="16"/>
      </w:rPr>
      <w:instrText xml:space="preserve"> PAGE  </w:instrText>
    </w:r>
    <w:r w:rsidR="00CF5B87">
      <w:rPr>
        <w:rFonts w:ascii="Arial" w:hAnsi="Arial" w:cs="Arial"/>
        <w:sz w:val="16"/>
        <w:szCs w:val="16"/>
      </w:rPr>
      <w:fldChar w:fldCharType="separate"/>
    </w:r>
    <w:r>
      <w:rPr>
        <w:rFonts w:ascii="Arial" w:hAnsi="Arial" w:cs="Arial"/>
        <w:noProof/>
        <w:sz w:val="16"/>
        <w:szCs w:val="16"/>
      </w:rPr>
      <w:t>4</w:t>
    </w:r>
    <w:r w:rsidR="00CF5B87">
      <w:rPr>
        <w:rFonts w:ascii="Arial" w:hAnsi="Arial" w:cs="Arial"/>
        <w:sz w:val="16"/>
        <w:szCs w:val="16"/>
      </w:rPr>
      <w:fldChar w:fldCharType="end"/>
    </w:r>
  </w:p>
  <w:p w:rsidR="00DB6915" w:rsidRDefault="00DB6915">
    <w:pPr>
      <w:widowControl/>
      <w:rPr>
        <w:sz w:val="24"/>
        <w:szCs w:val="24"/>
      </w:rPr>
    </w:pPr>
  </w:p>
  <w:p w:rsidR="00DB6915" w:rsidRDefault="00DB6915">
    <w:pPr>
      <w:widowControl/>
      <w:jc w:val="center"/>
      <w:rPr>
        <w:rFonts w:ascii="Arial" w:hAnsi="Arial" w:cs="Arial"/>
        <w:sz w:val="16"/>
        <w:szCs w:val="16"/>
      </w:rPr>
    </w:pPr>
    <w:r>
      <w:rPr>
        <w:rFonts w:ascii="Arial" w:hAnsi="Arial" w:cs="Arial"/>
        <w:sz w:val="16"/>
        <w:szCs w:val="16"/>
      </w:rPr>
      <w:t>EIA-812, Monthly Product Pipeline Report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915" w:rsidRDefault="00DB6915">
    <w:pPr>
      <w:framePr w:wrap="notBeside" w:hAnchor="text" w:xAlign="outside"/>
      <w:widowControl/>
      <w:rPr>
        <w:rFonts w:ascii="Arial" w:hAnsi="Arial" w:cs="Arial"/>
        <w:sz w:val="16"/>
        <w:szCs w:val="16"/>
      </w:rPr>
    </w:pPr>
    <w:r>
      <w:rPr>
        <w:rFonts w:ascii="Arial" w:hAnsi="Arial" w:cs="Arial"/>
        <w:sz w:val="16"/>
        <w:szCs w:val="16"/>
      </w:rPr>
      <w:t xml:space="preserve">Page </w:t>
    </w:r>
    <w:r w:rsidR="00CF5B87">
      <w:rPr>
        <w:rFonts w:ascii="Arial" w:hAnsi="Arial" w:cs="Arial"/>
        <w:sz w:val="16"/>
        <w:szCs w:val="16"/>
      </w:rPr>
      <w:fldChar w:fldCharType="begin"/>
    </w:r>
    <w:r>
      <w:rPr>
        <w:rFonts w:ascii="Arial" w:hAnsi="Arial" w:cs="Arial"/>
        <w:sz w:val="16"/>
        <w:szCs w:val="16"/>
      </w:rPr>
      <w:instrText xml:space="preserve"> PAGE  </w:instrText>
    </w:r>
    <w:r w:rsidR="00CF5B87">
      <w:rPr>
        <w:rFonts w:ascii="Arial" w:hAnsi="Arial" w:cs="Arial"/>
        <w:sz w:val="16"/>
        <w:szCs w:val="16"/>
      </w:rPr>
      <w:fldChar w:fldCharType="separate"/>
    </w:r>
    <w:r w:rsidR="00747F61">
      <w:rPr>
        <w:rFonts w:ascii="Arial" w:hAnsi="Arial" w:cs="Arial"/>
        <w:noProof/>
        <w:sz w:val="16"/>
        <w:szCs w:val="16"/>
      </w:rPr>
      <w:t>1</w:t>
    </w:r>
    <w:r w:rsidR="00CF5B87">
      <w:rPr>
        <w:rFonts w:ascii="Arial" w:hAnsi="Arial" w:cs="Arial"/>
        <w:sz w:val="16"/>
        <w:szCs w:val="16"/>
      </w:rPr>
      <w:fldChar w:fldCharType="end"/>
    </w:r>
  </w:p>
  <w:p w:rsidR="00DB6915" w:rsidRDefault="00DB6915">
    <w:pPr>
      <w:widowControl/>
      <w:rPr>
        <w:sz w:val="24"/>
        <w:szCs w:val="24"/>
      </w:rPr>
    </w:pPr>
  </w:p>
  <w:p w:rsidR="00DB6915" w:rsidRDefault="00DB6915">
    <w:pPr>
      <w:widowControl/>
      <w:jc w:val="center"/>
      <w:rPr>
        <w:rFonts w:ascii="Arial" w:hAnsi="Arial" w:cs="Arial"/>
        <w:sz w:val="16"/>
        <w:szCs w:val="16"/>
      </w:rPr>
    </w:pPr>
    <w:r>
      <w:rPr>
        <w:rFonts w:ascii="Arial" w:hAnsi="Arial" w:cs="Arial"/>
        <w:sz w:val="16"/>
        <w:szCs w:val="16"/>
      </w:rPr>
      <w:t>EIA-812, Monthly Product Pipeline Report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915" w:rsidRDefault="00DB6915">
    <w:pPr>
      <w:framePr w:wrap="notBeside" w:hAnchor="text" w:xAlign="outside"/>
      <w:widowControl/>
      <w:rPr>
        <w:rFonts w:ascii="Arial" w:hAnsi="Arial" w:cs="Arial"/>
        <w:sz w:val="16"/>
        <w:szCs w:val="16"/>
      </w:rPr>
    </w:pPr>
    <w:r>
      <w:rPr>
        <w:rFonts w:ascii="Arial" w:hAnsi="Arial" w:cs="Arial"/>
        <w:sz w:val="16"/>
        <w:szCs w:val="16"/>
      </w:rPr>
      <w:t xml:space="preserve">Page </w:t>
    </w:r>
    <w:r w:rsidR="00CF5B87">
      <w:rPr>
        <w:rFonts w:ascii="Arial" w:hAnsi="Arial" w:cs="Arial"/>
        <w:sz w:val="16"/>
        <w:szCs w:val="16"/>
      </w:rPr>
      <w:fldChar w:fldCharType="begin"/>
    </w:r>
    <w:r>
      <w:rPr>
        <w:rFonts w:ascii="Arial" w:hAnsi="Arial" w:cs="Arial"/>
        <w:sz w:val="16"/>
        <w:szCs w:val="16"/>
      </w:rPr>
      <w:instrText xml:space="preserve"> PAGE  </w:instrText>
    </w:r>
    <w:r w:rsidR="00CF5B87">
      <w:rPr>
        <w:rFonts w:ascii="Arial" w:hAnsi="Arial" w:cs="Arial"/>
        <w:sz w:val="16"/>
        <w:szCs w:val="16"/>
      </w:rPr>
      <w:fldChar w:fldCharType="separate"/>
    </w:r>
    <w:r w:rsidR="00747F61">
      <w:rPr>
        <w:rFonts w:ascii="Arial" w:hAnsi="Arial" w:cs="Arial"/>
        <w:noProof/>
        <w:sz w:val="16"/>
        <w:szCs w:val="16"/>
      </w:rPr>
      <w:t>2</w:t>
    </w:r>
    <w:r w:rsidR="00CF5B87">
      <w:rPr>
        <w:rFonts w:ascii="Arial" w:hAnsi="Arial" w:cs="Arial"/>
        <w:sz w:val="16"/>
        <w:szCs w:val="16"/>
      </w:rPr>
      <w:fldChar w:fldCharType="end"/>
    </w:r>
  </w:p>
  <w:p w:rsidR="00DB6915" w:rsidRDefault="00DB6915">
    <w:pPr>
      <w:widowControl/>
      <w:jc w:val="center"/>
      <w:rPr>
        <w:rFonts w:ascii="Arial" w:hAnsi="Arial" w:cs="Arial"/>
        <w:sz w:val="16"/>
        <w:szCs w:val="16"/>
      </w:rPr>
    </w:pPr>
    <w:r>
      <w:rPr>
        <w:rFonts w:ascii="Arial" w:hAnsi="Arial" w:cs="Arial"/>
        <w:sz w:val="16"/>
        <w:szCs w:val="16"/>
      </w:rPr>
      <w:t>EIA-812, Monthly Product Pipeline Report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139" w:rsidRDefault="00062139" w:rsidP="00BA146A">
      <w:r>
        <w:separator/>
      </w:r>
    </w:p>
  </w:footnote>
  <w:footnote w:type="continuationSeparator" w:id="0">
    <w:p w:rsidR="00062139" w:rsidRDefault="00062139" w:rsidP="00BA14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915" w:rsidRDefault="00DB6915">
    <w:pPr>
      <w:pStyle w:val="Header"/>
      <w:widowControl/>
      <w:tabs>
        <w:tab w:val="clear" w:pos="0"/>
        <w:tab w:val="clear" w:pos="4320"/>
        <w:tab w:val="clear" w:pos="8636"/>
        <w:tab w:val="left" w:pos="1296"/>
        <w:tab w:val="center" w:pos="5616"/>
        <w:tab w:val="right" w:pos="9932"/>
      </w:tabs>
      <w:ind w:left="1296" w:right="129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915" w:rsidRDefault="00DB6915">
    <w:pPr>
      <w:pStyle w:val="Header"/>
      <w:widowControl/>
      <w:tabs>
        <w:tab w:val="clear" w:pos="0"/>
        <w:tab w:val="clear" w:pos="4320"/>
        <w:tab w:val="clear" w:pos="8636"/>
        <w:tab w:val="left" w:pos="1296"/>
        <w:tab w:val="center" w:pos="5616"/>
        <w:tab w:val="right" w:pos="9932"/>
      </w:tabs>
      <w:ind w:left="1296" w:right="1296"/>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915" w:rsidRDefault="00DB69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D0A6E"/>
    <w:multiLevelType w:val="hybridMultilevel"/>
    <w:tmpl w:val="FDF096E2"/>
    <w:lvl w:ilvl="0" w:tplc="9552E864">
      <w:start w:val="1"/>
      <w:numFmt w:val="bullet"/>
      <w:lvlText w:val="•"/>
      <w:lvlJc w:val="left"/>
      <w:pPr>
        <w:tabs>
          <w:tab w:val="num" w:pos="360"/>
        </w:tabs>
        <w:ind w:left="360" w:hanging="360"/>
      </w:pPr>
      <w:rPr>
        <w:rFonts w:ascii="Arial" w:hAnsi="Arial" w:hint="default"/>
      </w:rPr>
    </w:lvl>
    <w:lvl w:ilvl="1" w:tplc="04CA1AEC" w:tentative="1">
      <w:start w:val="1"/>
      <w:numFmt w:val="bullet"/>
      <w:lvlText w:val="•"/>
      <w:lvlJc w:val="left"/>
      <w:pPr>
        <w:tabs>
          <w:tab w:val="num" w:pos="1080"/>
        </w:tabs>
        <w:ind w:left="1080" w:hanging="360"/>
      </w:pPr>
      <w:rPr>
        <w:rFonts w:ascii="Arial" w:hAnsi="Arial" w:hint="default"/>
      </w:rPr>
    </w:lvl>
    <w:lvl w:ilvl="2" w:tplc="400ECA32" w:tentative="1">
      <w:start w:val="1"/>
      <w:numFmt w:val="bullet"/>
      <w:lvlText w:val="•"/>
      <w:lvlJc w:val="left"/>
      <w:pPr>
        <w:tabs>
          <w:tab w:val="num" w:pos="1800"/>
        </w:tabs>
        <w:ind w:left="1800" w:hanging="360"/>
      </w:pPr>
      <w:rPr>
        <w:rFonts w:ascii="Arial" w:hAnsi="Arial" w:hint="default"/>
      </w:rPr>
    </w:lvl>
    <w:lvl w:ilvl="3" w:tplc="5A04CFE2" w:tentative="1">
      <w:start w:val="1"/>
      <w:numFmt w:val="bullet"/>
      <w:lvlText w:val="•"/>
      <w:lvlJc w:val="left"/>
      <w:pPr>
        <w:tabs>
          <w:tab w:val="num" w:pos="2520"/>
        </w:tabs>
        <w:ind w:left="2520" w:hanging="360"/>
      </w:pPr>
      <w:rPr>
        <w:rFonts w:ascii="Arial" w:hAnsi="Arial" w:hint="default"/>
      </w:rPr>
    </w:lvl>
    <w:lvl w:ilvl="4" w:tplc="BBC29A4A" w:tentative="1">
      <w:start w:val="1"/>
      <w:numFmt w:val="bullet"/>
      <w:lvlText w:val="•"/>
      <w:lvlJc w:val="left"/>
      <w:pPr>
        <w:tabs>
          <w:tab w:val="num" w:pos="3240"/>
        </w:tabs>
        <w:ind w:left="3240" w:hanging="360"/>
      </w:pPr>
      <w:rPr>
        <w:rFonts w:ascii="Arial" w:hAnsi="Arial" w:hint="default"/>
      </w:rPr>
    </w:lvl>
    <w:lvl w:ilvl="5" w:tplc="B37298E0" w:tentative="1">
      <w:start w:val="1"/>
      <w:numFmt w:val="bullet"/>
      <w:lvlText w:val="•"/>
      <w:lvlJc w:val="left"/>
      <w:pPr>
        <w:tabs>
          <w:tab w:val="num" w:pos="3960"/>
        </w:tabs>
        <w:ind w:left="3960" w:hanging="360"/>
      </w:pPr>
      <w:rPr>
        <w:rFonts w:ascii="Arial" w:hAnsi="Arial" w:hint="default"/>
      </w:rPr>
    </w:lvl>
    <w:lvl w:ilvl="6" w:tplc="2EE0BF46" w:tentative="1">
      <w:start w:val="1"/>
      <w:numFmt w:val="bullet"/>
      <w:lvlText w:val="•"/>
      <w:lvlJc w:val="left"/>
      <w:pPr>
        <w:tabs>
          <w:tab w:val="num" w:pos="4680"/>
        </w:tabs>
        <w:ind w:left="4680" w:hanging="360"/>
      </w:pPr>
      <w:rPr>
        <w:rFonts w:ascii="Arial" w:hAnsi="Arial" w:hint="default"/>
      </w:rPr>
    </w:lvl>
    <w:lvl w:ilvl="7" w:tplc="77E2BF9C" w:tentative="1">
      <w:start w:val="1"/>
      <w:numFmt w:val="bullet"/>
      <w:lvlText w:val="•"/>
      <w:lvlJc w:val="left"/>
      <w:pPr>
        <w:tabs>
          <w:tab w:val="num" w:pos="5400"/>
        </w:tabs>
        <w:ind w:left="5400" w:hanging="360"/>
      </w:pPr>
      <w:rPr>
        <w:rFonts w:ascii="Arial" w:hAnsi="Arial" w:hint="default"/>
      </w:rPr>
    </w:lvl>
    <w:lvl w:ilvl="8" w:tplc="4328AF6A" w:tentative="1">
      <w:start w:val="1"/>
      <w:numFmt w:val="bullet"/>
      <w:lvlText w:val="•"/>
      <w:lvlJc w:val="left"/>
      <w:pPr>
        <w:tabs>
          <w:tab w:val="num" w:pos="6120"/>
        </w:tabs>
        <w:ind w:left="6120" w:hanging="360"/>
      </w:pPr>
      <w:rPr>
        <w:rFonts w:ascii="Arial" w:hAnsi="Arial" w:hint="default"/>
      </w:rPr>
    </w:lvl>
  </w:abstractNum>
  <w:abstractNum w:abstractNumId="1">
    <w:nsid w:val="30F43805"/>
    <w:multiLevelType w:val="hybridMultilevel"/>
    <w:tmpl w:val="4B648B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A4B2016"/>
    <w:multiLevelType w:val="hybridMultilevel"/>
    <w:tmpl w:val="48EA99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D233A3B"/>
    <w:multiLevelType w:val="hybridMultilevel"/>
    <w:tmpl w:val="601A56A6"/>
    <w:lvl w:ilvl="0" w:tplc="75CC7798">
      <w:start w:val="1"/>
      <w:numFmt w:val="bullet"/>
      <w:lvlText w:val="•"/>
      <w:lvlJc w:val="left"/>
      <w:pPr>
        <w:tabs>
          <w:tab w:val="num" w:pos="360"/>
        </w:tabs>
        <w:ind w:left="360" w:hanging="360"/>
      </w:pPr>
      <w:rPr>
        <w:rFonts w:ascii="Arial" w:hAnsi="Arial" w:hint="default"/>
      </w:rPr>
    </w:lvl>
    <w:lvl w:ilvl="1" w:tplc="8F123F88" w:tentative="1">
      <w:start w:val="1"/>
      <w:numFmt w:val="bullet"/>
      <w:lvlText w:val="•"/>
      <w:lvlJc w:val="left"/>
      <w:pPr>
        <w:tabs>
          <w:tab w:val="num" w:pos="1080"/>
        </w:tabs>
        <w:ind w:left="1080" w:hanging="360"/>
      </w:pPr>
      <w:rPr>
        <w:rFonts w:ascii="Arial" w:hAnsi="Arial" w:hint="default"/>
      </w:rPr>
    </w:lvl>
    <w:lvl w:ilvl="2" w:tplc="C09A5D46" w:tentative="1">
      <w:start w:val="1"/>
      <w:numFmt w:val="bullet"/>
      <w:lvlText w:val="•"/>
      <w:lvlJc w:val="left"/>
      <w:pPr>
        <w:tabs>
          <w:tab w:val="num" w:pos="1800"/>
        </w:tabs>
        <w:ind w:left="1800" w:hanging="360"/>
      </w:pPr>
      <w:rPr>
        <w:rFonts w:ascii="Arial" w:hAnsi="Arial" w:hint="default"/>
      </w:rPr>
    </w:lvl>
    <w:lvl w:ilvl="3" w:tplc="BE8CA816" w:tentative="1">
      <w:start w:val="1"/>
      <w:numFmt w:val="bullet"/>
      <w:lvlText w:val="•"/>
      <w:lvlJc w:val="left"/>
      <w:pPr>
        <w:tabs>
          <w:tab w:val="num" w:pos="2520"/>
        </w:tabs>
        <w:ind w:left="2520" w:hanging="360"/>
      </w:pPr>
      <w:rPr>
        <w:rFonts w:ascii="Arial" w:hAnsi="Arial" w:hint="default"/>
      </w:rPr>
    </w:lvl>
    <w:lvl w:ilvl="4" w:tplc="CFB63634" w:tentative="1">
      <w:start w:val="1"/>
      <w:numFmt w:val="bullet"/>
      <w:lvlText w:val="•"/>
      <w:lvlJc w:val="left"/>
      <w:pPr>
        <w:tabs>
          <w:tab w:val="num" w:pos="3240"/>
        </w:tabs>
        <w:ind w:left="3240" w:hanging="360"/>
      </w:pPr>
      <w:rPr>
        <w:rFonts w:ascii="Arial" w:hAnsi="Arial" w:hint="default"/>
      </w:rPr>
    </w:lvl>
    <w:lvl w:ilvl="5" w:tplc="C3F87CEC" w:tentative="1">
      <w:start w:val="1"/>
      <w:numFmt w:val="bullet"/>
      <w:lvlText w:val="•"/>
      <w:lvlJc w:val="left"/>
      <w:pPr>
        <w:tabs>
          <w:tab w:val="num" w:pos="3960"/>
        </w:tabs>
        <w:ind w:left="3960" w:hanging="360"/>
      </w:pPr>
      <w:rPr>
        <w:rFonts w:ascii="Arial" w:hAnsi="Arial" w:hint="default"/>
      </w:rPr>
    </w:lvl>
    <w:lvl w:ilvl="6" w:tplc="E586D4EA" w:tentative="1">
      <w:start w:val="1"/>
      <w:numFmt w:val="bullet"/>
      <w:lvlText w:val="•"/>
      <w:lvlJc w:val="left"/>
      <w:pPr>
        <w:tabs>
          <w:tab w:val="num" w:pos="4680"/>
        </w:tabs>
        <w:ind w:left="4680" w:hanging="360"/>
      </w:pPr>
      <w:rPr>
        <w:rFonts w:ascii="Arial" w:hAnsi="Arial" w:hint="default"/>
      </w:rPr>
    </w:lvl>
    <w:lvl w:ilvl="7" w:tplc="BC9A0D46" w:tentative="1">
      <w:start w:val="1"/>
      <w:numFmt w:val="bullet"/>
      <w:lvlText w:val="•"/>
      <w:lvlJc w:val="left"/>
      <w:pPr>
        <w:tabs>
          <w:tab w:val="num" w:pos="5400"/>
        </w:tabs>
        <w:ind w:left="5400" w:hanging="360"/>
      </w:pPr>
      <w:rPr>
        <w:rFonts w:ascii="Arial" w:hAnsi="Arial" w:hint="default"/>
      </w:rPr>
    </w:lvl>
    <w:lvl w:ilvl="8" w:tplc="B1545520" w:tentative="1">
      <w:start w:val="1"/>
      <w:numFmt w:val="bullet"/>
      <w:lvlText w:val="•"/>
      <w:lvlJc w:val="left"/>
      <w:pPr>
        <w:tabs>
          <w:tab w:val="num" w:pos="6120"/>
        </w:tabs>
        <w:ind w:left="6120" w:hanging="360"/>
      </w:pPr>
      <w:rPr>
        <w:rFonts w:ascii="Arial" w:hAnsi="Arial" w:hint="default"/>
      </w:rPr>
    </w:lvl>
  </w:abstractNum>
  <w:abstractNum w:abstractNumId="4">
    <w:nsid w:val="609211AC"/>
    <w:multiLevelType w:val="hybridMultilevel"/>
    <w:tmpl w:val="1FF8D3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74AA7FBD"/>
    <w:multiLevelType w:val="hybridMultilevel"/>
    <w:tmpl w:val="2378F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D784527"/>
    <w:multiLevelType w:val="hybridMultilevel"/>
    <w:tmpl w:val="5C721F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1D4E83"/>
    <w:rsid w:val="00052FD8"/>
    <w:rsid w:val="00062139"/>
    <w:rsid w:val="00065889"/>
    <w:rsid w:val="000C1CC6"/>
    <w:rsid w:val="000D4DEC"/>
    <w:rsid w:val="000E1666"/>
    <w:rsid w:val="000E71C4"/>
    <w:rsid w:val="00181C18"/>
    <w:rsid w:val="00192199"/>
    <w:rsid w:val="00195452"/>
    <w:rsid w:val="001B65B1"/>
    <w:rsid w:val="001D4E83"/>
    <w:rsid w:val="002068F4"/>
    <w:rsid w:val="00221852"/>
    <w:rsid w:val="00261E6B"/>
    <w:rsid w:val="002830E0"/>
    <w:rsid w:val="002B37A9"/>
    <w:rsid w:val="002C473A"/>
    <w:rsid w:val="002E2DE0"/>
    <w:rsid w:val="002F63A5"/>
    <w:rsid w:val="00305B80"/>
    <w:rsid w:val="003903F1"/>
    <w:rsid w:val="00390413"/>
    <w:rsid w:val="00392D86"/>
    <w:rsid w:val="00392EDC"/>
    <w:rsid w:val="003B29AB"/>
    <w:rsid w:val="003B6883"/>
    <w:rsid w:val="003B6DBC"/>
    <w:rsid w:val="003D1891"/>
    <w:rsid w:val="00410DF7"/>
    <w:rsid w:val="004256AF"/>
    <w:rsid w:val="00475040"/>
    <w:rsid w:val="0048565C"/>
    <w:rsid w:val="00543039"/>
    <w:rsid w:val="00553F85"/>
    <w:rsid w:val="005B0E17"/>
    <w:rsid w:val="005D3377"/>
    <w:rsid w:val="006042DF"/>
    <w:rsid w:val="00625F71"/>
    <w:rsid w:val="00650824"/>
    <w:rsid w:val="00671040"/>
    <w:rsid w:val="00687FAA"/>
    <w:rsid w:val="006B33BB"/>
    <w:rsid w:val="006B7241"/>
    <w:rsid w:val="006C0AF7"/>
    <w:rsid w:val="00703B12"/>
    <w:rsid w:val="00741D18"/>
    <w:rsid w:val="00747F61"/>
    <w:rsid w:val="00794CEC"/>
    <w:rsid w:val="00795B44"/>
    <w:rsid w:val="007A2E7A"/>
    <w:rsid w:val="00830F83"/>
    <w:rsid w:val="00857CAF"/>
    <w:rsid w:val="008B53F2"/>
    <w:rsid w:val="008C1D68"/>
    <w:rsid w:val="008E1D0A"/>
    <w:rsid w:val="008F7E94"/>
    <w:rsid w:val="00930ACC"/>
    <w:rsid w:val="00953840"/>
    <w:rsid w:val="00967E59"/>
    <w:rsid w:val="009C200E"/>
    <w:rsid w:val="009F2173"/>
    <w:rsid w:val="009F58AF"/>
    <w:rsid w:val="00A06EB0"/>
    <w:rsid w:val="00A246D3"/>
    <w:rsid w:val="00A73CEE"/>
    <w:rsid w:val="00B06898"/>
    <w:rsid w:val="00B33187"/>
    <w:rsid w:val="00B50C3E"/>
    <w:rsid w:val="00B64A0A"/>
    <w:rsid w:val="00B82BB2"/>
    <w:rsid w:val="00B93C47"/>
    <w:rsid w:val="00BA146A"/>
    <w:rsid w:val="00BA6B93"/>
    <w:rsid w:val="00BB7866"/>
    <w:rsid w:val="00BC4662"/>
    <w:rsid w:val="00BC5ECD"/>
    <w:rsid w:val="00BD6988"/>
    <w:rsid w:val="00BE00E9"/>
    <w:rsid w:val="00C63DE4"/>
    <w:rsid w:val="00C841E3"/>
    <w:rsid w:val="00CF1DBD"/>
    <w:rsid w:val="00CF5B87"/>
    <w:rsid w:val="00D245D7"/>
    <w:rsid w:val="00DA494D"/>
    <w:rsid w:val="00DB237D"/>
    <w:rsid w:val="00DB3E8F"/>
    <w:rsid w:val="00DB6915"/>
    <w:rsid w:val="00DE1EBD"/>
    <w:rsid w:val="00DE4A72"/>
    <w:rsid w:val="00DF0AD9"/>
    <w:rsid w:val="00E010BF"/>
    <w:rsid w:val="00E5679C"/>
    <w:rsid w:val="00E64774"/>
    <w:rsid w:val="00E660D0"/>
    <w:rsid w:val="00E70DE9"/>
    <w:rsid w:val="00E80288"/>
    <w:rsid w:val="00E92870"/>
    <w:rsid w:val="00EA0903"/>
    <w:rsid w:val="00EF57F3"/>
    <w:rsid w:val="00F12A19"/>
    <w:rsid w:val="00F43834"/>
    <w:rsid w:val="00F86635"/>
    <w:rsid w:val="00FC4D50"/>
    <w:rsid w:val="00FF2E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CC6"/>
    <w:pPr>
      <w:widowControl w:val="0"/>
      <w:autoSpaceDE w:val="0"/>
      <w:autoSpaceDN w:val="0"/>
      <w:adjustRightInd w:val="0"/>
    </w:pPr>
    <w:rPr>
      <w:rFonts w:ascii="Times New Roman" w:eastAsia="Times New Roman" w:hAnsi="Times New Roman"/>
      <w:sz w:val="20"/>
      <w:szCs w:val="20"/>
    </w:rPr>
  </w:style>
  <w:style w:type="paragraph" w:styleId="Heading1">
    <w:name w:val="heading 1"/>
    <w:basedOn w:val="Normal"/>
    <w:next w:val="Normal"/>
    <w:link w:val="Heading1Char"/>
    <w:uiPriority w:val="99"/>
    <w:qFormat/>
    <w:rsid w:val="000C1CC6"/>
    <w:pPr>
      <w:keepNext/>
      <w:adjustRightInd/>
      <w:spacing w:before="216"/>
      <w:jc w:val="both"/>
      <w:outlineLvl w:val="0"/>
    </w:pPr>
    <w:rPr>
      <w:rFonts w:ascii="Arial" w:hAnsi="Arial" w:cs="Arial"/>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1CC6"/>
    <w:rPr>
      <w:rFonts w:ascii="Arial" w:hAnsi="Arial" w:cs="Arial"/>
      <w:b/>
      <w:bCs/>
      <w:spacing w:val="2"/>
      <w:sz w:val="18"/>
      <w:szCs w:val="18"/>
    </w:rPr>
  </w:style>
  <w:style w:type="character" w:styleId="Hyperlink">
    <w:name w:val="Hyperlink"/>
    <w:basedOn w:val="DefaultParagraphFont"/>
    <w:rsid w:val="000C1CC6"/>
    <w:rPr>
      <w:rFonts w:cs="Times New Roman"/>
      <w:color w:val="0000FF"/>
      <w:u w:val="single"/>
    </w:rPr>
  </w:style>
  <w:style w:type="paragraph" w:styleId="Header">
    <w:name w:val="header"/>
    <w:basedOn w:val="Normal"/>
    <w:link w:val="HeaderChar"/>
    <w:rsid w:val="000C1CC6"/>
    <w:pPr>
      <w:tabs>
        <w:tab w:val="left" w:pos="0"/>
        <w:tab w:val="center" w:pos="4320"/>
        <w:tab w:val="right" w:pos="8636"/>
      </w:tabs>
      <w:jc w:val="both"/>
    </w:pPr>
    <w:rPr>
      <w:sz w:val="24"/>
      <w:szCs w:val="24"/>
    </w:rPr>
  </w:style>
  <w:style w:type="character" w:customStyle="1" w:styleId="HeaderChar">
    <w:name w:val="Header Char"/>
    <w:basedOn w:val="DefaultParagraphFont"/>
    <w:link w:val="Header"/>
    <w:uiPriority w:val="99"/>
    <w:locked/>
    <w:rsid w:val="000C1CC6"/>
    <w:rPr>
      <w:rFonts w:ascii="Times New Roman" w:hAnsi="Times New Roman" w:cs="Times New Roman"/>
      <w:sz w:val="24"/>
      <w:szCs w:val="24"/>
    </w:rPr>
  </w:style>
  <w:style w:type="character" w:customStyle="1" w:styleId="SYSHYPERTEXT">
    <w:name w:val="SYS_HYPERTEXT"/>
    <w:uiPriority w:val="99"/>
    <w:rsid w:val="000C1CC6"/>
    <w:rPr>
      <w:color w:val="0000FF"/>
      <w:u w:val="single"/>
    </w:rPr>
  </w:style>
  <w:style w:type="paragraph" w:styleId="BalloonText">
    <w:name w:val="Balloon Text"/>
    <w:basedOn w:val="Normal"/>
    <w:link w:val="BalloonTextChar"/>
    <w:uiPriority w:val="99"/>
    <w:semiHidden/>
    <w:rsid w:val="000C1CC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1CC6"/>
    <w:rPr>
      <w:rFonts w:ascii="Tahoma" w:hAnsi="Tahoma" w:cs="Tahoma"/>
      <w:sz w:val="16"/>
      <w:szCs w:val="16"/>
    </w:rPr>
  </w:style>
  <w:style w:type="paragraph" w:styleId="ListParagraph">
    <w:name w:val="List Paragraph"/>
    <w:basedOn w:val="Normal"/>
    <w:uiPriority w:val="34"/>
    <w:qFormat/>
    <w:rsid w:val="00BA146A"/>
    <w:pPr>
      <w:adjustRightInd/>
      <w:ind w:left="720"/>
      <w:contextualSpacing/>
    </w:pPr>
    <w:rPr>
      <w:sz w:val="24"/>
      <w:szCs w:val="24"/>
    </w:rPr>
  </w:style>
  <w:style w:type="character" w:styleId="FollowedHyperlink">
    <w:name w:val="FollowedHyperlink"/>
    <w:basedOn w:val="DefaultParagraphFont"/>
    <w:uiPriority w:val="99"/>
    <w:semiHidden/>
    <w:rsid w:val="00687FAA"/>
    <w:rPr>
      <w:rFonts w:cs="Times New Roman"/>
      <w:color w:val="800080"/>
      <w:u w:val="single"/>
    </w:rPr>
  </w:style>
  <w:style w:type="paragraph" w:styleId="Footer">
    <w:name w:val="footer"/>
    <w:basedOn w:val="Normal"/>
    <w:link w:val="FooterChar"/>
    <w:uiPriority w:val="99"/>
    <w:semiHidden/>
    <w:rsid w:val="00E660D0"/>
    <w:pPr>
      <w:tabs>
        <w:tab w:val="center" w:pos="4680"/>
        <w:tab w:val="right" w:pos="9360"/>
      </w:tabs>
    </w:pPr>
  </w:style>
  <w:style w:type="character" w:customStyle="1" w:styleId="FooterChar">
    <w:name w:val="Footer Char"/>
    <w:basedOn w:val="DefaultParagraphFont"/>
    <w:link w:val="Footer"/>
    <w:uiPriority w:val="99"/>
    <w:semiHidden/>
    <w:locked/>
    <w:rsid w:val="00E660D0"/>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ia.gov/pub/oil_gas/petroleum/survey_forms/psmdefs_2010.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eia.gov/survey/#petroleum" TargetMode="External"/><Relationship Id="rId17" Type="http://schemas.openxmlformats.org/officeDocument/2006/relationships/package" Target="embeddings/Microsoft_Office_PowerPoint_Slide2.sldx"/><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gnon.eia.doe.gov/upload/noticeoog.jsp" TargetMode="External"/><Relationship Id="rId5" Type="http://schemas.openxmlformats.org/officeDocument/2006/relationships/footnotes" Target="footnotes.xml"/><Relationship Id="rId15" Type="http://schemas.openxmlformats.org/officeDocument/2006/relationships/package" Target="embeddings/Microsoft_Office_PowerPoint_Slide1.sldx"/><Relationship Id="rId23" Type="http://schemas.openxmlformats.org/officeDocument/2006/relationships/theme" Target="theme/theme1.xml"/><Relationship Id="rId10" Type="http://schemas.openxmlformats.org/officeDocument/2006/relationships/hyperlink" Target="http://www.eia.go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3162</Words>
  <Characters>18028</Characters>
  <Application>Microsoft Office Word</Application>
  <DocSecurity>0</DocSecurity>
  <Lines>150</Lines>
  <Paragraphs>42</Paragraphs>
  <ScaleCrop>false</ScaleCrop>
  <Company>EIA/DOE</Company>
  <LinksUpToDate>false</LinksUpToDate>
  <CharactersWithSpaces>21148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MC3</dc:creator>
  <cp:keywords/>
  <dc:description/>
  <cp:lastModifiedBy>jh6</cp:lastModifiedBy>
  <cp:revision>13</cp:revision>
  <dcterms:created xsi:type="dcterms:W3CDTF">2011-01-10T16:44:00Z</dcterms:created>
  <dcterms:modified xsi:type="dcterms:W3CDTF">2012-11-30T20:23:00Z</dcterms:modified>
</cp:coreProperties>
</file>