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E61DB5" w:rsidP="00CE0FA0">
      <w:pPr>
        <w:pStyle w:val="CoverTextRed16pt"/>
        <w:ind w:left="0"/>
        <w:jc w:val="center"/>
        <w:rPr>
          <w:noProof/>
        </w:rPr>
      </w:pPr>
      <w:r>
        <w:rPr>
          <w:noProof/>
        </w:rPr>
        <w:t>Supporting Statement for Paperwork Reduction Submission</w:t>
      </w:r>
    </w:p>
    <w:p w:rsidR="009565D4" w:rsidRDefault="009565D4" w:rsidP="00CE0FA0">
      <w:pPr>
        <w:pStyle w:val="CoverText-Address"/>
        <w:ind w:left="0"/>
        <w:jc w:val="center"/>
        <w:rPr>
          <w:noProof/>
        </w:rPr>
      </w:pPr>
    </w:p>
    <w:p w:rsidR="009565D4" w:rsidRDefault="009565D4" w:rsidP="00CE0FA0">
      <w:pPr>
        <w:pStyle w:val="CoverText-Address"/>
        <w:ind w:left="0"/>
        <w:jc w:val="center"/>
        <w:rPr>
          <w:noProof/>
        </w:rPr>
      </w:pPr>
    </w:p>
    <w:p w:rsidR="009565D4" w:rsidRDefault="009565D4" w:rsidP="00CE0FA0">
      <w:pPr>
        <w:pStyle w:val="CoverText-Address"/>
        <w:ind w:left="0"/>
        <w:jc w:val="center"/>
        <w:rPr>
          <w:noProof/>
        </w:rPr>
      </w:pPr>
    </w:p>
    <w:p w:rsidR="009565D4" w:rsidRDefault="00E61DB5" w:rsidP="00CE0FA0">
      <w:pPr>
        <w:pStyle w:val="CoverTextRed16pt"/>
        <w:ind w:left="0"/>
        <w:jc w:val="center"/>
        <w:rPr>
          <w:noProof/>
        </w:rPr>
      </w:pPr>
      <w:r>
        <w:rPr>
          <w:noProof/>
        </w:rPr>
        <w:t>Mathematics and Science Partnerships Program</w:t>
      </w:r>
    </w:p>
    <w:p w:rsidR="00CE0FA0" w:rsidRDefault="00CE0FA0" w:rsidP="00CE0FA0">
      <w:pPr>
        <w:pStyle w:val="CoverTextRed16pt"/>
        <w:ind w:left="0"/>
        <w:jc w:val="center"/>
        <w:rPr>
          <w:noProof/>
        </w:rPr>
      </w:pPr>
      <w:r>
        <w:rPr>
          <w:noProof/>
        </w:rPr>
        <w:t>Annual Performance Report</w:t>
      </w:r>
    </w:p>
    <w:p w:rsidR="00E61DB5" w:rsidRDefault="00E61DB5" w:rsidP="00CE0FA0">
      <w:pPr>
        <w:pStyle w:val="CoverTextRed16pt"/>
        <w:ind w:left="0"/>
        <w:jc w:val="center"/>
        <w:rPr>
          <w:noProof/>
          <w:highlight w:val="yellow"/>
        </w:rPr>
      </w:pPr>
    </w:p>
    <w:p w:rsidR="009565D4" w:rsidRDefault="00E61DB5" w:rsidP="00CE0FA0">
      <w:pPr>
        <w:pStyle w:val="CoverTextRed16pt"/>
        <w:ind w:left="0"/>
        <w:jc w:val="center"/>
        <w:rPr>
          <w:noProof/>
        </w:rPr>
      </w:pPr>
      <w:r w:rsidRPr="00B9463D">
        <w:rPr>
          <w:noProof/>
        </w:rPr>
        <w:t>OMB</w:t>
      </w:r>
      <w:r w:rsidR="009565D4" w:rsidRPr="00B9463D">
        <w:rPr>
          <w:noProof/>
        </w:rPr>
        <w:t xml:space="preserve"> #</w:t>
      </w:r>
      <w:r w:rsidR="00B9463D">
        <w:rPr>
          <w:noProof/>
        </w:rPr>
        <w:t xml:space="preserve"> 1810-06</w:t>
      </w:r>
      <w:r w:rsidR="00CE0FA0">
        <w:rPr>
          <w:noProof/>
        </w:rPr>
        <w:t>6</w:t>
      </w:r>
      <w:r w:rsidR="00B9463D">
        <w:rPr>
          <w:noProof/>
        </w:rPr>
        <w:t>9</w:t>
      </w:r>
    </w:p>
    <w:p w:rsidR="00EB4103" w:rsidRDefault="00EB4103" w:rsidP="009565D4">
      <w:pPr>
        <w:pStyle w:val="CoverTextRed16pt"/>
        <w:rPr>
          <w:noProof/>
        </w:rPr>
      </w:pPr>
    </w:p>
    <w:p w:rsidR="001E2CF1" w:rsidRDefault="001E2CF1" w:rsidP="00744E2C">
      <w:pPr>
        <w:pStyle w:val="CoverText-Address"/>
      </w:pPr>
    </w:p>
    <w:p w:rsidR="009565D4" w:rsidRDefault="009565D4" w:rsidP="009565D4">
      <w:pPr>
        <w:pStyle w:val="CoverText-Address"/>
      </w:pPr>
    </w:p>
    <w:p w:rsidR="009565D4" w:rsidRDefault="009565D4" w:rsidP="009565D4">
      <w:pPr>
        <w:pStyle w:val="CoverText-Address"/>
      </w:pPr>
    </w:p>
    <w:p w:rsidR="001E2CF1" w:rsidRPr="001E2CF1" w:rsidRDefault="001E2CF1" w:rsidP="00354503">
      <w:pPr>
        <w:pStyle w:val="CoverText-Address"/>
      </w:pPr>
    </w:p>
    <w:p w:rsidR="001E2CF1" w:rsidRPr="001E2CF1" w:rsidRDefault="001E2CF1" w:rsidP="00354503">
      <w:pPr>
        <w:pStyle w:val="CoverText-Address"/>
      </w:pPr>
    </w:p>
    <w:p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7B1904" w:rsidRDefault="00484ADE" w:rsidP="006B1DA6">
      <w:pPr>
        <w:pStyle w:val="ReportTitle-TOCPage"/>
        <w:rPr>
          <w:rFonts w:ascii="Arial" w:hAnsi="Arial"/>
          <w:kern w:val="28"/>
          <w:sz w:val="28"/>
          <w:szCs w:val="20"/>
        </w:rPr>
      </w:pPr>
      <w:r w:rsidRPr="00EB4103">
        <w:rPr>
          <w:rFonts w:ascii="Arial" w:hAnsi="Arial"/>
          <w:kern w:val="28"/>
          <w:sz w:val="28"/>
          <w:szCs w:val="20"/>
        </w:rPr>
        <w:lastRenderedPageBreak/>
        <w:t xml:space="preserve">Mathematics and Science Partnership Program, OMB # </w:t>
      </w:r>
      <w:r w:rsidR="00B9463D" w:rsidRPr="00EB4103">
        <w:rPr>
          <w:rFonts w:ascii="Arial" w:hAnsi="Arial"/>
          <w:kern w:val="28"/>
          <w:sz w:val="28"/>
          <w:szCs w:val="20"/>
        </w:rPr>
        <w:t>1810-06</w:t>
      </w:r>
      <w:r w:rsidR="00CE0FA0">
        <w:rPr>
          <w:rFonts w:ascii="Arial" w:hAnsi="Arial"/>
          <w:kern w:val="28"/>
          <w:sz w:val="28"/>
          <w:szCs w:val="20"/>
        </w:rPr>
        <w:t>6</w:t>
      </w:r>
      <w:r w:rsidR="00B9463D" w:rsidRPr="00EB4103">
        <w:rPr>
          <w:rFonts w:ascii="Arial" w:hAnsi="Arial"/>
          <w:kern w:val="28"/>
          <w:sz w:val="28"/>
          <w:szCs w:val="20"/>
        </w:rPr>
        <w:t>9</w:t>
      </w:r>
    </w:p>
    <w:p w:rsidR="00A61D2D" w:rsidRDefault="00A61D2D" w:rsidP="00A61D2D">
      <w:pPr>
        <w:pStyle w:val="TOCHeading"/>
      </w:pPr>
      <w:r>
        <w:t>Table of Contents</w:t>
      </w:r>
    </w:p>
    <w:p w:rsidR="00CE0FA0" w:rsidRDefault="00A61D2D">
      <w:pPr>
        <w:pStyle w:val="TOC1"/>
        <w:tabs>
          <w:tab w:val="right" w:leader="dot" w:pos="8990"/>
        </w:tabs>
        <w:rPr>
          <w:rFonts w:asciiTheme="minorHAnsi" w:eastAsiaTheme="minorEastAsia" w:hAnsiTheme="minorHAnsi" w:cstheme="minorBidi"/>
          <w:b w:val="0"/>
          <w:noProof/>
          <w:szCs w:val="22"/>
        </w:rPr>
      </w:pPr>
      <w:r>
        <w:fldChar w:fldCharType="begin"/>
      </w:r>
      <w:r>
        <w:instrText xml:space="preserve"> TOC \o "1-2" \h \z \u </w:instrText>
      </w:r>
      <w:r>
        <w:fldChar w:fldCharType="separate"/>
      </w:r>
      <w:hyperlink w:anchor="_Toc337115732" w:history="1">
        <w:r w:rsidR="00CE0FA0" w:rsidRPr="00177273">
          <w:rPr>
            <w:rStyle w:val="Hyperlink"/>
            <w:noProof/>
          </w:rPr>
          <w:t>Section A: Justification</w:t>
        </w:r>
        <w:r w:rsidR="00CE0FA0">
          <w:rPr>
            <w:noProof/>
            <w:webHidden/>
          </w:rPr>
          <w:tab/>
        </w:r>
        <w:r w:rsidR="00CE0FA0">
          <w:rPr>
            <w:noProof/>
            <w:webHidden/>
          </w:rPr>
          <w:fldChar w:fldCharType="begin"/>
        </w:r>
        <w:r w:rsidR="00CE0FA0">
          <w:rPr>
            <w:noProof/>
            <w:webHidden/>
          </w:rPr>
          <w:instrText xml:space="preserve"> PAGEREF _Toc337115732 \h </w:instrText>
        </w:r>
        <w:r w:rsidR="00CE0FA0">
          <w:rPr>
            <w:noProof/>
            <w:webHidden/>
          </w:rPr>
        </w:r>
        <w:r w:rsidR="00CE0FA0">
          <w:rPr>
            <w:noProof/>
            <w:webHidden/>
          </w:rPr>
          <w:fldChar w:fldCharType="separate"/>
        </w:r>
        <w:r w:rsidR="00CE0FA0">
          <w:rPr>
            <w:noProof/>
            <w:webHidden/>
          </w:rPr>
          <w:t>2</w:t>
        </w:r>
        <w:r w:rsidR="00CE0FA0">
          <w:rPr>
            <w:noProof/>
            <w:webHidden/>
          </w:rPr>
          <w:fldChar w:fldCharType="end"/>
        </w:r>
      </w:hyperlink>
    </w:p>
    <w:p w:rsidR="00CE0FA0" w:rsidRDefault="006B66DB">
      <w:pPr>
        <w:pStyle w:val="TOC2"/>
        <w:rPr>
          <w:rFonts w:asciiTheme="minorHAnsi" w:eastAsiaTheme="minorEastAsia" w:hAnsiTheme="minorHAnsi" w:cstheme="minorBidi"/>
          <w:szCs w:val="22"/>
        </w:rPr>
      </w:pPr>
      <w:hyperlink w:anchor="_Toc337115733" w:history="1">
        <w:r w:rsidR="00CE0FA0" w:rsidRPr="00177273">
          <w:rPr>
            <w:rStyle w:val="Hyperlink"/>
          </w:rPr>
          <w:t>Introduction</w:t>
        </w:r>
        <w:r w:rsidR="00CE0FA0">
          <w:rPr>
            <w:webHidden/>
          </w:rPr>
          <w:tab/>
        </w:r>
        <w:r w:rsidR="00CE0FA0">
          <w:rPr>
            <w:webHidden/>
          </w:rPr>
          <w:fldChar w:fldCharType="begin"/>
        </w:r>
        <w:r w:rsidR="00CE0FA0">
          <w:rPr>
            <w:webHidden/>
          </w:rPr>
          <w:instrText xml:space="preserve"> PAGEREF _Toc337115733 \h </w:instrText>
        </w:r>
        <w:r w:rsidR="00CE0FA0">
          <w:rPr>
            <w:webHidden/>
          </w:rPr>
        </w:r>
        <w:r w:rsidR="00CE0FA0">
          <w:rPr>
            <w:webHidden/>
          </w:rPr>
          <w:fldChar w:fldCharType="separate"/>
        </w:r>
        <w:r w:rsidR="00CE0FA0">
          <w:rPr>
            <w:webHidden/>
          </w:rPr>
          <w:t>2</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34" w:history="1">
        <w:r w:rsidR="00CE0FA0" w:rsidRPr="00177273">
          <w:rPr>
            <w:rStyle w:val="Hyperlink"/>
          </w:rPr>
          <w:t xml:space="preserve">A.1. </w:t>
        </w:r>
        <w:r w:rsidR="00CE0FA0">
          <w:rPr>
            <w:rFonts w:asciiTheme="minorHAnsi" w:eastAsiaTheme="minorEastAsia" w:hAnsiTheme="minorHAnsi" w:cstheme="minorBidi"/>
            <w:szCs w:val="22"/>
          </w:rPr>
          <w:tab/>
        </w:r>
        <w:r w:rsidR="00CE0FA0" w:rsidRPr="00177273">
          <w:rPr>
            <w:rStyle w:val="Hyperlink"/>
          </w:rPr>
          <w:t>Circumstances Requiring the Collection of Data</w:t>
        </w:r>
        <w:r w:rsidR="00CE0FA0">
          <w:rPr>
            <w:webHidden/>
          </w:rPr>
          <w:tab/>
        </w:r>
        <w:r w:rsidR="00CE0FA0">
          <w:rPr>
            <w:webHidden/>
          </w:rPr>
          <w:fldChar w:fldCharType="begin"/>
        </w:r>
        <w:r w:rsidR="00CE0FA0">
          <w:rPr>
            <w:webHidden/>
          </w:rPr>
          <w:instrText xml:space="preserve"> PAGEREF _Toc337115734 \h </w:instrText>
        </w:r>
        <w:r w:rsidR="00CE0FA0">
          <w:rPr>
            <w:webHidden/>
          </w:rPr>
        </w:r>
        <w:r w:rsidR="00CE0FA0">
          <w:rPr>
            <w:webHidden/>
          </w:rPr>
          <w:fldChar w:fldCharType="separate"/>
        </w:r>
        <w:r w:rsidR="00CE0FA0">
          <w:rPr>
            <w:webHidden/>
          </w:rPr>
          <w:t>2</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35" w:history="1">
        <w:r w:rsidR="00CE0FA0" w:rsidRPr="00177273">
          <w:rPr>
            <w:rStyle w:val="Hyperlink"/>
          </w:rPr>
          <w:t xml:space="preserve">A.2. </w:t>
        </w:r>
        <w:r w:rsidR="00CE0FA0">
          <w:rPr>
            <w:rFonts w:asciiTheme="minorHAnsi" w:eastAsiaTheme="minorEastAsia" w:hAnsiTheme="minorHAnsi" w:cstheme="minorBidi"/>
            <w:szCs w:val="22"/>
          </w:rPr>
          <w:tab/>
        </w:r>
        <w:r w:rsidR="00CE0FA0" w:rsidRPr="00177273">
          <w:rPr>
            <w:rStyle w:val="Hyperlink"/>
          </w:rPr>
          <w:t>Purposes and Uses of the Data</w:t>
        </w:r>
        <w:r w:rsidR="00CE0FA0">
          <w:rPr>
            <w:webHidden/>
          </w:rPr>
          <w:tab/>
        </w:r>
        <w:r w:rsidR="00CE0FA0">
          <w:rPr>
            <w:webHidden/>
          </w:rPr>
          <w:fldChar w:fldCharType="begin"/>
        </w:r>
        <w:r w:rsidR="00CE0FA0">
          <w:rPr>
            <w:webHidden/>
          </w:rPr>
          <w:instrText xml:space="preserve"> PAGEREF _Toc337115735 \h </w:instrText>
        </w:r>
        <w:r w:rsidR="00CE0FA0">
          <w:rPr>
            <w:webHidden/>
          </w:rPr>
        </w:r>
        <w:r w:rsidR="00CE0FA0">
          <w:rPr>
            <w:webHidden/>
          </w:rPr>
          <w:fldChar w:fldCharType="separate"/>
        </w:r>
        <w:r w:rsidR="00CE0FA0">
          <w:rPr>
            <w:webHidden/>
          </w:rPr>
          <w:t>2</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36" w:history="1">
        <w:r w:rsidR="00CE0FA0" w:rsidRPr="00177273">
          <w:rPr>
            <w:rStyle w:val="Hyperlink"/>
          </w:rPr>
          <w:t xml:space="preserve">A.3. </w:t>
        </w:r>
        <w:r w:rsidR="00CE0FA0">
          <w:rPr>
            <w:rFonts w:asciiTheme="minorHAnsi" w:eastAsiaTheme="minorEastAsia" w:hAnsiTheme="minorHAnsi" w:cstheme="minorBidi"/>
            <w:szCs w:val="22"/>
          </w:rPr>
          <w:tab/>
        </w:r>
        <w:r w:rsidR="00CE0FA0" w:rsidRPr="00177273">
          <w:rPr>
            <w:rStyle w:val="Hyperlink"/>
          </w:rPr>
          <w:t>Use of Information Technology to Reduce Burden</w:t>
        </w:r>
        <w:r w:rsidR="00CE0FA0">
          <w:rPr>
            <w:webHidden/>
          </w:rPr>
          <w:tab/>
        </w:r>
        <w:r w:rsidR="00CE0FA0">
          <w:rPr>
            <w:webHidden/>
          </w:rPr>
          <w:fldChar w:fldCharType="begin"/>
        </w:r>
        <w:r w:rsidR="00CE0FA0">
          <w:rPr>
            <w:webHidden/>
          </w:rPr>
          <w:instrText xml:space="preserve"> PAGEREF _Toc337115736 \h </w:instrText>
        </w:r>
        <w:r w:rsidR="00CE0FA0">
          <w:rPr>
            <w:webHidden/>
          </w:rPr>
        </w:r>
        <w:r w:rsidR="00CE0FA0">
          <w:rPr>
            <w:webHidden/>
          </w:rPr>
          <w:fldChar w:fldCharType="separate"/>
        </w:r>
        <w:r w:rsidR="00CE0FA0">
          <w:rPr>
            <w:webHidden/>
          </w:rPr>
          <w:t>3</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37" w:history="1">
        <w:r w:rsidR="00CE0FA0" w:rsidRPr="00177273">
          <w:rPr>
            <w:rStyle w:val="Hyperlink"/>
          </w:rPr>
          <w:t xml:space="preserve">A.4. </w:t>
        </w:r>
        <w:r w:rsidR="00CE0FA0">
          <w:rPr>
            <w:rFonts w:asciiTheme="minorHAnsi" w:eastAsiaTheme="minorEastAsia" w:hAnsiTheme="minorHAnsi" w:cstheme="minorBidi"/>
            <w:szCs w:val="22"/>
          </w:rPr>
          <w:tab/>
        </w:r>
        <w:r w:rsidR="00CE0FA0" w:rsidRPr="00177273">
          <w:rPr>
            <w:rStyle w:val="Hyperlink"/>
          </w:rPr>
          <w:t>Efforts to Identify Duplication</w:t>
        </w:r>
        <w:r w:rsidR="00CE0FA0">
          <w:rPr>
            <w:webHidden/>
          </w:rPr>
          <w:tab/>
        </w:r>
        <w:r w:rsidR="00CE0FA0">
          <w:rPr>
            <w:webHidden/>
          </w:rPr>
          <w:fldChar w:fldCharType="begin"/>
        </w:r>
        <w:r w:rsidR="00CE0FA0">
          <w:rPr>
            <w:webHidden/>
          </w:rPr>
          <w:instrText xml:space="preserve"> PAGEREF _Toc337115737 \h </w:instrText>
        </w:r>
        <w:r w:rsidR="00CE0FA0">
          <w:rPr>
            <w:webHidden/>
          </w:rPr>
        </w:r>
        <w:r w:rsidR="00CE0FA0">
          <w:rPr>
            <w:webHidden/>
          </w:rPr>
          <w:fldChar w:fldCharType="separate"/>
        </w:r>
        <w:r w:rsidR="00CE0FA0">
          <w:rPr>
            <w:webHidden/>
          </w:rPr>
          <w:t>3</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38" w:history="1">
        <w:r w:rsidR="00CE0FA0" w:rsidRPr="00177273">
          <w:rPr>
            <w:rStyle w:val="Hyperlink"/>
          </w:rPr>
          <w:t xml:space="preserve">A.5. </w:t>
        </w:r>
        <w:r w:rsidR="00CE0FA0">
          <w:rPr>
            <w:rFonts w:asciiTheme="minorHAnsi" w:eastAsiaTheme="minorEastAsia" w:hAnsiTheme="minorHAnsi" w:cstheme="minorBidi"/>
            <w:szCs w:val="22"/>
          </w:rPr>
          <w:tab/>
        </w:r>
        <w:r w:rsidR="00CE0FA0" w:rsidRPr="00177273">
          <w:rPr>
            <w:rStyle w:val="Hyperlink"/>
          </w:rPr>
          <w:t>Methods to Minimize Burden on Small Business Entities</w:t>
        </w:r>
        <w:r w:rsidR="00CE0FA0">
          <w:rPr>
            <w:webHidden/>
          </w:rPr>
          <w:tab/>
        </w:r>
        <w:r w:rsidR="00CE0FA0">
          <w:rPr>
            <w:webHidden/>
          </w:rPr>
          <w:fldChar w:fldCharType="begin"/>
        </w:r>
        <w:r w:rsidR="00CE0FA0">
          <w:rPr>
            <w:webHidden/>
          </w:rPr>
          <w:instrText xml:space="preserve"> PAGEREF _Toc337115738 \h </w:instrText>
        </w:r>
        <w:r w:rsidR="00CE0FA0">
          <w:rPr>
            <w:webHidden/>
          </w:rPr>
        </w:r>
        <w:r w:rsidR="00CE0FA0">
          <w:rPr>
            <w:webHidden/>
          </w:rPr>
          <w:fldChar w:fldCharType="separate"/>
        </w:r>
        <w:r w:rsidR="00CE0FA0">
          <w:rPr>
            <w:webHidden/>
          </w:rPr>
          <w:t>4</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39" w:history="1">
        <w:r w:rsidR="00CE0FA0" w:rsidRPr="00177273">
          <w:rPr>
            <w:rStyle w:val="Hyperlink"/>
          </w:rPr>
          <w:t xml:space="preserve">A.6. </w:t>
        </w:r>
        <w:r w:rsidR="00CE0FA0">
          <w:rPr>
            <w:rFonts w:asciiTheme="minorHAnsi" w:eastAsiaTheme="minorEastAsia" w:hAnsiTheme="minorHAnsi" w:cstheme="minorBidi"/>
            <w:szCs w:val="22"/>
          </w:rPr>
          <w:tab/>
        </w:r>
        <w:r w:rsidR="00CE0FA0" w:rsidRPr="00177273">
          <w:rPr>
            <w:rStyle w:val="Hyperlink"/>
          </w:rPr>
          <w:t>Consequences of Not Collecting the Information</w:t>
        </w:r>
        <w:r w:rsidR="00CE0FA0">
          <w:rPr>
            <w:webHidden/>
          </w:rPr>
          <w:tab/>
        </w:r>
        <w:r w:rsidR="00CE0FA0">
          <w:rPr>
            <w:webHidden/>
          </w:rPr>
          <w:fldChar w:fldCharType="begin"/>
        </w:r>
        <w:r w:rsidR="00CE0FA0">
          <w:rPr>
            <w:webHidden/>
          </w:rPr>
          <w:instrText xml:space="preserve"> PAGEREF _Toc337115739 \h </w:instrText>
        </w:r>
        <w:r w:rsidR="00CE0FA0">
          <w:rPr>
            <w:webHidden/>
          </w:rPr>
        </w:r>
        <w:r w:rsidR="00CE0FA0">
          <w:rPr>
            <w:webHidden/>
          </w:rPr>
          <w:fldChar w:fldCharType="separate"/>
        </w:r>
        <w:r w:rsidR="00CE0FA0">
          <w:rPr>
            <w:webHidden/>
          </w:rPr>
          <w:t>4</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0" w:history="1">
        <w:r w:rsidR="00CE0FA0" w:rsidRPr="00177273">
          <w:rPr>
            <w:rStyle w:val="Hyperlink"/>
          </w:rPr>
          <w:t xml:space="preserve">A.7. </w:t>
        </w:r>
        <w:r w:rsidR="00CE0FA0">
          <w:rPr>
            <w:rFonts w:asciiTheme="minorHAnsi" w:eastAsiaTheme="minorEastAsia" w:hAnsiTheme="minorHAnsi" w:cstheme="minorBidi"/>
            <w:szCs w:val="22"/>
          </w:rPr>
          <w:tab/>
        </w:r>
        <w:r w:rsidR="00CE0FA0" w:rsidRPr="00177273">
          <w:rPr>
            <w:rStyle w:val="Hyperlink"/>
          </w:rPr>
          <w:t>Special Circumstances Justifying Inconsistencies with Guidelines in</w:t>
        </w:r>
        <w:r w:rsidR="00CE0FA0">
          <w:rPr>
            <w:webHidden/>
          </w:rPr>
          <w:tab/>
        </w:r>
        <w:r w:rsidR="00CE0FA0">
          <w:rPr>
            <w:webHidden/>
          </w:rPr>
          <w:fldChar w:fldCharType="begin"/>
        </w:r>
        <w:r w:rsidR="00CE0FA0">
          <w:rPr>
            <w:webHidden/>
          </w:rPr>
          <w:instrText xml:space="preserve"> PAGEREF _Toc337115740 \h </w:instrText>
        </w:r>
        <w:r w:rsidR="00CE0FA0">
          <w:rPr>
            <w:webHidden/>
          </w:rPr>
        </w:r>
        <w:r w:rsidR="00CE0FA0">
          <w:rPr>
            <w:webHidden/>
          </w:rPr>
          <w:fldChar w:fldCharType="separate"/>
        </w:r>
        <w:r w:rsidR="00CE0FA0">
          <w:rPr>
            <w:webHidden/>
          </w:rPr>
          <w:t>4</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1" w:history="1">
        <w:r w:rsidR="00CE0FA0" w:rsidRPr="00177273">
          <w:rPr>
            <w:rStyle w:val="Hyperlink"/>
          </w:rPr>
          <w:t xml:space="preserve">A.8. </w:t>
        </w:r>
        <w:r w:rsidR="00CE0FA0">
          <w:rPr>
            <w:rFonts w:asciiTheme="minorHAnsi" w:eastAsiaTheme="minorEastAsia" w:hAnsiTheme="minorHAnsi" w:cstheme="minorBidi"/>
            <w:szCs w:val="22"/>
          </w:rPr>
          <w:tab/>
        </w:r>
        <w:r w:rsidR="00CE0FA0" w:rsidRPr="00177273">
          <w:rPr>
            <w:rStyle w:val="Hyperlink"/>
          </w:rPr>
          <w:t>Federal Register Comments and Persons Consulted Outside the Agency</w:t>
        </w:r>
        <w:r w:rsidR="00CE0FA0">
          <w:rPr>
            <w:webHidden/>
          </w:rPr>
          <w:tab/>
        </w:r>
        <w:r w:rsidR="00CE0FA0">
          <w:rPr>
            <w:webHidden/>
          </w:rPr>
          <w:fldChar w:fldCharType="begin"/>
        </w:r>
        <w:r w:rsidR="00CE0FA0">
          <w:rPr>
            <w:webHidden/>
          </w:rPr>
          <w:instrText xml:space="preserve"> PAGEREF _Toc337115741 \h </w:instrText>
        </w:r>
        <w:r w:rsidR="00CE0FA0">
          <w:rPr>
            <w:webHidden/>
          </w:rPr>
        </w:r>
        <w:r w:rsidR="00CE0FA0">
          <w:rPr>
            <w:webHidden/>
          </w:rPr>
          <w:fldChar w:fldCharType="separate"/>
        </w:r>
        <w:r w:rsidR="00CE0FA0">
          <w:rPr>
            <w:webHidden/>
          </w:rPr>
          <w:t>4</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2" w:history="1">
        <w:r w:rsidR="00CE0FA0" w:rsidRPr="00177273">
          <w:rPr>
            <w:rStyle w:val="Hyperlink"/>
          </w:rPr>
          <w:t xml:space="preserve">A.9. </w:t>
        </w:r>
        <w:r w:rsidR="00CE0FA0">
          <w:rPr>
            <w:rFonts w:asciiTheme="minorHAnsi" w:eastAsiaTheme="minorEastAsia" w:hAnsiTheme="minorHAnsi" w:cstheme="minorBidi"/>
            <w:szCs w:val="22"/>
          </w:rPr>
          <w:tab/>
        </w:r>
        <w:r w:rsidR="00CE0FA0" w:rsidRPr="00177273">
          <w:rPr>
            <w:rStyle w:val="Hyperlink"/>
          </w:rPr>
          <w:t>Payments or Gifts to Respondents</w:t>
        </w:r>
        <w:r w:rsidR="00CE0FA0">
          <w:rPr>
            <w:webHidden/>
          </w:rPr>
          <w:tab/>
        </w:r>
        <w:r w:rsidR="00CE0FA0">
          <w:rPr>
            <w:webHidden/>
          </w:rPr>
          <w:fldChar w:fldCharType="begin"/>
        </w:r>
        <w:r w:rsidR="00CE0FA0">
          <w:rPr>
            <w:webHidden/>
          </w:rPr>
          <w:instrText xml:space="preserve"> PAGEREF _Toc337115742 \h </w:instrText>
        </w:r>
        <w:r w:rsidR="00CE0FA0">
          <w:rPr>
            <w:webHidden/>
          </w:rPr>
        </w:r>
        <w:r w:rsidR="00CE0FA0">
          <w:rPr>
            <w:webHidden/>
          </w:rPr>
          <w:fldChar w:fldCharType="separate"/>
        </w:r>
        <w:r w:rsidR="00CE0FA0">
          <w:rPr>
            <w:webHidden/>
          </w:rPr>
          <w:t>4</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3" w:history="1">
        <w:r w:rsidR="00CE0FA0" w:rsidRPr="00177273">
          <w:rPr>
            <w:rStyle w:val="Hyperlink"/>
          </w:rPr>
          <w:t xml:space="preserve">A.10. </w:t>
        </w:r>
        <w:r w:rsidR="00CE0FA0">
          <w:rPr>
            <w:rFonts w:asciiTheme="minorHAnsi" w:eastAsiaTheme="minorEastAsia" w:hAnsiTheme="minorHAnsi" w:cstheme="minorBidi"/>
            <w:szCs w:val="22"/>
          </w:rPr>
          <w:tab/>
        </w:r>
        <w:r w:rsidR="00CE0FA0" w:rsidRPr="00177273">
          <w:rPr>
            <w:rStyle w:val="Hyperlink"/>
          </w:rPr>
          <w:t>Assurance of Confidentiality</w:t>
        </w:r>
        <w:r w:rsidR="00CE0FA0">
          <w:rPr>
            <w:webHidden/>
          </w:rPr>
          <w:tab/>
        </w:r>
        <w:r w:rsidR="00CE0FA0">
          <w:rPr>
            <w:webHidden/>
          </w:rPr>
          <w:fldChar w:fldCharType="begin"/>
        </w:r>
        <w:r w:rsidR="00CE0FA0">
          <w:rPr>
            <w:webHidden/>
          </w:rPr>
          <w:instrText xml:space="preserve"> PAGEREF _Toc337115743 \h </w:instrText>
        </w:r>
        <w:r w:rsidR="00CE0FA0">
          <w:rPr>
            <w:webHidden/>
          </w:rPr>
        </w:r>
        <w:r w:rsidR="00CE0FA0">
          <w:rPr>
            <w:webHidden/>
          </w:rPr>
          <w:fldChar w:fldCharType="separate"/>
        </w:r>
        <w:r w:rsidR="00CE0FA0">
          <w:rPr>
            <w:webHidden/>
          </w:rPr>
          <w:t>4</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4" w:history="1">
        <w:r w:rsidR="00CE0FA0" w:rsidRPr="00177273">
          <w:rPr>
            <w:rStyle w:val="Hyperlink"/>
          </w:rPr>
          <w:t xml:space="preserve">A.11. </w:t>
        </w:r>
        <w:r w:rsidR="00CE0FA0">
          <w:rPr>
            <w:rFonts w:asciiTheme="minorHAnsi" w:eastAsiaTheme="minorEastAsia" w:hAnsiTheme="minorHAnsi" w:cstheme="minorBidi"/>
            <w:szCs w:val="22"/>
          </w:rPr>
          <w:tab/>
        </w:r>
        <w:r w:rsidR="00CE0FA0" w:rsidRPr="00177273">
          <w:rPr>
            <w:rStyle w:val="Hyperlink"/>
          </w:rPr>
          <w:t>Questions of a Sensitive Nature</w:t>
        </w:r>
        <w:r w:rsidR="00CE0FA0">
          <w:rPr>
            <w:webHidden/>
          </w:rPr>
          <w:tab/>
        </w:r>
        <w:r w:rsidR="00CE0FA0">
          <w:rPr>
            <w:webHidden/>
          </w:rPr>
          <w:fldChar w:fldCharType="begin"/>
        </w:r>
        <w:r w:rsidR="00CE0FA0">
          <w:rPr>
            <w:webHidden/>
          </w:rPr>
          <w:instrText xml:space="preserve"> PAGEREF _Toc337115744 \h </w:instrText>
        </w:r>
        <w:r w:rsidR="00CE0FA0">
          <w:rPr>
            <w:webHidden/>
          </w:rPr>
        </w:r>
        <w:r w:rsidR="00CE0FA0">
          <w:rPr>
            <w:webHidden/>
          </w:rPr>
          <w:fldChar w:fldCharType="separate"/>
        </w:r>
        <w:r w:rsidR="00CE0FA0">
          <w:rPr>
            <w:webHidden/>
          </w:rPr>
          <w:t>4</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5" w:history="1">
        <w:r w:rsidR="00CE0FA0" w:rsidRPr="00177273">
          <w:rPr>
            <w:rStyle w:val="Hyperlink"/>
          </w:rPr>
          <w:t xml:space="preserve">A.12. </w:t>
        </w:r>
        <w:r w:rsidR="00CE0FA0">
          <w:rPr>
            <w:rFonts w:asciiTheme="minorHAnsi" w:eastAsiaTheme="minorEastAsia" w:hAnsiTheme="minorHAnsi" w:cstheme="minorBidi"/>
            <w:szCs w:val="22"/>
          </w:rPr>
          <w:tab/>
        </w:r>
        <w:r w:rsidR="00CE0FA0" w:rsidRPr="00177273">
          <w:rPr>
            <w:rStyle w:val="Hyperlink"/>
          </w:rPr>
          <w:t>Estimates of Response Burden</w:t>
        </w:r>
        <w:r w:rsidR="00CE0FA0">
          <w:rPr>
            <w:webHidden/>
          </w:rPr>
          <w:tab/>
        </w:r>
        <w:r w:rsidR="00CE0FA0">
          <w:rPr>
            <w:webHidden/>
          </w:rPr>
          <w:fldChar w:fldCharType="begin"/>
        </w:r>
        <w:r w:rsidR="00CE0FA0">
          <w:rPr>
            <w:webHidden/>
          </w:rPr>
          <w:instrText xml:space="preserve"> PAGEREF _Toc337115745 \h </w:instrText>
        </w:r>
        <w:r w:rsidR="00CE0FA0">
          <w:rPr>
            <w:webHidden/>
          </w:rPr>
        </w:r>
        <w:r w:rsidR="00CE0FA0">
          <w:rPr>
            <w:webHidden/>
          </w:rPr>
          <w:fldChar w:fldCharType="separate"/>
        </w:r>
        <w:r w:rsidR="00CE0FA0">
          <w:rPr>
            <w:webHidden/>
          </w:rPr>
          <w:t>5</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6" w:history="1">
        <w:r w:rsidR="00CE0FA0" w:rsidRPr="00177273">
          <w:rPr>
            <w:rStyle w:val="Hyperlink"/>
          </w:rPr>
          <w:t xml:space="preserve">A.13. </w:t>
        </w:r>
        <w:r w:rsidR="00CE0FA0">
          <w:rPr>
            <w:rFonts w:asciiTheme="minorHAnsi" w:eastAsiaTheme="minorEastAsia" w:hAnsiTheme="minorHAnsi" w:cstheme="minorBidi"/>
            <w:szCs w:val="22"/>
          </w:rPr>
          <w:tab/>
        </w:r>
        <w:r w:rsidR="00CE0FA0" w:rsidRPr="00177273">
          <w:rPr>
            <w:rStyle w:val="Hyperlink"/>
          </w:rPr>
          <w:t>Estimates of Cost Burden to Respondents</w:t>
        </w:r>
        <w:r w:rsidR="00CE0FA0">
          <w:rPr>
            <w:webHidden/>
          </w:rPr>
          <w:tab/>
        </w:r>
        <w:r w:rsidR="00CE0FA0">
          <w:rPr>
            <w:webHidden/>
          </w:rPr>
          <w:fldChar w:fldCharType="begin"/>
        </w:r>
        <w:r w:rsidR="00CE0FA0">
          <w:rPr>
            <w:webHidden/>
          </w:rPr>
          <w:instrText xml:space="preserve"> PAGEREF _Toc337115746 \h </w:instrText>
        </w:r>
        <w:r w:rsidR="00CE0FA0">
          <w:rPr>
            <w:webHidden/>
          </w:rPr>
        </w:r>
        <w:r w:rsidR="00CE0FA0">
          <w:rPr>
            <w:webHidden/>
          </w:rPr>
          <w:fldChar w:fldCharType="separate"/>
        </w:r>
        <w:r w:rsidR="00CE0FA0">
          <w:rPr>
            <w:webHidden/>
          </w:rPr>
          <w:t>5</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7" w:history="1">
        <w:r w:rsidR="00CE0FA0" w:rsidRPr="00177273">
          <w:rPr>
            <w:rStyle w:val="Hyperlink"/>
          </w:rPr>
          <w:t xml:space="preserve">A.14. </w:t>
        </w:r>
        <w:r w:rsidR="00CE0FA0">
          <w:rPr>
            <w:rFonts w:asciiTheme="minorHAnsi" w:eastAsiaTheme="minorEastAsia" w:hAnsiTheme="minorHAnsi" w:cstheme="minorBidi"/>
            <w:szCs w:val="22"/>
          </w:rPr>
          <w:tab/>
        </w:r>
        <w:r w:rsidR="00CE0FA0" w:rsidRPr="00177273">
          <w:rPr>
            <w:rStyle w:val="Hyperlink"/>
          </w:rPr>
          <w:t>Estimates of Costs to the Federal Government</w:t>
        </w:r>
        <w:r w:rsidR="00CE0FA0">
          <w:rPr>
            <w:webHidden/>
          </w:rPr>
          <w:tab/>
        </w:r>
        <w:r w:rsidR="00CE0FA0">
          <w:rPr>
            <w:webHidden/>
          </w:rPr>
          <w:fldChar w:fldCharType="begin"/>
        </w:r>
        <w:r w:rsidR="00CE0FA0">
          <w:rPr>
            <w:webHidden/>
          </w:rPr>
          <w:instrText xml:space="preserve"> PAGEREF _Toc337115747 \h </w:instrText>
        </w:r>
        <w:r w:rsidR="00CE0FA0">
          <w:rPr>
            <w:webHidden/>
          </w:rPr>
        </w:r>
        <w:r w:rsidR="00CE0FA0">
          <w:rPr>
            <w:webHidden/>
          </w:rPr>
          <w:fldChar w:fldCharType="separate"/>
        </w:r>
        <w:r w:rsidR="00CE0FA0">
          <w:rPr>
            <w:webHidden/>
          </w:rPr>
          <w:t>5</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8" w:history="1">
        <w:r w:rsidR="00CE0FA0" w:rsidRPr="00177273">
          <w:rPr>
            <w:rStyle w:val="Hyperlink"/>
          </w:rPr>
          <w:t xml:space="preserve">A.15. </w:t>
        </w:r>
        <w:r w:rsidR="00CE0FA0">
          <w:rPr>
            <w:rFonts w:asciiTheme="minorHAnsi" w:eastAsiaTheme="minorEastAsia" w:hAnsiTheme="minorHAnsi" w:cstheme="minorBidi"/>
            <w:szCs w:val="22"/>
          </w:rPr>
          <w:tab/>
        </w:r>
        <w:r w:rsidR="00CE0FA0" w:rsidRPr="00177273">
          <w:rPr>
            <w:rStyle w:val="Hyperlink"/>
          </w:rPr>
          <w:t>Program Changes or Adjustments</w:t>
        </w:r>
        <w:r w:rsidR="00CE0FA0">
          <w:rPr>
            <w:webHidden/>
          </w:rPr>
          <w:tab/>
        </w:r>
        <w:r w:rsidR="00CE0FA0">
          <w:rPr>
            <w:webHidden/>
          </w:rPr>
          <w:fldChar w:fldCharType="begin"/>
        </w:r>
        <w:r w:rsidR="00CE0FA0">
          <w:rPr>
            <w:webHidden/>
          </w:rPr>
          <w:instrText xml:space="preserve"> PAGEREF _Toc337115748 \h </w:instrText>
        </w:r>
        <w:r w:rsidR="00CE0FA0">
          <w:rPr>
            <w:webHidden/>
          </w:rPr>
        </w:r>
        <w:r w:rsidR="00CE0FA0">
          <w:rPr>
            <w:webHidden/>
          </w:rPr>
          <w:fldChar w:fldCharType="separate"/>
        </w:r>
        <w:r w:rsidR="00CE0FA0">
          <w:rPr>
            <w:webHidden/>
          </w:rPr>
          <w:t>5</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49" w:history="1">
        <w:r w:rsidR="00CE0FA0" w:rsidRPr="00177273">
          <w:rPr>
            <w:rStyle w:val="Hyperlink"/>
          </w:rPr>
          <w:t xml:space="preserve">A.16. </w:t>
        </w:r>
        <w:r w:rsidR="00CE0FA0">
          <w:rPr>
            <w:rFonts w:asciiTheme="minorHAnsi" w:eastAsiaTheme="minorEastAsia" w:hAnsiTheme="minorHAnsi" w:cstheme="minorBidi"/>
            <w:szCs w:val="22"/>
          </w:rPr>
          <w:tab/>
        </w:r>
        <w:r w:rsidR="00CE0FA0" w:rsidRPr="00177273">
          <w:rPr>
            <w:rStyle w:val="Hyperlink"/>
          </w:rPr>
          <w:t>Plans for Tabulation and Publication of Results</w:t>
        </w:r>
        <w:r w:rsidR="00CE0FA0">
          <w:rPr>
            <w:webHidden/>
          </w:rPr>
          <w:tab/>
        </w:r>
        <w:r w:rsidR="00CE0FA0">
          <w:rPr>
            <w:webHidden/>
          </w:rPr>
          <w:fldChar w:fldCharType="begin"/>
        </w:r>
        <w:r w:rsidR="00CE0FA0">
          <w:rPr>
            <w:webHidden/>
          </w:rPr>
          <w:instrText xml:space="preserve"> PAGEREF _Toc337115749 \h </w:instrText>
        </w:r>
        <w:r w:rsidR="00CE0FA0">
          <w:rPr>
            <w:webHidden/>
          </w:rPr>
        </w:r>
        <w:r w:rsidR="00CE0FA0">
          <w:rPr>
            <w:webHidden/>
          </w:rPr>
          <w:fldChar w:fldCharType="separate"/>
        </w:r>
        <w:r w:rsidR="00CE0FA0">
          <w:rPr>
            <w:webHidden/>
          </w:rPr>
          <w:t>5</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50" w:history="1">
        <w:r w:rsidR="00CE0FA0" w:rsidRPr="00177273">
          <w:rPr>
            <w:rStyle w:val="Hyperlink"/>
          </w:rPr>
          <w:t xml:space="preserve">A.17. </w:t>
        </w:r>
        <w:r w:rsidR="00CE0FA0">
          <w:rPr>
            <w:rFonts w:asciiTheme="minorHAnsi" w:eastAsiaTheme="minorEastAsia" w:hAnsiTheme="minorHAnsi" w:cstheme="minorBidi"/>
            <w:szCs w:val="22"/>
          </w:rPr>
          <w:tab/>
        </w:r>
        <w:r w:rsidR="00CE0FA0" w:rsidRPr="00177273">
          <w:rPr>
            <w:rStyle w:val="Hyperlink"/>
          </w:rPr>
          <w:t>Approval to Not Display Expiration Date</w:t>
        </w:r>
        <w:r w:rsidR="00CE0FA0">
          <w:rPr>
            <w:webHidden/>
          </w:rPr>
          <w:tab/>
        </w:r>
        <w:r w:rsidR="00CE0FA0">
          <w:rPr>
            <w:webHidden/>
          </w:rPr>
          <w:fldChar w:fldCharType="begin"/>
        </w:r>
        <w:r w:rsidR="00CE0FA0">
          <w:rPr>
            <w:webHidden/>
          </w:rPr>
          <w:instrText xml:space="preserve"> PAGEREF _Toc337115750 \h </w:instrText>
        </w:r>
        <w:r w:rsidR="00CE0FA0">
          <w:rPr>
            <w:webHidden/>
          </w:rPr>
        </w:r>
        <w:r w:rsidR="00CE0FA0">
          <w:rPr>
            <w:webHidden/>
          </w:rPr>
          <w:fldChar w:fldCharType="separate"/>
        </w:r>
        <w:r w:rsidR="00CE0FA0">
          <w:rPr>
            <w:webHidden/>
          </w:rPr>
          <w:t>6</w:t>
        </w:r>
        <w:r w:rsidR="00CE0FA0">
          <w:rPr>
            <w:webHidden/>
          </w:rPr>
          <w:fldChar w:fldCharType="end"/>
        </w:r>
      </w:hyperlink>
    </w:p>
    <w:p w:rsidR="00CE0FA0" w:rsidRDefault="006B66DB">
      <w:pPr>
        <w:pStyle w:val="TOC2"/>
        <w:rPr>
          <w:rFonts w:asciiTheme="minorHAnsi" w:eastAsiaTheme="minorEastAsia" w:hAnsiTheme="minorHAnsi" w:cstheme="minorBidi"/>
          <w:szCs w:val="22"/>
        </w:rPr>
      </w:pPr>
      <w:hyperlink w:anchor="_Toc337115751" w:history="1">
        <w:r w:rsidR="00CE0FA0" w:rsidRPr="00177273">
          <w:rPr>
            <w:rStyle w:val="Hyperlink"/>
          </w:rPr>
          <w:t xml:space="preserve">A.18. </w:t>
        </w:r>
        <w:r w:rsidR="00CE0FA0">
          <w:rPr>
            <w:rFonts w:asciiTheme="minorHAnsi" w:eastAsiaTheme="minorEastAsia" w:hAnsiTheme="minorHAnsi" w:cstheme="minorBidi"/>
            <w:szCs w:val="22"/>
          </w:rPr>
          <w:tab/>
        </w:r>
        <w:r w:rsidR="00CE0FA0" w:rsidRPr="00177273">
          <w:rPr>
            <w:rStyle w:val="Hyperlink"/>
          </w:rPr>
          <w:t>Exceptions to Items 19 of OMB Form 83-I</w:t>
        </w:r>
        <w:r w:rsidR="00CE0FA0">
          <w:rPr>
            <w:webHidden/>
          </w:rPr>
          <w:tab/>
        </w:r>
        <w:r w:rsidR="00CE0FA0">
          <w:rPr>
            <w:webHidden/>
          </w:rPr>
          <w:fldChar w:fldCharType="begin"/>
        </w:r>
        <w:r w:rsidR="00CE0FA0">
          <w:rPr>
            <w:webHidden/>
          </w:rPr>
          <w:instrText xml:space="preserve"> PAGEREF _Toc337115751 \h </w:instrText>
        </w:r>
        <w:r w:rsidR="00CE0FA0">
          <w:rPr>
            <w:webHidden/>
          </w:rPr>
        </w:r>
        <w:r w:rsidR="00CE0FA0">
          <w:rPr>
            <w:webHidden/>
          </w:rPr>
          <w:fldChar w:fldCharType="separate"/>
        </w:r>
        <w:r w:rsidR="00CE0FA0">
          <w:rPr>
            <w:webHidden/>
          </w:rPr>
          <w:t>6</w:t>
        </w:r>
        <w:r w:rsidR="00CE0FA0">
          <w:rPr>
            <w:webHidden/>
          </w:rPr>
          <w:fldChar w:fldCharType="end"/>
        </w:r>
      </w:hyperlink>
    </w:p>
    <w:p w:rsidR="00A61D2D" w:rsidRPr="00A61D2D" w:rsidRDefault="00A61D2D" w:rsidP="00A61D2D">
      <w:pPr>
        <w:pStyle w:val="BodyText"/>
      </w:pPr>
      <w:r>
        <w:fldChar w:fldCharType="end"/>
      </w:r>
    </w:p>
    <w:p w:rsidR="007B1904" w:rsidRPr="007057ED" w:rsidRDefault="00EC67FF" w:rsidP="00FF4F5C">
      <w:pPr>
        <w:pStyle w:val="Heading1"/>
        <w:numPr>
          <w:ilvl w:val="0"/>
          <w:numId w:val="0"/>
        </w:numPr>
      </w:pPr>
      <w:bookmarkStart w:id="0" w:name="_Toc330358512"/>
      <w:bookmarkStart w:id="1" w:name="_Toc337115732"/>
      <w:r>
        <w:lastRenderedPageBreak/>
        <w:t>Section A: Justification</w:t>
      </w:r>
      <w:bookmarkEnd w:id="0"/>
      <w:bookmarkEnd w:id="1"/>
    </w:p>
    <w:p w:rsidR="007B1904" w:rsidRPr="005B5F80" w:rsidRDefault="00EC67FF" w:rsidP="00423898">
      <w:pPr>
        <w:pStyle w:val="Heading2"/>
      </w:pPr>
      <w:bookmarkStart w:id="2" w:name="_Toc337115733"/>
      <w:r w:rsidRPr="005B5F80">
        <w:t>Introduction</w:t>
      </w:r>
      <w:bookmarkEnd w:id="2"/>
    </w:p>
    <w:p w:rsidR="00191583" w:rsidRDefault="001D6DAA" w:rsidP="00FF4F5C">
      <w:pPr>
        <w:pStyle w:val="BodyText"/>
      </w:pPr>
      <w:bookmarkStart w:id="3" w:name="_Toc298495642"/>
      <w:r>
        <w:t xml:space="preserve">The Department of Education (ED) seeks to renew the Mathematics and Science Partnerships Annual Performance Report, currently </w:t>
      </w:r>
      <w:r w:rsidR="006D45B3">
        <w:t xml:space="preserve">approved </w:t>
      </w:r>
      <w:r>
        <w:t xml:space="preserve">under </w:t>
      </w:r>
      <w:r w:rsidR="006D45B3" w:rsidRPr="00B9463D">
        <w:t xml:space="preserve">OMB </w:t>
      </w:r>
      <w:r>
        <w:t xml:space="preserve">control number </w:t>
      </w:r>
      <w:r w:rsidR="006D45B3" w:rsidRPr="00B9463D">
        <w:t>1810-06</w:t>
      </w:r>
      <w:r w:rsidR="00CE0FA0">
        <w:t>6</w:t>
      </w:r>
      <w:r w:rsidR="006D45B3" w:rsidRPr="00B9463D">
        <w:t>9</w:t>
      </w:r>
      <w:r w:rsidR="006D45B3">
        <w:t>.</w:t>
      </w:r>
    </w:p>
    <w:p w:rsidR="00BF575A" w:rsidRPr="00BF575A" w:rsidRDefault="00BF575A" w:rsidP="00FF4F5C">
      <w:pPr>
        <w:pStyle w:val="BodyText"/>
      </w:pPr>
      <w:r w:rsidRPr="00BF575A">
        <w:t xml:space="preserve">Implemented under the </w:t>
      </w:r>
      <w:r w:rsidR="001D6DAA">
        <w:t xml:space="preserve">Elementary and Secondary Education Act of 1965, as amended by the </w:t>
      </w:r>
      <w:r w:rsidRPr="00BF575A">
        <w:t>No Child Left Behind Act of 2001, Title II, Part B, the Mathematics and Science Partnerships (MSP) program is a formula</w:t>
      </w:r>
      <w:r w:rsidR="00491754">
        <w:t xml:space="preserve"> </w:t>
      </w:r>
      <w:r w:rsidRPr="00BF575A">
        <w:t>grant program strategically designed to improve the content knowledge of teachers and the academic performance of students in mathematics and science.</w:t>
      </w:r>
      <w:r>
        <w:t xml:space="preserve"> By f</w:t>
      </w:r>
      <w:r w:rsidRPr="00BF575A">
        <w:t>und</w:t>
      </w:r>
      <w:r>
        <w:t>ing</w:t>
      </w:r>
      <w:r w:rsidRPr="00BF575A">
        <w:t xml:space="preserve"> collaborative partnerships between science, technology, engineering, and mathematics (STEM) departments at institutions of higher education (IHEs),</w:t>
      </w:r>
      <w:r>
        <w:t xml:space="preserve"> and high-need school districts, the MSP program enables the delivery of </w:t>
      </w:r>
      <w:r w:rsidRPr="00BF575A">
        <w:t xml:space="preserve">intensive, content-rich professional development </w:t>
      </w:r>
      <w:r>
        <w:t>intended to improve</w:t>
      </w:r>
      <w:r w:rsidRPr="00BF575A">
        <w:t xml:space="preserve"> classr</w:t>
      </w:r>
      <w:r>
        <w:t xml:space="preserve">oom instruction and, ultimately, </w:t>
      </w:r>
      <w:r w:rsidR="00491754">
        <w:t xml:space="preserve">to </w:t>
      </w:r>
      <w:r>
        <w:t>raise</w:t>
      </w:r>
      <w:r w:rsidRPr="00BF575A">
        <w:t xml:space="preserve"> student achievement in math and science.</w:t>
      </w:r>
    </w:p>
    <w:p w:rsidR="00EC67FF" w:rsidRPr="00161099" w:rsidRDefault="00893312" w:rsidP="00FF4F5C">
      <w:pPr>
        <w:pStyle w:val="BodyText"/>
      </w:pPr>
      <w:r>
        <w:t>Because MSP is</w:t>
      </w:r>
      <w:r w:rsidR="00620E43">
        <w:t xml:space="preserve"> a formula</w:t>
      </w:r>
      <w:r w:rsidR="00491754">
        <w:t xml:space="preserve"> </w:t>
      </w:r>
      <w:r w:rsidR="00BF575A">
        <w:t>grant program, the size of</w:t>
      </w:r>
      <w:r w:rsidR="00BF575A" w:rsidRPr="00BF575A">
        <w:t xml:space="preserve"> individual state awards</w:t>
      </w:r>
      <w:r w:rsidR="00BF575A">
        <w:t xml:space="preserve"> is</w:t>
      </w:r>
      <w:r w:rsidR="00BF575A" w:rsidRPr="00BF575A">
        <w:t xml:space="preserve"> based on studen</w:t>
      </w:r>
      <w:r w:rsidR="00BF575A">
        <w:t xml:space="preserve">t population and poverty rates, with no </w:t>
      </w:r>
      <w:r w:rsidR="00B4147E">
        <w:t>s</w:t>
      </w:r>
      <w:r w:rsidR="00BF575A">
        <w:t>tate receiving</w:t>
      </w:r>
      <w:r w:rsidR="00BF575A" w:rsidRPr="00BF575A">
        <w:t xml:space="preserve"> less than one half of one percent of the total ap</w:t>
      </w:r>
      <w:r w:rsidR="00B4147E">
        <w:t>propriation. E</w:t>
      </w:r>
      <w:r w:rsidR="00BF575A" w:rsidRPr="00BF575A">
        <w:t xml:space="preserve">ach </w:t>
      </w:r>
      <w:r w:rsidR="00B4147E">
        <w:t>s</w:t>
      </w:r>
      <w:r w:rsidR="00BF575A" w:rsidRPr="00BF575A">
        <w:t xml:space="preserve">tate is </w:t>
      </w:r>
      <w:r w:rsidR="00B4147E">
        <w:t xml:space="preserve">then </w:t>
      </w:r>
      <w:r w:rsidR="00BF575A" w:rsidRPr="00BF575A">
        <w:t xml:space="preserve">responsible for administering a competitive </w:t>
      </w:r>
      <w:r w:rsidR="00C06384" w:rsidRPr="00BF575A">
        <w:t>grant</w:t>
      </w:r>
      <w:r w:rsidR="00C06384">
        <w:t xml:space="preserve"> making </w:t>
      </w:r>
      <w:r w:rsidR="00B4147E">
        <w:t>process to determine the distribution of funds across proposed MSP projects.</w:t>
      </w:r>
      <w:r w:rsidR="00C06384">
        <w:t xml:space="preserve"> </w:t>
      </w:r>
    </w:p>
    <w:p w:rsidR="001178CA" w:rsidRPr="00FF4F5C" w:rsidRDefault="0099605C" w:rsidP="00423898">
      <w:pPr>
        <w:pStyle w:val="Heading2"/>
      </w:pPr>
      <w:bookmarkStart w:id="4" w:name="_Toc337115734"/>
      <w:r w:rsidRPr="00FF4F5C">
        <w:t xml:space="preserve">A.1. </w:t>
      </w:r>
      <w:bookmarkEnd w:id="3"/>
      <w:r w:rsidR="00FF4F5C">
        <w:tab/>
      </w:r>
      <w:r w:rsidRPr="00FF4F5C">
        <w:t>Circumstances Requiring the Collection of Data</w:t>
      </w:r>
      <w:bookmarkEnd w:id="4"/>
    </w:p>
    <w:p w:rsidR="0099605C" w:rsidRPr="00161099" w:rsidRDefault="006D45B3" w:rsidP="00FF4F5C">
      <w:pPr>
        <w:pStyle w:val="BodyText"/>
      </w:pPr>
      <w:r w:rsidRPr="00161099">
        <w:t xml:space="preserve">Current legislation requires ED to collect impact information annually </w:t>
      </w:r>
      <w:r w:rsidR="00F10313">
        <w:t>from</w:t>
      </w:r>
      <w:r w:rsidR="00F10313" w:rsidRPr="00161099">
        <w:t xml:space="preserve"> </w:t>
      </w:r>
      <w:r w:rsidRPr="00161099">
        <w:t>each of the projects funded by the States</w:t>
      </w:r>
      <w:r>
        <w:t xml:space="preserve"> </w:t>
      </w:r>
      <w:r w:rsidR="00FE0C4A" w:rsidRPr="00FE0C4A">
        <w:t xml:space="preserve">(Appendix A:  Title II, Part B, Section 2202 (f) of the </w:t>
      </w:r>
      <w:r w:rsidR="00FE0C4A" w:rsidRPr="00EA5275">
        <w:rPr>
          <w:i/>
        </w:rPr>
        <w:t>Elementary and Secondary Act</w:t>
      </w:r>
      <w:r w:rsidR="00FE0C4A" w:rsidRPr="00FE0C4A">
        <w:t xml:space="preserve"> of 1965 as amended)</w:t>
      </w:r>
      <w:r w:rsidRPr="00161099">
        <w:t>.</w:t>
      </w:r>
      <w:r w:rsidR="00FE0C4A">
        <w:t xml:space="preserve"> </w:t>
      </w:r>
      <w:r>
        <w:t>E</w:t>
      </w:r>
      <w:r w:rsidR="0099605C" w:rsidRPr="00161099">
        <w:t xml:space="preserve">ach funded MSP </w:t>
      </w:r>
      <w:r w:rsidR="00E56CB5">
        <w:t xml:space="preserve">project </w:t>
      </w:r>
      <w:r w:rsidR="0099605C" w:rsidRPr="00161099">
        <w:t>is required to develop an evaluation and accountability p</w:t>
      </w:r>
      <w:r w:rsidR="00E56CB5">
        <w:t xml:space="preserve">lan </w:t>
      </w:r>
      <w:r w:rsidR="00F2412A">
        <w:t xml:space="preserve">to </w:t>
      </w:r>
      <w:r w:rsidR="0099605C" w:rsidRPr="00161099">
        <w:t>measure the impact of funde</w:t>
      </w:r>
      <w:r w:rsidR="00620E43">
        <w:t>d activities, defined by</w:t>
      </w:r>
      <w:r w:rsidR="0099605C" w:rsidRPr="00161099">
        <w:t xml:space="preserve"> measurable objectives to increase teacher content knowledge and student achievement.</w:t>
      </w:r>
      <w:r w:rsidR="00F10313">
        <w:t xml:space="preserve"> </w:t>
      </w:r>
      <w:r w:rsidR="0099605C" w:rsidRPr="00161099">
        <w:t>Partnerships m</w:t>
      </w:r>
      <w:r w:rsidR="00F2412A">
        <w:t>ust report annually to ED on their</w:t>
      </w:r>
      <w:r w:rsidR="0099605C" w:rsidRPr="00161099">
        <w:t xml:space="preserve"> progress </w:t>
      </w:r>
      <w:r w:rsidR="00F2412A">
        <w:t>toward achieving</w:t>
      </w:r>
      <w:r w:rsidR="0099605C" w:rsidRPr="00161099">
        <w:t xml:space="preserve"> </w:t>
      </w:r>
      <w:r w:rsidR="00F10313">
        <w:t xml:space="preserve">these </w:t>
      </w:r>
      <w:r w:rsidR="0099605C" w:rsidRPr="00161099">
        <w:t xml:space="preserve">objectives. </w:t>
      </w:r>
      <w:r w:rsidR="00AE6031">
        <w:t>Each</w:t>
      </w:r>
      <w:r w:rsidR="00AE6031" w:rsidRPr="00161099">
        <w:t xml:space="preserve"> year</w:t>
      </w:r>
      <w:r w:rsidR="00AE6031" w:rsidRPr="00AE6031">
        <w:t xml:space="preserve">, </w:t>
      </w:r>
      <w:r w:rsidR="00AE6031" w:rsidRPr="00EA5275">
        <w:t>approximately 600</w:t>
      </w:r>
      <w:r w:rsidR="00AE6031" w:rsidRPr="00161099">
        <w:t xml:space="preserve"> projects </w:t>
      </w:r>
      <w:r w:rsidR="00AE6031">
        <w:t xml:space="preserve">report on </w:t>
      </w:r>
      <w:r w:rsidR="00893312">
        <w:t xml:space="preserve">their </w:t>
      </w:r>
      <w:r w:rsidR="00AE6031">
        <w:t>progress toward achieving</w:t>
      </w:r>
      <w:r w:rsidR="00AE6031" w:rsidRPr="00161099">
        <w:t xml:space="preserve"> </w:t>
      </w:r>
      <w:r w:rsidR="00AE6031">
        <w:t>MSP goals</w:t>
      </w:r>
      <w:r w:rsidR="00DC6D5C">
        <w:t>,</w:t>
      </w:r>
      <w:r w:rsidR="00AE6031">
        <w:t xml:space="preserve"> helping to document the program’s </w:t>
      </w:r>
      <w:r w:rsidR="00AE6031" w:rsidRPr="00161099">
        <w:t>impact</w:t>
      </w:r>
      <w:r w:rsidR="00AE6031">
        <w:t xml:space="preserve"> </w:t>
      </w:r>
      <w:r w:rsidR="00DC6D5C">
        <w:t>o</w:t>
      </w:r>
      <w:r w:rsidR="00AE6031">
        <w:t>n</w:t>
      </w:r>
      <w:r w:rsidR="00AE6031" w:rsidRPr="00161099">
        <w:t xml:space="preserve"> increasing teacher learning and student achievement</w:t>
      </w:r>
      <w:r w:rsidR="00AE6031">
        <w:t xml:space="preserve">. </w:t>
      </w:r>
      <w:r w:rsidR="00F10313">
        <w:t>Other annual reporting requirements include standard descriptive information on the MSP project</w:t>
      </w:r>
      <w:r w:rsidR="00F66B23">
        <w:t>s</w:t>
      </w:r>
      <w:r w:rsidR="00F10313">
        <w:t>; the professional development participants; the professional development models, content, and processes; the evaluation plan</w:t>
      </w:r>
      <w:r w:rsidR="00F66B23">
        <w:t>s</w:t>
      </w:r>
      <w:r w:rsidR="00F10313">
        <w:t xml:space="preserve">; and lessons learned. </w:t>
      </w:r>
      <w:r w:rsidR="00F10313" w:rsidRPr="00161099">
        <w:t>By structuring the reporting so that all MSPs are required to provide standardized data, the program office is better able to examine outcomes across funded partnerships.</w:t>
      </w:r>
    </w:p>
    <w:p w:rsidR="006D45B3" w:rsidRPr="00161099" w:rsidRDefault="006D45B3" w:rsidP="00FF4F5C">
      <w:pPr>
        <w:pStyle w:val="BodyText"/>
      </w:pPr>
      <w:r w:rsidRPr="00161099">
        <w:t>In 2006</w:t>
      </w:r>
      <w:r>
        <w:t>,</w:t>
      </w:r>
      <w:r w:rsidRPr="00161099">
        <w:t xml:space="preserve"> OMB</w:t>
      </w:r>
      <w:r>
        <w:t xml:space="preserve"> approved MSP’s </w:t>
      </w:r>
      <w:r w:rsidRPr="00161099">
        <w:t>program</w:t>
      </w:r>
      <w:r>
        <w:t>-</w:t>
      </w:r>
      <w:r w:rsidRPr="00161099">
        <w:t xml:space="preserve">specific </w:t>
      </w:r>
      <w:r w:rsidRPr="00DC6D5C">
        <w:rPr>
          <w:i/>
        </w:rPr>
        <w:t>online</w:t>
      </w:r>
      <w:r w:rsidRPr="00161099">
        <w:t xml:space="preserve"> </w:t>
      </w:r>
      <w:r>
        <w:t>Annual Performance Report (</w:t>
      </w:r>
      <w:r w:rsidRPr="00161099">
        <w:t>APR</w:t>
      </w:r>
      <w:r>
        <w:t>)</w:t>
      </w:r>
      <w:r w:rsidRPr="00161099">
        <w:t xml:space="preserve"> </w:t>
      </w:r>
      <w:r>
        <w:t xml:space="preserve">data collection </w:t>
      </w:r>
      <w:r w:rsidRPr="00161099">
        <w:t xml:space="preserve">system </w:t>
      </w:r>
      <w:r>
        <w:t>(</w:t>
      </w:r>
      <w:r w:rsidRPr="00161099">
        <w:t>1810-0669</w:t>
      </w:r>
      <w:r>
        <w:t>)</w:t>
      </w:r>
      <w:r w:rsidR="00941B36">
        <w:t xml:space="preserve">, </w:t>
      </w:r>
      <w:r w:rsidR="001E61DA">
        <w:t>standardized</w:t>
      </w:r>
      <w:r w:rsidR="00941B36">
        <w:t xml:space="preserve"> t</w:t>
      </w:r>
      <w:r w:rsidR="001E61DA">
        <w:t>o facilitate the process by</w:t>
      </w:r>
      <w:r w:rsidR="00941B36">
        <w:t xml:space="preserve"> which MSP projects meet reporting requirements</w:t>
      </w:r>
      <w:r w:rsidRPr="00161099">
        <w:t>.</w:t>
      </w:r>
      <w:r w:rsidR="001B5AA4">
        <w:t xml:space="preserve"> An updated version of this system was approved in 2010</w:t>
      </w:r>
      <w:r w:rsidR="00491754">
        <w:t>.</w:t>
      </w:r>
      <w:r w:rsidR="00AE6031">
        <w:t xml:space="preserve"> This supporting statement </w:t>
      </w:r>
      <w:r w:rsidR="00DC6D5C">
        <w:t>seek</w:t>
      </w:r>
      <w:r w:rsidR="00893312">
        <w:t>s</w:t>
      </w:r>
      <w:r w:rsidR="00AE6031">
        <w:t xml:space="preserve"> OM</w:t>
      </w:r>
      <w:r w:rsidR="00893312">
        <w:t>B</w:t>
      </w:r>
      <w:r w:rsidR="00AE6031">
        <w:t xml:space="preserve"> approval to continue </w:t>
      </w:r>
      <w:r w:rsidR="001D6DAA">
        <w:t xml:space="preserve">to collect the MSP APRs using </w:t>
      </w:r>
      <w:r w:rsidR="00AE6031">
        <w:t xml:space="preserve">this online APR data collection system. </w:t>
      </w:r>
    </w:p>
    <w:p w:rsidR="0099605C" w:rsidRPr="00FF4F5C" w:rsidRDefault="0099605C" w:rsidP="00423898">
      <w:pPr>
        <w:pStyle w:val="Heading2"/>
      </w:pPr>
      <w:bookmarkStart w:id="5" w:name="_Toc337115735"/>
      <w:r w:rsidRPr="00FF4F5C">
        <w:t xml:space="preserve">A.2. </w:t>
      </w:r>
      <w:r w:rsidR="00A61D2D">
        <w:tab/>
      </w:r>
      <w:r w:rsidR="005B5F80" w:rsidRPr="00FF4F5C">
        <w:t>Purposes and Uses of the Data</w:t>
      </w:r>
      <w:bookmarkEnd w:id="5"/>
    </w:p>
    <w:p w:rsidR="006D45B3" w:rsidRDefault="001E61DA" w:rsidP="00FF4F5C">
      <w:pPr>
        <w:pStyle w:val="BodyText"/>
      </w:pPr>
      <w:r>
        <w:t>MSP prog</w:t>
      </w:r>
      <w:r w:rsidR="00923A67">
        <w:t>ram data are collected</w:t>
      </w:r>
      <w:r>
        <w:t xml:space="preserve"> to measure the program’s impact </w:t>
      </w:r>
      <w:r w:rsidR="00DC6D5C">
        <w:t>o</w:t>
      </w:r>
      <w:r>
        <w:t xml:space="preserve">n </w:t>
      </w:r>
      <w:r w:rsidRPr="00BF575A">
        <w:t>improv</w:t>
      </w:r>
      <w:r>
        <w:t xml:space="preserve">ing math and science teachers’ content knowledge and improving </w:t>
      </w:r>
      <w:r w:rsidRPr="00BF575A">
        <w:t>the academic performance of students</w:t>
      </w:r>
      <w:r w:rsidR="00B816E6">
        <w:t>, as well as to describe the MSP projects across the country</w:t>
      </w:r>
      <w:r w:rsidR="006D45B3" w:rsidRPr="00161099">
        <w:t xml:space="preserve">. </w:t>
      </w:r>
      <w:r w:rsidR="00435678">
        <w:t>Reporting is structured to require</w:t>
      </w:r>
      <w:r w:rsidR="006D45B3" w:rsidRPr="00161099">
        <w:t xml:space="preserve"> MSP</w:t>
      </w:r>
      <w:r w:rsidR="00435678">
        <w:t xml:space="preserve"> project</w:t>
      </w:r>
      <w:r w:rsidR="006D45B3" w:rsidRPr="00161099">
        <w:t xml:space="preserve">s to provide standardized data, </w:t>
      </w:r>
      <w:r w:rsidR="00435678">
        <w:t xml:space="preserve">allowing </w:t>
      </w:r>
      <w:r w:rsidR="001D6DAA">
        <w:t>ED</w:t>
      </w:r>
      <w:r w:rsidR="00435678">
        <w:t xml:space="preserve"> </w:t>
      </w:r>
      <w:r w:rsidR="006D45B3" w:rsidRPr="00161099">
        <w:t>to examine outc</w:t>
      </w:r>
      <w:r w:rsidR="00435678">
        <w:t>omes at the project, state, and national levels.</w:t>
      </w:r>
    </w:p>
    <w:p w:rsidR="00536895" w:rsidRDefault="006D45B3" w:rsidP="00FF4F5C">
      <w:pPr>
        <w:pStyle w:val="BodyText"/>
      </w:pPr>
      <w:r w:rsidRPr="00161099">
        <w:t xml:space="preserve">The </w:t>
      </w:r>
      <w:r w:rsidR="00B816E6" w:rsidRPr="00161099">
        <w:t>20</w:t>
      </w:r>
      <w:r w:rsidR="00B816E6">
        <w:t>10</w:t>
      </w:r>
      <w:r w:rsidR="00B816E6" w:rsidRPr="00161099">
        <w:t xml:space="preserve"> </w:t>
      </w:r>
      <w:r w:rsidRPr="00161099">
        <w:t xml:space="preserve">OMB-approved </w:t>
      </w:r>
      <w:r>
        <w:t xml:space="preserve">APR </w:t>
      </w:r>
      <w:r w:rsidRPr="00161099">
        <w:t>online data collection tool provides funded projects with the opportunity to describe</w:t>
      </w:r>
      <w:r>
        <w:t xml:space="preserve"> the structure and scope of each</w:t>
      </w:r>
      <w:r w:rsidRPr="00161099">
        <w:t xml:space="preserve"> partnership,</w:t>
      </w:r>
      <w:r>
        <w:t xml:space="preserve"> document impact on</w:t>
      </w:r>
      <w:r w:rsidRPr="00161099">
        <w:t xml:space="preserve"> te</w:t>
      </w:r>
      <w:r>
        <w:t>achers and students</w:t>
      </w:r>
      <w:r w:rsidRPr="00161099">
        <w:t>, and share pr</w:t>
      </w:r>
      <w:r w:rsidR="000B5821">
        <w:t>ofessional development models.  Information collected is sent directly to the project’s</w:t>
      </w:r>
      <w:r w:rsidR="000B5821" w:rsidRPr="000B5821">
        <w:t xml:space="preserve"> State C</w:t>
      </w:r>
      <w:r w:rsidR="000B5821">
        <w:t xml:space="preserve">oordinator for review before final submission. </w:t>
      </w:r>
    </w:p>
    <w:p w:rsidR="006D45B3" w:rsidRPr="00161099" w:rsidRDefault="00536895" w:rsidP="00FF4F5C">
      <w:pPr>
        <w:pStyle w:val="BodyText"/>
      </w:pPr>
      <w:r>
        <w:t>Additionally, the APR</w:t>
      </w:r>
      <w:r w:rsidR="006D45B3" w:rsidRPr="00161099">
        <w:t xml:space="preserve"> provides a streamlined process to collect </w:t>
      </w:r>
      <w:r w:rsidR="006D45B3">
        <w:t>and aggregate program information, allowing</w:t>
      </w:r>
      <w:r w:rsidR="006D45B3" w:rsidRPr="00161099">
        <w:t xml:space="preserve"> </w:t>
      </w:r>
      <w:r w:rsidR="006D45B3">
        <w:t>for more effective</w:t>
      </w:r>
      <w:r w:rsidR="006D45B3" w:rsidRPr="00161099">
        <w:t xml:space="preserve"> analysis of the </w:t>
      </w:r>
      <w:r w:rsidR="006D45B3">
        <w:t xml:space="preserve">range of </w:t>
      </w:r>
      <w:r w:rsidR="006D45B3" w:rsidRPr="00161099">
        <w:t>program activit</w:t>
      </w:r>
      <w:r w:rsidR="006D45B3">
        <w:t>ies across all MSP projects.</w:t>
      </w:r>
      <w:r w:rsidR="00EA1CA0">
        <w:t xml:space="preserve"> The APR collects both </w:t>
      </w:r>
      <w:r w:rsidR="00EA1CA0" w:rsidRPr="00EA1CA0">
        <w:t>quantitative and narrative data</w:t>
      </w:r>
      <w:r w:rsidR="00EA1CA0">
        <w:t xml:space="preserve"> which are used</w:t>
      </w:r>
      <w:r w:rsidR="00EA1CA0" w:rsidRPr="00EA1CA0">
        <w:t xml:space="preserve"> to report </w:t>
      </w:r>
      <w:r w:rsidR="00EA1CA0">
        <w:t xml:space="preserve">regularly </w:t>
      </w:r>
      <w:r w:rsidR="00EA1CA0" w:rsidRPr="00EA1CA0">
        <w:t>on the implementation and impacts of the MSP program</w:t>
      </w:r>
      <w:r w:rsidR="00EA1CA0">
        <w:t>.</w:t>
      </w:r>
    </w:p>
    <w:p w:rsidR="00923A67" w:rsidRDefault="00C3472C" w:rsidP="00FF4F5C">
      <w:pPr>
        <w:pStyle w:val="BodyText"/>
        <w:rPr>
          <w:b/>
          <w:bCs/>
        </w:rPr>
      </w:pPr>
      <w:bookmarkStart w:id="6" w:name="_Toc268767615"/>
      <w:r>
        <w:t>MSP program staff</w:t>
      </w:r>
      <w:r w:rsidRPr="00C3472C">
        <w:t xml:space="preserve"> utilize both the quantitative and narrative data provided in the APR to report on the implementation and impacts of the MSP program.</w:t>
      </w:r>
      <w:r>
        <w:t xml:space="preserve"> A</w:t>
      </w:r>
      <w:r w:rsidRPr="00C3472C">
        <w:t>ggregate</w:t>
      </w:r>
      <w:r>
        <w:t>d</w:t>
      </w:r>
      <w:r w:rsidRPr="00C3472C">
        <w:t xml:space="preserve"> APR dat</w:t>
      </w:r>
      <w:r>
        <w:t xml:space="preserve">a </w:t>
      </w:r>
      <w:r w:rsidR="00B816E6">
        <w:t>are</w:t>
      </w:r>
      <w:r>
        <w:t xml:space="preserve"> analyzed </w:t>
      </w:r>
      <w:r w:rsidRPr="00C3472C">
        <w:t>to provide descriptive statistics (e.g., frequencies and means) on the characteristics of MSP projects and participants</w:t>
      </w:r>
      <w:r>
        <w:t xml:space="preserve">, </w:t>
      </w:r>
      <w:r w:rsidRPr="00C3472C">
        <w:t>provid</w:t>
      </w:r>
      <w:r>
        <w:t>ing</w:t>
      </w:r>
      <w:r w:rsidRPr="00C3472C">
        <w:t xml:space="preserve"> a complete picture of the MS</w:t>
      </w:r>
      <w:r>
        <w:t>P program at the national level. Selected dimensions include</w:t>
      </w:r>
      <w:r w:rsidRPr="00C3472C">
        <w:t xml:space="preserve"> the number of teachers served and students taught by those teachers, the amount of funding of the MSP program, methods of professional development delivery, and teacher and student achievement results.</w:t>
      </w:r>
    </w:p>
    <w:p w:rsidR="00891FE1" w:rsidRPr="00891FE1" w:rsidRDefault="00891FE1" w:rsidP="00FF4F5C">
      <w:pPr>
        <w:pStyle w:val="BodyText"/>
      </w:pPr>
      <w:r w:rsidRPr="00891FE1">
        <w:t>Where possible, trend data</w:t>
      </w:r>
      <w:r w:rsidR="00DC6D5C">
        <w:t xml:space="preserve"> is also provided</w:t>
      </w:r>
      <w:r w:rsidRPr="00891FE1">
        <w:t xml:space="preserve">, comparing data from the current performance period to data from previous periods. Narrative data further enhance our understanding of the MSP projects. </w:t>
      </w:r>
    </w:p>
    <w:p w:rsidR="005B5F80" w:rsidRPr="00FF4F5C" w:rsidRDefault="005B5F80" w:rsidP="00423898">
      <w:pPr>
        <w:pStyle w:val="Heading2"/>
      </w:pPr>
      <w:bookmarkStart w:id="7" w:name="_Toc337115736"/>
      <w:r w:rsidRPr="00FF4F5C">
        <w:t xml:space="preserve">A.3. </w:t>
      </w:r>
      <w:r w:rsidR="00FF4F5C">
        <w:tab/>
      </w:r>
      <w:r w:rsidRPr="00FF4F5C">
        <w:t>Use of Information Technology to Reduce Burden</w:t>
      </w:r>
      <w:bookmarkEnd w:id="6"/>
      <w:bookmarkEnd w:id="7"/>
    </w:p>
    <w:p w:rsidR="00923A67" w:rsidRDefault="00EA1CA0" w:rsidP="00FF4F5C">
      <w:pPr>
        <w:pStyle w:val="BodyText"/>
        <w:rPr>
          <w:rFonts w:eastAsia="Calibri"/>
          <w:b/>
          <w:bCs/>
        </w:rPr>
      </w:pPr>
      <w:r>
        <w:rPr>
          <w:rFonts w:eastAsia="Calibri"/>
        </w:rPr>
        <w:t xml:space="preserve">The MSP program employs </w:t>
      </w:r>
      <w:r w:rsidR="005B5F80" w:rsidRPr="005B5F80">
        <w:rPr>
          <w:rFonts w:eastAsia="Calibri"/>
        </w:rPr>
        <w:t xml:space="preserve">information </w:t>
      </w:r>
      <w:r w:rsidR="0090094A" w:rsidRPr="005B5F80">
        <w:rPr>
          <w:rFonts w:eastAsia="Calibri"/>
        </w:rPr>
        <w:t>technolog</w:t>
      </w:r>
      <w:r w:rsidR="0090094A">
        <w:rPr>
          <w:rFonts w:eastAsia="Calibri"/>
        </w:rPr>
        <w:t>y</w:t>
      </w:r>
      <w:r w:rsidR="0090094A" w:rsidRPr="005B5F80">
        <w:rPr>
          <w:rFonts w:eastAsia="Calibri"/>
        </w:rPr>
        <w:t xml:space="preserve"> </w:t>
      </w:r>
      <w:r w:rsidR="005B5F80" w:rsidRPr="005B5F80">
        <w:rPr>
          <w:rFonts w:eastAsia="Calibri"/>
        </w:rPr>
        <w:t>to maximize the efficiency and completeness of the information gathered for this evaluation and to minimize the burden the da</w:t>
      </w:r>
      <w:r>
        <w:rPr>
          <w:rFonts w:eastAsia="Calibri"/>
        </w:rPr>
        <w:t>ta collection places on the MSP projects</w:t>
      </w:r>
      <w:r w:rsidR="005B5F80" w:rsidRPr="005B5F80">
        <w:rPr>
          <w:rFonts w:eastAsia="Calibri"/>
        </w:rPr>
        <w:t xml:space="preserve">.  </w:t>
      </w:r>
    </w:p>
    <w:p w:rsidR="00251C3C" w:rsidRDefault="008B277B" w:rsidP="00FF4F5C">
      <w:pPr>
        <w:pStyle w:val="BodyText"/>
        <w:rPr>
          <w:rFonts w:eastAsia="Calibri"/>
          <w:b/>
          <w:bCs/>
        </w:rPr>
      </w:pPr>
      <w:r>
        <w:rPr>
          <w:rFonts w:eastAsia="Calibri"/>
        </w:rPr>
        <w:t>MSP projects complete their reporting requirements</w:t>
      </w:r>
      <w:r w:rsidR="00923A67">
        <w:rPr>
          <w:rFonts w:eastAsia="Calibri"/>
        </w:rPr>
        <w:t xml:space="preserve"> through the online APR</w:t>
      </w:r>
      <w:r w:rsidR="00C173E4">
        <w:rPr>
          <w:rFonts w:eastAsia="Calibri"/>
        </w:rPr>
        <w:t xml:space="preserve"> </w:t>
      </w:r>
      <w:r w:rsidR="005B5F80" w:rsidRPr="005B5F80">
        <w:rPr>
          <w:rFonts w:eastAsia="Calibri"/>
        </w:rPr>
        <w:t>data collection system</w:t>
      </w:r>
      <w:r w:rsidR="00C173E4">
        <w:rPr>
          <w:rFonts w:eastAsia="Calibri"/>
        </w:rPr>
        <w:t xml:space="preserve">.  The </w:t>
      </w:r>
      <w:r w:rsidR="00DC6D5C">
        <w:rPr>
          <w:rFonts w:eastAsia="Calibri"/>
        </w:rPr>
        <w:t>online</w:t>
      </w:r>
      <w:r w:rsidR="00C173E4">
        <w:rPr>
          <w:rFonts w:eastAsia="Calibri"/>
        </w:rPr>
        <w:t xml:space="preserve"> system enables</w:t>
      </w:r>
      <w:r w:rsidR="005B5F80" w:rsidRPr="005B5F80">
        <w:rPr>
          <w:rFonts w:eastAsia="Calibri"/>
        </w:rPr>
        <w:t xml:space="preserve"> project staff and State MSP coordinators </w:t>
      </w:r>
      <w:r w:rsidR="0090094A">
        <w:rPr>
          <w:rFonts w:eastAsia="Calibri"/>
        </w:rPr>
        <w:t xml:space="preserve">to </w:t>
      </w:r>
      <w:r w:rsidR="005B5F80" w:rsidRPr="005B5F80">
        <w:rPr>
          <w:rFonts w:eastAsia="Calibri"/>
        </w:rPr>
        <w:t xml:space="preserve">track the data submissions as the MSPs fill in the forms.  </w:t>
      </w:r>
    </w:p>
    <w:p w:rsidR="00FF4F5C" w:rsidRDefault="0090094A" w:rsidP="00FF4F5C">
      <w:pPr>
        <w:pStyle w:val="BodyText"/>
        <w:rPr>
          <w:rFonts w:eastAsia="Calibri"/>
          <w:b/>
          <w:bCs/>
        </w:rPr>
      </w:pPr>
      <w:r>
        <w:rPr>
          <w:rFonts w:eastAsia="Calibri"/>
        </w:rPr>
        <w:t>Additionally</w:t>
      </w:r>
      <w:r w:rsidR="005B5F80" w:rsidRPr="005B5F80">
        <w:rPr>
          <w:rFonts w:eastAsia="Calibri"/>
        </w:rPr>
        <w:t xml:space="preserve">, </w:t>
      </w:r>
      <w:r w:rsidR="00435678">
        <w:rPr>
          <w:rFonts w:eastAsia="Calibri"/>
        </w:rPr>
        <w:t>the online APR</w:t>
      </w:r>
      <w:r w:rsidR="005B5F80" w:rsidRPr="005B5F80">
        <w:rPr>
          <w:rFonts w:eastAsia="Calibri"/>
        </w:rPr>
        <w:t xml:space="preserve"> forms </w:t>
      </w:r>
      <w:r w:rsidR="00DC6D5C">
        <w:rPr>
          <w:rFonts w:eastAsia="Calibri"/>
        </w:rPr>
        <w:t xml:space="preserve">are prepopulated </w:t>
      </w:r>
      <w:r w:rsidR="005B5F80" w:rsidRPr="005B5F80">
        <w:rPr>
          <w:rFonts w:eastAsia="Calibri"/>
        </w:rPr>
        <w:t xml:space="preserve">with </w:t>
      </w:r>
      <w:r w:rsidR="001B5AA4">
        <w:rPr>
          <w:rFonts w:eastAsia="Calibri"/>
        </w:rPr>
        <w:t>relevant</w:t>
      </w:r>
      <w:r w:rsidR="005B5F80" w:rsidRPr="005B5F80">
        <w:rPr>
          <w:rFonts w:eastAsia="Calibri"/>
        </w:rPr>
        <w:t xml:space="preserve"> information from </w:t>
      </w:r>
      <w:r w:rsidR="001B5AA4">
        <w:rPr>
          <w:rFonts w:eastAsia="Calibri"/>
        </w:rPr>
        <w:t>previous APRs</w:t>
      </w:r>
      <w:r w:rsidR="00644B92">
        <w:rPr>
          <w:rFonts w:eastAsia="Calibri"/>
        </w:rPr>
        <w:t xml:space="preserve">, in order to reduce time burden on respondents. </w:t>
      </w:r>
      <w:r w:rsidR="005B5F80" w:rsidRPr="00644B92">
        <w:rPr>
          <w:rFonts w:eastAsia="Calibri"/>
        </w:rPr>
        <w:t>When the users log onto the system, they will be allowed to update this information but will not need to provide it as part of their submission.</w:t>
      </w:r>
    </w:p>
    <w:p w:rsidR="005B5F80" w:rsidRPr="00FF4F5C" w:rsidRDefault="005B5F80" w:rsidP="00423898">
      <w:pPr>
        <w:pStyle w:val="Heading2"/>
      </w:pPr>
      <w:bookmarkStart w:id="8" w:name="_Toc268767616"/>
      <w:bookmarkStart w:id="9" w:name="_Toc330358513"/>
      <w:bookmarkStart w:id="10" w:name="_Toc337115737"/>
      <w:r w:rsidRPr="00FF4F5C">
        <w:t xml:space="preserve">A.4. </w:t>
      </w:r>
      <w:r w:rsidR="00FF4F5C">
        <w:tab/>
      </w:r>
      <w:r w:rsidRPr="00FF4F5C">
        <w:t>Efforts to Identify Duplication</w:t>
      </w:r>
      <w:bookmarkEnd w:id="8"/>
      <w:bookmarkEnd w:id="9"/>
      <w:bookmarkEnd w:id="10"/>
    </w:p>
    <w:p w:rsidR="004359E9" w:rsidRPr="004359E9" w:rsidRDefault="00C166E3" w:rsidP="00FF4F5C">
      <w:pPr>
        <w:pStyle w:val="BodyText"/>
        <w:rPr>
          <w:szCs w:val="22"/>
        </w:rPr>
      </w:pPr>
      <w:r w:rsidRPr="00C166E3">
        <w:t>Through</w:t>
      </w:r>
      <w:r>
        <w:t xml:space="preserve"> regular communication with MSP State Coordinator</w:t>
      </w:r>
      <w:r w:rsidR="00E67428">
        <w:t>s,</w:t>
      </w:r>
      <w:r>
        <w:t xml:space="preserve"> ED,</w:t>
      </w:r>
      <w:r w:rsidR="00E67428">
        <w:t xml:space="preserve"> and representatives from various MSP projects,</w:t>
      </w:r>
      <w:r>
        <w:t xml:space="preserve"> </w:t>
      </w:r>
      <w:r w:rsidR="00893312" w:rsidRPr="00FF4F5C">
        <w:t>the</w:t>
      </w:r>
      <w:r w:rsidR="00893312">
        <w:t xml:space="preserve"> </w:t>
      </w:r>
      <w:r>
        <w:t xml:space="preserve">MSP </w:t>
      </w:r>
      <w:r w:rsidR="00DA7240">
        <w:t>Program Office is</w:t>
      </w:r>
      <w:r w:rsidR="00E67428">
        <w:t xml:space="preserve"> able to maintain an active and collaborative relationship with the full range of MSP stakeholders. </w:t>
      </w:r>
      <w:r w:rsidR="0090094A">
        <w:t>By reporting on project findings</w:t>
      </w:r>
      <w:r w:rsidR="00893312">
        <w:t>,</w:t>
      </w:r>
      <w:r w:rsidR="0090094A">
        <w:t xml:space="preserve"> successful implementation and evaluation methods</w:t>
      </w:r>
      <w:r w:rsidR="00893312">
        <w:t>,</w:t>
      </w:r>
      <w:r w:rsidR="0090094A">
        <w:t xml:space="preserve"> and tools developed through annual reporting, the project website, and </w:t>
      </w:r>
      <w:r w:rsidR="00893312">
        <w:t xml:space="preserve">annual </w:t>
      </w:r>
      <w:r w:rsidR="0090094A">
        <w:t xml:space="preserve">regional conferences, MSP projects are able to learn from each other and avoid duplicating efforts. </w:t>
      </w:r>
      <w:r w:rsidR="006C2F86">
        <w:t xml:space="preserve">Additionally, the OMB-approved APR online data collection system was </w:t>
      </w:r>
      <w:r w:rsidR="005554ED">
        <w:t>customized for the MSPs</w:t>
      </w:r>
      <w:r w:rsidR="006C2F86">
        <w:t xml:space="preserve"> and is </w:t>
      </w:r>
      <w:r w:rsidR="005554ED">
        <w:t xml:space="preserve">the </w:t>
      </w:r>
      <w:r w:rsidR="006C2F86">
        <w:t xml:space="preserve">only </w:t>
      </w:r>
      <w:r w:rsidR="005554ED">
        <w:t xml:space="preserve">federal </w:t>
      </w:r>
      <w:r w:rsidR="006C2F86">
        <w:t>data collection</w:t>
      </w:r>
      <w:r w:rsidR="005554ED">
        <w:t xml:space="preserve"> effort of the MSPs</w:t>
      </w:r>
      <w:r w:rsidR="006C2F86">
        <w:t xml:space="preserve">. </w:t>
      </w:r>
      <w:r w:rsidR="00E67428">
        <w:t xml:space="preserve">  </w:t>
      </w:r>
    </w:p>
    <w:p w:rsidR="005B5F80" w:rsidRPr="00FF4F5C" w:rsidRDefault="005B5F80" w:rsidP="00423898">
      <w:pPr>
        <w:pStyle w:val="Heading2"/>
      </w:pPr>
      <w:bookmarkStart w:id="11" w:name="_Toc330358514"/>
      <w:bookmarkStart w:id="12" w:name="_Toc337115738"/>
      <w:r w:rsidRPr="00FF4F5C">
        <w:t>A.</w:t>
      </w:r>
      <w:r w:rsidR="00082F2A" w:rsidRPr="00FF4F5C">
        <w:t>5</w:t>
      </w:r>
      <w:r w:rsidRPr="00FF4F5C">
        <w:t xml:space="preserve">. </w:t>
      </w:r>
      <w:r w:rsidR="00FF4F5C">
        <w:tab/>
      </w:r>
      <w:r w:rsidRPr="00FF4F5C">
        <w:t>Methods to Minimize Burden on Small Business Entities</w:t>
      </w:r>
      <w:bookmarkEnd w:id="11"/>
      <w:bookmarkEnd w:id="12"/>
    </w:p>
    <w:p w:rsidR="00FF4F5C" w:rsidRPr="00DC6D5C" w:rsidRDefault="00082F2A" w:rsidP="00456FFC">
      <w:pPr>
        <w:pStyle w:val="ListParagraph"/>
        <w:ind w:left="0"/>
        <w:rPr>
          <w:rFonts w:ascii="Times New Roman" w:hAnsi="Times New Roman"/>
        </w:rPr>
      </w:pPr>
      <w:r w:rsidRPr="00DC6D5C">
        <w:rPr>
          <w:rFonts w:ascii="Times New Roman" w:hAnsi="Times New Roman"/>
        </w:rPr>
        <w:t>This collection of information does not impact small businesses. Under EDGAR regulations, requirements for small entities are minimized.</w:t>
      </w:r>
    </w:p>
    <w:p w:rsidR="00082F2A" w:rsidRPr="00FF4F5C" w:rsidRDefault="00082F2A" w:rsidP="00423898">
      <w:pPr>
        <w:pStyle w:val="Heading2"/>
      </w:pPr>
      <w:bookmarkStart w:id="13" w:name="_Toc337115739"/>
      <w:r w:rsidRPr="00FF4F5C">
        <w:t xml:space="preserve">A.6. </w:t>
      </w:r>
      <w:r w:rsidR="00FF4F5C">
        <w:tab/>
      </w:r>
      <w:r w:rsidRPr="00FF4F5C">
        <w:t>Consequences of Not Collecting the Information</w:t>
      </w:r>
      <w:bookmarkEnd w:id="13"/>
      <w:r w:rsidRPr="00FF4F5C">
        <w:t xml:space="preserve"> </w:t>
      </w:r>
    </w:p>
    <w:p w:rsidR="00FF4F5C" w:rsidRDefault="006F3F1B" w:rsidP="00FF4F5C">
      <w:pPr>
        <w:pStyle w:val="BodyText"/>
      </w:pPr>
      <w:r>
        <w:t>Each eligible partnership receiving a grant or subgrant through the MSP Program is required to report annually to the Secretary regarding the eligible partnership's progress in meeting the objectives described in the accountability plan of the partnership (Title II, Part B, section 2202 (f) of ESEA)</w:t>
      </w:r>
      <w:r w:rsidR="003C4AF0">
        <w:t>.</w:t>
      </w:r>
      <w:r w:rsidR="00AA56D0">
        <w:t xml:space="preserve"> </w:t>
      </w:r>
      <w:r w:rsidR="003C4AF0">
        <w:t xml:space="preserve"> I</w:t>
      </w:r>
      <w:r w:rsidR="00AA56D0">
        <w:t>f MSP projects did not report regularly through the APR system, it would effectively prevent ED from meeting this requirement.</w:t>
      </w:r>
      <w:r w:rsidR="002855D5">
        <w:t xml:space="preserve"> Additionally</w:t>
      </w:r>
      <w:r w:rsidR="00082F2A" w:rsidRPr="00161099">
        <w:t>, this data collection standardizes the required reporting across all MSPs.  This greatly enhances the quality and comparability of the res</w:t>
      </w:r>
      <w:r w:rsidR="002855D5">
        <w:t>ulting data.</w:t>
      </w:r>
    </w:p>
    <w:p w:rsidR="003211BF" w:rsidRPr="00FF4F5C" w:rsidRDefault="00082F2A" w:rsidP="00423898">
      <w:pPr>
        <w:pStyle w:val="Heading2"/>
      </w:pPr>
      <w:bookmarkStart w:id="14" w:name="_Toc337115740"/>
      <w:r w:rsidRPr="00FF4F5C">
        <w:t xml:space="preserve">A.7. </w:t>
      </w:r>
      <w:r w:rsidR="00FF4F5C">
        <w:tab/>
      </w:r>
      <w:r w:rsidRPr="00FF4F5C">
        <w:t>Special Circumstances</w:t>
      </w:r>
      <w:r w:rsidR="004B21FF" w:rsidRPr="00FF4F5C">
        <w:t xml:space="preserve"> Justifying Inconsistencies with Guidelines in</w:t>
      </w:r>
      <w:bookmarkEnd w:id="14"/>
      <w:r w:rsidR="004B21FF" w:rsidRPr="00FF4F5C">
        <w:t xml:space="preserve"> </w:t>
      </w:r>
    </w:p>
    <w:p w:rsidR="00FF4F5C" w:rsidRDefault="004B21FF" w:rsidP="00FF4F5C">
      <w:pPr>
        <w:pStyle w:val="BodyText"/>
      </w:pPr>
      <w:r w:rsidRPr="004B21FF">
        <w:t xml:space="preserve">There are no special circumstances associated with this data collection. </w:t>
      </w:r>
    </w:p>
    <w:p w:rsidR="007B57A4" w:rsidRPr="00FF4F5C" w:rsidRDefault="007B57A4" w:rsidP="00423898">
      <w:pPr>
        <w:pStyle w:val="Heading2"/>
      </w:pPr>
      <w:bookmarkStart w:id="15" w:name="_Toc337115741"/>
      <w:r w:rsidRPr="00FF4F5C">
        <w:t xml:space="preserve">A.8. </w:t>
      </w:r>
      <w:r w:rsidR="00FF4F5C">
        <w:tab/>
      </w:r>
      <w:r w:rsidRPr="00FF4F5C">
        <w:t>Federal Register Comments and Persons Consulted Outside the Agency</w:t>
      </w:r>
      <w:bookmarkEnd w:id="15"/>
    </w:p>
    <w:p w:rsidR="00FF4F5C" w:rsidRDefault="00D51529" w:rsidP="00FF4F5C">
      <w:pPr>
        <w:pStyle w:val="BodyText"/>
      </w:pPr>
      <w:r>
        <w:t xml:space="preserve">Central to the effective implementation of the MSP program are the MSP State Coordinators, who work to administer the program within each of their respective states.  On an ongoing basis, </w:t>
      </w:r>
      <w:r w:rsidR="00893312">
        <w:t xml:space="preserve">the </w:t>
      </w:r>
      <w:r w:rsidR="00EA1BDB" w:rsidRPr="00161099">
        <w:t xml:space="preserve">MSP </w:t>
      </w:r>
      <w:r w:rsidR="00DA7240">
        <w:t>P</w:t>
      </w:r>
      <w:r w:rsidR="00DA7240" w:rsidRPr="00161099">
        <w:t xml:space="preserve">rogram </w:t>
      </w:r>
      <w:r w:rsidR="003876F5">
        <w:t xml:space="preserve">staff </w:t>
      </w:r>
      <w:r w:rsidR="00033183">
        <w:t>and its contractor</w:t>
      </w:r>
      <w:r w:rsidR="00EA1BDB" w:rsidRPr="00161099">
        <w:t xml:space="preserve"> work closely with</w:t>
      </w:r>
      <w:r>
        <w:t xml:space="preserve"> S</w:t>
      </w:r>
      <w:r w:rsidR="00EA1BDB" w:rsidRPr="00161099">
        <w:t>ta</w:t>
      </w:r>
      <w:r>
        <w:t xml:space="preserve">te Coordinators </w:t>
      </w:r>
      <w:r w:rsidR="00EA1BDB" w:rsidRPr="00161099">
        <w:t xml:space="preserve">to </w:t>
      </w:r>
      <w:r>
        <w:t xml:space="preserve">provide technical support and collaboratively review and revise the APR data </w:t>
      </w:r>
      <w:r w:rsidR="00EA1BDB" w:rsidRPr="00161099">
        <w:t>collection instrument</w:t>
      </w:r>
      <w:r>
        <w:t xml:space="preserve"> in effort to reduce undue reporting burden while still meeting the reporting requirements of ED</w:t>
      </w:r>
      <w:r w:rsidR="001533A2">
        <w:t xml:space="preserve">.  </w:t>
      </w:r>
    </w:p>
    <w:p w:rsidR="00FF4F5C" w:rsidRDefault="001533A2" w:rsidP="00FF4F5C">
      <w:pPr>
        <w:pStyle w:val="BodyText"/>
      </w:pPr>
      <w:r>
        <w:t xml:space="preserve">To this end, </w:t>
      </w:r>
      <w:r w:rsidR="00033183">
        <w:t xml:space="preserve">we recently </w:t>
      </w:r>
      <w:r w:rsidR="00EA1BDB" w:rsidRPr="00161099">
        <w:t xml:space="preserve">convened </w:t>
      </w:r>
      <w:r w:rsidR="00033183">
        <w:t>a series of</w:t>
      </w:r>
      <w:r w:rsidR="00033183" w:rsidRPr="00161099">
        <w:t xml:space="preserve"> </w:t>
      </w:r>
      <w:r>
        <w:t>w</w:t>
      </w:r>
      <w:r w:rsidR="00EA1BDB" w:rsidRPr="00161099">
        <w:t xml:space="preserve">ebinars with </w:t>
      </w:r>
      <w:r w:rsidR="00033183">
        <w:t xml:space="preserve">several </w:t>
      </w:r>
      <w:r w:rsidR="009B351C">
        <w:t xml:space="preserve">MSP </w:t>
      </w:r>
      <w:r w:rsidR="00091A66">
        <w:t>S</w:t>
      </w:r>
      <w:r w:rsidR="00091A66" w:rsidRPr="00161099">
        <w:t xml:space="preserve">tate </w:t>
      </w:r>
      <w:r w:rsidR="00091A66">
        <w:t>C</w:t>
      </w:r>
      <w:r w:rsidR="00091A66" w:rsidRPr="00161099">
        <w:t>oordinators</w:t>
      </w:r>
      <w:r w:rsidR="00D51529">
        <w:t>.</w:t>
      </w:r>
      <w:r w:rsidR="00EA1BDB" w:rsidRPr="00161099">
        <w:t xml:space="preserve"> The purpose </w:t>
      </w:r>
      <w:r>
        <w:t>of these meetings was to review</w:t>
      </w:r>
      <w:r w:rsidR="00EA1BDB" w:rsidRPr="00161099">
        <w:t xml:space="preserve"> the proposed revisions for the data collection instru</w:t>
      </w:r>
      <w:r>
        <w:t>ment</w:t>
      </w:r>
      <w:r w:rsidR="00033183">
        <w:t>, elicit ideas for additional changes,</w:t>
      </w:r>
      <w:r>
        <w:t xml:space="preserve"> and </w:t>
      </w:r>
      <w:r w:rsidR="00033183">
        <w:t xml:space="preserve">obtain </w:t>
      </w:r>
      <w:r>
        <w:t>feedback from the S</w:t>
      </w:r>
      <w:r w:rsidR="00EA1BDB" w:rsidRPr="00161099">
        <w:t xml:space="preserve">tate </w:t>
      </w:r>
      <w:r>
        <w:t>C</w:t>
      </w:r>
      <w:r w:rsidR="00EA1BDB" w:rsidRPr="00161099">
        <w:t>oordinators.  Revisions to the OMB-approved data collection instrument</w:t>
      </w:r>
      <w:r w:rsidR="00F2412A">
        <w:t xml:space="preserve"> </w:t>
      </w:r>
      <w:r w:rsidR="00231A8A">
        <w:t>a</w:t>
      </w:r>
      <w:r w:rsidR="00231A8A" w:rsidRPr="00161099">
        <w:t xml:space="preserve">re </w:t>
      </w:r>
      <w:r w:rsidR="00EA1BDB" w:rsidRPr="00161099">
        <w:t xml:space="preserve">based, in </w:t>
      </w:r>
      <w:r w:rsidR="00033183">
        <w:t xml:space="preserve">large </w:t>
      </w:r>
      <w:r w:rsidR="00EA1BDB" w:rsidRPr="00161099">
        <w:t>part, on the discussions in these meetings</w:t>
      </w:r>
      <w:r>
        <w:t xml:space="preserve">. The primary objective in revising the APR, as described above, </w:t>
      </w:r>
      <w:r w:rsidR="00231A8A">
        <w:t xml:space="preserve">is </w:t>
      </w:r>
      <w:r>
        <w:t>to reduce burden on reporting entities</w:t>
      </w:r>
      <w:r w:rsidR="00033183">
        <w:t xml:space="preserve"> while ensuring that needed data continue to be collected</w:t>
      </w:r>
      <w:r>
        <w:t>.</w:t>
      </w:r>
      <w:r w:rsidR="00F2412A">
        <w:t xml:space="preserve"> </w:t>
      </w:r>
    </w:p>
    <w:p w:rsidR="00FF4F5C" w:rsidRDefault="00A54FED" w:rsidP="00FF4F5C">
      <w:pPr>
        <w:pStyle w:val="BodyText"/>
      </w:pPr>
      <w:r>
        <w:t xml:space="preserve">Additionally, </w:t>
      </w:r>
      <w:r w:rsidR="005973FA">
        <w:t xml:space="preserve">ED </w:t>
      </w:r>
      <w:r w:rsidR="00F66B23">
        <w:t>holds annual</w:t>
      </w:r>
      <w:r w:rsidR="00EA1BDB" w:rsidRPr="00161099">
        <w:t xml:space="preserve"> regional meetings with </w:t>
      </w:r>
      <w:r>
        <w:t xml:space="preserve">MSP State Coordinators, </w:t>
      </w:r>
      <w:r w:rsidR="00EA1BDB" w:rsidRPr="00161099">
        <w:t>project directors</w:t>
      </w:r>
      <w:r>
        <w:t xml:space="preserve">, and evaluators.  Beyond offering a valuable venue for projects to share important progress and insights, the regional </w:t>
      </w:r>
      <w:r w:rsidR="00F66B23">
        <w:t xml:space="preserve">meetings </w:t>
      </w:r>
      <w:r>
        <w:t xml:space="preserve">serve as a forum for </w:t>
      </w:r>
      <w:r w:rsidR="00EA1BDB" w:rsidRPr="00161099">
        <w:t xml:space="preserve">MSP projects </w:t>
      </w:r>
      <w:r>
        <w:t xml:space="preserve">to offer feedback about the data </w:t>
      </w:r>
      <w:r w:rsidR="00EA1BDB" w:rsidRPr="00161099">
        <w:t xml:space="preserve">being requested and </w:t>
      </w:r>
      <w:r>
        <w:t xml:space="preserve">the process through which it is collected. </w:t>
      </w:r>
    </w:p>
    <w:p w:rsidR="001C27C5" w:rsidRDefault="001C27C5" w:rsidP="00FF4F5C">
      <w:pPr>
        <w:pStyle w:val="BodyText"/>
      </w:pPr>
      <w:r>
        <w:t xml:space="preserve">A 60-and 30-day Federal Register Notice was published with no comments. </w:t>
      </w:r>
    </w:p>
    <w:p w:rsidR="00456FFC" w:rsidRPr="00FF4F5C" w:rsidRDefault="00DA2AFA" w:rsidP="00423898">
      <w:pPr>
        <w:pStyle w:val="Heading2"/>
      </w:pPr>
      <w:bookmarkStart w:id="16" w:name="_Toc337115742"/>
      <w:r w:rsidRPr="00FF4F5C">
        <w:t xml:space="preserve">A.9. </w:t>
      </w:r>
      <w:r w:rsidR="00FF4F5C">
        <w:tab/>
      </w:r>
      <w:r w:rsidR="00456FFC" w:rsidRPr="00FF4F5C">
        <w:t>Payments or Gifts to Respondents</w:t>
      </w:r>
      <w:bookmarkEnd w:id="16"/>
      <w:r w:rsidR="00456FFC" w:rsidRPr="00FF4F5C">
        <w:t xml:space="preserve"> </w:t>
      </w:r>
    </w:p>
    <w:p w:rsidR="00FF4F5C" w:rsidRDefault="00456FFC" w:rsidP="00FF4F5C">
      <w:pPr>
        <w:pStyle w:val="BodyText"/>
      </w:pPr>
      <w:r w:rsidRPr="004359E9">
        <w:t xml:space="preserve">No payment or gift </w:t>
      </w:r>
      <w:r w:rsidRPr="00FF4F5C">
        <w:t>will</w:t>
      </w:r>
      <w:r w:rsidRPr="004359E9">
        <w:t xml:space="preserve"> be provided to respondents.</w:t>
      </w:r>
    </w:p>
    <w:p w:rsidR="00456FFC" w:rsidRPr="00FF4F5C" w:rsidRDefault="00456FFC" w:rsidP="00423898">
      <w:pPr>
        <w:pStyle w:val="Heading2"/>
      </w:pPr>
      <w:bookmarkStart w:id="17" w:name="_Toc268767622"/>
      <w:bookmarkStart w:id="18" w:name="_Toc337115743"/>
      <w:r w:rsidRPr="00FF4F5C">
        <w:t xml:space="preserve">A.10. </w:t>
      </w:r>
      <w:r w:rsidR="00FF4F5C">
        <w:tab/>
      </w:r>
      <w:r w:rsidRPr="00FF4F5C">
        <w:t>Assurance of Confidentiality</w:t>
      </w:r>
      <w:bookmarkEnd w:id="17"/>
      <w:bookmarkEnd w:id="18"/>
    </w:p>
    <w:p w:rsidR="00FF4F5C" w:rsidRDefault="00456FFC" w:rsidP="00FF4F5C">
      <w:pPr>
        <w:pStyle w:val="BodyText"/>
      </w:pPr>
      <w:r w:rsidRPr="00161099">
        <w:t>There is no assurance of confidentiality.</w:t>
      </w:r>
    </w:p>
    <w:p w:rsidR="00456FFC" w:rsidRPr="00FF4F5C" w:rsidRDefault="00456FFC" w:rsidP="00423898">
      <w:pPr>
        <w:pStyle w:val="Heading2"/>
      </w:pPr>
      <w:bookmarkStart w:id="19" w:name="_Toc268767623"/>
      <w:bookmarkStart w:id="20" w:name="_Toc330358515"/>
      <w:bookmarkStart w:id="21" w:name="_Toc337115744"/>
      <w:r w:rsidRPr="00FF4F5C">
        <w:t xml:space="preserve">A.11. </w:t>
      </w:r>
      <w:r w:rsidR="00FF4F5C">
        <w:tab/>
      </w:r>
      <w:r w:rsidRPr="00FF4F5C">
        <w:t>Questions of a Sensitive Nature</w:t>
      </w:r>
      <w:bookmarkEnd w:id="19"/>
      <w:bookmarkEnd w:id="20"/>
      <w:bookmarkEnd w:id="21"/>
    </w:p>
    <w:p w:rsidR="00FF4F5C" w:rsidRPr="00FF4F5C" w:rsidRDefault="00456FFC" w:rsidP="00FF4F5C">
      <w:pPr>
        <w:pStyle w:val="BodyText"/>
      </w:pPr>
      <w:r w:rsidRPr="00FF4F5C">
        <w:t>There are no q</w:t>
      </w:r>
      <w:bookmarkStart w:id="22" w:name="_Toc268767624"/>
      <w:r w:rsidRPr="00FF4F5C">
        <w:t>uestions of a sensitive nature.</w:t>
      </w:r>
    </w:p>
    <w:p w:rsidR="00456FFC" w:rsidRPr="00FF4F5C" w:rsidRDefault="00456FFC" w:rsidP="00423898">
      <w:pPr>
        <w:pStyle w:val="Heading2"/>
      </w:pPr>
      <w:bookmarkStart w:id="23" w:name="_Toc330358516"/>
      <w:bookmarkStart w:id="24" w:name="_Toc337115745"/>
      <w:r w:rsidRPr="00FF4F5C">
        <w:t xml:space="preserve">A.12. </w:t>
      </w:r>
      <w:r w:rsidR="00FF4F5C">
        <w:tab/>
      </w:r>
      <w:r w:rsidRPr="00FF4F5C">
        <w:t>Estimates of Response Burden</w:t>
      </w:r>
      <w:bookmarkEnd w:id="22"/>
      <w:bookmarkEnd w:id="23"/>
      <w:bookmarkEnd w:id="24"/>
    </w:p>
    <w:p w:rsidR="005973FA" w:rsidRPr="009B351C" w:rsidRDefault="00456FFC" w:rsidP="00FF4F5C">
      <w:pPr>
        <w:pStyle w:val="BodyText"/>
        <w:rPr>
          <w:szCs w:val="22"/>
        </w:rPr>
      </w:pPr>
      <w:r w:rsidRPr="009B351C">
        <w:rPr>
          <w:szCs w:val="22"/>
        </w:rPr>
        <w:t>Annually, all funded MSPs are ask</w:t>
      </w:r>
      <w:r w:rsidR="00FF4E1E" w:rsidRPr="009B351C">
        <w:rPr>
          <w:szCs w:val="22"/>
        </w:rPr>
        <w:t>ed to complete the OMB-approved APR</w:t>
      </w:r>
      <w:r w:rsidRPr="009B351C">
        <w:rPr>
          <w:szCs w:val="22"/>
        </w:rPr>
        <w:t xml:space="preserve"> online data collection instrument.</w:t>
      </w:r>
      <w:r w:rsidR="00893312" w:rsidRPr="009B351C">
        <w:rPr>
          <w:szCs w:val="22"/>
        </w:rPr>
        <w:t xml:space="preserve"> </w:t>
      </w:r>
      <w:r w:rsidRPr="009B351C">
        <w:rPr>
          <w:szCs w:val="22"/>
        </w:rPr>
        <w:t>We estimate</w:t>
      </w:r>
      <w:r w:rsidR="00FF4E1E" w:rsidRPr="009B351C">
        <w:rPr>
          <w:szCs w:val="22"/>
        </w:rPr>
        <w:t>, based on initial and ongoing feedback from respondents,</w:t>
      </w:r>
      <w:r w:rsidR="00231A8A" w:rsidRPr="009B351C">
        <w:rPr>
          <w:szCs w:val="22"/>
        </w:rPr>
        <w:t xml:space="preserve"> </w:t>
      </w:r>
      <w:r w:rsidR="00FF4E1E" w:rsidRPr="009B351C">
        <w:rPr>
          <w:szCs w:val="22"/>
        </w:rPr>
        <w:t>that the APR</w:t>
      </w:r>
      <w:r w:rsidRPr="009B351C">
        <w:rPr>
          <w:szCs w:val="22"/>
        </w:rPr>
        <w:t xml:space="preserve"> takes an average of </w:t>
      </w:r>
      <w:r w:rsidR="00DD30E8" w:rsidRPr="009B351C">
        <w:rPr>
          <w:b/>
          <w:bCs/>
          <w:szCs w:val="22"/>
        </w:rPr>
        <w:t>1</w:t>
      </w:r>
      <w:r w:rsidR="00D73EA7">
        <w:rPr>
          <w:b/>
          <w:bCs/>
          <w:szCs w:val="22"/>
        </w:rPr>
        <w:t>3</w:t>
      </w:r>
      <w:r w:rsidR="00DD30E8" w:rsidRPr="009B351C">
        <w:rPr>
          <w:color w:val="FF0000"/>
          <w:szCs w:val="22"/>
        </w:rPr>
        <w:t xml:space="preserve"> </w:t>
      </w:r>
      <w:r w:rsidRPr="009B351C">
        <w:rPr>
          <w:szCs w:val="22"/>
        </w:rPr>
        <w:t>hours for the project directors and/or evaluators to complete. The</w:t>
      </w:r>
      <w:r w:rsidR="003B0046" w:rsidRPr="009B351C">
        <w:rPr>
          <w:szCs w:val="22"/>
        </w:rPr>
        <w:t xml:space="preserve"> estimated</w:t>
      </w:r>
      <w:r w:rsidR="007E739F" w:rsidRPr="009B351C">
        <w:rPr>
          <w:szCs w:val="22"/>
        </w:rPr>
        <w:t xml:space="preserve"> total</w:t>
      </w:r>
      <w:r w:rsidRPr="009B351C">
        <w:rPr>
          <w:szCs w:val="22"/>
        </w:rPr>
        <w:t xml:space="preserve"> average burden for completing the </w:t>
      </w:r>
      <w:r w:rsidR="007E739F" w:rsidRPr="009B351C">
        <w:rPr>
          <w:szCs w:val="22"/>
        </w:rPr>
        <w:t>APR form</w:t>
      </w:r>
      <w:r w:rsidR="003B0046" w:rsidRPr="009B351C">
        <w:rPr>
          <w:szCs w:val="22"/>
        </w:rPr>
        <w:t xml:space="preserve"> across</w:t>
      </w:r>
      <w:r w:rsidR="004064FD" w:rsidRPr="009B351C">
        <w:rPr>
          <w:szCs w:val="22"/>
        </w:rPr>
        <w:t xml:space="preserve"> the</w:t>
      </w:r>
      <w:r w:rsidRPr="009B351C">
        <w:rPr>
          <w:szCs w:val="22"/>
        </w:rPr>
        <w:t xml:space="preserve"> </w:t>
      </w:r>
      <w:r w:rsidR="003B0046" w:rsidRPr="009B351C">
        <w:rPr>
          <w:szCs w:val="22"/>
        </w:rPr>
        <w:t xml:space="preserve">approximately </w:t>
      </w:r>
      <w:r w:rsidR="003B0046" w:rsidRPr="009B351C">
        <w:rPr>
          <w:b/>
          <w:szCs w:val="22"/>
        </w:rPr>
        <w:t>600</w:t>
      </w:r>
      <w:r w:rsidR="003B0046" w:rsidRPr="009B351C">
        <w:rPr>
          <w:szCs w:val="22"/>
        </w:rPr>
        <w:t xml:space="preserve"> partnerships</w:t>
      </w:r>
      <w:r w:rsidR="004064FD" w:rsidRPr="009B351C">
        <w:rPr>
          <w:szCs w:val="22"/>
        </w:rPr>
        <w:t xml:space="preserve"> </w:t>
      </w:r>
      <w:r w:rsidR="005D7FAE" w:rsidRPr="009B351C">
        <w:rPr>
          <w:szCs w:val="22"/>
        </w:rPr>
        <w:t xml:space="preserve">is </w:t>
      </w:r>
      <w:r w:rsidR="00DD30E8">
        <w:rPr>
          <w:b/>
          <w:szCs w:val="22"/>
        </w:rPr>
        <w:t>7,</w:t>
      </w:r>
      <w:r w:rsidR="00D73EA7">
        <w:rPr>
          <w:b/>
          <w:szCs w:val="22"/>
        </w:rPr>
        <w:t>8</w:t>
      </w:r>
      <w:r w:rsidR="00DD30E8">
        <w:rPr>
          <w:b/>
          <w:szCs w:val="22"/>
        </w:rPr>
        <w:t>00</w:t>
      </w:r>
      <w:r w:rsidRPr="009B351C">
        <w:rPr>
          <w:szCs w:val="22"/>
        </w:rPr>
        <w:t xml:space="preserve"> hours.  </w:t>
      </w:r>
    </w:p>
    <w:p w:rsidR="00D13862" w:rsidRPr="00FF4F5C" w:rsidRDefault="00D13862" w:rsidP="00423898">
      <w:pPr>
        <w:pStyle w:val="Heading2"/>
      </w:pPr>
      <w:bookmarkStart w:id="25" w:name="_Toc330358517"/>
      <w:bookmarkStart w:id="26" w:name="_Toc337115746"/>
      <w:r w:rsidRPr="00FF4F5C">
        <w:t xml:space="preserve">A.13. </w:t>
      </w:r>
      <w:r w:rsidR="00FF4F5C">
        <w:tab/>
      </w:r>
      <w:r w:rsidRPr="00FF4F5C">
        <w:t>Estimates of Cost Burden to Respondents</w:t>
      </w:r>
      <w:bookmarkEnd w:id="25"/>
      <w:bookmarkEnd w:id="26"/>
    </w:p>
    <w:p w:rsidR="00FF4F5C" w:rsidRPr="009B351C" w:rsidRDefault="004064FD" w:rsidP="00FF4F5C">
      <w:pPr>
        <w:pStyle w:val="BodyText"/>
        <w:rPr>
          <w:szCs w:val="22"/>
        </w:rPr>
      </w:pPr>
      <w:r w:rsidRPr="009B351C">
        <w:rPr>
          <w:szCs w:val="22"/>
        </w:rPr>
        <w:t xml:space="preserve">The cost to respondents is estimated to be </w:t>
      </w:r>
      <w:r w:rsidRPr="009B351C">
        <w:rPr>
          <w:bCs/>
          <w:szCs w:val="22"/>
        </w:rPr>
        <w:t>43</w:t>
      </w:r>
      <w:r w:rsidR="002E2DD3">
        <w:rPr>
          <w:bCs/>
          <w:szCs w:val="22"/>
        </w:rPr>
        <w:t xml:space="preserve"> dollars</w:t>
      </w:r>
      <w:r w:rsidRPr="009B351C">
        <w:rPr>
          <w:b/>
          <w:bCs/>
          <w:szCs w:val="22"/>
        </w:rPr>
        <w:t xml:space="preserve"> </w:t>
      </w:r>
      <w:r w:rsidRPr="009B351C">
        <w:rPr>
          <w:szCs w:val="22"/>
        </w:rPr>
        <w:t>per hour</w:t>
      </w:r>
      <w:r w:rsidR="002E2DD3">
        <w:rPr>
          <w:szCs w:val="22"/>
        </w:rPr>
        <w:t>,</w:t>
      </w:r>
      <w:r w:rsidR="002E2DD3" w:rsidRPr="009B351C">
        <w:rPr>
          <w:rStyle w:val="FootnoteReference"/>
          <w:bCs/>
          <w:szCs w:val="22"/>
        </w:rPr>
        <w:footnoteReference w:id="1"/>
      </w:r>
      <w:r w:rsidRPr="009B351C">
        <w:rPr>
          <w:szCs w:val="22"/>
        </w:rPr>
        <w:t xml:space="preserve"> for a total </w:t>
      </w:r>
      <w:r w:rsidR="003B0046" w:rsidRPr="009B351C">
        <w:rPr>
          <w:szCs w:val="22"/>
        </w:rPr>
        <w:t xml:space="preserve">estimated </w:t>
      </w:r>
      <w:r w:rsidRPr="009B351C">
        <w:rPr>
          <w:szCs w:val="22"/>
        </w:rPr>
        <w:t>cost</w:t>
      </w:r>
      <w:r w:rsidR="003B0046" w:rsidRPr="009B351C">
        <w:rPr>
          <w:szCs w:val="22"/>
        </w:rPr>
        <w:t xml:space="preserve"> burden </w:t>
      </w:r>
      <w:r w:rsidRPr="009B351C">
        <w:rPr>
          <w:szCs w:val="22"/>
        </w:rPr>
        <w:t xml:space="preserve">of approximately </w:t>
      </w:r>
      <w:r w:rsidRPr="005C27A7">
        <w:rPr>
          <w:b/>
          <w:bCs/>
          <w:szCs w:val="22"/>
        </w:rPr>
        <w:t>$</w:t>
      </w:r>
      <w:r w:rsidR="00D73EA7">
        <w:rPr>
          <w:b/>
          <w:bCs/>
          <w:szCs w:val="22"/>
        </w:rPr>
        <w:t>335,400</w:t>
      </w:r>
      <w:r w:rsidRPr="009B351C">
        <w:rPr>
          <w:szCs w:val="22"/>
        </w:rPr>
        <w:t xml:space="preserve"> </w:t>
      </w:r>
      <w:r w:rsidR="00893312" w:rsidRPr="009B351C">
        <w:rPr>
          <w:szCs w:val="22"/>
        </w:rPr>
        <w:t xml:space="preserve">across all respondents </w:t>
      </w:r>
      <w:r w:rsidRPr="009B351C">
        <w:rPr>
          <w:szCs w:val="22"/>
        </w:rPr>
        <w:t>for each year of data collection</w:t>
      </w:r>
      <w:r w:rsidR="00FF4E1E" w:rsidRPr="009B351C">
        <w:rPr>
          <w:szCs w:val="22"/>
        </w:rPr>
        <w:t>.</w:t>
      </w:r>
    </w:p>
    <w:p w:rsidR="003B0046" w:rsidRPr="00574572" w:rsidRDefault="003B0046" w:rsidP="00FF4F5C">
      <w:pPr>
        <w:pStyle w:val="Caption"/>
      </w:pPr>
      <w:r>
        <w:t>Exhibit 1:</w:t>
      </w:r>
      <w:r w:rsidRPr="00574572">
        <w:tab/>
      </w:r>
      <w:r>
        <w:t xml:space="preserve">Estimated Annualized Cost Burden to Respondents </w:t>
      </w:r>
    </w:p>
    <w:tbl>
      <w:tblPr>
        <w:tblW w:w="9000" w:type="dxa"/>
        <w:jc w:val="center"/>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Layout w:type="fixed"/>
        <w:tblCellMar>
          <w:top w:w="29" w:type="dxa"/>
          <w:left w:w="115" w:type="dxa"/>
          <w:bottom w:w="29" w:type="dxa"/>
          <w:right w:w="115" w:type="dxa"/>
        </w:tblCellMar>
        <w:tblLook w:val="04A0" w:firstRow="1" w:lastRow="0" w:firstColumn="1" w:lastColumn="0" w:noHBand="0" w:noVBand="1"/>
      </w:tblPr>
      <w:tblGrid>
        <w:gridCol w:w="1800"/>
        <w:gridCol w:w="1800"/>
        <w:gridCol w:w="1800"/>
        <w:gridCol w:w="1800"/>
        <w:gridCol w:w="1800"/>
      </w:tblGrid>
      <w:tr w:rsidR="003B0046" w:rsidRPr="00FF4F5C" w:rsidTr="00423898">
        <w:trPr>
          <w:trHeight w:val="485"/>
          <w:jc w:val="center"/>
        </w:trPr>
        <w:tc>
          <w:tcPr>
            <w:tcW w:w="1310" w:type="dxa"/>
            <w:tcBorders>
              <w:top w:val="single" w:sz="8" w:space="0" w:color="000000"/>
              <w:left w:val="nil"/>
              <w:bottom w:val="single" w:sz="8" w:space="0" w:color="000000"/>
              <w:right w:val="nil"/>
            </w:tcBorders>
            <w:shd w:val="clear" w:color="auto" w:fill="C3C6A8"/>
            <w:vAlign w:val="bottom"/>
          </w:tcPr>
          <w:p w:rsidR="003B0046" w:rsidRPr="00FF4F5C" w:rsidRDefault="003B0046" w:rsidP="00FF4F5C">
            <w:pPr>
              <w:pStyle w:val="ExhibitColumnHeader"/>
            </w:pPr>
            <w:r w:rsidRPr="00FF4F5C">
              <w:t>Hourly Salary Estimate</w:t>
            </w:r>
          </w:p>
        </w:tc>
        <w:tc>
          <w:tcPr>
            <w:tcW w:w="1310" w:type="dxa"/>
            <w:tcBorders>
              <w:top w:val="single" w:sz="8" w:space="0" w:color="000000"/>
              <w:left w:val="nil"/>
              <w:bottom w:val="single" w:sz="8" w:space="0" w:color="000000"/>
              <w:right w:val="nil"/>
            </w:tcBorders>
            <w:shd w:val="clear" w:color="auto" w:fill="C3C6A8"/>
            <w:vAlign w:val="bottom"/>
          </w:tcPr>
          <w:p w:rsidR="003B0046" w:rsidRPr="00FF4F5C" w:rsidRDefault="003B0046" w:rsidP="00FF4F5C">
            <w:pPr>
              <w:pStyle w:val="ExhibitColumnHeader"/>
            </w:pPr>
            <w:r w:rsidRPr="00FF4F5C">
              <w:t>Time per Response</w:t>
            </w:r>
            <w:r w:rsidR="00FF4F5C">
              <w:t xml:space="preserve"> </w:t>
            </w:r>
            <w:r w:rsidRPr="00FF4F5C">
              <w:t>(hours)</w:t>
            </w:r>
          </w:p>
        </w:tc>
        <w:tc>
          <w:tcPr>
            <w:tcW w:w="1310" w:type="dxa"/>
            <w:tcBorders>
              <w:top w:val="single" w:sz="8" w:space="0" w:color="000000"/>
              <w:left w:val="nil"/>
              <w:bottom w:val="single" w:sz="8" w:space="0" w:color="000000"/>
              <w:right w:val="nil"/>
            </w:tcBorders>
            <w:shd w:val="clear" w:color="auto" w:fill="C3C6A8"/>
            <w:vAlign w:val="bottom"/>
          </w:tcPr>
          <w:p w:rsidR="003B0046" w:rsidRPr="00FF4F5C" w:rsidRDefault="003B0046" w:rsidP="00FF4F5C">
            <w:pPr>
              <w:pStyle w:val="ExhibitColumnHeader"/>
            </w:pPr>
            <w:r w:rsidRPr="00FF4F5C">
              <w:t>Estimated Cost per</w:t>
            </w:r>
            <w:r w:rsidR="00FF4F5C">
              <w:t xml:space="preserve"> </w:t>
            </w:r>
            <w:r w:rsidRPr="00FF4F5C">
              <w:t>Respondent</w:t>
            </w:r>
          </w:p>
        </w:tc>
        <w:tc>
          <w:tcPr>
            <w:tcW w:w="1310" w:type="dxa"/>
            <w:tcBorders>
              <w:top w:val="single" w:sz="8" w:space="0" w:color="000000"/>
              <w:left w:val="nil"/>
              <w:bottom w:val="single" w:sz="8" w:space="0" w:color="000000"/>
              <w:right w:val="single" w:sz="4" w:space="0" w:color="auto"/>
            </w:tcBorders>
            <w:shd w:val="clear" w:color="auto" w:fill="C3C6A8"/>
            <w:vAlign w:val="bottom"/>
          </w:tcPr>
          <w:p w:rsidR="003B0046" w:rsidRPr="00FF4F5C" w:rsidRDefault="003B0046" w:rsidP="00FF4F5C">
            <w:pPr>
              <w:pStyle w:val="ExhibitColumnHeader"/>
            </w:pPr>
            <w:r w:rsidRPr="00FF4F5C">
              <w:t>Approximate</w:t>
            </w:r>
            <w:r w:rsidR="00FF4F5C">
              <w:t xml:space="preserve"> </w:t>
            </w:r>
            <w:r w:rsidRPr="00FF4F5C">
              <w:t>Number of Respondents</w:t>
            </w:r>
          </w:p>
        </w:tc>
        <w:tc>
          <w:tcPr>
            <w:tcW w:w="1310" w:type="dxa"/>
            <w:tcBorders>
              <w:top w:val="single" w:sz="8" w:space="0" w:color="000000"/>
              <w:left w:val="single" w:sz="4" w:space="0" w:color="auto"/>
              <w:bottom w:val="single" w:sz="8" w:space="0" w:color="000000"/>
              <w:right w:val="nil"/>
            </w:tcBorders>
            <w:shd w:val="clear" w:color="auto" w:fill="C3C6A8"/>
            <w:vAlign w:val="bottom"/>
          </w:tcPr>
          <w:p w:rsidR="003B0046" w:rsidRPr="00FF4F5C" w:rsidRDefault="003B0046" w:rsidP="00FF4F5C">
            <w:pPr>
              <w:pStyle w:val="ExhibitColumnHeader"/>
            </w:pPr>
            <w:r w:rsidRPr="00FF4F5C">
              <w:t>Estimated Annual Cost Across All Respondents</w:t>
            </w:r>
          </w:p>
        </w:tc>
      </w:tr>
      <w:tr w:rsidR="003B0046" w:rsidRPr="00574572" w:rsidTr="00423898">
        <w:trPr>
          <w:trHeight w:val="485"/>
          <w:jc w:val="center"/>
        </w:trPr>
        <w:tc>
          <w:tcPr>
            <w:tcW w:w="1310" w:type="dxa"/>
            <w:tcBorders>
              <w:top w:val="single" w:sz="8" w:space="0" w:color="000000"/>
              <w:left w:val="nil"/>
              <w:bottom w:val="single" w:sz="4" w:space="0" w:color="auto"/>
              <w:right w:val="nil"/>
            </w:tcBorders>
            <w:shd w:val="clear" w:color="auto" w:fill="auto"/>
            <w:vAlign w:val="center"/>
          </w:tcPr>
          <w:p w:rsidR="003B0046" w:rsidRPr="00DA2AFA" w:rsidRDefault="003B0046" w:rsidP="009B351C">
            <w:pPr>
              <w:pStyle w:val="ExhibitText"/>
              <w:jc w:val="center"/>
              <w:rPr>
                <w:b/>
                <w:vertAlign w:val="superscript"/>
              </w:rPr>
            </w:pPr>
            <w:r w:rsidRPr="003B0046">
              <w:t>$43</w:t>
            </w:r>
          </w:p>
        </w:tc>
        <w:tc>
          <w:tcPr>
            <w:tcW w:w="1310" w:type="dxa"/>
            <w:tcBorders>
              <w:top w:val="single" w:sz="8" w:space="0" w:color="000000"/>
              <w:left w:val="nil"/>
              <w:bottom w:val="single" w:sz="4" w:space="0" w:color="auto"/>
              <w:right w:val="nil"/>
            </w:tcBorders>
            <w:shd w:val="clear" w:color="auto" w:fill="auto"/>
            <w:vAlign w:val="center"/>
          </w:tcPr>
          <w:p w:rsidR="003B0046" w:rsidRPr="003B0046" w:rsidRDefault="009C7F34" w:rsidP="00D73EA7">
            <w:pPr>
              <w:pStyle w:val="ExhibitText"/>
              <w:jc w:val="center"/>
              <w:rPr>
                <w:b/>
              </w:rPr>
            </w:pPr>
            <w:r w:rsidRPr="003B0046">
              <w:t>1</w:t>
            </w:r>
            <w:r w:rsidR="00D73EA7">
              <w:t>3</w:t>
            </w:r>
          </w:p>
        </w:tc>
        <w:tc>
          <w:tcPr>
            <w:tcW w:w="1310" w:type="dxa"/>
            <w:tcBorders>
              <w:top w:val="single" w:sz="8" w:space="0" w:color="000000"/>
              <w:left w:val="nil"/>
              <w:bottom w:val="single" w:sz="4" w:space="0" w:color="auto"/>
              <w:right w:val="nil"/>
            </w:tcBorders>
            <w:shd w:val="clear" w:color="auto" w:fill="auto"/>
            <w:vAlign w:val="center"/>
          </w:tcPr>
          <w:p w:rsidR="003B0046" w:rsidRPr="003B0046" w:rsidRDefault="003B0046" w:rsidP="00DD3934">
            <w:pPr>
              <w:pStyle w:val="ExhibitText"/>
              <w:jc w:val="center"/>
              <w:rPr>
                <w:b/>
              </w:rPr>
            </w:pPr>
            <w:r>
              <w:t>$</w:t>
            </w:r>
            <w:r w:rsidR="00DD3934">
              <w:t>559</w:t>
            </w:r>
          </w:p>
        </w:tc>
        <w:tc>
          <w:tcPr>
            <w:tcW w:w="1310" w:type="dxa"/>
            <w:tcBorders>
              <w:top w:val="single" w:sz="8" w:space="0" w:color="000000"/>
              <w:left w:val="nil"/>
              <w:bottom w:val="single" w:sz="4" w:space="0" w:color="auto"/>
              <w:right w:val="single" w:sz="4" w:space="0" w:color="auto"/>
            </w:tcBorders>
            <w:vAlign w:val="center"/>
          </w:tcPr>
          <w:p w:rsidR="003B0046" w:rsidRPr="003B0046" w:rsidRDefault="003B0046" w:rsidP="00FF4F5C">
            <w:pPr>
              <w:pStyle w:val="ExhibitText"/>
              <w:jc w:val="center"/>
              <w:rPr>
                <w:b/>
              </w:rPr>
            </w:pPr>
            <w:r>
              <w:t>600</w:t>
            </w:r>
          </w:p>
        </w:tc>
        <w:tc>
          <w:tcPr>
            <w:tcW w:w="1310" w:type="dxa"/>
            <w:tcBorders>
              <w:top w:val="single" w:sz="8" w:space="0" w:color="000000"/>
              <w:left w:val="single" w:sz="4" w:space="0" w:color="auto"/>
              <w:bottom w:val="single" w:sz="4" w:space="0" w:color="auto"/>
              <w:right w:val="nil"/>
            </w:tcBorders>
            <w:shd w:val="clear" w:color="auto" w:fill="auto"/>
            <w:vAlign w:val="center"/>
          </w:tcPr>
          <w:p w:rsidR="003B0046" w:rsidRPr="009B351C" w:rsidRDefault="003B0046" w:rsidP="00D73EA7">
            <w:pPr>
              <w:pStyle w:val="ExhibitText"/>
              <w:jc w:val="center"/>
            </w:pPr>
            <w:r w:rsidRPr="009B351C">
              <w:t>$</w:t>
            </w:r>
            <w:r w:rsidR="00D73EA7">
              <w:t>335,400</w:t>
            </w:r>
          </w:p>
        </w:tc>
      </w:tr>
    </w:tbl>
    <w:p w:rsidR="00FF4F5C" w:rsidRPr="00FF4F5C" w:rsidRDefault="00FF4F5C" w:rsidP="00FF4F5C">
      <w:bookmarkStart w:id="27" w:name="_Toc268767626"/>
    </w:p>
    <w:p w:rsidR="00EB7513" w:rsidRPr="00FF4F5C" w:rsidRDefault="00EB7513" w:rsidP="00423898">
      <w:pPr>
        <w:pStyle w:val="Heading2"/>
      </w:pPr>
      <w:bookmarkStart w:id="28" w:name="_Toc330358518"/>
      <w:bookmarkStart w:id="29" w:name="_Toc337115747"/>
      <w:r w:rsidRPr="00FF4F5C">
        <w:t xml:space="preserve">A.14. </w:t>
      </w:r>
      <w:r w:rsidR="00A61D2D">
        <w:tab/>
      </w:r>
      <w:r w:rsidRPr="00FF4F5C">
        <w:t>Estimates of Costs to the Federal Government</w:t>
      </w:r>
      <w:bookmarkEnd w:id="27"/>
      <w:bookmarkEnd w:id="28"/>
      <w:bookmarkEnd w:id="29"/>
    </w:p>
    <w:p w:rsidR="00733E8C" w:rsidRDefault="00EB7513" w:rsidP="00FF4F5C">
      <w:pPr>
        <w:pStyle w:val="BodyText"/>
        <w:rPr>
          <w:szCs w:val="22"/>
        </w:rPr>
      </w:pPr>
      <w:r w:rsidRPr="009B351C">
        <w:rPr>
          <w:szCs w:val="22"/>
        </w:rPr>
        <w:t>The</w:t>
      </w:r>
      <w:r w:rsidR="009504E0" w:rsidRPr="009B351C">
        <w:rPr>
          <w:szCs w:val="22"/>
        </w:rPr>
        <w:t xml:space="preserve"> total</w:t>
      </w:r>
      <w:r w:rsidRPr="009B351C">
        <w:rPr>
          <w:szCs w:val="22"/>
        </w:rPr>
        <w:t xml:space="preserve"> annualized cost to the federal gov</w:t>
      </w:r>
      <w:r w:rsidR="009504E0" w:rsidRPr="009B351C">
        <w:rPr>
          <w:szCs w:val="22"/>
        </w:rPr>
        <w:t>ernment is</w:t>
      </w:r>
      <w:r w:rsidRPr="009B351C">
        <w:rPr>
          <w:szCs w:val="22"/>
        </w:rPr>
        <w:t xml:space="preserve"> </w:t>
      </w:r>
      <w:r w:rsidR="009504E0" w:rsidRPr="009B351C">
        <w:rPr>
          <w:szCs w:val="22"/>
        </w:rPr>
        <w:t xml:space="preserve">fixed at </w:t>
      </w:r>
      <w:r w:rsidR="009504E0" w:rsidRPr="005C27A7">
        <w:rPr>
          <w:b/>
          <w:szCs w:val="22"/>
        </w:rPr>
        <w:t>$361,146</w:t>
      </w:r>
      <w:r w:rsidR="009C7F34" w:rsidRPr="00462C88">
        <w:rPr>
          <w:szCs w:val="22"/>
        </w:rPr>
        <w:t>, as shown in Exhibit 2</w:t>
      </w:r>
      <w:r w:rsidR="007F7262" w:rsidRPr="00462C88">
        <w:rPr>
          <w:szCs w:val="22"/>
        </w:rPr>
        <w:t>.</w:t>
      </w:r>
    </w:p>
    <w:p w:rsidR="00FF4F5C" w:rsidRPr="00462C88" w:rsidRDefault="00733E8C" w:rsidP="00FF4F5C">
      <w:pPr>
        <w:pStyle w:val="BodyText"/>
        <w:rPr>
          <w:rFonts w:ascii="Arial" w:hAnsi="Arial"/>
          <w:b/>
          <w:bCs/>
        </w:rPr>
      </w:pPr>
      <w:r w:rsidRPr="00462C88">
        <w:rPr>
          <w:rFonts w:ascii="Arial" w:hAnsi="Arial"/>
          <w:b/>
          <w:bCs/>
        </w:rPr>
        <w:t>Exhibit 2:</w:t>
      </w:r>
      <w:r w:rsidRPr="00462C88">
        <w:rPr>
          <w:rFonts w:ascii="Arial" w:hAnsi="Arial"/>
          <w:b/>
          <w:bCs/>
        </w:rPr>
        <w:tab/>
        <w:t xml:space="preserve">Estimated Cost to the Federal Government </w:t>
      </w:r>
    </w:p>
    <w:tbl>
      <w:tblPr>
        <w:tblW w:w="9000" w:type="dxa"/>
        <w:jc w:val="center"/>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Layout w:type="fixed"/>
        <w:tblCellMar>
          <w:top w:w="29" w:type="dxa"/>
          <w:left w:w="115" w:type="dxa"/>
          <w:bottom w:w="29" w:type="dxa"/>
          <w:right w:w="115" w:type="dxa"/>
        </w:tblCellMar>
        <w:tblLook w:val="04A0" w:firstRow="1" w:lastRow="0" w:firstColumn="1" w:lastColumn="0" w:noHBand="0" w:noVBand="1"/>
      </w:tblPr>
      <w:tblGrid>
        <w:gridCol w:w="2250"/>
        <w:gridCol w:w="2250"/>
        <w:gridCol w:w="2250"/>
        <w:gridCol w:w="2250"/>
      </w:tblGrid>
      <w:tr w:rsidR="009C7F34" w:rsidRPr="00FF4F5C" w:rsidTr="009C7F34">
        <w:trPr>
          <w:trHeight w:val="485"/>
          <w:jc w:val="center"/>
        </w:trPr>
        <w:tc>
          <w:tcPr>
            <w:tcW w:w="1310" w:type="dxa"/>
            <w:tcBorders>
              <w:top w:val="single" w:sz="8" w:space="0" w:color="000000"/>
              <w:left w:val="nil"/>
              <w:bottom w:val="single" w:sz="8" w:space="0" w:color="000000"/>
              <w:right w:val="nil"/>
            </w:tcBorders>
            <w:shd w:val="clear" w:color="auto" w:fill="C3C6A8"/>
            <w:vAlign w:val="bottom"/>
          </w:tcPr>
          <w:p w:rsidR="00733E8C" w:rsidRDefault="00733E8C" w:rsidP="00462C88">
            <w:pPr>
              <w:pStyle w:val="ExhibitColumnHeader"/>
            </w:pPr>
          </w:p>
          <w:p w:rsidR="009C7F34" w:rsidRPr="00FF4F5C" w:rsidRDefault="009C7F34" w:rsidP="00462C88">
            <w:pPr>
              <w:pStyle w:val="ExhibitColumnHeader"/>
            </w:pPr>
            <w:r>
              <w:t>Total</w:t>
            </w:r>
          </w:p>
        </w:tc>
        <w:tc>
          <w:tcPr>
            <w:tcW w:w="1310" w:type="dxa"/>
            <w:tcBorders>
              <w:top w:val="single" w:sz="8" w:space="0" w:color="000000"/>
              <w:left w:val="nil"/>
              <w:bottom w:val="single" w:sz="8" w:space="0" w:color="000000"/>
              <w:right w:val="nil"/>
            </w:tcBorders>
            <w:shd w:val="clear" w:color="auto" w:fill="C3C6A8"/>
            <w:vAlign w:val="bottom"/>
          </w:tcPr>
          <w:p w:rsidR="009C7F34" w:rsidRPr="00FF4F5C" w:rsidRDefault="009C7F34" w:rsidP="00462C88">
            <w:pPr>
              <w:pStyle w:val="ExhibitColumnHeader"/>
            </w:pPr>
            <w:r>
              <w:t>Collect Online APR Data</w:t>
            </w:r>
          </w:p>
        </w:tc>
        <w:tc>
          <w:tcPr>
            <w:tcW w:w="1310" w:type="dxa"/>
            <w:tcBorders>
              <w:top w:val="single" w:sz="8" w:space="0" w:color="000000"/>
              <w:left w:val="nil"/>
              <w:bottom w:val="single" w:sz="8" w:space="0" w:color="000000"/>
              <w:right w:val="nil"/>
            </w:tcBorders>
            <w:shd w:val="clear" w:color="auto" w:fill="C3C6A8"/>
            <w:vAlign w:val="bottom"/>
          </w:tcPr>
          <w:p w:rsidR="009C7F34" w:rsidRPr="00FF4F5C" w:rsidRDefault="009C7F34" w:rsidP="00462C88">
            <w:pPr>
              <w:pStyle w:val="ExhibitColumnHeader"/>
            </w:pPr>
            <w:r>
              <w:t>Web-based System Maintenance</w:t>
            </w:r>
          </w:p>
        </w:tc>
        <w:tc>
          <w:tcPr>
            <w:tcW w:w="1310" w:type="dxa"/>
            <w:tcBorders>
              <w:top w:val="single" w:sz="8" w:space="0" w:color="000000"/>
              <w:left w:val="nil"/>
              <w:bottom w:val="single" w:sz="8" w:space="0" w:color="000000"/>
              <w:right w:val="single" w:sz="4" w:space="0" w:color="auto"/>
            </w:tcBorders>
            <w:shd w:val="clear" w:color="auto" w:fill="C3C6A8"/>
            <w:vAlign w:val="bottom"/>
          </w:tcPr>
          <w:p w:rsidR="009C7F34" w:rsidRPr="00FF4F5C" w:rsidRDefault="009C7F34" w:rsidP="00462C88">
            <w:pPr>
              <w:pStyle w:val="ExhibitColumnHeader"/>
            </w:pPr>
            <w:r>
              <w:t>Analyze APR Data and Prepare Reports</w:t>
            </w:r>
          </w:p>
        </w:tc>
      </w:tr>
      <w:tr w:rsidR="009C7F34" w:rsidRPr="003B0046" w:rsidTr="009C7F34">
        <w:trPr>
          <w:trHeight w:val="485"/>
          <w:jc w:val="center"/>
        </w:trPr>
        <w:tc>
          <w:tcPr>
            <w:tcW w:w="1310" w:type="dxa"/>
            <w:tcBorders>
              <w:top w:val="single" w:sz="8" w:space="0" w:color="000000"/>
              <w:left w:val="nil"/>
              <w:bottom w:val="single" w:sz="4" w:space="0" w:color="auto"/>
              <w:right w:val="nil"/>
            </w:tcBorders>
            <w:shd w:val="clear" w:color="auto" w:fill="auto"/>
            <w:vAlign w:val="center"/>
          </w:tcPr>
          <w:p w:rsidR="009C7F34" w:rsidRPr="00DA2AFA" w:rsidRDefault="009C7F34" w:rsidP="009C7F34">
            <w:pPr>
              <w:pStyle w:val="ExhibitText"/>
              <w:jc w:val="center"/>
              <w:rPr>
                <w:b/>
                <w:vertAlign w:val="superscript"/>
              </w:rPr>
            </w:pPr>
            <w:r w:rsidRPr="003B0046">
              <w:t>$</w:t>
            </w:r>
            <w:r>
              <w:t>361,146</w:t>
            </w:r>
          </w:p>
        </w:tc>
        <w:tc>
          <w:tcPr>
            <w:tcW w:w="1310" w:type="dxa"/>
            <w:tcBorders>
              <w:top w:val="single" w:sz="8" w:space="0" w:color="000000"/>
              <w:left w:val="nil"/>
              <w:bottom w:val="single" w:sz="4" w:space="0" w:color="auto"/>
              <w:right w:val="nil"/>
            </w:tcBorders>
            <w:shd w:val="clear" w:color="auto" w:fill="auto"/>
            <w:vAlign w:val="center"/>
          </w:tcPr>
          <w:p w:rsidR="009C7F34" w:rsidRPr="003B0046" w:rsidRDefault="009C7F34" w:rsidP="009C7F34">
            <w:pPr>
              <w:pStyle w:val="ExhibitText"/>
              <w:jc w:val="center"/>
              <w:rPr>
                <w:b/>
              </w:rPr>
            </w:pPr>
            <w:r>
              <w:t>$204,486</w:t>
            </w:r>
          </w:p>
        </w:tc>
        <w:tc>
          <w:tcPr>
            <w:tcW w:w="1310" w:type="dxa"/>
            <w:tcBorders>
              <w:top w:val="single" w:sz="8" w:space="0" w:color="000000"/>
              <w:left w:val="nil"/>
              <w:bottom w:val="single" w:sz="4" w:space="0" w:color="auto"/>
              <w:right w:val="nil"/>
            </w:tcBorders>
            <w:shd w:val="clear" w:color="auto" w:fill="auto"/>
            <w:vAlign w:val="center"/>
          </w:tcPr>
          <w:p w:rsidR="009C7F34" w:rsidRPr="003B0046" w:rsidRDefault="009C7F34" w:rsidP="009C7F34">
            <w:pPr>
              <w:pStyle w:val="ExhibitText"/>
              <w:jc w:val="center"/>
              <w:rPr>
                <w:b/>
              </w:rPr>
            </w:pPr>
            <w:r>
              <w:t>$39,607</w:t>
            </w:r>
          </w:p>
        </w:tc>
        <w:tc>
          <w:tcPr>
            <w:tcW w:w="1310" w:type="dxa"/>
            <w:tcBorders>
              <w:top w:val="single" w:sz="8" w:space="0" w:color="000000"/>
              <w:left w:val="nil"/>
              <w:bottom w:val="single" w:sz="4" w:space="0" w:color="auto"/>
              <w:right w:val="single" w:sz="4" w:space="0" w:color="auto"/>
            </w:tcBorders>
            <w:vAlign w:val="center"/>
          </w:tcPr>
          <w:p w:rsidR="009C7F34" w:rsidRPr="003B0046" w:rsidRDefault="009C7F34" w:rsidP="009C7F34">
            <w:pPr>
              <w:pStyle w:val="ExhibitText"/>
              <w:jc w:val="center"/>
              <w:rPr>
                <w:b/>
              </w:rPr>
            </w:pPr>
            <w:r>
              <w:t>$117,053</w:t>
            </w:r>
          </w:p>
        </w:tc>
      </w:tr>
    </w:tbl>
    <w:p w:rsidR="009C7F34" w:rsidRDefault="009C7F34" w:rsidP="00FF4F5C">
      <w:pPr>
        <w:pStyle w:val="BodyText"/>
        <w:rPr>
          <w:szCs w:val="22"/>
        </w:rPr>
      </w:pPr>
    </w:p>
    <w:p w:rsidR="00472BF1" w:rsidRPr="00FF4F5C" w:rsidRDefault="00472BF1" w:rsidP="00423898">
      <w:pPr>
        <w:pStyle w:val="Heading2"/>
      </w:pPr>
      <w:bookmarkStart w:id="30" w:name="_Toc330358519"/>
      <w:bookmarkStart w:id="31" w:name="_Toc337115748"/>
      <w:r w:rsidRPr="00FF4F5C">
        <w:t xml:space="preserve">A.15. </w:t>
      </w:r>
      <w:r w:rsidR="00A61D2D">
        <w:tab/>
      </w:r>
      <w:r w:rsidRPr="00FF4F5C">
        <w:t>Program Changes or Adjustments</w:t>
      </w:r>
      <w:bookmarkEnd w:id="30"/>
      <w:bookmarkEnd w:id="31"/>
    </w:p>
    <w:p w:rsidR="00FF4F5C" w:rsidRDefault="007F7262" w:rsidP="00FF4F5C">
      <w:pPr>
        <w:pStyle w:val="BodyText"/>
        <w:rPr>
          <w:szCs w:val="22"/>
        </w:rPr>
      </w:pPr>
      <w:r w:rsidRPr="009B351C">
        <w:rPr>
          <w:szCs w:val="22"/>
        </w:rPr>
        <w:t xml:space="preserve">As described in section A.8 above, ongoing communication with MSP State Coordinators and </w:t>
      </w:r>
      <w:r w:rsidR="00231A8A" w:rsidRPr="009B351C">
        <w:rPr>
          <w:szCs w:val="22"/>
        </w:rPr>
        <w:t>project staff</w:t>
      </w:r>
      <w:r w:rsidRPr="009B351C">
        <w:rPr>
          <w:szCs w:val="22"/>
        </w:rPr>
        <w:t xml:space="preserve"> has informed the process of refining the APR data collection system</w:t>
      </w:r>
      <w:r w:rsidR="005F3B91" w:rsidRPr="009B351C">
        <w:rPr>
          <w:szCs w:val="22"/>
        </w:rPr>
        <w:t xml:space="preserve"> to reduce response</w:t>
      </w:r>
      <w:r w:rsidRPr="009B351C">
        <w:rPr>
          <w:szCs w:val="22"/>
        </w:rPr>
        <w:t xml:space="preserve"> burden. In addition to incorporating </w:t>
      </w:r>
      <w:r w:rsidR="00DA7240" w:rsidRPr="009B351C">
        <w:rPr>
          <w:szCs w:val="22"/>
        </w:rPr>
        <w:t xml:space="preserve">this </w:t>
      </w:r>
      <w:r w:rsidRPr="009B351C">
        <w:rPr>
          <w:szCs w:val="22"/>
        </w:rPr>
        <w:t>feedback</w:t>
      </w:r>
      <w:r w:rsidR="005F3B91" w:rsidRPr="009B351C">
        <w:rPr>
          <w:szCs w:val="22"/>
        </w:rPr>
        <w:t xml:space="preserve">, </w:t>
      </w:r>
      <w:r w:rsidR="003876F5">
        <w:rPr>
          <w:szCs w:val="22"/>
        </w:rPr>
        <w:t xml:space="preserve">ED has </w:t>
      </w:r>
      <w:r w:rsidRPr="009B351C">
        <w:rPr>
          <w:szCs w:val="22"/>
        </w:rPr>
        <w:t xml:space="preserve">worked to streamline the APR instrument </w:t>
      </w:r>
      <w:r w:rsidR="005F3B91" w:rsidRPr="009B351C">
        <w:rPr>
          <w:szCs w:val="22"/>
        </w:rPr>
        <w:t xml:space="preserve">by eliminating items that </w:t>
      </w:r>
      <w:r w:rsidR="00DA7240" w:rsidRPr="009B351C">
        <w:rPr>
          <w:szCs w:val="22"/>
        </w:rPr>
        <w:t xml:space="preserve">collect </w:t>
      </w:r>
      <w:r w:rsidR="005F3B91" w:rsidRPr="009B351C">
        <w:rPr>
          <w:szCs w:val="22"/>
        </w:rPr>
        <w:t>information not used in regular reporting</w:t>
      </w:r>
      <w:r w:rsidR="00396C52" w:rsidRPr="009B351C">
        <w:rPr>
          <w:szCs w:val="22"/>
        </w:rPr>
        <w:t>, combining repetitive items, and providing clarification to the reporting instructions in some areas.</w:t>
      </w:r>
      <w:r w:rsidR="00645150">
        <w:rPr>
          <w:szCs w:val="22"/>
        </w:rPr>
        <w:t xml:space="preserve">  It is estimated that these </w:t>
      </w:r>
      <w:r w:rsidR="001C27C5">
        <w:rPr>
          <w:szCs w:val="22"/>
        </w:rPr>
        <w:t xml:space="preserve">program </w:t>
      </w:r>
      <w:r w:rsidR="00645150">
        <w:rPr>
          <w:szCs w:val="22"/>
        </w:rPr>
        <w:t xml:space="preserve">changes have reduced the total burden per project by </w:t>
      </w:r>
      <w:r w:rsidR="00D73EA7">
        <w:rPr>
          <w:szCs w:val="22"/>
        </w:rPr>
        <w:t>one hour</w:t>
      </w:r>
      <w:r w:rsidR="006B66DB">
        <w:rPr>
          <w:szCs w:val="22"/>
        </w:rPr>
        <w:t>, for a total reduction of -600 annual burden hours</w:t>
      </w:r>
      <w:bookmarkStart w:id="32" w:name="_GoBack"/>
      <w:bookmarkEnd w:id="32"/>
      <w:r w:rsidR="00645150">
        <w:rPr>
          <w:szCs w:val="22"/>
        </w:rPr>
        <w:t>.</w:t>
      </w:r>
    </w:p>
    <w:p w:rsidR="00DD30E8" w:rsidRDefault="00DD30E8" w:rsidP="00FF4F5C">
      <w:pPr>
        <w:pStyle w:val="BodyText"/>
        <w:rPr>
          <w:szCs w:val="22"/>
        </w:rPr>
      </w:pPr>
      <w:r>
        <w:rPr>
          <w:szCs w:val="22"/>
        </w:rPr>
        <w:t xml:space="preserve">Examples of some </w:t>
      </w:r>
      <w:r w:rsidR="00645150">
        <w:rPr>
          <w:szCs w:val="22"/>
        </w:rPr>
        <w:t>of the more significant changes to the APR</w:t>
      </w:r>
      <w:r>
        <w:rPr>
          <w:szCs w:val="22"/>
        </w:rPr>
        <w:t xml:space="preserve"> </w:t>
      </w:r>
      <w:r w:rsidR="00645150">
        <w:rPr>
          <w:szCs w:val="22"/>
        </w:rPr>
        <w:t>are listed below.</w:t>
      </w:r>
    </w:p>
    <w:p w:rsidR="00DD30E8" w:rsidRDefault="00DD30E8" w:rsidP="00645150">
      <w:pPr>
        <w:pStyle w:val="BodyText"/>
        <w:numPr>
          <w:ilvl w:val="0"/>
          <w:numId w:val="36"/>
        </w:numPr>
        <w:rPr>
          <w:szCs w:val="22"/>
        </w:rPr>
      </w:pPr>
      <w:r>
        <w:rPr>
          <w:szCs w:val="22"/>
        </w:rPr>
        <w:t>Projects no longer need to enter name and contact information for each partner organization</w:t>
      </w:r>
      <w:r w:rsidR="00645150">
        <w:rPr>
          <w:szCs w:val="22"/>
        </w:rPr>
        <w:t>.</w:t>
      </w:r>
    </w:p>
    <w:p w:rsidR="00DD30E8" w:rsidRDefault="00D73EA7" w:rsidP="00645150">
      <w:pPr>
        <w:pStyle w:val="BodyText"/>
        <w:numPr>
          <w:ilvl w:val="0"/>
          <w:numId w:val="36"/>
        </w:numPr>
        <w:rPr>
          <w:szCs w:val="22"/>
        </w:rPr>
      </w:pPr>
      <w:r>
        <w:rPr>
          <w:szCs w:val="22"/>
        </w:rPr>
        <w:t>P</w:t>
      </w:r>
      <w:r w:rsidR="00DD30E8">
        <w:rPr>
          <w:szCs w:val="22"/>
        </w:rPr>
        <w:t>rojects that focus on providing schoolwide professional development no longer need to enter information for each school</w:t>
      </w:r>
      <w:r>
        <w:rPr>
          <w:szCs w:val="22"/>
        </w:rPr>
        <w:t xml:space="preserve"> (other projects never entered this information)</w:t>
      </w:r>
      <w:r w:rsidR="00645150">
        <w:rPr>
          <w:szCs w:val="22"/>
        </w:rPr>
        <w:t>.</w:t>
      </w:r>
    </w:p>
    <w:p w:rsidR="00645150" w:rsidRPr="00D73EA7" w:rsidRDefault="00645150" w:rsidP="00645150">
      <w:pPr>
        <w:pStyle w:val="BodyText"/>
        <w:numPr>
          <w:ilvl w:val="0"/>
          <w:numId w:val="36"/>
        </w:numPr>
        <w:rPr>
          <w:szCs w:val="22"/>
        </w:rPr>
      </w:pPr>
      <w:r>
        <w:rPr>
          <w:szCs w:val="22"/>
        </w:rPr>
        <w:t xml:space="preserve">Aligned list of content and practices </w:t>
      </w:r>
      <w:r w:rsidR="00D73EA7">
        <w:rPr>
          <w:szCs w:val="22"/>
        </w:rPr>
        <w:t>more closely</w:t>
      </w:r>
      <w:r>
        <w:rPr>
          <w:szCs w:val="22"/>
        </w:rPr>
        <w:t xml:space="preserve"> with </w:t>
      </w:r>
      <w:r>
        <w:t>Common Core Math Standards and Next Generation Science Standards.</w:t>
      </w:r>
    </w:p>
    <w:p w:rsidR="00D73EA7" w:rsidRPr="00645150" w:rsidRDefault="00D73EA7" w:rsidP="00645150">
      <w:pPr>
        <w:pStyle w:val="BodyText"/>
        <w:numPr>
          <w:ilvl w:val="0"/>
          <w:numId w:val="36"/>
        </w:numPr>
        <w:rPr>
          <w:szCs w:val="22"/>
        </w:rPr>
      </w:pPr>
      <w:r>
        <w:t>Projects will enter the primary goal rather than the primary target of the professional development.</w:t>
      </w:r>
    </w:p>
    <w:p w:rsidR="00DD30E8" w:rsidRPr="00645150" w:rsidRDefault="00645150" w:rsidP="00645150">
      <w:pPr>
        <w:pStyle w:val="BodyText"/>
        <w:numPr>
          <w:ilvl w:val="0"/>
          <w:numId w:val="36"/>
        </w:numPr>
        <w:rPr>
          <w:szCs w:val="22"/>
        </w:rPr>
      </w:pPr>
      <w:r>
        <w:t xml:space="preserve">Projects no longer need to list </w:t>
      </w:r>
      <w:r w:rsidR="00D73EA7">
        <w:t>each of the</w:t>
      </w:r>
      <w:r>
        <w:t xml:space="preserve"> s</w:t>
      </w:r>
      <w:r w:rsidRPr="00645150">
        <w:t xml:space="preserve">tudent </w:t>
      </w:r>
      <w:r>
        <w:t>a</w:t>
      </w:r>
      <w:r w:rsidRPr="00645150">
        <w:t>ssessments used</w:t>
      </w:r>
      <w:r w:rsidR="00D73EA7">
        <w:t>; although they will</w:t>
      </w:r>
      <w:r>
        <w:t xml:space="preserve"> </w:t>
      </w:r>
      <w:r w:rsidR="00D73EA7">
        <w:t>continue</w:t>
      </w:r>
      <w:r>
        <w:t xml:space="preserve"> to enter </w:t>
      </w:r>
      <w:r w:rsidR="00E033E9">
        <w:t xml:space="preserve">proficiency levels on </w:t>
      </w:r>
      <w:r>
        <w:t>state assessment</w:t>
      </w:r>
      <w:r w:rsidR="00E033E9">
        <w:t>s</w:t>
      </w:r>
      <w:r w:rsidRPr="00B35CD5">
        <w:t>.</w:t>
      </w:r>
    </w:p>
    <w:p w:rsidR="00645150" w:rsidRPr="00D73EA7" w:rsidRDefault="00645150" w:rsidP="00645150">
      <w:pPr>
        <w:pStyle w:val="BodyText"/>
        <w:numPr>
          <w:ilvl w:val="0"/>
          <w:numId w:val="36"/>
        </w:numPr>
        <w:rPr>
          <w:szCs w:val="22"/>
        </w:rPr>
      </w:pPr>
      <w:r>
        <w:t xml:space="preserve">States no longer need to include length of award and year of implementation. Instead states will enter their definition of a high-need LEA and projects will list whether their partner LEAs meet their state definition. </w:t>
      </w:r>
    </w:p>
    <w:p w:rsidR="00D73EA7" w:rsidRPr="00645150" w:rsidRDefault="00D73EA7" w:rsidP="00645150">
      <w:pPr>
        <w:pStyle w:val="BodyText"/>
        <w:numPr>
          <w:ilvl w:val="0"/>
          <w:numId w:val="36"/>
        </w:numPr>
        <w:rPr>
          <w:szCs w:val="22"/>
        </w:rPr>
      </w:pPr>
      <w:r>
        <w:t xml:space="preserve">Clarified what should be included in each abstract so that they will be more consistent across projects. </w:t>
      </w:r>
    </w:p>
    <w:p w:rsidR="00427172" w:rsidRPr="00FF4F5C" w:rsidRDefault="00427172" w:rsidP="00423898">
      <w:pPr>
        <w:pStyle w:val="Heading2"/>
      </w:pPr>
      <w:bookmarkStart w:id="33" w:name="_Toc268767628"/>
      <w:bookmarkStart w:id="34" w:name="_Toc330358520"/>
      <w:bookmarkStart w:id="35" w:name="_Toc337115749"/>
      <w:r w:rsidRPr="00FF4F5C">
        <w:t xml:space="preserve">A.16. </w:t>
      </w:r>
      <w:r w:rsidR="00A61D2D">
        <w:tab/>
      </w:r>
      <w:r w:rsidRPr="00FF4F5C">
        <w:t>Plans for</w:t>
      </w:r>
      <w:r w:rsidR="00D31AD2" w:rsidRPr="00FF4F5C">
        <w:t xml:space="preserve"> Tabulation and</w:t>
      </w:r>
      <w:r w:rsidRPr="00FF4F5C">
        <w:t xml:space="preserve"> Publication</w:t>
      </w:r>
      <w:bookmarkEnd w:id="33"/>
      <w:r w:rsidR="00D31AD2" w:rsidRPr="00FF4F5C">
        <w:t xml:space="preserve"> of Results</w:t>
      </w:r>
      <w:bookmarkEnd w:id="34"/>
      <w:bookmarkEnd w:id="35"/>
    </w:p>
    <w:p w:rsidR="00427172" w:rsidRPr="009B351C" w:rsidRDefault="00427172" w:rsidP="00FF4F5C">
      <w:pPr>
        <w:pStyle w:val="BodyText"/>
        <w:rPr>
          <w:szCs w:val="22"/>
        </w:rPr>
      </w:pPr>
      <w:r w:rsidRPr="009B351C">
        <w:rPr>
          <w:szCs w:val="22"/>
        </w:rPr>
        <w:t xml:space="preserve">There are no plans to formally publish the results of this data collection.  Rather, the data obtained through this data collection will be used by </w:t>
      </w:r>
      <w:r w:rsidR="005973FA">
        <w:rPr>
          <w:szCs w:val="22"/>
        </w:rPr>
        <w:t>ED</w:t>
      </w:r>
      <w:r w:rsidR="00091A66" w:rsidRPr="009B351C">
        <w:rPr>
          <w:szCs w:val="22"/>
        </w:rPr>
        <w:t xml:space="preserve"> </w:t>
      </w:r>
      <w:r w:rsidRPr="009B351C">
        <w:rPr>
          <w:szCs w:val="22"/>
        </w:rPr>
        <w:t>to monitor the funded MSPs</w:t>
      </w:r>
      <w:r w:rsidR="009B351C">
        <w:rPr>
          <w:szCs w:val="22"/>
        </w:rPr>
        <w:t>, to share the professional development work and findings across grantees,</w:t>
      </w:r>
      <w:r w:rsidRPr="009B351C">
        <w:rPr>
          <w:szCs w:val="22"/>
        </w:rPr>
        <w:t xml:space="preserve"> and </w:t>
      </w:r>
      <w:r w:rsidR="0007244B" w:rsidRPr="009B351C">
        <w:rPr>
          <w:szCs w:val="22"/>
        </w:rPr>
        <w:t xml:space="preserve">to </w:t>
      </w:r>
      <w:r w:rsidRPr="009B351C">
        <w:rPr>
          <w:szCs w:val="22"/>
        </w:rPr>
        <w:t xml:space="preserve">inform the Department’s </w:t>
      </w:r>
      <w:r w:rsidR="0007244B" w:rsidRPr="009B351C">
        <w:rPr>
          <w:szCs w:val="22"/>
        </w:rPr>
        <w:t>Government</w:t>
      </w:r>
      <w:r w:rsidR="009B351C">
        <w:rPr>
          <w:szCs w:val="22"/>
        </w:rPr>
        <w:t xml:space="preserve"> Performance Results Act (GPRA)</w:t>
      </w:r>
      <w:r w:rsidRPr="009B351C">
        <w:rPr>
          <w:szCs w:val="22"/>
        </w:rPr>
        <w:t xml:space="preserve"> indicators.</w:t>
      </w:r>
    </w:p>
    <w:p w:rsidR="00F66B23" w:rsidRPr="009B351C" w:rsidRDefault="00427172" w:rsidP="00FF4F5C">
      <w:pPr>
        <w:pStyle w:val="BodyText"/>
        <w:rPr>
          <w:szCs w:val="22"/>
        </w:rPr>
      </w:pPr>
      <w:r w:rsidRPr="009B351C">
        <w:rPr>
          <w:szCs w:val="22"/>
        </w:rPr>
        <w:t xml:space="preserve">The information collected </w:t>
      </w:r>
      <w:r w:rsidR="009B351C">
        <w:rPr>
          <w:szCs w:val="22"/>
        </w:rPr>
        <w:t xml:space="preserve">for GPRA reporting </w:t>
      </w:r>
      <w:r w:rsidRPr="009B351C">
        <w:rPr>
          <w:szCs w:val="22"/>
        </w:rPr>
        <w:t xml:space="preserve">includes the percentage of MSP teachers who significantly increase their content knowledge, as reflected in project-level pre- and post-assessments, and the percentage of students in classrooms of MSP teachers who score at the proficient level or above in State assessments of mathematics </w:t>
      </w:r>
      <w:r w:rsidR="00F66B23" w:rsidRPr="009B351C">
        <w:rPr>
          <w:szCs w:val="22"/>
        </w:rPr>
        <w:t xml:space="preserve">and </w:t>
      </w:r>
      <w:r w:rsidRPr="009B351C">
        <w:rPr>
          <w:szCs w:val="22"/>
        </w:rPr>
        <w:t xml:space="preserve">science. </w:t>
      </w:r>
      <w:r w:rsidR="00F66B23" w:rsidRPr="009B351C">
        <w:rPr>
          <w:szCs w:val="22"/>
        </w:rPr>
        <w:t>Additionally, the APR collects information describing the MSP projects; the professional development participants; the professional development models, content, and processes; the evaluation plan; and lessons learned.</w:t>
      </w:r>
    </w:p>
    <w:p w:rsidR="00427172" w:rsidRPr="009B351C" w:rsidRDefault="00427172" w:rsidP="00FF4F5C">
      <w:pPr>
        <w:pStyle w:val="BodyText"/>
        <w:rPr>
          <w:szCs w:val="22"/>
        </w:rPr>
      </w:pPr>
      <w:r w:rsidRPr="009B351C">
        <w:rPr>
          <w:szCs w:val="22"/>
        </w:rPr>
        <w:t>The MSP Annual Report</w:t>
      </w:r>
      <w:r w:rsidR="009B351C">
        <w:rPr>
          <w:szCs w:val="22"/>
        </w:rPr>
        <w:t>, which includes aggregate information across grantees,</w:t>
      </w:r>
      <w:r w:rsidRPr="009B351C">
        <w:rPr>
          <w:szCs w:val="22"/>
        </w:rPr>
        <w:t xml:space="preserve"> is completed annually in late September</w:t>
      </w:r>
      <w:r w:rsidR="00893312" w:rsidRPr="009B351C">
        <w:rPr>
          <w:szCs w:val="22"/>
        </w:rPr>
        <w:t xml:space="preserve"> and submitted to the Secretary</w:t>
      </w:r>
      <w:r w:rsidRPr="009B351C">
        <w:rPr>
          <w:szCs w:val="22"/>
        </w:rPr>
        <w:t>.</w:t>
      </w:r>
      <w:r w:rsidR="00F66B23" w:rsidRPr="009B351C">
        <w:rPr>
          <w:szCs w:val="22"/>
        </w:rPr>
        <w:t xml:space="preserve"> This report is also posted on the MSP public website. </w:t>
      </w:r>
    </w:p>
    <w:p w:rsidR="00D31AD2" w:rsidRPr="00FF4F5C" w:rsidRDefault="00D31AD2" w:rsidP="00423898">
      <w:pPr>
        <w:pStyle w:val="Heading2"/>
      </w:pPr>
      <w:bookmarkStart w:id="36" w:name="_Toc268767629"/>
      <w:bookmarkStart w:id="37" w:name="_Toc330358521"/>
      <w:bookmarkStart w:id="38" w:name="_Toc337115750"/>
      <w:r w:rsidRPr="00FF4F5C">
        <w:t xml:space="preserve">A.17. </w:t>
      </w:r>
      <w:r w:rsidR="00A61D2D">
        <w:tab/>
      </w:r>
      <w:r w:rsidRPr="00FF4F5C">
        <w:t>Approval to Not Display Expiration Date</w:t>
      </w:r>
      <w:bookmarkEnd w:id="36"/>
      <w:bookmarkEnd w:id="37"/>
      <w:bookmarkEnd w:id="38"/>
    </w:p>
    <w:p w:rsidR="00FF4F5C" w:rsidRPr="009B351C" w:rsidRDefault="00D31AD2" w:rsidP="00FF4F5C">
      <w:pPr>
        <w:pStyle w:val="BodyText"/>
        <w:rPr>
          <w:szCs w:val="22"/>
        </w:rPr>
      </w:pPr>
      <w:r w:rsidRPr="009B351C">
        <w:rPr>
          <w:szCs w:val="22"/>
        </w:rPr>
        <w:t>All data collection instruments will include the OMB expiration date.</w:t>
      </w:r>
    </w:p>
    <w:p w:rsidR="00D31AD2" w:rsidRPr="00FF4F5C" w:rsidRDefault="00D31AD2" w:rsidP="00423898">
      <w:pPr>
        <w:pStyle w:val="Heading2"/>
      </w:pPr>
      <w:bookmarkStart w:id="39" w:name="_Toc268767630"/>
      <w:bookmarkStart w:id="40" w:name="_Toc330358522"/>
      <w:bookmarkStart w:id="41" w:name="_Toc337115751"/>
      <w:r w:rsidRPr="00FF4F5C">
        <w:t xml:space="preserve">A.18. </w:t>
      </w:r>
      <w:r w:rsidR="00A61D2D">
        <w:tab/>
      </w:r>
      <w:r w:rsidRPr="00FF4F5C">
        <w:t>Exceptions to Items 19 of OMB Form 83-I</w:t>
      </w:r>
      <w:bookmarkEnd w:id="39"/>
      <w:bookmarkEnd w:id="40"/>
      <w:bookmarkEnd w:id="41"/>
    </w:p>
    <w:p w:rsidR="00FF4F5C" w:rsidRPr="009B351C" w:rsidRDefault="00D31AD2" w:rsidP="00D31AD2">
      <w:pPr>
        <w:pStyle w:val="BodyText"/>
        <w:rPr>
          <w:szCs w:val="22"/>
        </w:rPr>
      </w:pPr>
      <w:r w:rsidRPr="009B351C">
        <w:rPr>
          <w:szCs w:val="22"/>
        </w:rPr>
        <w:t>No exceptions are sought.</w:t>
      </w:r>
    </w:p>
    <w:p w:rsidR="009E5D33" w:rsidRPr="00092BFE" w:rsidRDefault="009E5D33" w:rsidP="00E07212">
      <w:pPr>
        <w:tabs>
          <w:tab w:val="left" w:pos="720"/>
        </w:tabs>
        <w:spacing w:after="0" w:line="240" w:lineRule="auto"/>
        <w:rPr>
          <w:b/>
          <w:sz w:val="24"/>
          <w:szCs w:val="24"/>
        </w:rPr>
      </w:pPr>
    </w:p>
    <w:sectPr w:rsidR="009E5D33" w:rsidRPr="00092BFE" w:rsidSect="00EC6478">
      <w:footerReference w:type="default" r:id="rId11"/>
      <w:pgSz w:w="12240" w:h="15840"/>
      <w:pgMar w:top="900" w:right="126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12" w:rsidRDefault="00E07212" w:rsidP="00D979EA">
      <w:r>
        <w:separator/>
      </w:r>
    </w:p>
  </w:endnote>
  <w:endnote w:type="continuationSeparator" w:id="0">
    <w:p w:rsidR="00E07212" w:rsidRDefault="00E0721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12" w:rsidRDefault="00E0721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12" w:rsidRPr="00247722" w:rsidRDefault="00E07212" w:rsidP="00EC6478">
    <w:pPr>
      <w:pStyle w:val="Footer"/>
      <w:jc w:val="center"/>
      <w:rPr>
        <w:rFonts w:cs="Arial"/>
        <w:sz w:val="20"/>
      </w:rPr>
    </w:pPr>
    <w:r w:rsidRPr="00247722">
      <w:rPr>
        <w:rStyle w:val="PageNumber"/>
        <w:rFonts w:cs="Arial"/>
        <w:sz w:val="20"/>
      </w:rPr>
      <w:fldChar w:fldCharType="begin"/>
    </w:r>
    <w:r w:rsidRPr="00247722">
      <w:rPr>
        <w:rStyle w:val="PageNumber"/>
        <w:rFonts w:cs="Arial"/>
        <w:sz w:val="20"/>
      </w:rPr>
      <w:instrText xml:space="preserve"> PAGE </w:instrText>
    </w:r>
    <w:r w:rsidRPr="00247722">
      <w:rPr>
        <w:rStyle w:val="PageNumber"/>
        <w:rFonts w:cs="Arial"/>
        <w:sz w:val="20"/>
      </w:rPr>
      <w:fldChar w:fldCharType="separate"/>
    </w:r>
    <w:r w:rsidR="006B66DB">
      <w:rPr>
        <w:rStyle w:val="PageNumber"/>
        <w:rFonts w:cs="Arial"/>
        <w:noProof/>
        <w:sz w:val="20"/>
      </w:rPr>
      <w:t>7</w:t>
    </w:r>
    <w:r w:rsidRPr="00247722">
      <w:rPr>
        <w:rStyle w:val="PageNumbe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12" w:rsidRDefault="00E07212" w:rsidP="00D979EA">
      <w:r>
        <w:separator/>
      </w:r>
    </w:p>
  </w:footnote>
  <w:footnote w:type="continuationSeparator" w:id="0">
    <w:p w:rsidR="00E07212" w:rsidRDefault="00E07212" w:rsidP="00D979EA">
      <w:r>
        <w:continuationSeparator/>
      </w:r>
    </w:p>
  </w:footnote>
  <w:footnote w:id="1">
    <w:p w:rsidR="00E07212" w:rsidRDefault="00E07212" w:rsidP="002E2DD3">
      <w:pPr>
        <w:pStyle w:val="FootnoteText"/>
      </w:pPr>
      <w:r>
        <w:rPr>
          <w:rStyle w:val="FootnoteReference"/>
        </w:rPr>
        <w:footnoteRef/>
      </w:r>
      <w:r>
        <w:t xml:space="preserve"> </w:t>
      </w:r>
      <w:r>
        <w:tab/>
        <w:t xml:space="preserve">Hourly salary estimate based on US Bureau of Labor Statistics data on </w:t>
      </w:r>
      <w:r w:rsidRPr="00B6278C">
        <w:t>Occupationa</w:t>
      </w:r>
      <w:r>
        <w:t xml:space="preserve">l Employment and Wages, May 2011: </w:t>
      </w:r>
      <w:r w:rsidRPr="00B6278C">
        <w:t>11-9032 Education Administrators, Elementary and Secondary School</w:t>
      </w:r>
      <w:r>
        <w:t xml:space="preserve">: </w:t>
      </w:r>
      <w:hyperlink r:id="rId1" w:anchor="(4)" w:history="1">
        <w:r w:rsidRPr="00B54B11">
          <w:rPr>
            <w:rStyle w:val="Hyperlink"/>
          </w:rPr>
          <w:t>http://www.bls.gov/oes/current/oes119032.htm#(4)</w:t>
        </w:r>
      </w:hyperlink>
      <w:r>
        <w:t xml:space="preserve">.  The estimate of $43 per hour was calculated by averaging the annual wages for administrators at the school, district, and state levels – which comprise the majority of the MSP respondent universe. Hourly rate was derived assuming a 40 hour work week.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12" w:rsidRPr="0005750B" w:rsidRDefault="00E07212"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4E1"/>
    <w:multiLevelType w:val="multilevel"/>
    <w:tmpl w:val="03761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170"/>
        </w:tabs>
        <w:ind w:left="1170" w:hanging="360"/>
      </w:pPr>
      <w:rPr>
        <w:rFonts w:ascii="Times New Roman" w:eastAsia="Times New Roman" w:hAnsi="Times New Roman" w:cs="Times New Roman"/>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F7C28"/>
    <w:multiLevelType w:val="hybridMultilevel"/>
    <w:tmpl w:val="447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14BAB"/>
    <w:multiLevelType w:val="hybridMultilevel"/>
    <w:tmpl w:val="493014CC"/>
    <w:lvl w:ilvl="0" w:tplc="9EF839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3265A"/>
    <w:multiLevelType w:val="hybridMultilevel"/>
    <w:tmpl w:val="3690820A"/>
    <w:lvl w:ilvl="0" w:tplc="13DE7A5A">
      <w:start w:val="4"/>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880B9C"/>
    <w:multiLevelType w:val="hybridMultilevel"/>
    <w:tmpl w:val="8C00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D02A6"/>
    <w:multiLevelType w:val="hybridMultilevel"/>
    <w:tmpl w:val="92AA29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5440E0"/>
    <w:multiLevelType w:val="hybridMultilevel"/>
    <w:tmpl w:val="7F66E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E2C"/>
    <w:multiLevelType w:val="hybridMultilevel"/>
    <w:tmpl w:val="CBAE80DE"/>
    <w:lvl w:ilvl="0" w:tplc="5A4EBD22">
      <w:start w:val="1"/>
      <w:numFmt w:val="bullet"/>
      <w:lvlText w:val=""/>
      <w:lvlJc w:val="left"/>
      <w:pPr>
        <w:tabs>
          <w:tab w:val="num" w:pos="360"/>
        </w:tabs>
        <w:ind w:left="360" w:hanging="360"/>
      </w:pPr>
      <w:rPr>
        <w:rFonts w:ascii="Wingdings" w:hAnsi="Wingdings" w:hint="default"/>
        <w:sz w:val="24"/>
        <w:szCs w:val="24"/>
      </w:rPr>
    </w:lvl>
    <w:lvl w:ilvl="1" w:tplc="7AE4E4DA">
      <w:start w:val="1"/>
      <w:numFmt w:val="bullet"/>
      <w:lvlText w:val=""/>
      <w:lvlJc w:val="left"/>
      <w:pPr>
        <w:tabs>
          <w:tab w:val="num" w:pos="1035"/>
        </w:tabs>
        <w:ind w:left="1035" w:hanging="360"/>
      </w:pPr>
      <w:rPr>
        <w:rFonts w:ascii="Wingdings" w:hAnsi="Wingdings" w:hint="default"/>
        <w:sz w:val="24"/>
        <w:szCs w:val="24"/>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8">
    <w:nsid w:val="11AC167B"/>
    <w:multiLevelType w:val="hybridMultilevel"/>
    <w:tmpl w:val="47DE65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083933"/>
    <w:multiLevelType w:val="hybridMultilevel"/>
    <w:tmpl w:val="50206D98"/>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5B1B48"/>
    <w:multiLevelType w:val="hybridMultilevel"/>
    <w:tmpl w:val="3DA8E298"/>
    <w:lvl w:ilvl="0" w:tplc="04090001">
      <w:start w:val="1"/>
      <w:numFmt w:val="bullet"/>
      <w:lvlText w:val=""/>
      <w:lvlJc w:val="left"/>
      <w:pPr>
        <w:tabs>
          <w:tab w:val="num" w:pos="720"/>
        </w:tabs>
        <w:ind w:left="720" w:hanging="360"/>
      </w:pPr>
      <w:rPr>
        <w:rFonts w:ascii="Symbol" w:hAnsi="Symbol" w:hint="default"/>
      </w:rPr>
    </w:lvl>
    <w:lvl w:ilvl="1" w:tplc="BA12BD7E">
      <w:start w:val="1"/>
      <w:numFmt w:val="bullet"/>
      <w:lvlText w:val="-"/>
      <w:lvlJc w:val="left"/>
      <w:pPr>
        <w:tabs>
          <w:tab w:val="num" w:pos="1440"/>
        </w:tabs>
        <w:ind w:left="1440" w:hanging="360"/>
      </w:pPr>
      <w:rPr>
        <w:rFonts w:ascii="Times New Roman" w:hAnsi="Times New Roman" w:cs="Times New Roman"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FA21DF"/>
    <w:multiLevelType w:val="hybridMultilevel"/>
    <w:tmpl w:val="45CC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21CD2"/>
    <w:multiLevelType w:val="hybridMultilevel"/>
    <w:tmpl w:val="B2B0B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E140B"/>
    <w:multiLevelType w:val="hybridMultilevel"/>
    <w:tmpl w:val="1612382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B914D8"/>
    <w:multiLevelType w:val="hybridMultilevel"/>
    <w:tmpl w:val="A106F094"/>
    <w:lvl w:ilvl="0" w:tplc="0AA233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D10E90"/>
    <w:multiLevelType w:val="hybridMultilevel"/>
    <w:tmpl w:val="A1E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53237AD"/>
    <w:multiLevelType w:val="hybridMultilevel"/>
    <w:tmpl w:val="D7A20A0C"/>
    <w:lvl w:ilvl="0" w:tplc="CA968B2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D3311A"/>
    <w:multiLevelType w:val="multilevel"/>
    <w:tmpl w:val="1BCA7760"/>
    <w:styleLink w:val="StyleBulleted1"/>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41E2FCD"/>
    <w:multiLevelType w:val="hybridMultilevel"/>
    <w:tmpl w:val="0958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8B05F5"/>
    <w:multiLevelType w:val="hybridMultilevel"/>
    <w:tmpl w:val="9C5025BE"/>
    <w:lvl w:ilvl="0" w:tplc="9EF839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5E6CD564"/>
    <w:lvl w:ilvl="0">
      <w:start w:val="1"/>
      <w:numFmt w:val="decimal"/>
      <w:pStyle w:val="Heading1"/>
      <w:lvlText w:val="%1."/>
      <w:lvlJc w:val="left"/>
      <w:pPr>
        <w:tabs>
          <w:tab w:val="num" w:pos="432"/>
        </w:tabs>
        <w:ind w:left="432" w:hanging="432"/>
      </w:pPr>
      <w:rPr>
        <w:rFonts w:hint="default"/>
      </w:rPr>
    </w:lvl>
    <w:lvl w:ilvl="1">
      <w:start w:val="1"/>
      <w:numFmt w:val="upperLetter"/>
      <w:lvlText w:val="%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40122FB9"/>
    <w:multiLevelType w:val="hybridMultilevel"/>
    <w:tmpl w:val="3112E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C49B3"/>
    <w:multiLevelType w:val="hybridMultilevel"/>
    <w:tmpl w:val="331E89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4">
    <w:nsid w:val="4CA33F66"/>
    <w:multiLevelType w:val="hybridMultilevel"/>
    <w:tmpl w:val="E3BC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6A72E8"/>
    <w:multiLevelType w:val="hybridMultilevel"/>
    <w:tmpl w:val="6E0AEC2E"/>
    <w:lvl w:ilvl="0" w:tplc="3BE40D30">
      <w:start w:val="1"/>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E64AFF"/>
    <w:multiLevelType w:val="hybridMultilevel"/>
    <w:tmpl w:val="D214CF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4B1EFA"/>
    <w:multiLevelType w:val="hybridMultilevel"/>
    <w:tmpl w:val="1ED2A944"/>
    <w:lvl w:ilvl="0" w:tplc="BE54389A">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550F85"/>
    <w:multiLevelType w:val="hybridMultilevel"/>
    <w:tmpl w:val="4C4C69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755053"/>
    <w:multiLevelType w:val="multilevel"/>
    <w:tmpl w:val="0BC4B896"/>
    <w:styleLink w:val="StyleStyleBulletedOutlinenumber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2">
    <w:nsid w:val="7AFB48C4"/>
    <w:multiLevelType w:val="multilevel"/>
    <w:tmpl w:val="0BC4B89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B2A5D1A"/>
    <w:multiLevelType w:val="hybridMultilevel"/>
    <w:tmpl w:val="08EEF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F4136B"/>
    <w:multiLevelType w:val="multilevel"/>
    <w:tmpl w:val="EE0E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0"/>
  </w:num>
  <w:num w:numId="3">
    <w:abstractNumId w:val="31"/>
  </w:num>
  <w:num w:numId="4">
    <w:abstractNumId w:val="21"/>
  </w:num>
  <w:num w:numId="5">
    <w:abstractNumId w:val="34"/>
  </w:num>
  <w:num w:numId="6">
    <w:abstractNumId w:val="18"/>
  </w:num>
  <w:num w:numId="7">
    <w:abstractNumId w:val="32"/>
  </w:num>
  <w:num w:numId="8">
    <w:abstractNumId w:val="29"/>
  </w:num>
  <w:num w:numId="9">
    <w:abstractNumId w:val="5"/>
  </w:num>
  <w:num w:numId="10">
    <w:abstractNumId w:val="8"/>
  </w:num>
  <w:num w:numId="11">
    <w:abstractNumId w:val="26"/>
  </w:num>
  <w:num w:numId="12">
    <w:abstractNumId w:val="28"/>
  </w:num>
  <w:num w:numId="13">
    <w:abstractNumId w:val="0"/>
  </w:num>
  <w:num w:numId="14">
    <w:abstractNumId w:val="17"/>
  </w:num>
  <w:num w:numId="15">
    <w:abstractNumId w:val="25"/>
  </w:num>
  <w:num w:numId="16">
    <w:abstractNumId w:val="13"/>
  </w:num>
  <w:num w:numId="17">
    <w:abstractNumId w:val="27"/>
  </w:num>
  <w:num w:numId="18">
    <w:abstractNumId w:val="33"/>
  </w:num>
  <w:num w:numId="19">
    <w:abstractNumId w:val="9"/>
  </w:num>
  <w:num w:numId="20">
    <w:abstractNumId w:val="12"/>
  </w:num>
  <w:num w:numId="21">
    <w:abstractNumId w:val="35"/>
  </w:num>
  <w:num w:numId="22">
    <w:abstractNumId w:val="15"/>
  </w:num>
  <w:num w:numId="23">
    <w:abstractNumId w:val="19"/>
  </w:num>
  <w:num w:numId="24">
    <w:abstractNumId w:val="1"/>
  </w:num>
  <w:num w:numId="25">
    <w:abstractNumId w:val="11"/>
  </w:num>
  <w:num w:numId="26">
    <w:abstractNumId w:val="3"/>
  </w:num>
  <w:num w:numId="27">
    <w:abstractNumId w:val="4"/>
  </w:num>
  <w:num w:numId="28">
    <w:abstractNumId w:val="2"/>
  </w:num>
  <w:num w:numId="29">
    <w:abstractNumId w:val="20"/>
  </w:num>
  <w:num w:numId="30">
    <w:abstractNumId w:val="14"/>
  </w:num>
  <w:num w:numId="31">
    <w:abstractNumId w:val="7"/>
  </w:num>
  <w:num w:numId="32">
    <w:abstractNumId w:val="23"/>
  </w:num>
  <w:num w:numId="33">
    <w:abstractNumId w:val="10"/>
  </w:num>
  <w:num w:numId="34">
    <w:abstractNumId w:val="22"/>
  </w:num>
  <w:num w:numId="35">
    <w:abstractNumId w:val="6"/>
  </w:num>
  <w:num w:numId="3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120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B5"/>
    <w:rsid w:val="00003A2C"/>
    <w:rsid w:val="00006B3A"/>
    <w:rsid w:val="000136F3"/>
    <w:rsid w:val="00016E17"/>
    <w:rsid w:val="0002216E"/>
    <w:rsid w:val="00023166"/>
    <w:rsid w:val="00033183"/>
    <w:rsid w:val="00040E00"/>
    <w:rsid w:val="00046728"/>
    <w:rsid w:val="000525E0"/>
    <w:rsid w:val="00053EEF"/>
    <w:rsid w:val="000543DC"/>
    <w:rsid w:val="00055022"/>
    <w:rsid w:val="0005750B"/>
    <w:rsid w:val="0006045E"/>
    <w:rsid w:val="0006587B"/>
    <w:rsid w:val="00070322"/>
    <w:rsid w:val="0007244B"/>
    <w:rsid w:val="00082D01"/>
    <w:rsid w:val="00082F2A"/>
    <w:rsid w:val="00087856"/>
    <w:rsid w:val="000902AA"/>
    <w:rsid w:val="00091A66"/>
    <w:rsid w:val="00092BFE"/>
    <w:rsid w:val="00095D40"/>
    <w:rsid w:val="000A00A2"/>
    <w:rsid w:val="000A1C6D"/>
    <w:rsid w:val="000A7D69"/>
    <w:rsid w:val="000B33D1"/>
    <w:rsid w:val="000B5821"/>
    <w:rsid w:val="000C0A39"/>
    <w:rsid w:val="000C3040"/>
    <w:rsid w:val="000D3423"/>
    <w:rsid w:val="000D53F1"/>
    <w:rsid w:val="000D5777"/>
    <w:rsid w:val="000E6B75"/>
    <w:rsid w:val="000F53F4"/>
    <w:rsid w:val="000F595E"/>
    <w:rsid w:val="00102271"/>
    <w:rsid w:val="001034D7"/>
    <w:rsid w:val="00104F2A"/>
    <w:rsid w:val="00107674"/>
    <w:rsid w:val="00107A04"/>
    <w:rsid w:val="0011170B"/>
    <w:rsid w:val="001178CA"/>
    <w:rsid w:val="00127F61"/>
    <w:rsid w:val="001307A5"/>
    <w:rsid w:val="00141A43"/>
    <w:rsid w:val="00152153"/>
    <w:rsid w:val="001533A2"/>
    <w:rsid w:val="00157E04"/>
    <w:rsid w:val="00160657"/>
    <w:rsid w:val="00160B87"/>
    <w:rsid w:val="00166A32"/>
    <w:rsid w:val="001677DC"/>
    <w:rsid w:val="00172119"/>
    <w:rsid w:val="0017739E"/>
    <w:rsid w:val="00191583"/>
    <w:rsid w:val="001A04CE"/>
    <w:rsid w:val="001A0E0A"/>
    <w:rsid w:val="001A23B5"/>
    <w:rsid w:val="001A403F"/>
    <w:rsid w:val="001A4633"/>
    <w:rsid w:val="001B4509"/>
    <w:rsid w:val="001B5AA4"/>
    <w:rsid w:val="001C0891"/>
    <w:rsid w:val="001C10AF"/>
    <w:rsid w:val="001C27C5"/>
    <w:rsid w:val="001C6869"/>
    <w:rsid w:val="001D4FDD"/>
    <w:rsid w:val="001D6DAA"/>
    <w:rsid w:val="001E2CF1"/>
    <w:rsid w:val="001E61DA"/>
    <w:rsid w:val="001E7114"/>
    <w:rsid w:val="001F1955"/>
    <w:rsid w:val="00200E58"/>
    <w:rsid w:val="002064D3"/>
    <w:rsid w:val="002106BF"/>
    <w:rsid w:val="002176B8"/>
    <w:rsid w:val="00217A1B"/>
    <w:rsid w:val="0022154A"/>
    <w:rsid w:val="002216AD"/>
    <w:rsid w:val="00221D99"/>
    <w:rsid w:val="00223A9F"/>
    <w:rsid w:val="0022674D"/>
    <w:rsid w:val="00227977"/>
    <w:rsid w:val="00231A8A"/>
    <w:rsid w:val="0023449A"/>
    <w:rsid w:val="00235F88"/>
    <w:rsid w:val="00251C3C"/>
    <w:rsid w:val="00255975"/>
    <w:rsid w:val="002702F7"/>
    <w:rsid w:val="00273EAA"/>
    <w:rsid w:val="00276702"/>
    <w:rsid w:val="0028328D"/>
    <w:rsid w:val="002833E8"/>
    <w:rsid w:val="002838F5"/>
    <w:rsid w:val="002855D5"/>
    <w:rsid w:val="00285BB6"/>
    <w:rsid w:val="0029491C"/>
    <w:rsid w:val="002A4078"/>
    <w:rsid w:val="002A5CE0"/>
    <w:rsid w:val="002B2F3C"/>
    <w:rsid w:val="002C32AB"/>
    <w:rsid w:val="002C41F9"/>
    <w:rsid w:val="002C4495"/>
    <w:rsid w:val="002C5AC8"/>
    <w:rsid w:val="002C76AB"/>
    <w:rsid w:val="002D4536"/>
    <w:rsid w:val="002E2DD3"/>
    <w:rsid w:val="002E5EFB"/>
    <w:rsid w:val="002F48C8"/>
    <w:rsid w:val="002F55CE"/>
    <w:rsid w:val="002F6069"/>
    <w:rsid w:val="002F76F5"/>
    <w:rsid w:val="00314A8A"/>
    <w:rsid w:val="003211BF"/>
    <w:rsid w:val="00324EC2"/>
    <w:rsid w:val="003279F2"/>
    <w:rsid w:val="00342BA9"/>
    <w:rsid w:val="003455BC"/>
    <w:rsid w:val="003518E0"/>
    <w:rsid w:val="00354503"/>
    <w:rsid w:val="003623F0"/>
    <w:rsid w:val="00370164"/>
    <w:rsid w:val="003711CD"/>
    <w:rsid w:val="00380DB1"/>
    <w:rsid w:val="00381446"/>
    <w:rsid w:val="00383BFC"/>
    <w:rsid w:val="00384611"/>
    <w:rsid w:val="00384CA0"/>
    <w:rsid w:val="003870BA"/>
    <w:rsid w:val="003876F5"/>
    <w:rsid w:val="00395A89"/>
    <w:rsid w:val="00396C52"/>
    <w:rsid w:val="003A2FA8"/>
    <w:rsid w:val="003A3403"/>
    <w:rsid w:val="003B0046"/>
    <w:rsid w:val="003B4770"/>
    <w:rsid w:val="003B5628"/>
    <w:rsid w:val="003C20BF"/>
    <w:rsid w:val="003C4AF0"/>
    <w:rsid w:val="003D5616"/>
    <w:rsid w:val="003E2CD5"/>
    <w:rsid w:val="003E666B"/>
    <w:rsid w:val="003F3E19"/>
    <w:rsid w:val="004064FD"/>
    <w:rsid w:val="00411FEC"/>
    <w:rsid w:val="00423092"/>
    <w:rsid w:val="00423898"/>
    <w:rsid w:val="004253E8"/>
    <w:rsid w:val="00427172"/>
    <w:rsid w:val="00427EA9"/>
    <w:rsid w:val="004319BC"/>
    <w:rsid w:val="004350B0"/>
    <w:rsid w:val="00435678"/>
    <w:rsid w:val="004359E9"/>
    <w:rsid w:val="00436CE5"/>
    <w:rsid w:val="00456FFC"/>
    <w:rsid w:val="00462C88"/>
    <w:rsid w:val="00470AB4"/>
    <w:rsid w:val="00472BF1"/>
    <w:rsid w:val="00472E16"/>
    <w:rsid w:val="004734DF"/>
    <w:rsid w:val="00484ADE"/>
    <w:rsid w:val="00486943"/>
    <w:rsid w:val="00491754"/>
    <w:rsid w:val="00495B91"/>
    <w:rsid w:val="004A5408"/>
    <w:rsid w:val="004B21FF"/>
    <w:rsid w:val="004C18DF"/>
    <w:rsid w:val="004C29E5"/>
    <w:rsid w:val="004C2B46"/>
    <w:rsid w:val="004D4C6D"/>
    <w:rsid w:val="004E01A4"/>
    <w:rsid w:val="004F6742"/>
    <w:rsid w:val="004F709B"/>
    <w:rsid w:val="00503049"/>
    <w:rsid w:val="00511B60"/>
    <w:rsid w:val="00534B03"/>
    <w:rsid w:val="00534C33"/>
    <w:rsid w:val="00536895"/>
    <w:rsid w:val="00536DB4"/>
    <w:rsid w:val="0054025D"/>
    <w:rsid w:val="00543A12"/>
    <w:rsid w:val="005475DB"/>
    <w:rsid w:val="0055123E"/>
    <w:rsid w:val="00554516"/>
    <w:rsid w:val="005554ED"/>
    <w:rsid w:val="00555EB7"/>
    <w:rsid w:val="00574572"/>
    <w:rsid w:val="00585CA4"/>
    <w:rsid w:val="005973FA"/>
    <w:rsid w:val="00597948"/>
    <w:rsid w:val="005A26F8"/>
    <w:rsid w:val="005B1AC5"/>
    <w:rsid w:val="005B5F80"/>
    <w:rsid w:val="005B6A25"/>
    <w:rsid w:val="005C27A7"/>
    <w:rsid w:val="005C4647"/>
    <w:rsid w:val="005D7FAE"/>
    <w:rsid w:val="005E0CF2"/>
    <w:rsid w:val="005E2AEA"/>
    <w:rsid w:val="005E6B70"/>
    <w:rsid w:val="005F3B91"/>
    <w:rsid w:val="006122D8"/>
    <w:rsid w:val="0061247A"/>
    <w:rsid w:val="00615938"/>
    <w:rsid w:val="006200E3"/>
    <w:rsid w:val="00620E43"/>
    <w:rsid w:val="0063014E"/>
    <w:rsid w:val="00644B92"/>
    <w:rsid w:val="00645150"/>
    <w:rsid w:val="0065112D"/>
    <w:rsid w:val="006517B9"/>
    <w:rsid w:val="0066134E"/>
    <w:rsid w:val="00671D9F"/>
    <w:rsid w:val="006814BB"/>
    <w:rsid w:val="006840EB"/>
    <w:rsid w:val="0069342C"/>
    <w:rsid w:val="006966AD"/>
    <w:rsid w:val="006A541C"/>
    <w:rsid w:val="006A5B3B"/>
    <w:rsid w:val="006B1DA6"/>
    <w:rsid w:val="006B66DB"/>
    <w:rsid w:val="006C2F86"/>
    <w:rsid w:val="006C6BB5"/>
    <w:rsid w:val="006C7A4C"/>
    <w:rsid w:val="006D406B"/>
    <w:rsid w:val="006D45B3"/>
    <w:rsid w:val="006E2B32"/>
    <w:rsid w:val="006F2B34"/>
    <w:rsid w:val="006F3F1B"/>
    <w:rsid w:val="007057ED"/>
    <w:rsid w:val="0070672F"/>
    <w:rsid w:val="007105A6"/>
    <w:rsid w:val="00715417"/>
    <w:rsid w:val="00726DD4"/>
    <w:rsid w:val="00730F56"/>
    <w:rsid w:val="00733E8C"/>
    <w:rsid w:val="00744E2C"/>
    <w:rsid w:val="00752119"/>
    <w:rsid w:val="00754408"/>
    <w:rsid w:val="007631C7"/>
    <w:rsid w:val="00763CCC"/>
    <w:rsid w:val="00767F7F"/>
    <w:rsid w:val="00776C72"/>
    <w:rsid w:val="0078258F"/>
    <w:rsid w:val="007846BC"/>
    <w:rsid w:val="00786875"/>
    <w:rsid w:val="00794B6E"/>
    <w:rsid w:val="007969A4"/>
    <w:rsid w:val="007A0114"/>
    <w:rsid w:val="007B1321"/>
    <w:rsid w:val="007B1904"/>
    <w:rsid w:val="007B57A4"/>
    <w:rsid w:val="007D013D"/>
    <w:rsid w:val="007D6370"/>
    <w:rsid w:val="007D737F"/>
    <w:rsid w:val="007E092F"/>
    <w:rsid w:val="007E5EC0"/>
    <w:rsid w:val="007E739F"/>
    <w:rsid w:val="007E765D"/>
    <w:rsid w:val="007F7262"/>
    <w:rsid w:val="0080098A"/>
    <w:rsid w:val="00801761"/>
    <w:rsid w:val="008111EB"/>
    <w:rsid w:val="008130C9"/>
    <w:rsid w:val="00813D02"/>
    <w:rsid w:val="00814833"/>
    <w:rsid w:val="0082033D"/>
    <w:rsid w:val="008222AD"/>
    <w:rsid w:val="0083104D"/>
    <w:rsid w:val="008349AE"/>
    <w:rsid w:val="00846D77"/>
    <w:rsid w:val="00852046"/>
    <w:rsid w:val="00852480"/>
    <w:rsid w:val="00856632"/>
    <w:rsid w:val="00867308"/>
    <w:rsid w:val="00891FE1"/>
    <w:rsid w:val="00893312"/>
    <w:rsid w:val="008B0543"/>
    <w:rsid w:val="008B277B"/>
    <w:rsid w:val="008C0888"/>
    <w:rsid w:val="008C3505"/>
    <w:rsid w:val="008D30EA"/>
    <w:rsid w:val="008D3347"/>
    <w:rsid w:val="008D55C8"/>
    <w:rsid w:val="008E20DE"/>
    <w:rsid w:val="008F1770"/>
    <w:rsid w:val="0090094A"/>
    <w:rsid w:val="009013C5"/>
    <w:rsid w:val="009061A4"/>
    <w:rsid w:val="00912E02"/>
    <w:rsid w:val="00923A67"/>
    <w:rsid w:val="00941B36"/>
    <w:rsid w:val="00942024"/>
    <w:rsid w:val="00944550"/>
    <w:rsid w:val="009504E0"/>
    <w:rsid w:val="009550AD"/>
    <w:rsid w:val="009565D4"/>
    <w:rsid w:val="00967D7C"/>
    <w:rsid w:val="00977D73"/>
    <w:rsid w:val="0099262A"/>
    <w:rsid w:val="0099605C"/>
    <w:rsid w:val="009A05F3"/>
    <w:rsid w:val="009A29C5"/>
    <w:rsid w:val="009B351C"/>
    <w:rsid w:val="009B56DA"/>
    <w:rsid w:val="009C2510"/>
    <w:rsid w:val="009C45BE"/>
    <w:rsid w:val="009C7F34"/>
    <w:rsid w:val="009D13BB"/>
    <w:rsid w:val="009D50EB"/>
    <w:rsid w:val="009E15A7"/>
    <w:rsid w:val="009E32F5"/>
    <w:rsid w:val="009E5D33"/>
    <w:rsid w:val="009E6279"/>
    <w:rsid w:val="009F2649"/>
    <w:rsid w:val="009F704C"/>
    <w:rsid w:val="00A0215D"/>
    <w:rsid w:val="00A06666"/>
    <w:rsid w:val="00A105E0"/>
    <w:rsid w:val="00A13749"/>
    <w:rsid w:val="00A3018B"/>
    <w:rsid w:val="00A3128D"/>
    <w:rsid w:val="00A324EA"/>
    <w:rsid w:val="00A33A46"/>
    <w:rsid w:val="00A422F4"/>
    <w:rsid w:val="00A45B43"/>
    <w:rsid w:val="00A4794A"/>
    <w:rsid w:val="00A533DE"/>
    <w:rsid w:val="00A53E2B"/>
    <w:rsid w:val="00A54FED"/>
    <w:rsid w:val="00A61D2D"/>
    <w:rsid w:val="00A75AFA"/>
    <w:rsid w:val="00A817CE"/>
    <w:rsid w:val="00A928FA"/>
    <w:rsid w:val="00AA56D0"/>
    <w:rsid w:val="00AA7B0B"/>
    <w:rsid w:val="00AB32CF"/>
    <w:rsid w:val="00AC28E7"/>
    <w:rsid w:val="00AC59EB"/>
    <w:rsid w:val="00AD2235"/>
    <w:rsid w:val="00AE6031"/>
    <w:rsid w:val="00B02599"/>
    <w:rsid w:val="00B02E0A"/>
    <w:rsid w:val="00B14060"/>
    <w:rsid w:val="00B1419F"/>
    <w:rsid w:val="00B16B3C"/>
    <w:rsid w:val="00B25EE3"/>
    <w:rsid w:val="00B269D4"/>
    <w:rsid w:val="00B3357C"/>
    <w:rsid w:val="00B4147E"/>
    <w:rsid w:val="00B419F8"/>
    <w:rsid w:val="00B61C4A"/>
    <w:rsid w:val="00B61EC9"/>
    <w:rsid w:val="00B6278C"/>
    <w:rsid w:val="00B679AD"/>
    <w:rsid w:val="00B7744A"/>
    <w:rsid w:val="00B816E6"/>
    <w:rsid w:val="00B82D4D"/>
    <w:rsid w:val="00B87EE6"/>
    <w:rsid w:val="00B9260A"/>
    <w:rsid w:val="00B9463D"/>
    <w:rsid w:val="00B96ABD"/>
    <w:rsid w:val="00BD0AD3"/>
    <w:rsid w:val="00BD610E"/>
    <w:rsid w:val="00BF18DC"/>
    <w:rsid w:val="00BF575A"/>
    <w:rsid w:val="00C04B4F"/>
    <w:rsid w:val="00C06384"/>
    <w:rsid w:val="00C11043"/>
    <w:rsid w:val="00C13DE2"/>
    <w:rsid w:val="00C14408"/>
    <w:rsid w:val="00C14776"/>
    <w:rsid w:val="00C160CC"/>
    <w:rsid w:val="00C166E3"/>
    <w:rsid w:val="00C173E4"/>
    <w:rsid w:val="00C177A2"/>
    <w:rsid w:val="00C17F58"/>
    <w:rsid w:val="00C307E7"/>
    <w:rsid w:val="00C3472C"/>
    <w:rsid w:val="00C34A92"/>
    <w:rsid w:val="00C35829"/>
    <w:rsid w:val="00C370A7"/>
    <w:rsid w:val="00C532A3"/>
    <w:rsid w:val="00C57E90"/>
    <w:rsid w:val="00C62F1C"/>
    <w:rsid w:val="00C6380F"/>
    <w:rsid w:val="00C744A3"/>
    <w:rsid w:val="00C81DB5"/>
    <w:rsid w:val="00C900FF"/>
    <w:rsid w:val="00CB0457"/>
    <w:rsid w:val="00CB3FC8"/>
    <w:rsid w:val="00CB442A"/>
    <w:rsid w:val="00CD4B2E"/>
    <w:rsid w:val="00CD4DE4"/>
    <w:rsid w:val="00CD6527"/>
    <w:rsid w:val="00CD6B3F"/>
    <w:rsid w:val="00CE0FA0"/>
    <w:rsid w:val="00CF3E63"/>
    <w:rsid w:val="00CF561E"/>
    <w:rsid w:val="00CF6962"/>
    <w:rsid w:val="00D04BB5"/>
    <w:rsid w:val="00D13862"/>
    <w:rsid w:val="00D143BA"/>
    <w:rsid w:val="00D20DD2"/>
    <w:rsid w:val="00D31AD2"/>
    <w:rsid w:val="00D34EEE"/>
    <w:rsid w:val="00D37BAF"/>
    <w:rsid w:val="00D51529"/>
    <w:rsid w:val="00D51B1E"/>
    <w:rsid w:val="00D6670A"/>
    <w:rsid w:val="00D73EA7"/>
    <w:rsid w:val="00D747F2"/>
    <w:rsid w:val="00D96598"/>
    <w:rsid w:val="00D979EA"/>
    <w:rsid w:val="00DA029D"/>
    <w:rsid w:val="00DA02B9"/>
    <w:rsid w:val="00DA2AFA"/>
    <w:rsid w:val="00DA42EA"/>
    <w:rsid w:val="00DA7240"/>
    <w:rsid w:val="00DA7FEA"/>
    <w:rsid w:val="00DB1FCB"/>
    <w:rsid w:val="00DB269B"/>
    <w:rsid w:val="00DC02B5"/>
    <w:rsid w:val="00DC658B"/>
    <w:rsid w:val="00DC6D5C"/>
    <w:rsid w:val="00DD27D1"/>
    <w:rsid w:val="00DD30E8"/>
    <w:rsid w:val="00DD3934"/>
    <w:rsid w:val="00DE221A"/>
    <w:rsid w:val="00DE2334"/>
    <w:rsid w:val="00DE5C1E"/>
    <w:rsid w:val="00DF4AEE"/>
    <w:rsid w:val="00DF68F0"/>
    <w:rsid w:val="00DF6CDE"/>
    <w:rsid w:val="00E0113D"/>
    <w:rsid w:val="00E01395"/>
    <w:rsid w:val="00E033E9"/>
    <w:rsid w:val="00E039CB"/>
    <w:rsid w:val="00E03A59"/>
    <w:rsid w:val="00E07212"/>
    <w:rsid w:val="00E1423B"/>
    <w:rsid w:val="00E317E1"/>
    <w:rsid w:val="00E33231"/>
    <w:rsid w:val="00E56CB5"/>
    <w:rsid w:val="00E6186E"/>
    <w:rsid w:val="00E61DB5"/>
    <w:rsid w:val="00E67428"/>
    <w:rsid w:val="00E72F03"/>
    <w:rsid w:val="00E7429A"/>
    <w:rsid w:val="00E75D89"/>
    <w:rsid w:val="00E82331"/>
    <w:rsid w:val="00E84434"/>
    <w:rsid w:val="00EA0512"/>
    <w:rsid w:val="00EA1BDB"/>
    <w:rsid w:val="00EA1CA0"/>
    <w:rsid w:val="00EA5275"/>
    <w:rsid w:val="00EB30F5"/>
    <w:rsid w:val="00EB4103"/>
    <w:rsid w:val="00EB5C8B"/>
    <w:rsid w:val="00EB7513"/>
    <w:rsid w:val="00EC360E"/>
    <w:rsid w:val="00EC3CC1"/>
    <w:rsid w:val="00EC47CA"/>
    <w:rsid w:val="00EC6478"/>
    <w:rsid w:val="00EC67FF"/>
    <w:rsid w:val="00ED263C"/>
    <w:rsid w:val="00ED2A92"/>
    <w:rsid w:val="00ED503D"/>
    <w:rsid w:val="00ED50B2"/>
    <w:rsid w:val="00EE11FD"/>
    <w:rsid w:val="00EE1D07"/>
    <w:rsid w:val="00F10313"/>
    <w:rsid w:val="00F13235"/>
    <w:rsid w:val="00F1494E"/>
    <w:rsid w:val="00F23798"/>
    <w:rsid w:val="00F2412A"/>
    <w:rsid w:val="00F260AC"/>
    <w:rsid w:val="00F263AE"/>
    <w:rsid w:val="00F26DFB"/>
    <w:rsid w:val="00F27043"/>
    <w:rsid w:val="00F32C54"/>
    <w:rsid w:val="00F32E6E"/>
    <w:rsid w:val="00F4263A"/>
    <w:rsid w:val="00F47E96"/>
    <w:rsid w:val="00F50A3A"/>
    <w:rsid w:val="00F62A1E"/>
    <w:rsid w:val="00F64DB9"/>
    <w:rsid w:val="00F65513"/>
    <w:rsid w:val="00F66B23"/>
    <w:rsid w:val="00F72AB6"/>
    <w:rsid w:val="00F85399"/>
    <w:rsid w:val="00F90F88"/>
    <w:rsid w:val="00F93183"/>
    <w:rsid w:val="00FA035F"/>
    <w:rsid w:val="00FA686C"/>
    <w:rsid w:val="00FA6932"/>
    <w:rsid w:val="00FB3972"/>
    <w:rsid w:val="00FB70DE"/>
    <w:rsid w:val="00FC2BD1"/>
    <w:rsid w:val="00FD17C2"/>
    <w:rsid w:val="00FD634F"/>
    <w:rsid w:val="00FE0A7C"/>
    <w:rsid w:val="00FE0C4A"/>
    <w:rsid w:val="00FE21A6"/>
    <w:rsid w:val="00FE2611"/>
    <w:rsid w:val="00FF2067"/>
    <w:rsid w:val="00FF3FFA"/>
    <w:rsid w:val="00FF4E1E"/>
    <w:rsid w:val="00FF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42389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A61D2D"/>
    <w:pPr>
      <w:spacing w:before="240" w:after="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qFormat/>
    <w:rsid w:val="00FE21A6"/>
    <w:pPr>
      <w:tabs>
        <w:tab w:val="left" w:pos="1350"/>
        <w:tab w:val="right" w:leader="dot" w:pos="8990"/>
      </w:tabs>
      <w:spacing w:after="0"/>
      <w:ind w:left="1350" w:hanging="774"/>
    </w:pPr>
    <w:rPr>
      <w:noProof/>
    </w:rPr>
  </w:style>
  <w:style w:type="paragraph" w:styleId="TOC3">
    <w:name w:val="toc 3"/>
    <w:basedOn w:val="BodyText"/>
    <w:next w:val="BodyText"/>
    <w:uiPriority w:val="39"/>
    <w:qFormat/>
    <w:pPr>
      <w:ind w:left="1152"/>
    </w:pPr>
  </w:style>
  <w:style w:type="paragraph" w:styleId="TOC4">
    <w:name w:val="toc 4"/>
    <w:basedOn w:val="BodyText"/>
    <w:next w:val="BodyText"/>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FF4F5C"/>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EC67FF"/>
  </w:style>
  <w:style w:type="paragraph" w:customStyle="1" w:styleId="AbtHeadB">
    <w:name w:val="AbtHead B"/>
    <w:basedOn w:val="Normal"/>
    <w:next w:val="BodyText"/>
    <w:rsid w:val="005B5F80"/>
    <w:pPr>
      <w:keepNext/>
      <w:keepLines/>
      <w:tabs>
        <w:tab w:val="left" w:pos="720"/>
        <w:tab w:val="left" w:pos="1080"/>
        <w:tab w:val="left" w:pos="1440"/>
        <w:tab w:val="left" w:pos="1800"/>
      </w:tabs>
      <w:spacing w:after="280"/>
      <w:outlineLvl w:val="1"/>
    </w:pPr>
    <w:rPr>
      <w:rFonts w:ascii="Arial" w:hAnsi="Arial"/>
      <w:b/>
      <w:sz w:val="28"/>
    </w:rPr>
  </w:style>
  <w:style w:type="paragraph" w:styleId="ListParagraph">
    <w:name w:val="List Paragraph"/>
    <w:basedOn w:val="Normal"/>
    <w:uiPriority w:val="34"/>
    <w:qFormat/>
    <w:rsid w:val="00082F2A"/>
    <w:pPr>
      <w:spacing w:after="200" w:line="276" w:lineRule="auto"/>
      <w:ind w:left="720"/>
    </w:pPr>
    <w:rPr>
      <w:rFonts w:ascii="Calibri" w:eastAsia="Calibri" w:hAnsi="Calibri"/>
      <w:szCs w:val="22"/>
    </w:rPr>
  </w:style>
  <w:style w:type="paragraph" w:customStyle="1" w:styleId="SP-SglSpPara">
    <w:name w:val="SP-Sgl Sp Para"/>
    <w:rsid w:val="00082F2A"/>
    <w:pPr>
      <w:tabs>
        <w:tab w:val="left" w:pos="576"/>
      </w:tabs>
      <w:spacing w:line="240" w:lineRule="atLeast"/>
      <w:ind w:firstLine="576"/>
      <w:jc w:val="both"/>
    </w:pPr>
    <w:rPr>
      <w:sz w:val="22"/>
    </w:rPr>
  </w:style>
  <w:style w:type="paragraph" w:customStyle="1" w:styleId="Table">
    <w:name w:val="Table"/>
    <w:basedOn w:val="Normal"/>
    <w:rsid w:val="00EB7513"/>
    <w:pPr>
      <w:tabs>
        <w:tab w:val="left" w:pos="720"/>
        <w:tab w:val="left" w:pos="1080"/>
        <w:tab w:val="left" w:pos="1440"/>
        <w:tab w:val="left" w:pos="1800"/>
      </w:tabs>
      <w:spacing w:after="0"/>
    </w:pPr>
    <w:rPr>
      <w:rFonts w:ascii="Arial" w:hAnsi="Arial"/>
      <w:sz w:val="20"/>
    </w:rPr>
  </w:style>
  <w:style w:type="character" w:styleId="Emphasis">
    <w:name w:val="Emphasis"/>
    <w:basedOn w:val="DefaultParagraphFont"/>
    <w:qFormat/>
    <w:rsid w:val="00EB7513"/>
    <w:rPr>
      <w:i/>
      <w:iCs/>
    </w:rPr>
  </w:style>
  <w:style w:type="paragraph" w:styleId="TOCHeading">
    <w:name w:val="TOC Heading"/>
    <w:basedOn w:val="Heading1"/>
    <w:next w:val="Normal"/>
    <w:uiPriority w:val="39"/>
    <w:unhideWhenUsed/>
    <w:qFormat/>
    <w:rsid w:val="00A61D2D"/>
    <w:pPr>
      <w:pageBreakBefore w:val="0"/>
      <w:numPr>
        <w:numId w:val="0"/>
      </w:numPr>
      <w:pBdr>
        <w:top w:val="none" w:sz="0" w:space="0" w:color="auto"/>
        <w:bottom w:val="none" w:sz="0" w:space="0" w:color="auto"/>
      </w:pBdr>
      <w:shd w:val="clear" w:color="auto" w:fill="auto"/>
      <w:spacing w:before="240" w:after="0" w:line="276" w:lineRule="auto"/>
      <w:outlineLvl w:val="9"/>
    </w:pPr>
    <w:rPr>
      <w:rFonts w:eastAsiaTheme="majorEastAsia" w:cstheme="majorBidi"/>
      <w:bCs/>
      <w:color w:val="898D8D" w:themeColor="text2"/>
      <w:kern w:val="0"/>
      <w:sz w:val="22"/>
      <w:szCs w:val="28"/>
      <w:lang w:eastAsia="ja-JP"/>
    </w:rPr>
  </w:style>
  <w:style w:type="paragraph" w:customStyle="1" w:styleId="MSPHeading3">
    <w:name w:val="MSP Heading 3"/>
    <w:basedOn w:val="Normal"/>
    <w:link w:val="MSPHeading3Char"/>
    <w:autoRedefine/>
    <w:rsid w:val="00C177A2"/>
    <w:pPr>
      <w:keepNext/>
      <w:keepLines/>
      <w:spacing w:after="0" w:line="240" w:lineRule="auto"/>
    </w:pPr>
    <w:rPr>
      <w:b/>
      <w:bCs/>
      <w:noProof/>
      <w:sz w:val="26"/>
      <w:szCs w:val="26"/>
    </w:rPr>
  </w:style>
  <w:style w:type="character" w:customStyle="1" w:styleId="MSPHeading3Char">
    <w:name w:val="MSP Heading 3 Char"/>
    <w:basedOn w:val="DefaultParagraphFont"/>
    <w:link w:val="MSPHeading3"/>
    <w:rsid w:val="00C177A2"/>
    <w:rPr>
      <w:b/>
      <w:bCs/>
      <w:noProof/>
      <w:sz w:val="26"/>
      <w:szCs w:val="26"/>
    </w:rPr>
  </w:style>
  <w:style w:type="numbering" w:customStyle="1" w:styleId="NoList1">
    <w:name w:val="No List1"/>
    <w:next w:val="NoList"/>
    <w:semiHidden/>
    <w:rsid w:val="00092BFE"/>
  </w:style>
  <w:style w:type="numbering" w:customStyle="1" w:styleId="StyleBulleted1">
    <w:name w:val="Style Bulleted1"/>
    <w:basedOn w:val="NoList"/>
    <w:rsid w:val="00092BFE"/>
    <w:pPr>
      <w:numPr>
        <w:numId w:val="6"/>
      </w:numPr>
    </w:pPr>
  </w:style>
  <w:style w:type="numbering" w:customStyle="1" w:styleId="StyleBulleted">
    <w:name w:val="Style Bulleted"/>
    <w:basedOn w:val="NoList"/>
    <w:rsid w:val="00092BFE"/>
    <w:pPr>
      <w:numPr>
        <w:numId w:val="7"/>
      </w:numPr>
    </w:pPr>
  </w:style>
  <w:style w:type="numbering" w:customStyle="1" w:styleId="StyleStyleBulletedOutlinenumbered">
    <w:name w:val="Style Style Bulleted + Outline numbered"/>
    <w:basedOn w:val="NoList"/>
    <w:rsid w:val="00092BFE"/>
    <w:pPr>
      <w:numPr>
        <w:numId w:val="8"/>
      </w:numPr>
    </w:pPr>
  </w:style>
  <w:style w:type="paragraph" w:styleId="NormalWeb">
    <w:name w:val="Normal (Web)"/>
    <w:basedOn w:val="Normal"/>
    <w:rsid w:val="00092BFE"/>
    <w:pPr>
      <w:spacing w:before="100" w:beforeAutospacing="1" w:after="100" w:afterAutospacing="1" w:line="240" w:lineRule="auto"/>
    </w:pPr>
    <w:rPr>
      <w:sz w:val="24"/>
      <w:szCs w:val="24"/>
    </w:rPr>
  </w:style>
  <w:style w:type="paragraph" w:styleId="z-TopofForm">
    <w:name w:val="HTML Top of Form"/>
    <w:basedOn w:val="Normal"/>
    <w:next w:val="Normal"/>
    <w:link w:val="z-TopofFormChar"/>
    <w:hidden/>
    <w:rsid w:val="00092BFE"/>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092BFE"/>
    <w:rPr>
      <w:rFonts w:ascii="Arial" w:hAnsi="Arial" w:cs="Arial"/>
      <w:vanish/>
      <w:sz w:val="16"/>
      <w:szCs w:val="16"/>
    </w:rPr>
  </w:style>
  <w:style w:type="paragraph" w:styleId="z-BottomofForm">
    <w:name w:val="HTML Bottom of Form"/>
    <w:basedOn w:val="Normal"/>
    <w:next w:val="Normal"/>
    <w:link w:val="z-BottomofFormChar"/>
    <w:hidden/>
    <w:rsid w:val="00092BFE"/>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092BFE"/>
    <w:rPr>
      <w:rFonts w:ascii="Arial" w:hAnsi="Arial" w:cs="Arial"/>
      <w:vanish/>
      <w:sz w:val="16"/>
      <w:szCs w:val="16"/>
    </w:rPr>
  </w:style>
  <w:style w:type="paragraph" w:customStyle="1" w:styleId="H3">
    <w:name w:val="H3"/>
    <w:basedOn w:val="Normal"/>
    <w:next w:val="Normal"/>
    <w:rsid w:val="00092BFE"/>
    <w:pPr>
      <w:keepNext/>
      <w:autoSpaceDE w:val="0"/>
      <w:autoSpaceDN w:val="0"/>
      <w:adjustRightInd w:val="0"/>
      <w:spacing w:before="100" w:after="100" w:line="240" w:lineRule="auto"/>
      <w:outlineLvl w:val="3"/>
    </w:pPr>
    <w:rPr>
      <w:b/>
      <w:bCs/>
      <w:sz w:val="28"/>
      <w:szCs w:val="28"/>
    </w:rPr>
  </w:style>
  <w:style w:type="paragraph" w:styleId="Revision">
    <w:name w:val="Revision"/>
    <w:hidden/>
    <w:uiPriority w:val="99"/>
    <w:semiHidden/>
    <w:rsid w:val="00092BFE"/>
    <w:rPr>
      <w:sz w:val="24"/>
      <w:szCs w:val="24"/>
    </w:rPr>
  </w:style>
  <w:style w:type="character" w:styleId="Strong">
    <w:name w:val="Strong"/>
    <w:qFormat/>
    <w:rsid w:val="00092BFE"/>
    <w:rPr>
      <w:b/>
      <w:bCs/>
    </w:rPr>
  </w:style>
  <w:style w:type="character" w:styleId="FollowedHyperlink">
    <w:name w:val="FollowedHyperlink"/>
    <w:rsid w:val="00092BFE"/>
    <w:rPr>
      <w:color w:val="800080"/>
      <w:u w:val="single"/>
    </w:rPr>
  </w:style>
  <w:style w:type="character" w:customStyle="1" w:styleId="WW8Num9z0">
    <w:name w:val="WW8Num9z0"/>
    <w:rsid w:val="00092BF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42389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A61D2D"/>
    <w:pPr>
      <w:spacing w:before="240" w:after="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qFormat/>
    <w:rsid w:val="00FE21A6"/>
    <w:pPr>
      <w:tabs>
        <w:tab w:val="left" w:pos="1350"/>
        <w:tab w:val="right" w:leader="dot" w:pos="8990"/>
      </w:tabs>
      <w:spacing w:after="0"/>
      <w:ind w:left="1350" w:hanging="774"/>
    </w:pPr>
    <w:rPr>
      <w:noProof/>
    </w:rPr>
  </w:style>
  <w:style w:type="paragraph" w:styleId="TOC3">
    <w:name w:val="toc 3"/>
    <w:basedOn w:val="BodyText"/>
    <w:next w:val="BodyText"/>
    <w:uiPriority w:val="39"/>
    <w:qFormat/>
    <w:pPr>
      <w:ind w:left="1152"/>
    </w:pPr>
  </w:style>
  <w:style w:type="paragraph" w:styleId="TOC4">
    <w:name w:val="toc 4"/>
    <w:basedOn w:val="BodyText"/>
    <w:next w:val="BodyText"/>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FF4F5C"/>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EC67FF"/>
  </w:style>
  <w:style w:type="paragraph" w:customStyle="1" w:styleId="AbtHeadB">
    <w:name w:val="AbtHead B"/>
    <w:basedOn w:val="Normal"/>
    <w:next w:val="BodyText"/>
    <w:rsid w:val="005B5F80"/>
    <w:pPr>
      <w:keepNext/>
      <w:keepLines/>
      <w:tabs>
        <w:tab w:val="left" w:pos="720"/>
        <w:tab w:val="left" w:pos="1080"/>
        <w:tab w:val="left" w:pos="1440"/>
        <w:tab w:val="left" w:pos="1800"/>
      </w:tabs>
      <w:spacing w:after="280"/>
      <w:outlineLvl w:val="1"/>
    </w:pPr>
    <w:rPr>
      <w:rFonts w:ascii="Arial" w:hAnsi="Arial"/>
      <w:b/>
      <w:sz w:val="28"/>
    </w:rPr>
  </w:style>
  <w:style w:type="paragraph" w:styleId="ListParagraph">
    <w:name w:val="List Paragraph"/>
    <w:basedOn w:val="Normal"/>
    <w:uiPriority w:val="34"/>
    <w:qFormat/>
    <w:rsid w:val="00082F2A"/>
    <w:pPr>
      <w:spacing w:after="200" w:line="276" w:lineRule="auto"/>
      <w:ind w:left="720"/>
    </w:pPr>
    <w:rPr>
      <w:rFonts w:ascii="Calibri" w:eastAsia="Calibri" w:hAnsi="Calibri"/>
      <w:szCs w:val="22"/>
    </w:rPr>
  </w:style>
  <w:style w:type="paragraph" w:customStyle="1" w:styleId="SP-SglSpPara">
    <w:name w:val="SP-Sgl Sp Para"/>
    <w:rsid w:val="00082F2A"/>
    <w:pPr>
      <w:tabs>
        <w:tab w:val="left" w:pos="576"/>
      </w:tabs>
      <w:spacing w:line="240" w:lineRule="atLeast"/>
      <w:ind w:firstLine="576"/>
      <w:jc w:val="both"/>
    </w:pPr>
    <w:rPr>
      <w:sz w:val="22"/>
    </w:rPr>
  </w:style>
  <w:style w:type="paragraph" w:customStyle="1" w:styleId="Table">
    <w:name w:val="Table"/>
    <w:basedOn w:val="Normal"/>
    <w:rsid w:val="00EB7513"/>
    <w:pPr>
      <w:tabs>
        <w:tab w:val="left" w:pos="720"/>
        <w:tab w:val="left" w:pos="1080"/>
        <w:tab w:val="left" w:pos="1440"/>
        <w:tab w:val="left" w:pos="1800"/>
      </w:tabs>
      <w:spacing w:after="0"/>
    </w:pPr>
    <w:rPr>
      <w:rFonts w:ascii="Arial" w:hAnsi="Arial"/>
      <w:sz w:val="20"/>
    </w:rPr>
  </w:style>
  <w:style w:type="character" w:styleId="Emphasis">
    <w:name w:val="Emphasis"/>
    <w:basedOn w:val="DefaultParagraphFont"/>
    <w:qFormat/>
    <w:rsid w:val="00EB7513"/>
    <w:rPr>
      <w:i/>
      <w:iCs/>
    </w:rPr>
  </w:style>
  <w:style w:type="paragraph" w:styleId="TOCHeading">
    <w:name w:val="TOC Heading"/>
    <w:basedOn w:val="Heading1"/>
    <w:next w:val="Normal"/>
    <w:uiPriority w:val="39"/>
    <w:unhideWhenUsed/>
    <w:qFormat/>
    <w:rsid w:val="00A61D2D"/>
    <w:pPr>
      <w:pageBreakBefore w:val="0"/>
      <w:numPr>
        <w:numId w:val="0"/>
      </w:numPr>
      <w:pBdr>
        <w:top w:val="none" w:sz="0" w:space="0" w:color="auto"/>
        <w:bottom w:val="none" w:sz="0" w:space="0" w:color="auto"/>
      </w:pBdr>
      <w:shd w:val="clear" w:color="auto" w:fill="auto"/>
      <w:spacing w:before="240" w:after="0" w:line="276" w:lineRule="auto"/>
      <w:outlineLvl w:val="9"/>
    </w:pPr>
    <w:rPr>
      <w:rFonts w:eastAsiaTheme="majorEastAsia" w:cstheme="majorBidi"/>
      <w:bCs/>
      <w:color w:val="898D8D" w:themeColor="text2"/>
      <w:kern w:val="0"/>
      <w:sz w:val="22"/>
      <w:szCs w:val="28"/>
      <w:lang w:eastAsia="ja-JP"/>
    </w:rPr>
  </w:style>
  <w:style w:type="paragraph" w:customStyle="1" w:styleId="MSPHeading3">
    <w:name w:val="MSP Heading 3"/>
    <w:basedOn w:val="Normal"/>
    <w:link w:val="MSPHeading3Char"/>
    <w:autoRedefine/>
    <w:rsid w:val="00C177A2"/>
    <w:pPr>
      <w:keepNext/>
      <w:keepLines/>
      <w:spacing w:after="0" w:line="240" w:lineRule="auto"/>
    </w:pPr>
    <w:rPr>
      <w:b/>
      <w:bCs/>
      <w:noProof/>
      <w:sz w:val="26"/>
      <w:szCs w:val="26"/>
    </w:rPr>
  </w:style>
  <w:style w:type="character" w:customStyle="1" w:styleId="MSPHeading3Char">
    <w:name w:val="MSP Heading 3 Char"/>
    <w:basedOn w:val="DefaultParagraphFont"/>
    <w:link w:val="MSPHeading3"/>
    <w:rsid w:val="00C177A2"/>
    <w:rPr>
      <w:b/>
      <w:bCs/>
      <w:noProof/>
      <w:sz w:val="26"/>
      <w:szCs w:val="26"/>
    </w:rPr>
  </w:style>
  <w:style w:type="numbering" w:customStyle="1" w:styleId="NoList1">
    <w:name w:val="No List1"/>
    <w:next w:val="NoList"/>
    <w:semiHidden/>
    <w:rsid w:val="00092BFE"/>
  </w:style>
  <w:style w:type="numbering" w:customStyle="1" w:styleId="StyleBulleted1">
    <w:name w:val="Style Bulleted1"/>
    <w:basedOn w:val="NoList"/>
    <w:rsid w:val="00092BFE"/>
    <w:pPr>
      <w:numPr>
        <w:numId w:val="6"/>
      </w:numPr>
    </w:pPr>
  </w:style>
  <w:style w:type="numbering" w:customStyle="1" w:styleId="StyleBulleted">
    <w:name w:val="Style Bulleted"/>
    <w:basedOn w:val="NoList"/>
    <w:rsid w:val="00092BFE"/>
    <w:pPr>
      <w:numPr>
        <w:numId w:val="7"/>
      </w:numPr>
    </w:pPr>
  </w:style>
  <w:style w:type="numbering" w:customStyle="1" w:styleId="StyleStyleBulletedOutlinenumbered">
    <w:name w:val="Style Style Bulleted + Outline numbered"/>
    <w:basedOn w:val="NoList"/>
    <w:rsid w:val="00092BFE"/>
    <w:pPr>
      <w:numPr>
        <w:numId w:val="8"/>
      </w:numPr>
    </w:pPr>
  </w:style>
  <w:style w:type="paragraph" w:styleId="NormalWeb">
    <w:name w:val="Normal (Web)"/>
    <w:basedOn w:val="Normal"/>
    <w:rsid w:val="00092BFE"/>
    <w:pPr>
      <w:spacing w:before="100" w:beforeAutospacing="1" w:after="100" w:afterAutospacing="1" w:line="240" w:lineRule="auto"/>
    </w:pPr>
    <w:rPr>
      <w:sz w:val="24"/>
      <w:szCs w:val="24"/>
    </w:rPr>
  </w:style>
  <w:style w:type="paragraph" w:styleId="z-TopofForm">
    <w:name w:val="HTML Top of Form"/>
    <w:basedOn w:val="Normal"/>
    <w:next w:val="Normal"/>
    <w:link w:val="z-TopofFormChar"/>
    <w:hidden/>
    <w:rsid w:val="00092BFE"/>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092BFE"/>
    <w:rPr>
      <w:rFonts w:ascii="Arial" w:hAnsi="Arial" w:cs="Arial"/>
      <w:vanish/>
      <w:sz w:val="16"/>
      <w:szCs w:val="16"/>
    </w:rPr>
  </w:style>
  <w:style w:type="paragraph" w:styleId="z-BottomofForm">
    <w:name w:val="HTML Bottom of Form"/>
    <w:basedOn w:val="Normal"/>
    <w:next w:val="Normal"/>
    <w:link w:val="z-BottomofFormChar"/>
    <w:hidden/>
    <w:rsid w:val="00092BFE"/>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092BFE"/>
    <w:rPr>
      <w:rFonts w:ascii="Arial" w:hAnsi="Arial" w:cs="Arial"/>
      <w:vanish/>
      <w:sz w:val="16"/>
      <w:szCs w:val="16"/>
    </w:rPr>
  </w:style>
  <w:style w:type="paragraph" w:customStyle="1" w:styleId="H3">
    <w:name w:val="H3"/>
    <w:basedOn w:val="Normal"/>
    <w:next w:val="Normal"/>
    <w:rsid w:val="00092BFE"/>
    <w:pPr>
      <w:keepNext/>
      <w:autoSpaceDE w:val="0"/>
      <w:autoSpaceDN w:val="0"/>
      <w:adjustRightInd w:val="0"/>
      <w:spacing w:before="100" w:after="100" w:line="240" w:lineRule="auto"/>
      <w:outlineLvl w:val="3"/>
    </w:pPr>
    <w:rPr>
      <w:b/>
      <w:bCs/>
      <w:sz w:val="28"/>
      <w:szCs w:val="28"/>
    </w:rPr>
  </w:style>
  <w:style w:type="paragraph" w:styleId="Revision">
    <w:name w:val="Revision"/>
    <w:hidden/>
    <w:uiPriority w:val="99"/>
    <w:semiHidden/>
    <w:rsid w:val="00092BFE"/>
    <w:rPr>
      <w:sz w:val="24"/>
      <w:szCs w:val="24"/>
    </w:rPr>
  </w:style>
  <w:style w:type="character" w:styleId="Strong">
    <w:name w:val="Strong"/>
    <w:qFormat/>
    <w:rsid w:val="00092BFE"/>
    <w:rPr>
      <w:b/>
      <w:bCs/>
    </w:rPr>
  </w:style>
  <w:style w:type="character" w:styleId="FollowedHyperlink">
    <w:name w:val="FollowedHyperlink"/>
    <w:rsid w:val="00092BFE"/>
    <w:rPr>
      <w:color w:val="800080"/>
      <w:u w:val="single"/>
    </w:rPr>
  </w:style>
  <w:style w:type="character" w:customStyle="1" w:styleId="WW8Num9z0">
    <w:name w:val="WW8Num9z0"/>
    <w:rsid w:val="00092B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9536">
      <w:bodyDiv w:val="1"/>
      <w:marLeft w:val="0"/>
      <w:marRight w:val="0"/>
      <w:marTop w:val="0"/>
      <w:marBottom w:val="0"/>
      <w:divBdr>
        <w:top w:val="none" w:sz="0" w:space="0" w:color="auto"/>
        <w:left w:val="none" w:sz="0" w:space="0" w:color="auto"/>
        <w:bottom w:val="none" w:sz="0" w:space="0" w:color="auto"/>
        <w:right w:val="none" w:sz="0" w:space="0" w:color="auto"/>
      </w:divBdr>
      <w:divsChild>
        <w:div w:id="943417738">
          <w:marLeft w:val="0"/>
          <w:marRight w:val="0"/>
          <w:marTop w:val="0"/>
          <w:marBottom w:val="0"/>
          <w:divBdr>
            <w:top w:val="none" w:sz="0" w:space="0" w:color="auto"/>
            <w:left w:val="none" w:sz="0" w:space="0" w:color="auto"/>
            <w:bottom w:val="none" w:sz="0" w:space="0" w:color="auto"/>
            <w:right w:val="none" w:sz="0" w:space="0" w:color="auto"/>
          </w:divBdr>
          <w:divsChild>
            <w:div w:id="1335957474">
              <w:marLeft w:val="0"/>
              <w:marRight w:val="0"/>
              <w:marTop w:val="0"/>
              <w:marBottom w:val="0"/>
              <w:divBdr>
                <w:top w:val="none" w:sz="0" w:space="0" w:color="auto"/>
                <w:left w:val="single" w:sz="6" w:space="0" w:color="E2E2E2"/>
                <w:bottom w:val="none" w:sz="0" w:space="0" w:color="auto"/>
                <w:right w:val="single" w:sz="6" w:space="0" w:color="E2E2E2"/>
              </w:divBdr>
              <w:divsChild>
                <w:div w:id="468523859">
                  <w:marLeft w:val="0"/>
                  <w:marRight w:val="0"/>
                  <w:marTop w:val="0"/>
                  <w:marBottom w:val="0"/>
                  <w:divBdr>
                    <w:top w:val="none" w:sz="0" w:space="0" w:color="auto"/>
                    <w:left w:val="none" w:sz="0" w:space="0" w:color="auto"/>
                    <w:bottom w:val="none" w:sz="0" w:space="0" w:color="auto"/>
                    <w:right w:val="none" w:sz="0" w:space="0" w:color="auto"/>
                  </w:divBdr>
                  <w:divsChild>
                    <w:div w:id="16089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7929">
      <w:bodyDiv w:val="1"/>
      <w:marLeft w:val="0"/>
      <w:marRight w:val="0"/>
      <w:marTop w:val="0"/>
      <w:marBottom w:val="0"/>
      <w:divBdr>
        <w:top w:val="none" w:sz="0" w:space="0" w:color="auto"/>
        <w:left w:val="none" w:sz="0" w:space="0" w:color="auto"/>
        <w:bottom w:val="none" w:sz="0" w:space="0" w:color="auto"/>
        <w:right w:val="none" w:sz="0" w:space="0" w:color="auto"/>
      </w:divBdr>
    </w:div>
    <w:div w:id="468322244">
      <w:bodyDiv w:val="1"/>
      <w:marLeft w:val="0"/>
      <w:marRight w:val="0"/>
      <w:marTop w:val="0"/>
      <w:marBottom w:val="0"/>
      <w:divBdr>
        <w:top w:val="none" w:sz="0" w:space="0" w:color="auto"/>
        <w:left w:val="none" w:sz="0" w:space="0" w:color="auto"/>
        <w:bottom w:val="none" w:sz="0" w:space="0" w:color="auto"/>
        <w:right w:val="none" w:sz="0" w:space="0" w:color="auto"/>
      </w:divBdr>
      <w:divsChild>
        <w:div w:id="1277953188">
          <w:marLeft w:val="0"/>
          <w:marRight w:val="0"/>
          <w:marTop w:val="0"/>
          <w:marBottom w:val="0"/>
          <w:divBdr>
            <w:top w:val="none" w:sz="0" w:space="0" w:color="auto"/>
            <w:left w:val="none" w:sz="0" w:space="0" w:color="auto"/>
            <w:bottom w:val="none" w:sz="0" w:space="0" w:color="auto"/>
            <w:right w:val="none" w:sz="0" w:space="0" w:color="auto"/>
          </w:divBdr>
          <w:divsChild>
            <w:div w:id="1469083818">
              <w:marLeft w:val="0"/>
              <w:marRight w:val="0"/>
              <w:marTop w:val="0"/>
              <w:marBottom w:val="0"/>
              <w:divBdr>
                <w:top w:val="none" w:sz="0" w:space="0" w:color="auto"/>
                <w:left w:val="single" w:sz="6" w:space="0" w:color="E2E2E2"/>
                <w:bottom w:val="none" w:sz="0" w:space="0" w:color="auto"/>
                <w:right w:val="single" w:sz="6" w:space="0" w:color="E2E2E2"/>
              </w:divBdr>
              <w:divsChild>
                <w:div w:id="1221359897">
                  <w:marLeft w:val="0"/>
                  <w:marRight w:val="0"/>
                  <w:marTop w:val="0"/>
                  <w:marBottom w:val="0"/>
                  <w:divBdr>
                    <w:top w:val="none" w:sz="0" w:space="0" w:color="auto"/>
                    <w:left w:val="none" w:sz="0" w:space="0" w:color="auto"/>
                    <w:bottom w:val="none" w:sz="0" w:space="0" w:color="auto"/>
                    <w:right w:val="none" w:sz="0" w:space="0" w:color="auto"/>
                  </w:divBdr>
                  <w:divsChild>
                    <w:div w:id="9961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90984">
      <w:bodyDiv w:val="1"/>
      <w:marLeft w:val="0"/>
      <w:marRight w:val="0"/>
      <w:marTop w:val="0"/>
      <w:marBottom w:val="0"/>
      <w:divBdr>
        <w:top w:val="none" w:sz="0" w:space="0" w:color="auto"/>
        <w:left w:val="none" w:sz="0" w:space="0" w:color="auto"/>
        <w:bottom w:val="none" w:sz="0" w:space="0" w:color="auto"/>
        <w:right w:val="none" w:sz="0" w:space="0" w:color="auto"/>
      </w:divBdr>
      <w:divsChild>
        <w:div w:id="670570923">
          <w:marLeft w:val="0"/>
          <w:marRight w:val="0"/>
          <w:marTop w:val="0"/>
          <w:marBottom w:val="0"/>
          <w:divBdr>
            <w:top w:val="none" w:sz="0" w:space="0" w:color="auto"/>
            <w:left w:val="none" w:sz="0" w:space="0" w:color="auto"/>
            <w:bottom w:val="none" w:sz="0" w:space="0" w:color="auto"/>
            <w:right w:val="none" w:sz="0" w:space="0" w:color="auto"/>
          </w:divBdr>
          <w:divsChild>
            <w:div w:id="971863343">
              <w:marLeft w:val="0"/>
              <w:marRight w:val="0"/>
              <w:marTop w:val="0"/>
              <w:marBottom w:val="0"/>
              <w:divBdr>
                <w:top w:val="none" w:sz="0" w:space="0" w:color="auto"/>
                <w:left w:val="single" w:sz="6" w:space="0" w:color="E2E2E2"/>
                <w:bottom w:val="none" w:sz="0" w:space="0" w:color="auto"/>
                <w:right w:val="single" w:sz="6" w:space="0" w:color="E2E2E2"/>
              </w:divBdr>
              <w:divsChild>
                <w:div w:id="1753550697">
                  <w:marLeft w:val="0"/>
                  <w:marRight w:val="0"/>
                  <w:marTop w:val="0"/>
                  <w:marBottom w:val="0"/>
                  <w:divBdr>
                    <w:top w:val="none" w:sz="0" w:space="0" w:color="auto"/>
                    <w:left w:val="none" w:sz="0" w:space="0" w:color="auto"/>
                    <w:bottom w:val="none" w:sz="0" w:space="0" w:color="auto"/>
                    <w:right w:val="none" w:sz="0" w:space="0" w:color="auto"/>
                  </w:divBdr>
                  <w:divsChild>
                    <w:div w:id="9692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963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8581">
      <w:bodyDiv w:val="1"/>
      <w:marLeft w:val="0"/>
      <w:marRight w:val="0"/>
      <w:marTop w:val="0"/>
      <w:marBottom w:val="0"/>
      <w:divBdr>
        <w:top w:val="none" w:sz="0" w:space="0" w:color="auto"/>
        <w:left w:val="none" w:sz="0" w:space="0" w:color="auto"/>
        <w:bottom w:val="none" w:sz="0" w:space="0" w:color="auto"/>
        <w:right w:val="none" w:sz="0" w:space="0" w:color="auto"/>
      </w:divBdr>
      <w:divsChild>
        <w:div w:id="1055927655">
          <w:marLeft w:val="0"/>
          <w:marRight w:val="0"/>
          <w:marTop w:val="0"/>
          <w:marBottom w:val="0"/>
          <w:divBdr>
            <w:top w:val="none" w:sz="0" w:space="0" w:color="auto"/>
            <w:left w:val="none" w:sz="0" w:space="0" w:color="auto"/>
            <w:bottom w:val="none" w:sz="0" w:space="0" w:color="auto"/>
            <w:right w:val="none" w:sz="0" w:space="0" w:color="auto"/>
          </w:divBdr>
          <w:divsChild>
            <w:div w:id="789787653">
              <w:marLeft w:val="0"/>
              <w:marRight w:val="0"/>
              <w:marTop w:val="0"/>
              <w:marBottom w:val="0"/>
              <w:divBdr>
                <w:top w:val="none" w:sz="0" w:space="0" w:color="auto"/>
                <w:left w:val="single" w:sz="6" w:space="0" w:color="E2E2E2"/>
                <w:bottom w:val="none" w:sz="0" w:space="0" w:color="auto"/>
                <w:right w:val="single" w:sz="6" w:space="0" w:color="E2E2E2"/>
              </w:divBdr>
              <w:divsChild>
                <w:div w:id="52387788">
                  <w:marLeft w:val="0"/>
                  <w:marRight w:val="0"/>
                  <w:marTop w:val="0"/>
                  <w:marBottom w:val="0"/>
                  <w:divBdr>
                    <w:top w:val="none" w:sz="0" w:space="0" w:color="auto"/>
                    <w:left w:val="none" w:sz="0" w:space="0" w:color="auto"/>
                    <w:bottom w:val="none" w:sz="0" w:space="0" w:color="auto"/>
                    <w:right w:val="none" w:sz="0" w:space="0" w:color="auto"/>
                  </w:divBdr>
                  <w:divsChild>
                    <w:div w:id="7143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11903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44CD2-DFC8-460C-8361-EA8C71DC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11</TotalTime>
  <Pages>7</Pages>
  <Words>2155</Words>
  <Characters>13705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15829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Andrew Volkert</dc:creator>
  <cp:keywords>Single-Sided body Templates</cp:keywords>
  <cp:lastModifiedBy>Authorised User</cp:lastModifiedBy>
  <cp:revision>4</cp:revision>
  <cp:lastPrinted>2012-07-16T17:42:00Z</cp:lastPrinted>
  <dcterms:created xsi:type="dcterms:W3CDTF">2013-01-23T15:33:00Z</dcterms:created>
  <dcterms:modified xsi:type="dcterms:W3CDTF">2013-01-23T15:54:00Z</dcterms:modified>
  <cp:category>Templates</cp:category>
</cp:coreProperties>
</file>