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47" w:rsidRPr="00BC3745" w:rsidRDefault="002C4B47" w:rsidP="00BC3745">
      <w:pPr>
        <w:jc w:val="center"/>
        <w:rPr>
          <w:rFonts w:ascii="Arial" w:hAnsi="Arial" w:cs="Arial"/>
          <w:b/>
        </w:rPr>
      </w:pPr>
    </w:p>
    <w:p w:rsidR="00291D2C" w:rsidRDefault="006C4095" w:rsidP="006C4095">
      <w:pPr>
        <w:pStyle w:val="Header"/>
        <w:jc w:val="center"/>
        <w:rPr>
          <w:rFonts w:ascii="Arial" w:hAnsi="Arial" w:cs="Arial"/>
          <w:b/>
        </w:rPr>
      </w:pPr>
      <w:r w:rsidRPr="006C4095">
        <w:rPr>
          <w:rFonts w:ascii="Arial" w:hAnsi="Arial" w:cs="Arial"/>
          <w:b/>
        </w:rPr>
        <w:t>SUPPORTING STATEMENT</w:t>
      </w:r>
      <w:r w:rsidR="00F14C4C">
        <w:rPr>
          <w:rFonts w:ascii="Arial" w:hAnsi="Arial" w:cs="Arial"/>
          <w:b/>
        </w:rPr>
        <w:t xml:space="preserve"> </w:t>
      </w:r>
    </w:p>
    <w:p w:rsidR="00291D2C" w:rsidRPr="00291D2C" w:rsidRDefault="00F14C4C" w:rsidP="00291D2C">
      <w:pPr>
        <w:pStyle w:val="Header"/>
        <w:jc w:val="center"/>
        <w:rPr>
          <w:rFonts w:ascii="Arial" w:hAnsi="Arial" w:cs="Arial"/>
          <w:b/>
        </w:rPr>
      </w:pPr>
      <w:r w:rsidRPr="00291D2C">
        <w:rPr>
          <w:rFonts w:ascii="Arial" w:hAnsi="Arial" w:cs="Arial"/>
          <w:b/>
        </w:rPr>
        <w:t>Paperwork Reduction Act Information</w:t>
      </w:r>
      <w:r w:rsidR="00291D2C" w:rsidRPr="00291D2C">
        <w:rPr>
          <w:rFonts w:ascii="Arial" w:hAnsi="Arial" w:cs="Arial"/>
          <w:b/>
        </w:rPr>
        <w:t xml:space="preserve"> </w:t>
      </w:r>
      <w:r w:rsidR="006C4095" w:rsidRPr="00291D2C">
        <w:rPr>
          <w:rFonts w:ascii="Arial" w:hAnsi="Arial" w:cs="Arial"/>
          <w:b/>
        </w:rPr>
        <w:t xml:space="preserve">Approval Request </w:t>
      </w:r>
    </w:p>
    <w:p w:rsidR="004154E3" w:rsidRPr="00291D2C" w:rsidRDefault="00357E05" w:rsidP="00291D2C">
      <w:pPr>
        <w:pStyle w:val="Header"/>
        <w:jc w:val="center"/>
        <w:rPr>
          <w:rFonts w:ascii="Arial" w:hAnsi="Arial" w:cs="Arial"/>
          <w:b/>
        </w:rPr>
      </w:pPr>
      <w:r w:rsidRPr="00291D2C">
        <w:rPr>
          <w:rFonts w:ascii="Arial" w:hAnsi="Arial" w:cs="Arial"/>
          <w:b/>
        </w:rPr>
        <w:t>To</w:t>
      </w:r>
      <w:r w:rsidR="006C4095" w:rsidRPr="00291D2C">
        <w:rPr>
          <w:rFonts w:ascii="Arial" w:hAnsi="Arial" w:cs="Arial"/>
          <w:b/>
        </w:rPr>
        <w:t xml:space="preserve"> Conduct Customer Satisfaction Research</w:t>
      </w:r>
    </w:p>
    <w:p w:rsidR="006C4095" w:rsidRDefault="006C4095" w:rsidP="00BC3745">
      <w:pPr>
        <w:rPr>
          <w:rFonts w:ascii="Arial" w:hAnsi="Arial" w:cs="Arial"/>
          <w:b/>
        </w:rPr>
      </w:pPr>
    </w:p>
    <w:p w:rsidR="006C4095" w:rsidRDefault="006C4095" w:rsidP="00BC3745">
      <w:pPr>
        <w:rPr>
          <w:rFonts w:ascii="Arial" w:hAnsi="Arial" w:cs="Arial"/>
          <w:b/>
        </w:rPr>
      </w:pPr>
    </w:p>
    <w:p w:rsidR="001C1040" w:rsidRDefault="00E4720A" w:rsidP="00BC3745">
      <w:pPr>
        <w:rPr>
          <w:rFonts w:ascii="Arial" w:hAnsi="Arial" w:cs="Arial"/>
          <w:b/>
        </w:rPr>
      </w:pPr>
      <w:r>
        <w:rPr>
          <w:rFonts w:ascii="Arial" w:hAnsi="Arial" w:cs="Arial"/>
          <w:b/>
        </w:rPr>
        <w:t>GLDS 2015</w:t>
      </w:r>
      <w:r w:rsidR="00C76D0D">
        <w:rPr>
          <w:rFonts w:ascii="Arial" w:hAnsi="Arial" w:cs="Arial"/>
          <w:b/>
        </w:rPr>
        <w:t xml:space="preserve"> </w:t>
      </w:r>
      <w:r w:rsidR="001C1040">
        <w:rPr>
          <w:rFonts w:ascii="Arial" w:hAnsi="Arial" w:cs="Arial"/>
          <w:b/>
        </w:rPr>
        <w:t>Customer Satisfaction Survey</w:t>
      </w:r>
    </w:p>
    <w:p w:rsidR="00EE4053" w:rsidRPr="00BC3745" w:rsidRDefault="00EE4053" w:rsidP="00EE4053">
      <w:pPr>
        <w:rPr>
          <w:rFonts w:ascii="Arial" w:hAnsi="Arial" w:cs="Arial"/>
          <w:b/>
        </w:rPr>
      </w:pPr>
    </w:p>
    <w:p w:rsidR="00876313" w:rsidRPr="004832B1" w:rsidRDefault="00876313" w:rsidP="00BC3745">
      <w:pPr>
        <w:rPr>
          <w:rFonts w:ascii="Arial" w:hAnsi="Arial" w:cs="Arial"/>
          <w:sz w:val="22"/>
          <w:szCs w:val="22"/>
        </w:rPr>
      </w:pPr>
      <w:r w:rsidRPr="004832B1">
        <w:rPr>
          <w:rFonts w:ascii="Arial" w:hAnsi="Arial" w:cs="Arial"/>
          <w:b/>
          <w:sz w:val="22"/>
          <w:szCs w:val="22"/>
        </w:rPr>
        <w:t xml:space="preserve">A. </w:t>
      </w:r>
      <w:r w:rsidR="00EF7FFD" w:rsidRPr="004832B1">
        <w:rPr>
          <w:rFonts w:ascii="Arial" w:hAnsi="Arial" w:cs="Arial"/>
          <w:b/>
          <w:sz w:val="22"/>
          <w:szCs w:val="22"/>
        </w:rPr>
        <w:t>J</w:t>
      </w:r>
      <w:r w:rsidR="005211C2" w:rsidRPr="004832B1">
        <w:rPr>
          <w:rFonts w:ascii="Arial" w:hAnsi="Arial" w:cs="Arial"/>
          <w:b/>
          <w:sz w:val="22"/>
          <w:szCs w:val="22"/>
        </w:rPr>
        <w:t>USTIFICATION</w:t>
      </w:r>
    </w:p>
    <w:p w:rsidR="00876313" w:rsidRPr="004832B1" w:rsidRDefault="00876313" w:rsidP="00BC3745">
      <w:pPr>
        <w:rPr>
          <w:rFonts w:ascii="Arial" w:hAnsi="Arial" w:cs="Arial"/>
          <w:sz w:val="22"/>
          <w:szCs w:val="22"/>
        </w:rPr>
      </w:pPr>
    </w:p>
    <w:p w:rsidR="00BC3745" w:rsidRPr="004832B1" w:rsidRDefault="00EF7FFD" w:rsidP="00BC3745">
      <w:pPr>
        <w:rPr>
          <w:rFonts w:ascii="Arial" w:hAnsi="Arial" w:cs="Arial"/>
          <w:b/>
          <w:sz w:val="22"/>
          <w:szCs w:val="22"/>
        </w:rPr>
      </w:pPr>
      <w:r w:rsidRPr="004832B1">
        <w:rPr>
          <w:rFonts w:ascii="Arial" w:hAnsi="Arial" w:cs="Arial"/>
          <w:b/>
          <w:sz w:val="22"/>
          <w:szCs w:val="22"/>
        </w:rPr>
        <w:t>1.  Circumstances Making the Collection of Information Necessary</w:t>
      </w:r>
    </w:p>
    <w:p w:rsidR="004154E3" w:rsidRDefault="004154E3" w:rsidP="004154E3">
      <w:pPr>
        <w:rPr>
          <w:rFonts w:ascii="Arial" w:hAnsi="Arial" w:cs="Arial"/>
          <w:u w:val="single"/>
        </w:rPr>
      </w:pPr>
    </w:p>
    <w:p w:rsidR="00E32438" w:rsidRPr="007E582A" w:rsidRDefault="005427E8" w:rsidP="00357E05">
      <w:pPr>
        <w:ind w:left="720"/>
        <w:rPr>
          <w:rFonts w:ascii="Arial" w:hAnsi="Arial" w:cs="Arial"/>
          <w:sz w:val="22"/>
          <w:szCs w:val="22"/>
        </w:rPr>
      </w:pPr>
      <w:r w:rsidRPr="007E582A">
        <w:rPr>
          <w:rFonts w:ascii="Arial" w:hAnsi="Arial" w:cs="Arial"/>
          <w:sz w:val="22"/>
          <w:szCs w:val="22"/>
        </w:rPr>
        <w:t xml:space="preserve">The Governmental Liaison, Disclosure and Safeguards </w:t>
      </w:r>
      <w:r w:rsidR="007E582A" w:rsidRPr="007E582A">
        <w:rPr>
          <w:rFonts w:ascii="Arial" w:hAnsi="Arial" w:cs="Arial"/>
          <w:sz w:val="22"/>
          <w:szCs w:val="22"/>
        </w:rPr>
        <w:t xml:space="preserve">office of the Privacy, Governmental Liaison and Disclosure </w:t>
      </w:r>
      <w:r w:rsidR="000778E0" w:rsidRPr="007E582A">
        <w:rPr>
          <w:rFonts w:ascii="Arial" w:hAnsi="Arial" w:cs="Arial"/>
          <w:sz w:val="22"/>
          <w:szCs w:val="22"/>
        </w:rPr>
        <w:t>Division of the IRS</w:t>
      </w:r>
      <w:r w:rsidR="007E582A" w:rsidRPr="007E582A">
        <w:rPr>
          <w:rFonts w:ascii="Arial" w:hAnsi="Arial" w:cs="Arial"/>
          <w:sz w:val="22"/>
          <w:szCs w:val="22"/>
        </w:rPr>
        <w:t>,</w:t>
      </w:r>
      <w:r w:rsidR="000778E0" w:rsidRPr="007E582A">
        <w:rPr>
          <w:rFonts w:ascii="Arial" w:hAnsi="Arial" w:cs="Arial"/>
          <w:sz w:val="22"/>
          <w:szCs w:val="22"/>
        </w:rPr>
        <w:t xml:space="preserve"> </w:t>
      </w:r>
      <w:r w:rsidR="00C8289D" w:rsidRPr="007E582A">
        <w:rPr>
          <w:rFonts w:ascii="Arial" w:hAnsi="Arial" w:cs="Arial"/>
          <w:sz w:val="22"/>
          <w:szCs w:val="22"/>
        </w:rPr>
        <w:t>in partnership with SB/SE Finance, Research &amp; Strategy</w:t>
      </w:r>
      <w:r w:rsidR="007E582A" w:rsidRPr="007E582A">
        <w:rPr>
          <w:rFonts w:ascii="Arial" w:hAnsi="Arial" w:cs="Arial"/>
          <w:sz w:val="22"/>
          <w:szCs w:val="22"/>
        </w:rPr>
        <w:t>,</w:t>
      </w:r>
      <w:r w:rsidR="00C8289D" w:rsidRPr="007E582A">
        <w:rPr>
          <w:rFonts w:ascii="Arial" w:hAnsi="Arial" w:cs="Arial"/>
          <w:sz w:val="22"/>
          <w:szCs w:val="22"/>
        </w:rPr>
        <w:t xml:space="preserve"> </w:t>
      </w:r>
      <w:r w:rsidR="004154E3" w:rsidRPr="007E582A">
        <w:rPr>
          <w:rFonts w:ascii="Arial" w:hAnsi="Arial" w:cs="Arial"/>
          <w:sz w:val="22"/>
          <w:szCs w:val="22"/>
        </w:rPr>
        <w:t>is conducti</w:t>
      </w:r>
      <w:r w:rsidR="00456C66" w:rsidRPr="007E582A">
        <w:rPr>
          <w:rFonts w:ascii="Arial" w:hAnsi="Arial" w:cs="Arial"/>
          <w:sz w:val="22"/>
          <w:szCs w:val="22"/>
        </w:rPr>
        <w:t>ng a</w:t>
      </w:r>
      <w:r w:rsidR="007E582A" w:rsidRPr="007E582A">
        <w:rPr>
          <w:rFonts w:ascii="Arial" w:hAnsi="Arial" w:cs="Arial"/>
          <w:sz w:val="22"/>
          <w:szCs w:val="22"/>
        </w:rPr>
        <w:t xml:space="preserve"> survey to collect feedback on service delivery in order to ensure that GLDS programs are effective and meet </w:t>
      </w:r>
      <w:r w:rsidR="004430B9">
        <w:rPr>
          <w:rFonts w:ascii="Arial" w:hAnsi="Arial" w:cs="Arial"/>
          <w:sz w:val="22"/>
          <w:szCs w:val="22"/>
        </w:rPr>
        <w:t xml:space="preserve">the </w:t>
      </w:r>
      <w:r w:rsidR="007E582A" w:rsidRPr="007E582A">
        <w:rPr>
          <w:rFonts w:ascii="Arial" w:hAnsi="Arial" w:cs="Arial"/>
          <w:sz w:val="22"/>
          <w:szCs w:val="22"/>
        </w:rPr>
        <w:t>customers’ needs</w:t>
      </w:r>
      <w:r w:rsidR="004430B9">
        <w:rPr>
          <w:rFonts w:ascii="Arial" w:hAnsi="Arial" w:cs="Arial"/>
          <w:sz w:val="22"/>
          <w:szCs w:val="22"/>
        </w:rPr>
        <w:t>.</w:t>
      </w:r>
    </w:p>
    <w:p w:rsidR="007E582A" w:rsidRPr="007E582A" w:rsidRDefault="007E582A" w:rsidP="00357E05">
      <w:pPr>
        <w:ind w:left="720"/>
        <w:rPr>
          <w:rFonts w:ascii="Arial" w:hAnsi="Arial" w:cs="Arial"/>
          <w:sz w:val="22"/>
          <w:szCs w:val="22"/>
        </w:rPr>
      </w:pPr>
    </w:p>
    <w:p w:rsidR="007E582A" w:rsidRPr="007E582A" w:rsidRDefault="007E582A" w:rsidP="00357E05">
      <w:pPr>
        <w:ind w:left="720"/>
        <w:rPr>
          <w:rFonts w:ascii="Arial" w:hAnsi="Arial" w:cs="Arial"/>
          <w:sz w:val="22"/>
          <w:szCs w:val="22"/>
        </w:rPr>
      </w:pPr>
      <w:r w:rsidRPr="007E582A">
        <w:rPr>
          <w:rFonts w:ascii="Arial" w:hAnsi="Arial" w:cs="Arial"/>
          <w:sz w:val="22"/>
          <w:szCs w:val="22"/>
        </w:rPr>
        <w:t>This collection of information is necessary to enable SB/SE Research to garner customer satisfaction feedback, on behalf of GLD</w:t>
      </w:r>
      <w:r w:rsidR="00A77012">
        <w:rPr>
          <w:rFonts w:ascii="Arial" w:hAnsi="Arial" w:cs="Arial"/>
          <w:sz w:val="22"/>
          <w:szCs w:val="22"/>
        </w:rPr>
        <w:t>S</w:t>
      </w:r>
      <w:r w:rsidRPr="007E582A">
        <w:rPr>
          <w:rFonts w:ascii="Arial" w:hAnsi="Arial" w:cs="Arial"/>
          <w:sz w:val="22"/>
          <w:szCs w:val="22"/>
        </w:rPr>
        <w:t>, in an efficient, timely manner, in accordance with our commitment to improving service delivery. The information collected from</w:t>
      </w:r>
      <w:r w:rsidR="004430B9">
        <w:rPr>
          <w:rFonts w:ascii="Arial" w:hAnsi="Arial" w:cs="Arial"/>
          <w:sz w:val="22"/>
          <w:szCs w:val="22"/>
        </w:rPr>
        <w:t xml:space="preserve"> l</w:t>
      </w:r>
      <w:r w:rsidRPr="007E582A">
        <w:rPr>
          <w:rFonts w:ascii="Arial" w:hAnsi="Arial" w:cs="Arial"/>
          <w:sz w:val="22"/>
          <w:szCs w:val="22"/>
        </w:rPr>
        <w:t>iaisons and users will help ensure that GLD</w:t>
      </w:r>
      <w:r w:rsidR="004430B9">
        <w:rPr>
          <w:rFonts w:ascii="Arial" w:hAnsi="Arial" w:cs="Arial"/>
          <w:sz w:val="22"/>
          <w:szCs w:val="22"/>
        </w:rPr>
        <w:t>S</w:t>
      </w:r>
      <w:r w:rsidRPr="007E582A">
        <w:rPr>
          <w:rFonts w:ascii="Arial" w:hAnsi="Arial" w:cs="Arial"/>
          <w:sz w:val="22"/>
          <w:szCs w:val="22"/>
        </w:rPr>
        <w:t xml:space="preserve"> customers have an effective, efficient, and satisfying experience with their products and services.  </w:t>
      </w:r>
    </w:p>
    <w:p w:rsidR="004154E3" w:rsidRPr="007E582A" w:rsidRDefault="004154E3" w:rsidP="00357E05">
      <w:pPr>
        <w:ind w:left="720"/>
        <w:rPr>
          <w:rFonts w:ascii="Arial" w:hAnsi="Arial" w:cs="Arial"/>
          <w:sz w:val="22"/>
          <w:szCs w:val="22"/>
        </w:rPr>
      </w:pPr>
    </w:p>
    <w:p w:rsidR="009355FC" w:rsidRPr="007E582A" w:rsidRDefault="00456C66" w:rsidP="00357E05">
      <w:pPr>
        <w:ind w:left="720"/>
        <w:rPr>
          <w:rFonts w:ascii="Arial" w:hAnsi="Arial" w:cs="Arial"/>
          <w:sz w:val="22"/>
          <w:szCs w:val="22"/>
        </w:rPr>
      </w:pPr>
      <w:r w:rsidRPr="007E582A">
        <w:rPr>
          <w:rFonts w:ascii="Arial" w:hAnsi="Arial" w:cs="Arial"/>
          <w:sz w:val="22"/>
          <w:szCs w:val="22"/>
        </w:rPr>
        <w:t xml:space="preserve">The survey </w:t>
      </w:r>
      <w:r w:rsidR="004154E3" w:rsidRPr="007E582A">
        <w:rPr>
          <w:rFonts w:ascii="Arial" w:hAnsi="Arial" w:cs="Arial"/>
          <w:sz w:val="22"/>
          <w:szCs w:val="22"/>
        </w:rPr>
        <w:t xml:space="preserve">instruments </w:t>
      </w:r>
      <w:r w:rsidRPr="007E582A">
        <w:rPr>
          <w:rFonts w:ascii="Arial" w:hAnsi="Arial" w:cs="Arial"/>
          <w:sz w:val="22"/>
          <w:szCs w:val="22"/>
        </w:rPr>
        <w:t>will be used</w:t>
      </w:r>
      <w:r w:rsidR="00D7556A" w:rsidRPr="007E582A">
        <w:rPr>
          <w:rFonts w:ascii="Arial" w:hAnsi="Arial" w:cs="Arial"/>
          <w:sz w:val="22"/>
          <w:szCs w:val="22"/>
        </w:rPr>
        <w:t xml:space="preserve"> to determine the customer satisfaction</w:t>
      </w:r>
      <w:r w:rsidR="008E5C2C">
        <w:rPr>
          <w:rFonts w:ascii="Arial" w:hAnsi="Arial" w:cs="Arial"/>
          <w:sz w:val="22"/>
          <w:szCs w:val="22"/>
        </w:rPr>
        <w:t>. A similar effort to collect information for GLDS was performed in 2010 and 2012. Minimal changes have been made to the two original survey instruments for the primary liaisons and service and product users.</w:t>
      </w:r>
      <w:r w:rsidR="00D7556A" w:rsidRPr="007E582A">
        <w:rPr>
          <w:rFonts w:ascii="Arial" w:hAnsi="Arial" w:cs="Arial"/>
          <w:sz w:val="22"/>
          <w:szCs w:val="22"/>
        </w:rPr>
        <w:t xml:space="preserve"> </w:t>
      </w:r>
      <w:r w:rsidR="008E5C2C">
        <w:rPr>
          <w:rFonts w:ascii="Arial" w:hAnsi="Arial" w:cs="Arial"/>
          <w:sz w:val="22"/>
          <w:szCs w:val="22"/>
        </w:rPr>
        <w:t>For this project, an additional survey was developed for distribution to data services customers.</w:t>
      </w:r>
    </w:p>
    <w:p w:rsidR="007E582A" w:rsidRPr="007E582A" w:rsidRDefault="007E582A" w:rsidP="00357E05">
      <w:pPr>
        <w:ind w:left="720"/>
        <w:rPr>
          <w:rFonts w:ascii="Arial" w:hAnsi="Arial" w:cs="Arial"/>
          <w:sz w:val="22"/>
          <w:szCs w:val="22"/>
        </w:rPr>
      </w:pPr>
    </w:p>
    <w:p w:rsidR="00804FEC" w:rsidRPr="00640D3C" w:rsidRDefault="006716CE" w:rsidP="00357E05">
      <w:pPr>
        <w:pStyle w:val="Heading1"/>
        <w:spacing w:before="0" w:after="0"/>
        <w:ind w:left="720"/>
        <w:rPr>
          <w:rFonts w:ascii="Arial" w:hAnsi="Arial"/>
          <w:b w:val="0"/>
          <w:color w:val="auto"/>
          <w:sz w:val="22"/>
          <w:szCs w:val="22"/>
        </w:rPr>
      </w:pPr>
      <w:r>
        <w:rPr>
          <w:rFonts w:ascii="Arial" w:hAnsi="Arial"/>
          <w:b w:val="0"/>
          <w:caps w:val="0"/>
          <w:color w:val="auto"/>
          <w:sz w:val="22"/>
          <w:szCs w:val="22"/>
        </w:rPr>
        <w:t>The Internal Revenue S</w:t>
      </w:r>
      <w:r w:rsidR="00640D3C" w:rsidRPr="00640D3C">
        <w:rPr>
          <w:rFonts w:ascii="Arial" w:hAnsi="Arial"/>
          <w:b w:val="0"/>
          <w:caps w:val="0"/>
          <w:color w:val="auto"/>
          <w:sz w:val="22"/>
          <w:szCs w:val="22"/>
        </w:rPr>
        <w:t>ervice enlists a balanced measurement system consisting of business results, customer satisfaction, and employee satisfaction. This initiative is part of the service-wide effort to maintain a system of balanced organizational performance measures mandated by the</w:t>
      </w:r>
      <w:r w:rsidR="00550DD2">
        <w:rPr>
          <w:rFonts w:ascii="Arial" w:hAnsi="Arial"/>
          <w:b w:val="0"/>
          <w:caps w:val="0"/>
          <w:color w:val="auto"/>
          <w:sz w:val="22"/>
          <w:szCs w:val="22"/>
        </w:rPr>
        <w:t xml:space="preserve"> IRS Restructuring and Reform A</w:t>
      </w:r>
      <w:r w:rsidR="00640D3C" w:rsidRPr="00640D3C">
        <w:rPr>
          <w:rFonts w:ascii="Arial" w:hAnsi="Arial"/>
          <w:b w:val="0"/>
          <w:caps w:val="0"/>
          <w:color w:val="auto"/>
          <w:sz w:val="22"/>
          <w:szCs w:val="22"/>
        </w:rPr>
        <w:t xml:space="preserve">ct of </w:t>
      </w:r>
      <w:r w:rsidR="00550DD2">
        <w:rPr>
          <w:rFonts w:ascii="Arial" w:hAnsi="Arial"/>
          <w:b w:val="0"/>
          <w:caps w:val="0"/>
          <w:color w:val="auto"/>
          <w:sz w:val="22"/>
          <w:szCs w:val="22"/>
        </w:rPr>
        <w:t>1998. This is also a result of Executive O</w:t>
      </w:r>
      <w:r w:rsidR="00640D3C" w:rsidRPr="00640D3C">
        <w:rPr>
          <w:rFonts w:ascii="Arial" w:hAnsi="Arial"/>
          <w:b w:val="0"/>
          <w:caps w:val="0"/>
          <w:color w:val="auto"/>
          <w:sz w:val="22"/>
          <w:szCs w:val="22"/>
        </w:rPr>
        <w:t>rder 12862</w:t>
      </w:r>
      <w:r w:rsidR="00740A86" w:rsidRPr="00640D3C">
        <w:rPr>
          <w:rFonts w:ascii="Arial" w:hAnsi="Arial"/>
          <w:b w:val="0"/>
          <w:color w:val="auto"/>
          <w:sz w:val="22"/>
          <w:szCs w:val="22"/>
        </w:rPr>
        <w:t xml:space="preserve"> (</w:t>
      </w:r>
      <w:r w:rsidR="00550DD2">
        <w:rPr>
          <w:rFonts w:ascii="Arial" w:hAnsi="Arial"/>
          <w:b w:val="0"/>
          <w:caps w:val="0"/>
          <w:color w:val="auto"/>
          <w:sz w:val="22"/>
          <w:szCs w:val="22"/>
          <w:lang w:val="en"/>
        </w:rPr>
        <w:t>Setting C</w:t>
      </w:r>
      <w:r w:rsidR="00640D3C" w:rsidRPr="00640D3C">
        <w:rPr>
          <w:rFonts w:ascii="Arial" w:hAnsi="Arial"/>
          <w:b w:val="0"/>
          <w:caps w:val="0"/>
          <w:color w:val="auto"/>
          <w:sz w:val="22"/>
          <w:szCs w:val="22"/>
          <w:lang w:val="en"/>
        </w:rPr>
        <w:t>ustome</w:t>
      </w:r>
      <w:r w:rsidR="00550DD2">
        <w:rPr>
          <w:rFonts w:ascii="Arial" w:hAnsi="Arial"/>
          <w:b w:val="0"/>
          <w:caps w:val="0"/>
          <w:color w:val="auto"/>
          <w:sz w:val="22"/>
          <w:szCs w:val="22"/>
          <w:lang w:val="en"/>
        </w:rPr>
        <w:t>r Service S</w:t>
      </w:r>
      <w:r>
        <w:rPr>
          <w:rFonts w:ascii="Arial" w:hAnsi="Arial"/>
          <w:b w:val="0"/>
          <w:caps w:val="0"/>
          <w:color w:val="auto"/>
          <w:sz w:val="22"/>
          <w:szCs w:val="22"/>
          <w:lang w:val="en"/>
        </w:rPr>
        <w:t>tandards, issued on S</w:t>
      </w:r>
      <w:r w:rsidR="00640D3C" w:rsidRPr="00640D3C">
        <w:rPr>
          <w:rFonts w:ascii="Arial" w:hAnsi="Arial"/>
          <w:b w:val="0"/>
          <w:caps w:val="0"/>
          <w:color w:val="auto"/>
          <w:sz w:val="22"/>
          <w:szCs w:val="22"/>
          <w:lang w:val="en"/>
        </w:rPr>
        <w:t xml:space="preserve">eptember 11, </w:t>
      </w:r>
      <w:r w:rsidR="00640D3C" w:rsidRPr="00640D3C">
        <w:rPr>
          <w:rFonts w:ascii="Arial" w:hAnsi="Arial"/>
          <w:b w:val="0"/>
          <w:color w:val="auto"/>
          <w:sz w:val="22"/>
          <w:szCs w:val="22"/>
          <w:lang w:val="en"/>
        </w:rPr>
        <w:t>1993</w:t>
      </w:r>
      <w:r w:rsidR="00740A86" w:rsidRPr="00640D3C">
        <w:rPr>
          <w:rFonts w:ascii="Arial" w:hAnsi="Arial"/>
          <w:b w:val="0"/>
          <w:color w:val="auto"/>
          <w:sz w:val="22"/>
          <w:szCs w:val="22"/>
          <w:lang w:val="en"/>
        </w:rPr>
        <w:t>)</w:t>
      </w:r>
      <w:r w:rsidR="00640D3C" w:rsidRPr="00640D3C">
        <w:rPr>
          <w:rFonts w:ascii="Arial" w:hAnsi="Arial"/>
          <w:b w:val="0"/>
          <w:caps w:val="0"/>
          <w:color w:val="auto"/>
          <w:sz w:val="22"/>
          <w:szCs w:val="22"/>
        </w:rPr>
        <w:t xml:space="preserve"> that requires all government agencies to survey their customers.</w:t>
      </w:r>
      <w:r w:rsidR="0053155A" w:rsidRPr="00640D3C">
        <w:rPr>
          <w:rFonts w:ascii="Arial" w:hAnsi="Arial"/>
          <w:b w:val="0"/>
          <w:color w:val="auto"/>
          <w:sz w:val="22"/>
          <w:szCs w:val="22"/>
        </w:rPr>
        <w:t xml:space="preserve"> </w:t>
      </w:r>
      <w:r>
        <w:rPr>
          <w:rFonts w:ascii="Arial" w:hAnsi="Arial"/>
          <w:b w:val="0"/>
          <w:caps w:val="0"/>
          <w:color w:val="auto"/>
          <w:sz w:val="22"/>
          <w:szCs w:val="22"/>
        </w:rPr>
        <w:t>Pursuant to Executive O</w:t>
      </w:r>
      <w:r w:rsidR="00640D3C" w:rsidRPr="00640D3C">
        <w:rPr>
          <w:rFonts w:ascii="Arial" w:hAnsi="Arial"/>
          <w:b w:val="0"/>
          <w:caps w:val="0"/>
          <w:color w:val="auto"/>
          <w:sz w:val="22"/>
          <w:szCs w:val="22"/>
        </w:rPr>
        <w:t>rder</w:t>
      </w:r>
      <w:r w:rsidR="0053155A" w:rsidRPr="00640D3C">
        <w:rPr>
          <w:rFonts w:ascii="Arial" w:hAnsi="Arial"/>
          <w:b w:val="0"/>
          <w:color w:val="auto"/>
          <w:sz w:val="22"/>
          <w:szCs w:val="22"/>
        </w:rPr>
        <w:t xml:space="preserve"> 12862, </w:t>
      </w:r>
      <w:r w:rsidR="00640D3C" w:rsidRPr="00640D3C">
        <w:rPr>
          <w:rFonts w:ascii="Arial" w:hAnsi="Arial"/>
          <w:b w:val="0"/>
          <w:caps w:val="0"/>
          <w:color w:val="auto"/>
          <w:sz w:val="22"/>
          <w:szCs w:val="22"/>
        </w:rPr>
        <w:t>agencies that provide significant services</w:t>
      </w:r>
      <w:r w:rsidR="0053155A" w:rsidRPr="00640D3C">
        <w:rPr>
          <w:rFonts w:ascii="Arial" w:hAnsi="Arial"/>
          <w:b w:val="0"/>
          <w:color w:val="auto"/>
          <w:sz w:val="22"/>
          <w:szCs w:val="22"/>
        </w:rPr>
        <w:t xml:space="preserve"> </w:t>
      </w:r>
      <w:r w:rsidR="00640D3C" w:rsidRPr="00640D3C">
        <w:rPr>
          <w:rFonts w:ascii="Arial" w:hAnsi="Arial"/>
          <w:b w:val="0"/>
          <w:caps w:val="0"/>
          <w:color w:val="auto"/>
          <w:sz w:val="22"/>
          <w:szCs w:val="22"/>
        </w:rPr>
        <w:t xml:space="preserve">to the public must survey customers to determine the kind and quality of services they want and their level of satisfaction with existing services. </w:t>
      </w:r>
      <w:r w:rsidR="0053155A" w:rsidRPr="00640D3C">
        <w:rPr>
          <w:rFonts w:ascii="Arial" w:hAnsi="Arial"/>
          <w:b w:val="0"/>
          <w:color w:val="auto"/>
          <w:sz w:val="22"/>
          <w:szCs w:val="22"/>
        </w:rPr>
        <w:t>E</w:t>
      </w:r>
      <w:r w:rsidR="00550DD2">
        <w:rPr>
          <w:rFonts w:ascii="Arial" w:hAnsi="Arial"/>
          <w:b w:val="0"/>
          <w:caps w:val="0"/>
          <w:color w:val="auto"/>
          <w:sz w:val="22"/>
          <w:szCs w:val="22"/>
        </w:rPr>
        <w:t>xecutive O</w:t>
      </w:r>
      <w:r w:rsidR="00640D3C" w:rsidRPr="00640D3C">
        <w:rPr>
          <w:rFonts w:ascii="Arial" w:hAnsi="Arial"/>
          <w:b w:val="0"/>
          <w:caps w:val="0"/>
          <w:color w:val="auto"/>
          <w:sz w:val="22"/>
          <w:szCs w:val="22"/>
        </w:rPr>
        <w:t>rder</w:t>
      </w:r>
      <w:r w:rsidR="0053155A" w:rsidRPr="00640D3C">
        <w:rPr>
          <w:rFonts w:ascii="Arial" w:hAnsi="Arial"/>
          <w:b w:val="0"/>
          <w:color w:val="auto"/>
          <w:sz w:val="22"/>
          <w:szCs w:val="22"/>
        </w:rPr>
        <w:t xml:space="preserve"> 13571 </w:t>
      </w:r>
      <w:r w:rsidR="005448A8" w:rsidRPr="00640D3C">
        <w:rPr>
          <w:rFonts w:ascii="Arial" w:hAnsi="Arial"/>
          <w:b w:val="0"/>
          <w:color w:val="auto"/>
          <w:sz w:val="22"/>
          <w:szCs w:val="22"/>
        </w:rPr>
        <w:t>(</w:t>
      </w:r>
      <w:r w:rsidR="00550DD2">
        <w:rPr>
          <w:rFonts w:ascii="Arial" w:hAnsi="Arial"/>
          <w:b w:val="0"/>
          <w:caps w:val="0"/>
          <w:color w:val="auto"/>
          <w:sz w:val="22"/>
          <w:szCs w:val="22"/>
          <w:lang w:val="en"/>
        </w:rPr>
        <w:t>Streamlining Service Delivery and I</w:t>
      </w:r>
      <w:r w:rsidR="00640D3C" w:rsidRPr="00640D3C">
        <w:rPr>
          <w:rFonts w:ascii="Arial" w:hAnsi="Arial"/>
          <w:b w:val="0"/>
          <w:caps w:val="0"/>
          <w:color w:val="auto"/>
          <w:sz w:val="22"/>
          <w:szCs w:val="22"/>
          <w:lang w:val="en"/>
        </w:rPr>
        <w:t>mprovi</w:t>
      </w:r>
      <w:r w:rsidR="00550DD2">
        <w:rPr>
          <w:rFonts w:ascii="Arial" w:hAnsi="Arial"/>
          <w:b w:val="0"/>
          <w:caps w:val="0"/>
          <w:color w:val="auto"/>
          <w:sz w:val="22"/>
          <w:szCs w:val="22"/>
          <w:lang w:val="en"/>
        </w:rPr>
        <w:t>ng Customer S</w:t>
      </w:r>
      <w:r>
        <w:rPr>
          <w:rFonts w:ascii="Arial" w:hAnsi="Arial"/>
          <w:b w:val="0"/>
          <w:caps w:val="0"/>
          <w:color w:val="auto"/>
          <w:sz w:val="22"/>
          <w:szCs w:val="22"/>
          <w:lang w:val="en"/>
        </w:rPr>
        <w:t>ervice, issued on A</w:t>
      </w:r>
      <w:r w:rsidR="00640D3C" w:rsidRPr="00640D3C">
        <w:rPr>
          <w:rFonts w:ascii="Arial" w:hAnsi="Arial"/>
          <w:b w:val="0"/>
          <w:caps w:val="0"/>
          <w:color w:val="auto"/>
          <w:sz w:val="22"/>
          <w:szCs w:val="22"/>
          <w:lang w:val="en"/>
        </w:rPr>
        <w:t>pril 27</w:t>
      </w:r>
      <w:r w:rsidR="00640D3C" w:rsidRPr="00640D3C">
        <w:rPr>
          <w:rFonts w:ascii="Arial" w:hAnsi="Arial"/>
          <w:b w:val="0"/>
          <w:color w:val="auto"/>
          <w:sz w:val="22"/>
          <w:szCs w:val="22"/>
          <w:lang w:val="en"/>
        </w:rPr>
        <w:t xml:space="preserve">, 2011) </w:t>
      </w:r>
      <w:r w:rsidR="00640D3C" w:rsidRPr="00640D3C">
        <w:rPr>
          <w:rFonts w:ascii="Arial" w:hAnsi="Arial"/>
          <w:b w:val="0"/>
          <w:caps w:val="0"/>
          <w:color w:val="auto"/>
          <w:sz w:val="22"/>
          <w:szCs w:val="22"/>
        </w:rPr>
        <w:t>expands the definition of "customer" and encourages the use of a broader set of tools to solicit actionable</w:t>
      </w:r>
      <w:r w:rsidR="0053155A" w:rsidRPr="00640D3C">
        <w:rPr>
          <w:rFonts w:ascii="Arial" w:hAnsi="Arial"/>
          <w:b w:val="0"/>
          <w:color w:val="auto"/>
          <w:sz w:val="22"/>
          <w:szCs w:val="22"/>
        </w:rPr>
        <w:t xml:space="preserve">, </w:t>
      </w:r>
      <w:r w:rsidR="00640D3C" w:rsidRPr="00640D3C">
        <w:rPr>
          <w:rFonts w:ascii="Arial" w:hAnsi="Arial"/>
          <w:b w:val="0"/>
          <w:caps w:val="0"/>
          <w:color w:val="auto"/>
          <w:sz w:val="22"/>
          <w:szCs w:val="22"/>
        </w:rPr>
        <w:t>timely customer feedback to capture insights and identify early warning signals.</w:t>
      </w:r>
      <w:r w:rsidR="005448A8" w:rsidRPr="00640D3C">
        <w:rPr>
          <w:rFonts w:ascii="Arial" w:hAnsi="Arial"/>
          <w:b w:val="0"/>
          <w:color w:val="auto"/>
          <w:sz w:val="22"/>
          <w:szCs w:val="22"/>
        </w:rPr>
        <w:t xml:space="preserve"> </w:t>
      </w:r>
      <w:r w:rsidR="00550DD2">
        <w:rPr>
          <w:rFonts w:ascii="Arial" w:hAnsi="Arial"/>
          <w:b w:val="0"/>
          <w:caps w:val="0"/>
          <w:color w:val="auto"/>
          <w:sz w:val="22"/>
          <w:szCs w:val="22"/>
          <w:lang w:val="en"/>
        </w:rPr>
        <w:t>As used in Executive O</w:t>
      </w:r>
      <w:r w:rsidR="00640D3C" w:rsidRPr="00640D3C">
        <w:rPr>
          <w:rFonts w:ascii="Arial" w:hAnsi="Arial"/>
          <w:b w:val="0"/>
          <w:caps w:val="0"/>
          <w:color w:val="auto"/>
          <w:sz w:val="22"/>
          <w:szCs w:val="22"/>
          <w:lang w:val="en"/>
        </w:rPr>
        <w:t>rder</w:t>
      </w:r>
      <w:r w:rsidR="005448A8" w:rsidRPr="00640D3C">
        <w:rPr>
          <w:rFonts w:ascii="Arial" w:hAnsi="Arial"/>
          <w:b w:val="0"/>
          <w:color w:val="auto"/>
          <w:sz w:val="22"/>
          <w:szCs w:val="22"/>
          <w:lang w:val="en"/>
        </w:rPr>
        <w:t xml:space="preserve"> 13571</w:t>
      </w:r>
      <w:r w:rsidR="00640D3C" w:rsidRPr="00640D3C">
        <w:rPr>
          <w:rFonts w:ascii="Arial" w:hAnsi="Arial"/>
          <w:b w:val="0"/>
          <w:caps w:val="0"/>
          <w:color w:val="auto"/>
          <w:sz w:val="22"/>
          <w:szCs w:val="22"/>
          <w:lang w:val="en"/>
        </w:rPr>
        <w:t>, the term "customer" refers to any individual or to any entity, including a business, tribal, state or local government, or other agency, to which the agency directly provides significant services</w:t>
      </w:r>
      <w:r w:rsidR="005448A8" w:rsidRPr="00640D3C">
        <w:rPr>
          <w:rFonts w:ascii="Arial" w:hAnsi="Arial"/>
          <w:b w:val="0"/>
          <w:color w:val="auto"/>
          <w:sz w:val="22"/>
          <w:szCs w:val="22"/>
          <w:lang w:val="en"/>
        </w:rPr>
        <w:t>.</w:t>
      </w:r>
    </w:p>
    <w:p w:rsidR="00804FEC" w:rsidRPr="004154E3" w:rsidRDefault="00804FEC" w:rsidP="009355FC">
      <w:pPr>
        <w:rPr>
          <w:rFonts w:ascii="Arial" w:hAnsi="Arial" w:cs="Arial"/>
          <w:sz w:val="22"/>
          <w:szCs w:val="22"/>
        </w:rPr>
      </w:pPr>
    </w:p>
    <w:p w:rsidR="008A0653" w:rsidRPr="004832B1" w:rsidRDefault="008A0653" w:rsidP="00BC3745">
      <w:pPr>
        <w:ind w:left="360"/>
        <w:rPr>
          <w:rFonts w:ascii="Arial" w:hAnsi="Arial" w:cs="Arial"/>
          <w:sz w:val="22"/>
          <w:szCs w:val="22"/>
        </w:rPr>
      </w:pPr>
    </w:p>
    <w:p w:rsidR="00EB7E7A" w:rsidRPr="004832B1" w:rsidRDefault="00EF7FFD" w:rsidP="00BC3745">
      <w:pPr>
        <w:rPr>
          <w:rFonts w:ascii="Arial" w:hAnsi="Arial" w:cs="Arial"/>
          <w:b/>
          <w:sz w:val="22"/>
          <w:szCs w:val="22"/>
        </w:rPr>
      </w:pPr>
      <w:r w:rsidRPr="004832B1">
        <w:rPr>
          <w:rFonts w:ascii="Arial" w:hAnsi="Arial" w:cs="Arial"/>
          <w:b/>
          <w:sz w:val="22"/>
          <w:szCs w:val="22"/>
        </w:rPr>
        <w:t>2.  Purpose and Use of the Information Collection</w:t>
      </w:r>
    </w:p>
    <w:p w:rsidR="00456C66" w:rsidRDefault="00456C66" w:rsidP="00357E05">
      <w:pPr>
        <w:ind w:left="720"/>
        <w:rPr>
          <w:rFonts w:ascii="Arial" w:hAnsi="Arial" w:cs="Arial"/>
          <w:sz w:val="22"/>
          <w:szCs w:val="22"/>
        </w:rPr>
      </w:pPr>
      <w:r w:rsidRPr="00FD06F3">
        <w:rPr>
          <w:rFonts w:ascii="Arial" w:hAnsi="Arial" w:cs="Arial"/>
          <w:sz w:val="22"/>
          <w:szCs w:val="22"/>
        </w:rPr>
        <w:t xml:space="preserve">The primary goals of the survey are to </w:t>
      </w:r>
      <w:r w:rsidR="004740C1">
        <w:rPr>
          <w:rFonts w:ascii="Arial" w:hAnsi="Arial" w:cs="Arial"/>
          <w:sz w:val="22"/>
          <w:szCs w:val="22"/>
        </w:rPr>
        <w:t>measure customer satisfaction from the liaisons,</w:t>
      </w:r>
      <w:r w:rsidR="003E409F">
        <w:rPr>
          <w:rFonts w:ascii="Arial" w:hAnsi="Arial" w:cs="Arial"/>
          <w:sz w:val="22"/>
          <w:szCs w:val="22"/>
        </w:rPr>
        <w:t xml:space="preserve"> product users and data service customers</w:t>
      </w:r>
      <w:r w:rsidR="004740C1">
        <w:rPr>
          <w:rFonts w:ascii="Arial" w:hAnsi="Arial" w:cs="Arial"/>
          <w:sz w:val="22"/>
          <w:szCs w:val="22"/>
        </w:rPr>
        <w:t>.</w:t>
      </w:r>
      <w:r w:rsidR="003E409F">
        <w:rPr>
          <w:rFonts w:ascii="Arial" w:hAnsi="Arial" w:cs="Arial"/>
          <w:sz w:val="22"/>
          <w:szCs w:val="22"/>
        </w:rPr>
        <w:t xml:space="preserve"> The evaluations will be used to enhance </w:t>
      </w:r>
      <w:r w:rsidR="003E409F">
        <w:rPr>
          <w:rFonts w:ascii="Arial" w:hAnsi="Arial" w:cs="Arial"/>
          <w:sz w:val="22"/>
          <w:szCs w:val="22"/>
        </w:rPr>
        <w:lastRenderedPageBreak/>
        <w:t xml:space="preserve">further GLDS products and develop new strategies if needed.  The surveys will be used to identify key issues with products and services.  </w:t>
      </w:r>
    </w:p>
    <w:p w:rsidR="00456C66" w:rsidRPr="00FD06F3" w:rsidRDefault="00456C66" w:rsidP="00456C66">
      <w:pPr>
        <w:ind w:left="720"/>
        <w:rPr>
          <w:rFonts w:ascii="Arial" w:hAnsi="Arial" w:cs="Arial"/>
          <w:sz w:val="22"/>
          <w:szCs w:val="22"/>
        </w:rPr>
      </w:pPr>
    </w:p>
    <w:p w:rsidR="00BC3745" w:rsidRPr="004832B1" w:rsidRDefault="00EF7FFD" w:rsidP="00BC3745">
      <w:pPr>
        <w:rPr>
          <w:rFonts w:ascii="Arial" w:hAnsi="Arial" w:cs="Arial"/>
          <w:b/>
          <w:sz w:val="22"/>
          <w:szCs w:val="22"/>
        </w:rPr>
      </w:pPr>
      <w:r w:rsidRPr="004832B1">
        <w:rPr>
          <w:rFonts w:ascii="Arial" w:hAnsi="Arial" w:cs="Arial"/>
          <w:b/>
          <w:sz w:val="22"/>
          <w:szCs w:val="22"/>
        </w:rPr>
        <w:t>3. Consideration Given to Information Technology</w:t>
      </w:r>
      <w:r w:rsidR="005211C2" w:rsidRPr="004832B1">
        <w:rPr>
          <w:rFonts w:ascii="Arial" w:hAnsi="Arial" w:cs="Arial"/>
          <w:b/>
          <w:sz w:val="22"/>
          <w:szCs w:val="22"/>
        </w:rPr>
        <w:t xml:space="preserve"> </w:t>
      </w:r>
    </w:p>
    <w:p w:rsidR="007F32B5" w:rsidRPr="00357E05" w:rsidRDefault="001B32FB" w:rsidP="001B32FB">
      <w:pPr>
        <w:pStyle w:val="BodyText"/>
        <w:ind w:left="900"/>
        <w:rPr>
          <w:rFonts w:ascii="Arial" w:hAnsi="Arial" w:cs="Arial"/>
          <w:sz w:val="22"/>
          <w:szCs w:val="22"/>
        </w:rPr>
      </w:pPr>
      <w:r w:rsidRPr="00357E05">
        <w:rPr>
          <w:rFonts w:ascii="Arial" w:hAnsi="Arial" w:cs="Arial"/>
          <w:sz w:val="22"/>
          <w:szCs w:val="22"/>
        </w:rPr>
        <w:t>The evaluation surveys will be distributed as an attachment via e-mail using e-mail lists provided by GLDS. The attachment will be a Portable Document Format document. Adobe Acrobat Reader is free software widely used by all federal agencies and most state and local agencies. Prior to distributing the evaluations, each primary liaison will be notified via e-mail that the evaluation is forthcoming, emphasizing that the evaluation has two parts. The cover letter for Part I of the evaluation explains that Part I should be completed by the primary liaison. Part II of the evaluation will also be sent to the primary liaison with instructions to send the survey to all users of the GLDS products. Part III of the evaluation will be sent directly to the data services customers.</w:t>
      </w:r>
    </w:p>
    <w:p w:rsidR="001B32FB" w:rsidRPr="00357E05" w:rsidRDefault="007F32B5" w:rsidP="001B32FB">
      <w:pPr>
        <w:pStyle w:val="BodyText"/>
        <w:ind w:left="900"/>
        <w:rPr>
          <w:rFonts w:ascii="Arial" w:hAnsi="Arial" w:cs="Arial"/>
          <w:sz w:val="22"/>
          <w:szCs w:val="22"/>
        </w:rPr>
      </w:pPr>
      <w:r w:rsidRPr="00357E05">
        <w:rPr>
          <w:rFonts w:ascii="Arial" w:hAnsi="Arial" w:cs="Arial"/>
          <w:sz w:val="22"/>
          <w:szCs w:val="22"/>
        </w:rPr>
        <w:t xml:space="preserve">The survey respondents will complete the survey in the PDF </w:t>
      </w:r>
      <w:r w:rsidR="001877DF" w:rsidRPr="00357E05">
        <w:rPr>
          <w:rFonts w:ascii="Arial" w:hAnsi="Arial" w:cs="Arial"/>
          <w:sz w:val="22"/>
          <w:szCs w:val="22"/>
        </w:rPr>
        <w:t>attachment to the email. The completed survey will be sent to an IRS email address created specifically for the GLDS survey</w:t>
      </w:r>
      <w:r w:rsidR="00984FAF" w:rsidRPr="00357E05">
        <w:rPr>
          <w:rFonts w:ascii="Arial" w:hAnsi="Arial" w:cs="Arial"/>
          <w:sz w:val="22"/>
          <w:szCs w:val="22"/>
        </w:rPr>
        <w:t>. Completed surveys will be placed into a designated, secure folder on a FR&amp;S server.</w:t>
      </w:r>
    </w:p>
    <w:p w:rsidR="00B86F28" w:rsidRPr="00AC169C" w:rsidRDefault="00B86F28" w:rsidP="00B86F28">
      <w:pPr>
        <w:rPr>
          <w:rFonts w:ascii="Arial" w:hAnsi="Arial" w:cs="Arial"/>
          <w:sz w:val="22"/>
          <w:szCs w:val="22"/>
        </w:rPr>
      </w:pPr>
    </w:p>
    <w:p w:rsidR="00AC169C" w:rsidRDefault="00AC169C" w:rsidP="00BC3745">
      <w:pPr>
        <w:rPr>
          <w:rFonts w:ascii="Arial" w:hAnsi="Arial" w:cs="Arial"/>
          <w:sz w:val="22"/>
          <w:szCs w:val="22"/>
        </w:rPr>
      </w:pPr>
    </w:p>
    <w:p w:rsidR="00BC3745" w:rsidRPr="004832B1" w:rsidRDefault="001C3FEE" w:rsidP="00BC3745">
      <w:pPr>
        <w:rPr>
          <w:rFonts w:ascii="Arial" w:hAnsi="Arial" w:cs="Arial"/>
          <w:b/>
          <w:sz w:val="22"/>
          <w:szCs w:val="22"/>
        </w:rPr>
      </w:pPr>
      <w:r w:rsidRPr="004832B1">
        <w:rPr>
          <w:rFonts w:ascii="Arial" w:hAnsi="Arial" w:cs="Arial"/>
          <w:b/>
          <w:sz w:val="22"/>
          <w:szCs w:val="22"/>
        </w:rPr>
        <w:t>4.  Efforts Not to Duplicate Research</w:t>
      </w:r>
    </w:p>
    <w:p w:rsidR="000E1215" w:rsidRDefault="00984FAF" w:rsidP="00BD053D">
      <w:pPr>
        <w:ind w:left="720"/>
        <w:rPr>
          <w:rFonts w:ascii="Arial" w:hAnsi="Arial" w:cs="Arial"/>
          <w:sz w:val="22"/>
          <w:szCs w:val="22"/>
        </w:rPr>
      </w:pPr>
      <w:r>
        <w:rPr>
          <w:rFonts w:ascii="Arial" w:hAnsi="Arial" w:cs="Arial"/>
          <w:sz w:val="22"/>
          <w:szCs w:val="22"/>
        </w:rPr>
        <w:t xml:space="preserve">SB/SE Finance, Research and Strategy administered similar customer satisfaction evaluations for GLDS in 2007, 2008, 2010 and 2012.  This year’s survey is very similar to the one issued in 2012. There is one </w:t>
      </w:r>
      <w:r w:rsidR="00E0562C">
        <w:rPr>
          <w:rFonts w:ascii="Arial" w:hAnsi="Arial" w:cs="Arial"/>
          <w:sz w:val="22"/>
          <w:szCs w:val="22"/>
        </w:rPr>
        <w:t xml:space="preserve">new </w:t>
      </w:r>
      <w:r>
        <w:rPr>
          <w:rFonts w:ascii="Arial" w:hAnsi="Arial" w:cs="Arial"/>
          <w:sz w:val="22"/>
          <w:szCs w:val="22"/>
        </w:rPr>
        <w:t xml:space="preserve">survey </w:t>
      </w:r>
      <w:r w:rsidR="00BD053D">
        <w:rPr>
          <w:rFonts w:ascii="Arial" w:hAnsi="Arial" w:cs="Arial"/>
          <w:sz w:val="22"/>
          <w:szCs w:val="22"/>
        </w:rPr>
        <w:t>being administered this year – to customers of data services. This type of survey evaluation is unique to GLDS. No other GLDS evaluation has been or will be issued to GLDS customers.  This evaluation may be used in subsequent years with OMB approval.</w:t>
      </w:r>
      <w:r>
        <w:rPr>
          <w:rFonts w:ascii="Arial" w:hAnsi="Arial" w:cs="Arial"/>
          <w:sz w:val="22"/>
          <w:szCs w:val="22"/>
        </w:rPr>
        <w:t xml:space="preserve">  </w:t>
      </w:r>
    </w:p>
    <w:p w:rsidR="00984FAF" w:rsidRDefault="00984FAF" w:rsidP="00BC3745">
      <w:pPr>
        <w:rPr>
          <w:rFonts w:ascii="Arial" w:hAnsi="Arial" w:cs="Arial"/>
          <w:sz w:val="22"/>
          <w:szCs w:val="22"/>
        </w:rPr>
      </w:pPr>
    </w:p>
    <w:p w:rsidR="00984FAF" w:rsidRDefault="00984FAF" w:rsidP="00BC3745">
      <w:pPr>
        <w:rPr>
          <w:rFonts w:ascii="Arial" w:hAnsi="Arial" w:cs="Arial"/>
          <w:sz w:val="22"/>
          <w:szCs w:val="22"/>
        </w:rPr>
      </w:pPr>
    </w:p>
    <w:p w:rsidR="00BC3745" w:rsidRPr="004832B1" w:rsidRDefault="001C3FEE" w:rsidP="00BC3745">
      <w:pPr>
        <w:rPr>
          <w:rFonts w:ascii="Arial" w:hAnsi="Arial" w:cs="Arial"/>
          <w:b/>
          <w:sz w:val="22"/>
          <w:szCs w:val="22"/>
        </w:rPr>
      </w:pPr>
      <w:r w:rsidRPr="004832B1">
        <w:rPr>
          <w:rFonts w:ascii="Arial" w:hAnsi="Arial" w:cs="Arial"/>
          <w:b/>
          <w:sz w:val="22"/>
          <w:szCs w:val="22"/>
        </w:rPr>
        <w:t xml:space="preserve">5.  Reducing the Burden on Small Entities </w:t>
      </w:r>
    </w:p>
    <w:p w:rsidR="00BD053D" w:rsidRPr="00BD053D" w:rsidRDefault="00BD053D" w:rsidP="00BD053D">
      <w:pPr>
        <w:ind w:left="720"/>
        <w:rPr>
          <w:rFonts w:ascii="Arial" w:hAnsi="Arial" w:cs="Arial"/>
          <w:sz w:val="22"/>
          <w:szCs w:val="22"/>
        </w:rPr>
      </w:pPr>
      <w:r w:rsidRPr="00BD053D">
        <w:rPr>
          <w:rFonts w:ascii="Arial" w:hAnsi="Arial" w:cs="Arial"/>
          <w:sz w:val="22"/>
          <w:szCs w:val="22"/>
        </w:rPr>
        <w:t>No small business or other small entities will be involved in these efforts.</w:t>
      </w:r>
      <w:r>
        <w:rPr>
          <w:rFonts w:ascii="Arial" w:hAnsi="Arial" w:cs="Arial"/>
          <w:sz w:val="22"/>
          <w:szCs w:val="22"/>
        </w:rPr>
        <w:t xml:space="preserve"> Only state level and city level treasury departments in the target population will receive a survey.  SB/SE FR&amp;S Research will minimize the burden on them under this clearance by asking for readily available information and by using short, easy to complete information collection instruments.</w:t>
      </w:r>
    </w:p>
    <w:p w:rsidR="00BD053D" w:rsidRPr="00BD053D" w:rsidRDefault="00BD053D" w:rsidP="00BC3745">
      <w:pPr>
        <w:rPr>
          <w:rFonts w:ascii="Arial" w:hAnsi="Arial" w:cs="Arial"/>
          <w:sz w:val="22"/>
          <w:szCs w:val="22"/>
        </w:rPr>
      </w:pPr>
    </w:p>
    <w:p w:rsidR="00DF6297" w:rsidRPr="00BD053D" w:rsidRDefault="00BD053D" w:rsidP="00BC3745">
      <w:pPr>
        <w:rPr>
          <w:rFonts w:ascii="Arial" w:hAnsi="Arial" w:cs="Arial"/>
          <w:sz w:val="22"/>
          <w:szCs w:val="22"/>
        </w:rPr>
      </w:pPr>
      <w:r w:rsidRPr="00BD053D">
        <w:rPr>
          <w:rFonts w:ascii="Arial" w:hAnsi="Arial" w:cs="Arial"/>
          <w:sz w:val="22"/>
          <w:szCs w:val="22"/>
        </w:rPr>
        <w:t xml:space="preserve"> </w:t>
      </w:r>
    </w:p>
    <w:p w:rsidR="00F85FA2" w:rsidRPr="004832B1" w:rsidRDefault="00F85FA2" w:rsidP="00BC3745">
      <w:pPr>
        <w:rPr>
          <w:rFonts w:ascii="Arial" w:hAnsi="Arial" w:cs="Arial"/>
          <w:b/>
          <w:sz w:val="22"/>
          <w:szCs w:val="22"/>
        </w:rPr>
      </w:pPr>
      <w:r w:rsidRPr="004832B1">
        <w:rPr>
          <w:rFonts w:ascii="Arial" w:hAnsi="Arial" w:cs="Arial"/>
          <w:b/>
          <w:sz w:val="22"/>
          <w:szCs w:val="22"/>
        </w:rPr>
        <w:t>6.  Consequences of Not Conducting Collection</w:t>
      </w:r>
    </w:p>
    <w:p w:rsidR="00652619" w:rsidRPr="00F7693D" w:rsidRDefault="00BD053D" w:rsidP="00991833">
      <w:pPr>
        <w:ind w:left="720"/>
        <w:rPr>
          <w:rFonts w:ascii="Arial" w:hAnsi="Arial" w:cs="Arial"/>
          <w:sz w:val="22"/>
          <w:szCs w:val="22"/>
        </w:rPr>
      </w:pPr>
      <w:r>
        <w:rPr>
          <w:rFonts w:ascii="Arial" w:hAnsi="Arial" w:cs="Arial"/>
          <w:sz w:val="22"/>
          <w:szCs w:val="22"/>
        </w:rPr>
        <w:t xml:space="preserve">Without feedback from their customers, SB/SE FR&amp;S will not have </w:t>
      </w:r>
      <w:r w:rsidR="00E0562C">
        <w:rPr>
          <w:rFonts w:ascii="Arial" w:hAnsi="Arial" w:cs="Arial"/>
          <w:sz w:val="22"/>
          <w:szCs w:val="22"/>
        </w:rPr>
        <w:t xml:space="preserve">information on </w:t>
      </w:r>
      <w:r w:rsidR="00A66D0F">
        <w:rPr>
          <w:rFonts w:ascii="Arial" w:hAnsi="Arial" w:cs="Arial"/>
          <w:sz w:val="22"/>
          <w:szCs w:val="22"/>
        </w:rPr>
        <w:t xml:space="preserve">user’s satisfaction with GLDS liaison and disclosure program, bulk data exchange program or </w:t>
      </w:r>
      <w:r w:rsidR="00991833">
        <w:rPr>
          <w:rFonts w:ascii="Arial" w:hAnsi="Arial" w:cs="Arial"/>
          <w:sz w:val="22"/>
          <w:szCs w:val="22"/>
        </w:rPr>
        <w:t xml:space="preserve">data services program. The survey is used to identify key issues that GLDS needs to address in order to improve. </w:t>
      </w:r>
      <w:r w:rsidR="00991833" w:rsidRPr="00EA5362">
        <w:rPr>
          <w:rFonts w:ascii="Arial" w:hAnsi="Arial" w:cs="Arial"/>
          <w:sz w:val="22"/>
          <w:szCs w:val="22"/>
        </w:rPr>
        <w:t xml:space="preserve">Feedback from customers is important in order to assess perceptions of </w:t>
      </w:r>
      <w:r w:rsidR="00991833">
        <w:rPr>
          <w:rFonts w:ascii="Arial" w:hAnsi="Arial" w:cs="Arial"/>
          <w:sz w:val="22"/>
          <w:szCs w:val="22"/>
        </w:rPr>
        <w:t>the GLDS system and</w:t>
      </w:r>
      <w:r w:rsidR="00991833" w:rsidRPr="00EA5362">
        <w:rPr>
          <w:rFonts w:ascii="Arial" w:hAnsi="Arial" w:cs="Arial"/>
          <w:sz w:val="22"/>
          <w:szCs w:val="22"/>
        </w:rPr>
        <w:t xml:space="preserve"> develop service improvement actions. </w:t>
      </w:r>
      <w:r w:rsidR="00991833">
        <w:rPr>
          <w:rFonts w:ascii="Arial" w:hAnsi="Arial" w:cs="Arial"/>
          <w:sz w:val="22"/>
          <w:szCs w:val="22"/>
        </w:rPr>
        <w:t>If the survey is not conducted,</w:t>
      </w:r>
      <w:r w:rsidR="00991833" w:rsidRPr="00EA5362">
        <w:rPr>
          <w:rFonts w:ascii="Arial" w:hAnsi="Arial" w:cs="Arial"/>
          <w:sz w:val="22"/>
          <w:szCs w:val="22"/>
        </w:rPr>
        <w:t xml:space="preserve"> the </w:t>
      </w:r>
      <w:r w:rsidR="00991833">
        <w:rPr>
          <w:rFonts w:ascii="Arial" w:hAnsi="Arial" w:cs="Arial"/>
          <w:sz w:val="22"/>
          <w:szCs w:val="22"/>
        </w:rPr>
        <w:t>GLDS organization</w:t>
      </w:r>
      <w:r w:rsidR="00991833" w:rsidRPr="00EA5362">
        <w:rPr>
          <w:rFonts w:ascii="Arial" w:hAnsi="Arial" w:cs="Arial"/>
          <w:sz w:val="22"/>
          <w:szCs w:val="22"/>
        </w:rPr>
        <w:t xml:space="preserve"> </w:t>
      </w:r>
      <w:r w:rsidR="00991833">
        <w:rPr>
          <w:rFonts w:ascii="Arial" w:hAnsi="Arial" w:cs="Arial"/>
          <w:sz w:val="22"/>
          <w:szCs w:val="22"/>
        </w:rPr>
        <w:t xml:space="preserve">goal </w:t>
      </w:r>
      <w:r w:rsidR="00991833" w:rsidRPr="00EA5362">
        <w:rPr>
          <w:rFonts w:ascii="Arial" w:hAnsi="Arial" w:cs="Arial"/>
          <w:sz w:val="22"/>
          <w:szCs w:val="22"/>
        </w:rPr>
        <w:t xml:space="preserve">to </w:t>
      </w:r>
      <w:r w:rsidR="00EA5362" w:rsidRPr="00EA5362">
        <w:rPr>
          <w:rFonts w:ascii="Arial" w:hAnsi="Arial" w:cs="Arial"/>
          <w:sz w:val="22"/>
          <w:szCs w:val="22"/>
        </w:rPr>
        <w:t xml:space="preserve">measure external customer satisfaction </w:t>
      </w:r>
      <w:r w:rsidR="00991833">
        <w:rPr>
          <w:rFonts w:ascii="Arial" w:hAnsi="Arial" w:cs="Arial"/>
          <w:sz w:val="22"/>
          <w:szCs w:val="22"/>
        </w:rPr>
        <w:t xml:space="preserve">and </w:t>
      </w:r>
      <w:r w:rsidR="00D46463">
        <w:rPr>
          <w:rFonts w:ascii="Arial" w:hAnsi="Arial" w:cs="Arial"/>
          <w:sz w:val="22"/>
          <w:szCs w:val="22"/>
        </w:rPr>
        <w:t>identify barriers to using the system</w:t>
      </w:r>
      <w:r w:rsidR="00991833">
        <w:rPr>
          <w:rFonts w:ascii="Arial" w:hAnsi="Arial" w:cs="Arial"/>
          <w:sz w:val="22"/>
          <w:szCs w:val="22"/>
        </w:rPr>
        <w:t xml:space="preserve"> cannot be achieved</w:t>
      </w:r>
      <w:r w:rsidR="00EA5362" w:rsidRPr="00EA5362">
        <w:rPr>
          <w:rFonts w:ascii="Arial" w:hAnsi="Arial" w:cs="Arial"/>
          <w:sz w:val="22"/>
          <w:szCs w:val="22"/>
        </w:rPr>
        <w:t xml:space="preserve">. </w:t>
      </w:r>
      <w:r w:rsidR="00991833">
        <w:rPr>
          <w:rFonts w:ascii="Arial" w:hAnsi="Arial" w:cs="Arial"/>
          <w:sz w:val="22"/>
          <w:szCs w:val="22"/>
        </w:rPr>
        <w:t xml:space="preserve">Without feedback from external customers, </w:t>
      </w:r>
      <w:r w:rsidR="000E1215">
        <w:rPr>
          <w:rFonts w:ascii="Arial" w:hAnsi="Arial" w:cs="Arial"/>
          <w:sz w:val="22"/>
          <w:szCs w:val="22"/>
        </w:rPr>
        <w:t>service</w:t>
      </w:r>
      <w:r w:rsidR="00EA5362" w:rsidRPr="00EA5362">
        <w:rPr>
          <w:rFonts w:ascii="Arial" w:hAnsi="Arial" w:cs="Arial"/>
          <w:sz w:val="22"/>
          <w:szCs w:val="22"/>
        </w:rPr>
        <w:t xml:space="preserve"> </w:t>
      </w:r>
      <w:r w:rsidR="00452379">
        <w:rPr>
          <w:rFonts w:ascii="Arial" w:hAnsi="Arial" w:cs="Arial"/>
          <w:sz w:val="22"/>
          <w:szCs w:val="22"/>
        </w:rPr>
        <w:t xml:space="preserve">to improve customer satisfaction and reduce burden </w:t>
      </w:r>
      <w:r w:rsidR="00991833">
        <w:rPr>
          <w:rFonts w:ascii="Arial" w:hAnsi="Arial" w:cs="Arial"/>
          <w:sz w:val="22"/>
          <w:szCs w:val="22"/>
        </w:rPr>
        <w:t xml:space="preserve">may </w:t>
      </w:r>
      <w:r w:rsidR="00E61408">
        <w:rPr>
          <w:rFonts w:ascii="Arial" w:hAnsi="Arial" w:cs="Arial"/>
          <w:sz w:val="22"/>
          <w:szCs w:val="22"/>
        </w:rPr>
        <w:t xml:space="preserve">not be </w:t>
      </w:r>
      <w:r w:rsidR="000E1215">
        <w:rPr>
          <w:rFonts w:ascii="Arial" w:hAnsi="Arial" w:cs="Arial"/>
          <w:sz w:val="22"/>
          <w:szCs w:val="22"/>
        </w:rPr>
        <w:t xml:space="preserve">achieved.  </w:t>
      </w:r>
    </w:p>
    <w:p w:rsidR="00EA5362" w:rsidRPr="004832B1" w:rsidRDefault="00EA5362" w:rsidP="00BC3745">
      <w:pPr>
        <w:ind w:left="360"/>
        <w:rPr>
          <w:rFonts w:ascii="Arial" w:hAnsi="Arial" w:cs="Arial"/>
          <w:bCs/>
          <w:sz w:val="22"/>
          <w:szCs w:val="22"/>
        </w:rPr>
      </w:pPr>
    </w:p>
    <w:p w:rsidR="001618EF" w:rsidRPr="004832B1" w:rsidRDefault="001618EF" w:rsidP="00BC3745">
      <w:pPr>
        <w:rPr>
          <w:rFonts w:ascii="Arial" w:hAnsi="Arial" w:cs="Arial"/>
          <w:b/>
          <w:sz w:val="22"/>
          <w:szCs w:val="22"/>
        </w:rPr>
      </w:pPr>
      <w:r w:rsidRPr="004832B1">
        <w:rPr>
          <w:rFonts w:ascii="Arial" w:hAnsi="Arial" w:cs="Arial"/>
          <w:b/>
          <w:sz w:val="22"/>
          <w:szCs w:val="22"/>
        </w:rPr>
        <w:t>7.  Special Circumstances</w:t>
      </w:r>
    </w:p>
    <w:p w:rsidR="001618EF" w:rsidRPr="000E1215" w:rsidRDefault="001618EF" w:rsidP="00357E05">
      <w:pPr>
        <w:ind w:left="720"/>
        <w:rPr>
          <w:rFonts w:ascii="Arial" w:hAnsi="Arial" w:cs="Arial"/>
          <w:sz w:val="22"/>
          <w:szCs w:val="22"/>
        </w:rPr>
      </w:pPr>
      <w:r w:rsidRPr="000E1215">
        <w:rPr>
          <w:rFonts w:ascii="Arial" w:hAnsi="Arial" w:cs="Arial"/>
          <w:sz w:val="22"/>
          <w:szCs w:val="22"/>
        </w:rPr>
        <w:t>There are no special circumstances. The information collected will be voluntary</w:t>
      </w:r>
      <w:r w:rsidR="00F14C4C">
        <w:rPr>
          <w:rFonts w:ascii="Arial" w:hAnsi="Arial" w:cs="Arial"/>
          <w:sz w:val="22"/>
          <w:szCs w:val="22"/>
        </w:rPr>
        <w:t xml:space="preserve"> and will not be used for statistical purposes</w:t>
      </w:r>
    </w:p>
    <w:p w:rsidR="00F85FA2" w:rsidRPr="004832B1" w:rsidRDefault="00F85FA2" w:rsidP="00BC3745">
      <w:pPr>
        <w:ind w:left="360"/>
        <w:rPr>
          <w:rFonts w:ascii="Arial" w:hAnsi="Arial" w:cs="Arial"/>
          <w:sz w:val="22"/>
          <w:szCs w:val="22"/>
          <w:u w:val="single"/>
        </w:rPr>
      </w:pPr>
    </w:p>
    <w:p w:rsidR="001618EF" w:rsidRDefault="00FE2C5B" w:rsidP="00BC3745">
      <w:pPr>
        <w:rPr>
          <w:rFonts w:ascii="Arial" w:hAnsi="Arial" w:cs="Arial"/>
          <w:sz w:val="22"/>
          <w:szCs w:val="22"/>
        </w:rPr>
      </w:pPr>
      <w:r w:rsidRPr="004832B1">
        <w:rPr>
          <w:rFonts w:ascii="Arial" w:hAnsi="Arial" w:cs="Arial"/>
          <w:b/>
          <w:sz w:val="22"/>
          <w:szCs w:val="22"/>
        </w:rPr>
        <w:lastRenderedPageBreak/>
        <w:t>8.  Consul</w:t>
      </w:r>
      <w:r w:rsidR="00435FDC">
        <w:rPr>
          <w:rFonts w:ascii="Arial" w:hAnsi="Arial" w:cs="Arial"/>
          <w:b/>
          <w:sz w:val="22"/>
          <w:szCs w:val="22"/>
        </w:rPr>
        <w:t>tations with Persons Outside</w:t>
      </w:r>
      <w:r w:rsidR="00655A03">
        <w:rPr>
          <w:rFonts w:ascii="Arial" w:hAnsi="Arial" w:cs="Arial"/>
          <w:b/>
          <w:sz w:val="22"/>
          <w:szCs w:val="22"/>
        </w:rPr>
        <w:t xml:space="preserve"> </w:t>
      </w:r>
    </w:p>
    <w:p w:rsidR="000E1215" w:rsidRPr="004832B1" w:rsidRDefault="000E1215" w:rsidP="00991833">
      <w:pPr>
        <w:ind w:left="720"/>
        <w:rPr>
          <w:rFonts w:ascii="Arial" w:hAnsi="Arial" w:cs="Arial"/>
          <w:i/>
          <w:sz w:val="22"/>
          <w:szCs w:val="22"/>
        </w:rPr>
      </w:pPr>
      <w:r>
        <w:rPr>
          <w:rFonts w:ascii="Arial" w:hAnsi="Arial" w:cs="Arial"/>
          <w:sz w:val="22"/>
          <w:szCs w:val="22"/>
        </w:rPr>
        <w:t xml:space="preserve"> N</w:t>
      </w:r>
      <w:r w:rsidR="00F14C4C">
        <w:rPr>
          <w:rFonts w:ascii="Arial" w:hAnsi="Arial" w:cs="Arial"/>
          <w:sz w:val="22"/>
          <w:szCs w:val="22"/>
        </w:rPr>
        <w:t>/A</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9.  Payment of Gift</w:t>
      </w:r>
    </w:p>
    <w:p w:rsidR="00593657" w:rsidRPr="00991833" w:rsidRDefault="00991833" w:rsidP="00991833">
      <w:pPr>
        <w:ind w:left="720"/>
        <w:rPr>
          <w:rFonts w:ascii="Arial" w:hAnsi="Arial" w:cs="Arial"/>
          <w:sz w:val="22"/>
          <w:szCs w:val="22"/>
        </w:rPr>
      </w:pPr>
      <w:r>
        <w:rPr>
          <w:rFonts w:ascii="Arial" w:hAnsi="Arial" w:cs="Arial"/>
          <w:sz w:val="22"/>
          <w:szCs w:val="22"/>
        </w:rPr>
        <w:t>SB/SE FR&amp;S Research will not provide payment or any other forms of remuneration to respondents.</w:t>
      </w:r>
    </w:p>
    <w:p w:rsidR="00991833" w:rsidRPr="00991833" w:rsidRDefault="00991833" w:rsidP="00991833">
      <w:pPr>
        <w:rPr>
          <w:rFonts w:ascii="Arial" w:hAnsi="Arial" w:cs="Arial"/>
          <w:sz w:val="22"/>
          <w:szCs w:val="22"/>
        </w:rPr>
      </w:pPr>
    </w:p>
    <w:p w:rsidR="00991833" w:rsidRPr="00991833" w:rsidRDefault="00991833" w:rsidP="00991833">
      <w:pPr>
        <w:rPr>
          <w:rFonts w:ascii="Arial" w:hAnsi="Arial" w:cs="Arial"/>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10. Confidentiality</w:t>
      </w:r>
    </w:p>
    <w:p w:rsidR="001618EF" w:rsidRPr="004832B1" w:rsidRDefault="001618EF" w:rsidP="00875057">
      <w:pPr>
        <w:ind w:left="720"/>
        <w:rPr>
          <w:rFonts w:ascii="Arial" w:hAnsi="Arial" w:cs="Arial"/>
          <w:sz w:val="22"/>
          <w:szCs w:val="22"/>
        </w:rPr>
      </w:pPr>
      <w:r w:rsidRPr="004832B1">
        <w:rPr>
          <w:rFonts w:ascii="Arial" w:hAnsi="Arial" w:cs="Arial"/>
          <w:sz w:val="22"/>
          <w:szCs w:val="22"/>
        </w:rPr>
        <w:t xml:space="preserve">All participants will be subject to the provisions of the Taxpayer Bill of Rights II during this study and </w:t>
      </w:r>
      <w:r w:rsidR="0039709F">
        <w:rPr>
          <w:rFonts w:ascii="Arial" w:hAnsi="Arial" w:cs="Arial"/>
          <w:sz w:val="22"/>
          <w:szCs w:val="22"/>
        </w:rPr>
        <w:t xml:space="preserve">SB/SE </w:t>
      </w:r>
      <w:r w:rsidR="001029C2">
        <w:rPr>
          <w:rFonts w:ascii="Arial" w:hAnsi="Arial" w:cs="Arial"/>
          <w:sz w:val="22"/>
          <w:szCs w:val="22"/>
        </w:rPr>
        <w:t xml:space="preserve">FR&amp;S </w:t>
      </w:r>
      <w:r w:rsidR="0039709F">
        <w:rPr>
          <w:rFonts w:ascii="Arial" w:hAnsi="Arial" w:cs="Arial"/>
          <w:sz w:val="22"/>
          <w:szCs w:val="22"/>
        </w:rPr>
        <w:t xml:space="preserve">and </w:t>
      </w:r>
      <w:r w:rsidR="00F03382">
        <w:rPr>
          <w:rFonts w:ascii="Arial" w:hAnsi="Arial" w:cs="Arial"/>
          <w:sz w:val="22"/>
          <w:szCs w:val="22"/>
        </w:rPr>
        <w:t xml:space="preserve">GLDS </w:t>
      </w:r>
      <w:r w:rsidRPr="004832B1">
        <w:rPr>
          <w:rFonts w:ascii="Arial" w:hAnsi="Arial" w:cs="Arial"/>
          <w:sz w:val="22"/>
          <w:szCs w:val="22"/>
        </w:rPr>
        <w:t>will ensure that all participants are treated fairly and appropriately.</w:t>
      </w:r>
    </w:p>
    <w:p w:rsidR="001618EF" w:rsidRPr="004832B1" w:rsidRDefault="001618EF" w:rsidP="00875057">
      <w:pPr>
        <w:ind w:left="1080"/>
        <w:rPr>
          <w:rFonts w:ascii="Arial" w:hAnsi="Arial" w:cs="Arial"/>
          <w:sz w:val="22"/>
          <w:szCs w:val="22"/>
        </w:rPr>
      </w:pPr>
    </w:p>
    <w:p w:rsidR="001618EF" w:rsidRPr="004832B1" w:rsidRDefault="001618EF" w:rsidP="00875057">
      <w:pPr>
        <w:ind w:left="720"/>
        <w:rPr>
          <w:rFonts w:ascii="Arial" w:hAnsi="Arial" w:cs="Arial"/>
          <w:sz w:val="22"/>
          <w:szCs w:val="22"/>
        </w:rPr>
      </w:pPr>
      <w:r w:rsidRPr="004832B1">
        <w:rPr>
          <w:rFonts w:ascii="Arial" w:hAnsi="Arial" w:cs="Arial"/>
          <w:sz w:val="22"/>
          <w:szCs w:val="22"/>
        </w:rPr>
        <w:t>The security of the data used in this project and the pri</w:t>
      </w:r>
      <w:r w:rsidR="00F03382">
        <w:rPr>
          <w:rFonts w:ascii="Arial" w:hAnsi="Arial" w:cs="Arial"/>
          <w:sz w:val="22"/>
          <w:szCs w:val="22"/>
        </w:rPr>
        <w:t>vacy</w:t>
      </w:r>
      <w:r w:rsidR="001310A9" w:rsidRPr="001310A9">
        <w:rPr>
          <w:rFonts w:ascii="Arial" w:hAnsi="Arial" w:cs="Arial"/>
          <w:sz w:val="22"/>
          <w:szCs w:val="22"/>
        </w:rPr>
        <w:t xml:space="preserve"> </w:t>
      </w:r>
      <w:r w:rsidR="001310A9">
        <w:rPr>
          <w:rFonts w:ascii="Arial" w:hAnsi="Arial" w:cs="Arial"/>
          <w:sz w:val="22"/>
          <w:szCs w:val="22"/>
        </w:rPr>
        <w:t>to the extent allowed by law</w:t>
      </w:r>
      <w:r w:rsidR="00F03382">
        <w:rPr>
          <w:rFonts w:ascii="Arial" w:hAnsi="Arial" w:cs="Arial"/>
          <w:sz w:val="22"/>
          <w:szCs w:val="22"/>
        </w:rPr>
        <w:t xml:space="preserve"> of respondents</w:t>
      </w:r>
      <w:r w:rsidRPr="004832B1">
        <w:rPr>
          <w:rFonts w:ascii="Arial" w:hAnsi="Arial" w:cs="Arial"/>
          <w:sz w:val="22"/>
          <w:szCs w:val="22"/>
        </w:rPr>
        <w:t xml:space="preserve"> </w:t>
      </w:r>
      <w:proofErr w:type="gramStart"/>
      <w:r w:rsidRPr="004832B1">
        <w:rPr>
          <w:rFonts w:ascii="Arial" w:hAnsi="Arial" w:cs="Arial"/>
          <w:sz w:val="22"/>
          <w:szCs w:val="22"/>
        </w:rPr>
        <w:t>will be carefully safeguarded</w:t>
      </w:r>
      <w:proofErr w:type="gramEnd"/>
      <w:r w:rsidRPr="004832B1">
        <w:rPr>
          <w:rFonts w:ascii="Arial" w:hAnsi="Arial" w:cs="Arial"/>
          <w:sz w:val="22"/>
          <w:szCs w:val="22"/>
        </w:rPr>
        <w:t xml:space="preserve"> at all times</w:t>
      </w:r>
      <w:r w:rsidR="001310A9">
        <w:rPr>
          <w:rFonts w:ascii="Arial" w:hAnsi="Arial" w:cs="Arial"/>
          <w:sz w:val="22"/>
          <w:szCs w:val="22"/>
        </w:rPr>
        <w:t>.</w:t>
      </w:r>
      <w:r w:rsidR="00BD6AF3">
        <w:rPr>
          <w:rFonts w:ascii="Arial" w:hAnsi="Arial" w:cs="Arial"/>
          <w:sz w:val="22"/>
          <w:szCs w:val="22"/>
        </w:rPr>
        <w:t xml:space="preserve"> </w:t>
      </w:r>
      <w:r w:rsidRPr="004832B1">
        <w:rPr>
          <w:rFonts w:ascii="Arial" w:hAnsi="Arial" w:cs="Arial"/>
          <w:sz w:val="22"/>
          <w:szCs w:val="22"/>
        </w:rPr>
        <w:t>Security require</w:t>
      </w:r>
      <w:r w:rsidR="006507AE" w:rsidRPr="004832B1">
        <w:rPr>
          <w:rFonts w:ascii="Arial" w:hAnsi="Arial" w:cs="Arial"/>
          <w:sz w:val="22"/>
          <w:szCs w:val="22"/>
        </w:rPr>
        <w:t xml:space="preserve">ments are based on the Computer </w:t>
      </w:r>
      <w:r w:rsidRPr="004832B1">
        <w:rPr>
          <w:rFonts w:ascii="Arial" w:hAnsi="Arial" w:cs="Arial"/>
          <w:sz w:val="22"/>
          <w:szCs w:val="22"/>
        </w:rPr>
        <w:t xml:space="preserve">Security Act of 1987 and Office of Management and Budget Circular A-130, Appendices </w:t>
      </w:r>
      <w:proofErr w:type="gramStart"/>
      <w:r w:rsidRPr="004832B1">
        <w:rPr>
          <w:rFonts w:ascii="Arial" w:hAnsi="Arial" w:cs="Arial"/>
          <w:sz w:val="22"/>
          <w:szCs w:val="22"/>
        </w:rPr>
        <w:t>A</w:t>
      </w:r>
      <w:proofErr w:type="gramEnd"/>
      <w:r w:rsidRPr="004832B1">
        <w:rPr>
          <w:rFonts w:ascii="Arial" w:hAnsi="Arial" w:cs="Arial"/>
          <w:sz w:val="22"/>
          <w:szCs w:val="22"/>
        </w:rPr>
        <w:t xml:space="preserve"> &amp; B. Physical security measures include a locked, secure office</w:t>
      </w:r>
      <w:r w:rsidR="0039709F">
        <w:rPr>
          <w:rFonts w:ascii="Arial" w:hAnsi="Arial" w:cs="Arial"/>
          <w:sz w:val="22"/>
          <w:szCs w:val="22"/>
        </w:rPr>
        <w:t xml:space="preserve"> and secure server</w:t>
      </w:r>
      <w:r w:rsidRPr="004832B1">
        <w:rPr>
          <w:rFonts w:ascii="Arial" w:hAnsi="Arial" w:cs="Arial"/>
          <w:sz w:val="22"/>
          <w:szCs w:val="22"/>
        </w:rPr>
        <w:t xml:space="preserv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618EF" w:rsidRPr="004832B1" w:rsidRDefault="001618EF" w:rsidP="00875057">
      <w:pPr>
        <w:ind w:left="1080"/>
        <w:rPr>
          <w:rFonts w:ascii="Arial" w:hAnsi="Arial" w:cs="Arial"/>
          <w:sz w:val="22"/>
          <w:szCs w:val="22"/>
        </w:rPr>
      </w:pPr>
    </w:p>
    <w:p w:rsidR="001618EF" w:rsidRPr="004832B1" w:rsidRDefault="001618EF" w:rsidP="00875057">
      <w:pPr>
        <w:ind w:left="720"/>
        <w:rPr>
          <w:rFonts w:ascii="Arial" w:hAnsi="Arial" w:cs="Arial"/>
          <w:sz w:val="22"/>
          <w:szCs w:val="22"/>
        </w:rPr>
      </w:pPr>
      <w:r w:rsidRPr="004832B1">
        <w:rPr>
          <w:rFonts w:ascii="Arial" w:hAnsi="Arial" w:cs="Arial"/>
          <w:sz w:val="22"/>
          <w:szCs w:val="22"/>
        </w:rPr>
        <w:t xml:space="preserve">The </w:t>
      </w:r>
      <w:smartTag w:uri="urn:schemas-microsoft-com:office:smarttags" w:element="State">
        <w:r w:rsidRPr="004832B1">
          <w:rPr>
            <w:rFonts w:ascii="Arial" w:hAnsi="Arial" w:cs="Arial"/>
            <w:sz w:val="22"/>
            <w:szCs w:val="22"/>
          </w:rPr>
          <w:t>IRS</w:t>
        </w:r>
      </w:smartTag>
      <w:r w:rsidRPr="004832B1">
        <w:rPr>
          <w:rFonts w:ascii="Arial" w:hAnsi="Arial" w:cs="Arial"/>
          <w:sz w:val="22"/>
          <w:szCs w:val="22"/>
        </w:rPr>
        <w:t xml:space="preserve"> will apply and meet fair information and record-keeping practices to ensure privacy protection</w:t>
      </w:r>
      <w:r w:rsidR="000D0636">
        <w:rPr>
          <w:rFonts w:ascii="Arial" w:hAnsi="Arial" w:cs="Arial"/>
          <w:sz w:val="22"/>
          <w:szCs w:val="22"/>
        </w:rPr>
        <w:t>,</w:t>
      </w:r>
      <w:r w:rsidRPr="004832B1">
        <w:rPr>
          <w:rFonts w:ascii="Arial" w:hAnsi="Arial" w:cs="Arial"/>
          <w:sz w:val="22"/>
          <w:szCs w:val="22"/>
        </w:rPr>
        <w:t xml:space="preserve"> </w:t>
      </w:r>
      <w:r w:rsidR="00035AD7" w:rsidRPr="00035AD7">
        <w:rPr>
          <w:rFonts w:ascii="Arial" w:hAnsi="Arial" w:cs="Arial"/>
          <w:sz w:val="22"/>
          <w:szCs w:val="22"/>
        </w:rPr>
        <w:t>to the extent allowed by law</w:t>
      </w:r>
      <w:r w:rsidR="000D0636">
        <w:rPr>
          <w:rFonts w:ascii="Arial" w:hAnsi="Arial" w:cs="Arial"/>
          <w:sz w:val="22"/>
          <w:szCs w:val="22"/>
        </w:rPr>
        <w:t>,</w:t>
      </w:r>
      <w:r w:rsidR="00035AD7">
        <w:rPr>
          <w:rFonts w:ascii="Arial" w:hAnsi="Arial" w:cs="Arial"/>
          <w:sz w:val="22"/>
          <w:szCs w:val="22"/>
        </w:rPr>
        <w:t xml:space="preserve"> </w:t>
      </w:r>
      <w:r w:rsidRPr="004832B1">
        <w:rPr>
          <w:rFonts w:ascii="Arial" w:hAnsi="Arial" w:cs="Arial"/>
          <w:sz w:val="22"/>
          <w:szCs w:val="22"/>
        </w:rPr>
        <w:t xml:space="preserve">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618EF" w:rsidRPr="004832B1" w:rsidRDefault="001618EF" w:rsidP="00875057">
      <w:pPr>
        <w:ind w:left="1080"/>
        <w:rPr>
          <w:rFonts w:ascii="Arial" w:hAnsi="Arial" w:cs="Arial"/>
          <w:sz w:val="22"/>
          <w:szCs w:val="22"/>
        </w:rPr>
      </w:pPr>
    </w:p>
    <w:p w:rsidR="001618EF" w:rsidRPr="00A1423F" w:rsidRDefault="001618EF" w:rsidP="00875057">
      <w:pPr>
        <w:ind w:left="720"/>
        <w:rPr>
          <w:rFonts w:ascii="Arial" w:hAnsi="Arial" w:cs="Arial"/>
          <w:sz w:val="22"/>
          <w:szCs w:val="22"/>
        </w:rPr>
      </w:pPr>
      <w:r w:rsidRPr="004832B1">
        <w:rPr>
          <w:rFonts w:ascii="Arial" w:hAnsi="Arial" w:cs="Arial"/>
          <w:sz w:val="22"/>
          <w:szCs w:val="22"/>
        </w:rPr>
        <w:t xml:space="preserve">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w:t>
      </w:r>
      <w:r w:rsidR="00206B42">
        <w:rPr>
          <w:rFonts w:ascii="Arial" w:hAnsi="Arial" w:cs="Arial"/>
          <w:sz w:val="22"/>
          <w:szCs w:val="22"/>
        </w:rPr>
        <w:t>IRS</w:t>
      </w:r>
      <w:r w:rsidR="00206B42" w:rsidRPr="00F7693D">
        <w:rPr>
          <w:rFonts w:ascii="Arial" w:hAnsi="Arial" w:cs="Arial"/>
          <w:sz w:val="22"/>
          <w:szCs w:val="22"/>
        </w:rPr>
        <w:t xml:space="preserve"> will hold the identities of respondents </w:t>
      </w:r>
      <w:r w:rsidR="00206B42" w:rsidRPr="006941C3">
        <w:rPr>
          <w:rFonts w:ascii="Arial" w:hAnsi="Arial" w:cs="Arial"/>
          <w:sz w:val="22"/>
          <w:szCs w:val="22"/>
        </w:rPr>
        <w:t xml:space="preserve">private to the extent permitted by law. </w:t>
      </w:r>
      <w:r w:rsidRPr="004832B1">
        <w:rPr>
          <w:rFonts w:ascii="Arial" w:hAnsi="Arial" w:cs="Arial"/>
          <w:sz w:val="22"/>
          <w:szCs w:val="22"/>
        </w:rPr>
        <w:t>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11. Sensitive Nature</w:t>
      </w:r>
    </w:p>
    <w:p w:rsidR="001618EF" w:rsidRPr="004832B1" w:rsidRDefault="001618EF" w:rsidP="005654C1">
      <w:pPr>
        <w:ind w:left="720"/>
        <w:rPr>
          <w:rFonts w:ascii="Arial" w:hAnsi="Arial" w:cs="Arial"/>
          <w:sz w:val="22"/>
          <w:szCs w:val="22"/>
        </w:rPr>
      </w:pPr>
      <w:r w:rsidRPr="004832B1">
        <w:rPr>
          <w:rFonts w:ascii="Arial" w:hAnsi="Arial" w:cs="Arial"/>
          <w:sz w:val="22"/>
          <w:szCs w:val="22"/>
        </w:rPr>
        <w:t>No questions will be asked that are of personal or sensitive nature.</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12. Burden of Information Collection</w:t>
      </w:r>
    </w:p>
    <w:p w:rsidR="00EE75CA" w:rsidRPr="00AC169C" w:rsidRDefault="000E1215" w:rsidP="00357E05">
      <w:pPr>
        <w:ind w:left="720"/>
        <w:rPr>
          <w:rFonts w:ascii="Arial" w:hAnsi="Arial" w:cs="Arial"/>
          <w:sz w:val="22"/>
          <w:szCs w:val="22"/>
        </w:rPr>
      </w:pPr>
      <w:r w:rsidRPr="001431A1">
        <w:rPr>
          <w:rFonts w:ascii="Arial" w:hAnsi="Arial" w:cs="Arial"/>
          <w:sz w:val="22"/>
          <w:szCs w:val="22"/>
        </w:rPr>
        <w:t xml:space="preserve">The </w:t>
      </w:r>
      <w:r w:rsidR="005654C1">
        <w:rPr>
          <w:rFonts w:ascii="Arial" w:hAnsi="Arial" w:cs="Arial"/>
          <w:sz w:val="22"/>
          <w:szCs w:val="22"/>
        </w:rPr>
        <w:t>GLDS surveys were</w:t>
      </w:r>
      <w:r w:rsidR="00A1423F" w:rsidRPr="001431A1">
        <w:rPr>
          <w:rFonts w:ascii="Arial" w:hAnsi="Arial" w:cs="Arial"/>
          <w:sz w:val="22"/>
          <w:szCs w:val="22"/>
        </w:rPr>
        <w:t xml:space="preserve"> designed to minimize burden. The time a respondent takes to complete the survey has been carefully considered and only the most important areas are being surveyed. </w:t>
      </w:r>
      <w:r w:rsidR="00EE75CA" w:rsidRPr="00AC169C">
        <w:rPr>
          <w:rFonts w:ascii="Arial" w:hAnsi="Arial" w:cs="Arial"/>
          <w:sz w:val="22"/>
          <w:szCs w:val="22"/>
        </w:rPr>
        <w:t xml:space="preserve">We made every attempt in designing this survey to </w:t>
      </w:r>
      <w:r w:rsidR="00EE75CA">
        <w:rPr>
          <w:rFonts w:ascii="Arial" w:hAnsi="Arial" w:cs="Arial"/>
          <w:sz w:val="22"/>
          <w:szCs w:val="22"/>
        </w:rPr>
        <w:t xml:space="preserve">minimize burden and </w:t>
      </w:r>
      <w:r w:rsidR="00EE75CA" w:rsidRPr="00AC169C">
        <w:rPr>
          <w:rFonts w:ascii="Arial" w:hAnsi="Arial" w:cs="Arial"/>
          <w:sz w:val="22"/>
          <w:szCs w:val="22"/>
        </w:rPr>
        <w:t>maximize response rate.  B</w:t>
      </w:r>
      <w:r w:rsidR="005654C1">
        <w:rPr>
          <w:rFonts w:ascii="Arial" w:hAnsi="Arial" w:cs="Arial"/>
          <w:sz w:val="22"/>
          <w:szCs w:val="22"/>
        </w:rPr>
        <w:t xml:space="preserve">urden estimates are based on a 65 percent </w:t>
      </w:r>
      <w:r w:rsidR="00EE75CA" w:rsidRPr="00AC169C">
        <w:rPr>
          <w:rFonts w:ascii="Arial" w:hAnsi="Arial" w:cs="Arial"/>
          <w:sz w:val="22"/>
          <w:szCs w:val="22"/>
        </w:rPr>
        <w:t>response rate</w:t>
      </w:r>
      <w:r w:rsidR="00EE75CA">
        <w:rPr>
          <w:rFonts w:ascii="Arial" w:hAnsi="Arial" w:cs="Arial"/>
          <w:sz w:val="22"/>
          <w:szCs w:val="22"/>
        </w:rPr>
        <w:t>.</w:t>
      </w:r>
      <w:r w:rsidR="00EE75CA" w:rsidRPr="00AC169C">
        <w:rPr>
          <w:rFonts w:ascii="Arial" w:hAnsi="Arial" w:cs="Arial"/>
          <w:sz w:val="22"/>
          <w:szCs w:val="22"/>
        </w:rPr>
        <w:t xml:space="preserve"> </w:t>
      </w:r>
    </w:p>
    <w:p w:rsidR="00EE75CA" w:rsidRPr="004832B1" w:rsidRDefault="00EE75CA" w:rsidP="00357E05">
      <w:pPr>
        <w:ind w:left="1080"/>
        <w:rPr>
          <w:rFonts w:ascii="Arial" w:hAnsi="Arial" w:cs="Arial"/>
          <w:sz w:val="22"/>
          <w:szCs w:val="22"/>
        </w:rPr>
      </w:pPr>
    </w:p>
    <w:p w:rsidR="00E44F62" w:rsidRDefault="0037650C" w:rsidP="00357E05">
      <w:pPr>
        <w:ind w:left="720"/>
        <w:rPr>
          <w:rFonts w:ascii="Arial" w:hAnsi="Arial" w:cs="Arial"/>
          <w:sz w:val="22"/>
          <w:szCs w:val="22"/>
        </w:rPr>
      </w:pPr>
      <w:r>
        <w:rPr>
          <w:rFonts w:ascii="Arial" w:hAnsi="Arial" w:cs="Arial"/>
          <w:sz w:val="22"/>
          <w:szCs w:val="22"/>
        </w:rPr>
        <w:t>S</w:t>
      </w:r>
      <w:r w:rsidR="005B1961" w:rsidRPr="001431A1">
        <w:rPr>
          <w:rFonts w:ascii="Arial" w:hAnsi="Arial" w:cs="Arial"/>
          <w:sz w:val="22"/>
          <w:szCs w:val="22"/>
        </w:rPr>
        <w:t xml:space="preserve">urveys </w:t>
      </w:r>
      <w:r w:rsidR="00B35408" w:rsidRPr="001431A1">
        <w:rPr>
          <w:rFonts w:ascii="Arial" w:hAnsi="Arial" w:cs="Arial"/>
          <w:sz w:val="22"/>
          <w:szCs w:val="22"/>
        </w:rPr>
        <w:t xml:space="preserve">will be </w:t>
      </w:r>
      <w:r>
        <w:rPr>
          <w:rFonts w:ascii="Arial" w:hAnsi="Arial" w:cs="Arial"/>
          <w:sz w:val="22"/>
          <w:szCs w:val="22"/>
        </w:rPr>
        <w:t>e</w:t>
      </w:r>
      <w:r w:rsidR="00B35408" w:rsidRPr="001431A1">
        <w:rPr>
          <w:rFonts w:ascii="Arial" w:hAnsi="Arial" w:cs="Arial"/>
          <w:sz w:val="22"/>
          <w:szCs w:val="22"/>
        </w:rPr>
        <w:t>ma</w:t>
      </w:r>
      <w:r w:rsidR="005B1961" w:rsidRPr="001431A1">
        <w:rPr>
          <w:rFonts w:ascii="Arial" w:hAnsi="Arial" w:cs="Arial"/>
          <w:sz w:val="22"/>
          <w:szCs w:val="22"/>
        </w:rPr>
        <w:t>iled to</w:t>
      </w:r>
      <w:r>
        <w:rPr>
          <w:rFonts w:ascii="Arial" w:hAnsi="Arial" w:cs="Arial"/>
          <w:sz w:val="22"/>
          <w:szCs w:val="22"/>
        </w:rPr>
        <w:t xml:space="preserve"> GLDS liaisons and customers</w:t>
      </w:r>
      <w:r w:rsidR="005B1961" w:rsidRPr="001431A1">
        <w:rPr>
          <w:rFonts w:ascii="Arial" w:hAnsi="Arial" w:cs="Arial"/>
          <w:sz w:val="22"/>
          <w:szCs w:val="22"/>
        </w:rPr>
        <w:t xml:space="preserve">.  </w:t>
      </w:r>
    </w:p>
    <w:p w:rsidR="00E44F62" w:rsidRPr="001431A1" w:rsidRDefault="00E44F62" w:rsidP="00B35408">
      <w:pPr>
        <w:rPr>
          <w:rFonts w:ascii="Arial" w:hAnsi="Arial" w:cs="Arial"/>
          <w:sz w:val="22"/>
          <w:szCs w:val="22"/>
        </w:rPr>
      </w:pPr>
    </w:p>
    <w:p w:rsidR="00B35408" w:rsidRPr="00FD06F3" w:rsidRDefault="005A354F" w:rsidP="00B35408">
      <w:pPr>
        <w:rPr>
          <w:rFonts w:ascii="Arial" w:hAnsi="Arial" w:cs="Arial"/>
          <w:sz w:val="22"/>
          <w:szCs w:val="22"/>
        </w:rPr>
      </w:pPr>
      <w:r>
        <w:rPr>
          <w:rFonts w:ascii="Arial" w:hAnsi="Arial" w:cs="Arial"/>
          <w:b/>
          <w:sz w:val="22"/>
          <w:szCs w:val="22"/>
        </w:rPr>
        <w:t xml:space="preserve">Estimated Response Rate:  </w:t>
      </w:r>
      <w:r w:rsidR="0037650C">
        <w:rPr>
          <w:rFonts w:ascii="Arial" w:hAnsi="Arial" w:cs="Arial"/>
          <w:b/>
          <w:sz w:val="22"/>
          <w:szCs w:val="22"/>
        </w:rPr>
        <w:t xml:space="preserve">65 percent </w:t>
      </w:r>
    </w:p>
    <w:p w:rsidR="00E90C15" w:rsidRPr="002D5EDB" w:rsidRDefault="00E90C15" w:rsidP="00E90C15">
      <w:pPr>
        <w:ind w:left="720"/>
        <w:rPr>
          <w:rFonts w:ascii="Arial" w:hAnsi="Arial" w:cs="Arial"/>
          <w:sz w:val="22"/>
          <w:szCs w:val="22"/>
        </w:rPr>
      </w:pPr>
      <w:r w:rsidRPr="002D5EDB">
        <w:rPr>
          <w:rFonts w:ascii="Arial" w:hAnsi="Arial" w:cs="Arial"/>
          <w:sz w:val="22"/>
          <w:szCs w:val="22"/>
        </w:rPr>
        <w:t xml:space="preserve">The average time of survey completion is expected to be 15 minutes. </w:t>
      </w:r>
    </w:p>
    <w:p w:rsidR="00E90C15" w:rsidRPr="002D5EDB" w:rsidRDefault="00E90C15" w:rsidP="00E90C15">
      <w:pPr>
        <w:ind w:left="720"/>
        <w:rPr>
          <w:rFonts w:ascii="Arial" w:hAnsi="Arial" w:cs="Arial"/>
          <w:sz w:val="22"/>
          <w:szCs w:val="22"/>
        </w:rPr>
      </w:pPr>
    </w:p>
    <w:p w:rsidR="00E90C15" w:rsidRPr="002D5EDB" w:rsidRDefault="00E90C15" w:rsidP="00E90C15">
      <w:pPr>
        <w:ind w:left="720"/>
        <w:rPr>
          <w:rFonts w:ascii="Arial" w:hAnsi="Arial" w:cs="Arial"/>
          <w:sz w:val="22"/>
          <w:szCs w:val="22"/>
        </w:rPr>
      </w:pPr>
      <w:r w:rsidRPr="002D5EDB">
        <w:rPr>
          <w:rFonts w:ascii="Arial" w:hAnsi="Arial" w:cs="Arial"/>
          <w:sz w:val="22"/>
          <w:szCs w:val="22"/>
        </w:rPr>
        <w:t xml:space="preserve">Based on a sample of potential respondents of </w:t>
      </w:r>
      <w:r w:rsidR="00AA7190" w:rsidRPr="002D5EDB">
        <w:rPr>
          <w:rFonts w:ascii="Arial" w:hAnsi="Arial" w:cs="Arial"/>
          <w:sz w:val="22"/>
          <w:szCs w:val="22"/>
        </w:rPr>
        <w:t>490 and a response rate of 65 percent,</w:t>
      </w:r>
      <w:r w:rsidRPr="002D5EDB">
        <w:rPr>
          <w:rFonts w:ascii="Arial" w:hAnsi="Arial" w:cs="Arial"/>
          <w:sz w:val="22"/>
          <w:szCs w:val="22"/>
        </w:rPr>
        <w:t xml:space="preserve"> we expect </w:t>
      </w:r>
      <w:r w:rsidR="00AA7190" w:rsidRPr="002D5EDB">
        <w:rPr>
          <w:rFonts w:ascii="Arial" w:hAnsi="Arial" w:cs="Arial"/>
          <w:sz w:val="22"/>
          <w:szCs w:val="22"/>
        </w:rPr>
        <w:t>320</w:t>
      </w:r>
      <w:r w:rsidRPr="002D5EDB">
        <w:rPr>
          <w:rFonts w:ascii="Arial" w:hAnsi="Arial" w:cs="Arial"/>
          <w:sz w:val="22"/>
          <w:szCs w:val="22"/>
        </w:rPr>
        <w:t xml:space="preserve"> survey participants, leaving </w:t>
      </w:r>
      <w:r w:rsidR="00AA7190" w:rsidRPr="002D5EDB">
        <w:rPr>
          <w:rFonts w:ascii="Arial" w:hAnsi="Arial" w:cs="Arial"/>
          <w:sz w:val="22"/>
          <w:szCs w:val="22"/>
        </w:rPr>
        <w:t xml:space="preserve">170 </w:t>
      </w:r>
      <w:r w:rsidRPr="002D5EDB">
        <w:rPr>
          <w:rFonts w:ascii="Arial" w:hAnsi="Arial" w:cs="Arial"/>
          <w:sz w:val="22"/>
          <w:szCs w:val="22"/>
        </w:rPr>
        <w:t>non-participants. The contact time to determine p</w:t>
      </w:r>
      <w:r w:rsidR="00AA7190" w:rsidRPr="002D5EDB">
        <w:rPr>
          <w:rFonts w:ascii="Arial" w:hAnsi="Arial" w:cs="Arial"/>
          <w:sz w:val="22"/>
          <w:szCs w:val="22"/>
        </w:rPr>
        <w:t xml:space="preserve">articipants could take up to </w:t>
      </w:r>
      <w:r w:rsidR="007D1B64">
        <w:rPr>
          <w:rFonts w:ascii="Arial" w:hAnsi="Arial" w:cs="Arial"/>
          <w:sz w:val="22"/>
          <w:szCs w:val="22"/>
        </w:rPr>
        <w:t>five</w:t>
      </w:r>
      <w:r w:rsidRPr="002D5EDB">
        <w:rPr>
          <w:rFonts w:ascii="Arial" w:hAnsi="Arial" w:cs="Arial"/>
          <w:sz w:val="22"/>
          <w:szCs w:val="22"/>
        </w:rPr>
        <w:t xml:space="preserve"> minute</w:t>
      </w:r>
      <w:r w:rsidR="00AA7190" w:rsidRPr="002D5EDB">
        <w:rPr>
          <w:rFonts w:ascii="Arial" w:hAnsi="Arial" w:cs="Arial"/>
          <w:sz w:val="22"/>
          <w:szCs w:val="22"/>
        </w:rPr>
        <w:t>s</w:t>
      </w:r>
      <w:r w:rsidRPr="002D5EDB">
        <w:rPr>
          <w:rFonts w:ascii="Arial" w:hAnsi="Arial" w:cs="Arial"/>
          <w:sz w:val="22"/>
          <w:szCs w:val="22"/>
        </w:rPr>
        <w:t xml:space="preserve"> to read the email invitation</w:t>
      </w:r>
      <w:r w:rsidR="007D1B64">
        <w:rPr>
          <w:rFonts w:ascii="Arial" w:hAnsi="Arial" w:cs="Arial"/>
          <w:sz w:val="22"/>
          <w:szCs w:val="22"/>
        </w:rPr>
        <w:t xml:space="preserve"> and subsequent reminder</w:t>
      </w:r>
      <w:r w:rsidRPr="002D5EDB">
        <w:rPr>
          <w:rFonts w:ascii="Arial" w:hAnsi="Arial" w:cs="Arial"/>
          <w:sz w:val="22"/>
          <w:szCs w:val="22"/>
        </w:rPr>
        <w:t xml:space="preserve">, with the resulting burden being </w:t>
      </w:r>
      <w:r w:rsidR="00AA7190" w:rsidRPr="002D5EDB">
        <w:rPr>
          <w:rFonts w:ascii="Arial" w:hAnsi="Arial" w:cs="Arial"/>
          <w:sz w:val="22"/>
          <w:szCs w:val="22"/>
        </w:rPr>
        <w:t xml:space="preserve">490 </w:t>
      </w:r>
      <w:r w:rsidRPr="002D5EDB">
        <w:rPr>
          <w:rFonts w:ascii="Arial" w:hAnsi="Arial" w:cs="Arial"/>
          <w:sz w:val="22"/>
          <w:szCs w:val="22"/>
        </w:rPr>
        <w:t>x</w:t>
      </w:r>
      <w:r w:rsidR="00AA7190" w:rsidRPr="002D5EDB">
        <w:rPr>
          <w:rFonts w:ascii="Arial" w:hAnsi="Arial" w:cs="Arial"/>
          <w:sz w:val="22"/>
          <w:szCs w:val="22"/>
        </w:rPr>
        <w:t xml:space="preserve"> </w:t>
      </w:r>
      <w:r w:rsidR="007D1B64">
        <w:rPr>
          <w:rFonts w:ascii="Arial" w:hAnsi="Arial" w:cs="Arial"/>
          <w:sz w:val="22"/>
          <w:szCs w:val="22"/>
        </w:rPr>
        <w:t>5</w:t>
      </w:r>
      <w:r w:rsidR="00AA7190" w:rsidRPr="002D5EDB">
        <w:rPr>
          <w:rFonts w:ascii="Arial" w:hAnsi="Arial" w:cs="Arial"/>
          <w:sz w:val="22"/>
          <w:szCs w:val="22"/>
        </w:rPr>
        <w:t xml:space="preserve"> </w:t>
      </w:r>
      <w:r w:rsidRPr="002D5EDB">
        <w:rPr>
          <w:rFonts w:ascii="Arial" w:hAnsi="Arial" w:cs="Arial"/>
          <w:sz w:val="22"/>
          <w:szCs w:val="22"/>
        </w:rPr>
        <w:t>minute</w:t>
      </w:r>
      <w:r w:rsidR="00AA7190" w:rsidRPr="002D5EDB">
        <w:rPr>
          <w:rFonts w:ascii="Arial" w:hAnsi="Arial" w:cs="Arial"/>
          <w:sz w:val="22"/>
          <w:szCs w:val="22"/>
        </w:rPr>
        <w:t>s</w:t>
      </w:r>
      <w:r w:rsidRPr="002D5EDB">
        <w:rPr>
          <w:rFonts w:ascii="Arial" w:hAnsi="Arial" w:cs="Arial"/>
          <w:sz w:val="22"/>
          <w:szCs w:val="22"/>
        </w:rPr>
        <w:t>/60 =</w:t>
      </w:r>
      <w:r w:rsidR="002D5EDB" w:rsidRPr="002D5EDB">
        <w:rPr>
          <w:rFonts w:ascii="Arial" w:hAnsi="Arial" w:cs="Arial"/>
          <w:sz w:val="22"/>
          <w:szCs w:val="22"/>
        </w:rPr>
        <w:t> </w:t>
      </w:r>
      <w:r w:rsidR="007D1B64">
        <w:rPr>
          <w:rFonts w:ascii="Arial" w:hAnsi="Arial" w:cs="Arial"/>
          <w:sz w:val="22"/>
          <w:szCs w:val="22"/>
        </w:rPr>
        <w:t>40.8</w:t>
      </w:r>
      <w:r w:rsidR="002D5EDB" w:rsidRPr="002D5EDB">
        <w:rPr>
          <w:rFonts w:ascii="Arial" w:hAnsi="Arial" w:cs="Arial"/>
          <w:sz w:val="22"/>
          <w:szCs w:val="22"/>
        </w:rPr>
        <w:t xml:space="preserve"> </w:t>
      </w:r>
      <w:r w:rsidR="002D5EDB" w:rsidRPr="002D5EDB">
        <w:rPr>
          <w:rFonts w:ascii="Arial" w:hAnsi="Arial" w:cs="Arial"/>
          <w:sz w:val="22"/>
          <w:szCs w:val="22"/>
          <w:u w:val="single"/>
        </w:rPr>
        <w:t>burden</w:t>
      </w:r>
      <w:r w:rsidRPr="002D5EDB">
        <w:rPr>
          <w:rFonts w:ascii="Arial" w:hAnsi="Arial" w:cs="Arial"/>
          <w:sz w:val="22"/>
          <w:szCs w:val="22"/>
          <w:u w:val="single"/>
        </w:rPr>
        <w:t xml:space="preserve"> hours</w:t>
      </w:r>
      <w:r w:rsidRPr="002D5EDB">
        <w:rPr>
          <w:rFonts w:ascii="Arial" w:hAnsi="Arial" w:cs="Arial"/>
          <w:sz w:val="22"/>
          <w:szCs w:val="22"/>
        </w:rPr>
        <w:t>.</w:t>
      </w:r>
    </w:p>
    <w:p w:rsidR="00E90C15" w:rsidRPr="002D5EDB" w:rsidRDefault="00E90C15" w:rsidP="00E90C15">
      <w:pPr>
        <w:ind w:left="720"/>
        <w:rPr>
          <w:rFonts w:ascii="Arial" w:hAnsi="Arial" w:cs="Arial"/>
          <w:sz w:val="22"/>
          <w:szCs w:val="22"/>
        </w:rPr>
      </w:pPr>
    </w:p>
    <w:p w:rsidR="00E90C15" w:rsidRPr="002D5EDB" w:rsidRDefault="00E90C15" w:rsidP="00E90C15">
      <w:pPr>
        <w:ind w:left="720"/>
        <w:rPr>
          <w:rFonts w:ascii="Arial" w:hAnsi="Arial" w:cs="Arial"/>
          <w:sz w:val="22"/>
          <w:szCs w:val="22"/>
        </w:rPr>
      </w:pPr>
      <w:r w:rsidRPr="002D5EDB">
        <w:rPr>
          <w:rFonts w:ascii="Arial" w:hAnsi="Arial" w:cs="Arial"/>
          <w:sz w:val="22"/>
          <w:szCs w:val="22"/>
        </w:rPr>
        <w:t xml:space="preserve">For participants, total time to </w:t>
      </w:r>
      <w:r w:rsidR="007D1B64">
        <w:rPr>
          <w:rFonts w:ascii="Arial" w:hAnsi="Arial" w:cs="Arial"/>
          <w:sz w:val="22"/>
          <w:szCs w:val="22"/>
        </w:rPr>
        <w:t xml:space="preserve">read email invitations and reminders and </w:t>
      </w:r>
      <w:r w:rsidRPr="002D5EDB">
        <w:rPr>
          <w:rFonts w:ascii="Arial" w:hAnsi="Arial" w:cs="Arial"/>
          <w:sz w:val="22"/>
          <w:szCs w:val="22"/>
        </w:rPr>
        <w:t xml:space="preserve">complete </w:t>
      </w:r>
      <w:r w:rsidR="007D1B64">
        <w:rPr>
          <w:rFonts w:ascii="Arial" w:hAnsi="Arial" w:cs="Arial"/>
          <w:sz w:val="22"/>
          <w:szCs w:val="22"/>
        </w:rPr>
        <w:t xml:space="preserve">the </w:t>
      </w:r>
      <w:r w:rsidRPr="002D5EDB">
        <w:rPr>
          <w:rFonts w:ascii="Arial" w:hAnsi="Arial" w:cs="Arial"/>
          <w:sz w:val="22"/>
          <w:szCs w:val="22"/>
        </w:rPr>
        <w:t xml:space="preserve">survey is </w:t>
      </w:r>
      <w:r w:rsidR="00E173E2">
        <w:rPr>
          <w:rFonts w:ascii="Arial" w:hAnsi="Arial" w:cs="Arial"/>
          <w:sz w:val="22"/>
          <w:szCs w:val="22"/>
        </w:rPr>
        <w:t>15</w:t>
      </w:r>
      <w:r w:rsidRPr="002D5EDB">
        <w:rPr>
          <w:rFonts w:ascii="Arial" w:hAnsi="Arial" w:cs="Arial"/>
          <w:sz w:val="22"/>
          <w:szCs w:val="22"/>
        </w:rPr>
        <w:t xml:space="preserve"> minutes. The time burden for </w:t>
      </w:r>
      <w:r w:rsidRPr="002D5EDB">
        <w:rPr>
          <w:rFonts w:ascii="Arial" w:hAnsi="Arial" w:cs="Arial"/>
          <w:sz w:val="22"/>
          <w:szCs w:val="22"/>
          <w:u w:val="single"/>
        </w:rPr>
        <w:t>participants</w:t>
      </w:r>
      <w:r w:rsidRPr="002D5EDB">
        <w:rPr>
          <w:rFonts w:ascii="Arial" w:hAnsi="Arial" w:cs="Arial"/>
          <w:sz w:val="22"/>
          <w:szCs w:val="22"/>
        </w:rPr>
        <w:t xml:space="preserve"> is </w:t>
      </w:r>
      <w:r w:rsidR="002D5EDB" w:rsidRPr="002D5EDB">
        <w:rPr>
          <w:rFonts w:ascii="Arial" w:hAnsi="Arial" w:cs="Arial"/>
          <w:sz w:val="22"/>
          <w:szCs w:val="22"/>
        </w:rPr>
        <w:t>320</w:t>
      </w:r>
      <w:r w:rsidRPr="002D5EDB">
        <w:rPr>
          <w:rFonts w:ascii="Arial" w:hAnsi="Arial" w:cs="Arial"/>
          <w:sz w:val="22"/>
          <w:szCs w:val="22"/>
        </w:rPr>
        <w:t xml:space="preserve"> x </w:t>
      </w:r>
      <w:r w:rsidR="00E173E2">
        <w:rPr>
          <w:rFonts w:ascii="Arial" w:hAnsi="Arial" w:cs="Arial"/>
          <w:sz w:val="22"/>
          <w:szCs w:val="22"/>
        </w:rPr>
        <w:t>15</w:t>
      </w:r>
      <w:r w:rsidRPr="002D5EDB">
        <w:rPr>
          <w:rFonts w:ascii="Arial" w:hAnsi="Arial" w:cs="Arial"/>
          <w:sz w:val="22"/>
          <w:szCs w:val="22"/>
        </w:rPr>
        <w:t xml:space="preserve">/60 minutes = </w:t>
      </w:r>
      <w:r w:rsidR="002D5EDB" w:rsidRPr="002D5EDB">
        <w:rPr>
          <w:rFonts w:ascii="Arial" w:hAnsi="Arial" w:cs="Arial"/>
          <w:sz w:val="22"/>
          <w:szCs w:val="22"/>
          <w:u w:val="single"/>
        </w:rPr>
        <w:t>80 burden</w:t>
      </w:r>
      <w:r w:rsidRPr="002D5EDB">
        <w:rPr>
          <w:rFonts w:ascii="Arial" w:hAnsi="Arial" w:cs="Arial"/>
          <w:sz w:val="22"/>
          <w:szCs w:val="22"/>
          <w:u w:val="single"/>
        </w:rPr>
        <w:t xml:space="preserve"> hours</w:t>
      </w:r>
      <w:r w:rsidRPr="002D5EDB">
        <w:rPr>
          <w:rFonts w:ascii="Arial" w:hAnsi="Arial" w:cs="Arial"/>
          <w:sz w:val="22"/>
          <w:szCs w:val="22"/>
        </w:rPr>
        <w:t>.</w:t>
      </w:r>
    </w:p>
    <w:p w:rsidR="00E90C15" w:rsidRPr="002D5EDB" w:rsidRDefault="00E90C15" w:rsidP="00E90C15">
      <w:pPr>
        <w:ind w:left="720"/>
        <w:rPr>
          <w:rFonts w:ascii="Arial" w:hAnsi="Arial" w:cs="Arial"/>
          <w:sz w:val="22"/>
          <w:szCs w:val="22"/>
        </w:rPr>
      </w:pPr>
    </w:p>
    <w:p w:rsidR="00E90C15" w:rsidRPr="002D5EDB" w:rsidRDefault="00E90C15" w:rsidP="00E90C15">
      <w:pPr>
        <w:ind w:left="720"/>
        <w:rPr>
          <w:rFonts w:ascii="Arial" w:hAnsi="Arial" w:cs="Arial"/>
          <w:sz w:val="22"/>
          <w:szCs w:val="22"/>
        </w:rPr>
      </w:pPr>
      <w:r w:rsidRPr="002D5EDB">
        <w:rPr>
          <w:rFonts w:ascii="Arial" w:hAnsi="Arial" w:cs="Arial"/>
          <w:sz w:val="22"/>
          <w:szCs w:val="22"/>
        </w:rPr>
        <w:t>The total burden hours for the survey is (</w:t>
      </w:r>
      <w:r w:rsidR="00E173E2">
        <w:rPr>
          <w:rFonts w:ascii="Arial" w:hAnsi="Arial" w:cs="Arial"/>
          <w:sz w:val="22"/>
          <w:szCs w:val="22"/>
        </w:rPr>
        <w:t>40.8</w:t>
      </w:r>
      <w:r w:rsidR="002D5EDB" w:rsidRPr="002D5EDB">
        <w:rPr>
          <w:rFonts w:ascii="Arial" w:hAnsi="Arial" w:cs="Arial"/>
          <w:sz w:val="22"/>
          <w:szCs w:val="22"/>
        </w:rPr>
        <w:t xml:space="preserve"> + 80</w:t>
      </w:r>
      <w:r w:rsidRPr="002D5EDB">
        <w:rPr>
          <w:rFonts w:ascii="Arial" w:hAnsi="Arial" w:cs="Arial"/>
          <w:sz w:val="22"/>
          <w:szCs w:val="22"/>
        </w:rPr>
        <w:t xml:space="preserve">) = </w:t>
      </w:r>
      <w:r w:rsidR="00E173E2">
        <w:rPr>
          <w:rFonts w:ascii="Arial" w:hAnsi="Arial" w:cs="Arial"/>
          <w:b/>
          <w:sz w:val="22"/>
          <w:szCs w:val="22"/>
        </w:rPr>
        <w:t>120.8</w:t>
      </w:r>
      <w:r w:rsidR="002D5EDB" w:rsidRPr="002D5EDB">
        <w:rPr>
          <w:rFonts w:ascii="Arial" w:hAnsi="Arial" w:cs="Arial"/>
          <w:sz w:val="22"/>
          <w:szCs w:val="22"/>
        </w:rPr>
        <w:t xml:space="preserve"> </w:t>
      </w:r>
      <w:r w:rsidR="002D5EDB" w:rsidRPr="002D5EDB">
        <w:rPr>
          <w:rFonts w:ascii="Arial" w:hAnsi="Arial" w:cs="Arial"/>
          <w:b/>
          <w:bCs/>
          <w:sz w:val="22"/>
          <w:szCs w:val="22"/>
          <w:u w:val="single"/>
        </w:rPr>
        <w:t>burden</w:t>
      </w:r>
      <w:r w:rsidRPr="002D5EDB">
        <w:rPr>
          <w:rFonts w:ascii="Arial" w:hAnsi="Arial" w:cs="Arial"/>
          <w:b/>
          <w:bCs/>
          <w:sz w:val="22"/>
          <w:szCs w:val="22"/>
          <w:u w:val="single"/>
        </w:rPr>
        <w:t xml:space="preserve"> hours</w:t>
      </w:r>
    </w:p>
    <w:p w:rsidR="00E90C15" w:rsidRPr="002D5EDB" w:rsidRDefault="00E90C15" w:rsidP="00E90C15">
      <w:pPr>
        <w:rPr>
          <w:rFonts w:ascii="Arial" w:hAnsi="Arial" w:cs="Arial"/>
          <w:sz w:val="22"/>
          <w:szCs w:val="22"/>
        </w:rPr>
      </w:pPr>
    </w:p>
    <w:tbl>
      <w:tblPr>
        <w:tblW w:w="0" w:type="auto"/>
        <w:tblInd w:w="560" w:type="dxa"/>
        <w:tblCellMar>
          <w:left w:w="0" w:type="dxa"/>
          <w:right w:w="0" w:type="dxa"/>
        </w:tblCellMar>
        <w:tblLook w:val="04A0" w:firstRow="1" w:lastRow="0" w:firstColumn="1" w:lastColumn="0" w:noHBand="0" w:noVBand="1"/>
      </w:tblPr>
      <w:tblGrid>
        <w:gridCol w:w="3072"/>
        <w:gridCol w:w="1620"/>
        <w:gridCol w:w="1698"/>
        <w:gridCol w:w="1260"/>
      </w:tblGrid>
      <w:tr w:rsidR="00E90C15" w:rsidRPr="002D5EDB" w:rsidTr="00E90C15">
        <w:trPr>
          <w:trHeight w:val="1110"/>
        </w:trPr>
        <w:tc>
          <w:tcPr>
            <w:tcW w:w="3072" w:type="dxa"/>
            <w:tcBorders>
              <w:top w:val="single" w:sz="8" w:space="0" w:color="000000"/>
              <w:left w:val="single" w:sz="8" w:space="0" w:color="000000"/>
              <w:bottom w:val="single" w:sz="8" w:space="0" w:color="FFFFFF"/>
              <w:right w:val="single" w:sz="8" w:space="0" w:color="FFFFFF"/>
            </w:tcBorders>
            <w:tcMar>
              <w:top w:w="0" w:type="dxa"/>
              <w:left w:w="102" w:type="dxa"/>
              <w:bottom w:w="0" w:type="dxa"/>
              <w:right w:w="102" w:type="dxa"/>
            </w:tcMar>
          </w:tcPr>
          <w:p w:rsidR="00E90C15" w:rsidRPr="002D5EDB" w:rsidRDefault="00E90C15">
            <w:pPr>
              <w:rPr>
                <w:rFonts w:ascii="Arial" w:hAnsi="Arial" w:cs="Arial"/>
                <w:b/>
                <w:bCs/>
                <w:color w:val="4864A7"/>
                <w:sz w:val="22"/>
                <w:szCs w:val="22"/>
              </w:rPr>
            </w:pPr>
          </w:p>
          <w:p w:rsidR="00E90C15" w:rsidRPr="002D5EDB" w:rsidRDefault="00E90C15">
            <w:pPr>
              <w:jc w:val="center"/>
              <w:rPr>
                <w:rFonts w:ascii="Arial" w:hAnsi="Arial" w:cs="Arial"/>
                <w:b/>
                <w:bCs/>
                <w:color w:val="4864A7"/>
                <w:sz w:val="22"/>
                <w:szCs w:val="22"/>
              </w:rPr>
            </w:pPr>
            <w:r w:rsidRPr="002D5EDB">
              <w:rPr>
                <w:rFonts w:ascii="Arial" w:hAnsi="Arial" w:cs="Arial"/>
                <w:b/>
                <w:bCs/>
                <w:sz w:val="22"/>
                <w:szCs w:val="22"/>
              </w:rPr>
              <w:t>Type of Collection</w:t>
            </w:r>
          </w:p>
        </w:tc>
        <w:tc>
          <w:tcPr>
            <w:tcW w:w="1620" w:type="dxa"/>
            <w:tcBorders>
              <w:top w:val="single" w:sz="8" w:space="0" w:color="000000"/>
              <w:left w:val="nil"/>
              <w:bottom w:val="single" w:sz="8" w:space="0" w:color="FFFFFF"/>
              <w:right w:val="single" w:sz="8" w:space="0" w:color="FFFFFF"/>
            </w:tcBorders>
            <w:tcMar>
              <w:top w:w="0" w:type="dxa"/>
              <w:left w:w="102" w:type="dxa"/>
              <w:bottom w:w="0" w:type="dxa"/>
              <w:right w:w="102" w:type="dxa"/>
            </w:tcMar>
          </w:tcPr>
          <w:p w:rsidR="00E90C15" w:rsidRPr="002D5EDB" w:rsidRDefault="00E90C15">
            <w:pPr>
              <w:rPr>
                <w:rFonts w:ascii="Arial" w:hAnsi="Arial" w:cs="Arial"/>
                <w:b/>
                <w:bCs/>
                <w:color w:val="4864A7"/>
                <w:sz w:val="22"/>
                <w:szCs w:val="22"/>
              </w:rPr>
            </w:pPr>
          </w:p>
          <w:p w:rsidR="00E90C15" w:rsidRPr="002D5EDB" w:rsidRDefault="00E90C15">
            <w:pPr>
              <w:jc w:val="center"/>
              <w:rPr>
                <w:rFonts w:ascii="Arial" w:hAnsi="Arial" w:cs="Arial"/>
                <w:b/>
                <w:bCs/>
                <w:color w:val="4864A7"/>
                <w:sz w:val="22"/>
                <w:szCs w:val="22"/>
              </w:rPr>
            </w:pPr>
            <w:r w:rsidRPr="002D5EDB">
              <w:rPr>
                <w:rFonts w:ascii="Arial" w:hAnsi="Arial" w:cs="Arial"/>
                <w:b/>
                <w:bCs/>
                <w:sz w:val="22"/>
                <w:szCs w:val="22"/>
              </w:rPr>
              <w:t>Participation</w:t>
            </w:r>
          </w:p>
        </w:tc>
        <w:tc>
          <w:tcPr>
            <w:tcW w:w="1698" w:type="dxa"/>
            <w:tcBorders>
              <w:top w:val="single" w:sz="8" w:space="0" w:color="000000"/>
              <w:left w:val="nil"/>
              <w:bottom w:val="single" w:sz="8" w:space="0" w:color="FFFFFF"/>
              <w:right w:val="single" w:sz="8" w:space="0" w:color="FFFFFF"/>
            </w:tcBorders>
            <w:tcMar>
              <w:top w:w="0" w:type="dxa"/>
              <w:left w:w="102" w:type="dxa"/>
              <w:bottom w:w="0" w:type="dxa"/>
              <w:right w:w="102" w:type="dxa"/>
            </w:tcMar>
          </w:tcPr>
          <w:p w:rsidR="00E90C15" w:rsidRPr="002D5EDB" w:rsidRDefault="00E90C15">
            <w:pPr>
              <w:rPr>
                <w:rFonts w:ascii="Arial" w:hAnsi="Arial" w:cs="Arial"/>
                <w:b/>
                <w:bCs/>
                <w:color w:val="4864A7"/>
                <w:sz w:val="22"/>
                <w:szCs w:val="22"/>
              </w:rPr>
            </w:pPr>
          </w:p>
          <w:p w:rsidR="00E90C15" w:rsidRPr="002D5EDB" w:rsidRDefault="00E90C15">
            <w:pPr>
              <w:jc w:val="center"/>
              <w:rPr>
                <w:rFonts w:ascii="Arial" w:hAnsi="Arial" w:cs="Arial"/>
                <w:b/>
                <w:bCs/>
                <w:sz w:val="22"/>
                <w:szCs w:val="22"/>
              </w:rPr>
            </w:pPr>
            <w:r w:rsidRPr="002D5EDB">
              <w:rPr>
                <w:rFonts w:ascii="Arial" w:hAnsi="Arial" w:cs="Arial"/>
                <w:b/>
                <w:bCs/>
                <w:sz w:val="22"/>
                <w:szCs w:val="22"/>
              </w:rPr>
              <w:t xml:space="preserve">Response </w:t>
            </w:r>
          </w:p>
          <w:p w:rsidR="00E90C15" w:rsidRPr="002D5EDB" w:rsidRDefault="00E90C15">
            <w:pPr>
              <w:jc w:val="center"/>
              <w:rPr>
                <w:rFonts w:ascii="Arial" w:hAnsi="Arial" w:cs="Arial"/>
                <w:b/>
                <w:bCs/>
                <w:sz w:val="22"/>
                <w:szCs w:val="22"/>
              </w:rPr>
            </w:pPr>
            <w:r w:rsidRPr="002D5EDB">
              <w:rPr>
                <w:rFonts w:ascii="Arial" w:hAnsi="Arial" w:cs="Arial"/>
                <w:b/>
                <w:bCs/>
                <w:sz w:val="22"/>
                <w:szCs w:val="22"/>
              </w:rPr>
              <w:t>Time</w:t>
            </w:r>
          </w:p>
          <w:p w:rsidR="00E90C15" w:rsidRPr="002D5EDB" w:rsidRDefault="00E90C15">
            <w:pPr>
              <w:jc w:val="center"/>
              <w:rPr>
                <w:rFonts w:ascii="Arial" w:hAnsi="Arial" w:cs="Arial"/>
                <w:b/>
                <w:bCs/>
                <w:color w:val="4864A7"/>
                <w:sz w:val="22"/>
                <w:szCs w:val="22"/>
              </w:rPr>
            </w:pPr>
            <w:r w:rsidRPr="002D5EDB">
              <w:rPr>
                <w:rFonts w:ascii="Arial" w:hAnsi="Arial" w:cs="Arial"/>
                <w:b/>
                <w:bCs/>
                <w:sz w:val="22"/>
                <w:szCs w:val="22"/>
              </w:rPr>
              <w:t>(minutes)</w:t>
            </w:r>
          </w:p>
        </w:tc>
        <w:tc>
          <w:tcPr>
            <w:tcW w:w="1260" w:type="dxa"/>
            <w:tcBorders>
              <w:top w:val="single" w:sz="8" w:space="0" w:color="000000"/>
              <w:left w:val="nil"/>
              <w:bottom w:val="single" w:sz="8" w:space="0" w:color="FFFFFF"/>
              <w:right w:val="single" w:sz="8" w:space="0" w:color="000000"/>
            </w:tcBorders>
            <w:tcMar>
              <w:top w:w="0" w:type="dxa"/>
              <w:left w:w="102" w:type="dxa"/>
              <w:bottom w:w="0" w:type="dxa"/>
              <w:right w:w="102" w:type="dxa"/>
            </w:tcMar>
          </w:tcPr>
          <w:p w:rsidR="00E90C15" w:rsidRPr="002D5EDB" w:rsidRDefault="00E90C15">
            <w:pPr>
              <w:rPr>
                <w:rFonts w:ascii="Arial" w:hAnsi="Arial" w:cs="Arial"/>
                <w:b/>
                <w:bCs/>
                <w:color w:val="4864A7"/>
                <w:sz w:val="22"/>
                <w:szCs w:val="22"/>
              </w:rPr>
            </w:pPr>
          </w:p>
          <w:p w:rsidR="00E90C15" w:rsidRPr="002D5EDB" w:rsidRDefault="00E90C15">
            <w:pPr>
              <w:jc w:val="center"/>
              <w:rPr>
                <w:rFonts w:ascii="Arial" w:hAnsi="Arial" w:cs="Arial"/>
                <w:b/>
                <w:bCs/>
                <w:color w:val="4864A7"/>
                <w:sz w:val="22"/>
                <w:szCs w:val="22"/>
              </w:rPr>
            </w:pPr>
            <w:r w:rsidRPr="002D5EDB">
              <w:rPr>
                <w:rFonts w:ascii="Arial" w:hAnsi="Arial" w:cs="Arial"/>
                <w:b/>
                <w:bCs/>
                <w:sz w:val="22"/>
                <w:szCs w:val="22"/>
              </w:rPr>
              <w:t>Total Burden (Hours)</w:t>
            </w:r>
          </w:p>
        </w:tc>
        <w:bookmarkStart w:id="0" w:name="_GoBack"/>
        <w:bookmarkEnd w:id="0"/>
      </w:tr>
      <w:tr w:rsidR="00E90C15" w:rsidRPr="002D5EDB" w:rsidTr="00E90C15">
        <w:tc>
          <w:tcPr>
            <w:tcW w:w="3072" w:type="dxa"/>
            <w:tcBorders>
              <w:top w:val="nil"/>
              <w:left w:val="single" w:sz="8" w:space="0" w:color="000000"/>
              <w:bottom w:val="single" w:sz="8" w:space="0" w:color="000000"/>
              <w:right w:val="single" w:sz="8" w:space="0" w:color="FFFFFF"/>
            </w:tcBorders>
            <w:tcMar>
              <w:top w:w="0" w:type="dxa"/>
              <w:left w:w="102" w:type="dxa"/>
              <w:bottom w:w="0" w:type="dxa"/>
              <w:right w:w="102" w:type="dxa"/>
            </w:tcMar>
            <w:vAlign w:val="center"/>
            <w:hideMark/>
          </w:tcPr>
          <w:p w:rsidR="00E90C15" w:rsidRPr="002D5EDB" w:rsidRDefault="00E90C15">
            <w:pPr>
              <w:rPr>
                <w:rFonts w:ascii="Arial" w:hAnsi="Arial" w:cs="Arial"/>
                <w:sz w:val="22"/>
                <w:szCs w:val="22"/>
              </w:rPr>
            </w:pPr>
            <w:r w:rsidRPr="002D5EDB">
              <w:rPr>
                <w:rFonts w:ascii="Arial" w:hAnsi="Arial" w:cs="Arial"/>
                <w:sz w:val="22"/>
                <w:szCs w:val="22"/>
              </w:rPr>
              <w:t>Potential Respondents Contact</w:t>
            </w:r>
          </w:p>
        </w:tc>
        <w:tc>
          <w:tcPr>
            <w:tcW w:w="1620" w:type="dxa"/>
            <w:tcBorders>
              <w:top w:val="nil"/>
              <w:left w:val="nil"/>
              <w:bottom w:val="single" w:sz="8" w:space="0" w:color="000000"/>
              <w:right w:val="single" w:sz="8" w:space="0" w:color="FFFFFF"/>
            </w:tcBorders>
            <w:tcMar>
              <w:top w:w="0" w:type="dxa"/>
              <w:left w:w="102" w:type="dxa"/>
              <w:bottom w:w="0" w:type="dxa"/>
              <w:right w:w="102" w:type="dxa"/>
            </w:tcMar>
            <w:vAlign w:val="center"/>
            <w:hideMark/>
          </w:tcPr>
          <w:p w:rsidR="00E90C15" w:rsidRPr="002D5EDB" w:rsidRDefault="002D5EDB">
            <w:pPr>
              <w:jc w:val="center"/>
              <w:rPr>
                <w:rFonts w:ascii="Arial" w:hAnsi="Arial" w:cs="Arial"/>
                <w:sz w:val="22"/>
                <w:szCs w:val="22"/>
              </w:rPr>
            </w:pPr>
            <w:r w:rsidRPr="002D5EDB">
              <w:rPr>
                <w:rFonts w:ascii="Arial" w:hAnsi="Arial" w:cs="Arial"/>
                <w:sz w:val="22"/>
                <w:szCs w:val="22"/>
              </w:rPr>
              <w:t>490</w:t>
            </w:r>
          </w:p>
        </w:tc>
        <w:tc>
          <w:tcPr>
            <w:tcW w:w="1698" w:type="dxa"/>
            <w:tcBorders>
              <w:top w:val="nil"/>
              <w:left w:val="nil"/>
              <w:bottom w:val="single" w:sz="8" w:space="0" w:color="000000"/>
              <w:right w:val="single" w:sz="8" w:space="0" w:color="FFFFFF"/>
            </w:tcBorders>
            <w:tcMar>
              <w:top w:w="0" w:type="dxa"/>
              <w:left w:w="102" w:type="dxa"/>
              <w:bottom w:w="0" w:type="dxa"/>
              <w:right w:w="102" w:type="dxa"/>
            </w:tcMar>
            <w:vAlign w:val="center"/>
            <w:hideMark/>
          </w:tcPr>
          <w:p w:rsidR="00E90C15" w:rsidRPr="002D5EDB" w:rsidRDefault="007D1B64">
            <w:pPr>
              <w:jc w:val="center"/>
              <w:rPr>
                <w:rFonts w:ascii="Arial" w:hAnsi="Arial" w:cs="Arial"/>
                <w:sz w:val="22"/>
                <w:szCs w:val="22"/>
              </w:rPr>
            </w:pPr>
            <w:r>
              <w:rPr>
                <w:rFonts w:ascii="Arial" w:hAnsi="Arial" w:cs="Arial"/>
                <w:sz w:val="22"/>
                <w:szCs w:val="22"/>
              </w:rPr>
              <w:t>5</w:t>
            </w:r>
          </w:p>
        </w:tc>
        <w:tc>
          <w:tcPr>
            <w:tcW w:w="1260" w:type="dxa"/>
            <w:tcBorders>
              <w:top w:val="nil"/>
              <w:left w:val="nil"/>
              <w:bottom w:val="single" w:sz="8" w:space="0" w:color="000000"/>
              <w:right w:val="single" w:sz="8" w:space="0" w:color="000000"/>
            </w:tcBorders>
            <w:tcMar>
              <w:top w:w="0" w:type="dxa"/>
              <w:left w:w="102" w:type="dxa"/>
              <w:bottom w:w="0" w:type="dxa"/>
              <w:right w:w="102" w:type="dxa"/>
            </w:tcMar>
            <w:vAlign w:val="center"/>
            <w:hideMark/>
          </w:tcPr>
          <w:p w:rsidR="00E90C15" w:rsidRPr="002D5EDB" w:rsidRDefault="007D1B64">
            <w:pPr>
              <w:jc w:val="center"/>
              <w:rPr>
                <w:rFonts w:ascii="Arial" w:hAnsi="Arial" w:cs="Arial"/>
                <w:sz w:val="22"/>
                <w:szCs w:val="22"/>
              </w:rPr>
            </w:pPr>
            <w:r>
              <w:rPr>
                <w:rFonts w:ascii="Arial" w:hAnsi="Arial" w:cs="Arial"/>
                <w:sz w:val="22"/>
                <w:szCs w:val="22"/>
              </w:rPr>
              <w:t>40.8</w:t>
            </w:r>
          </w:p>
        </w:tc>
      </w:tr>
      <w:tr w:rsidR="00E90C15" w:rsidRPr="002D5EDB" w:rsidTr="00E90C15">
        <w:tc>
          <w:tcPr>
            <w:tcW w:w="3072" w:type="dxa"/>
            <w:tcBorders>
              <w:top w:val="nil"/>
              <w:left w:val="single" w:sz="8" w:space="0" w:color="000000"/>
              <w:bottom w:val="single" w:sz="8" w:space="0" w:color="000000"/>
              <w:right w:val="single" w:sz="8" w:space="0" w:color="FFFFFF"/>
            </w:tcBorders>
            <w:tcMar>
              <w:top w:w="0" w:type="dxa"/>
              <w:left w:w="102" w:type="dxa"/>
              <w:bottom w:w="0" w:type="dxa"/>
              <w:right w:w="102" w:type="dxa"/>
            </w:tcMar>
            <w:vAlign w:val="center"/>
            <w:hideMark/>
          </w:tcPr>
          <w:p w:rsidR="00E90C15" w:rsidRPr="002D5EDB" w:rsidRDefault="00E90C15">
            <w:pPr>
              <w:rPr>
                <w:rFonts w:ascii="Arial" w:hAnsi="Arial" w:cs="Arial"/>
                <w:sz w:val="22"/>
                <w:szCs w:val="22"/>
              </w:rPr>
            </w:pPr>
            <w:r w:rsidRPr="002D5EDB">
              <w:rPr>
                <w:rFonts w:ascii="Arial" w:hAnsi="Arial" w:cs="Arial"/>
                <w:sz w:val="22"/>
                <w:szCs w:val="22"/>
              </w:rPr>
              <w:t xml:space="preserve">Expected Participants </w:t>
            </w:r>
          </w:p>
        </w:tc>
        <w:tc>
          <w:tcPr>
            <w:tcW w:w="1620" w:type="dxa"/>
            <w:tcBorders>
              <w:top w:val="nil"/>
              <w:left w:val="nil"/>
              <w:bottom w:val="single" w:sz="8" w:space="0" w:color="000000"/>
              <w:right w:val="single" w:sz="8" w:space="0" w:color="FFFFFF"/>
            </w:tcBorders>
            <w:tcMar>
              <w:top w:w="0" w:type="dxa"/>
              <w:left w:w="102" w:type="dxa"/>
              <w:bottom w:w="0" w:type="dxa"/>
              <w:right w:w="102" w:type="dxa"/>
            </w:tcMar>
            <w:vAlign w:val="center"/>
            <w:hideMark/>
          </w:tcPr>
          <w:p w:rsidR="00E90C15" w:rsidRPr="002D5EDB" w:rsidRDefault="002D5EDB">
            <w:pPr>
              <w:jc w:val="center"/>
              <w:rPr>
                <w:rFonts w:ascii="Arial" w:hAnsi="Arial" w:cs="Arial"/>
                <w:sz w:val="22"/>
                <w:szCs w:val="22"/>
              </w:rPr>
            </w:pPr>
            <w:r w:rsidRPr="002D5EDB">
              <w:rPr>
                <w:rFonts w:ascii="Arial" w:hAnsi="Arial" w:cs="Arial"/>
                <w:sz w:val="22"/>
                <w:szCs w:val="22"/>
              </w:rPr>
              <w:t xml:space="preserve"> 320</w:t>
            </w:r>
          </w:p>
        </w:tc>
        <w:tc>
          <w:tcPr>
            <w:tcW w:w="1698" w:type="dxa"/>
            <w:tcBorders>
              <w:top w:val="nil"/>
              <w:left w:val="nil"/>
              <w:bottom w:val="single" w:sz="8" w:space="0" w:color="000000"/>
              <w:right w:val="single" w:sz="8" w:space="0" w:color="FFFFFF"/>
            </w:tcBorders>
            <w:tcMar>
              <w:top w:w="0" w:type="dxa"/>
              <w:left w:w="102" w:type="dxa"/>
              <w:bottom w:w="0" w:type="dxa"/>
              <w:right w:w="102" w:type="dxa"/>
            </w:tcMar>
            <w:vAlign w:val="center"/>
            <w:hideMark/>
          </w:tcPr>
          <w:p w:rsidR="00E90C15" w:rsidRPr="002D5EDB" w:rsidRDefault="00E173E2">
            <w:pPr>
              <w:jc w:val="center"/>
              <w:rPr>
                <w:rFonts w:ascii="Arial" w:hAnsi="Arial" w:cs="Arial"/>
                <w:sz w:val="22"/>
                <w:szCs w:val="22"/>
              </w:rPr>
            </w:pPr>
            <w:r>
              <w:rPr>
                <w:rFonts w:ascii="Arial" w:hAnsi="Arial" w:cs="Arial"/>
                <w:sz w:val="22"/>
                <w:szCs w:val="22"/>
              </w:rPr>
              <w:t>15</w:t>
            </w:r>
          </w:p>
        </w:tc>
        <w:tc>
          <w:tcPr>
            <w:tcW w:w="1260" w:type="dxa"/>
            <w:tcBorders>
              <w:top w:val="nil"/>
              <w:left w:val="nil"/>
              <w:bottom w:val="single" w:sz="8" w:space="0" w:color="000000"/>
              <w:right w:val="single" w:sz="8" w:space="0" w:color="000000"/>
            </w:tcBorders>
            <w:tcMar>
              <w:top w:w="0" w:type="dxa"/>
              <w:left w:w="102" w:type="dxa"/>
              <w:bottom w:w="0" w:type="dxa"/>
              <w:right w:w="102" w:type="dxa"/>
            </w:tcMar>
            <w:vAlign w:val="center"/>
            <w:hideMark/>
          </w:tcPr>
          <w:p w:rsidR="00E90C15" w:rsidRPr="002D5EDB" w:rsidRDefault="002D5EDB">
            <w:pPr>
              <w:jc w:val="center"/>
              <w:rPr>
                <w:rFonts w:ascii="Arial" w:hAnsi="Arial" w:cs="Arial"/>
                <w:sz w:val="22"/>
                <w:szCs w:val="22"/>
              </w:rPr>
            </w:pPr>
            <w:r w:rsidRPr="002D5EDB">
              <w:rPr>
                <w:rFonts w:ascii="Arial" w:hAnsi="Arial" w:cs="Arial"/>
                <w:sz w:val="22"/>
                <w:szCs w:val="22"/>
              </w:rPr>
              <w:t>80</w:t>
            </w:r>
          </w:p>
        </w:tc>
      </w:tr>
      <w:tr w:rsidR="00E90C15" w:rsidRPr="002D5EDB" w:rsidTr="00E90C15">
        <w:tc>
          <w:tcPr>
            <w:tcW w:w="3072" w:type="dxa"/>
            <w:tcBorders>
              <w:top w:val="nil"/>
              <w:left w:val="single" w:sz="8" w:space="0" w:color="000000"/>
              <w:bottom w:val="single" w:sz="8" w:space="0" w:color="000000"/>
              <w:right w:val="single" w:sz="8" w:space="0" w:color="FFFFFF"/>
            </w:tcBorders>
            <w:tcMar>
              <w:top w:w="0" w:type="dxa"/>
              <w:left w:w="102" w:type="dxa"/>
              <w:bottom w:w="0" w:type="dxa"/>
              <w:right w:w="102" w:type="dxa"/>
            </w:tcMar>
            <w:vAlign w:val="center"/>
            <w:hideMark/>
          </w:tcPr>
          <w:p w:rsidR="00E90C15" w:rsidRPr="002D5EDB" w:rsidRDefault="00E90C15">
            <w:pPr>
              <w:rPr>
                <w:rFonts w:ascii="Arial" w:hAnsi="Arial" w:cs="Arial"/>
                <w:b/>
                <w:bCs/>
                <w:sz w:val="22"/>
                <w:szCs w:val="22"/>
              </w:rPr>
            </w:pPr>
            <w:r w:rsidRPr="002D5EDB">
              <w:rPr>
                <w:rFonts w:ascii="Arial" w:hAnsi="Arial" w:cs="Arial"/>
                <w:b/>
                <w:bCs/>
                <w:sz w:val="22"/>
                <w:szCs w:val="22"/>
              </w:rPr>
              <w:t xml:space="preserve"> Grand Total Burden </w:t>
            </w:r>
          </w:p>
        </w:tc>
        <w:tc>
          <w:tcPr>
            <w:tcW w:w="1620" w:type="dxa"/>
            <w:tcBorders>
              <w:top w:val="nil"/>
              <w:left w:val="nil"/>
              <w:bottom w:val="single" w:sz="8" w:space="0" w:color="000000"/>
              <w:right w:val="single" w:sz="8" w:space="0" w:color="FFFFFF"/>
            </w:tcBorders>
            <w:tcMar>
              <w:top w:w="0" w:type="dxa"/>
              <w:left w:w="102" w:type="dxa"/>
              <w:bottom w:w="0" w:type="dxa"/>
              <w:right w:w="102" w:type="dxa"/>
            </w:tcMar>
            <w:vAlign w:val="center"/>
          </w:tcPr>
          <w:p w:rsidR="00E90C15" w:rsidRPr="002D5EDB" w:rsidRDefault="00E90C15">
            <w:pPr>
              <w:jc w:val="center"/>
              <w:rPr>
                <w:rFonts w:ascii="Arial" w:hAnsi="Arial" w:cs="Arial"/>
                <w:sz w:val="22"/>
                <w:szCs w:val="22"/>
              </w:rPr>
            </w:pPr>
          </w:p>
        </w:tc>
        <w:tc>
          <w:tcPr>
            <w:tcW w:w="1698" w:type="dxa"/>
            <w:tcBorders>
              <w:top w:val="nil"/>
              <w:left w:val="nil"/>
              <w:bottom w:val="single" w:sz="8" w:space="0" w:color="000000"/>
              <w:right w:val="single" w:sz="8" w:space="0" w:color="FFFFFF"/>
            </w:tcBorders>
            <w:tcMar>
              <w:top w:w="0" w:type="dxa"/>
              <w:left w:w="102" w:type="dxa"/>
              <w:bottom w:w="0" w:type="dxa"/>
              <w:right w:w="102" w:type="dxa"/>
            </w:tcMar>
            <w:vAlign w:val="center"/>
          </w:tcPr>
          <w:p w:rsidR="00E90C15" w:rsidRPr="002D5EDB" w:rsidRDefault="00E90C15">
            <w:pPr>
              <w:jc w:val="center"/>
              <w:rPr>
                <w:rFonts w:ascii="Arial" w:hAnsi="Arial" w:cs="Arial"/>
                <w:sz w:val="22"/>
                <w:szCs w:val="22"/>
              </w:rPr>
            </w:pPr>
          </w:p>
        </w:tc>
        <w:tc>
          <w:tcPr>
            <w:tcW w:w="1260" w:type="dxa"/>
            <w:tcBorders>
              <w:top w:val="nil"/>
              <w:left w:val="nil"/>
              <w:bottom w:val="single" w:sz="8" w:space="0" w:color="000000"/>
              <w:right w:val="single" w:sz="8" w:space="0" w:color="000000"/>
            </w:tcBorders>
            <w:tcMar>
              <w:top w:w="0" w:type="dxa"/>
              <w:left w:w="102" w:type="dxa"/>
              <w:bottom w:w="0" w:type="dxa"/>
              <w:right w:w="102" w:type="dxa"/>
            </w:tcMar>
            <w:vAlign w:val="center"/>
            <w:hideMark/>
          </w:tcPr>
          <w:p w:rsidR="00E90C15" w:rsidRPr="002D5EDB" w:rsidRDefault="007D1B64">
            <w:pPr>
              <w:jc w:val="center"/>
              <w:rPr>
                <w:rFonts w:ascii="Arial" w:hAnsi="Arial" w:cs="Arial"/>
                <w:b/>
                <w:bCs/>
                <w:sz w:val="22"/>
                <w:szCs w:val="22"/>
              </w:rPr>
            </w:pPr>
            <w:r>
              <w:rPr>
                <w:rFonts w:ascii="Arial" w:hAnsi="Arial" w:cs="Arial"/>
                <w:b/>
                <w:bCs/>
                <w:sz w:val="22"/>
                <w:szCs w:val="22"/>
              </w:rPr>
              <w:t>120.8</w:t>
            </w:r>
          </w:p>
        </w:tc>
      </w:tr>
    </w:tbl>
    <w:p w:rsidR="00B35408" w:rsidRPr="002D5EDB" w:rsidRDefault="00B35408" w:rsidP="00B35408">
      <w:pPr>
        <w:rPr>
          <w:rFonts w:ascii="Arial" w:hAnsi="Arial" w:cs="Arial"/>
          <w:sz w:val="22"/>
          <w:szCs w:val="22"/>
        </w:rPr>
      </w:pPr>
    </w:p>
    <w:p w:rsidR="00593657" w:rsidRPr="002D5EDB" w:rsidRDefault="00593657" w:rsidP="00BC3745">
      <w:pPr>
        <w:ind w:left="360"/>
        <w:rPr>
          <w:rFonts w:ascii="Arial" w:hAnsi="Arial" w:cs="Arial"/>
          <w:b/>
          <w:sz w:val="22"/>
          <w:szCs w:val="22"/>
        </w:rPr>
      </w:pPr>
    </w:p>
    <w:p w:rsidR="00593657" w:rsidRPr="002D5EDB" w:rsidRDefault="005211C2" w:rsidP="00BC3745">
      <w:pPr>
        <w:rPr>
          <w:rFonts w:ascii="Arial" w:hAnsi="Arial" w:cs="Arial"/>
          <w:b/>
          <w:sz w:val="22"/>
          <w:szCs w:val="22"/>
        </w:rPr>
      </w:pPr>
      <w:r w:rsidRPr="002D5EDB">
        <w:rPr>
          <w:rFonts w:ascii="Arial" w:hAnsi="Arial" w:cs="Arial"/>
          <w:b/>
          <w:sz w:val="22"/>
          <w:szCs w:val="22"/>
        </w:rPr>
        <w:t>1</w:t>
      </w:r>
      <w:r w:rsidR="00593657" w:rsidRPr="002D5EDB">
        <w:rPr>
          <w:rFonts w:ascii="Arial" w:hAnsi="Arial" w:cs="Arial"/>
          <w:b/>
          <w:sz w:val="22"/>
          <w:szCs w:val="22"/>
        </w:rPr>
        <w:t>3. Costs to Respondents</w:t>
      </w:r>
    </w:p>
    <w:p w:rsidR="006507AE" w:rsidRPr="002D5EDB" w:rsidRDefault="006507AE" w:rsidP="00357E05">
      <w:pPr>
        <w:ind w:left="720"/>
        <w:rPr>
          <w:rFonts w:ascii="Arial" w:hAnsi="Arial" w:cs="Arial"/>
          <w:sz w:val="22"/>
          <w:szCs w:val="22"/>
        </w:rPr>
      </w:pPr>
      <w:r w:rsidRPr="002D5EDB">
        <w:rPr>
          <w:rFonts w:ascii="Arial" w:hAnsi="Arial" w:cs="Arial"/>
          <w:sz w:val="22"/>
          <w:szCs w:val="22"/>
        </w:rPr>
        <w:t>N/A</w:t>
      </w:r>
    </w:p>
    <w:p w:rsidR="00593657" w:rsidRPr="004832B1" w:rsidRDefault="00593657" w:rsidP="00BC3745">
      <w:pPr>
        <w:ind w:left="360"/>
        <w:rPr>
          <w:rFonts w:ascii="Arial" w:hAnsi="Arial" w:cs="Arial"/>
          <w:b/>
          <w:sz w:val="22"/>
          <w:szCs w:val="22"/>
        </w:rPr>
      </w:pPr>
    </w:p>
    <w:p w:rsidR="00291D2C" w:rsidRDefault="00593657" w:rsidP="00BC3745">
      <w:pPr>
        <w:rPr>
          <w:rFonts w:ascii="Arial" w:hAnsi="Arial" w:cs="Arial"/>
          <w:b/>
          <w:sz w:val="22"/>
          <w:szCs w:val="22"/>
        </w:rPr>
      </w:pPr>
      <w:r w:rsidRPr="00E90C15">
        <w:rPr>
          <w:rFonts w:ascii="Arial" w:hAnsi="Arial" w:cs="Arial"/>
          <w:b/>
          <w:sz w:val="22"/>
          <w:szCs w:val="22"/>
        </w:rPr>
        <w:t>14. Costs to Federal Government</w:t>
      </w:r>
    </w:p>
    <w:p w:rsidR="00E90C15" w:rsidRPr="00E90C15" w:rsidRDefault="00E90C15" w:rsidP="00357E05">
      <w:pPr>
        <w:ind w:left="720"/>
        <w:rPr>
          <w:rFonts w:ascii="Arial" w:hAnsi="Arial" w:cs="Arial"/>
          <w:sz w:val="22"/>
          <w:szCs w:val="22"/>
        </w:rPr>
      </w:pPr>
      <w:r>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15. Reason for Change</w:t>
      </w:r>
    </w:p>
    <w:p w:rsidR="00F449C6" w:rsidRPr="004832B1" w:rsidRDefault="00F449C6" w:rsidP="00357E05">
      <w:pPr>
        <w:ind w:left="720"/>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DF6297" w:rsidP="00BC3745">
      <w:pPr>
        <w:rPr>
          <w:rFonts w:ascii="Arial" w:hAnsi="Arial" w:cs="Arial"/>
          <w:b/>
          <w:sz w:val="22"/>
          <w:szCs w:val="22"/>
        </w:rPr>
      </w:pPr>
      <w:r>
        <w:rPr>
          <w:rFonts w:ascii="Arial" w:hAnsi="Arial" w:cs="Arial"/>
          <w:b/>
          <w:sz w:val="22"/>
          <w:szCs w:val="22"/>
        </w:rPr>
        <w:br w:type="page"/>
      </w:r>
      <w:r w:rsidR="00593657" w:rsidRPr="004832B1">
        <w:rPr>
          <w:rFonts w:ascii="Arial" w:hAnsi="Arial" w:cs="Arial"/>
          <w:b/>
          <w:sz w:val="22"/>
          <w:szCs w:val="22"/>
        </w:rPr>
        <w:t xml:space="preserve">16. Tabulation of Results, Schedule, </w:t>
      </w:r>
      <w:r w:rsidR="00F449C6" w:rsidRPr="004832B1">
        <w:rPr>
          <w:rFonts w:ascii="Arial" w:hAnsi="Arial" w:cs="Arial"/>
          <w:b/>
          <w:sz w:val="22"/>
          <w:szCs w:val="22"/>
        </w:rPr>
        <w:t>and Analysis</w:t>
      </w:r>
      <w:r w:rsidR="00593657" w:rsidRPr="004832B1">
        <w:rPr>
          <w:rFonts w:ascii="Arial" w:hAnsi="Arial" w:cs="Arial"/>
          <w:b/>
          <w:sz w:val="22"/>
          <w:szCs w:val="22"/>
        </w:rPr>
        <w:t xml:space="preserve"> Plans</w:t>
      </w:r>
    </w:p>
    <w:p w:rsidR="00FF1B9E" w:rsidRPr="004E7D2C" w:rsidRDefault="00E35928" w:rsidP="00357E05">
      <w:pPr>
        <w:ind w:left="720"/>
        <w:rPr>
          <w:rFonts w:ascii="Arial" w:hAnsi="Arial" w:cs="Arial"/>
          <w:sz w:val="22"/>
          <w:szCs w:val="22"/>
        </w:rPr>
      </w:pPr>
      <w:r>
        <w:rPr>
          <w:rFonts w:ascii="Arial" w:hAnsi="Arial" w:cs="Arial"/>
          <w:sz w:val="22"/>
          <w:szCs w:val="22"/>
        </w:rPr>
        <w:t xml:space="preserve">Surveys </w:t>
      </w:r>
      <w:r w:rsidR="004E7D2C" w:rsidRPr="004E7D2C">
        <w:rPr>
          <w:rFonts w:ascii="Arial" w:hAnsi="Arial" w:cs="Arial"/>
          <w:sz w:val="22"/>
          <w:szCs w:val="22"/>
        </w:rPr>
        <w:t xml:space="preserve">will be </w:t>
      </w:r>
      <w:r>
        <w:rPr>
          <w:rFonts w:ascii="Arial" w:hAnsi="Arial" w:cs="Arial"/>
          <w:sz w:val="22"/>
          <w:szCs w:val="22"/>
        </w:rPr>
        <w:t>e</w:t>
      </w:r>
      <w:r w:rsidR="004E7D2C" w:rsidRPr="004E7D2C">
        <w:rPr>
          <w:rFonts w:ascii="Arial" w:hAnsi="Arial" w:cs="Arial"/>
          <w:sz w:val="22"/>
          <w:szCs w:val="22"/>
        </w:rPr>
        <w:t xml:space="preserve">mailed to </w:t>
      </w:r>
      <w:r>
        <w:rPr>
          <w:rFonts w:ascii="Arial" w:hAnsi="Arial" w:cs="Arial"/>
          <w:sz w:val="22"/>
          <w:szCs w:val="22"/>
        </w:rPr>
        <w:t xml:space="preserve">GLDS </w:t>
      </w:r>
      <w:r w:rsidRPr="00111E03">
        <w:rPr>
          <w:rFonts w:ascii="Arial" w:hAnsi="Arial" w:cs="Arial"/>
          <w:sz w:val="22"/>
          <w:szCs w:val="22"/>
        </w:rPr>
        <w:t xml:space="preserve">primary liaisons at the state and local level; end users of GLDS products and services; and </w:t>
      </w:r>
      <w:r>
        <w:rPr>
          <w:rFonts w:ascii="Arial" w:hAnsi="Arial" w:cs="Arial"/>
          <w:sz w:val="22"/>
          <w:szCs w:val="22"/>
        </w:rPr>
        <w:t xml:space="preserve">participants </w:t>
      </w:r>
      <w:r w:rsidRPr="00111E03">
        <w:rPr>
          <w:rFonts w:ascii="Arial" w:hAnsi="Arial" w:cs="Arial"/>
          <w:sz w:val="22"/>
          <w:szCs w:val="22"/>
        </w:rPr>
        <w:t xml:space="preserve">in the </w:t>
      </w:r>
      <w:r w:rsidRPr="00111E03">
        <w:rPr>
          <w:rFonts w:ascii="Arial" w:hAnsi="Arial" w:cs="Arial"/>
          <w:color w:val="000000"/>
          <w:sz w:val="22"/>
          <w:szCs w:val="22"/>
        </w:rPr>
        <w:t xml:space="preserve">Disclosure of Information to Federal State and Local Agencies </w:t>
      </w:r>
      <w:r w:rsidRPr="00111E03">
        <w:rPr>
          <w:rFonts w:ascii="Arial" w:hAnsi="Arial" w:cs="Arial"/>
          <w:sz w:val="22"/>
          <w:szCs w:val="22"/>
        </w:rPr>
        <w:t>(reimbursable) program.</w:t>
      </w:r>
    </w:p>
    <w:p w:rsidR="00C9358A" w:rsidRPr="00F7693D" w:rsidRDefault="00C9358A" w:rsidP="00357E05">
      <w:pPr>
        <w:ind w:left="720"/>
        <w:rPr>
          <w:rFonts w:ascii="Arial" w:hAnsi="Arial" w:cs="Arial"/>
          <w:sz w:val="22"/>
          <w:szCs w:val="22"/>
        </w:rPr>
      </w:pPr>
    </w:p>
    <w:p w:rsidR="00C9358A" w:rsidRPr="00F7693D" w:rsidRDefault="00C9358A" w:rsidP="00357E05">
      <w:pPr>
        <w:ind w:left="720"/>
        <w:rPr>
          <w:rFonts w:ascii="Arial" w:hAnsi="Arial" w:cs="Arial"/>
          <w:sz w:val="22"/>
          <w:szCs w:val="22"/>
        </w:rPr>
      </w:pPr>
      <w:r w:rsidRPr="00F7693D">
        <w:rPr>
          <w:rFonts w:ascii="Arial" w:hAnsi="Arial" w:cs="Arial"/>
          <w:sz w:val="22"/>
          <w:szCs w:val="22"/>
        </w:rPr>
        <w:t xml:space="preserve">With regard to the low response rate, the IRS will assume that all data collected from this survey is </w:t>
      </w:r>
      <w:r w:rsidRPr="00F7693D">
        <w:rPr>
          <w:rFonts w:ascii="Arial" w:hAnsi="Arial" w:cs="Arial"/>
          <w:b/>
          <w:bCs/>
          <w:sz w:val="22"/>
          <w:szCs w:val="22"/>
        </w:rPr>
        <w:t>qualitative in nature,</w:t>
      </w:r>
      <w:r w:rsidRPr="00F7693D">
        <w:rPr>
          <w:rFonts w:ascii="Arial" w:hAnsi="Arial" w:cs="Arial"/>
          <w:sz w:val="22"/>
          <w:szCs w:val="22"/>
        </w:rPr>
        <w:t xml:space="preserve"> and no critical decisions will be made by this office solely from the analysis of data from this survey.  The results from this survey are simply one piece of a larger set of information needed to assess the needs related to services provided by the IRS.</w:t>
      </w:r>
    </w:p>
    <w:p w:rsidR="00464E63" w:rsidRPr="00464E63" w:rsidRDefault="00B61311" w:rsidP="00357E05">
      <w:pPr>
        <w:ind w:left="720"/>
        <w:rPr>
          <w:sz w:val="23"/>
          <w:szCs w:val="23"/>
        </w:rPr>
      </w:pPr>
      <w:r>
        <w:rPr>
          <w:rFonts w:ascii="Arial" w:hAnsi="Arial" w:cs="Arial"/>
          <w:sz w:val="22"/>
          <w:szCs w:val="22"/>
        </w:rPr>
        <w:t>IRS</w:t>
      </w:r>
      <w:r w:rsidR="00F449C6" w:rsidRPr="00F7693D">
        <w:rPr>
          <w:rFonts w:ascii="Arial" w:hAnsi="Arial" w:cs="Arial"/>
          <w:sz w:val="22"/>
          <w:szCs w:val="22"/>
        </w:rPr>
        <w:t xml:space="preserve"> will hold the identities of respondents </w:t>
      </w:r>
      <w:r w:rsidR="00F449C6" w:rsidRPr="006941C3">
        <w:rPr>
          <w:rFonts w:ascii="Arial" w:hAnsi="Arial" w:cs="Arial"/>
          <w:sz w:val="22"/>
          <w:szCs w:val="22"/>
        </w:rPr>
        <w:t>private to the extent permitted by law.</w:t>
      </w:r>
      <w:r w:rsidR="001A5AEF">
        <w:rPr>
          <w:rFonts w:ascii="Arial" w:hAnsi="Arial" w:cs="Arial"/>
          <w:sz w:val="22"/>
          <w:szCs w:val="22"/>
        </w:rPr>
        <w:t xml:space="preserve"> </w:t>
      </w:r>
      <w:r w:rsidR="00F435BA">
        <w:rPr>
          <w:rFonts w:ascii="Arial" w:hAnsi="Arial" w:cs="Arial"/>
          <w:sz w:val="22"/>
          <w:szCs w:val="22"/>
        </w:rPr>
        <w:t>Because the antici</w:t>
      </w:r>
      <w:r w:rsidR="00A522EE">
        <w:rPr>
          <w:rFonts w:ascii="Arial" w:hAnsi="Arial" w:cs="Arial"/>
          <w:sz w:val="22"/>
          <w:szCs w:val="22"/>
        </w:rPr>
        <w:t>pated response rate is less than 80 percent</w:t>
      </w:r>
      <w:r w:rsidR="00F435BA">
        <w:rPr>
          <w:rFonts w:ascii="Arial" w:hAnsi="Arial" w:cs="Arial"/>
          <w:sz w:val="22"/>
          <w:szCs w:val="22"/>
        </w:rPr>
        <w:t>, Research will conduct the</w:t>
      </w:r>
      <w:r w:rsidR="00464E63">
        <w:rPr>
          <w:rFonts w:ascii="Arial" w:hAnsi="Arial" w:cs="Arial"/>
          <w:sz w:val="22"/>
          <w:szCs w:val="22"/>
        </w:rPr>
        <w:t xml:space="preserve"> required non response analysis</w:t>
      </w:r>
      <w:r w:rsidR="00270FD4">
        <w:rPr>
          <w:rFonts w:ascii="Arial" w:hAnsi="Arial" w:cs="Arial"/>
          <w:sz w:val="22"/>
          <w:szCs w:val="22"/>
        </w:rPr>
        <w:t xml:space="preserve"> i</w:t>
      </w:r>
      <w:r w:rsidR="00A522EE">
        <w:rPr>
          <w:rFonts w:ascii="Arial" w:hAnsi="Arial" w:cs="Arial"/>
          <w:sz w:val="22"/>
          <w:szCs w:val="22"/>
        </w:rPr>
        <w:t>f the final response rate is below 80 percent</w:t>
      </w:r>
      <w:r w:rsidR="00F435BA">
        <w:rPr>
          <w:rFonts w:ascii="Arial" w:hAnsi="Arial" w:cs="Arial"/>
          <w:sz w:val="22"/>
          <w:szCs w:val="22"/>
        </w:rPr>
        <w:t xml:space="preserve">. </w:t>
      </w:r>
    </w:p>
    <w:p w:rsidR="00464E63" w:rsidRDefault="00464E63" w:rsidP="00BC3745">
      <w:pPr>
        <w:rPr>
          <w:rFonts w:ascii="Arial" w:hAnsi="Arial" w:cs="Arial"/>
          <w:sz w:val="22"/>
          <w:szCs w:val="22"/>
        </w:rPr>
      </w:pP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17. Display of OMB Approval Date</w:t>
      </w:r>
    </w:p>
    <w:p w:rsidR="005C092D" w:rsidRPr="004832B1" w:rsidRDefault="005C092D" w:rsidP="00357E05">
      <w:pPr>
        <w:ind w:left="720"/>
        <w:rPr>
          <w:rFonts w:ascii="Arial" w:hAnsi="Arial" w:cs="Arial"/>
          <w:sz w:val="22"/>
          <w:szCs w:val="22"/>
        </w:rPr>
      </w:pPr>
      <w:r w:rsidRPr="004832B1">
        <w:rPr>
          <w:rFonts w:ascii="Arial" w:hAnsi="Arial" w:cs="Arial"/>
          <w:sz w:val="22"/>
          <w:szCs w:val="22"/>
        </w:rPr>
        <w:t>N/A</w:t>
      </w:r>
    </w:p>
    <w:p w:rsidR="00F14C4C" w:rsidRDefault="00F14C4C" w:rsidP="00BC3745">
      <w:pPr>
        <w:rPr>
          <w:rFonts w:ascii="Arial" w:hAnsi="Arial" w:cs="Arial"/>
          <w:b/>
          <w:sz w:val="22"/>
          <w:szCs w:val="22"/>
        </w:rPr>
      </w:pPr>
    </w:p>
    <w:p w:rsidR="002D5EDB" w:rsidRDefault="00593657" w:rsidP="002D5EDB">
      <w:pPr>
        <w:rPr>
          <w:rFonts w:ascii="Arial" w:hAnsi="Arial" w:cs="Arial"/>
          <w:b/>
          <w:sz w:val="22"/>
          <w:szCs w:val="22"/>
        </w:rPr>
      </w:pPr>
      <w:r w:rsidRPr="004832B1">
        <w:rPr>
          <w:rFonts w:ascii="Arial" w:hAnsi="Arial" w:cs="Arial"/>
          <w:b/>
          <w:sz w:val="22"/>
          <w:szCs w:val="22"/>
        </w:rPr>
        <w:t>18. Exceptions to Certification for Paperwork Reduction Act Submissions</w:t>
      </w:r>
    </w:p>
    <w:p w:rsidR="00F14C4C" w:rsidRPr="002D5EDB" w:rsidRDefault="00F14C4C" w:rsidP="00357E05">
      <w:pPr>
        <w:ind w:left="720"/>
        <w:rPr>
          <w:rFonts w:ascii="Arial" w:hAnsi="Arial" w:cs="Arial"/>
          <w:b/>
          <w:sz w:val="22"/>
          <w:szCs w:val="22"/>
        </w:rPr>
      </w:pPr>
      <w:r w:rsidRPr="00F14C4C">
        <w:rPr>
          <w:rFonts w:ascii="Arial" w:hAnsi="Arial" w:cs="Arial"/>
          <w:sz w:val="22"/>
          <w:szCs w:val="22"/>
        </w:rPr>
        <w:t>These activities will comply with the requirement in 5 CFR 1320.9.</w:t>
      </w:r>
    </w:p>
    <w:p w:rsidR="002D5EDB" w:rsidRDefault="002D5EDB" w:rsidP="002D5EDB">
      <w:pPr>
        <w:rPr>
          <w:rFonts w:ascii="Arial" w:hAnsi="Arial" w:cs="Arial"/>
          <w:b/>
          <w:sz w:val="22"/>
          <w:szCs w:val="22"/>
        </w:rPr>
      </w:pPr>
    </w:p>
    <w:p w:rsidR="002D5EDB" w:rsidRDefault="005211C2" w:rsidP="002D5EDB">
      <w:pPr>
        <w:rPr>
          <w:rFonts w:ascii="Arial" w:hAnsi="Arial" w:cs="Arial"/>
          <w:b/>
          <w:sz w:val="22"/>
          <w:szCs w:val="22"/>
        </w:rPr>
      </w:pPr>
      <w:r w:rsidRPr="004832B1">
        <w:rPr>
          <w:rFonts w:ascii="Arial" w:hAnsi="Arial" w:cs="Arial"/>
          <w:b/>
          <w:sz w:val="22"/>
          <w:szCs w:val="22"/>
        </w:rPr>
        <w:t>19. Dates collection will begin and end</w:t>
      </w:r>
      <w:r w:rsidR="00B46667" w:rsidRPr="00B46667">
        <w:rPr>
          <w:rFonts w:ascii="Arial" w:hAnsi="Arial" w:cs="Arial"/>
          <w:b/>
          <w:sz w:val="22"/>
          <w:szCs w:val="22"/>
        </w:rPr>
        <w:t xml:space="preserve"> </w:t>
      </w:r>
    </w:p>
    <w:p w:rsidR="005003A8" w:rsidRPr="002D5EDB" w:rsidRDefault="00A522EE" w:rsidP="00357E05">
      <w:pPr>
        <w:ind w:left="720"/>
        <w:rPr>
          <w:rFonts w:ascii="Arial" w:hAnsi="Arial" w:cs="Arial"/>
          <w:b/>
          <w:sz w:val="22"/>
          <w:szCs w:val="22"/>
        </w:rPr>
      </w:pPr>
      <w:r>
        <w:rPr>
          <w:rFonts w:ascii="Arial" w:hAnsi="Arial" w:cs="Arial"/>
          <w:sz w:val="22"/>
          <w:szCs w:val="22"/>
        </w:rPr>
        <w:t xml:space="preserve">September 1, 2015 through </w:t>
      </w:r>
      <w:r w:rsidRPr="0011705B">
        <w:rPr>
          <w:rFonts w:ascii="Arial" w:hAnsi="Arial" w:cs="Arial"/>
          <w:sz w:val="22"/>
          <w:szCs w:val="22"/>
        </w:rPr>
        <w:t>October 9, 2015.</w:t>
      </w:r>
      <w:r w:rsidR="002D5EDB">
        <w:rPr>
          <w:rFonts w:ascii="Arial" w:hAnsi="Arial" w:cs="Arial"/>
          <w:color w:val="FF0000"/>
          <w:sz w:val="22"/>
          <w:szCs w:val="22"/>
        </w:rPr>
        <w:t xml:space="preserve"> </w:t>
      </w:r>
    </w:p>
    <w:p w:rsidR="00963442" w:rsidRDefault="00963442" w:rsidP="00BC3745">
      <w:pPr>
        <w:pStyle w:val="BodyTextIndent3"/>
        <w:ind w:left="0"/>
        <w:rPr>
          <w:rFonts w:cs="Arial"/>
          <w:b/>
          <w:sz w:val="22"/>
          <w:szCs w:val="22"/>
        </w:rPr>
      </w:pPr>
    </w:p>
    <w:p w:rsidR="005211C2" w:rsidRPr="004832B1" w:rsidRDefault="005211C2" w:rsidP="00BC3745">
      <w:pPr>
        <w:pStyle w:val="BodyTextIndent3"/>
        <w:ind w:left="0"/>
        <w:rPr>
          <w:rFonts w:cs="Arial"/>
          <w:b/>
          <w:sz w:val="22"/>
          <w:szCs w:val="22"/>
        </w:rPr>
      </w:pPr>
      <w:r w:rsidRPr="004832B1">
        <w:rPr>
          <w:rFonts w:cs="Arial"/>
          <w:b/>
          <w:sz w:val="22"/>
          <w:szCs w:val="22"/>
        </w:rPr>
        <w:t>B.</w:t>
      </w:r>
      <w:r w:rsidRPr="004832B1">
        <w:rPr>
          <w:rFonts w:cs="Arial"/>
          <w:b/>
          <w:sz w:val="22"/>
          <w:szCs w:val="22"/>
        </w:rPr>
        <w:tab/>
        <w:t>STATISTICAL METHODS</w:t>
      </w:r>
    </w:p>
    <w:p w:rsidR="0021299C" w:rsidRPr="002D5EDB" w:rsidRDefault="008F3B6B" w:rsidP="00357E05">
      <w:pPr>
        <w:ind w:left="720"/>
        <w:rPr>
          <w:rFonts w:ascii="Arial" w:hAnsi="Arial" w:cs="Arial"/>
          <w:sz w:val="22"/>
          <w:szCs w:val="22"/>
        </w:rPr>
      </w:pPr>
      <w:r w:rsidRPr="002D5EDB">
        <w:rPr>
          <w:rFonts w:ascii="Arial" w:hAnsi="Arial" w:cs="Arial"/>
          <w:sz w:val="22"/>
          <w:szCs w:val="22"/>
        </w:rPr>
        <w:t>T</w:t>
      </w:r>
      <w:r w:rsidR="005211C2" w:rsidRPr="002D5EDB">
        <w:rPr>
          <w:rFonts w:ascii="Arial" w:hAnsi="Arial" w:cs="Arial"/>
          <w:sz w:val="22"/>
          <w:szCs w:val="22"/>
        </w:rPr>
        <w:t>he primary purpose of these collections will be for internal management purposes; there are no plans to publish or otherwise release this information.</w:t>
      </w:r>
      <w:r w:rsidR="0021299C" w:rsidRPr="002D5EDB">
        <w:rPr>
          <w:rFonts w:ascii="Arial" w:hAnsi="Arial" w:cs="Arial"/>
          <w:sz w:val="22"/>
          <w:szCs w:val="22"/>
        </w:rPr>
        <w:t xml:space="preserve"> We will use a three part evaluation for this project. The three customer satisfaction surveys are attached.</w:t>
      </w:r>
    </w:p>
    <w:p w:rsidR="0021299C" w:rsidRPr="002D5EDB" w:rsidRDefault="0021299C" w:rsidP="00357E05">
      <w:pPr>
        <w:spacing w:before="120" w:after="120"/>
        <w:ind w:left="720"/>
        <w:rPr>
          <w:rFonts w:ascii="Arial" w:hAnsi="Arial" w:cs="Arial"/>
          <w:sz w:val="22"/>
          <w:szCs w:val="22"/>
        </w:rPr>
      </w:pPr>
      <w:r w:rsidRPr="002D5EDB">
        <w:rPr>
          <w:rFonts w:ascii="Arial" w:hAnsi="Arial" w:cs="Arial"/>
          <w:sz w:val="22"/>
          <w:szCs w:val="22"/>
        </w:rPr>
        <w:t xml:space="preserve">Part I of the evaluation asks for satisfaction data on the liaison’s working relationship with the GLDS primary contact, as well as satisfaction with program implementation, safeguards and security, and secure data transfer. </w:t>
      </w:r>
    </w:p>
    <w:p w:rsidR="0021299C" w:rsidRPr="002D5EDB" w:rsidRDefault="0021299C" w:rsidP="00357E05">
      <w:pPr>
        <w:ind w:left="720"/>
        <w:rPr>
          <w:rFonts w:ascii="Arial" w:hAnsi="Arial" w:cs="Arial"/>
          <w:sz w:val="22"/>
          <w:szCs w:val="22"/>
        </w:rPr>
      </w:pPr>
      <w:r w:rsidRPr="002D5EDB">
        <w:rPr>
          <w:rFonts w:ascii="Arial" w:hAnsi="Arial" w:cs="Arial"/>
          <w:sz w:val="22"/>
          <w:szCs w:val="22"/>
        </w:rPr>
        <w:t>Part II of the evaluation asks for satisfaction data from the users of GLDS products and services on the GLDEP as well as the Secure Data Transfer program. In addition, Part II asks for satisfaction levels on the timeliness, format, adequacy (meets their needs), accuracy, and clarity of the IRS GLDS products and services.</w:t>
      </w:r>
    </w:p>
    <w:p w:rsidR="0021299C" w:rsidRPr="002D5EDB" w:rsidRDefault="0021299C" w:rsidP="00357E05">
      <w:pPr>
        <w:ind w:left="720"/>
        <w:rPr>
          <w:rFonts w:ascii="Arial" w:hAnsi="Arial" w:cs="Arial"/>
          <w:sz w:val="22"/>
          <w:szCs w:val="22"/>
        </w:rPr>
      </w:pPr>
    </w:p>
    <w:p w:rsidR="0021299C" w:rsidRPr="002D5EDB" w:rsidRDefault="0021299C" w:rsidP="00357E05">
      <w:pPr>
        <w:ind w:left="720"/>
        <w:rPr>
          <w:rFonts w:ascii="Arial" w:hAnsi="Arial" w:cs="Arial"/>
          <w:sz w:val="22"/>
          <w:szCs w:val="22"/>
        </w:rPr>
      </w:pPr>
      <w:r w:rsidRPr="002D5EDB">
        <w:rPr>
          <w:rFonts w:ascii="Arial" w:hAnsi="Arial" w:cs="Arial"/>
          <w:sz w:val="22"/>
          <w:szCs w:val="22"/>
        </w:rPr>
        <w:t>Part III of the survey is new and these questions were not on previous surveys. This survey asks for the satisfaction level of participants in the DIFSLA (</w:t>
      </w:r>
      <w:r w:rsidR="00E63BB7" w:rsidRPr="002D5EDB">
        <w:rPr>
          <w:rFonts w:ascii="Arial" w:hAnsi="Arial" w:cs="Arial"/>
          <w:sz w:val="22"/>
          <w:szCs w:val="22"/>
        </w:rPr>
        <w:t>reimbursable</w:t>
      </w:r>
      <w:r w:rsidRPr="002D5EDB">
        <w:rPr>
          <w:rFonts w:ascii="Arial" w:hAnsi="Arial" w:cs="Arial"/>
          <w:sz w:val="22"/>
          <w:szCs w:val="22"/>
        </w:rPr>
        <w:t>) program. Unlike the users of GLDS products and services, this group is identifiable. Another difference is the products used by this group; it is not tax information per se but income information used for benefits eligibility. Due to the differences with this group of GLDS customers, it was felt that a separate survey was needed to provide feedback specific to this program.</w:t>
      </w:r>
    </w:p>
    <w:p w:rsidR="0021299C" w:rsidRPr="002D5EDB" w:rsidRDefault="0021299C" w:rsidP="0021299C">
      <w:pPr>
        <w:ind w:left="360"/>
        <w:rPr>
          <w:rFonts w:ascii="Arial" w:hAnsi="Arial" w:cs="Arial"/>
          <w:sz w:val="22"/>
          <w:szCs w:val="22"/>
        </w:rPr>
      </w:pPr>
    </w:p>
    <w:p w:rsidR="0021299C" w:rsidRDefault="0021299C" w:rsidP="00DF17D3">
      <w:pPr>
        <w:ind w:left="360"/>
        <w:rPr>
          <w:rFonts w:ascii="Arial" w:hAnsi="Arial" w:cs="Arial"/>
          <w:sz w:val="22"/>
          <w:szCs w:val="22"/>
        </w:rPr>
      </w:pPr>
    </w:p>
    <w:p w:rsidR="005211C2" w:rsidRPr="004832B1" w:rsidRDefault="005211C2" w:rsidP="00BC3745">
      <w:pPr>
        <w:rPr>
          <w:rFonts w:ascii="Arial" w:hAnsi="Arial" w:cs="Arial"/>
          <w:b/>
          <w:sz w:val="22"/>
          <w:szCs w:val="22"/>
        </w:rPr>
      </w:pPr>
    </w:p>
    <w:p w:rsidR="005211C2" w:rsidRPr="004832B1" w:rsidRDefault="002D5EDB" w:rsidP="001310A9">
      <w:pPr>
        <w:pStyle w:val="ListParagraph"/>
        <w:numPr>
          <w:ilvl w:val="0"/>
          <w:numId w:val="29"/>
        </w:numPr>
        <w:spacing w:after="0" w:line="240" w:lineRule="auto"/>
        <w:rPr>
          <w:rFonts w:ascii="Arial" w:hAnsi="Arial" w:cs="Arial"/>
          <w:b/>
        </w:rPr>
      </w:pPr>
      <w:r>
        <w:rPr>
          <w:rFonts w:ascii="Arial" w:hAnsi="Arial"/>
          <w:b/>
          <w:highlight w:val="lightGray"/>
        </w:rPr>
        <w:br w:type="page"/>
      </w:r>
      <w:r w:rsidR="005211C2" w:rsidRPr="004832B1">
        <w:rPr>
          <w:rFonts w:ascii="Arial" w:hAnsi="Arial" w:cs="Arial"/>
          <w:b/>
        </w:rPr>
        <w:t>Universe and Respondent Selection</w:t>
      </w:r>
    </w:p>
    <w:p w:rsidR="007F03FF" w:rsidRPr="00111E03" w:rsidRDefault="007F03FF" w:rsidP="001310A9">
      <w:pPr>
        <w:pStyle w:val="Default"/>
        <w:numPr>
          <w:ilvl w:val="1"/>
          <w:numId w:val="29"/>
        </w:numPr>
        <w:spacing w:before="120" w:after="120"/>
        <w:rPr>
          <w:rFonts w:ascii="Arial" w:hAnsi="Arial" w:cs="Arial"/>
          <w:sz w:val="22"/>
          <w:szCs w:val="22"/>
        </w:rPr>
      </w:pPr>
      <w:r w:rsidRPr="00111E03">
        <w:rPr>
          <w:rFonts w:ascii="Arial" w:hAnsi="Arial" w:cs="Arial"/>
          <w:sz w:val="22"/>
          <w:szCs w:val="22"/>
        </w:rPr>
        <w:t xml:space="preserve">The market segment consists of employees of the 141 federal, state and local agencies who receive products and services from the IRS GLDS. These are agencies that have enrolled or </w:t>
      </w:r>
      <w:proofErr w:type="gramStart"/>
      <w:r w:rsidRPr="00111E03">
        <w:rPr>
          <w:rFonts w:ascii="Arial" w:hAnsi="Arial" w:cs="Arial"/>
          <w:sz w:val="22"/>
          <w:szCs w:val="22"/>
        </w:rPr>
        <w:t>partnered</w:t>
      </w:r>
      <w:proofErr w:type="gramEnd"/>
      <w:r w:rsidRPr="00111E03">
        <w:rPr>
          <w:rFonts w:ascii="Arial" w:hAnsi="Arial" w:cs="Arial"/>
          <w:sz w:val="22"/>
          <w:szCs w:val="22"/>
        </w:rPr>
        <w:t xml:space="preserve"> with IRS GLDS in an effort to improve their tax or benefit administration. The agencies cover all 50 states, </w:t>
      </w:r>
      <w:proofErr w:type="gramStart"/>
      <w:r w:rsidRPr="00111E03">
        <w:rPr>
          <w:rFonts w:ascii="Arial" w:hAnsi="Arial" w:cs="Arial"/>
          <w:sz w:val="22"/>
          <w:szCs w:val="22"/>
        </w:rPr>
        <w:t>territories,</w:t>
      </w:r>
      <w:proofErr w:type="gramEnd"/>
      <w:r w:rsidRPr="00111E03">
        <w:rPr>
          <w:rFonts w:ascii="Arial" w:hAnsi="Arial" w:cs="Arial"/>
          <w:sz w:val="22"/>
          <w:szCs w:val="22"/>
        </w:rPr>
        <w:t xml:space="preserve"> and Washington DC. Although most are state-level, a few agencies are from cities such as Philadelphia, New York, Detroit, and St. Louis. </w:t>
      </w:r>
    </w:p>
    <w:p w:rsidR="007F03FF" w:rsidRPr="00111E03" w:rsidRDefault="007F03FF" w:rsidP="001310A9">
      <w:pPr>
        <w:pStyle w:val="BodyText"/>
        <w:numPr>
          <w:ilvl w:val="1"/>
          <w:numId w:val="29"/>
        </w:numPr>
        <w:rPr>
          <w:rFonts w:ascii="Arial" w:hAnsi="Arial" w:cs="Arial"/>
          <w:sz w:val="22"/>
          <w:szCs w:val="22"/>
        </w:rPr>
      </w:pPr>
      <w:r w:rsidRPr="00111E03">
        <w:rPr>
          <w:rFonts w:ascii="Arial" w:hAnsi="Arial" w:cs="Arial"/>
          <w:sz w:val="22"/>
          <w:szCs w:val="22"/>
        </w:rPr>
        <w:t xml:space="preserve">Federal agencies include Departments of Labor, Treasury, </w:t>
      </w:r>
      <w:proofErr w:type="gramStart"/>
      <w:r w:rsidRPr="00111E03">
        <w:rPr>
          <w:rFonts w:ascii="Arial" w:hAnsi="Arial" w:cs="Arial"/>
          <w:sz w:val="22"/>
          <w:szCs w:val="22"/>
        </w:rPr>
        <w:t>Transportation,</w:t>
      </w:r>
      <w:proofErr w:type="gramEnd"/>
      <w:r w:rsidRPr="00111E03">
        <w:rPr>
          <w:rFonts w:ascii="Arial" w:hAnsi="Arial" w:cs="Arial"/>
          <w:sz w:val="22"/>
          <w:szCs w:val="22"/>
        </w:rPr>
        <w:t xml:space="preserve"> and Justice.</w:t>
      </w:r>
    </w:p>
    <w:p w:rsidR="005211C2" w:rsidRPr="00111E03" w:rsidRDefault="009E56A5" w:rsidP="001310A9">
      <w:pPr>
        <w:pStyle w:val="BodyText"/>
        <w:numPr>
          <w:ilvl w:val="1"/>
          <w:numId w:val="29"/>
        </w:numPr>
        <w:rPr>
          <w:rFonts w:ascii="Arial" w:hAnsi="Arial" w:cs="Arial"/>
          <w:sz w:val="22"/>
          <w:szCs w:val="22"/>
        </w:rPr>
      </w:pPr>
      <w:r w:rsidRPr="00111E03">
        <w:rPr>
          <w:rFonts w:ascii="Arial" w:hAnsi="Arial" w:cs="Arial"/>
          <w:sz w:val="22"/>
          <w:szCs w:val="22"/>
        </w:rPr>
        <w:t xml:space="preserve">The survey participants will consist </w:t>
      </w:r>
      <w:r w:rsidR="00E63BB7" w:rsidRPr="00111E03">
        <w:rPr>
          <w:rFonts w:ascii="Arial" w:hAnsi="Arial" w:cs="Arial"/>
          <w:sz w:val="22"/>
          <w:szCs w:val="22"/>
        </w:rPr>
        <w:t xml:space="preserve">of primary liaisons at the state and local level; end users of GLDS products and services; and participants in the </w:t>
      </w:r>
      <w:r w:rsidR="00111E03" w:rsidRPr="00111E03">
        <w:rPr>
          <w:rFonts w:ascii="Arial" w:hAnsi="Arial" w:cs="Arial"/>
          <w:color w:val="000000"/>
          <w:sz w:val="22"/>
          <w:szCs w:val="22"/>
        </w:rPr>
        <w:t xml:space="preserve">Disclosure of Information to Federal State and Local Agencies </w:t>
      </w:r>
      <w:r w:rsidR="00E63BB7" w:rsidRPr="00111E03">
        <w:rPr>
          <w:rFonts w:ascii="Arial" w:hAnsi="Arial" w:cs="Arial"/>
          <w:sz w:val="22"/>
          <w:szCs w:val="22"/>
        </w:rPr>
        <w:t xml:space="preserve">(reimbursable) program. </w:t>
      </w:r>
      <w:r w:rsidR="006208D4" w:rsidRPr="00111E03">
        <w:rPr>
          <w:rFonts w:ascii="Arial" w:hAnsi="Arial" w:cs="Arial"/>
          <w:sz w:val="22"/>
          <w:szCs w:val="22"/>
        </w:rPr>
        <w:t xml:space="preserve">The </w:t>
      </w:r>
      <w:r w:rsidR="00E63BB7" w:rsidRPr="00111E03">
        <w:rPr>
          <w:rFonts w:ascii="Arial" w:hAnsi="Arial" w:cs="Arial"/>
          <w:sz w:val="22"/>
          <w:szCs w:val="22"/>
        </w:rPr>
        <w:t xml:space="preserve">participants </w:t>
      </w:r>
      <w:r w:rsidR="006208D4" w:rsidRPr="00111E03">
        <w:rPr>
          <w:rFonts w:ascii="Arial" w:hAnsi="Arial" w:cs="Arial"/>
          <w:sz w:val="22"/>
          <w:szCs w:val="22"/>
        </w:rPr>
        <w:t>surveyed will represent a sample of the overall population.</w:t>
      </w:r>
    </w:p>
    <w:p w:rsidR="005211C2" w:rsidRPr="00893B97" w:rsidRDefault="005211C2" w:rsidP="007F03FF">
      <w:pPr>
        <w:pStyle w:val="ListParagraph"/>
        <w:spacing w:after="0" w:line="240" w:lineRule="auto"/>
        <w:ind w:left="0"/>
        <w:rPr>
          <w:rFonts w:ascii="Arial" w:hAnsi="Arial" w:cs="Arial"/>
          <w:b/>
        </w:rPr>
      </w:pPr>
    </w:p>
    <w:p w:rsidR="005211C2" w:rsidRPr="004832B1" w:rsidRDefault="005211C2" w:rsidP="001310A9">
      <w:pPr>
        <w:pStyle w:val="ListParagraph"/>
        <w:numPr>
          <w:ilvl w:val="0"/>
          <w:numId w:val="29"/>
        </w:numPr>
        <w:spacing w:after="0" w:line="240" w:lineRule="auto"/>
        <w:rPr>
          <w:rFonts w:ascii="Arial" w:hAnsi="Arial" w:cs="Arial"/>
          <w:b/>
        </w:rPr>
      </w:pPr>
      <w:r w:rsidRPr="004832B1">
        <w:rPr>
          <w:rFonts w:ascii="Arial" w:hAnsi="Arial" w:cs="Arial"/>
          <w:b/>
        </w:rPr>
        <w:t>Procedures for Collecting Information</w:t>
      </w:r>
    </w:p>
    <w:p w:rsidR="0023517B" w:rsidRPr="0023517B" w:rsidRDefault="0023517B" w:rsidP="00774B8F">
      <w:pPr>
        <w:ind w:left="1440"/>
        <w:rPr>
          <w:rFonts w:ascii="Arial" w:hAnsi="Arial" w:cs="Arial"/>
          <w:sz w:val="22"/>
          <w:szCs w:val="22"/>
        </w:rPr>
      </w:pPr>
      <w:r>
        <w:rPr>
          <w:rFonts w:ascii="Arial" w:hAnsi="Arial" w:cs="Arial"/>
          <w:sz w:val="22"/>
          <w:szCs w:val="22"/>
        </w:rPr>
        <w:t>IRS SB/SE Finance, Research &amp; Strategy</w:t>
      </w:r>
      <w:r w:rsidRPr="0023517B">
        <w:rPr>
          <w:rFonts w:ascii="Arial" w:hAnsi="Arial" w:cs="Arial"/>
          <w:sz w:val="22"/>
          <w:szCs w:val="22"/>
        </w:rPr>
        <w:t xml:space="preserve"> will administer the survey by </w:t>
      </w:r>
      <w:r>
        <w:rPr>
          <w:rFonts w:ascii="Arial" w:hAnsi="Arial" w:cs="Arial"/>
          <w:sz w:val="22"/>
          <w:szCs w:val="22"/>
        </w:rPr>
        <w:t>e-</w:t>
      </w:r>
      <w:r w:rsidRPr="0023517B">
        <w:rPr>
          <w:rFonts w:ascii="Arial" w:hAnsi="Arial" w:cs="Arial"/>
          <w:sz w:val="22"/>
          <w:szCs w:val="22"/>
        </w:rPr>
        <w:t xml:space="preserve">mail </w:t>
      </w:r>
      <w:r>
        <w:rPr>
          <w:rFonts w:ascii="Arial" w:hAnsi="Arial" w:cs="Arial"/>
          <w:sz w:val="22"/>
          <w:szCs w:val="22"/>
        </w:rPr>
        <w:t>th</w:t>
      </w:r>
      <w:r w:rsidR="00774B8F">
        <w:rPr>
          <w:rFonts w:ascii="Arial" w:hAnsi="Arial" w:cs="Arial"/>
          <w:sz w:val="22"/>
          <w:szCs w:val="22"/>
        </w:rPr>
        <w:t>e</w:t>
      </w:r>
      <w:r>
        <w:rPr>
          <w:rFonts w:ascii="Arial" w:hAnsi="Arial" w:cs="Arial"/>
          <w:sz w:val="22"/>
          <w:szCs w:val="22"/>
        </w:rPr>
        <w:t xml:space="preserve"> w</w:t>
      </w:r>
      <w:r w:rsidRPr="0023517B">
        <w:rPr>
          <w:rFonts w:ascii="Arial" w:hAnsi="Arial" w:cs="Arial"/>
          <w:sz w:val="22"/>
          <w:szCs w:val="22"/>
        </w:rPr>
        <w:t xml:space="preserve">eek of September </w:t>
      </w:r>
      <w:proofErr w:type="gramStart"/>
      <w:r w:rsidRPr="0023517B">
        <w:rPr>
          <w:rFonts w:ascii="Arial" w:hAnsi="Arial" w:cs="Arial"/>
          <w:sz w:val="22"/>
          <w:szCs w:val="22"/>
        </w:rPr>
        <w:t>1</w:t>
      </w:r>
      <w:r w:rsidRPr="0023517B">
        <w:rPr>
          <w:rFonts w:ascii="Arial" w:hAnsi="Arial" w:cs="Arial"/>
          <w:sz w:val="22"/>
          <w:szCs w:val="22"/>
          <w:vertAlign w:val="superscript"/>
        </w:rPr>
        <w:t>st</w:t>
      </w:r>
      <w:proofErr w:type="gramEnd"/>
      <w:r w:rsidRPr="0023517B">
        <w:rPr>
          <w:rFonts w:ascii="Arial" w:hAnsi="Arial" w:cs="Arial"/>
          <w:sz w:val="22"/>
          <w:szCs w:val="22"/>
        </w:rPr>
        <w:t xml:space="preserve"> 2015. Standard procedures </w:t>
      </w:r>
      <w:proofErr w:type="gramStart"/>
      <w:r w:rsidRPr="0023517B">
        <w:rPr>
          <w:rFonts w:ascii="Arial" w:hAnsi="Arial" w:cs="Arial"/>
          <w:sz w:val="22"/>
          <w:szCs w:val="22"/>
        </w:rPr>
        <w:t>will be used</w:t>
      </w:r>
      <w:proofErr w:type="gramEnd"/>
      <w:r w:rsidRPr="0023517B">
        <w:rPr>
          <w:rFonts w:ascii="Arial" w:hAnsi="Arial" w:cs="Arial"/>
          <w:sz w:val="22"/>
          <w:szCs w:val="22"/>
        </w:rPr>
        <w:t xml:space="preserve"> in order to obtain the highest response rate possible for the </w:t>
      </w:r>
      <w:r w:rsidR="00774B8F">
        <w:rPr>
          <w:rFonts w:ascii="Arial" w:hAnsi="Arial" w:cs="Arial"/>
          <w:sz w:val="22"/>
          <w:szCs w:val="22"/>
        </w:rPr>
        <w:t>e-</w:t>
      </w:r>
      <w:r w:rsidRPr="0023517B">
        <w:rPr>
          <w:rFonts w:ascii="Arial" w:hAnsi="Arial" w:cs="Arial"/>
          <w:sz w:val="22"/>
          <w:szCs w:val="22"/>
        </w:rPr>
        <w:t xml:space="preserve">mail survey. These will include: 1) a pre-notification </w:t>
      </w:r>
      <w:r>
        <w:rPr>
          <w:rFonts w:ascii="Arial" w:hAnsi="Arial" w:cs="Arial"/>
          <w:sz w:val="22"/>
          <w:szCs w:val="22"/>
        </w:rPr>
        <w:t>e-mail</w:t>
      </w:r>
      <w:r w:rsidRPr="0023517B">
        <w:rPr>
          <w:rFonts w:ascii="Arial" w:hAnsi="Arial" w:cs="Arial"/>
          <w:sz w:val="22"/>
          <w:szCs w:val="22"/>
        </w:rPr>
        <w:t xml:space="preserve"> about the survey, 2) cover letter and </w:t>
      </w:r>
      <w:r w:rsidR="00774B8F">
        <w:rPr>
          <w:rFonts w:ascii="Arial" w:hAnsi="Arial" w:cs="Arial"/>
          <w:sz w:val="22"/>
          <w:szCs w:val="22"/>
        </w:rPr>
        <w:t>survey</w:t>
      </w:r>
      <w:r w:rsidRPr="0023517B">
        <w:rPr>
          <w:rFonts w:ascii="Arial" w:hAnsi="Arial" w:cs="Arial"/>
          <w:sz w:val="22"/>
          <w:szCs w:val="22"/>
        </w:rPr>
        <w:t>,</w:t>
      </w:r>
      <w:r w:rsidR="003D3F7A">
        <w:rPr>
          <w:rFonts w:ascii="Arial" w:hAnsi="Arial" w:cs="Arial"/>
          <w:sz w:val="22"/>
          <w:szCs w:val="22"/>
        </w:rPr>
        <w:t xml:space="preserve"> and</w:t>
      </w:r>
      <w:r w:rsidRPr="0023517B">
        <w:rPr>
          <w:rFonts w:ascii="Arial" w:hAnsi="Arial" w:cs="Arial"/>
          <w:sz w:val="22"/>
          <w:szCs w:val="22"/>
        </w:rPr>
        <w:t xml:space="preserve"> 3) a</w:t>
      </w:r>
      <w:r w:rsidR="00774B8F">
        <w:rPr>
          <w:rFonts w:ascii="Arial" w:hAnsi="Arial" w:cs="Arial"/>
          <w:sz w:val="22"/>
          <w:szCs w:val="22"/>
        </w:rPr>
        <w:t>n e-mail</w:t>
      </w:r>
      <w:r w:rsidRPr="0023517B">
        <w:rPr>
          <w:rFonts w:ascii="Arial" w:hAnsi="Arial" w:cs="Arial"/>
          <w:sz w:val="22"/>
          <w:szCs w:val="22"/>
        </w:rPr>
        <w:t xml:space="preserve"> reminde</w:t>
      </w:r>
      <w:r w:rsidR="00774B8F">
        <w:rPr>
          <w:rFonts w:ascii="Arial" w:hAnsi="Arial" w:cs="Arial"/>
          <w:sz w:val="22"/>
          <w:szCs w:val="22"/>
        </w:rPr>
        <w:t>r</w:t>
      </w:r>
      <w:r w:rsidRPr="0023517B">
        <w:rPr>
          <w:rFonts w:ascii="Arial" w:hAnsi="Arial" w:cs="Arial"/>
          <w:sz w:val="22"/>
          <w:szCs w:val="22"/>
        </w:rPr>
        <w:t xml:space="preserve">. </w:t>
      </w:r>
    </w:p>
    <w:p w:rsidR="0023517B" w:rsidRDefault="0023517B" w:rsidP="0023517B">
      <w:pPr>
        <w:ind w:left="1440"/>
        <w:rPr>
          <w:rFonts w:ascii="Arial" w:hAnsi="Arial" w:cs="Arial"/>
          <w:sz w:val="22"/>
          <w:szCs w:val="22"/>
        </w:rPr>
      </w:pPr>
    </w:p>
    <w:p w:rsidR="005211C2" w:rsidRPr="004832B1" w:rsidRDefault="005211C2" w:rsidP="001310A9">
      <w:pPr>
        <w:pStyle w:val="ListParagraph"/>
        <w:numPr>
          <w:ilvl w:val="0"/>
          <w:numId w:val="29"/>
        </w:numPr>
        <w:spacing w:after="0" w:line="240" w:lineRule="auto"/>
        <w:rPr>
          <w:rFonts w:ascii="Arial" w:hAnsi="Arial" w:cs="Arial"/>
          <w:b/>
        </w:rPr>
      </w:pPr>
      <w:r w:rsidRPr="004832B1">
        <w:rPr>
          <w:rFonts w:ascii="Arial" w:hAnsi="Arial" w:cs="Arial"/>
          <w:b/>
        </w:rPr>
        <w:t>Methods to Maximize Response</w:t>
      </w:r>
    </w:p>
    <w:p w:rsidR="008E66C3" w:rsidRPr="008E66C3" w:rsidRDefault="006941C3" w:rsidP="001310A9">
      <w:pPr>
        <w:pStyle w:val="BodyText"/>
        <w:numPr>
          <w:ilvl w:val="1"/>
          <w:numId w:val="29"/>
        </w:numPr>
        <w:rPr>
          <w:rFonts w:ascii="Arial" w:hAnsi="Arial" w:cs="Arial"/>
          <w:sz w:val="22"/>
          <w:szCs w:val="22"/>
        </w:rPr>
      </w:pPr>
      <w:r w:rsidRPr="008E66C3">
        <w:rPr>
          <w:rFonts w:ascii="Arial" w:hAnsi="Arial" w:cs="Arial"/>
          <w:sz w:val="22"/>
          <w:szCs w:val="22"/>
        </w:rPr>
        <w:t>IRS</w:t>
      </w:r>
      <w:r w:rsidR="0049744E" w:rsidRPr="008E66C3">
        <w:rPr>
          <w:rFonts w:ascii="Arial" w:hAnsi="Arial" w:cs="Arial"/>
          <w:sz w:val="22"/>
          <w:szCs w:val="22"/>
        </w:rPr>
        <w:t xml:space="preserve"> will attempt to achieve a</w:t>
      </w:r>
      <w:r w:rsidR="00B03DA9" w:rsidRPr="008E66C3">
        <w:rPr>
          <w:rFonts w:ascii="Arial" w:hAnsi="Arial" w:cs="Arial"/>
          <w:sz w:val="22"/>
          <w:szCs w:val="22"/>
        </w:rPr>
        <w:t>n overall</w:t>
      </w:r>
      <w:r w:rsidR="0023714A" w:rsidRPr="008E66C3">
        <w:rPr>
          <w:rFonts w:ascii="Arial" w:hAnsi="Arial" w:cs="Arial"/>
          <w:sz w:val="22"/>
          <w:szCs w:val="22"/>
        </w:rPr>
        <w:t xml:space="preserve"> </w:t>
      </w:r>
      <w:r w:rsidR="008E66C3" w:rsidRPr="008E66C3">
        <w:rPr>
          <w:rFonts w:ascii="Arial" w:hAnsi="Arial" w:cs="Arial"/>
          <w:sz w:val="22"/>
          <w:szCs w:val="22"/>
        </w:rPr>
        <w:t xml:space="preserve">65 percent </w:t>
      </w:r>
      <w:r w:rsidR="0049744E" w:rsidRPr="008E66C3">
        <w:rPr>
          <w:rFonts w:ascii="Arial" w:hAnsi="Arial" w:cs="Arial"/>
          <w:sz w:val="22"/>
          <w:szCs w:val="22"/>
        </w:rPr>
        <w:t>response rate in the survey</w:t>
      </w:r>
      <w:r w:rsidR="00B03DA9" w:rsidRPr="008E66C3">
        <w:rPr>
          <w:rFonts w:ascii="Arial" w:hAnsi="Arial" w:cs="Arial"/>
          <w:sz w:val="22"/>
          <w:szCs w:val="22"/>
        </w:rPr>
        <w:t>s</w:t>
      </w:r>
      <w:r w:rsidR="0049744E" w:rsidRPr="008E66C3">
        <w:rPr>
          <w:rFonts w:ascii="Arial" w:hAnsi="Arial" w:cs="Arial"/>
          <w:sz w:val="22"/>
          <w:szCs w:val="22"/>
        </w:rPr>
        <w:t>. We have enhanced protocols to maximize the response rate</w:t>
      </w:r>
      <w:proofErr w:type="gramStart"/>
      <w:r w:rsidR="0049744E" w:rsidRPr="008E66C3">
        <w:rPr>
          <w:rFonts w:ascii="Arial" w:hAnsi="Arial" w:cs="Arial"/>
          <w:sz w:val="22"/>
          <w:szCs w:val="22"/>
        </w:rPr>
        <w:t>.</w:t>
      </w:r>
      <w:r w:rsidR="006F2C49" w:rsidRPr="008E66C3">
        <w:rPr>
          <w:rFonts w:ascii="Arial" w:hAnsi="Arial" w:cs="Arial"/>
          <w:sz w:val="22"/>
          <w:szCs w:val="22"/>
        </w:rPr>
        <w:t xml:space="preserve"> </w:t>
      </w:r>
      <w:r w:rsidR="007F4420" w:rsidRPr="008E66C3">
        <w:rPr>
          <w:rFonts w:ascii="Arial" w:hAnsi="Arial" w:cs="Arial"/>
          <w:sz w:val="22"/>
          <w:szCs w:val="22"/>
        </w:rPr>
        <w:t xml:space="preserve"> </w:t>
      </w:r>
      <w:proofErr w:type="gramEnd"/>
      <w:r w:rsidR="00AA1176">
        <w:rPr>
          <w:rFonts w:ascii="Arial" w:hAnsi="Arial" w:cs="Arial"/>
          <w:sz w:val="22"/>
          <w:szCs w:val="22"/>
        </w:rPr>
        <w:t xml:space="preserve">One week prior to </w:t>
      </w:r>
      <w:r w:rsidR="008E66C3" w:rsidRPr="008E66C3">
        <w:rPr>
          <w:rFonts w:ascii="Arial" w:hAnsi="Arial" w:cs="Arial"/>
          <w:sz w:val="22"/>
          <w:szCs w:val="22"/>
        </w:rPr>
        <w:t xml:space="preserve">distributing the evaluations, each primary liaison </w:t>
      </w:r>
      <w:proofErr w:type="gramStart"/>
      <w:r w:rsidR="008E66C3" w:rsidRPr="008E66C3">
        <w:rPr>
          <w:rFonts w:ascii="Arial" w:hAnsi="Arial" w:cs="Arial"/>
          <w:sz w:val="22"/>
          <w:szCs w:val="22"/>
        </w:rPr>
        <w:t>will be notified</w:t>
      </w:r>
      <w:proofErr w:type="gramEnd"/>
      <w:r w:rsidR="008E66C3" w:rsidRPr="008E66C3">
        <w:rPr>
          <w:rFonts w:ascii="Arial" w:hAnsi="Arial" w:cs="Arial"/>
          <w:sz w:val="22"/>
          <w:szCs w:val="22"/>
        </w:rPr>
        <w:t xml:space="preserve"> via e-mail that the evaluation is forthcoming, emphasizing that the evaluation has two parts. Two weeks after the initial distribution of the evaluation, a reminder email requesting completion </w:t>
      </w:r>
      <w:proofErr w:type="gramStart"/>
      <w:r w:rsidR="008E66C3" w:rsidRPr="008E66C3">
        <w:rPr>
          <w:rFonts w:ascii="Arial" w:hAnsi="Arial" w:cs="Arial"/>
          <w:sz w:val="22"/>
          <w:szCs w:val="22"/>
        </w:rPr>
        <w:t>will be sent</w:t>
      </w:r>
      <w:proofErr w:type="gramEnd"/>
      <w:r w:rsidR="008E66C3" w:rsidRPr="008E66C3">
        <w:rPr>
          <w:rFonts w:ascii="Arial" w:hAnsi="Arial" w:cs="Arial"/>
          <w:sz w:val="22"/>
          <w:szCs w:val="22"/>
        </w:rPr>
        <w:t xml:space="preserve"> to all participants. A final reminder email </w:t>
      </w:r>
      <w:proofErr w:type="gramStart"/>
      <w:r w:rsidR="008E66C3" w:rsidRPr="008E66C3">
        <w:rPr>
          <w:rFonts w:ascii="Arial" w:hAnsi="Arial" w:cs="Arial"/>
          <w:sz w:val="22"/>
          <w:szCs w:val="22"/>
        </w:rPr>
        <w:t>will be sent</w:t>
      </w:r>
      <w:proofErr w:type="gramEnd"/>
      <w:r w:rsidR="008E66C3" w:rsidRPr="008E66C3">
        <w:rPr>
          <w:rFonts w:ascii="Arial" w:hAnsi="Arial" w:cs="Arial"/>
          <w:sz w:val="22"/>
          <w:szCs w:val="22"/>
        </w:rPr>
        <w:t xml:space="preserve"> five days before the survey closes. </w:t>
      </w:r>
    </w:p>
    <w:p w:rsidR="0065299E" w:rsidRPr="00AC169C" w:rsidRDefault="0065299E" w:rsidP="001310A9">
      <w:pPr>
        <w:numPr>
          <w:ilvl w:val="1"/>
          <w:numId w:val="29"/>
        </w:numPr>
        <w:rPr>
          <w:rFonts w:ascii="Arial" w:hAnsi="Arial" w:cs="Arial"/>
          <w:sz w:val="22"/>
          <w:szCs w:val="22"/>
        </w:rPr>
      </w:pPr>
      <w:r w:rsidRPr="008E66C3">
        <w:rPr>
          <w:rFonts w:ascii="Arial" w:hAnsi="Arial" w:cs="Arial"/>
          <w:sz w:val="22"/>
          <w:szCs w:val="22"/>
        </w:rPr>
        <w:t>We made every attempt in designing this survey to minimize burden and maximize response rate</w:t>
      </w:r>
      <w:proofErr w:type="gramStart"/>
      <w:r w:rsidRPr="008E66C3">
        <w:rPr>
          <w:rFonts w:ascii="Arial" w:hAnsi="Arial" w:cs="Arial"/>
          <w:sz w:val="22"/>
          <w:szCs w:val="22"/>
        </w:rPr>
        <w:t xml:space="preserve">.  </w:t>
      </w:r>
      <w:proofErr w:type="gramEnd"/>
      <w:r w:rsidRPr="008E66C3">
        <w:rPr>
          <w:rFonts w:ascii="Arial" w:hAnsi="Arial" w:cs="Arial"/>
          <w:sz w:val="22"/>
          <w:szCs w:val="22"/>
        </w:rPr>
        <w:t>B</w:t>
      </w:r>
      <w:r w:rsidR="008E66C3" w:rsidRPr="008E66C3">
        <w:rPr>
          <w:rFonts w:ascii="Arial" w:hAnsi="Arial" w:cs="Arial"/>
          <w:sz w:val="22"/>
          <w:szCs w:val="22"/>
        </w:rPr>
        <w:t xml:space="preserve">urden estimates </w:t>
      </w:r>
      <w:proofErr w:type="gramStart"/>
      <w:r w:rsidR="008E66C3" w:rsidRPr="008E66C3">
        <w:rPr>
          <w:rFonts w:ascii="Arial" w:hAnsi="Arial" w:cs="Arial"/>
          <w:sz w:val="22"/>
          <w:szCs w:val="22"/>
        </w:rPr>
        <w:t>are based</w:t>
      </w:r>
      <w:proofErr w:type="gramEnd"/>
      <w:r w:rsidR="008E66C3" w:rsidRPr="008E66C3">
        <w:rPr>
          <w:rFonts w:ascii="Arial" w:hAnsi="Arial" w:cs="Arial"/>
          <w:sz w:val="22"/>
          <w:szCs w:val="22"/>
        </w:rPr>
        <w:t xml:space="preserve"> on a 65 percent </w:t>
      </w:r>
      <w:r w:rsidRPr="008E66C3">
        <w:rPr>
          <w:rFonts w:ascii="Arial" w:hAnsi="Arial" w:cs="Arial"/>
          <w:sz w:val="22"/>
          <w:szCs w:val="22"/>
        </w:rPr>
        <w:t xml:space="preserve">response rate. </w:t>
      </w: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1310A9">
      <w:pPr>
        <w:pStyle w:val="ListParagraph"/>
        <w:numPr>
          <w:ilvl w:val="0"/>
          <w:numId w:val="29"/>
        </w:numPr>
        <w:spacing w:after="0" w:line="240" w:lineRule="auto"/>
        <w:rPr>
          <w:rFonts w:ascii="Arial" w:hAnsi="Arial" w:cs="Arial"/>
          <w:b/>
        </w:rPr>
      </w:pPr>
      <w:r w:rsidRPr="004832B1">
        <w:rPr>
          <w:rFonts w:ascii="Arial" w:hAnsi="Arial" w:cs="Arial"/>
          <w:b/>
        </w:rPr>
        <w:t xml:space="preserve">Testing of Procedures </w:t>
      </w:r>
    </w:p>
    <w:p w:rsidR="006941C3" w:rsidRPr="00963B1E" w:rsidRDefault="006941C3" w:rsidP="001310A9">
      <w:pPr>
        <w:pStyle w:val="ListParagraph"/>
        <w:numPr>
          <w:ilvl w:val="1"/>
          <w:numId w:val="29"/>
        </w:numPr>
        <w:spacing w:after="0" w:line="240" w:lineRule="auto"/>
        <w:rPr>
          <w:rFonts w:ascii="Arial" w:hAnsi="Arial" w:cs="Arial"/>
        </w:rPr>
      </w:pPr>
      <w:r w:rsidRPr="00963B1E">
        <w:rPr>
          <w:rFonts w:ascii="Arial" w:hAnsi="Arial" w:cs="Arial"/>
        </w:rPr>
        <w:t>Pretesting will be conducted</w:t>
      </w:r>
      <w:proofErr w:type="gramStart"/>
      <w:r w:rsidRPr="00963B1E">
        <w:rPr>
          <w:rFonts w:ascii="Arial" w:hAnsi="Arial" w:cs="Arial"/>
        </w:rPr>
        <w:t xml:space="preserve">.  </w:t>
      </w:r>
      <w:proofErr w:type="gramEnd"/>
      <w:r w:rsidR="00963B1E" w:rsidRPr="00963B1E">
        <w:rPr>
          <w:rFonts w:ascii="Arial" w:hAnsi="Arial" w:cs="Arial"/>
        </w:rPr>
        <w:t xml:space="preserve">Prior to distributing the evaluation surveys, Mountain Research and PGLD will conduct a pilot test using five participants. A minimal amount of resources </w:t>
      </w:r>
      <w:proofErr w:type="gramStart"/>
      <w:r w:rsidR="00963B1E" w:rsidRPr="00963B1E">
        <w:rPr>
          <w:rFonts w:ascii="Arial" w:hAnsi="Arial" w:cs="Arial"/>
        </w:rPr>
        <w:t>will be used</w:t>
      </w:r>
      <w:proofErr w:type="gramEnd"/>
      <w:r w:rsidR="00963B1E" w:rsidRPr="00963B1E">
        <w:rPr>
          <w:rFonts w:ascii="Arial" w:hAnsi="Arial" w:cs="Arial"/>
        </w:rPr>
        <w:t xml:space="preserve"> for the surveys’ testing since the form and design of the survey is the same as the 2012 survey. The purpose of the testing is to verify the e-mail system participants will use to return their completed evaluations is working correctly.</w:t>
      </w:r>
    </w:p>
    <w:p w:rsidR="00350C8E" w:rsidRPr="004832B1" w:rsidRDefault="00350C8E" w:rsidP="00BC3745">
      <w:pPr>
        <w:pStyle w:val="ListParagraph"/>
        <w:spacing w:after="0" w:line="240" w:lineRule="auto"/>
        <w:ind w:left="360"/>
        <w:rPr>
          <w:rFonts w:ascii="Arial" w:hAnsi="Arial" w:cs="Arial"/>
          <w:b/>
        </w:rPr>
      </w:pPr>
    </w:p>
    <w:p w:rsidR="005211C2" w:rsidRPr="004832B1" w:rsidRDefault="005211C2" w:rsidP="001310A9">
      <w:pPr>
        <w:pStyle w:val="ListParagraph"/>
        <w:numPr>
          <w:ilvl w:val="0"/>
          <w:numId w:val="29"/>
        </w:numPr>
        <w:spacing w:after="0" w:line="240" w:lineRule="auto"/>
        <w:rPr>
          <w:rFonts w:ascii="Arial" w:hAnsi="Arial" w:cs="Arial"/>
          <w:b/>
        </w:rPr>
      </w:pPr>
      <w:r w:rsidRPr="004832B1">
        <w:rPr>
          <w:rFonts w:ascii="Arial" w:hAnsi="Arial" w:cs="Arial"/>
          <w:b/>
        </w:rPr>
        <w:t>Contacts for Statistical Aspects and Data Collection</w:t>
      </w:r>
    </w:p>
    <w:p w:rsidR="00A45A60" w:rsidRPr="002D5EDB" w:rsidRDefault="00A45A60" w:rsidP="001310A9">
      <w:pPr>
        <w:ind w:left="720"/>
        <w:rPr>
          <w:rFonts w:ascii="Arial" w:hAnsi="Arial" w:cs="Arial"/>
          <w:sz w:val="22"/>
          <w:szCs w:val="22"/>
        </w:rPr>
      </w:pPr>
      <w:r w:rsidRPr="002D5EDB">
        <w:rPr>
          <w:rFonts w:ascii="Arial" w:hAnsi="Arial" w:cs="Arial"/>
          <w:sz w:val="22"/>
          <w:szCs w:val="22"/>
        </w:rPr>
        <w:t>For questions reg</w:t>
      </w:r>
      <w:r w:rsidR="006941C3" w:rsidRPr="002D5EDB">
        <w:rPr>
          <w:rFonts w:ascii="Arial" w:hAnsi="Arial" w:cs="Arial"/>
          <w:sz w:val="22"/>
          <w:szCs w:val="22"/>
        </w:rPr>
        <w:t xml:space="preserve">arding the study, </w:t>
      </w:r>
      <w:r w:rsidRPr="002D5EDB">
        <w:rPr>
          <w:rFonts w:ascii="Arial" w:hAnsi="Arial" w:cs="Arial"/>
          <w:sz w:val="22"/>
          <w:szCs w:val="22"/>
        </w:rPr>
        <w:t>questionnaire design or statistical methodology, contact:</w:t>
      </w:r>
    </w:p>
    <w:p w:rsidR="00A45A60" w:rsidRPr="002D5EDB" w:rsidRDefault="00A45A60" w:rsidP="00BC3745">
      <w:pPr>
        <w:ind w:left="360"/>
        <w:rPr>
          <w:rFonts w:ascii="Arial" w:hAnsi="Arial" w:cs="Arial"/>
          <w:sz w:val="22"/>
          <w:szCs w:val="22"/>
        </w:rPr>
      </w:pPr>
    </w:p>
    <w:p w:rsidR="000515B2" w:rsidRPr="002D5EDB" w:rsidRDefault="000515B2" w:rsidP="00963B1E">
      <w:pPr>
        <w:ind w:left="720"/>
        <w:rPr>
          <w:rFonts w:ascii="Arial" w:hAnsi="Arial" w:cs="Arial"/>
          <w:sz w:val="22"/>
          <w:szCs w:val="22"/>
        </w:rPr>
      </w:pPr>
      <w:r w:rsidRPr="002D5EDB">
        <w:rPr>
          <w:rFonts w:ascii="Arial" w:hAnsi="Arial" w:cs="Arial"/>
          <w:sz w:val="22"/>
          <w:szCs w:val="22"/>
        </w:rPr>
        <w:t>Melissa Dedrick</w:t>
      </w:r>
    </w:p>
    <w:p w:rsidR="00F46194" w:rsidRPr="002D5EDB" w:rsidRDefault="00F46194" w:rsidP="00963B1E">
      <w:pPr>
        <w:ind w:left="720"/>
        <w:rPr>
          <w:rFonts w:ascii="Arial" w:hAnsi="Arial" w:cs="Arial"/>
          <w:sz w:val="22"/>
          <w:szCs w:val="22"/>
        </w:rPr>
      </w:pPr>
      <w:r w:rsidRPr="002D5EDB">
        <w:rPr>
          <w:rFonts w:ascii="Arial" w:hAnsi="Arial" w:cs="Arial"/>
          <w:sz w:val="22"/>
          <w:szCs w:val="22"/>
        </w:rPr>
        <w:t>Program Analyst</w:t>
      </w:r>
    </w:p>
    <w:p w:rsidR="008A71B4" w:rsidRPr="002D5EDB" w:rsidRDefault="0023714A" w:rsidP="00963B1E">
      <w:pPr>
        <w:ind w:left="720"/>
        <w:rPr>
          <w:rFonts w:ascii="Arial" w:hAnsi="Arial" w:cs="Arial"/>
          <w:sz w:val="22"/>
          <w:szCs w:val="22"/>
        </w:rPr>
      </w:pPr>
      <w:r w:rsidRPr="002D5EDB">
        <w:rPr>
          <w:rFonts w:ascii="Arial" w:hAnsi="Arial" w:cs="Arial"/>
          <w:sz w:val="22"/>
          <w:szCs w:val="22"/>
        </w:rPr>
        <w:t>SB/SE Finance, Research &amp; Strategy</w:t>
      </w:r>
    </w:p>
    <w:p w:rsidR="00F46194" w:rsidRPr="002D5EDB" w:rsidRDefault="002C5741" w:rsidP="00963B1E">
      <w:pPr>
        <w:ind w:left="720"/>
        <w:rPr>
          <w:rFonts w:ascii="Arial" w:hAnsi="Arial" w:cs="Arial"/>
          <w:sz w:val="22"/>
          <w:szCs w:val="22"/>
        </w:rPr>
      </w:pPr>
      <w:r w:rsidRPr="002D5EDB">
        <w:rPr>
          <w:rFonts w:ascii="Arial" w:hAnsi="Arial" w:cs="Arial"/>
          <w:sz w:val="22"/>
          <w:szCs w:val="22"/>
        </w:rPr>
        <w:t>Mountain site</w:t>
      </w:r>
    </w:p>
    <w:p w:rsidR="002C5741" w:rsidRPr="002D5EDB" w:rsidRDefault="00F46194" w:rsidP="00963B1E">
      <w:pPr>
        <w:ind w:left="720"/>
        <w:rPr>
          <w:rFonts w:ascii="Arial" w:hAnsi="Arial" w:cs="Arial"/>
          <w:sz w:val="22"/>
          <w:szCs w:val="22"/>
        </w:rPr>
      </w:pPr>
      <w:r w:rsidRPr="002D5EDB">
        <w:rPr>
          <w:rFonts w:ascii="Arial" w:hAnsi="Arial" w:cs="Arial"/>
          <w:sz w:val="22"/>
          <w:szCs w:val="22"/>
        </w:rPr>
        <w:t>303-603-4887</w:t>
      </w:r>
      <w:r w:rsidR="002C5741" w:rsidRPr="002D5EDB">
        <w:rPr>
          <w:rFonts w:ascii="Arial" w:hAnsi="Arial" w:cs="Arial"/>
          <w:sz w:val="22"/>
          <w:szCs w:val="22"/>
        </w:rPr>
        <w:t xml:space="preserve"> </w:t>
      </w:r>
    </w:p>
    <w:p w:rsidR="00F46194" w:rsidRDefault="00E173E2" w:rsidP="003D3F7A">
      <w:pPr>
        <w:ind w:left="720"/>
        <w:rPr>
          <w:rFonts w:ascii="Arial" w:hAnsi="Arial" w:cs="Arial"/>
          <w:sz w:val="22"/>
          <w:szCs w:val="22"/>
        </w:rPr>
      </w:pPr>
      <w:hyperlink r:id="rId8" w:history="1">
        <w:r w:rsidR="00F46194" w:rsidRPr="002D5EDB">
          <w:rPr>
            <w:rStyle w:val="Hyperlink"/>
            <w:rFonts w:ascii="Arial" w:hAnsi="Arial" w:cs="Arial"/>
            <w:sz w:val="22"/>
            <w:szCs w:val="22"/>
          </w:rPr>
          <w:t>Melissa.K.Dedrick@irs.gov</w:t>
        </w:r>
      </w:hyperlink>
    </w:p>
    <w:sectPr w:rsidR="00F46194" w:rsidSect="003D3F7A">
      <w:headerReference w:type="default" r:id="rId9"/>
      <w:footerReference w:type="default" r:id="rId10"/>
      <w:pgSz w:w="12240" w:h="15840" w:code="1"/>
      <w:pgMar w:top="1296" w:right="1296"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AF" w:rsidRDefault="005C62AF">
      <w:r>
        <w:separator/>
      </w:r>
    </w:p>
  </w:endnote>
  <w:endnote w:type="continuationSeparator" w:id="0">
    <w:p w:rsidR="005C62AF" w:rsidRDefault="005C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Times New Roman MT Extra Bold">
    <w:altName w:val="Bernard MT Condensed"/>
    <w:charset w:val="00"/>
    <w:family w:val="roman"/>
    <w:pitch w:val="variable"/>
    <w:sig w:usb0="00000003" w:usb1="00000000" w:usb2="00000000" w:usb3="00000000" w:csb0="00000001" w:csb1="00000000"/>
  </w:font>
  <w:font w:name="VGYIEZ+ArialMT">
    <w:altName w:val="VGYIEZ+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FC" w:rsidRDefault="009355FC"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E173E2">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AF" w:rsidRDefault="005C62AF">
      <w:r>
        <w:separator/>
      </w:r>
    </w:p>
  </w:footnote>
  <w:footnote w:type="continuationSeparator" w:id="0">
    <w:p w:rsidR="005C62AF" w:rsidRDefault="005C6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FC" w:rsidRPr="006C4095" w:rsidRDefault="009355FC" w:rsidP="006C4095">
    <w:pPr>
      <w:pStyle w:val="Header"/>
      <w:jc w:val="right"/>
      <w:rPr>
        <w:rFonts w:ascii="Arial" w:hAnsi="Arial" w:cs="Arial"/>
        <w:b/>
      </w:rPr>
    </w:pPr>
    <w:r w:rsidRPr="002B2371">
      <w:rPr>
        <w:b/>
      </w:rPr>
      <w:t xml:space="preserve">                                                  </w:t>
    </w:r>
    <w:r w:rsidRPr="006C4095">
      <w:rPr>
        <w:rFonts w:ascii="Arial" w:hAnsi="Arial" w:cs="Arial"/>
        <w:b/>
      </w:rPr>
      <w:t xml:space="preserve"> OMB #1545-1432 </w:t>
    </w:r>
  </w:p>
  <w:p w:rsidR="009355FC" w:rsidRPr="002B2371" w:rsidRDefault="009355FC" w:rsidP="00AF647A">
    <w:pPr>
      <w:pStyle w:val="Header"/>
      <w:rPr>
        <w:b/>
      </w:rPr>
    </w:pPr>
  </w:p>
  <w:p w:rsidR="009355FC" w:rsidRPr="00263259" w:rsidRDefault="009355FC"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lvl>
  </w:abstractNum>
  <w:abstractNum w:abstractNumId="1">
    <w:nsid w:val="03021E9F"/>
    <w:multiLevelType w:val="hybridMultilevel"/>
    <w:tmpl w:val="EEAA72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087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0A911DF5"/>
    <w:multiLevelType w:val="hybridMultilevel"/>
    <w:tmpl w:val="35BA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40B73"/>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nsid w:val="0AE0557E"/>
    <w:multiLevelType w:val="hybridMultilevel"/>
    <w:tmpl w:val="A71C7D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696E3E"/>
    <w:multiLevelType w:val="hybridMultilevel"/>
    <w:tmpl w:val="44C6F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CF2DDC"/>
    <w:multiLevelType w:val="hybridMultilevel"/>
    <w:tmpl w:val="73E0CE84"/>
    <w:lvl w:ilvl="0" w:tplc="8BA016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3D529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
    <w:nsid w:val="183D0E20"/>
    <w:multiLevelType w:val="hybridMultilevel"/>
    <w:tmpl w:val="1A404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DC7174"/>
    <w:multiLevelType w:val="hybridMultilevel"/>
    <w:tmpl w:val="A36A9E4E"/>
    <w:lvl w:ilvl="0" w:tplc="0B949DF2">
      <w:start w:val="1"/>
      <w:numFmt w:val="upperLetter"/>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1DFE463F"/>
    <w:multiLevelType w:val="hybridMultilevel"/>
    <w:tmpl w:val="0A9412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CE51B3E"/>
    <w:multiLevelType w:val="hybridMultilevel"/>
    <w:tmpl w:val="FA901D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44C50BE"/>
    <w:multiLevelType w:val="singleLevel"/>
    <w:tmpl w:val="7B62C8A2"/>
    <w:lvl w:ilvl="0">
      <w:start w:val="1"/>
      <w:numFmt w:val="bullet"/>
      <w:lvlText w:val=""/>
      <w:lvlJc w:val="left"/>
      <w:pPr>
        <w:tabs>
          <w:tab w:val="num" w:pos="360"/>
        </w:tabs>
        <w:ind w:left="360" w:hanging="360"/>
      </w:pPr>
      <w:rPr>
        <w:rFonts w:ascii="Wingdings" w:hAnsi="Wingdings" w:hint="default"/>
        <w:sz w:val="24"/>
      </w:rPr>
    </w:lvl>
  </w:abstractNum>
  <w:abstractNum w:abstractNumId="17">
    <w:nsid w:val="53F70055"/>
    <w:multiLevelType w:val="hybridMultilevel"/>
    <w:tmpl w:val="D480CFC2"/>
    <w:lvl w:ilvl="0" w:tplc="0B949DF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56E26B0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nsid w:val="5A5826D2"/>
    <w:multiLevelType w:val="hybridMultilevel"/>
    <w:tmpl w:val="F1A85DD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1D60EB7"/>
    <w:multiLevelType w:val="hybridMultilevel"/>
    <w:tmpl w:val="86CE1D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6221A5"/>
    <w:multiLevelType w:val="hybridMultilevel"/>
    <w:tmpl w:val="BF526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3115535"/>
    <w:multiLevelType w:val="singleLevel"/>
    <w:tmpl w:val="04521F76"/>
    <w:lvl w:ilvl="0">
      <w:start w:val="1"/>
      <w:numFmt w:val="decimalZero"/>
      <w:lvlText w:val="%1"/>
      <w:lvlJc w:val="left"/>
      <w:pPr>
        <w:tabs>
          <w:tab w:val="num" w:pos="1080"/>
        </w:tabs>
        <w:ind w:left="1080" w:hanging="360"/>
      </w:pPr>
      <w:rPr>
        <w:rFonts w:ascii="Times New Roman" w:eastAsia="Times New Roman" w:hAnsi="Times New Roman" w:cs="Times New Roman"/>
        <w:sz w:val="24"/>
      </w:rPr>
    </w:lvl>
  </w:abstractNum>
  <w:abstractNum w:abstractNumId="23">
    <w:nsid w:val="66935109"/>
    <w:multiLevelType w:val="hybridMultilevel"/>
    <w:tmpl w:val="1B9A4A6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E04C1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6BA27563"/>
    <w:multiLevelType w:val="hybridMultilevel"/>
    <w:tmpl w:val="606C8F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DE5242"/>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730B3C3D"/>
    <w:multiLevelType w:val="hybridMultilevel"/>
    <w:tmpl w:val="672ECA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6AF7016"/>
    <w:multiLevelType w:val="hybridMultilevel"/>
    <w:tmpl w:val="174E5F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0"/>
  </w:num>
  <w:num w:numId="4">
    <w:abstractNumId w:val="12"/>
  </w:num>
  <w:num w:numId="5">
    <w:abstractNumId w:val="21"/>
  </w:num>
  <w:num w:numId="6">
    <w:abstractNumId w:val="0"/>
    <w:lvlOverride w:ilvl="0">
      <w:lvl w:ilvl="0">
        <w:numFmt w:val="bullet"/>
        <w:pStyle w:val="basicbulletindent"/>
        <w:lvlText w:val=""/>
        <w:legacy w:legacy="1" w:legacySpace="0" w:legacyIndent="0"/>
        <w:lvlJc w:val="left"/>
        <w:rPr>
          <w:rFonts w:ascii="Symbol" w:hAnsi="Symbol" w:hint="default"/>
        </w:rPr>
      </w:lvl>
    </w:lvlOverride>
  </w:num>
  <w:num w:numId="7">
    <w:abstractNumId w:val="15"/>
  </w:num>
  <w:num w:numId="8">
    <w:abstractNumId w:val="4"/>
  </w:num>
  <w:num w:numId="9">
    <w:abstractNumId w:val="24"/>
  </w:num>
  <w:num w:numId="10">
    <w:abstractNumId w:val="8"/>
  </w:num>
  <w:num w:numId="11">
    <w:abstractNumId w:val="18"/>
  </w:num>
  <w:num w:numId="12">
    <w:abstractNumId w:val="26"/>
  </w:num>
  <w:num w:numId="13">
    <w:abstractNumId w:val="27"/>
  </w:num>
  <w:num w:numId="14">
    <w:abstractNumId w:val="7"/>
  </w:num>
  <w:num w:numId="15">
    <w:abstractNumId w:val="2"/>
  </w:num>
  <w:num w:numId="16">
    <w:abstractNumId w:val="9"/>
  </w:num>
  <w:num w:numId="17">
    <w:abstractNumId w:val="5"/>
  </w:num>
  <w:num w:numId="18">
    <w:abstractNumId w:val="16"/>
  </w:num>
  <w:num w:numId="19">
    <w:abstractNumId w:val="28"/>
  </w:num>
  <w:num w:numId="20">
    <w:abstractNumId w:val="3"/>
  </w:num>
  <w:num w:numId="21">
    <w:abstractNumId w:val="22"/>
  </w:num>
  <w:num w:numId="22">
    <w:abstractNumId w:val="13"/>
  </w:num>
  <w:num w:numId="23">
    <w:abstractNumId w:val="19"/>
  </w:num>
  <w:num w:numId="24">
    <w:abstractNumId w:val="23"/>
  </w:num>
  <w:num w:numId="25">
    <w:abstractNumId w:val="20"/>
  </w:num>
  <w:num w:numId="26">
    <w:abstractNumId w:val="25"/>
  </w:num>
  <w:num w:numId="27">
    <w:abstractNumId w:val="11"/>
  </w:num>
  <w:num w:numId="28">
    <w:abstractNumId w:val="1"/>
  </w:num>
  <w:num w:numId="2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15D1"/>
    <w:rsid w:val="00003260"/>
    <w:rsid w:val="00021AFD"/>
    <w:rsid w:val="00023E59"/>
    <w:rsid w:val="00033B61"/>
    <w:rsid w:val="00034E03"/>
    <w:rsid w:val="00035358"/>
    <w:rsid w:val="00035AD7"/>
    <w:rsid w:val="00036183"/>
    <w:rsid w:val="000515B2"/>
    <w:rsid w:val="00060E65"/>
    <w:rsid w:val="00061327"/>
    <w:rsid w:val="00064263"/>
    <w:rsid w:val="00065142"/>
    <w:rsid w:val="00066273"/>
    <w:rsid w:val="000702AE"/>
    <w:rsid w:val="000762CE"/>
    <w:rsid w:val="000776B6"/>
    <w:rsid w:val="000778E0"/>
    <w:rsid w:val="00083AA1"/>
    <w:rsid w:val="00085540"/>
    <w:rsid w:val="00086208"/>
    <w:rsid w:val="00091728"/>
    <w:rsid w:val="00092047"/>
    <w:rsid w:val="00093593"/>
    <w:rsid w:val="000A0C5D"/>
    <w:rsid w:val="000A258C"/>
    <w:rsid w:val="000A5053"/>
    <w:rsid w:val="000B631C"/>
    <w:rsid w:val="000B7D1D"/>
    <w:rsid w:val="000C0CAB"/>
    <w:rsid w:val="000C222B"/>
    <w:rsid w:val="000D0636"/>
    <w:rsid w:val="000D0D94"/>
    <w:rsid w:val="000D3646"/>
    <w:rsid w:val="000D4227"/>
    <w:rsid w:val="000D4CF6"/>
    <w:rsid w:val="000E1215"/>
    <w:rsid w:val="000E5712"/>
    <w:rsid w:val="000E7238"/>
    <w:rsid w:val="000F2AED"/>
    <w:rsid w:val="000F3CAF"/>
    <w:rsid w:val="000F7639"/>
    <w:rsid w:val="000F77ED"/>
    <w:rsid w:val="001029C2"/>
    <w:rsid w:val="00105DA1"/>
    <w:rsid w:val="00111E03"/>
    <w:rsid w:val="00114706"/>
    <w:rsid w:val="001152F7"/>
    <w:rsid w:val="00115EAE"/>
    <w:rsid w:val="0011705B"/>
    <w:rsid w:val="0011759E"/>
    <w:rsid w:val="0012521D"/>
    <w:rsid w:val="0012552B"/>
    <w:rsid w:val="00125931"/>
    <w:rsid w:val="001310A9"/>
    <w:rsid w:val="00137601"/>
    <w:rsid w:val="00137861"/>
    <w:rsid w:val="001409A7"/>
    <w:rsid w:val="00142D4E"/>
    <w:rsid w:val="001431A1"/>
    <w:rsid w:val="00160264"/>
    <w:rsid w:val="001618EF"/>
    <w:rsid w:val="00167B39"/>
    <w:rsid w:val="00171546"/>
    <w:rsid w:val="00176A4C"/>
    <w:rsid w:val="00181B51"/>
    <w:rsid w:val="001826FA"/>
    <w:rsid w:val="001877DF"/>
    <w:rsid w:val="001928C7"/>
    <w:rsid w:val="0019440E"/>
    <w:rsid w:val="001A5AEF"/>
    <w:rsid w:val="001B150A"/>
    <w:rsid w:val="001B32FB"/>
    <w:rsid w:val="001B3400"/>
    <w:rsid w:val="001B4B31"/>
    <w:rsid w:val="001C1040"/>
    <w:rsid w:val="001C36A7"/>
    <w:rsid w:val="001C3FEE"/>
    <w:rsid w:val="001D144A"/>
    <w:rsid w:val="001D422E"/>
    <w:rsid w:val="001D4B1A"/>
    <w:rsid w:val="001D623C"/>
    <w:rsid w:val="001E6268"/>
    <w:rsid w:val="001E70C4"/>
    <w:rsid w:val="001F6C2A"/>
    <w:rsid w:val="00202A95"/>
    <w:rsid w:val="00202D95"/>
    <w:rsid w:val="00204C24"/>
    <w:rsid w:val="00206B42"/>
    <w:rsid w:val="0021299C"/>
    <w:rsid w:val="002131ED"/>
    <w:rsid w:val="00213690"/>
    <w:rsid w:val="002254F9"/>
    <w:rsid w:val="00234316"/>
    <w:rsid w:val="0023517B"/>
    <w:rsid w:val="002364D8"/>
    <w:rsid w:val="0023714A"/>
    <w:rsid w:val="00243173"/>
    <w:rsid w:val="002468AA"/>
    <w:rsid w:val="002535DD"/>
    <w:rsid w:val="002607C2"/>
    <w:rsid w:val="00263259"/>
    <w:rsid w:val="00267295"/>
    <w:rsid w:val="00270FD4"/>
    <w:rsid w:val="00273E32"/>
    <w:rsid w:val="0028236B"/>
    <w:rsid w:val="00284FFA"/>
    <w:rsid w:val="00285BE7"/>
    <w:rsid w:val="00285F2C"/>
    <w:rsid w:val="00291D2C"/>
    <w:rsid w:val="002B2371"/>
    <w:rsid w:val="002C1922"/>
    <w:rsid w:val="002C4B47"/>
    <w:rsid w:val="002C4C50"/>
    <w:rsid w:val="002C5741"/>
    <w:rsid w:val="002D32FF"/>
    <w:rsid w:val="002D3A9A"/>
    <w:rsid w:val="002D5EDB"/>
    <w:rsid w:val="002D6989"/>
    <w:rsid w:val="002E23B0"/>
    <w:rsid w:val="002E3065"/>
    <w:rsid w:val="002E64A7"/>
    <w:rsid w:val="002F2194"/>
    <w:rsid w:val="002F25E8"/>
    <w:rsid w:val="002F4CCF"/>
    <w:rsid w:val="003020E5"/>
    <w:rsid w:val="003022C9"/>
    <w:rsid w:val="00307847"/>
    <w:rsid w:val="003106E9"/>
    <w:rsid w:val="00327B7D"/>
    <w:rsid w:val="00331157"/>
    <w:rsid w:val="003318F8"/>
    <w:rsid w:val="00333623"/>
    <w:rsid w:val="003440CA"/>
    <w:rsid w:val="00346813"/>
    <w:rsid w:val="00350C8E"/>
    <w:rsid w:val="00351CFA"/>
    <w:rsid w:val="00353841"/>
    <w:rsid w:val="0035424E"/>
    <w:rsid w:val="00354BCC"/>
    <w:rsid w:val="00357E05"/>
    <w:rsid w:val="00357E59"/>
    <w:rsid w:val="00370190"/>
    <w:rsid w:val="00372B94"/>
    <w:rsid w:val="00372E5D"/>
    <w:rsid w:val="0037650C"/>
    <w:rsid w:val="00381D53"/>
    <w:rsid w:val="00387B43"/>
    <w:rsid w:val="00395CB5"/>
    <w:rsid w:val="0039709F"/>
    <w:rsid w:val="003B03EE"/>
    <w:rsid w:val="003B16D7"/>
    <w:rsid w:val="003B46EB"/>
    <w:rsid w:val="003B6CF6"/>
    <w:rsid w:val="003D3F7A"/>
    <w:rsid w:val="003D3FE9"/>
    <w:rsid w:val="003D4C61"/>
    <w:rsid w:val="003D4DDF"/>
    <w:rsid w:val="003E409F"/>
    <w:rsid w:val="003E468B"/>
    <w:rsid w:val="003E4858"/>
    <w:rsid w:val="003E581F"/>
    <w:rsid w:val="003F01BE"/>
    <w:rsid w:val="003F1459"/>
    <w:rsid w:val="003F18CA"/>
    <w:rsid w:val="004008EB"/>
    <w:rsid w:val="004024F6"/>
    <w:rsid w:val="004049DA"/>
    <w:rsid w:val="0040534F"/>
    <w:rsid w:val="004107DB"/>
    <w:rsid w:val="004136C3"/>
    <w:rsid w:val="004154E3"/>
    <w:rsid w:val="004200AC"/>
    <w:rsid w:val="004330F2"/>
    <w:rsid w:val="00435FDC"/>
    <w:rsid w:val="004430B9"/>
    <w:rsid w:val="0044379E"/>
    <w:rsid w:val="0044413B"/>
    <w:rsid w:val="00452379"/>
    <w:rsid w:val="00455094"/>
    <w:rsid w:val="00456C66"/>
    <w:rsid w:val="00464E63"/>
    <w:rsid w:val="004670CA"/>
    <w:rsid w:val="00473EB9"/>
    <w:rsid w:val="004740C1"/>
    <w:rsid w:val="004832B1"/>
    <w:rsid w:val="00490B7F"/>
    <w:rsid w:val="004931B8"/>
    <w:rsid w:val="0049744E"/>
    <w:rsid w:val="004A393B"/>
    <w:rsid w:val="004C698C"/>
    <w:rsid w:val="004D5723"/>
    <w:rsid w:val="004E2353"/>
    <w:rsid w:val="004E7A60"/>
    <w:rsid w:val="004E7D2C"/>
    <w:rsid w:val="005003A8"/>
    <w:rsid w:val="00505D49"/>
    <w:rsid w:val="005102A4"/>
    <w:rsid w:val="00511BC2"/>
    <w:rsid w:val="00514E1C"/>
    <w:rsid w:val="00517E53"/>
    <w:rsid w:val="005211C2"/>
    <w:rsid w:val="0053083D"/>
    <w:rsid w:val="00531117"/>
    <w:rsid w:val="0053155A"/>
    <w:rsid w:val="0053164B"/>
    <w:rsid w:val="00532E3D"/>
    <w:rsid w:val="005400BB"/>
    <w:rsid w:val="005427E8"/>
    <w:rsid w:val="005448A8"/>
    <w:rsid w:val="00545EE3"/>
    <w:rsid w:val="0055052C"/>
    <w:rsid w:val="00550DD2"/>
    <w:rsid w:val="0055120C"/>
    <w:rsid w:val="005542F3"/>
    <w:rsid w:val="005611E0"/>
    <w:rsid w:val="005654C1"/>
    <w:rsid w:val="0056564B"/>
    <w:rsid w:val="00567D48"/>
    <w:rsid w:val="00571766"/>
    <w:rsid w:val="00577EB6"/>
    <w:rsid w:val="0058372E"/>
    <w:rsid w:val="00585563"/>
    <w:rsid w:val="00593657"/>
    <w:rsid w:val="00596958"/>
    <w:rsid w:val="005A354F"/>
    <w:rsid w:val="005A3D5B"/>
    <w:rsid w:val="005B106C"/>
    <w:rsid w:val="005B1961"/>
    <w:rsid w:val="005B5552"/>
    <w:rsid w:val="005C092D"/>
    <w:rsid w:val="005C62AF"/>
    <w:rsid w:val="005E3CC6"/>
    <w:rsid w:val="005E4788"/>
    <w:rsid w:val="005E5077"/>
    <w:rsid w:val="005E5796"/>
    <w:rsid w:val="005F1CCE"/>
    <w:rsid w:val="0060335E"/>
    <w:rsid w:val="00606A3C"/>
    <w:rsid w:val="0061341C"/>
    <w:rsid w:val="006208D4"/>
    <w:rsid w:val="00626EA7"/>
    <w:rsid w:val="006310C5"/>
    <w:rsid w:val="00631DFA"/>
    <w:rsid w:val="00632192"/>
    <w:rsid w:val="00637358"/>
    <w:rsid w:val="00640D3C"/>
    <w:rsid w:val="00645266"/>
    <w:rsid w:val="0064683D"/>
    <w:rsid w:val="006507AE"/>
    <w:rsid w:val="00652619"/>
    <w:rsid w:val="0065299E"/>
    <w:rsid w:val="0065463D"/>
    <w:rsid w:val="00654F95"/>
    <w:rsid w:val="00655A03"/>
    <w:rsid w:val="006716CE"/>
    <w:rsid w:val="00674AC0"/>
    <w:rsid w:val="00683EB8"/>
    <w:rsid w:val="006858B3"/>
    <w:rsid w:val="006941C3"/>
    <w:rsid w:val="006968D9"/>
    <w:rsid w:val="006A01D7"/>
    <w:rsid w:val="006A2810"/>
    <w:rsid w:val="006A2C53"/>
    <w:rsid w:val="006B1A08"/>
    <w:rsid w:val="006C31C6"/>
    <w:rsid w:val="006C3D40"/>
    <w:rsid w:val="006C4095"/>
    <w:rsid w:val="006C7616"/>
    <w:rsid w:val="006D0BC9"/>
    <w:rsid w:val="006D5FAB"/>
    <w:rsid w:val="006E7741"/>
    <w:rsid w:val="006F10C1"/>
    <w:rsid w:val="006F2C49"/>
    <w:rsid w:val="006F63CC"/>
    <w:rsid w:val="007127FE"/>
    <w:rsid w:val="0072502C"/>
    <w:rsid w:val="007276A2"/>
    <w:rsid w:val="00731F17"/>
    <w:rsid w:val="00736707"/>
    <w:rsid w:val="00736DAE"/>
    <w:rsid w:val="00737954"/>
    <w:rsid w:val="00740A86"/>
    <w:rsid w:val="00745303"/>
    <w:rsid w:val="00746AF9"/>
    <w:rsid w:val="00757192"/>
    <w:rsid w:val="00760180"/>
    <w:rsid w:val="00760426"/>
    <w:rsid w:val="00761534"/>
    <w:rsid w:val="0076483A"/>
    <w:rsid w:val="00766EE4"/>
    <w:rsid w:val="00774B8F"/>
    <w:rsid w:val="00780B25"/>
    <w:rsid w:val="00782CC7"/>
    <w:rsid w:val="00792011"/>
    <w:rsid w:val="0079680C"/>
    <w:rsid w:val="007A044C"/>
    <w:rsid w:val="007A04B2"/>
    <w:rsid w:val="007A785E"/>
    <w:rsid w:val="007B2875"/>
    <w:rsid w:val="007C1890"/>
    <w:rsid w:val="007C2161"/>
    <w:rsid w:val="007D1B64"/>
    <w:rsid w:val="007D65AF"/>
    <w:rsid w:val="007E582A"/>
    <w:rsid w:val="007E7448"/>
    <w:rsid w:val="007F03FF"/>
    <w:rsid w:val="007F0981"/>
    <w:rsid w:val="007F32B5"/>
    <w:rsid w:val="007F3A58"/>
    <w:rsid w:val="007F4420"/>
    <w:rsid w:val="007F695B"/>
    <w:rsid w:val="00804FEC"/>
    <w:rsid w:val="008177C7"/>
    <w:rsid w:val="00817E50"/>
    <w:rsid w:val="00817EE1"/>
    <w:rsid w:val="00824BAB"/>
    <w:rsid w:val="00835960"/>
    <w:rsid w:val="00835B2F"/>
    <w:rsid w:val="008362B3"/>
    <w:rsid w:val="00844550"/>
    <w:rsid w:val="00845DB7"/>
    <w:rsid w:val="008539DA"/>
    <w:rsid w:val="00855252"/>
    <w:rsid w:val="0087431A"/>
    <w:rsid w:val="00875057"/>
    <w:rsid w:val="00876313"/>
    <w:rsid w:val="00880499"/>
    <w:rsid w:val="00886967"/>
    <w:rsid w:val="00887F29"/>
    <w:rsid w:val="0089240D"/>
    <w:rsid w:val="00893B97"/>
    <w:rsid w:val="00894D2E"/>
    <w:rsid w:val="00896A9F"/>
    <w:rsid w:val="008970B2"/>
    <w:rsid w:val="00897844"/>
    <w:rsid w:val="008A04A8"/>
    <w:rsid w:val="008A0653"/>
    <w:rsid w:val="008A2D14"/>
    <w:rsid w:val="008A4E77"/>
    <w:rsid w:val="008A71B4"/>
    <w:rsid w:val="008A7D75"/>
    <w:rsid w:val="008B0DD4"/>
    <w:rsid w:val="008B1614"/>
    <w:rsid w:val="008B45ED"/>
    <w:rsid w:val="008C289B"/>
    <w:rsid w:val="008C48D2"/>
    <w:rsid w:val="008C60FD"/>
    <w:rsid w:val="008E5C2C"/>
    <w:rsid w:val="008E66C3"/>
    <w:rsid w:val="008F39D5"/>
    <w:rsid w:val="008F3B6B"/>
    <w:rsid w:val="008F6692"/>
    <w:rsid w:val="00911061"/>
    <w:rsid w:val="009132F7"/>
    <w:rsid w:val="00916568"/>
    <w:rsid w:val="00920DB0"/>
    <w:rsid w:val="00920F04"/>
    <w:rsid w:val="00924FE6"/>
    <w:rsid w:val="00925E65"/>
    <w:rsid w:val="009355FC"/>
    <w:rsid w:val="0093740D"/>
    <w:rsid w:val="00963442"/>
    <w:rsid w:val="00963B1E"/>
    <w:rsid w:val="00963B6F"/>
    <w:rsid w:val="00984FAF"/>
    <w:rsid w:val="009865E9"/>
    <w:rsid w:val="0098683A"/>
    <w:rsid w:val="0099171A"/>
    <w:rsid w:val="00991833"/>
    <w:rsid w:val="00994EE9"/>
    <w:rsid w:val="009A544F"/>
    <w:rsid w:val="009B69CA"/>
    <w:rsid w:val="009C57BA"/>
    <w:rsid w:val="009D11FF"/>
    <w:rsid w:val="009E2371"/>
    <w:rsid w:val="009E56A5"/>
    <w:rsid w:val="009F4EED"/>
    <w:rsid w:val="009F6196"/>
    <w:rsid w:val="009F7266"/>
    <w:rsid w:val="00A06DE5"/>
    <w:rsid w:val="00A12F68"/>
    <w:rsid w:val="00A1423F"/>
    <w:rsid w:val="00A15F34"/>
    <w:rsid w:val="00A21985"/>
    <w:rsid w:val="00A33ED0"/>
    <w:rsid w:val="00A34580"/>
    <w:rsid w:val="00A45A60"/>
    <w:rsid w:val="00A521DD"/>
    <w:rsid w:val="00A522EE"/>
    <w:rsid w:val="00A5270D"/>
    <w:rsid w:val="00A5370C"/>
    <w:rsid w:val="00A56797"/>
    <w:rsid w:val="00A66D0F"/>
    <w:rsid w:val="00A77012"/>
    <w:rsid w:val="00A81CC3"/>
    <w:rsid w:val="00A904E8"/>
    <w:rsid w:val="00A9086A"/>
    <w:rsid w:val="00A95632"/>
    <w:rsid w:val="00A96F9B"/>
    <w:rsid w:val="00AA1176"/>
    <w:rsid w:val="00AA567B"/>
    <w:rsid w:val="00AA7190"/>
    <w:rsid w:val="00AB107C"/>
    <w:rsid w:val="00AC1538"/>
    <w:rsid w:val="00AC169C"/>
    <w:rsid w:val="00AC2D3C"/>
    <w:rsid w:val="00AF647A"/>
    <w:rsid w:val="00B02EB7"/>
    <w:rsid w:val="00B03DA9"/>
    <w:rsid w:val="00B07305"/>
    <w:rsid w:val="00B131FA"/>
    <w:rsid w:val="00B20F4B"/>
    <w:rsid w:val="00B21E7D"/>
    <w:rsid w:val="00B24132"/>
    <w:rsid w:val="00B271FE"/>
    <w:rsid w:val="00B27673"/>
    <w:rsid w:val="00B32B64"/>
    <w:rsid w:val="00B338E1"/>
    <w:rsid w:val="00B35408"/>
    <w:rsid w:val="00B465E4"/>
    <w:rsid w:val="00B46667"/>
    <w:rsid w:val="00B61311"/>
    <w:rsid w:val="00B61F71"/>
    <w:rsid w:val="00B621DD"/>
    <w:rsid w:val="00B712A0"/>
    <w:rsid w:val="00B747F8"/>
    <w:rsid w:val="00B82824"/>
    <w:rsid w:val="00B86F28"/>
    <w:rsid w:val="00BC250C"/>
    <w:rsid w:val="00BC32D4"/>
    <w:rsid w:val="00BC3745"/>
    <w:rsid w:val="00BC6CE4"/>
    <w:rsid w:val="00BD053D"/>
    <w:rsid w:val="00BD142F"/>
    <w:rsid w:val="00BD3413"/>
    <w:rsid w:val="00BD5CE4"/>
    <w:rsid w:val="00BD6AF3"/>
    <w:rsid w:val="00BD7A5B"/>
    <w:rsid w:val="00BE09C9"/>
    <w:rsid w:val="00BE3613"/>
    <w:rsid w:val="00C0529C"/>
    <w:rsid w:val="00C07EA7"/>
    <w:rsid w:val="00C17D66"/>
    <w:rsid w:val="00C244DE"/>
    <w:rsid w:val="00C308BD"/>
    <w:rsid w:val="00C41783"/>
    <w:rsid w:val="00C43554"/>
    <w:rsid w:val="00C474AD"/>
    <w:rsid w:val="00C5330A"/>
    <w:rsid w:val="00C60DF7"/>
    <w:rsid w:val="00C66C3E"/>
    <w:rsid w:val="00C73E91"/>
    <w:rsid w:val="00C76D0D"/>
    <w:rsid w:val="00C812F1"/>
    <w:rsid w:val="00C8289D"/>
    <w:rsid w:val="00C832D2"/>
    <w:rsid w:val="00C92DFE"/>
    <w:rsid w:val="00C9358A"/>
    <w:rsid w:val="00CA74E1"/>
    <w:rsid w:val="00CB160E"/>
    <w:rsid w:val="00CD2B28"/>
    <w:rsid w:val="00CD2D09"/>
    <w:rsid w:val="00CE0ECC"/>
    <w:rsid w:val="00CE5B9A"/>
    <w:rsid w:val="00CE5C27"/>
    <w:rsid w:val="00CE5F16"/>
    <w:rsid w:val="00CF5093"/>
    <w:rsid w:val="00D06F1C"/>
    <w:rsid w:val="00D153D4"/>
    <w:rsid w:val="00D3118E"/>
    <w:rsid w:val="00D44D27"/>
    <w:rsid w:val="00D46463"/>
    <w:rsid w:val="00D46B72"/>
    <w:rsid w:val="00D507F2"/>
    <w:rsid w:val="00D55ECD"/>
    <w:rsid w:val="00D66E1E"/>
    <w:rsid w:val="00D7556A"/>
    <w:rsid w:val="00D80F56"/>
    <w:rsid w:val="00D86EE2"/>
    <w:rsid w:val="00D911F6"/>
    <w:rsid w:val="00D9228C"/>
    <w:rsid w:val="00D9353E"/>
    <w:rsid w:val="00DA32A3"/>
    <w:rsid w:val="00DB1DA6"/>
    <w:rsid w:val="00DB47DC"/>
    <w:rsid w:val="00DB6592"/>
    <w:rsid w:val="00DB6F55"/>
    <w:rsid w:val="00DB7AC6"/>
    <w:rsid w:val="00DC2E2C"/>
    <w:rsid w:val="00DC7689"/>
    <w:rsid w:val="00DC7857"/>
    <w:rsid w:val="00DD4AC2"/>
    <w:rsid w:val="00DD4FD8"/>
    <w:rsid w:val="00DF0907"/>
    <w:rsid w:val="00DF0BB5"/>
    <w:rsid w:val="00DF14DA"/>
    <w:rsid w:val="00DF17D3"/>
    <w:rsid w:val="00DF19EB"/>
    <w:rsid w:val="00DF6297"/>
    <w:rsid w:val="00DF7C75"/>
    <w:rsid w:val="00E01138"/>
    <w:rsid w:val="00E0562C"/>
    <w:rsid w:val="00E104A2"/>
    <w:rsid w:val="00E10F1D"/>
    <w:rsid w:val="00E165DF"/>
    <w:rsid w:val="00E173E2"/>
    <w:rsid w:val="00E23CEE"/>
    <w:rsid w:val="00E32438"/>
    <w:rsid w:val="00E35928"/>
    <w:rsid w:val="00E406DF"/>
    <w:rsid w:val="00E4409B"/>
    <w:rsid w:val="00E44F62"/>
    <w:rsid w:val="00E4720A"/>
    <w:rsid w:val="00E61408"/>
    <w:rsid w:val="00E63BB7"/>
    <w:rsid w:val="00E767BE"/>
    <w:rsid w:val="00E86746"/>
    <w:rsid w:val="00E87A7E"/>
    <w:rsid w:val="00E90041"/>
    <w:rsid w:val="00E90C15"/>
    <w:rsid w:val="00E9549A"/>
    <w:rsid w:val="00E95E41"/>
    <w:rsid w:val="00E974A1"/>
    <w:rsid w:val="00EA18FE"/>
    <w:rsid w:val="00EA4F08"/>
    <w:rsid w:val="00EA5362"/>
    <w:rsid w:val="00EB4E24"/>
    <w:rsid w:val="00EB792D"/>
    <w:rsid w:val="00EB7E7A"/>
    <w:rsid w:val="00EC5828"/>
    <w:rsid w:val="00EE4053"/>
    <w:rsid w:val="00EE75CA"/>
    <w:rsid w:val="00EF06A7"/>
    <w:rsid w:val="00EF2663"/>
    <w:rsid w:val="00EF7FFD"/>
    <w:rsid w:val="00F01D63"/>
    <w:rsid w:val="00F03382"/>
    <w:rsid w:val="00F12A94"/>
    <w:rsid w:val="00F14C4C"/>
    <w:rsid w:val="00F16168"/>
    <w:rsid w:val="00F21525"/>
    <w:rsid w:val="00F32472"/>
    <w:rsid w:val="00F33053"/>
    <w:rsid w:val="00F365C8"/>
    <w:rsid w:val="00F409E7"/>
    <w:rsid w:val="00F435BA"/>
    <w:rsid w:val="00F43D82"/>
    <w:rsid w:val="00F449C6"/>
    <w:rsid w:val="00F46194"/>
    <w:rsid w:val="00F508B3"/>
    <w:rsid w:val="00F54C1C"/>
    <w:rsid w:val="00F73E49"/>
    <w:rsid w:val="00F7649D"/>
    <w:rsid w:val="00F7693D"/>
    <w:rsid w:val="00F774A8"/>
    <w:rsid w:val="00F81CB7"/>
    <w:rsid w:val="00F831B7"/>
    <w:rsid w:val="00F85302"/>
    <w:rsid w:val="00F85FA2"/>
    <w:rsid w:val="00F96290"/>
    <w:rsid w:val="00F96B12"/>
    <w:rsid w:val="00FA1514"/>
    <w:rsid w:val="00FA2A10"/>
    <w:rsid w:val="00FA383C"/>
    <w:rsid w:val="00FA6324"/>
    <w:rsid w:val="00FB5FD3"/>
    <w:rsid w:val="00FC0098"/>
    <w:rsid w:val="00FC0C52"/>
    <w:rsid w:val="00FC1BB4"/>
    <w:rsid w:val="00FC2D73"/>
    <w:rsid w:val="00FC5180"/>
    <w:rsid w:val="00FD1BF6"/>
    <w:rsid w:val="00FD20DC"/>
    <w:rsid w:val="00FE2C5B"/>
    <w:rsid w:val="00FE3ED6"/>
    <w:rsid w:val="00FE47AB"/>
    <w:rsid w:val="00FF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3A8"/>
    <w:rPr>
      <w:color w:val="0000FF"/>
      <w:u w:val="single"/>
    </w:rPr>
  </w:style>
  <w:style w:type="character" w:styleId="CommentReference">
    <w:name w:val="annotation reference"/>
    <w:semiHidden/>
    <w:rsid w:val="004136C3"/>
    <w:rPr>
      <w:sz w:val="16"/>
      <w:szCs w:val="16"/>
    </w:rPr>
  </w:style>
  <w:style w:type="paragraph" w:styleId="CommentText">
    <w:name w:val="annotation text"/>
    <w:basedOn w:val="Normal"/>
    <w:link w:val="CommentTextChar"/>
    <w:semiHidden/>
    <w:rsid w:val="004136C3"/>
    <w:rPr>
      <w:sz w:val="20"/>
      <w:szCs w:val="20"/>
    </w:rPr>
  </w:style>
  <w:style w:type="paragraph" w:styleId="CommentSubject">
    <w:name w:val="annotation subject"/>
    <w:basedOn w:val="CommentText"/>
    <w:next w:val="CommentText"/>
    <w:link w:val="CommentSubjectChar"/>
    <w:semiHidden/>
    <w:rsid w:val="004136C3"/>
    <w:rPr>
      <w:b/>
      <w:bCs/>
    </w:rPr>
  </w:style>
  <w:style w:type="paragraph" w:styleId="BalloonText">
    <w:name w:val="Balloon Text"/>
    <w:basedOn w:val="Normal"/>
    <w:link w:val="BalloonTextChar"/>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3"/>
      </w:numPr>
      <w:spacing w:before="40"/>
    </w:pPr>
    <w:rPr>
      <w:rFonts w:ascii="Trebuchet MS" w:hAnsi="Trebuchet MS"/>
      <w:sz w:val="22"/>
    </w:rPr>
  </w:style>
  <w:style w:type="paragraph" w:styleId="Header">
    <w:name w:val="header"/>
    <w:basedOn w:val="Normal"/>
    <w:link w:val="HeaderChar1"/>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1"/>
    <w:semiHidden/>
    <w:rsid w:val="00632192"/>
    <w:pPr>
      <w:shd w:val="clear" w:color="auto" w:fill="000080"/>
    </w:pPr>
    <w:rPr>
      <w:rFonts w:ascii="Tahoma" w:hAnsi="Tahoma" w:cs="Tahoma"/>
      <w:sz w:val="20"/>
      <w:szCs w:val="20"/>
    </w:rPr>
  </w:style>
  <w:style w:type="character" w:customStyle="1" w:styleId="DocumentMapChar1">
    <w:name w:val="Document Map Char1"/>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1">
    <w:name w:val="Header Char1"/>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basicquestion">
    <w:name w:val="basic question"/>
    <w:basedOn w:val="basic"/>
    <w:rsid w:val="00B82824"/>
    <w:pPr>
      <w:spacing w:before="60"/>
      <w:ind w:left="720" w:hanging="720"/>
    </w:pPr>
  </w:style>
  <w:style w:type="paragraph" w:customStyle="1" w:styleId="basic">
    <w:name w:val="basic"/>
    <w:basedOn w:val="Normal"/>
    <w:rsid w:val="00B82824"/>
    <w:rPr>
      <w:rFonts w:ascii="Arial" w:hAnsi="Arial" w:cs="Arial"/>
      <w:sz w:val="22"/>
    </w:rPr>
  </w:style>
  <w:style w:type="paragraph" w:customStyle="1" w:styleId="basicbox">
    <w:name w:val="basic box"/>
    <w:basedOn w:val="basic"/>
    <w:rsid w:val="00B82824"/>
    <w:pPr>
      <w:pBdr>
        <w:top w:val="single" w:sz="4" w:space="1" w:color="auto"/>
        <w:left w:val="single" w:sz="4" w:space="4" w:color="auto"/>
        <w:bottom w:val="single" w:sz="4" w:space="1" w:color="auto"/>
        <w:right w:val="single" w:sz="4" w:space="4" w:color="auto"/>
      </w:pBdr>
    </w:pPr>
  </w:style>
  <w:style w:type="paragraph" w:customStyle="1" w:styleId="basictitle">
    <w:name w:val="basic title"/>
    <w:basedOn w:val="basic"/>
    <w:rsid w:val="00B82824"/>
    <w:rPr>
      <w:b/>
      <w:bCs/>
      <w:smallCaps/>
      <w:u w:val="single"/>
    </w:rPr>
  </w:style>
  <w:style w:type="paragraph" w:customStyle="1" w:styleId="basicbulletindent2">
    <w:name w:val="basic bullet indent2"/>
    <w:basedOn w:val="basicbulletindent"/>
    <w:rsid w:val="00B82824"/>
    <w:pPr>
      <w:numPr>
        <w:numId w:val="7"/>
      </w:numPr>
    </w:pPr>
  </w:style>
  <w:style w:type="paragraph" w:customStyle="1" w:styleId="basicbulletindent">
    <w:name w:val="basic bullet indent"/>
    <w:basedOn w:val="basic"/>
    <w:rsid w:val="00B82824"/>
    <w:pPr>
      <w:numPr>
        <w:numId w:val="6"/>
      </w:numPr>
      <w:ind w:left="714" w:hanging="350"/>
    </w:pPr>
    <w:rPr>
      <w:szCs w:val="20"/>
    </w:rPr>
  </w:style>
  <w:style w:type="paragraph" w:customStyle="1" w:styleId="basicindent3">
    <w:name w:val="basic indent3"/>
    <w:basedOn w:val="basic"/>
    <w:rsid w:val="00B82824"/>
    <w:pPr>
      <w:tabs>
        <w:tab w:val="num" w:pos="2160"/>
      </w:tabs>
      <w:ind w:left="2160" w:hanging="360"/>
    </w:pPr>
  </w:style>
  <w:style w:type="paragraph" w:customStyle="1" w:styleId="sectionstart">
    <w:name w:val="section start"/>
    <w:basedOn w:val="Normal"/>
    <w:rsid w:val="00B82824"/>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B82824"/>
    <w:rPr>
      <w:b/>
      <w:bCs/>
      <w:i/>
      <w:iCs/>
    </w:rPr>
  </w:style>
  <w:style w:type="paragraph" w:customStyle="1" w:styleId="basicinstruction">
    <w:name w:val="basic instruction"/>
    <w:basedOn w:val="basic"/>
    <w:rsid w:val="00B82824"/>
    <w:rPr>
      <w:rFonts w:ascii="Arial Bold" w:hAnsi="Arial Bold"/>
      <w:b/>
      <w:bCs/>
      <w:smallCaps/>
    </w:rPr>
  </w:style>
  <w:style w:type="paragraph" w:customStyle="1" w:styleId="basicanswer">
    <w:name w:val="basic answer"/>
    <w:basedOn w:val="basic"/>
    <w:rsid w:val="00B82824"/>
    <w:pPr>
      <w:tabs>
        <w:tab w:val="center" w:leader="dot" w:pos="9720"/>
      </w:tabs>
      <w:ind w:left="2160"/>
    </w:pPr>
  </w:style>
  <w:style w:type="paragraph" w:styleId="NormalWeb">
    <w:name w:val="Normal (Web)"/>
    <w:basedOn w:val="Normal"/>
    <w:rsid w:val="00B82824"/>
    <w:pPr>
      <w:spacing w:before="100" w:beforeAutospacing="1" w:after="100" w:afterAutospacing="1"/>
    </w:pPr>
  </w:style>
  <w:style w:type="paragraph" w:customStyle="1" w:styleId="basicgridanswer">
    <w:name w:val="basic grid answer"/>
    <w:basedOn w:val="basic"/>
    <w:rsid w:val="00B82824"/>
    <w:pPr>
      <w:ind w:left="900" w:right="4050" w:hanging="180"/>
    </w:pPr>
  </w:style>
  <w:style w:type="paragraph" w:styleId="PlainText">
    <w:name w:val="Plain Text"/>
    <w:basedOn w:val="Normal"/>
    <w:rsid w:val="00B82824"/>
    <w:rPr>
      <w:rFonts w:ascii="Courier New" w:hAnsi="Courier New"/>
      <w:sz w:val="20"/>
      <w:szCs w:val="20"/>
      <w:lang w:val="x-none" w:eastAsia="x-none"/>
    </w:rPr>
  </w:style>
  <w:style w:type="paragraph" w:styleId="z-TopofForm">
    <w:name w:val="HTML Top of Form"/>
    <w:basedOn w:val="Normal"/>
    <w:next w:val="Normal"/>
    <w:hidden/>
    <w:rsid w:val="00B8282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82824"/>
    <w:pPr>
      <w:pBdr>
        <w:top w:val="single" w:sz="6" w:space="1" w:color="auto"/>
      </w:pBdr>
      <w:jc w:val="center"/>
    </w:pPr>
    <w:rPr>
      <w:rFonts w:ascii="Arial" w:hAnsi="Arial" w:cs="Arial"/>
      <w:vanish/>
      <w:sz w:val="16"/>
      <w:szCs w:val="16"/>
    </w:rPr>
  </w:style>
  <w:style w:type="paragraph" w:styleId="List">
    <w:name w:val="List"/>
    <w:basedOn w:val="Normal"/>
    <w:rsid w:val="00B82824"/>
    <w:pPr>
      <w:ind w:left="360" w:hanging="360"/>
    </w:pPr>
    <w:rPr>
      <w:rFonts w:ascii="Arial" w:hAnsi="Arial"/>
      <w:sz w:val="20"/>
      <w:szCs w:val="20"/>
      <w:lang w:bidi="he-IL"/>
    </w:rPr>
  </w:style>
  <w:style w:type="character" w:customStyle="1" w:styleId="BasicInstructionNEW">
    <w:name w:val="Basic Instruction NEW"/>
    <w:qFormat/>
    <w:rsid w:val="00B82824"/>
    <w:rPr>
      <w:rFonts w:ascii="Arial Bold" w:hAnsi="Arial Bold"/>
      <w:b/>
      <w:smallCaps/>
      <w:dstrike w:val="0"/>
      <w:sz w:val="22"/>
      <w:vertAlign w:val="baseline"/>
    </w:rPr>
  </w:style>
  <w:style w:type="paragraph" w:customStyle="1" w:styleId="Style8ptCustomColorRGB153051Left004Hanging0">
    <w:name w:val="Style 8 pt Custom Color(RGB(153051)) Left:  0.04&quot; Hanging:  0...."/>
    <w:basedOn w:val="Normal"/>
    <w:autoRedefine/>
    <w:rsid w:val="00B82824"/>
    <w:pPr>
      <w:ind w:left="47" w:right="36" w:firstLine="7"/>
    </w:pPr>
    <w:rPr>
      <w:rFonts w:ascii="Trebuchet MS" w:hAnsi="Trebuchet MS"/>
      <w:color w:val="990033"/>
      <w:sz w:val="17"/>
      <w:szCs w:val="20"/>
    </w:rPr>
  </w:style>
  <w:style w:type="paragraph" w:styleId="Title">
    <w:name w:val="Title"/>
    <w:basedOn w:val="Normal"/>
    <w:qFormat/>
    <w:rsid w:val="00B82824"/>
    <w:pPr>
      <w:jc w:val="center"/>
    </w:pPr>
    <w:rPr>
      <w:rFonts w:ascii="Arial" w:hAnsi="Arial"/>
      <w:b/>
      <w:bCs/>
      <w:sz w:val="28"/>
      <w:lang w:val="x-none" w:eastAsia="x-none"/>
    </w:rPr>
  </w:style>
  <w:style w:type="paragraph" w:customStyle="1" w:styleId="Style1">
    <w:name w:val="Style1"/>
    <w:basedOn w:val="Heading1"/>
    <w:rsid w:val="00B82824"/>
    <w:rPr>
      <w:rFonts w:ascii="Times New Roman MT Extra Bold" w:hAnsi="Times New Roman MT Extra Bold" w:cs="Times New Roman"/>
      <w:caps w:val="0"/>
      <w:color w:val="auto"/>
      <w:kern w:val="32"/>
      <w:szCs w:val="32"/>
      <w:lang w:val="x-none" w:eastAsia="x-none"/>
    </w:rPr>
  </w:style>
  <w:style w:type="paragraph" w:styleId="TOC4">
    <w:name w:val="toc 4"/>
    <w:basedOn w:val="Normal"/>
    <w:next w:val="Normal"/>
    <w:autoRedefine/>
    <w:rsid w:val="00B82824"/>
    <w:pPr>
      <w:ind w:left="720"/>
    </w:pPr>
    <w:rPr>
      <w:sz w:val="18"/>
      <w:szCs w:val="18"/>
    </w:rPr>
  </w:style>
  <w:style w:type="character" w:styleId="Strong">
    <w:name w:val="Strong"/>
    <w:qFormat/>
    <w:rsid w:val="00B82824"/>
    <w:rPr>
      <w:rFonts w:cs="Times New Roman"/>
      <w:b/>
      <w:bCs/>
    </w:rPr>
  </w:style>
  <w:style w:type="paragraph" w:customStyle="1" w:styleId="CATIResponses">
    <w:name w:val="CATI Responses"/>
    <w:basedOn w:val="Normal"/>
    <w:link w:val="CATIResponsesChar"/>
    <w:qFormat/>
    <w:rsid w:val="00B82824"/>
    <w:pPr>
      <w:autoSpaceDE w:val="0"/>
      <w:autoSpaceDN w:val="0"/>
      <w:adjustRightInd w:val="0"/>
      <w:ind w:left="720"/>
    </w:pPr>
    <w:rPr>
      <w:rFonts w:ascii="Trebuchet MS" w:hAnsi="Trebuchet MS"/>
      <w:color w:val="00B050"/>
      <w:sz w:val="20"/>
      <w:szCs w:val="20"/>
      <w:lang w:val="x-none" w:eastAsia="x-none"/>
    </w:rPr>
  </w:style>
  <w:style w:type="character" w:customStyle="1" w:styleId="CATIResponsesChar">
    <w:name w:val="CATI Responses Char"/>
    <w:link w:val="CATIResponses"/>
    <w:rsid w:val="00B82824"/>
    <w:rPr>
      <w:rFonts w:ascii="Trebuchet MS" w:hAnsi="Trebuchet MS"/>
      <w:color w:val="00B050"/>
      <w:lang w:val="x-none" w:eastAsia="x-none" w:bidi="ar-SA"/>
    </w:rPr>
  </w:style>
  <w:style w:type="table" w:styleId="TableGrid">
    <w:name w:val="Table Grid"/>
    <w:basedOn w:val="TableNormal"/>
    <w:rsid w:val="00B82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D7"/>
    <w:pPr>
      <w:autoSpaceDE w:val="0"/>
      <w:autoSpaceDN w:val="0"/>
      <w:adjustRightInd w:val="0"/>
    </w:pPr>
    <w:rPr>
      <w:rFonts w:ascii="VGYIEZ+ArialMT" w:hAnsi="VGYIEZ+ArialMT" w:cs="VGYIEZ+ArialMT"/>
      <w:color w:val="000000"/>
      <w:sz w:val="24"/>
      <w:szCs w:val="24"/>
    </w:rPr>
  </w:style>
  <w:style w:type="character" w:customStyle="1" w:styleId="CommentTextChar">
    <w:name w:val="Comment Text Char"/>
    <w:link w:val="CommentText"/>
    <w:locked/>
    <w:rsid w:val="00B03DA9"/>
    <w:rPr>
      <w:lang w:val="en-US" w:eastAsia="en-US" w:bidi="ar-SA"/>
    </w:rPr>
  </w:style>
  <w:style w:type="character" w:customStyle="1" w:styleId="CommentSubjectChar">
    <w:name w:val="Comment Subject Char"/>
    <w:link w:val="CommentSubject"/>
    <w:locked/>
    <w:rsid w:val="00B03DA9"/>
    <w:rPr>
      <w:b/>
      <w:bCs/>
      <w:lang w:val="en-US" w:eastAsia="en-US" w:bidi="ar-SA"/>
    </w:rPr>
  </w:style>
  <w:style w:type="character" w:customStyle="1" w:styleId="BalloonTextChar">
    <w:name w:val="Balloon Text Char"/>
    <w:link w:val="BalloonText"/>
    <w:semiHidden/>
    <w:locked/>
    <w:rsid w:val="00B03DA9"/>
    <w:rPr>
      <w:rFonts w:ascii="Tahoma" w:hAnsi="Tahoma" w:cs="Tahoma"/>
      <w:sz w:val="16"/>
      <w:szCs w:val="16"/>
      <w:lang w:val="en-US" w:eastAsia="en-US" w:bidi="ar-SA"/>
    </w:rPr>
  </w:style>
  <w:style w:type="character" w:customStyle="1" w:styleId="DocumentMapChar">
    <w:name w:val="Document Map Char"/>
    <w:locked/>
    <w:rsid w:val="00B03DA9"/>
    <w:rPr>
      <w:rFonts w:ascii="Tahoma" w:hAnsi="Tahoma"/>
      <w:sz w:val="16"/>
    </w:rPr>
  </w:style>
  <w:style w:type="character" w:customStyle="1" w:styleId="StyleCustomColorRGB51102153">
    <w:name w:val="Style Custom Color(RGB(51102153))"/>
    <w:rsid w:val="00B03DA9"/>
    <w:rPr>
      <w:color w:val="336699"/>
    </w:rPr>
  </w:style>
  <w:style w:type="character" w:customStyle="1" w:styleId="Style12ptBoldCustomColorRGB51102153">
    <w:name w:val="Style 12 pt Bold Custom Color(RGB(51102153))"/>
    <w:rsid w:val="00B03DA9"/>
    <w:rPr>
      <w:rFonts w:ascii="Calibri" w:hAnsi="Calibri"/>
      <w:b/>
      <w:color w:val="336699"/>
      <w:sz w:val="28"/>
    </w:rPr>
  </w:style>
  <w:style w:type="character" w:customStyle="1" w:styleId="HeaderChar">
    <w:name w:val="Header Char"/>
    <w:locked/>
    <w:rsid w:val="00B03DA9"/>
    <w:rPr>
      <w:sz w:val="24"/>
    </w:rPr>
  </w:style>
  <w:style w:type="character" w:customStyle="1" w:styleId="msoins0">
    <w:name w:val="msoins"/>
    <w:rsid w:val="00B03DA9"/>
    <w:rPr>
      <w:rFonts w:cs="Times New Roman"/>
    </w:rPr>
  </w:style>
  <w:style w:type="paragraph" w:customStyle="1" w:styleId="Quick1">
    <w:name w:val="Quick 1."/>
    <w:autoRedefine/>
    <w:rsid w:val="00B03DA9"/>
    <w:pPr>
      <w:ind w:left="720" w:hanging="720"/>
    </w:pPr>
    <w:rPr>
      <w:color w:val="000000"/>
      <w:sz w:val="22"/>
    </w:rPr>
  </w:style>
  <w:style w:type="character" w:customStyle="1" w:styleId="questiontitle1">
    <w:name w:val="questiontitle1"/>
    <w:rsid w:val="006968D9"/>
    <w:rPr>
      <w:rFonts w:ascii="Arial" w:hAnsi="Arial" w:cs="Arial" w:hint="default"/>
      <w:i w:val="0"/>
      <w:iCs w:val="0"/>
      <w:caps w:val="0"/>
      <w:smallCaps w:val="0"/>
      <w:strike w:val="0"/>
      <w:dstrike w:val="0"/>
      <w:color w:val="000000"/>
      <w:sz w:val="20"/>
      <w:szCs w:val="20"/>
      <w:u w:val="none"/>
      <w:effect w:val="none"/>
    </w:rPr>
  </w:style>
  <w:style w:type="character" w:customStyle="1" w:styleId="checkboxseparator1">
    <w:name w:val="checkboxseparator1"/>
    <w:basedOn w:val="DefaultParagraphFont"/>
    <w:rsid w:val="00696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3A8"/>
    <w:rPr>
      <w:color w:val="0000FF"/>
      <w:u w:val="single"/>
    </w:rPr>
  </w:style>
  <w:style w:type="character" w:styleId="CommentReference">
    <w:name w:val="annotation reference"/>
    <w:semiHidden/>
    <w:rsid w:val="004136C3"/>
    <w:rPr>
      <w:sz w:val="16"/>
      <w:szCs w:val="16"/>
    </w:rPr>
  </w:style>
  <w:style w:type="paragraph" w:styleId="CommentText">
    <w:name w:val="annotation text"/>
    <w:basedOn w:val="Normal"/>
    <w:link w:val="CommentTextChar"/>
    <w:semiHidden/>
    <w:rsid w:val="004136C3"/>
    <w:rPr>
      <w:sz w:val="20"/>
      <w:szCs w:val="20"/>
    </w:rPr>
  </w:style>
  <w:style w:type="paragraph" w:styleId="CommentSubject">
    <w:name w:val="annotation subject"/>
    <w:basedOn w:val="CommentText"/>
    <w:next w:val="CommentText"/>
    <w:link w:val="CommentSubjectChar"/>
    <w:semiHidden/>
    <w:rsid w:val="004136C3"/>
    <w:rPr>
      <w:b/>
      <w:bCs/>
    </w:rPr>
  </w:style>
  <w:style w:type="paragraph" w:styleId="BalloonText">
    <w:name w:val="Balloon Text"/>
    <w:basedOn w:val="Normal"/>
    <w:link w:val="BalloonTextChar"/>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3"/>
      </w:numPr>
      <w:spacing w:before="40"/>
    </w:pPr>
    <w:rPr>
      <w:rFonts w:ascii="Trebuchet MS" w:hAnsi="Trebuchet MS"/>
      <w:sz w:val="22"/>
    </w:rPr>
  </w:style>
  <w:style w:type="paragraph" w:styleId="Header">
    <w:name w:val="header"/>
    <w:basedOn w:val="Normal"/>
    <w:link w:val="HeaderChar1"/>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1"/>
    <w:semiHidden/>
    <w:rsid w:val="00632192"/>
    <w:pPr>
      <w:shd w:val="clear" w:color="auto" w:fill="000080"/>
    </w:pPr>
    <w:rPr>
      <w:rFonts w:ascii="Tahoma" w:hAnsi="Tahoma" w:cs="Tahoma"/>
      <w:sz w:val="20"/>
      <w:szCs w:val="20"/>
    </w:rPr>
  </w:style>
  <w:style w:type="character" w:customStyle="1" w:styleId="DocumentMapChar1">
    <w:name w:val="Document Map Char1"/>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1">
    <w:name w:val="Header Char1"/>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basicquestion">
    <w:name w:val="basic question"/>
    <w:basedOn w:val="basic"/>
    <w:rsid w:val="00B82824"/>
    <w:pPr>
      <w:spacing w:before="60"/>
      <w:ind w:left="720" w:hanging="720"/>
    </w:pPr>
  </w:style>
  <w:style w:type="paragraph" w:customStyle="1" w:styleId="basic">
    <w:name w:val="basic"/>
    <w:basedOn w:val="Normal"/>
    <w:rsid w:val="00B82824"/>
    <w:rPr>
      <w:rFonts w:ascii="Arial" w:hAnsi="Arial" w:cs="Arial"/>
      <w:sz w:val="22"/>
    </w:rPr>
  </w:style>
  <w:style w:type="paragraph" w:customStyle="1" w:styleId="basicbox">
    <w:name w:val="basic box"/>
    <w:basedOn w:val="basic"/>
    <w:rsid w:val="00B82824"/>
    <w:pPr>
      <w:pBdr>
        <w:top w:val="single" w:sz="4" w:space="1" w:color="auto"/>
        <w:left w:val="single" w:sz="4" w:space="4" w:color="auto"/>
        <w:bottom w:val="single" w:sz="4" w:space="1" w:color="auto"/>
        <w:right w:val="single" w:sz="4" w:space="4" w:color="auto"/>
      </w:pBdr>
    </w:pPr>
  </w:style>
  <w:style w:type="paragraph" w:customStyle="1" w:styleId="basictitle">
    <w:name w:val="basic title"/>
    <w:basedOn w:val="basic"/>
    <w:rsid w:val="00B82824"/>
    <w:rPr>
      <w:b/>
      <w:bCs/>
      <w:smallCaps/>
      <w:u w:val="single"/>
    </w:rPr>
  </w:style>
  <w:style w:type="paragraph" w:customStyle="1" w:styleId="basicbulletindent2">
    <w:name w:val="basic bullet indent2"/>
    <w:basedOn w:val="basicbulletindent"/>
    <w:rsid w:val="00B82824"/>
    <w:pPr>
      <w:numPr>
        <w:numId w:val="7"/>
      </w:numPr>
    </w:pPr>
  </w:style>
  <w:style w:type="paragraph" w:customStyle="1" w:styleId="basicbulletindent">
    <w:name w:val="basic bullet indent"/>
    <w:basedOn w:val="basic"/>
    <w:rsid w:val="00B82824"/>
    <w:pPr>
      <w:numPr>
        <w:numId w:val="6"/>
      </w:numPr>
      <w:ind w:left="714" w:hanging="350"/>
    </w:pPr>
    <w:rPr>
      <w:szCs w:val="20"/>
    </w:rPr>
  </w:style>
  <w:style w:type="paragraph" w:customStyle="1" w:styleId="basicindent3">
    <w:name w:val="basic indent3"/>
    <w:basedOn w:val="basic"/>
    <w:rsid w:val="00B82824"/>
    <w:pPr>
      <w:tabs>
        <w:tab w:val="num" w:pos="2160"/>
      </w:tabs>
      <w:ind w:left="2160" w:hanging="360"/>
    </w:pPr>
  </w:style>
  <w:style w:type="paragraph" w:customStyle="1" w:styleId="sectionstart">
    <w:name w:val="section start"/>
    <w:basedOn w:val="Normal"/>
    <w:rsid w:val="00B82824"/>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B82824"/>
    <w:rPr>
      <w:b/>
      <w:bCs/>
      <w:i/>
      <w:iCs/>
    </w:rPr>
  </w:style>
  <w:style w:type="paragraph" w:customStyle="1" w:styleId="basicinstruction">
    <w:name w:val="basic instruction"/>
    <w:basedOn w:val="basic"/>
    <w:rsid w:val="00B82824"/>
    <w:rPr>
      <w:rFonts w:ascii="Arial Bold" w:hAnsi="Arial Bold"/>
      <w:b/>
      <w:bCs/>
      <w:smallCaps/>
    </w:rPr>
  </w:style>
  <w:style w:type="paragraph" w:customStyle="1" w:styleId="basicanswer">
    <w:name w:val="basic answer"/>
    <w:basedOn w:val="basic"/>
    <w:rsid w:val="00B82824"/>
    <w:pPr>
      <w:tabs>
        <w:tab w:val="center" w:leader="dot" w:pos="9720"/>
      </w:tabs>
      <w:ind w:left="2160"/>
    </w:pPr>
  </w:style>
  <w:style w:type="paragraph" w:styleId="NormalWeb">
    <w:name w:val="Normal (Web)"/>
    <w:basedOn w:val="Normal"/>
    <w:rsid w:val="00B82824"/>
    <w:pPr>
      <w:spacing w:before="100" w:beforeAutospacing="1" w:after="100" w:afterAutospacing="1"/>
    </w:pPr>
  </w:style>
  <w:style w:type="paragraph" w:customStyle="1" w:styleId="basicgridanswer">
    <w:name w:val="basic grid answer"/>
    <w:basedOn w:val="basic"/>
    <w:rsid w:val="00B82824"/>
    <w:pPr>
      <w:ind w:left="900" w:right="4050" w:hanging="180"/>
    </w:pPr>
  </w:style>
  <w:style w:type="paragraph" w:styleId="PlainText">
    <w:name w:val="Plain Text"/>
    <w:basedOn w:val="Normal"/>
    <w:rsid w:val="00B82824"/>
    <w:rPr>
      <w:rFonts w:ascii="Courier New" w:hAnsi="Courier New"/>
      <w:sz w:val="20"/>
      <w:szCs w:val="20"/>
      <w:lang w:val="x-none" w:eastAsia="x-none"/>
    </w:rPr>
  </w:style>
  <w:style w:type="paragraph" w:styleId="z-TopofForm">
    <w:name w:val="HTML Top of Form"/>
    <w:basedOn w:val="Normal"/>
    <w:next w:val="Normal"/>
    <w:hidden/>
    <w:rsid w:val="00B8282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82824"/>
    <w:pPr>
      <w:pBdr>
        <w:top w:val="single" w:sz="6" w:space="1" w:color="auto"/>
      </w:pBdr>
      <w:jc w:val="center"/>
    </w:pPr>
    <w:rPr>
      <w:rFonts w:ascii="Arial" w:hAnsi="Arial" w:cs="Arial"/>
      <w:vanish/>
      <w:sz w:val="16"/>
      <w:szCs w:val="16"/>
    </w:rPr>
  </w:style>
  <w:style w:type="paragraph" w:styleId="List">
    <w:name w:val="List"/>
    <w:basedOn w:val="Normal"/>
    <w:rsid w:val="00B82824"/>
    <w:pPr>
      <w:ind w:left="360" w:hanging="360"/>
    </w:pPr>
    <w:rPr>
      <w:rFonts w:ascii="Arial" w:hAnsi="Arial"/>
      <w:sz w:val="20"/>
      <w:szCs w:val="20"/>
      <w:lang w:bidi="he-IL"/>
    </w:rPr>
  </w:style>
  <w:style w:type="character" w:customStyle="1" w:styleId="BasicInstructionNEW">
    <w:name w:val="Basic Instruction NEW"/>
    <w:qFormat/>
    <w:rsid w:val="00B82824"/>
    <w:rPr>
      <w:rFonts w:ascii="Arial Bold" w:hAnsi="Arial Bold"/>
      <w:b/>
      <w:smallCaps/>
      <w:dstrike w:val="0"/>
      <w:sz w:val="22"/>
      <w:vertAlign w:val="baseline"/>
    </w:rPr>
  </w:style>
  <w:style w:type="paragraph" w:customStyle="1" w:styleId="Style8ptCustomColorRGB153051Left004Hanging0">
    <w:name w:val="Style 8 pt Custom Color(RGB(153051)) Left:  0.04&quot; Hanging:  0...."/>
    <w:basedOn w:val="Normal"/>
    <w:autoRedefine/>
    <w:rsid w:val="00B82824"/>
    <w:pPr>
      <w:ind w:left="47" w:right="36" w:firstLine="7"/>
    </w:pPr>
    <w:rPr>
      <w:rFonts w:ascii="Trebuchet MS" w:hAnsi="Trebuchet MS"/>
      <w:color w:val="990033"/>
      <w:sz w:val="17"/>
      <w:szCs w:val="20"/>
    </w:rPr>
  </w:style>
  <w:style w:type="paragraph" w:styleId="Title">
    <w:name w:val="Title"/>
    <w:basedOn w:val="Normal"/>
    <w:qFormat/>
    <w:rsid w:val="00B82824"/>
    <w:pPr>
      <w:jc w:val="center"/>
    </w:pPr>
    <w:rPr>
      <w:rFonts w:ascii="Arial" w:hAnsi="Arial"/>
      <w:b/>
      <w:bCs/>
      <w:sz w:val="28"/>
      <w:lang w:val="x-none" w:eastAsia="x-none"/>
    </w:rPr>
  </w:style>
  <w:style w:type="paragraph" w:customStyle="1" w:styleId="Style1">
    <w:name w:val="Style1"/>
    <w:basedOn w:val="Heading1"/>
    <w:rsid w:val="00B82824"/>
    <w:rPr>
      <w:rFonts w:ascii="Times New Roman MT Extra Bold" w:hAnsi="Times New Roman MT Extra Bold" w:cs="Times New Roman"/>
      <w:caps w:val="0"/>
      <w:color w:val="auto"/>
      <w:kern w:val="32"/>
      <w:szCs w:val="32"/>
      <w:lang w:val="x-none" w:eastAsia="x-none"/>
    </w:rPr>
  </w:style>
  <w:style w:type="paragraph" w:styleId="TOC4">
    <w:name w:val="toc 4"/>
    <w:basedOn w:val="Normal"/>
    <w:next w:val="Normal"/>
    <w:autoRedefine/>
    <w:rsid w:val="00B82824"/>
    <w:pPr>
      <w:ind w:left="720"/>
    </w:pPr>
    <w:rPr>
      <w:sz w:val="18"/>
      <w:szCs w:val="18"/>
    </w:rPr>
  </w:style>
  <w:style w:type="character" w:styleId="Strong">
    <w:name w:val="Strong"/>
    <w:qFormat/>
    <w:rsid w:val="00B82824"/>
    <w:rPr>
      <w:rFonts w:cs="Times New Roman"/>
      <w:b/>
      <w:bCs/>
    </w:rPr>
  </w:style>
  <w:style w:type="paragraph" w:customStyle="1" w:styleId="CATIResponses">
    <w:name w:val="CATI Responses"/>
    <w:basedOn w:val="Normal"/>
    <w:link w:val="CATIResponsesChar"/>
    <w:qFormat/>
    <w:rsid w:val="00B82824"/>
    <w:pPr>
      <w:autoSpaceDE w:val="0"/>
      <w:autoSpaceDN w:val="0"/>
      <w:adjustRightInd w:val="0"/>
      <w:ind w:left="720"/>
    </w:pPr>
    <w:rPr>
      <w:rFonts w:ascii="Trebuchet MS" w:hAnsi="Trebuchet MS"/>
      <w:color w:val="00B050"/>
      <w:sz w:val="20"/>
      <w:szCs w:val="20"/>
      <w:lang w:val="x-none" w:eastAsia="x-none"/>
    </w:rPr>
  </w:style>
  <w:style w:type="character" w:customStyle="1" w:styleId="CATIResponsesChar">
    <w:name w:val="CATI Responses Char"/>
    <w:link w:val="CATIResponses"/>
    <w:rsid w:val="00B82824"/>
    <w:rPr>
      <w:rFonts w:ascii="Trebuchet MS" w:hAnsi="Trebuchet MS"/>
      <w:color w:val="00B050"/>
      <w:lang w:val="x-none" w:eastAsia="x-none" w:bidi="ar-SA"/>
    </w:rPr>
  </w:style>
  <w:style w:type="table" w:styleId="TableGrid">
    <w:name w:val="Table Grid"/>
    <w:basedOn w:val="TableNormal"/>
    <w:rsid w:val="00B82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D7"/>
    <w:pPr>
      <w:autoSpaceDE w:val="0"/>
      <w:autoSpaceDN w:val="0"/>
      <w:adjustRightInd w:val="0"/>
    </w:pPr>
    <w:rPr>
      <w:rFonts w:ascii="VGYIEZ+ArialMT" w:hAnsi="VGYIEZ+ArialMT" w:cs="VGYIEZ+ArialMT"/>
      <w:color w:val="000000"/>
      <w:sz w:val="24"/>
      <w:szCs w:val="24"/>
    </w:rPr>
  </w:style>
  <w:style w:type="character" w:customStyle="1" w:styleId="CommentTextChar">
    <w:name w:val="Comment Text Char"/>
    <w:link w:val="CommentText"/>
    <w:locked/>
    <w:rsid w:val="00B03DA9"/>
    <w:rPr>
      <w:lang w:val="en-US" w:eastAsia="en-US" w:bidi="ar-SA"/>
    </w:rPr>
  </w:style>
  <w:style w:type="character" w:customStyle="1" w:styleId="CommentSubjectChar">
    <w:name w:val="Comment Subject Char"/>
    <w:link w:val="CommentSubject"/>
    <w:locked/>
    <w:rsid w:val="00B03DA9"/>
    <w:rPr>
      <w:b/>
      <w:bCs/>
      <w:lang w:val="en-US" w:eastAsia="en-US" w:bidi="ar-SA"/>
    </w:rPr>
  </w:style>
  <w:style w:type="character" w:customStyle="1" w:styleId="BalloonTextChar">
    <w:name w:val="Balloon Text Char"/>
    <w:link w:val="BalloonText"/>
    <w:semiHidden/>
    <w:locked/>
    <w:rsid w:val="00B03DA9"/>
    <w:rPr>
      <w:rFonts w:ascii="Tahoma" w:hAnsi="Tahoma" w:cs="Tahoma"/>
      <w:sz w:val="16"/>
      <w:szCs w:val="16"/>
      <w:lang w:val="en-US" w:eastAsia="en-US" w:bidi="ar-SA"/>
    </w:rPr>
  </w:style>
  <w:style w:type="character" w:customStyle="1" w:styleId="DocumentMapChar">
    <w:name w:val="Document Map Char"/>
    <w:locked/>
    <w:rsid w:val="00B03DA9"/>
    <w:rPr>
      <w:rFonts w:ascii="Tahoma" w:hAnsi="Tahoma"/>
      <w:sz w:val="16"/>
    </w:rPr>
  </w:style>
  <w:style w:type="character" w:customStyle="1" w:styleId="StyleCustomColorRGB51102153">
    <w:name w:val="Style Custom Color(RGB(51102153))"/>
    <w:rsid w:val="00B03DA9"/>
    <w:rPr>
      <w:color w:val="336699"/>
    </w:rPr>
  </w:style>
  <w:style w:type="character" w:customStyle="1" w:styleId="Style12ptBoldCustomColorRGB51102153">
    <w:name w:val="Style 12 pt Bold Custom Color(RGB(51102153))"/>
    <w:rsid w:val="00B03DA9"/>
    <w:rPr>
      <w:rFonts w:ascii="Calibri" w:hAnsi="Calibri"/>
      <w:b/>
      <w:color w:val="336699"/>
      <w:sz w:val="28"/>
    </w:rPr>
  </w:style>
  <w:style w:type="character" w:customStyle="1" w:styleId="HeaderChar">
    <w:name w:val="Header Char"/>
    <w:locked/>
    <w:rsid w:val="00B03DA9"/>
    <w:rPr>
      <w:sz w:val="24"/>
    </w:rPr>
  </w:style>
  <w:style w:type="character" w:customStyle="1" w:styleId="msoins0">
    <w:name w:val="msoins"/>
    <w:rsid w:val="00B03DA9"/>
    <w:rPr>
      <w:rFonts w:cs="Times New Roman"/>
    </w:rPr>
  </w:style>
  <w:style w:type="paragraph" w:customStyle="1" w:styleId="Quick1">
    <w:name w:val="Quick 1."/>
    <w:autoRedefine/>
    <w:rsid w:val="00B03DA9"/>
    <w:pPr>
      <w:ind w:left="720" w:hanging="720"/>
    </w:pPr>
    <w:rPr>
      <w:color w:val="000000"/>
      <w:sz w:val="22"/>
    </w:rPr>
  </w:style>
  <w:style w:type="character" w:customStyle="1" w:styleId="questiontitle1">
    <w:name w:val="questiontitle1"/>
    <w:rsid w:val="006968D9"/>
    <w:rPr>
      <w:rFonts w:ascii="Arial" w:hAnsi="Arial" w:cs="Arial" w:hint="default"/>
      <w:i w:val="0"/>
      <w:iCs w:val="0"/>
      <w:caps w:val="0"/>
      <w:smallCaps w:val="0"/>
      <w:strike w:val="0"/>
      <w:dstrike w:val="0"/>
      <w:color w:val="000000"/>
      <w:sz w:val="20"/>
      <w:szCs w:val="20"/>
      <w:u w:val="none"/>
      <w:effect w:val="none"/>
    </w:rPr>
  </w:style>
  <w:style w:type="character" w:customStyle="1" w:styleId="checkboxseparator1">
    <w:name w:val="checkboxseparator1"/>
    <w:basedOn w:val="DefaultParagraphFont"/>
    <w:rsid w:val="00696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299845611">
      <w:bodyDiv w:val="1"/>
      <w:marLeft w:val="30"/>
      <w:marRight w:val="30"/>
      <w:marTop w:val="0"/>
      <w:marBottom w:val="0"/>
      <w:divBdr>
        <w:top w:val="none" w:sz="0" w:space="0" w:color="auto"/>
        <w:left w:val="none" w:sz="0" w:space="0" w:color="auto"/>
        <w:bottom w:val="none" w:sz="0" w:space="0" w:color="auto"/>
        <w:right w:val="none" w:sz="0" w:space="0" w:color="auto"/>
      </w:divBdr>
      <w:divsChild>
        <w:div w:id="390812531">
          <w:marLeft w:val="0"/>
          <w:marRight w:val="0"/>
          <w:marTop w:val="0"/>
          <w:marBottom w:val="0"/>
          <w:divBdr>
            <w:top w:val="none" w:sz="0" w:space="0" w:color="auto"/>
            <w:left w:val="none" w:sz="0" w:space="0" w:color="auto"/>
            <w:bottom w:val="none" w:sz="0" w:space="0" w:color="auto"/>
            <w:right w:val="none" w:sz="0" w:space="0" w:color="auto"/>
          </w:divBdr>
          <w:divsChild>
            <w:div w:id="1787699930">
              <w:marLeft w:val="0"/>
              <w:marRight w:val="0"/>
              <w:marTop w:val="0"/>
              <w:marBottom w:val="0"/>
              <w:divBdr>
                <w:top w:val="none" w:sz="0" w:space="0" w:color="auto"/>
                <w:left w:val="none" w:sz="0" w:space="0" w:color="auto"/>
                <w:bottom w:val="none" w:sz="0" w:space="0" w:color="auto"/>
                <w:right w:val="none" w:sz="0" w:space="0" w:color="auto"/>
              </w:divBdr>
              <w:divsChild>
                <w:div w:id="1563370494">
                  <w:marLeft w:val="180"/>
                  <w:marRight w:val="0"/>
                  <w:marTop w:val="0"/>
                  <w:marBottom w:val="0"/>
                  <w:divBdr>
                    <w:top w:val="none" w:sz="0" w:space="0" w:color="auto"/>
                    <w:left w:val="none" w:sz="0" w:space="0" w:color="auto"/>
                    <w:bottom w:val="none" w:sz="0" w:space="0" w:color="auto"/>
                    <w:right w:val="none" w:sz="0" w:space="0" w:color="auto"/>
                  </w:divBdr>
                  <w:divsChild>
                    <w:div w:id="8577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 w:id="1082484633">
      <w:bodyDiv w:val="1"/>
      <w:marLeft w:val="0"/>
      <w:marRight w:val="0"/>
      <w:marTop w:val="0"/>
      <w:marBottom w:val="0"/>
      <w:divBdr>
        <w:top w:val="none" w:sz="0" w:space="0" w:color="auto"/>
        <w:left w:val="none" w:sz="0" w:space="0" w:color="auto"/>
        <w:bottom w:val="none" w:sz="0" w:space="0" w:color="auto"/>
        <w:right w:val="none" w:sz="0" w:space="0" w:color="auto"/>
      </w:divBdr>
    </w:div>
    <w:div w:id="1418137732">
      <w:bodyDiv w:val="1"/>
      <w:marLeft w:val="0"/>
      <w:marRight w:val="0"/>
      <w:marTop w:val="0"/>
      <w:marBottom w:val="0"/>
      <w:divBdr>
        <w:top w:val="none" w:sz="0" w:space="0" w:color="auto"/>
        <w:left w:val="none" w:sz="0" w:space="0" w:color="auto"/>
        <w:bottom w:val="none" w:sz="0" w:space="0" w:color="auto"/>
        <w:right w:val="none" w:sz="0" w:space="0" w:color="auto"/>
      </w:divBdr>
      <w:divsChild>
        <w:div w:id="99188287">
          <w:marLeft w:val="0"/>
          <w:marRight w:val="0"/>
          <w:marTop w:val="0"/>
          <w:marBottom w:val="0"/>
          <w:divBdr>
            <w:top w:val="none" w:sz="0" w:space="0" w:color="auto"/>
            <w:left w:val="none" w:sz="0" w:space="0" w:color="auto"/>
            <w:bottom w:val="none" w:sz="0" w:space="0" w:color="auto"/>
            <w:right w:val="none" w:sz="0" w:space="0" w:color="auto"/>
          </w:divBdr>
          <w:divsChild>
            <w:div w:id="1070226422">
              <w:marLeft w:val="0"/>
              <w:marRight w:val="0"/>
              <w:marTop w:val="0"/>
              <w:marBottom w:val="0"/>
              <w:divBdr>
                <w:top w:val="none" w:sz="0" w:space="0" w:color="auto"/>
                <w:left w:val="none" w:sz="0" w:space="0" w:color="auto"/>
                <w:bottom w:val="none" w:sz="0" w:space="0" w:color="auto"/>
                <w:right w:val="none" w:sz="0" w:space="0" w:color="auto"/>
              </w:divBdr>
              <w:divsChild>
                <w:div w:id="1865751282">
                  <w:marLeft w:val="0"/>
                  <w:marRight w:val="0"/>
                  <w:marTop w:val="0"/>
                  <w:marBottom w:val="0"/>
                  <w:divBdr>
                    <w:top w:val="none" w:sz="0" w:space="0" w:color="auto"/>
                    <w:left w:val="none" w:sz="0" w:space="0" w:color="auto"/>
                    <w:bottom w:val="none" w:sz="0" w:space="0" w:color="auto"/>
                    <w:right w:val="none" w:sz="0" w:space="0" w:color="auto"/>
                  </w:divBdr>
                  <w:divsChild>
                    <w:div w:id="441412625">
                      <w:marLeft w:val="0"/>
                      <w:marRight w:val="0"/>
                      <w:marTop w:val="0"/>
                      <w:marBottom w:val="0"/>
                      <w:divBdr>
                        <w:top w:val="none" w:sz="0" w:space="0" w:color="auto"/>
                        <w:left w:val="none" w:sz="0" w:space="0" w:color="auto"/>
                        <w:bottom w:val="none" w:sz="0" w:space="0" w:color="auto"/>
                        <w:right w:val="none" w:sz="0" w:space="0" w:color="auto"/>
                      </w:divBdr>
                      <w:divsChild>
                        <w:div w:id="16377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K.Dedrick@ir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2333</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14966</CharactersWithSpaces>
  <SharedDoc>false</SharedDoc>
  <HLinks>
    <vt:vector size="12" baseType="variant">
      <vt:variant>
        <vt:i4>7471117</vt:i4>
      </vt:variant>
      <vt:variant>
        <vt:i4>3</vt:i4>
      </vt:variant>
      <vt:variant>
        <vt:i4>0</vt:i4>
      </vt:variant>
      <vt:variant>
        <vt:i4>5</vt:i4>
      </vt:variant>
      <vt:variant>
        <vt:lpwstr>mailto:Joe.Villeneuve@irs.gov</vt:lpwstr>
      </vt:variant>
      <vt:variant>
        <vt:lpwstr/>
      </vt:variant>
      <vt:variant>
        <vt:i4>6619145</vt:i4>
      </vt:variant>
      <vt:variant>
        <vt:i4>0</vt:i4>
      </vt:variant>
      <vt:variant>
        <vt:i4>0</vt:i4>
      </vt:variant>
      <vt:variant>
        <vt:i4>5</vt:i4>
      </vt:variant>
      <vt:variant>
        <vt:lpwstr>mailto:Kathryn.Preston@irs.gov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Melissa Dedrick</cp:lastModifiedBy>
  <cp:revision>9</cp:revision>
  <cp:lastPrinted>2014-06-04T17:27:00Z</cp:lastPrinted>
  <dcterms:created xsi:type="dcterms:W3CDTF">2015-06-26T13:40:00Z</dcterms:created>
  <dcterms:modified xsi:type="dcterms:W3CDTF">2015-06-26T19:30:00Z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