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D3" w:rsidRPr="005C628D" w:rsidRDefault="005C628D">
      <w:pPr>
        <w:rPr>
          <w:u w:val="single"/>
        </w:rPr>
      </w:pPr>
      <w:r w:rsidRPr="005C628D">
        <w:rPr>
          <w:u w:val="single"/>
        </w:rPr>
        <w:t>Justif</w:t>
      </w:r>
      <w:bookmarkStart w:id="0" w:name="_GoBack"/>
      <w:bookmarkEnd w:id="0"/>
      <w:r w:rsidRPr="005C628D">
        <w:rPr>
          <w:u w:val="single"/>
        </w:rPr>
        <w:t>ication for Change in Burden Hours for “Monitoring Information Collection”:</w:t>
      </w:r>
    </w:p>
    <w:p w:rsidR="005C628D" w:rsidRDefault="005C628D">
      <w:r>
        <w:t>Although the 28 C.F.R. Part 23 is no longer in use for the Monitoring Collection, the total burden hours has increased from 320 to 450 hours annually.  This is due to the Monitoring Request for Documentation instrument being utilized much more frequently in its place (from 40 respondents to 150 annually, with 3 hours to complete each instrument).  The Grants Monitoring Division (GMD) is mandated to provide grantee oversight each fiscal year, and this estimate of 150 grantees is a consistent number of respondents that are required to respond.</w:t>
      </w:r>
    </w:p>
    <w:sectPr w:rsidR="005C62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8D" w:rsidRDefault="005C628D" w:rsidP="005C628D">
      <w:pPr>
        <w:spacing w:after="0" w:line="240" w:lineRule="auto"/>
      </w:pPr>
      <w:r>
        <w:separator/>
      </w:r>
    </w:p>
  </w:endnote>
  <w:endnote w:type="continuationSeparator" w:id="0">
    <w:p w:rsidR="005C628D" w:rsidRDefault="005C628D" w:rsidP="005C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8D" w:rsidRDefault="005C628D" w:rsidP="005C628D">
      <w:pPr>
        <w:spacing w:after="0" w:line="240" w:lineRule="auto"/>
      </w:pPr>
      <w:r>
        <w:separator/>
      </w:r>
    </w:p>
  </w:footnote>
  <w:footnote w:type="continuationSeparator" w:id="0">
    <w:p w:rsidR="005C628D" w:rsidRDefault="005C628D" w:rsidP="005C6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8D" w:rsidRDefault="005C628D">
    <w:pPr>
      <w:pStyle w:val="Header"/>
    </w:pPr>
    <w:r>
      <w:t>January 4, 2013</w:t>
    </w:r>
  </w:p>
  <w:p w:rsidR="005C628D" w:rsidRDefault="005C6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8D"/>
    <w:rsid w:val="005C628D"/>
    <w:rsid w:val="00C5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8D"/>
  </w:style>
  <w:style w:type="paragraph" w:styleId="Footer">
    <w:name w:val="footer"/>
    <w:basedOn w:val="Normal"/>
    <w:link w:val="FooterChar"/>
    <w:uiPriority w:val="99"/>
    <w:unhideWhenUsed/>
    <w:rsid w:val="005C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8D"/>
  </w:style>
  <w:style w:type="paragraph" w:styleId="BalloonText">
    <w:name w:val="Balloon Text"/>
    <w:basedOn w:val="Normal"/>
    <w:link w:val="BalloonTextChar"/>
    <w:uiPriority w:val="99"/>
    <w:semiHidden/>
    <w:unhideWhenUsed/>
    <w:rsid w:val="005C6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8D"/>
  </w:style>
  <w:style w:type="paragraph" w:styleId="Footer">
    <w:name w:val="footer"/>
    <w:basedOn w:val="Normal"/>
    <w:link w:val="FooterChar"/>
    <w:uiPriority w:val="99"/>
    <w:unhideWhenUsed/>
    <w:rsid w:val="005C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8D"/>
  </w:style>
  <w:style w:type="paragraph" w:styleId="BalloonText">
    <w:name w:val="Balloon Text"/>
    <w:basedOn w:val="Normal"/>
    <w:link w:val="BalloonTextChar"/>
    <w:uiPriority w:val="99"/>
    <w:semiHidden/>
    <w:unhideWhenUsed/>
    <w:rsid w:val="005C6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Ouellette</dc:creator>
  <cp:lastModifiedBy>Danielle Ouellette</cp:lastModifiedBy>
  <cp:revision>1</cp:revision>
  <dcterms:created xsi:type="dcterms:W3CDTF">2013-01-04T16:28:00Z</dcterms:created>
  <dcterms:modified xsi:type="dcterms:W3CDTF">2013-01-04T16:29:00Z</dcterms:modified>
</cp:coreProperties>
</file>