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9B" w:rsidRDefault="00B71B9B" w:rsidP="00B71B9B">
      <w:pPr>
        <w:pStyle w:val="Title1"/>
        <w:jc w:val="center"/>
        <w:rPr>
          <w:color w:val="000000"/>
          <w:sz w:val="96"/>
          <w:szCs w:val="96"/>
        </w:rPr>
      </w:pPr>
      <w:r>
        <w:rPr>
          <w:color w:val="000000"/>
          <w:sz w:val="96"/>
          <w:szCs w:val="96"/>
        </w:rPr>
        <w:t>ERRP</w:t>
      </w:r>
    </w:p>
    <w:p w:rsidR="00B71B9B" w:rsidRDefault="00B71B9B" w:rsidP="00B71B9B">
      <w:pPr>
        <w:pStyle w:val="Title2"/>
        <w:jc w:val="center"/>
        <w:rPr>
          <w:color w:val="000000"/>
          <w:sz w:val="48"/>
          <w:szCs w:val="48"/>
        </w:rPr>
      </w:pPr>
      <w:r>
        <w:rPr>
          <w:color w:val="000000"/>
          <w:sz w:val="48"/>
          <w:szCs w:val="48"/>
        </w:rPr>
        <w:t>Early Retiree Reinsurance Program</w:t>
      </w:r>
      <w:r w:rsidR="00ED6C99">
        <w:rPr>
          <w:color w:val="000000"/>
          <w:sz w:val="48"/>
          <w:szCs w:val="48"/>
        </w:rPr>
        <w:t>:</w:t>
      </w:r>
      <w:r w:rsidR="00DB6AD7">
        <w:rPr>
          <w:color w:val="000000"/>
          <w:sz w:val="48"/>
          <w:szCs w:val="48"/>
        </w:rPr>
        <w:t xml:space="preserve"> Survey of Plan Sponsors </w:t>
      </w:r>
    </w:p>
    <w:p w:rsidR="00B71B9B" w:rsidRPr="00B71B9B" w:rsidRDefault="00B71B9B" w:rsidP="00B71B9B">
      <w:pPr>
        <w:pStyle w:val="Default"/>
      </w:pPr>
    </w:p>
    <w:p w:rsidR="00B71B9B" w:rsidRDefault="00B71B9B" w:rsidP="00B71B9B">
      <w:pPr>
        <w:pStyle w:val="Default"/>
        <w:spacing w:before="120" w:after="120"/>
        <w:jc w:val="center"/>
        <w:rPr>
          <w:sz w:val="36"/>
          <w:szCs w:val="36"/>
        </w:rPr>
      </w:pPr>
    </w:p>
    <w:p w:rsidR="00B71B9B" w:rsidRPr="00DB6AD7" w:rsidRDefault="00B71B9B" w:rsidP="00DB6AD7">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DB6AD7" w:rsidRDefault="00DB6AD7" w:rsidP="00B71B9B">
      <w:pPr>
        <w:jc w:val="center"/>
        <w:rPr>
          <w:color w:val="000000"/>
          <w:sz w:val="40"/>
          <w:szCs w:val="40"/>
        </w:rPr>
      </w:pPr>
      <w:r>
        <w:rPr>
          <w:color w:val="000000"/>
          <w:sz w:val="40"/>
          <w:szCs w:val="40"/>
        </w:rPr>
        <w:t>Centers for Medicare &amp; Medicaid Services</w:t>
      </w:r>
    </w:p>
    <w:p w:rsidR="001B5F27" w:rsidRPr="00B71B9B" w:rsidRDefault="001B5F27" w:rsidP="00B71B9B">
      <w:pPr>
        <w:jc w:val="center"/>
        <w:rPr>
          <w:sz w:val="40"/>
          <w:szCs w:val="40"/>
        </w:rPr>
      </w:pPr>
    </w:p>
    <w:p w:rsidR="00B71B9B" w:rsidRDefault="00B71B9B"/>
    <w:p w:rsidR="00B71B9B" w:rsidRDefault="00B71B9B" w:rsidP="00B71B9B">
      <w:pPr>
        <w:rPr>
          <w:rFonts w:cs="Times New Roman"/>
          <w:color w:val="000000"/>
          <w:sz w:val="14"/>
          <w:szCs w:val="14"/>
        </w:rPr>
      </w:pPr>
      <w:r w:rsidRPr="00B71B9B">
        <w:rPr>
          <w:rFonts w:cs="Times New Roman"/>
          <w:color w:val="000000"/>
          <w:sz w:val="14"/>
          <w:szCs w:val="14"/>
        </w:rPr>
        <w:t>According to the Paperwork Reduction Act of 1995, no persons are required to respond to a collection of information unless it displays a valid OMB control number. The valid OMB control number for this information collection is</w:t>
      </w:r>
      <w:r w:rsidR="00DB6AD7">
        <w:rPr>
          <w:rFonts w:cs="Times New Roman"/>
          <w:color w:val="000000"/>
          <w:sz w:val="14"/>
          <w:szCs w:val="14"/>
        </w:rPr>
        <w:t xml:space="preserve"> -----------.</w:t>
      </w:r>
      <w:r w:rsidRPr="00B71B9B">
        <w:rPr>
          <w:rFonts w:cs="Times New Roman"/>
          <w:color w:val="000000"/>
          <w:sz w:val="14"/>
          <w:szCs w:val="14"/>
        </w:rPr>
        <w:t xml:space="preserve">. The time required to complete this information collection is estimated to </w:t>
      </w:r>
      <w:r w:rsidR="00502FB1" w:rsidRPr="00B71B9B">
        <w:rPr>
          <w:rFonts w:cs="Times New Roman"/>
          <w:color w:val="000000"/>
          <w:sz w:val="14"/>
          <w:szCs w:val="14"/>
        </w:rPr>
        <w:t xml:space="preserve">average </w:t>
      </w:r>
      <w:r w:rsidR="00DB6AD7">
        <w:rPr>
          <w:rFonts w:cs="Times New Roman"/>
          <w:color w:val="000000"/>
          <w:sz w:val="14"/>
          <w:szCs w:val="14"/>
        </w:rPr>
        <w:t>11</w:t>
      </w:r>
      <w:r w:rsidR="00257E4A">
        <w:rPr>
          <w:rFonts w:cs="Times New Roman"/>
          <w:color w:val="000000"/>
          <w:sz w:val="14"/>
          <w:szCs w:val="14"/>
        </w:rPr>
        <w:t xml:space="preserve"> </w:t>
      </w:r>
      <w:r w:rsidR="00DB6AD7">
        <w:rPr>
          <w:rFonts w:cs="Times New Roman"/>
          <w:color w:val="000000"/>
          <w:sz w:val="14"/>
          <w:szCs w:val="14"/>
        </w:rPr>
        <w:t xml:space="preserve">hours, </w:t>
      </w:r>
      <w:r w:rsidRPr="00B71B9B">
        <w:rPr>
          <w:rFonts w:cs="Times New Roman"/>
          <w:color w:val="000000"/>
          <w:sz w:val="14"/>
          <w:szCs w:val="14"/>
        </w:rPr>
        <w:t xml:space="preserve">including the time to review instructions, search existing data resources, gather the data needed, and </w:t>
      </w:r>
      <w:r w:rsidR="00DB6AD7">
        <w:rPr>
          <w:rFonts w:cs="Times New Roman"/>
          <w:color w:val="000000"/>
          <w:sz w:val="14"/>
          <w:szCs w:val="14"/>
        </w:rPr>
        <w:t>complete the survey</w:t>
      </w:r>
      <w:r w:rsidRPr="00B71B9B">
        <w:rPr>
          <w:rFonts w:cs="Times New Roman"/>
          <w:color w:val="000000"/>
          <w:sz w:val="14"/>
          <w:szCs w:val="14"/>
        </w:rPr>
        <w:t>. If you have comments concerning the accuracy of the time estimate(s) or suggestions for improving this form, please write to: CMS, 7500 Security Boulevard, Attn: PRA Reports Clearance Officer, Mail Stop C4-26-05, Baltimore</w:t>
      </w:r>
      <w:r>
        <w:rPr>
          <w:rFonts w:cs="Times New Roman"/>
          <w:color w:val="000000"/>
          <w:sz w:val="14"/>
          <w:szCs w:val="14"/>
        </w:rPr>
        <w:t>,</w:t>
      </w:r>
      <w:r w:rsidRPr="00B71B9B">
        <w:rPr>
          <w:rFonts w:cs="Times New Roman"/>
          <w:color w:val="000000"/>
          <w:sz w:val="14"/>
          <w:szCs w:val="14"/>
        </w:rPr>
        <w:t xml:space="preserve"> Maryland 21244-1850.</w:t>
      </w:r>
    </w:p>
    <w:p w:rsidR="004179AC" w:rsidRDefault="004179AC" w:rsidP="00B71B9B">
      <w:pPr>
        <w:rPr>
          <w:rFonts w:cs="Times New Roman"/>
          <w:color w:val="000000"/>
          <w:sz w:val="14"/>
          <w:szCs w:val="14"/>
        </w:rPr>
      </w:pPr>
    </w:p>
    <w:p w:rsidR="004179AC" w:rsidRDefault="004179AC" w:rsidP="00B71B9B">
      <w:pPr>
        <w:rPr>
          <w:rFonts w:cs="Times New Roman"/>
          <w:color w:val="000000"/>
          <w:sz w:val="14"/>
          <w:szCs w:val="14"/>
        </w:rPr>
      </w:pPr>
    </w:p>
    <w:p w:rsidR="00A764FE" w:rsidRPr="009D4D21" w:rsidRDefault="00A764FE" w:rsidP="00A764FE">
      <w:pPr>
        <w:tabs>
          <w:tab w:val="left" w:pos="990"/>
          <w:tab w:val="center" w:pos="4752"/>
          <w:tab w:val="left" w:pos="5040"/>
          <w:tab w:val="left" w:pos="5760"/>
          <w:tab w:val="left" w:pos="6480"/>
          <w:tab w:val="left" w:pos="7200"/>
          <w:tab w:val="left" w:pos="7920"/>
          <w:tab w:val="left" w:pos="8640"/>
          <w:tab w:val="left" w:pos="9360"/>
        </w:tabs>
        <w:rPr>
          <w:rFonts w:ascii="Arial" w:hAnsi="Arial" w:cs="Arial"/>
          <w:b/>
          <w:u w:val="single"/>
        </w:rPr>
      </w:pPr>
      <w:r w:rsidRPr="001A6FA2">
        <w:rPr>
          <w:rFonts w:ascii="Arial" w:hAnsi="Arial" w:cs="Arial"/>
          <w:b/>
          <w:u w:val="single"/>
        </w:rPr>
        <w:t>Survey</w:t>
      </w:r>
      <w:r>
        <w:rPr>
          <w:rFonts w:ascii="Arial" w:hAnsi="Arial" w:cs="Arial"/>
          <w:b/>
          <w:u w:val="single"/>
        </w:rPr>
        <w:t xml:space="preserve"> of </w:t>
      </w:r>
      <w:r w:rsidRPr="009D4D21">
        <w:rPr>
          <w:rFonts w:ascii="Arial" w:hAnsi="Arial" w:cs="Arial"/>
          <w:b/>
          <w:u w:val="single"/>
        </w:rPr>
        <w:t xml:space="preserve">ERRP Plan Sponsors </w:t>
      </w:r>
    </w:p>
    <w:p w:rsidR="00A764FE" w:rsidRDefault="00A764FE" w:rsidP="00A764FE">
      <w:pPr>
        <w:pStyle w:val="NoSpacing"/>
        <w:rPr>
          <w:rFonts w:ascii="Arial" w:hAnsi="Arial" w:cs="Arial"/>
          <w:b/>
        </w:rPr>
      </w:pPr>
    </w:p>
    <w:p w:rsidR="00A764FE" w:rsidRPr="009D4D21" w:rsidRDefault="00A764FE" w:rsidP="00A764FE">
      <w:pPr>
        <w:pStyle w:val="NoSpacing"/>
        <w:rPr>
          <w:rFonts w:ascii="Arial" w:hAnsi="Arial" w:cs="Arial"/>
          <w:b/>
        </w:rPr>
      </w:pPr>
      <w:r w:rsidRPr="009D4D21">
        <w:rPr>
          <w:rFonts w:ascii="Arial" w:hAnsi="Arial" w:cs="Arial"/>
          <w:b/>
        </w:rPr>
        <w:t>I. Plan Sponsor Information</w:t>
      </w:r>
    </w:p>
    <w:p w:rsidR="00A764FE" w:rsidRPr="009D4D21" w:rsidRDefault="00A764FE" w:rsidP="00A764FE">
      <w:pPr>
        <w:pStyle w:val="NoSpacing"/>
        <w:rPr>
          <w:rFonts w:ascii="Arial" w:hAnsi="Arial" w:cs="Arial"/>
        </w:rPr>
      </w:pPr>
    </w:p>
    <w:p w:rsidR="00A764FE" w:rsidRPr="009D4D21" w:rsidRDefault="00A764FE" w:rsidP="00A764FE">
      <w:pPr>
        <w:pStyle w:val="NoSpacing"/>
        <w:rPr>
          <w:rFonts w:ascii="Arial" w:hAnsi="Arial" w:cs="Arial"/>
        </w:rPr>
      </w:pPr>
      <w:r w:rsidRPr="009D4D21">
        <w:rPr>
          <w:rFonts w:ascii="Arial" w:hAnsi="Arial" w:cs="Arial"/>
        </w:rPr>
        <w:t xml:space="preserve">1. What is the name of the plan sponsor listed on your ERRP application? </w:t>
      </w:r>
      <w:r w:rsidRPr="002C3751">
        <w:rPr>
          <w:rFonts w:ascii="Arial" w:hAnsi="Arial" w:cs="Arial"/>
          <w:i/>
        </w:rPr>
        <w:t>[Enter text]</w:t>
      </w:r>
    </w:p>
    <w:p w:rsidR="00A764FE" w:rsidRPr="009D4D21" w:rsidRDefault="00A764FE" w:rsidP="00A764FE">
      <w:pPr>
        <w:pStyle w:val="NoSpacing"/>
        <w:rPr>
          <w:rFonts w:ascii="Arial" w:hAnsi="Arial" w:cs="Arial"/>
        </w:rPr>
      </w:pPr>
    </w:p>
    <w:p w:rsidR="00A764FE" w:rsidRPr="002C3751" w:rsidRDefault="00A764FE" w:rsidP="00A764FE">
      <w:pPr>
        <w:pStyle w:val="NoSpacing"/>
        <w:rPr>
          <w:rFonts w:ascii="Arial" w:hAnsi="Arial" w:cs="Arial"/>
          <w:i/>
        </w:rPr>
      </w:pPr>
      <w:r w:rsidRPr="009D4D21">
        <w:rPr>
          <w:rFonts w:ascii="Arial" w:hAnsi="Arial" w:cs="Arial"/>
        </w:rPr>
        <w:t xml:space="preserve">2. What is the Application ID number assigned by the ERRP Center? </w:t>
      </w:r>
      <w:r w:rsidRPr="002C3751">
        <w:rPr>
          <w:rFonts w:ascii="Arial" w:hAnsi="Arial" w:cs="Arial"/>
          <w:i/>
        </w:rPr>
        <w:t>[Enter text]</w:t>
      </w:r>
    </w:p>
    <w:p w:rsidR="00A764FE" w:rsidRPr="009D4D21" w:rsidRDefault="00A764FE" w:rsidP="00A764FE">
      <w:pPr>
        <w:pStyle w:val="NoSpacing"/>
        <w:rPr>
          <w:rFonts w:ascii="Arial" w:hAnsi="Arial" w:cs="Arial"/>
        </w:rPr>
      </w:pPr>
    </w:p>
    <w:p w:rsidR="00A764FE" w:rsidRDefault="00A764FE" w:rsidP="002810DB">
      <w:pPr>
        <w:pStyle w:val="NoSpacing"/>
        <w:rPr>
          <w:rFonts w:ascii="Arial" w:hAnsi="Arial" w:cs="Arial"/>
          <w:i/>
        </w:rPr>
      </w:pPr>
      <w:r w:rsidRPr="009D4D21">
        <w:rPr>
          <w:rFonts w:ascii="Arial" w:hAnsi="Arial" w:cs="Arial"/>
        </w:rPr>
        <w:t>3.</w:t>
      </w:r>
      <w:r w:rsidR="005E5453">
        <w:rPr>
          <w:rFonts w:ascii="Arial" w:hAnsi="Arial" w:cs="Arial"/>
        </w:rPr>
        <w:t xml:space="preserve"> </w:t>
      </w:r>
      <w:r w:rsidRPr="009D4D21">
        <w:rPr>
          <w:rFonts w:ascii="Arial" w:hAnsi="Arial" w:cs="Arial"/>
        </w:rPr>
        <w:t>How many participants does the plan represented in the ERRP application referenced in this survey, cover? Please include ALL participants such as active employees, early retirees, other retirees</w:t>
      </w:r>
      <w:r w:rsidR="00032906">
        <w:rPr>
          <w:rFonts w:ascii="Arial" w:hAnsi="Arial" w:cs="Arial"/>
        </w:rPr>
        <w:t xml:space="preserve"> (for example, those over age 65)</w:t>
      </w:r>
      <w:r w:rsidRPr="009D4D21">
        <w:rPr>
          <w:rFonts w:ascii="Arial" w:hAnsi="Arial" w:cs="Arial"/>
        </w:rPr>
        <w:t xml:space="preserve">, and spouses, surviving spouses, and dependents. </w:t>
      </w:r>
      <w:r w:rsidRPr="00357FF9">
        <w:rPr>
          <w:rFonts w:ascii="Arial" w:hAnsi="Arial" w:cs="Arial"/>
          <w:i/>
        </w:rPr>
        <w:t>[Enter number]</w:t>
      </w:r>
    </w:p>
    <w:p w:rsidR="002810DB" w:rsidRDefault="002810DB" w:rsidP="002810DB">
      <w:pPr>
        <w:pStyle w:val="NoSpacing"/>
        <w:rPr>
          <w:rFonts w:ascii="Arial" w:hAnsi="Arial" w:cs="Arial"/>
          <w:i/>
        </w:rPr>
      </w:pPr>
    </w:p>
    <w:p w:rsidR="002810DB" w:rsidRPr="009D4D21" w:rsidRDefault="002810DB" w:rsidP="00A764FE">
      <w:pPr>
        <w:pStyle w:val="NoSpacing"/>
        <w:rPr>
          <w:rFonts w:ascii="Arial" w:hAnsi="Arial" w:cs="Arial"/>
        </w:rPr>
      </w:pPr>
      <w:r>
        <w:rPr>
          <w:rFonts w:ascii="Arial" w:hAnsi="Arial" w:cs="Arial"/>
        </w:rPr>
        <w:t xml:space="preserve">4. </w:t>
      </w:r>
      <w:r w:rsidRPr="009D4D21">
        <w:rPr>
          <w:rFonts w:ascii="Arial" w:hAnsi="Arial" w:cs="Arial"/>
        </w:rPr>
        <w:t xml:space="preserve">How many participants in the plan, represented in the ERRP application referenced in this survey, are “early retirees”, as defined in the ERRP statute, regulations, and other guidance? Please include spouses, surviving spouses, and dependents of early retirees. </w:t>
      </w:r>
      <w:r w:rsidRPr="00357FF9">
        <w:rPr>
          <w:rFonts w:ascii="Arial" w:hAnsi="Arial" w:cs="Arial"/>
          <w:i/>
        </w:rPr>
        <w:t>[Enter number</w:t>
      </w:r>
      <w:r w:rsidR="005E5453">
        <w:rPr>
          <w:rFonts w:ascii="Arial" w:hAnsi="Arial" w:cs="Arial"/>
          <w:i/>
        </w:rPr>
        <w:t>]</w:t>
      </w:r>
    </w:p>
    <w:p w:rsidR="00A764FE" w:rsidRPr="009D4D21" w:rsidRDefault="00A764FE" w:rsidP="00A764FE">
      <w:pPr>
        <w:pStyle w:val="NoSpacing"/>
        <w:rPr>
          <w:rFonts w:ascii="Arial" w:hAnsi="Arial" w:cs="Arial"/>
        </w:rPr>
      </w:pPr>
    </w:p>
    <w:p w:rsidR="00A764FE" w:rsidRDefault="00A764FE" w:rsidP="00A764FE">
      <w:pPr>
        <w:pStyle w:val="NoSpacing"/>
        <w:rPr>
          <w:rFonts w:ascii="Arial" w:hAnsi="Arial" w:cs="Arial"/>
          <w:b/>
        </w:rPr>
      </w:pPr>
    </w:p>
    <w:p w:rsidR="00A764FE" w:rsidRPr="009D4D21" w:rsidRDefault="00F4204A" w:rsidP="00A764FE">
      <w:pPr>
        <w:pStyle w:val="NoSpacing"/>
        <w:rPr>
          <w:rFonts w:ascii="Arial" w:hAnsi="Arial" w:cs="Arial"/>
          <w:b/>
        </w:rPr>
      </w:pPr>
      <w:r>
        <w:rPr>
          <w:rFonts w:ascii="Arial" w:hAnsi="Arial" w:cs="Arial"/>
          <w:b/>
        </w:rPr>
        <w:t xml:space="preserve">II. </w:t>
      </w:r>
      <w:r w:rsidR="00A764FE" w:rsidRPr="009D4D21">
        <w:rPr>
          <w:rFonts w:ascii="Arial" w:hAnsi="Arial" w:cs="Arial"/>
          <w:b/>
        </w:rPr>
        <w:t>Use of ERRP Reimbursements</w:t>
      </w:r>
      <w:r w:rsidR="00F55DB5">
        <w:rPr>
          <w:rFonts w:ascii="Arial" w:hAnsi="Arial" w:cs="Arial"/>
          <w:b/>
        </w:rPr>
        <w:t xml:space="preserve"> Already Received</w:t>
      </w:r>
    </w:p>
    <w:p w:rsidR="00A764FE" w:rsidRPr="009D4D21" w:rsidRDefault="00A764FE" w:rsidP="00A764FE">
      <w:pPr>
        <w:pStyle w:val="NoSpacing"/>
        <w:rPr>
          <w:rFonts w:ascii="Arial" w:hAnsi="Arial" w:cs="Arial"/>
        </w:rPr>
      </w:pPr>
    </w:p>
    <w:p w:rsidR="00A764FE" w:rsidRPr="009D4D21" w:rsidRDefault="003E07C1" w:rsidP="00A764FE">
      <w:pPr>
        <w:pStyle w:val="NoSpacing"/>
        <w:rPr>
          <w:rFonts w:ascii="Arial" w:hAnsi="Arial" w:cs="Arial"/>
        </w:rPr>
      </w:pPr>
      <w:r>
        <w:rPr>
          <w:rFonts w:ascii="Arial" w:hAnsi="Arial" w:cs="Arial"/>
        </w:rPr>
        <w:t>5</w:t>
      </w:r>
      <w:r w:rsidR="00A764FE" w:rsidRPr="009D4D21">
        <w:rPr>
          <w:rFonts w:ascii="Arial" w:hAnsi="Arial" w:cs="Arial"/>
        </w:rPr>
        <w:t xml:space="preserve">. </w:t>
      </w:r>
      <w:r w:rsidR="00C36EBE">
        <w:rPr>
          <w:rFonts w:ascii="Arial" w:hAnsi="Arial" w:cs="Arial"/>
        </w:rPr>
        <w:t xml:space="preserve">If your organization received </w:t>
      </w:r>
      <w:r w:rsidR="008538B0">
        <w:rPr>
          <w:rFonts w:ascii="Arial" w:hAnsi="Arial" w:cs="Arial"/>
        </w:rPr>
        <w:t xml:space="preserve">ERRP </w:t>
      </w:r>
      <w:r w:rsidR="00C36EBE">
        <w:rPr>
          <w:rFonts w:ascii="Arial" w:hAnsi="Arial" w:cs="Arial"/>
        </w:rPr>
        <w:t>funding in 2010, a</w:t>
      </w:r>
      <w:r w:rsidR="00A764FE" w:rsidRPr="009D4D21">
        <w:rPr>
          <w:rFonts w:ascii="Arial" w:hAnsi="Arial" w:cs="Arial"/>
        </w:rPr>
        <w:t xml:space="preserve">gainst which </w:t>
      </w:r>
      <w:r w:rsidR="002810DB">
        <w:rPr>
          <w:rFonts w:ascii="Arial" w:hAnsi="Arial" w:cs="Arial"/>
        </w:rPr>
        <w:t xml:space="preserve">plan </w:t>
      </w:r>
      <w:r w:rsidR="00A764FE" w:rsidRPr="009D4D21">
        <w:rPr>
          <w:rFonts w:ascii="Arial" w:hAnsi="Arial" w:cs="Arial"/>
        </w:rPr>
        <w:t xml:space="preserve">year’s costs did your organization apply, or against which </w:t>
      </w:r>
      <w:r w:rsidR="002810DB">
        <w:rPr>
          <w:rFonts w:ascii="Arial" w:hAnsi="Arial" w:cs="Arial"/>
        </w:rPr>
        <w:t xml:space="preserve">plan </w:t>
      </w:r>
      <w:r w:rsidR="00A764FE" w:rsidRPr="009D4D21">
        <w:rPr>
          <w:rFonts w:ascii="Arial" w:hAnsi="Arial" w:cs="Arial"/>
        </w:rPr>
        <w:t xml:space="preserve">year’s costs does your organization </w:t>
      </w:r>
      <w:r w:rsidR="002810DB">
        <w:rPr>
          <w:rFonts w:ascii="Arial" w:hAnsi="Arial" w:cs="Arial"/>
        </w:rPr>
        <w:t>intend</w:t>
      </w:r>
      <w:r w:rsidR="002810DB" w:rsidRPr="009D4D21">
        <w:rPr>
          <w:rFonts w:ascii="Arial" w:hAnsi="Arial" w:cs="Arial"/>
        </w:rPr>
        <w:t xml:space="preserve"> </w:t>
      </w:r>
      <w:r w:rsidR="00A764FE" w:rsidRPr="009D4D21">
        <w:rPr>
          <w:rFonts w:ascii="Arial" w:hAnsi="Arial" w:cs="Arial"/>
        </w:rPr>
        <w:t>to apply</w:t>
      </w:r>
      <w:r w:rsidR="00C36EBE">
        <w:rPr>
          <w:rFonts w:ascii="Arial" w:hAnsi="Arial" w:cs="Arial"/>
        </w:rPr>
        <w:t xml:space="preserve"> this funding</w:t>
      </w:r>
      <w:r w:rsidR="00A764FE" w:rsidRPr="009D4D21">
        <w:rPr>
          <w:rFonts w:ascii="Arial" w:hAnsi="Arial" w:cs="Arial"/>
        </w:rPr>
        <w:t xml:space="preserve">? </w:t>
      </w:r>
      <w:r w:rsidR="00A764FE" w:rsidRPr="009D4D21">
        <w:rPr>
          <w:rFonts w:ascii="Arial" w:hAnsi="Arial" w:cs="Arial"/>
          <w:i/>
        </w:rPr>
        <w:t xml:space="preserve">(Select all that apply; dates below indicate </w:t>
      </w:r>
      <w:r w:rsidR="002810DB">
        <w:rPr>
          <w:rFonts w:ascii="Arial" w:hAnsi="Arial" w:cs="Arial"/>
          <w:i/>
        </w:rPr>
        <w:t>plan</w:t>
      </w:r>
      <w:r w:rsidR="002810DB" w:rsidRPr="009D4D21">
        <w:rPr>
          <w:rFonts w:ascii="Arial" w:hAnsi="Arial" w:cs="Arial"/>
          <w:i/>
        </w:rPr>
        <w:t xml:space="preserve"> </w:t>
      </w:r>
      <w:r w:rsidR="00A764FE" w:rsidRPr="009D4D21">
        <w:rPr>
          <w:rFonts w:ascii="Arial" w:hAnsi="Arial" w:cs="Arial"/>
          <w:i/>
        </w:rPr>
        <w:t>years)</w:t>
      </w:r>
      <w:r w:rsidR="002810DB">
        <w:rPr>
          <w:rFonts w:ascii="Arial" w:hAnsi="Arial" w:cs="Arial"/>
          <w:i/>
        </w:rPr>
        <w:t xml:space="preserve">. </w:t>
      </w:r>
      <w:r w:rsidR="002810DB">
        <w:rPr>
          <w:rFonts w:ascii="Arial" w:hAnsi="Arial" w:cs="Arial"/>
        </w:rPr>
        <w:t>For each listed plan year, indicate the percentage of funds received in CY 2010 that were or will be applied in that plan year.</w:t>
      </w:r>
      <w:r w:rsidR="002810DB" w:rsidRPr="009D4D21">
        <w:rPr>
          <w:rFonts w:ascii="Arial" w:hAnsi="Arial" w:cs="Arial"/>
        </w:rPr>
        <w:t xml:space="preserve"> </w:t>
      </w:r>
      <w:r w:rsidR="00BB351D">
        <w:rPr>
          <w:rFonts w:ascii="Arial" w:hAnsi="Arial" w:cs="Arial"/>
          <w:i/>
        </w:rPr>
        <w:t xml:space="preserve"> If your organization did not receive any ERRP reimbursement in </w:t>
      </w:r>
      <w:r w:rsidR="002810DB">
        <w:rPr>
          <w:rFonts w:ascii="Arial" w:hAnsi="Arial" w:cs="Arial"/>
          <w:i/>
        </w:rPr>
        <w:t>CY</w:t>
      </w:r>
      <w:r w:rsidR="00BB351D">
        <w:rPr>
          <w:rFonts w:ascii="Arial" w:hAnsi="Arial" w:cs="Arial"/>
          <w:i/>
        </w:rPr>
        <w:t xml:space="preserve">2010, skip to question 6. </w:t>
      </w:r>
    </w:p>
    <w:p w:rsidR="00A764FE" w:rsidRPr="009D4D21" w:rsidRDefault="00A764FE" w:rsidP="00A764FE">
      <w:pPr>
        <w:pStyle w:val="NoSpacing"/>
        <w:rPr>
          <w:rFonts w:ascii="Arial" w:hAnsi="Arial" w:cs="Arial"/>
        </w:rPr>
      </w:pPr>
      <w:r w:rsidRPr="009D4D21">
        <w:rPr>
          <w:rFonts w:ascii="Arial" w:hAnsi="Arial" w:cs="Arial"/>
        </w:rPr>
        <w:tab/>
        <w:t>a. 2010</w:t>
      </w:r>
      <w:r w:rsidR="002810DB">
        <w:rPr>
          <w:rFonts w:ascii="Arial" w:hAnsi="Arial" w:cs="Arial"/>
        </w:rPr>
        <w:t xml:space="preserve"> [Enter percentage]</w:t>
      </w:r>
    </w:p>
    <w:p w:rsidR="00A764FE" w:rsidRPr="009D4D21" w:rsidRDefault="00A764FE" w:rsidP="00A764FE">
      <w:pPr>
        <w:pStyle w:val="NoSpacing"/>
        <w:rPr>
          <w:rFonts w:ascii="Arial" w:hAnsi="Arial" w:cs="Arial"/>
        </w:rPr>
      </w:pPr>
      <w:r w:rsidRPr="009D4D21">
        <w:rPr>
          <w:rFonts w:ascii="Arial" w:hAnsi="Arial" w:cs="Arial"/>
        </w:rPr>
        <w:tab/>
        <w:t>b. 2011</w:t>
      </w:r>
      <w:r w:rsidR="002810DB">
        <w:rPr>
          <w:rFonts w:ascii="Arial" w:hAnsi="Arial" w:cs="Arial"/>
        </w:rPr>
        <w:t xml:space="preserve"> [Enter percentage]</w:t>
      </w:r>
    </w:p>
    <w:p w:rsidR="00A764FE" w:rsidRPr="009D4D21" w:rsidRDefault="00A764FE" w:rsidP="00A764FE">
      <w:pPr>
        <w:pStyle w:val="NoSpacing"/>
        <w:rPr>
          <w:rFonts w:ascii="Arial" w:hAnsi="Arial" w:cs="Arial"/>
        </w:rPr>
      </w:pPr>
      <w:r w:rsidRPr="009D4D21">
        <w:rPr>
          <w:rFonts w:ascii="Arial" w:hAnsi="Arial" w:cs="Arial"/>
        </w:rPr>
        <w:tab/>
        <w:t>c. 2012</w:t>
      </w:r>
      <w:r w:rsidR="002810DB">
        <w:rPr>
          <w:rFonts w:ascii="Arial" w:hAnsi="Arial" w:cs="Arial"/>
        </w:rPr>
        <w:t xml:space="preserve"> [Enter percentage]</w:t>
      </w:r>
    </w:p>
    <w:p w:rsidR="00A764FE" w:rsidRPr="009D4D21" w:rsidRDefault="00A764FE" w:rsidP="00A764FE">
      <w:pPr>
        <w:pStyle w:val="NoSpacing"/>
        <w:rPr>
          <w:rFonts w:ascii="Arial" w:hAnsi="Arial" w:cs="Arial"/>
        </w:rPr>
      </w:pPr>
      <w:r w:rsidRPr="009D4D21">
        <w:rPr>
          <w:rFonts w:ascii="Arial" w:hAnsi="Arial" w:cs="Arial"/>
        </w:rPr>
        <w:tab/>
        <w:t>d. 2013</w:t>
      </w:r>
      <w:r w:rsidR="002810DB">
        <w:rPr>
          <w:rFonts w:ascii="Arial" w:hAnsi="Arial" w:cs="Arial"/>
        </w:rPr>
        <w:t xml:space="preserve"> [Enter percentage]</w:t>
      </w:r>
    </w:p>
    <w:p w:rsidR="00A764FE" w:rsidRPr="009D4D21" w:rsidRDefault="00A764FE" w:rsidP="00A764FE">
      <w:pPr>
        <w:pStyle w:val="NoSpacing"/>
        <w:rPr>
          <w:rFonts w:ascii="Arial" w:hAnsi="Arial" w:cs="Arial"/>
        </w:rPr>
      </w:pPr>
      <w:r w:rsidRPr="009D4D21">
        <w:rPr>
          <w:rFonts w:ascii="Arial" w:hAnsi="Arial" w:cs="Arial"/>
        </w:rPr>
        <w:tab/>
        <w:t>e. 2014</w:t>
      </w:r>
      <w:r w:rsidR="002810DB">
        <w:rPr>
          <w:rFonts w:ascii="Arial" w:hAnsi="Arial" w:cs="Arial"/>
        </w:rPr>
        <w:t xml:space="preserve"> [Enter percentage]</w:t>
      </w:r>
    </w:p>
    <w:p w:rsidR="00A764FE" w:rsidRPr="009D4D21" w:rsidRDefault="00A764FE" w:rsidP="00A764FE">
      <w:pPr>
        <w:pStyle w:val="NoSpacing"/>
        <w:rPr>
          <w:rFonts w:ascii="Arial" w:hAnsi="Arial" w:cs="Arial"/>
        </w:rPr>
      </w:pPr>
    </w:p>
    <w:p w:rsidR="002810DB" w:rsidRDefault="003E07C1" w:rsidP="002810DB">
      <w:pPr>
        <w:pStyle w:val="NoSpacing"/>
        <w:rPr>
          <w:rFonts w:ascii="Arial" w:hAnsi="Arial" w:cs="Arial"/>
        </w:rPr>
      </w:pPr>
      <w:r>
        <w:rPr>
          <w:rFonts w:ascii="Arial" w:hAnsi="Arial" w:cs="Arial"/>
        </w:rPr>
        <w:t>6</w:t>
      </w:r>
      <w:r w:rsidR="00A764FE" w:rsidRPr="009D4D21">
        <w:rPr>
          <w:rFonts w:ascii="Arial" w:hAnsi="Arial" w:cs="Arial"/>
        </w:rPr>
        <w:t xml:space="preserve">. </w:t>
      </w:r>
      <w:r w:rsidR="002810DB">
        <w:rPr>
          <w:rFonts w:ascii="Arial" w:hAnsi="Arial" w:cs="Arial"/>
        </w:rPr>
        <w:t xml:space="preserve">If your organization received </w:t>
      </w:r>
      <w:r w:rsidR="008538B0">
        <w:rPr>
          <w:rFonts w:ascii="Arial" w:hAnsi="Arial" w:cs="Arial"/>
        </w:rPr>
        <w:t xml:space="preserve">ERRP </w:t>
      </w:r>
      <w:r w:rsidR="002810DB">
        <w:rPr>
          <w:rFonts w:ascii="Arial" w:hAnsi="Arial" w:cs="Arial"/>
        </w:rPr>
        <w:t>funding in 2011, a</w:t>
      </w:r>
      <w:r w:rsidR="002810DB" w:rsidRPr="009D4D21">
        <w:rPr>
          <w:rFonts w:ascii="Arial" w:hAnsi="Arial" w:cs="Arial"/>
        </w:rPr>
        <w:t xml:space="preserve">gainst which </w:t>
      </w:r>
      <w:r w:rsidR="002810DB">
        <w:rPr>
          <w:rFonts w:ascii="Arial" w:hAnsi="Arial" w:cs="Arial"/>
        </w:rPr>
        <w:t xml:space="preserve">plan </w:t>
      </w:r>
      <w:r w:rsidR="002810DB" w:rsidRPr="009D4D21">
        <w:rPr>
          <w:rFonts w:ascii="Arial" w:hAnsi="Arial" w:cs="Arial"/>
        </w:rPr>
        <w:t xml:space="preserve">year’s costs did your organization apply, or against which </w:t>
      </w:r>
      <w:r w:rsidR="002810DB">
        <w:rPr>
          <w:rFonts w:ascii="Arial" w:hAnsi="Arial" w:cs="Arial"/>
        </w:rPr>
        <w:t xml:space="preserve">plan </w:t>
      </w:r>
      <w:r w:rsidR="002810DB" w:rsidRPr="009D4D21">
        <w:rPr>
          <w:rFonts w:ascii="Arial" w:hAnsi="Arial" w:cs="Arial"/>
        </w:rPr>
        <w:t xml:space="preserve">year’s costs does your organization </w:t>
      </w:r>
      <w:r w:rsidR="002810DB">
        <w:rPr>
          <w:rFonts w:ascii="Arial" w:hAnsi="Arial" w:cs="Arial"/>
        </w:rPr>
        <w:t>intend</w:t>
      </w:r>
      <w:r w:rsidR="002810DB" w:rsidRPr="009D4D21">
        <w:rPr>
          <w:rFonts w:ascii="Arial" w:hAnsi="Arial" w:cs="Arial"/>
        </w:rPr>
        <w:t xml:space="preserve"> to apply</w:t>
      </w:r>
      <w:r w:rsidR="002810DB">
        <w:rPr>
          <w:rFonts w:ascii="Arial" w:hAnsi="Arial" w:cs="Arial"/>
        </w:rPr>
        <w:t xml:space="preserve"> this funding</w:t>
      </w:r>
      <w:r w:rsidR="002810DB" w:rsidRPr="009D4D21">
        <w:rPr>
          <w:rFonts w:ascii="Arial" w:hAnsi="Arial" w:cs="Arial"/>
        </w:rPr>
        <w:t xml:space="preserve">? </w:t>
      </w:r>
      <w:r w:rsidR="00A764FE" w:rsidRPr="009D4D21">
        <w:rPr>
          <w:rFonts w:ascii="Arial" w:hAnsi="Arial" w:cs="Arial"/>
          <w:i/>
        </w:rPr>
        <w:t xml:space="preserve">(Select all that apply; dates below indicate </w:t>
      </w:r>
      <w:r w:rsidR="002810DB">
        <w:rPr>
          <w:rFonts w:ascii="Arial" w:hAnsi="Arial" w:cs="Arial"/>
          <w:i/>
        </w:rPr>
        <w:t>plan</w:t>
      </w:r>
      <w:r w:rsidR="002810DB" w:rsidRPr="009D4D21">
        <w:rPr>
          <w:rFonts w:ascii="Arial" w:hAnsi="Arial" w:cs="Arial"/>
          <w:i/>
        </w:rPr>
        <w:t xml:space="preserve"> </w:t>
      </w:r>
      <w:r w:rsidR="00A764FE" w:rsidRPr="009D4D21">
        <w:rPr>
          <w:rFonts w:ascii="Arial" w:hAnsi="Arial" w:cs="Arial"/>
          <w:i/>
        </w:rPr>
        <w:t>years)</w:t>
      </w:r>
      <w:r w:rsidR="002810DB">
        <w:rPr>
          <w:rFonts w:ascii="Arial" w:hAnsi="Arial" w:cs="Arial"/>
          <w:i/>
        </w:rPr>
        <w:t xml:space="preserve">. </w:t>
      </w:r>
      <w:r w:rsidR="002810DB">
        <w:rPr>
          <w:rFonts w:ascii="Arial" w:hAnsi="Arial" w:cs="Arial"/>
        </w:rPr>
        <w:t xml:space="preserve">For each </w:t>
      </w:r>
    </w:p>
    <w:p w:rsidR="00A764FE" w:rsidRPr="009D4D21" w:rsidRDefault="002810DB" w:rsidP="002810DB">
      <w:pPr>
        <w:pStyle w:val="NoSpacing"/>
        <w:rPr>
          <w:rFonts w:ascii="Arial" w:hAnsi="Arial" w:cs="Arial"/>
        </w:rPr>
      </w:pPr>
      <w:r>
        <w:rPr>
          <w:rFonts w:ascii="Arial" w:hAnsi="Arial" w:cs="Arial"/>
        </w:rPr>
        <w:t xml:space="preserve"> listed plan year, indicate the percentage of funds received in CY 2011 that were or will be applied in that plan year. </w:t>
      </w:r>
      <w:r w:rsidR="00BB351D">
        <w:rPr>
          <w:rFonts w:ascii="Arial" w:hAnsi="Arial" w:cs="Arial"/>
          <w:i/>
        </w:rPr>
        <w:t>If your organization did not receive any ERRP reimbursement in 2011,</w:t>
      </w:r>
      <w:r w:rsidR="00195AE7">
        <w:rPr>
          <w:rFonts w:ascii="Arial" w:hAnsi="Arial" w:cs="Arial"/>
          <w:i/>
        </w:rPr>
        <w:t xml:space="preserve"> </w:t>
      </w:r>
      <w:r w:rsidR="00BB351D">
        <w:rPr>
          <w:rFonts w:ascii="Arial" w:hAnsi="Arial" w:cs="Arial"/>
          <w:i/>
        </w:rPr>
        <w:t>skip to question 7.</w:t>
      </w:r>
    </w:p>
    <w:p w:rsidR="00A764FE" w:rsidRPr="009D4D21" w:rsidRDefault="00A764FE" w:rsidP="00A764FE">
      <w:pPr>
        <w:pStyle w:val="NoSpacing"/>
        <w:rPr>
          <w:rFonts w:ascii="Arial" w:hAnsi="Arial" w:cs="Arial"/>
        </w:rPr>
      </w:pPr>
      <w:r w:rsidRPr="009D4D21">
        <w:rPr>
          <w:rFonts w:ascii="Arial" w:hAnsi="Arial" w:cs="Arial"/>
        </w:rPr>
        <w:tab/>
        <w:t>a. 2011</w:t>
      </w:r>
      <w:r w:rsidR="002810DB">
        <w:rPr>
          <w:rFonts w:ascii="Arial" w:hAnsi="Arial" w:cs="Arial"/>
        </w:rPr>
        <w:t xml:space="preserve"> [Enter percentage]</w:t>
      </w:r>
      <w:bookmarkStart w:id="0" w:name="_GoBack"/>
      <w:bookmarkEnd w:id="0"/>
    </w:p>
    <w:p w:rsidR="00A764FE" w:rsidRPr="009D4D21" w:rsidRDefault="00A764FE" w:rsidP="00A764FE">
      <w:pPr>
        <w:pStyle w:val="NoSpacing"/>
        <w:rPr>
          <w:rFonts w:ascii="Arial" w:hAnsi="Arial" w:cs="Arial"/>
        </w:rPr>
      </w:pPr>
      <w:r w:rsidRPr="009D4D21">
        <w:rPr>
          <w:rFonts w:ascii="Arial" w:hAnsi="Arial" w:cs="Arial"/>
        </w:rPr>
        <w:tab/>
        <w:t>b. 2012</w:t>
      </w:r>
      <w:r w:rsidR="002810DB">
        <w:rPr>
          <w:rFonts w:ascii="Arial" w:hAnsi="Arial" w:cs="Arial"/>
        </w:rPr>
        <w:t xml:space="preserve"> [Enter percentage]</w:t>
      </w:r>
    </w:p>
    <w:p w:rsidR="00A764FE" w:rsidRPr="009D4D21" w:rsidRDefault="00A764FE" w:rsidP="00A764FE">
      <w:pPr>
        <w:pStyle w:val="NoSpacing"/>
        <w:rPr>
          <w:rFonts w:ascii="Arial" w:hAnsi="Arial" w:cs="Arial"/>
        </w:rPr>
      </w:pPr>
      <w:r w:rsidRPr="009D4D21">
        <w:rPr>
          <w:rFonts w:ascii="Arial" w:hAnsi="Arial" w:cs="Arial"/>
        </w:rPr>
        <w:tab/>
        <w:t>c. 2013</w:t>
      </w:r>
      <w:r w:rsidR="002810DB">
        <w:rPr>
          <w:rFonts w:ascii="Arial" w:hAnsi="Arial" w:cs="Arial"/>
        </w:rPr>
        <w:t xml:space="preserve"> [Enter percentage]</w:t>
      </w:r>
    </w:p>
    <w:p w:rsidR="00A764FE" w:rsidRPr="009D4D21" w:rsidRDefault="00A764FE" w:rsidP="00A764FE">
      <w:pPr>
        <w:pStyle w:val="NoSpacing"/>
        <w:rPr>
          <w:rFonts w:ascii="Arial" w:hAnsi="Arial" w:cs="Arial"/>
        </w:rPr>
      </w:pPr>
      <w:r w:rsidRPr="009D4D21">
        <w:rPr>
          <w:rFonts w:ascii="Arial" w:hAnsi="Arial" w:cs="Arial"/>
        </w:rPr>
        <w:tab/>
        <w:t>d. 2014</w:t>
      </w:r>
      <w:r w:rsidR="002810DB">
        <w:rPr>
          <w:rFonts w:ascii="Arial" w:hAnsi="Arial" w:cs="Arial"/>
        </w:rPr>
        <w:t xml:space="preserve"> [Enter percentage]</w:t>
      </w:r>
    </w:p>
    <w:p w:rsidR="00A764FE" w:rsidRPr="009D4D21" w:rsidRDefault="00A764FE" w:rsidP="00A764FE">
      <w:pPr>
        <w:pStyle w:val="NoSpacing"/>
        <w:rPr>
          <w:rFonts w:ascii="Arial" w:hAnsi="Arial" w:cs="Arial"/>
        </w:rPr>
      </w:pPr>
    </w:p>
    <w:p w:rsidR="00A764FE" w:rsidRPr="009D4D21" w:rsidRDefault="003E07C1" w:rsidP="00A764FE">
      <w:pPr>
        <w:pStyle w:val="NoSpacing"/>
        <w:rPr>
          <w:rFonts w:ascii="Arial" w:hAnsi="Arial" w:cs="Arial"/>
        </w:rPr>
      </w:pPr>
      <w:r>
        <w:rPr>
          <w:rFonts w:ascii="Arial" w:hAnsi="Arial" w:cs="Arial"/>
        </w:rPr>
        <w:t>7</w:t>
      </w:r>
      <w:r w:rsidR="00A764FE" w:rsidRPr="009D4D21">
        <w:rPr>
          <w:rFonts w:ascii="Arial" w:hAnsi="Arial" w:cs="Arial"/>
        </w:rPr>
        <w:t>. How has your organization used</w:t>
      </w:r>
      <w:r w:rsidR="006C6274">
        <w:rPr>
          <w:rFonts w:ascii="Arial" w:hAnsi="Arial" w:cs="Arial"/>
        </w:rPr>
        <w:t xml:space="preserve"> </w:t>
      </w:r>
      <w:r w:rsidR="00A764FE" w:rsidRPr="009D4D21">
        <w:rPr>
          <w:rFonts w:ascii="Arial" w:hAnsi="Arial" w:cs="Arial"/>
        </w:rPr>
        <w:t>ERRP reimbursements</w:t>
      </w:r>
      <w:r w:rsidR="00E358FC">
        <w:rPr>
          <w:rFonts w:ascii="Arial" w:hAnsi="Arial" w:cs="Arial"/>
        </w:rPr>
        <w:t xml:space="preserve"> received in CY2010 and/or CY2011</w:t>
      </w:r>
      <w:r w:rsidR="00A764FE" w:rsidRPr="009D4D21">
        <w:rPr>
          <w:rFonts w:ascii="Arial" w:hAnsi="Arial" w:cs="Arial"/>
        </w:rPr>
        <w:t xml:space="preserve">? </w:t>
      </w:r>
      <w:r w:rsidR="00A764FE" w:rsidRPr="009D4D21">
        <w:rPr>
          <w:rFonts w:ascii="Arial" w:hAnsi="Arial" w:cs="Arial"/>
          <w:i/>
        </w:rPr>
        <w:t>(Select all that apply)</w:t>
      </w:r>
      <w:r w:rsidR="00FC2A6F">
        <w:rPr>
          <w:rFonts w:ascii="Arial" w:hAnsi="Arial" w:cs="Arial"/>
          <w:i/>
        </w:rPr>
        <w:t xml:space="preserve"> </w:t>
      </w:r>
      <w:r>
        <w:rPr>
          <w:rFonts w:ascii="Arial" w:hAnsi="Arial" w:cs="Arial"/>
          <w:i/>
        </w:rPr>
        <w:t xml:space="preserve">If your organization hasn’t yet used ERRP reimbursements, skip to question </w:t>
      </w:r>
      <w:r w:rsidR="00FC2A6F">
        <w:rPr>
          <w:rFonts w:ascii="Arial" w:hAnsi="Arial" w:cs="Arial"/>
          <w:i/>
        </w:rPr>
        <w:t>12.</w:t>
      </w:r>
    </w:p>
    <w:p w:rsidR="00A764FE" w:rsidRPr="009D4D21" w:rsidRDefault="00C36EBE" w:rsidP="00A764FE">
      <w:pPr>
        <w:pStyle w:val="NoSpacing"/>
        <w:numPr>
          <w:ilvl w:val="0"/>
          <w:numId w:val="23"/>
        </w:numPr>
        <w:rPr>
          <w:rFonts w:ascii="Arial" w:hAnsi="Arial" w:cs="Arial"/>
        </w:rPr>
      </w:pPr>
      <w:r>
        <w:rPr>
          <w:rFonts w:ascii="Arial" w:hAnsi="Arial" w:cs="Arial"/>
        </w:rPr>
        <w:t>To o</w:t>
      </w:r>
      <w:r w:rsidR="00A764FE" w:rsidRPr="009D4D21">
        <w:rPr>
          <w:rFonts w:ascii="Arial" w:hAnsi="Arial" w:cs="Arial"/>
        </w:rPr>
        <w:t xml:space="preserve">ffset increases to sponsor’s health benefit </w:t>
      </w:r>
      <w:r w:rsidR="00FC2A6F">
        <w:rPr>
          <w:rFonts w:ascii="Arial" w:hAnsi="Arial" w:cs="Arial"/>
        </w:rPr>
        <w:t xml:space="preserve">claim </w:t>
      </w:r>
      <w:r w:rsidR="00A764FE" w:rsidRPr="009D4D21">
        <w:rPr>
          <w:rFonts w:ascii="Arial" w:hAnsi="Arial" w:cs="Arial"/>
        </w:rPr>
        <w:t>costs (self-insured plan)</w:t>
      </w:r>
    </w:p>
    <w:p w:rsidR="00A764FE" w:rsidRPr="009D4D21" w:rsidRDefault="00C36EBE" w:rsidP="00A764FE">
      <w:pPr>
        <w:pStyle w:val="NoSpacing"/>
        <w:numPr>
          <w:ilvl w:val="0"/>
          <w:numId w:val="23"/>
        </w:numPr>
        <w:rPr>
          <w:rFonts w:ascii="Arial" w:hAnsi="Arial" w:cs="Arial"/>
        </w:rPr>
      </w:pPr>
      <w:r>
        <w:rPr>
          <w:rFonts w:ascii="Arial" w:hAnsi="Arial" w:cs="Arial"/>
        </w:rPr>
        <w:t>To o</w:t>
      </w:r>
      <w:r w:rsidR="00A764FE" w:rsidRPr="009D4D21">
        <w:rPr>
          <w:rFonts w:ascii="Arial" w:hAnsi="Arial" w:cs="Arial"/>
        </w:rPr>
        <w:t>ffset increases to sponsor’s health benefit premium cost (fully insured plan)</w:t>
      </w:r>
    </w:p>
    <w:p w:rsidR="00A764FE" w:rsidRPr="009D4D21" w:rsidRDefault="00C36EBE" w:rsidP="00A764FE">
      <w:pPr>
        <w:pStyle w:val="NoSpacing"/>
        <w:numPr>
          <w:ilvl w:val="0"/>
          <w:numId w:val="23"/>
        </w:numPr>
        <w:rPr>
          <w:rFonts w:ascii="Arial" w:hAnsi="Arial" w:cs="Arial"/>
        </w:rPr>
      </w:pPr>
      <w:r>
        <w:rPr>
          <w:rFonts w:ascii="Arial" w:hAnsi="Arial" w:cs="Arial"/>
        </w:rPr>
        <w:lastRenderedPageBreak/>
        <w:t>To r</w:t>
      </w:r>
      <w:r w:rsidR="00A764FE" w:rsidRPr="009D4D21">
        <w:rPr>
          <w:rFonts w:ascii="Arial" w:hAnsi="Arial" w:cs="Arial"/>
        </w:rPr>
        <w:t xml:space="preserve">educe, or offset increases to, premium costs </w:t>
      </w:r>
      <w:r w:rsidR="00A764FE">
        <w:rPr>
          <w:rFonts w:ascii="Arial" w:hAnsi="Arial" w:cs="Arial"/>
        </w:rPr>
        <w:t>paid by individual plan participants.</w:t>
      </w:r>
    </w:p>
    <w:p w:rsidR="00A764FE" w:rsidRPr="009D4D21" w:rsidRDefault="00C36EBE" w:rsidP="00A764FE">
      <w:pPr>
        <w:pStyle w:val="NoSpacing"/>
        <w:numPr>
          <w:ilvl w:val="0"/>
          <w:numId w:val="23"/>
        </w:numPr>
        <w:rPr>
          <w:rFonts w:ascii="Arial" w:hAnsi="Arial" w:cs="Arial"/>
        </w:rPr>
      </w:pPr>
      <w:r>
        <w:rPr>
          <w:rFonts w:ascii="Arial" w:hAnsi="Arial" w:cs="Arial"/>
        </w:rPr>
        <w:t>To r</w:t>
      </w:r>
      <w:r w:rsidR="00A764FE" w:rsidRPr="009D4D21">
        <w:rPr>
          <w:rFonts w:ascii="Arial" w:hAnsi="Arial" w:cs="Arial"/>
        </w:rPr>
        <w:t xml:space="preserve">educe, or offset increases to, individual plan participants’ </w:t>
      </w:r>
      <w:r w:rsidR="00EA7EB4">
        <w:rPr>
          <w:rFonts w:ascii="Arial" w:hAnsi="Arial" w:cs="Arial"/>
        </w:rPr>
        <w:t xml:space="preserve">overall </w:t>
      </w:r>
      <w:r w:rsidR="00A764FE" w:rsidRPr="009D4D21">
        <w:rPr>
          <w:rFonts w:ascii="Arial" w:hAnsi="Arial" w:cs="Arial"/>
        </w:rPr>
        <w:t xml:space="preserve">deductibles </w:t>
      </w:r>
    </w:p>
    <w:p w:rsidR="00A764FE" w:rsidRPr="009D4D21" w:rsidRDefault="00C36EBE" w:rsidP="00A764FE">
      <w:pPr>
        <w:pStyle w:val="NoSpacing"/>
        <w:numPr>
          <w:ilvl w:val="0"/>
          <w:numId w:val="23"/>
        </w:numPr>
        <w:rPr>
          <w:rFonts w:ascii="Arial" w:hAnsi="Arial" w:cs="Arial"/>
        </w:rPr>
      </w:pPr>
      <w:r>
        <w:rPr>
          <w:rFonts w:ascii="Arial" w:hAnsi="Arial" w:cs="Arial"/>
        </w:rPr>
        <w:t>To r</w:t>
      </w:r>
      <w:r w:rsidR="00A764FE" w:rsidRPr="009D4D21">
        <w:rPr>
          <w:rFonts w:ascii="Arial" w:hAnsi="Arial" w:cs="Arial"/>
        </w:rPr>
        <w:t>educe, or offset increases to, individual plan participants’ co</w:t>
      </w:r>
      <w:r w:rsidR="000F57DB">
        <w:rPr>
          <w:rFonts w:ascii="Arial" w:hAnsi="Arial" w:cs="Arial"/>
        </w:rPr>
        <w:t xml:space="preserve">payments, coinsurance, or other </w:t>
      </w:r>
      <w:r w:rsidR="00A764FE" w:rsidRPr="009D4D21">
        <w:rPr>
          <w:rFonts w:ascii="Arial" w:hAnsi="Arial" w:cs="Arial"/>
        </w:rPr>
        <w:t>out-of-pocket health benefit costs</w:t>
      </w:r>
    </w:p>
    <w:p w:rsidR="00A764FE" w:rsidRPr="009D4D21" w:rsidRDefault="00A764FE" w:rsidP="00A764FE">
      <w:pPr>
        <w:pStyle w:val="NoSpacing"/>
        <w:rPr>
          <w:rFonts w:ascii="Arial" w:hAnsi="Arial" w:cs="Arial"/>
        </w:rPr>
      </w:pPr>
    </w:p>
    <w:p w:rsidR="00373571" w:rsidRDefault="003E07C1" w:rsidP="00E358FC">
      <w:pPr>
        <w:pStyle w:val="NoSpacing"/>
        <w:rPr>
          <w:rFonts w:ascii="Arial" w:hAnsi="Arial" w:cs="Arial"/>
          <w:i/>
        </w:rPr>
      </w:pPr>
      <w:r>
        <w:rPr>
          <w:rFonts w:ascii="Arial" w:hAnsi="Arial" w:cs="Arial"/>
        </w:rPr>
        <w:t>8</w:t>
      </w:r>
      <w:r w:rsidR="00A764FE" w:rsidRPr="009D4D21">
        <w:rPr>
          <w:rFonts w:ascii="Arial" w:hAnsi="Arial" w:cs="Arial"/>
        </w:rPr>
        <w:t>. If</w:t>
      </w:r>
      <w:r w:rsidR="000F57DB">
        <w:rPr>
          <w:rFonts w:ascii="Arial" w:hAnsi="Arial" w:cs="Arial"/>
        </w:rPr>
        <w:t xml:space="preserve"> you selected (a) in question</w:t>
      </w:r>
      <w:r w:rsidR="00287F6E">
        <w:rPr>
          <w:rFonts w:ascii="Arial" w:hAnsi="Arial" w:cs="Arial"/>
        </w:rPr>
        <w:t xml:space="preserve"> </w:t>
      </w:r>
      <w:r>
        <w:rPr>
          <w:rFonts w:ascii="Arial" w:hAnsi="Arial" w:cs="Arial"/>
        </w:rPr>
        <w:t>7</w:t>
      </w:r>
      <w:r w:rsidR="00A764FE" w:rsidRPr="009D4D21">
        <w:rPr>
          <w:rFonts w:ascii="Arial" w:hAnsi="Arial" w:cs="Arial"/>
        </w:rPr>
        <w:t xml:space="preserve">, by how much have you been able </w:t>
      </w:r>
      <w:r w:rsidR="006C6274" w:rsidRPr="009D4D21">
        <w:rPr>
          <w:rFonts w:ascii="Arial" w:hAnsi="Arial" w:cs="Arial"/>
        </w:rPr>
        <w:t>to offset</w:t>
      </w:r>
      <w:r w:rsidR="00A764FE" w:rsidRPr="009D4D21">
        <w:rPr>
          <w:rFonts w:ascii="Arial" w:hAnsi="Arial" w:cs="Arial"/>
        </w:rPr>
        <w:t xml:space="preserve"> increases to your organization’s health benefit </w:t>
      </w:r>
      <w:r w:rsidR="00FC2A6F">
        <w:rPr>
          <w:rFonts w:ascii="Arial" w:hAnsi="Arial" w:cs="Arial"/>
        </w:rPr>
        <w:t xml:space="preserve">claim </w:t>
      </w:r>
      <w:r w:rsidR="00A764FE" w:rsidRPr="009D4D21">
        <w:rPr>
          <w:rFonts w:ascii="Arial" w:hAnsi="Arial" w:cs="Arial"/>
        </w:rPr>
        <w:t xml:space="preserve">costs because of ERRP? </w:t>
      </w:r>
      <w:r w:rsidR="00A764FE" w:rsidRPr="000218CB">
        <w:rPr>
          <w:rFonts w:ascii="Arial" w:hAnsi="Arial" w:cs="Arial"/>
          <w:i/>
        </w:rPr>
        <w:t xml:space="preserve">[Enter the percentage of the total dollar cost increase that you </w:t>
      </w:r>
      <w:r w:rsidR="00A764FE">
        <w:rPr>
          <w:rFonts w:ascii="Arial" w:hAnsi="Arial" w:cs="Arial"/>
          <w:i/>
        </w:rPr>
        <w:t xml:space="preserve">have </w:t>
      </w:r>
      <w:r w:rsidR="00A764FE" w:rsidRPr="000218CB">
        <w:rPr>
          <w:rFonts w:ascii="Arial" w:hAnsi="Arial" w:cs="Arial"/>
          <w:i/>
        </w:rPr>
        <w:t>offset</w:t>
      </w:r>
      <w:r w:rsidR="00E358FC">
        <w:rPr>
          <w:rFonts w:ascii="Arial" w:hAnsi="Arial" w:cs="Arial"/>
          <w:i/>
        </w:rPr>
        <w:t>, for each plan year for which you have applied ERRP reimbursement. For any plan year for which you did not use the funds in the manner stated in 7(a), enter “n/a”.</w:t>
      </w:r>
      <w:r w:rsidR="00A764FE" w:rsidRPr="000218CB">
        <w:rPr>
          <w:rFonts w:ascii="Arial" w:hAnsi="Arial" w:cs="Arial"/>
          <w:i/>
        </w:rPr>
        <w:t>]</w:t>
      </w:r>
    </w:p>
    <w:p w:rsidR="00E9608E" w:rsidRDefault="00373571" w:rsidP="00E9608E">
      <w:pPr>
        <w:pStyle w:val="NoSpacing"/>
        <w:ind w:firstLine="720"/>
        <w:rPr>
          <w:rFonts w:ascii="Arial" w:hAnsi="Arial" w:cs="Arial"/>
        </w:rPr>
      </w:pPr>
      <w:r w:rsidRPr="009D4D21">
        <w:rPr>
          <w:rFonts w:ascii="Arial" w:hAnsi="Arial" w:cs="Arial"/>
        </w:rPr>
        <w:t>a. 2010</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b.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c. 2012</w:t>
      </w:r>
      <w:r>
        <w:rPr>
          <w:rFonts w:ascii="Arial" w:hAnsi="Arial" w:cs="Arial"/>
        </w:rPr>
        <w:t xml:space="preserve"> [Enter percentage]</w:t>
      </w:r>
    </w:p>
    <w:p w:rsidR="00A764FE" w:rsidRPr="009D4D21" w:rsidRDefault="00A764FE" w:rsidP="00A764FE">
      <w:pPr>
        <w:pStyle w:val="NoSpacing"/>
        <w:rPr>
          <w:rFonts w:ascii="Arial" w:hAnsi="Arial" w:cs="Arial"/>
        </w:rPr>
      </w:pPr>
    </w:p>
    <w:p w:rsidR="00A764FE" w:rsidRDefault="003E07C1" w:rsidP="00A764FE">
      <w:pPr>
        <w:pStyle w:val="NoSpacing"/>
        <w:rPr>
          <w:rFonts w:ascii="Arial" w:hAnsi="Arial" w:cs="Arial"/>
          <w:i/>
        </w:rPr>
      </w:pPr>
      <w:r>
        <w:rPr>
          <w:rFonts w:ascii="Arial" w:hAnsi="Arial" w:cs="Arial"/>
        </w:rPr>
        <w:t>9</w:t>
      </w:r>
      <w:r w:rsidR="00A764FE" w:rsidRPr="009D4D21">
        <w:rPr>
          <w:rFonts w:ascii="Arial" w:hAnsi="Arial" w:cs="Arial"/>
        </w:rPr>
        <w:t>. If</w:t>
      </w:r>
      <w:r w:rsidR="00A30DD8">
        <w:rPr>
          <w:rFonts w:ascii="Arial" w:hAnsi="Arial" w:cs="Arial"/>
        </w:rPr>
        <w:t xml:space="preserve"> you selected (b</w:t>
      </w:r>
      <w:r w:rsidR="000F57DB">
        <w:rPr>
          <w:rFonts w:ascii="Arial" w:hAnsi="Arial" w:cs="Arial"/>
        </w:rPr>
        <w:t>) in question</w:t>
      </w:r>
      <w:r w:rsidR="00287F6E">
        <w:rPr>
          <w:rFonts w:ascii="Arial" w:hAnsi="Arial" w:cs="Arial"/>
        </w:rPr>
        <w:t xml:space="preserve"> </w:t>
      </w:r>
      <w:r>
        <w:rPr>
          <w:rFonts w:ascii="Arial" w:hAnsi="Arial" w:cs="Arial"/>
        </w:rPr>
        <w:t>7</w:t>
      </w:r>
      <w:r w:rsidR="00A764FE" w:rsidRPr="009D4D21">
        <w:rPr>
          <w:rFonts w:ascii="Arial" w:hAnsi="Arial" w:cs="Arial"/>
        </w:rPr>
        <w:t xml:space="preserve">, by how much have you been able </w:t>
      </w:r>
      <w:r w:rsidR="006C6274" w:rsidRPr="009D4D21">
        <w:rPr>
          <w:rFonts w:ascii="Arial" w:hAnsi="Arial" w:cs="Arial"/>
        </w:rPr>
        <w:t>to offset</w:t>
      </w:r>
      <w:r w:rsidR="00A764FE" w:rsidRPr="009D4D21">
        <w:rPr>
          <w:rFonts w:ascii="Arial" w:hAnsi="Arial" w:cs="Arial"/>
        </w:rPr>
        <w:t xml:space="preserve"> increases to your organization’s health premium costs because of ERRP? </w:t>
      </w:r>
      <w:r w:rsidR="00A764FE" w:rsidRPr="000218CB">
        <w:rPr>
          <w:rFonts w:ascii="Arial" w:hAnsi="Arial" w:cs="Arial"/>
          <w:i/>
        </w:rPr>
        <w:t xml:space="preserve">[Enter the percentage of the total dollar cost increase that you </w:t>
      </w:r>
      <w:r w:rsidR="00A764FE">
        <w:rPr>
          <w:rFonts w:ascii="Arial" w:hAnsi="Arial" w:cs="Arial"/>
          <w:i/>
        </w:rPr>
        <w:t xml:space="preserve">have </w:t>
      </w:r>
      <w:r w:rsidR="00A764FE" w:rsidRPr="000218CB">
        <w:rPr>
          <w:rFonts w:ascii="Arial" w:hAnsi="Arial" w:cs="Arial"/>
          <w:i/>
        </w:rPr>
        <w:t>offset</w:t>
      </w:r>
      <w:r w:rsidR="00E358FC">
        <w:rPr>
          <w:rFonts w:ascii="Arial" w:hAnsi="Arial" w:cs="Arial"/>
          <w:i/>
        </w:rPr>
        <w:t>, for each plan year for which you have applied ERRP reimbursement. For any plan year for which you did not use the funds in this manner stated in 7(b), enter “n/a”.</w:t>
      </w:r>
      <w:r w:rsidR="00A764FE" w:rsidRPr="000218CB">
        <w:rPr>
          <w:rFonts w:ascii="Arial" w:hAnsi="Arial" w:cs="Arial"/>
          <w:i/>
        </w:rPr>
        <w:t>]</w:t>
      </w:r>
    </w:p>
    <w:p w:rsidR="00E9608E" w:rsidRDefault="00373571" w:rsidP="00E9608E">
      <w:pPr>
        <w:pStyle w:val="NoSpacing"/>
        <w:ind w:firstLine="720"/>
        <w:rPr>
          <w:rFonts w:ascii="Arial" w:hAnsi="Arial" w:cs="Arial"/>
        </w:rPr>
      </w:pPr>
      <w:r w:rsidRPr="009D4D21">
        <w:rPr>
          <w:rFonts w:ascii="Arial" w:hAnsi="Arial" w:cs="Arial"/>
        </w:rPr>
        <w:t>a. 2010</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b.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c. 2012</w:t>
      </w:r>
      <w:r>
        <w:rPr>
          <w:rFonts w:ascii="Arial" w:hAnsi="Arial" w:cs="Arial"/>
        </w:rPr>
        <w:t xml:space="preserve"> [Enter percentage]</w:t>
      </w:r>
    </w:p>
    <w:p w:rsidR="00A764FE" w:rsidRPr="009D4D21" w:rsidRDefault="00A764FE" w:rsidP="00A764FE">
      <w:pPr>
        <w:pStyle w:val="NoSpacing"/>
        <w:rPr>
          <w:rFonts w:ascii="Arial" w:hAnsi="Arial" w:cs="Arial"/>
        </w:rPr>
      </w:pPr>
    </w:p>
    <w:p w:rsidR="00A764FE" w:rsidRDefault="003E07C1" w:rsidP="00A764FE">
      <w:pPr>
        <w:pStyle w:val="NoSpacing"/>
        <w:rPr>
          <w:rFonts w:ascii="Arial" w:hAnsi="Arial" w:cs="Arial"/>
          <w:i/>
        </w:rPr>
      </w:pPr>
      <w:r>
        <w:rPr>
          <w:rFonts w:ascii="Arial" w:hAnsi="Arial" w:cs="Arial"/>
        </w:rPr>
        <w:t>10</w:t>
      </w:r>
      <w:r w:rsidR="00A764FE" w:rsidRPr="009D4D21">
        <w:rPr>
          <w:rFonts w:ascii="Arial" w:hAnsi="Arial" w:cs="Arial"/>
        </w:rPr>
        <w:t>. If</w:t>
      </w:r>
      <w:r w:rsidR="000F57DB">
        <w:rPr>
          <w:rFonts w:ascii="Arial" w:hAnsi="Arial" w:cs="Arial"/>
        </w:rPr>
        <w:t xml:space="preserve"> you selected (c) in question</w:t>
      </w:r>
      <w:r w:rsidR="00287F6E">
        <w:rPr>
          <w:rFonts w:ascii="Arial" w:hAnsi="Arial" w:cs="Arial"/>
        </w:rPr>
        <w:t xml:space="preserve"> </w:t>
      </w:r>
      <w:r>
        <w:rPr>
          <w:rFonts w:ascii="Arial" w:hAnsi="Arial" w:cs="Arial"/>
        </w:rPr>
        <w:t>7</w:t>
      </w:r>
      <w:r w:rsidR="00A764FE" w:rsidRPr="009D4D21">
        <w:rPr>
          <w:rFonts w:ascii="Arial" w:hAnsi="Arial" w:cs="Arial"/>
        </w:rPr>
        <w:t xml:space="preserve">, by how much have you been able </w:t>
      </w:r>
      <w:r w:rsidR="006C6274" w:rsidRPr="009D4D21">
        <w:rPr>
          <w:rFonts w:ascii="Arial" w:hAnsi="Arial" w:cs="Arial"/>
        </w:rPr>
        <w:t>to reduce</w:t>
      </w:r>
      <w:r w:rsidR="00A764FE" w:rsidRPr="009D4D21">
        <w:rPr>
          <w:rFonts w:ascii="Arial" w:hAnsi="Arial" w:cs="Arial"/>
        </w:rPr>
        <w:t xml:space="preserve"> or offset increases to </w:t>
      </w:r>
      <w:r w:rsidR="00A764FE">
        <w:rPr>
          <w:rFonts w:ascii="Arial" w:hAnsi="Arial" w:cs="Arial"/>
        </w:rPr>
        <w:t xml:space="preserve">premium costs paid by </w:t>
      </w:r>
      <w:r w:rsidR="00A764FE" w:rsidRPr="009D4D21">
        <w:rPr>
          <w:rFonts w:ascii="Arial" w:hAnsi="Arial" w:cs="Arial"/>
        </w:rPr>
        <w:t xml:space="preserve">individual plan participants’ because of ERRP?  </w:t>
      </w:r>
      <w:r w:rsidR="00A764FE" w:rsidRPr="00357FF9">
        <w:rPr>
          <w:rFonts w:ascii="Arial" w:hAnsi="Arial" w:cs="Arial"/>
          <w:i/>
        </w:rPr>
        <w:t xml:space="preserve">[Enter the </w:t>
      </w:r>
      <w:r w:rsidR="00A764FE">
        <w:rPr>
          <w:rFonts w:ascii="Arial" w:hAnsi="Arial" w:cs="Arial"/>
          <w:i/>
        </w:rPr>
        <w:t>implemented reduction in the dollar amount</w:t>
      </w:r>
      <w:r w:rsidR="00A764FE" w:rsidRPr="00357FF9">
        <w:rPr>
          <w:rFonts w:ascii="Arial" w:hAnsi="Arial" w:cs="Arial"/>
          <w:i/>
        </w:rPr>
        <w:t xml:space="preserve"> </w:t>
      </w:r>
      <w:r w:rsidR="00A764FE">
        <w:rPr>
          <w:rFonts w:ascii="Arial" w:hAnsi="Arial" w:cs="Arial"/>
          <w:i/>
        </w:rPr>
        <w:t xml:space="preserve">that individual plan participants pay or will pay in premium costs </w:t>
      </w:r>
      <w:r w:rsidR="00A764FE" w:rsidRPr="00357FF9">
        <w:rPr>
          <w:rFonts w:ascii="Arial" w:hAnsi="Arial" w:cs="Arial"/>
          <w:i/>
        </w:rPr>
        <w:t>as a percentage of what the dollar amount would otherwise be</w:t>
      </w:r>
      <w:r w:rsidR="00E358FC">
        <w:rPr>
          <w:rFonts w:ascii="Arial" w:hAnsi="Arial" w:cs="Arial"/>
          <w:i/>
        </w:rPr>
        <w:t>, for each plan year for which you have applied ERRP reimbursement</w:t>
      </w:r>
      <w:r w:rsidR="00BC585C">
        <w:rPr>
          <w:rFonts w:ascii="Arial" w:hAnsi="Arial" w:cs="Arial"/>
          <w:i/>
        </w:rPr>
        <w:t>.</w:t>
      </w:r>
      <w:r w:rsidR="00E358FC">
        <w:rPr>
          <w:rFonts w:ascii="Arial" w:hAnsi="Arial" w:cs="Arial"/>
          <w:i/>
        </w:rPr>
        <w:t xml:space="preserve"> For any plan year for which you did not use the funds in the manner stated in 7(c), enter “n/a”.</w:t>
      </w:r>
      <w:r w:rsidR="00A764FE" w:rsidRPr="00357FF9">
        <w:rPr>
          <w:rFonts w:ascii="Arial" w:hAnsi="Arial" w:cs="Arial"/>
          <w:i/>
        </w:rPr>
        <w:t>]</w:t>
      </w:r>
    </w:p>
    <w:p w:rsidR="00E9608E" w:rsidRDefault="00373571" w:rsidP="00E9608E">
      <w:pPr>
        <w:pStyle w:val="NoSpacing"/>
        <w:ind w:firstLine="720"/>
        <w:rPr>
          <w:rFonts w:ascii="Arial" w:hAnsi="Arial" w:cs="Arial"/>
        </w:rPr>
      </w:pPr>
      <w:r w:rsidRPr="009D4D21">
        <w:rPr>
          <w:rFonts w:ascii="Arial" w:hAnsi="Arial" w:cs="Arial"/>
        </w:rPr>
        <w:t>a. 2010</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b.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c. 2012</w:t>
      </w:r>
      <w:r>
        <w:rPr>
          <w:rFonts w:ascii="Arial" w:hAnsi="Arial" w:cs="Arial"/>
        </w:rPr>
        <w:t xml:space="preserve"> [Enter percentage]</w:t>
      </w:r>
    </w:p>
    <w:p w:rsidR="00A764FE" w:rsidRDefault="00A764FE" w:rsidP="00A764FE">
      <w:pPr>
        <w:pStyle w:val="NoSpacing"/>
        <w:rPr>
          <w:rFonts w:ascii="Arial" w:hAnsi="Arial" w:cs="Arial"/>
        </w:rPr>
      </w:pPr>
    </w:p>
    <w:p w:rsidR="00A764FE" w:rsidRPr="0078428B" w:rsidRDefault="003E07C1" w:rsidP="00A764FE">
      <w:pPr>
        <w:pStyle w:val="NoSpacing"/>
        <w:rPr>
          <w:rFonts w:ascii="Arial" w:hAnsi="Arial" w:cs="Arial"/>
          <w:i/>
        </w:rPr>
      </w:pPr>
      <w:r>
        <w:rPr>
          <w:rFonts w:ascii="Arial" w:hAnsi="Arial" w:cs="Arial"/>
        </w:rPr>
        <w:t>11</w:t>
      </w:r>
      <w:r w:rsidR="00A764FE" w:rsidRPr="009D4D21">
        <w:rPr>
          <w:rFonts w:ascii="Arial" w:hAnsi="Arial" w:cs="Arial"/>
        </w:rPr>
        <w:t>. If</w:t>
      </w:r>
      <w:r w:rsidR="00707EC3">
        <w:rPr>
          <w:rFonts w:ascii="Arial" w:hAnsi="Arial" w:cs="Arial"/>
        </w:rPr>
        <w:t xml:space="preserve"> you selected (d) in question</w:t>
      </w:r>
      <w:r w:rsidR="00287F6E">
        <w:rPr>
          <w:rFonts w:ascii="Arial" w:hAnsi="Arial" w:cs="Arial"/>
        </w:rPr>
        <w:t xml:space="preserve"> </w:t>
      </w:r>
      <w:r>
        <w:rPr>
          <w:rFonts w:ascii="Arial" w:hAnsi="Arial" w:cs="Arial"/>
        </w:rPr>
        <w:t>7</w:t>
      </w:r>
      <w:r w:rsidR="00A764FE" w:rsidRPr="009D4D21">
        <w:rPr>
          <w:rFonts w:ascii="Arial" w:hAnsi="Arial" w:cs="Arial"/>
        </w:rPr>
        <w:t xml:space="preserve">, by how much have you been able </w:t>
      </w:r>
      <w:r w:rsidR="006C6274" w:rsidRPr="009D4D21">
        <w:rPr>
          <w:rFonts w:ascii="Arial" w:hAnsi="Arial" w:cs="Arial"/>
        </w:rPr>
        <w:t>to reduce</w:t>
      </w:r>
      <w:r w:rsidR="00A764FE" w:rsidRPr="009D4D21">
        <w:rPr>
          <w:rFonts w:ascii="Arial" w:hAnsi="Arial" w:cs="Arial"/>
        </w:rPr>
        <w:t xml:space="preserve"> or offset increases to individual plan participants’ </w:t>
      </w:r>
      <w:r w:rsidR="00EA7EB4">
        <w:rPr>
          <w:rFonts w:ascii="Arial" w:hAnsi="Arial" w:cs="Arial"/>
        </w:rPr>
        <w:t xml:space="preserve">overall </w:t>
      </w:r>
      <w:r w:rsidR="00A764FE" w:rsidRPr="009D4D21">
        <w:rPr>
          <w:rFonts w:ascii="Arial" w:hAnsi="Arial" w:cs="Arial"/>
        </w:rPr>
        <w:t>deductibles because of ERRP</w:t>
      </w:r>
      <w:r w:rsidR="00A764FE" w:rsidRPr="00357FF9">
        <w:rPr>
          <w:rFonts w:ascii="Arial" w:hAnsi="Arial" w:cs="Arial"/>
          <w:i/>
        </w:rPr>
        <w:t xml:space="preserve">? [Enter the </w:t>
      </w:r>
      <w:r w:rsidR="00A764FE">
        <w:rPr>
          <w:rFonts w:ascii="Arial" w:hAnsi="Arial" w:cs="Arial"/>
          <w:i/>
        </w:rPr>
        <w:t>implemented reduction in the dollar amount</w:t>
      </w:r>
      <w:r w:rsidR="00A764FE" w:rsidRPr="00357FF9">
        <w:rPr>
          <w:rFonts w:ascii="Arial" w:hAnsi="Arial" w:cs="Arial"/>
          <w:i/>
        </w:rPr>
        <w:t xml:space="preserve"> </w:t>
      </w:r>
      <w:r w:rsidR="00A764FE">
        <w:rPr>
          <w:rFonts w:ascii="Arial" w:hAnsi="Arial" w:cs="Arial"/>
          <w:i/>
        </w:rPr>
        <w:t xml:space="preserve">for individual plan participants’ </w:t>
      </w:r>
      <w:r w:rsidR="00EA7EB4">
        <w:rPr>
          <w:rFonts w:ascii="Arial" w:hAnsi="Arial" w:cs="Arial"/>
          <w:i/>
        </w:rPr>
        <w:t xml:space="preserve">overall </w:t>
      </w:r>
      <w:r w:rsidR="00A764FE">
        <w:rPr>
          <w:rFonts w:ascii="Arial" w:hAnsi="Arial" w:cs="Arial"/>
          <w:i/>
        </w:rPr>
        <w:t xml:space="preserve">deductibles </w:t>
      </w:r>
      <w:r w:rsidR="00A764FE" w:rsidRPr="00357FF9">
        <w:rPr>
          <w:rFonts w:ascii="Arial" w:hAnsi="Arial" w:cs="Arial"/>
          <w:i/>
        </w:rPr>
        <w:t>as a percentage of what the dollar amount would otherwise be</w:t>
      </w:r>
      <w:r w:rsidR="00F55DB5">
        <w:rPr>
          <w:rFonts w:ascii="Arial" w:hAnsi="Arial" w:cs="Arial"/>
          <w:i/>
        </w:rPr>
        <w:t>, for each plan year for which you have applied ERRP reimbursement</w:t>
      </w:r>
      <w:r w:rsidR="00BC585C">
        <w:rPr>
          <w:rFonts w:ascii="Arial" w:hAnsi="Arial" w:cs="Arial"/>
          <w:i/>
        </w:rPr>
        <w:t>.</w:t>
      </w:r>
      <w:r w:rsidR="00F55DB5" w:rsidRPr="00036306">
        <w:rPr>
          <w:rFonts w:ascii="Arial" w:hAnsi="Arial" w:cs="Arial"/>
          <w:i/>
        </w:rPr>
        <w:t xml:space="preserve"> </w:t>
      </w:r>
      <w:r w:rsidR="00F55DB5">
        <w:rPr>
          <w:rFonts w:ascii="Arial" w:hAnsi="Arial" w:cs="Arial"/>
          <w:i/>
        </w:rPr>
        <w:t>For any plan year for which you did not use the funds in the manner stated in 7(d), enter “n/a”.</w:t>
      </w:r>
      <w:r w:rsidR="00A764FE" w:rsidRPr="00357FF9">
        <w:rPr>
          <w:rFonts w:ascii="Arial" w:hAnsi="Arial" w:cs="Arial"/>
          <w:i/>
        </w:rPr>
        <w:t>]</w:t>
      </w:r>
    </w:p>
    <w:p w:rsidR="00E9608E" w:rsidRDefault="00373571" w:rsidP="00E9608E">
      <w:pPr>
        <w:pStyle w:val="NoSpacing"/>
        <w:ind w:firstLine="720"/>
        <w:rPr>
          <w:rFonts w:ascii="Arial" w:hAnsi="Arial" w:cs="Arial"/>
        </w:rPr>
      </w:pPr>
      <w:r w:rsidRPr="009D4D21">
        <w:rPr>
          <w:rFonts w:ascii="Arial" w:hAnsi="Arial" w:cs="Arial"/>
        </w:rPr>
        <w:t>a. 2010</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b.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t>c. 2012</w:t>
      </w:r>
      <w:r>
        <w:rPr>
          <w:rFonts w:ascii="Arial" w:hAnsi="Arial" w:cs="Arial"/>
        </w:rPr>
        <w:t xml:space="preserve"> [Enter percentage]</w:t>
      </w:r>
    </w:p>
    <w:p w:rsidR="00A764FE" w:rsidRDefault="00A764FE" w:rsidP="00A764FE">
      <w:pPr>
        <w:pStyle w:val="NoSpacing"/>
        <w:rPr>
          <w:rFonts w:ascii="Arial" w:hAnsi="Arial" w:cs="Arial"/>
        </w:rPr>
      </w:pPr>
    </w:p>
    <w:p w:rsidR="00AE5009" w:rsidRPr="0078428B" w:rsidRDefault="007260AC" w:rsidP="00A764FE">
      <w:pPr>
        <w:pStyle w:val="NoSpacing"/>
        <w:rPr>
          <w:rFonts w:ascii="Arial" w:hAnsi="Arial" w:cs="Arial"/>
          <w:b/>
        </w:rPr>
      </w:pPr>
      <w:r w:rsidRPr="0078428B">
        <w:rPr>
          <w:rFonts w:ascii="Arial" w:hAnsi="Arial" w:cs="Arial"/>
          <w:b/>
        </w:rPr>
        <w:t>III. Future Use of ERRP Reimbursements</w:t>
      </w:r>
    </w:p>
    <w:p w:rsidR="00AE5009" w:rsidRDefault="00AE5009" w:rsidP="00A764FE">
      <w:pPr>
        <w:pStyle w:val="NoSpacing"/>
        <w:rPr>
          <w:rFonts w:ascii="Arial" w:hAnsi="Arial" w:cs="Arial"/>
        </w:rPr>
      </w:pPr>
    </w:p>
    <w:p w:rsidR="00F4204A" w:rsidRPr="009D4D21" w:rsidRDefault="003E07C1" w:rsidP="00F4204A">
      <w:pPr>
        <w:pStyle w:val="NoSpacing"/>
        <w:rPr>
          <w:rFonts w:ascii="Arial" w:hAnsi="Arial" w:cs="Arial"/>
        </w:rPr>
      </w:pPr>
      <w:r>
        <w:rPr>
          <w:rFonts w:ascii="Arial" w:hAnsi="Arial" w:cs="Arial"/>
        </w:rPr>
        <w:t>12</w:t>
      </w:r>
      <w:r w:rsidR="00F4204A" w:rsidRPr="009D4D21">
        <w:rPr>
          <w:rFonts w:ascii="Arial" w:hAnsi="Arial" w:cs="Arial"/>
        </w:rPr>
        <w:t>. How is you</w:t>
      </w:r>
      <w:r>
        <w:rPr>
          <w:rFonts w:ascii="Arial" w:hAnsi="Arial" w:cs="Arial"/>
        </w:rPr>
        <w:t xml:space="preserve">r organization planning to use </w:t>
      </w:r>
      <w:r w:rsidR="00F4204A" w:rsidRPr="009D4D21">
        <w:rPr>
          <w:rFonts w:ascii="Arial" w:hAnsi="Arial" w:cs="Arial"/>
        </w:rPr>
        <w:t>ERRP reimbursements</w:t>
      </w:r>
      <w:r w:rsidR="00F55DB5">
        <w:rPr>
          <w:rFonts w:ascii="Arial" w:hAnsi="Arial" w:cs="Arial"/>
        </w:rPr>
        <w:t xml:space="preserve"> received in CY2010 and/or CY2011</w:t>
      </w:r>
      <w:r w:rsidR="00F4204A" w:rsidRPr="009D4D21">
        <w:rPr>
          <w:rFonts w:ascii="Arial" w:hAnsi="Arial" w:cs="Arial"/>
        </w:rPr>
        <w:t xml:space="preserve">? </w:t>
      </w:r>
      <w:r w:rsidR="00F4204A" w:rsidRPr="009D4D21">
        <w:rPr>
          <w:rFonts w:ascii="Arial" w:hAnsi="Arial" w:cs="Arial"/>
          <w:i/>
        </w:rPr>
        <w:t>(Select all th</w:t>
      </w:r>
      <w:r w:rsidR="00BB351D">
        <w:rPr>
          <w:rFonts w:ascii="Arial" w:hAnsi="Arial" w:cs="Arial"/>
          <w:i/>
        </w:rPr>
        <w:t>at apply).If your organization has already used all its ERRP reimbursements, and does not expect to receive any more, skip to question 17).</w:t>
      </w:r>
    </w:p>
    <w:p w:rsidR="00F4204A" w:rsidRPr="009D4D21" w:rsidRDefault="00F4204A" w:rsidP="00F4204A">
      <w:pPr>
        <w:pStyle w:val="NoSpacing"/>
        <w:numPr>
          <w:ilvl w:val="0"/>
          <w:numId w:val="29"/>
        </w:numPr>
        <w:rPr>
          <w:rFonts w:ascii="Arial" w:hAnsi="Arial" w:cs="Arial"/>
        </w:rPr>
      </w:pPr>
      <w:r w:rsidRPr="009D4D21">
        <w:rPr>
          <w:rFonts w:ascii="Arial" w:hAnsi="Arial" w:cs="Arial"/>
        </w:rPr>
        <w:t xml:space="preserve"> </w:t>
      </w:r>
      <w:r w:rsidR="00BC585C">
        <w:rPr>
          <w:rFonts w:ascii="Arial" w:hAnsi="Arial" w:cs="Arial"/>
        </w:rPr>
        <w:t>To o</w:t>
      </w:r>
      <w:r w:rsidR="00BC585C" w:rsidRPr="009D4D21">
        <w:rPr>
          <w:rFonts w:ascii="Arial" w:hAnsi="Arial" w:cs="Arial"/>
        </w:rPr>
        <w:t xml:space="preserve">ffset </w:t>
      </w:r>
      <w:r w:rsidRPr="009D4D21">
        <w:rPr>
          <w:rFonts w:ascii="Arial" w:hAnsi="Arial" w:cs="Arial"/>
        </w:rPr>
        <w:t xml:space="preserve">increases to sponsor’s health benefit </w:t>
      </w:r>
      <w:r w:rsidR="00FC2A6F">
        <w:rPr>
          <w:rFonts w:ascii="Arial" w:hAnsi="Arial" w:cs="Arial"/>
        </w:rPr>
        <w:t xml:space="preserve">claim </w:t>
      </w:r>
      <w:r w:rsidRPr="009D4D21">
        <w:rPr>
          <w:rFonts w:ascii="Arial" w:hAnsi="Arial" w:cs="Arial"/>
        </w:rPr>
        <w:t>costs (self-insured plan)</w:t>
      </w:r>
    </w:p>
    <w:p w:rsidR="00F4204A" w:rsidRPr="009D4D21" w:rsidRDefault="00F4204A" w:rsidP="00F4204A">
      <w:pPr>
        <w:pStyle w:val="NoSpacing"/>
        <w:numPr>
          <w:ilvl w:val="0"/>
          <w:numId w:val="29"/>
        </w:numPr>
        <w:rPr>
          <w:rFonts w:ascii="Arial" w:hAnsi="Arial" w:cs="Arial"/>
        </w:rPr>
      </w:pPr>
      <w:r w:rsidRPr="009D4D21">
        <w:rPr>
          <w:rFonts w:ascii="Arial" w:hAnsi="Arial" w:cs="Arial"/>
        </w:rPr>
        <w:t xml:space="preserve"> </w:t>
      </w:r>
      <w:r w:rsidR="00BC585C">
        <w:rPr>
          <w:rFonts w:ascii="Arial" w:hAnsi="Arial" w:cs="Arial"/>
        </w:rPr>
        <w:t>To o</w:t>
      </w:r>
      <w:r w:rsidR="00BC585C" w:rsidRPr="009D4D21">
        <w:rPr>
          <w:rFonts w:ascii="Arial" w:hAnsi="Arial" w:cs="Arial"/>
        </w:rPr>
        <w:t xml:space="preserve">ffset </w:t>
      </w:r>
      <w:r w:rsidRPr="009D4D21">
        <w:rPr>
          <w:rFonts w:ascii="Arial" w:hAnsi="Arial" w:cs="Arial"/>
        </w:rPr>
        <w:t>increases to sponsor’s health benefit premium cost (fully insured plan)</w:t>
      </w:r>
    </w:p>
    <w:p w:rsidR="00F4204A" w:rsidRPr="009D4D21" w:rsidRDefault="00BC585C" w:rsidP="00F4204A">
      <w:pPr>
        <w:pStyle w:val="NoSpacing"/>
        <w:numPr>
          <w:ilvl w:val="0"/>
          <w:numId w:val="29"/>
        </w:numPr>
        <w:rPr>
          <w:rFonts w:ascii="Arial" w:hAnsi="Arial" w:cs="Arial"/>
        </w:rPr>
      </w:pPr>
      <w:r>
        <w:rPr>
          <w:rFonts w:ascii="Arial" w:hAnsi="Arial" w:cs="Arial"/>
        </w:rPr>
        <w:t>To r</w:t>
      </w:r>
      <w:r w:rsidRPr="009D4D21">
        <w:rPr>
          <w:rFonts w:ascii="Arial" w:hAnsi="Arial" w:cs="Arial"/>
        </w:rPr>
        <w:t>educe</w:t>
      </w:r>
      <w:r w:rsidR="00F4204A" w:rsidRPr="009D4D21">
        <w:rPr>
          <w:rFonts w:ascii="Arial" w:hAnsi="Arial" w:cs="Arial"/>
        </w:rPr>
        <w:t xml:space="preserve">, or offset increases to, premium costs </w:t>
      </w:r>
      <w:r w:rsidR="00F4204A">
        <w:rPr>
          <w:rFonts w:ascii="Arial" w:hAnsi="Arial" w:cs="Arial"/>
        </w:rPr>
        <w:t>paid by individual plan participants.</w:t>
      </w:r>
    </w:p>
    <w:p w:rsidR="00F4204A" w:rsidRPr="009D4D21" w:rsidRDefault="00BC585C" w:rsidP="00F4204A">
      <w:pPr>
        <w:pStyle w:val="NoSpacing"/>
        <w:numPr>
          <w:ilvl w:val="0"/>
          <w:numId w:val="29"/>
        </w:numPr>
        <w:rPr>
          <w:rFonts w:ascii="Arial" w:hAnsi="Arial" w:cs="Arial"/>
        </w:rPr>
      </w:pPr>
      <w:r>
        <w:rPr>
          <w:rFonts w:ascii="Arial" w:hAnsi="Arial" w:cs="Arial"/>
        </w:rPr>
        <w:lastRenderedPageBreak/>
        <w:t>To r</w:t>
      </w:r>
      <w:r w:rsidRPr="009D4D21">
        <w:rPr>
          <w:rFonts w:ascii="Arial" w:hAnsi="Arial" w:cs="Arial"/>
        </w:rPr>
        <w:t>educe</w:t>
      </w:r>
      <w:r w:rsidR="00F4204A" w:rsidRPr="009D4D21">
        <w:rPr>
          <w:rFonts w:ascii="Arial" w:hAnsi="Arial" w:cs="Arial"/>
        </w:rPr>
        <w:t xml:space="preserve">, or offset increases to, individual plan participants’ </w:t>
      </w:r>
      <w:r w:rsidR="00F4204A">
        <w:rPr>
          <w:rFonts w:ascii="Arial" w:hAnsi="Arial" w:cs="Arial"/>
        </w:rPr>
        <w:t xml:space="preserve">overall </w:t>
      </w:r>
      <w:r w:rsidR="00F4204A" w:rsidRPr="009D4D21">
        <w:rPr>
          <w:rFonts w:ascii="Arial" w:hAnsi="Arial" w:cs="Arial"/>
        </w:rPr>
        <w:t xml:space="preserve">deductibles </w:t>
      </w:r>
    </w:p>
    <w:p w:rsidR="00F4204A" w:rsidRPr="009D4D21" w:rsidRDefault="00BC585C" w:rsidP="00F4204A">
      <w:pPr>
        <w:pStyle w:val="NoSpacing"/>
        <w:numPr>
          <w:ilvl w:val="0"/>
          <w:numId w:val="29"/>
        </w:numPr>
        <w:rPr>
          <w:rFonts w:ascii="Arial" w:hAnsi="Arial" w:cs="Arial"/>
        </w:rPr>
      </w:pPr>
      <w:r>
        <w:rPr>
          <w:rFonts w:ascii="Arial" w:hAnsi="Arial" w:cs="Arial"/>
        </w:rPr>
        <w:t>To r</w:t>
      </w:r>
      <w:r w:rsidRPr="009D4D21">
        <w:rPr>
          <w:rFonts w:ascii="Arial" w:hAnsi="Arial" w:cs="Arial"/>
        </w:rPr>
        <w:t>educe</w:t>
      </w:r>
      <w:r w:rsidR="00F4204A" w:rsidRPr="009D4D21">
        <w:rPr>
          <w:rFonts w:ascii="Arial" w:hAnsi="Arial" w:cs="Arial"/>
        </w:rPr>
        <w:t>, or offset increases to, individual plan participants’ co</w:t>
      </w:r>
      <w:r w:rsidR="00F4204A">
        <w:rPr>
          <w:rFonts w:ascii="Arial" w:hAnsi="Arial" w:cs="Arial"/>
        </w:rPr>
        <w:t xml:space="preserve">payments, coinsurance, or other </w:t>
      </w:r>
      <w:r w:rsidR="00F4204A" w:rsidRPr="009D4D21">
        <w:rPr>
          <w:rFonts w:ascii="Arial" w:hAnsi="Arial" w:cs="Arial"/>
        </w:rPr>
        <w:t>out-of-pocket health benefit costs</w:t>
      </w:r>
    </w:p>
    <w:p w:rsidR="00F4204A" w:rsidRPr="009D4D21" w:rsidRDefault="00F4204A" w:rsidP="00F4204A">
      <w:pPr>
        <w:pStyle w:val="NoSpacing"/>
        <w:rPr>
          <w:rFonts w:ascii="Arial" w:hAnsi="Arial" w:cs="Arial"/>
        </w:rPr>
      </w:pPr>
    </w:p>
    <w:p w:rsidR="00F4204A" w:rsidRDefault="003E07C1" w:rsidP="00F4204A">
      <w:pPr>
        <w:pStyle w:val="NoSpacing"/>
        <w:rPr>
          <w:rFonts w:ascii="Arial" w:hAnsi="Arial" w:cs="Arial"/>
          <w:i/>
        </w:rPr>
      </w:pPr>
      <w:r>
        <w:rPr>
          <w:rFonts w:ascii="Arial" w:hAnsi="Arial" w:cs="Arial"/>
        </w:rPr>
        <w:t>13</w:t>
      </w:r>
      <w:r w:rsidR="00F4204A" w:rsidRPr="009D4D21">
        <w:rPr>
          <w:rFonts w:ascii="Arial" w:hAnsi="Arial" w:cs="Arial"/>
        </w:rPr>
        <w:t>. If</w:t>
      </w:r>
      <w:r>
        <w:rPr>
          <w:rFonts w:ascii="Arial" w:hAnsi="Arial" w:cs="Arial"/>
        </w:rPr>
        <w:t xml:space="preserve"> you selected (a) in question 12</w:t>
      </w:r>
      <w:r w:rsidR="00337977">
        <w:rPr>
          <w:rFonts w:ascii="Arial" w:hAnsi="Arial" w:cs="Arial"/>
        </w:rPr>
        <w:t xml:space="preserve">, by how much do you </w:t>
      </w:r>
      <w:r w:rsidR="00F55DB5">
        <w:rPr>
          <w:rFonts w:ascii="Arial" w:hAnsi="Arial" w:cs="Arial"/>
        </w:rPr>
        <w:t xml:space="preserve">project </w:t>
      </w:r>
      <w:r w:rsidR="00337977">
        <w:rPr>
          <w:rFonts w:ascii="Arial" w:hAnsi="Arial" w:cs="Arial"/>
        </w:rPr>
        <w:t xml:space="preserve">to </w:t>
      </w:r>
      <w:r w:rsidR="00F4204A" w:rsidRPr="009D4D21">
        <w:rPr>
          <w:rFonts w:ascii="Arial" w:hAnsi="Arial" w:cs="Arial"/>
        </w:rPr>
        <w:t xml:space="preserve">offset increases to your organization’s health benefit </w:t>
      </w:r>
      <w:r w:rsidR="00FC2A6F">
        <w:rPr>
          <w:rFonts w:ascii="Arial" w:hAnsi="Arial" w:cs="Arial"/>
        </w:rPr>
        <w:t xml:space="preserve">claim </w:t>
      </w:r>
      <w:r w:rsidR="00F4204A" w:rsidRPr="009D4D21">
        <w:rPr>
          <w:rFonts w:ascii="Arial" w:hAnsi="Arial" w:cs="Arial"/>
        </w:rPr>
        <w:t xml:space="preserve">costs because of ERRP? </w:t>
      </w:r>
      <w:r w:rsidR="00F4204A" w:rsidRPr="000218CB">
        <w:rPr>
          <w:rFonts w:ascii="Arial" w:hAnsi="Arial" w:cs="Arial"/>
          <w:i/>
        </w:rPr>
        <w:t xml:space="preserve">[Enter the percentage of the total dollar cost increase that you would </w:t>
      </w:r>
      <w:r w:rsidR="00F55DB5">
        <w:rPr>
          <w:rFonts w:ascii="Arial" w:hAnsi="Arial" w:cs="Arial"/>
          <w:i/>
        </w:rPr>
        <w:t xml:space="preserve">project to </w:t>
      </w:r>
      <w:r w:rsidR="00F4204A" w:rsidRPr="000218CB">
        <w:rPr>
          <w:rFonts w:ascii="Arial" w:hAnsi="Arial" w:cs="Arial"/>
          <w:i/>
        </w:rPr>
        <w:t>offset</w:t>
      </w:r>
      <w:r w:rsidR="00F55DB5">
        <w:rPr>
          <w:rFonts w:ascii="Arial" w:hAnsi="Arial" w:cs="Arial"/>
          <w:i/>
        </w:rPr>
        <w:t>, for each plan year for which you intend to apply ERRP reimbursement. For any plan year for which you do not intend to use the funds in the manner stated in 12(a), enter “n/a”. For any plan year for which you intend to use the funds in the manner stated in 12(a), but can’t project the offset in increases to your organization’s health benefit claim costs, enter “unknown”.</w:t>
      </w:r>
      <w:r w:rsidR="00F55DB5" w:rsidRPr="000218CB">
        <w:rPr>
          <w:rFonts w:ascii="Arial" w:hAnsi="Arial" w:cs="Arial"/>
          <w:i/>
        </w:rPr>
        <w:t>]</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a</w:t>
      </w:r>
      <w:r w:rsidRPr="009D4D21">
        <w:rPr>
          <w:rFonts w:ascii="Arial" w:hAnsi="Arial" w:cs="Arial"/>
        </w:rPr>
        <w:t>.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b</w:t>
      </w:r>
      <w:r w:rsidRPr="009D4D21">
        <w:rPr>
          <w:rFonts w:ascii="Arial" w:hAnsi="Arial" w:cs="Arial"/>
        </w:rPr>
        <w:t>. 2012</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c</w:t>
      </w:r>
      <w:r w:rsidRPr="009D4D21">
        <w:rPr>
          <w:rFonts w:ascii="Arial" w:hAnsi="Arial" w:cs="Arial"/>
        </w:rPr>
        <w:t>. 2013</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d</w:t>
      </w:r>
      <w:r w:rsidRPr="009D4D21">
        <w:rPr>
          <w:rFonts w:ascii="Arial" w:hAnsi="Arial" w:cs="Arial"/>
        </w:rPr>
        <w:t>. 2014</w:t>
      </w:r>
      <w:r>
        <w:rPr>
          <w:rFonts w:ascii="Arial" w:hAnsi="Arial" w:cs="Arial"/>
        </w:rPr>
        <w:t xml:space="preserve"> [Enter percentage]</w:t>
      </w:r>
    </w:p>
    <w:p w:rsidR="00F4204A" w:rsidRPr="009D4D21" w:rsidRDefault="00F4204A" w:rsidP="00F4204A">
      <w:pPr>
        <w:pStyle w:val="NoSpacing"/>
        <w:rPr>
          <w:rFonts w:ascii="Arial" w:hAnsi="Arial" w:cs="Arial"/>
        </w:rPr>
      </w:pPr>
    </w:p>
    <w:p w:rsidR="00F55DB5" w:rsidRDefault="003E07C1" w:rsidP="00F55DB5">
      <w:pPr>
        <w:pStyle w:val="NoSpacing"/>
        <w:rPr>
          <w:rFonts w:ascii="Arial" w:hAnsi="Arial" w:cs="Arial"/>
          <w:i/>
        </w:rPr>
      </w:pPr>
      <w:r>
        <w:rPr>
          <w:rFonts w:ascii="Arial" w:hAnsi="Arial" w:cs="Arial"/>
        </w:rPr>
        <w:t>14</w:t>
      </w:r>
      <w:r w:rsidR="00F4204A" w:rsidRPr="009D4D21">
        <w:rPr>
          <w:rFonts w:ascii="Arial" w:hAnsi="Arial" w:cs="Arial"/>
        </w:rPr>
        <w:t>. If</w:t>
      </w:r>
      <w:r>
        <w:rPr>
          <w:rFonts w:ascii="Arial" w:hAnsi="Arial" w:cs="Arial"/>
        </w:rPr>
        <w:t xml:space="preserve"> you selected (b) in question 12</w:t>
      </w:r>
      <w:r w:rsidR="00337977">
        <w:rPr>
          <w:rFonts w:ascii="Arial" w:hAnsi="Arial" w:cs="Arial"/>
        </w:rPr>
        <w:t xml:space="preserve">, by how much do you </w:t>
      </w:r>
      <w:r w:rsidR="00F55DB5">
        <w:rPr>
          <w:rFonts w:ascii="Arial" w:hAnsi="Arial" w:cs="Arial"/>
        </w:rPr>
        <w:t xml:space="preserve">project </w:t>
      </w:r>
      <w:r w:rsidR="00337977">
        <w:rPr>
          <w:rFonts w:ascii="Arial" w:hAnsi="Arial" w:cs="Arial"/>
        </w:rPr>
        <w:t xml:space="preserve">to </w:t>
      </w:r>
      <w:r w:rsidR="00F4204A" w:rsidRPr="009D4D21">
        <w:rPr>
          <w:rFonts w:ascii="Arial" w:hAnsi="Arial" w:cs="Arial"/>
        </w:rPr>
        <w:t xml:space="preserve">offset increases to your organization’s health premium costs because of ERRP? </w:t>
      </w:r>
      <w:r w:rsidR="00F4204A" w:rsidRPr="000218CB">
        <w:rPr>
          <w:rFonts w:ascii="Arial" w:hAnsi="Arial" w:cs="Arial"/>
          <w:i/>
        </w:rPr>
        <w:t xml:space="preserve">[Enter the percentage of the total dollar cost increase that you would </w:t>
      </w:r>
      <w:r w:rsidR="00F55DB5">
        <w:rPr>
          <w:rFonts w:ascii="Arial" w:hAnsi="Arial" w:cs="Arial"/>
          <w:i/>
        </w:rPr>
        <w:t xml:space="preserve">project to </w:t>
      </w:r>
      <w:r w:rsidR="00F4204A" w:rsidRPr="000218CB">
        <w:rPr>
          <w:rFonts w:ascii="Arial" w:hAnsi="Arial" w:cs="Arial"/>
          <w:i/>
        </w:rPr>
        <w:t>offset</w:t>
      </w:r>
      <w:r w:rsidR="00F55DB5">
        <w:rPr>
          <w:rFonts w:ascii="Arial" w:hAnsi="Arial" w:cs="Arial"/>
          <w:i/>
        </w:rPr>
        <w:t>, for each plan year for which you intend to apply ERRP reimbursement. For any plan year for which you do not intend to use the funds in the manner stated in 12(b), enter “n/a”. For any plan year for which you intend to use the funds in the manner stated in 12(b), but can’t project the offset in increases to your organization’s health premium costs, enter “unknown”.</w:t>
      </w:r>
      <w:r w:rsidR="00F55DB5" w:rsidRPr="000218CB">
        <w:rPr>
          <w:rFonts w:ascii="Arial" w:hAnsi="Arial" w:cs="Arial"/>
          <w:i/>
        </w:rPr>
        <w:t>]</w:t>
      </w:r>
    </w:p>
    <w:p w:rsidR="00373571" w:rsidRPr="009D4D21" w:rsidRDefault="00373571" w:rsidP="00373571">
      <w:pPr>
        <w:pStyle w:val="NoSpacing"/>
        <w:ind w:firstLine="720"/>
        <w:rPr>
          <w:rFonts w:ascii="Arial" w:hAnsi="Arial" w:cs="Arial"/>
        </w:rPr>
      </w:pPr>
      <w:r>
        <w:rPr>
          <w:rFonts w:ascii="Arial" w:hAnsi="Arial" w:cs="Arial"/>
        </w:rPr>
        <w:t>a</w:t>
      </w:r>
      <w:r w:rsidRPr="009D4D21">
        <w:rPr>
          <w:rFonts w:ascii="Arial" w:hAnsi="Arial" w:cs="Arial"/>
        </w:rPr>
        <w:t>.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b</w:t>
      </w:r>
      <w:r w:rsidRPr="009D4D21">
        <w:rPr>
          <w:rFonts w:ascii="Arial" w:hAnsi="Arial" w:cs="Arial"/>
        </w:rPr>
        <w:t>. 2012</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c</w:t>
      </w:r>
      <w:r w:rsidRPr="009D4D21">
        <w:rPr>
          <w:rFonts w:ascii="Arial" w:hAnsi="Arial" w:cs="Arial"/>
        </w:rPr>
        <w:t>. 2013</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d</w:t>
      </w:r>
      <w:r w:rsidRPr="009D4D21">
        <w:rPr>
          <w:rFonts w:ascii="Arial" w:hAnsi="Arial" w:cs="Arial"/>
        </w:rPr>
        <w:t>. 2014</w:t>
      </w:r>
      <w:r>
        <w:rPr>
          <w:rFonts w:ascii="Arial" w:hAnsi="Arial" w:cs="Arial"/>
        </w:rPr>
        <w:t xml:space="preserve"> [Enter percentage]</w:t>
      </w:r>
    </w:p>
    <w:p w:rsidR="0078428B" w:rsidRPr="009D4D21" w:rsidRDefault="0078428B" w:rsidP="00F4204A">
      <w:pPr>
        <w:pStyle w:val="NoSpacing"/>
        <w:rPr>
          <w:rFonts w:ascii="Arial" w:hAnsi="Arial" w:cs="Arial"/>
        </w:rPr>
      </w:pPr>
    </w:p>
    <w:p w:rsidR="00F4204A" w:rsidRDefault="003E07C1" w:rsidP="00F4204A">
      <w:pPr>
        <w:pStyle w:val="NoSpacing"/>
        <w:rPr>
          <w:rFonts w:ascii="Arial" w:hAnsi="Arial" w:cs="Arial"/>
          <w:i/>
        </w:rPr>
      </w:pPr>
      <w:r>
        <w:rPr>
          <w:rFonts w:ascii="Arial" w:hAnsi="Arial" w:cs="Arial"/>
        </w:rPr>
        <w:t>15</w:t>
      </w:r>
      <w:r w:rsidR="00F4204A" w:rsidRPr="009D4D21">
        <w:rPr>
          <w:rFonts w:ascii="Arial" w:hAnsi="Arial" w:cs="Arial"/>
        </w:rPr>
        <w:t>. If</w:t>
      </w:r>
      <w:r>
        <w:rPr>
          <w:rFonts w:ascii="Arial" w:hAnsi="Arial" w:cs="Arial"/>
        </w:rPr>
        <w:t xml:space="preserve"> you selected (c) in question 12</w:t>
      </w:r>
      <w:r w:rsidR="00337977">
        <w:rPr>
          <w:rFonts w:ascii="Arial" w:hAnsi="Arial" w:cs="Arial"/>
        </w:rPr>
        <w:t xml:space="preserve">, by how much do you </w:t>
      </w:r>
      <w:r w:rsidR="00F55DB5">
        <w:rPr>
          <w:rFonts w:ascii="Arial" w:hAnsi="Arial" w:cs="Arial"/>
        </w:rPr>
        <w:t xml:space="preserve">project </w:t>
      </w:r>
      <w:r w:rsidR="00337977">
        <w:rPr>
          <w:rFonts w:ascii="Arial" w:hAnsi="Arial" w:cs="Arial"/>
        </w:rPr>
        <w:t xml:space="preserve">to </w:t>
      </w:r>
      <w:r w:rsidR="00F4204A" w:rsidRPr="009D4D21">
        <w:rPr>
          <w:rFonts w:ascii="Arial" w:hAnsi="Arial" w:cs="Arial"/>
        </w:rPr>
        <w:t xml:space="preserve">reduce or offset increases to </w:t>
      </w:r>
      <w:r w:rsidR="00F4204A">
        <w:rPr>
          <w:rFonts w:ascii="Arial" w:hAnsi="Arial" w:cs="Arial"/>
        </w:rPr>
        <w:t xml:space="preserve">premium costs paid by </w:t>
      </w:r>
      <w:r w:rsidR="00F4204A" w:rsidRPr="009D4D21">
        <w:rPr>
          <w:rFonts w:ascii="Arial" w:hAnsi="Arial" w:cs="Arial"/>
        </w:rPr>
        <w:t xml:space="preserve">individual plan participants’ because of ERRP?  </w:t>
      </w:r>
      <w:r w:rsidR="00337977">
        <w:rPr>
          <w:rFonts w:ascii="Arial" w:hAnsi="Arial" w:cs="Arial"/>
          <w:i/>
        </w:rPr>
        <w:t xml:space="preserve">[Enter the </w:t>
      </w:r>
      <w:r w:rsidR="00F55DB5">
        <w:rPr>
          <w:rFonts w:ascii="Arial" w:hAnsi="Arial" w:cs="Arial"/>
          <w:i/>
        </w:rPr>
        <w:t xml:space="preserve">projected </w:t>
      </w:r>
      <w:r w:rsidR="00F4204A">
        <w:rPr>
          <w:rFonts w:ascii="Arial" w:hAnsi="Arial" w:cs="Arial"/>
          <w:i/>
        </w:rPr>
        <w:t>reduction in the dollar amount</w:t>
      </w:r>
      <w:r w:rsidR="00F4204A" w:rsidRPr="00357FF9">
        <w:rPr>
          <w:rFonts w:ascii="Arial" w:hAnsi="Arial" w:cs="Arial"/>
          <w:i/>
        </w:rPr>
        <w:t xml:space="preserve"> </w:t>
      </w:r>
      <w:r w:rsidR="00F4204A">
        <w:rPr>
          <w:rFonts w:ascii="Arial" w:hAnsi="Arial" w:cs="Arial"/>
          <w:i/>
        </w:rPr>
        <w:t>that indi</w:t>
      </w:r>
      <w:r w:rsidR="00337977">
        <w:rPr>
          <w:rFonts w:ascii="Arial" w:hAnsi="Arial" w:cs="Arial"/>
          <w:i/>
        </w:rPr>
        <w:t xml:space="preserve">vidual plan participants </w:t>
      </w:r>
      <w:r w:rsidR="00F4204A">
        <w:rPr>
          <w:rFonts w:ascii="Arial" w:hAnsi="Arial" w:cs="Arial"/>
          <w:i/>
        </w:rPr>
        <w:t xml:space="preserve">will pay in premium costs </w:t>
      </w:r>
      <w:r w:rsidR="00F4204A" w:rsidRPr="00357FF9">
        <w:rPr>
          <w:rFonts w:ascii="Arial" w:hAnsi="Arial" w:cs="Arial"/>
          <w:i/>
        </w:rPr>
        <w:t>as a percentage of what the dollar amount would otherwise be</w:t>
      </w:r>
      <w:r w:rsidR="00D2578D">
        <w:rPr>
          <w:rFonts w:ascii="Arial" w:hAnsi="Arial" w:cs="Arial"/>
          <w:i/>
        </w:rPr>
        <w:t>, for each plan year for which you intend to apply ERRP reimbursement.</w:t>
      </w:r>
      <w:r w:rsidR="00D2578D" w:rsidRPr="00036306">
        <w:rPr>
          <w:rFonts w:ascii="Arial" w:hAnsi="Arial" w:cs="Arial"/>
          <w:i/>
        </w:rPr>
        <w:t xml:space="preserve"> </w:t>
      </w:r>
      <w:r w:rsidR="00D2578D">
        <w:rPr>
          <w:rFonts w:ascii="Arial" w:hAnsi="Arial" w:cs="Arial"/>
          <w:i/>
        </w:rPr>
        <w:t>For any plan year for which you do not intend to use the funds in the manner stated in 12(c), enter “n/a”.</w:t>
      </w:r>
      <w:r w:rsidR="00D2578D" w:rsidRPr="004D782B">
        <w:rPr>
          <w:rFonts w:ascii="Arial" w:hAnsi="Arial" w:cs="Arial"/>
          <w:i/>
        </w:rPr>
        <w:t xml:space="preserve"> </w:t>
      </w:r>
      <w:r w:rsidR="00D2578D">
        <w:rPr>
          <w:rFonts w:ascii="Arial" w:hAnsi="Arial" w:cs="Arial"/>
          <w:i/>
        </w:rPr>
        <w:t>For any plan year for which you intend to use the funds in the manner stated in 12(c), but can’t project the reduction or offset in increases to premium costs paid by individual plan participants, enter “unknown.”</w:t>
      </w:r>
      <w:r w:rsidR="00F4204A" w:rsidRPr="00357FF9">
        <w:rPr>
          <w:rFonts w:ascii="Arial" w:hAnsi="Arial" w:cs="Arial"/>
          <w:i/>
        </w:rPr>
        <w:t>]</w:t>
      </w:r>
    </w:p>
    <w:p w:rsidR="00373571" w:rsidRPr="009D4D21" w:rsidRDefault="00373571" w:rsidP="00373571">
      <w:pPr>
        <w:pStyle w:val="NoSpacing"/>
        <w:ind w:firstLine="720"/>
        <w:rPr>
          <w:rFonts w:ascii="Arial" w:hAnsi="Arial" w:cs="Arial"/>
        </w:rPr>
      </w:pPr>
      <w:r>
        <w:rPr>
          <w:rFonts w:ascii="Arial" w:hAnsi="Arial" w:cs="Arial"/>
        </w:rPr>
        <w:t>a</w:t>
      </w:r>
      <w:r w:rsidRPr="009D4D21">
        <w:rPr>
          <w:rFonts w:ascii="Arial" w:hAnsi="Arial" w:cs="Arial"/>
        </w:rPr>
        <w:t>.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b</w:t>
      </w:r>
      <w:r w:rsidRPr="009D4D21">
        <w:rPr>
          <w:rFonts w:ascii="Arial" w:hAnsi="Arial" w:cs="Arial"/>
        </w:rPr>
        <w:t>. 2012</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c</w:t>
      </w:r>
      <w:r w:rsidRPr="009D4D21">
        <w:rPr>
          <w:rFonts w:ascii="Arial" w:hAnsi="Arial" w:cs="Arial"/>
        </w:rPr>
        <w:t>. 2013</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d</w:t>
      </w:r>
      <w:r w:rsidRPr="009D4D21">
        <w:rPr>
          <w:rFonts w:ascii="Arial" w:hAnsi="Arial" w:cs="Arial"/>
        </w:rPr>
        <w:t>. 2014</w:t>
      </w:r>
      <w:r>
        <w:rPr>
          <w:rFonts w:ascii="Arial" w:hAnsi="Arial" w:cs="Arial"/>
        </w:rPr>
        <w:t xml:space="preserve"> [Enter percentage]</w:t>
      </w:r>
    </w:p>
    <w:p w:rsidR="00F4204A" w:rsidRDefault="00F4204A" w:rsidP="00F4204A">
      <w:pPr>
        <w:pStyle w:val="NoSpacing"/>
        <w:rPr>
          <w:rFonts w:ascii="Arial" w:hAnsi="Arial" w:cs="Arial"/>
        </w:rPr>
      </w:pPr>
    </w:p>
    <w:p w:rsidR="00F4204A" w:rsidRDefault="003E07C1" w:rsidP="00F4204A">
      <w:pPr>
        <w:pStyle w:val="NoSpacing"/>
        <w:rPr>
          <w:rFonts w:ascii="Arial" w:hAnsi="Arial" w:cs="Arial"/>
          <w:i/>
        </w:rPr>
      </w:pPr>
      <w:r>
        <w:rPr>
          <w:rFonts w:ascii="Arial" w:hAnsi="Arial" w:cs="Arial"/>
        </w:rPr>
        <w:t>16</w:t>
      </w:r>
      <w:r w:rsidR="00F4204A" w:rsidRPr="009D4D21">
        <w:rPr>
          <w:rFonts w:ascii="Arial" w:hAnsi="Arial" w:cs="Arial"/>
        </w:rPr>
        <w:t>. If</w:t>
      </w:r>
      <w:r>
        <w:rPr>
          <w:rFonts w:ascii="Arial" w:hAnsi="Arial" w:cs="Arial"/>
        </w:rPr>
        <w:t xml:space="preserve"> you selected (d) in question 12</w:t>
      </w:r>
      <w:r w:rsidR="00337977">
        <w:rPr>
          <w:rFonts w:ascii="Arial" w:hAnsi="Arial" w:cs="Arial"/>
        </w:rPr>
        <w:t xml:space="preserve">, by how much </w:t>
      </w:r>
      <w:r w:rsidR="00F4204A" w:rsidRPr="009D4D21">
        <w:rPr>
          <w:rFonts w:ascii="Arial" w:hAnsi="Arial" w:cs="Arial"/>
        </w:rPr>
        <w:t xml:space="preserve">do you </w:t>
      </w:r>
      <w:r w:rsidR="00195AE7">
        <w:rPr>
          <w:rFonts w:ascii="Arial" w:hAnsi="Arial" w:cs="Arial"/>
        </w:rPr>
        <w:t xml:space="preserve">project </w:t>
      </w:r>
      <w:r w:rsidR="00337977">
        <w:rPr>
          <w:rFonts w:ascii="Arial" w:hAnsi="Arial" w:cs="Arial"/>
        </w:rPr>
        <w:t xml:space="preserve">to </w:t>
      </w:r>
      <w:r w:rsidR="00F4204A" w:rsidRPr="009D4D21">
        <w:rPr>
          <w:rFonts w:ascii="Arial" w:hAnsi="Arial" w:cs="Arial"/>
        </w:rPr>
        <w:t xml:space="preserve">reduce or offset increases to individual plan participants’ </w:t>
      </w:r>
      <w:r w:rsidR="00F4204A">
        <w:rPr>
          <w:rFonts w:ascii="Arial" w:hAnsi="Arial" w:cs="Arial"/>
        </w:rPr>
        <w:t xml:space="preserve">overall </w:t>
      </w:r>
      <w:r w:rsidR="00F4204A" w:rsidRPr="009D4D21">
        <w:rPr>
          <w:rFonts w:ascii="Arial" w:hAnsi="Arial" w:cs="Arial"/>
        </w:rPr>
        <w:t>deductibles because of ERRP</w:t>
      </w:r>
      <w:r w:rsidR="00F4204A" w:rsidRPr="00357FF9">
        <w:rPr>
          <w:rFonts w:ascii="Arial" w:hAnsi="Arial" w:cs="Arial"/>
          <w:i/>
        </w:rPr>
        <w:t xml:space="preserve">? [Enter the </w:t>
      </w:r>
      <w:r w:rsidR="00195AE7">
        <w:rPr>
          <w:rFonts w:ascii="Arial" w:hAnsi="Arial" w:cs="Arial"/>
          <w:i/>
        </w:rPr>
        <w:t xml:space="preserve">projected </w:t>
      </w:r>
      <w:r w:rsidR="00F4204A">
        <w:rPr>
          <w:rFonts w:ascii="Arial" w:hAnsi="Arial" w:cs="Arial"/>
          <w:i/>
        </w:rPr>
        <w:t>reduction in the dollar amount</w:t>
      </w:r>
      <w:r w:rsidR="00F4204A" w:rsidRPr="00357FF9">
        <w:rPr>
          <w:rFonts w:ascii="Arial" w:hAnsi="Arial" w:cs="Arial"/>
          <w:i/>
        </w:rPr>
        <w:t xml:space="preserve"> </w:t>
      </w:r>
      <w:r w:rsidR="00F4204A">
        <w:rPr>
          <w:rFonts w:ascii="Arial" w:hAnsi="Arial" w:cs="Arial"/>
          <w:i/>
        </w:rPr>
        <w:t xml:space="preserve">for individual plan participants’ overall deductibles </w:t>
      </w:r>
      <w:r w:rsidR="00F4204A" w:rsidRPr="00357FF9">
        <w:rPr>
          <w:rFonts w:ascii="Arial" w:hAnsi="Arial" w:cs="Arial"/>
          <w:i/>
        </w:rPr>
        <w:t>as a percentage of what the dollar amount would otherwise be</w:t>
      </w:r>
      <w:r w:rsidR="00F55DB5">
        <w:rPr>
          <w:rFonts w:ascii="Arial" w:hAnsi="Arial" w:cs="Arial"/>
          <w:i/>
        </w:rPr>
        <w:t>, for each plan year for which you intend to apply ERRP reimbursement.</w:t>
      </w:r>
      <w:r w:rsidR="00F55DB5" w:rsidRPr="00036306">
        <w:rPr>
          <w:rFonts w:ascii="Arial" w:hAnsi="Arial" w:cs="Arial"/>
          <w:i/>
        </w:rPr>
        <w:t xml:space="preserve"> </w:t>
      </w:r>
      <w:r w:rsidR="00F55DB5">
        <w:rPr>
          <w:rFonts w:ascii="Arial" w:hAnsi="Arial" w:cs="Arial"/>
          <w:i/>
        </w:rPr>
        <w:t>For any plan year for which you do not intend to use the funds in the manner stated in 12(</w:t>
      </w:r>
      <w:r w:rsidR="00195AE7">
        <w:rPr>
          <w:rFonts w:ascii="Arial" w:hAnsi="Arial" w:cs="Arial"/>
          <w:i/>
        </w:rPr>
        <w:t>d</w:t>
      </w:r>
      <w:r w:rsidR="00F55DB5">
        <w:rPr>
          <w:rFonts w:ascii="Arial" w:hAnsi="Arial" w:cs="Arial"/>
          <w:i/>
        </w:rPr>
        <w:t>), enter “n/a”.</w:t>
      </w:r>
      <w:r w:rsidR="00F55DB5" w:rsidRPr="004D782B">
        <w:rPr>
          <w:rFonts w:ascii="Arial" w:hAnsi="Arial" w:cs="Arial"/>
          <w:i/>
        </w:rPr>
        <w:t xml:space="preserve"> </w:t>
      </w:r>
      <w:r w:rsidR="00F55DB5">
        <w:rPr>
          <w:rFonts w:ascii="Arial" w:hAnsi="Arial" w:cs="Arial"/>
          <w:i/>
        </w:rPr>
        <w:t>For any plan year for which you intend to use the funds in the manner stated in 12(</w:t>
      </w:r>
      <w:r w:rsidR="00195AE7">
        <w:rPr>
          <w:rFonts w:ascii="Arial" w:hAnsi="Arial" w:cs="Arial"/>
          <w:i/>
        </w:rPr>
        <w:t>d</w:t>
      </w:r>
      <w:r w:rsidR="00F55DB5">
        <w:rPr>
          <w:rFonts w:ascii="Arial" w:hAnsi="Arial" w:cs="Arial"/>
          <w:i/>
        </w:rPr>
        <w:t>), but can’t project the reduction or offset in increases to individual plan participants</w:t>
      </w:r>
      <w:r w:rsidR="00195AE7">
        <w:rPr>
          <w:rFonts w:ascii="Arial" w:hAnsi="Arial" w:cs="Arial"/>
          <w:i/>
        </w:rPr>
        <w:t>’ overall deductibles</w:t>
      </w:r>
      <w:r w:rsidR="00F55DB5">
        <w:rPr>
          <w:rFonts w:ascii="Arial" w:hAnsi="Arial" w:cs="Arial"/>
          <w:i/>
        </w:rPr>
        <w:t>, enter “unknown”.</w:t>
      </w:r>
      <w:r w:rsidR="00F4204A" w:rsidRPr="00357FF9">
        <w:rPr>
          <w:rFonts w:ascii="Arial" w:hAnsi="Arial" w:cs="Arial"/>
          <w:i/>
        </w:rPr>
        <w:t>]</w:t>
      </w:r>
    </w:p>
    <w:p w:rsidR="00373571" w:rsidRPr="009D4D21" w:rsidRDefault="00373571" w:rsidP="00373571">
      <w:pPr>
        <w:pStyle w:val="NoSpacing"/>
        <w:ind w:firstLine="720"/>
        <w:rPr>
          <w:rFonts w:ascii="Arial" w:hAnsi="Arial" w:cs="Arial"/>
        </w:rPr>
      </w:pPr>
      <w:r>
        <w:rPr>
          <w:rFonts w:ascii="Arial" w:hAnsi="Arial" w:cs="Arial"/>
        </w:rPr>
        <w:t>a</w:t>
      </w:r>
      <w:r w:rsidRPr="009D4D21">
        <w:rPr>
          <w:rFonts w:ascii="Arial" w:hAnsi="Arial" w:cs="Arial"/>
        </w:rPr>
        <w:t>. 2011</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b</w:t>
      </w:r>
      <w:r w:rsidRPr="009D4D21">
        <w:rPr>
          <w:rFonts w:ascii="Arial" w:hAnsi="Arial" w:cs="Arial"/>
        </w:rPr>
        <w:t>. 2012</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lastRenderedPageBreak/>
        <w:tab/>
      </w:r>
      <w:r>
        <w:rPr>
          <w:rFonts w:ascii="Arial" w:hAnsi="Arial" w:cs="Arial"/>
        </w:rPr>
        <w:t>c</w:t>
      </w:r>
      <w:r w:rsidRPr="009D4D21">
        <w:rPr>
          <w:rFonts w:ascii="Arial" w:hAnsi="Arial" w:cs="Arial"/>
        </w:rPr>
        <w:t>. 2013</w:t>
      </w:r>
      <w:r>
        <w:rPr>
          <w:rFonts w:ascii="Arial" w:hAnsi="Arial" w:cs="Arial"/>
        </w:rPr>
        <w:t xml:space="preserve"> [Enter percentage]</w:t>
      </w:r>
    </w:p>
    <w:p w:rsidR="00373571" w:rsidRPr="009D4D21" w:rsidRDefault="00373571" w:rsidP="00373571">
      <w:pPr>
        <w:pStyle w:val="NoSpacing"/>
        <w:rPr>
          <w:rFonts w:ascii="Arial" w:hAnsi="Arial" w:cs="Arial"/>
        </w:rPr>
      </w:pPr>
      <w:r w:rsidRPr="009D4D21">
        <w:rPr>
          <w:rFonts w:ascii="Arial" w:hAnsi="Arial" w:cs="Arial"/>
        </w:rPr>
        <w:tab/>
      </w:r>
      <w:r>
        <w:rPr>
          <w:rFonts w:ascii="Arial" w:hAnsi="Arial" w:cs="Arial"/>
        </w:rPr>
        <w:t>d</w:t>
      </w:r>
      <w:r w:rsidRPr="009D4D21">
        <w:rPr>
          <w:rFonts w:ascii="Arial" w:hAnsi="Arial" w:cs="Arial"/>
        </w:rPr>
        <w:t>. 2014</w:t>
      </w:r>
      <w:r>
        <w:rPr>
          <w:rFonts w:ascii="Arial" w:hAnsi="Arial" w:cs="Arial"/>
        </w:rPr>
        <w:t xml:space="preserve"> [Enter percentage]</w:t>
      </w:r>
    </w:p>
    <w:p w:rsidR="0078428B" w:rsidRDefault="0078428B" w:rsidP="0078428B">
      <w:pPr>
        <w:pStyle w:val="NoSpacing"/>
        <w:rPr>
          <w:rFonts w:ascii="Arial" w:hAnsi="Arial" w:cs="Arial"/>
          <w:u w:val="single"/>
        </w:rPr>
      </w:pPr>
    </w:p>
    <w:p w:rsidR="00A764FE" w:rsidRPr="009D4D21" w:rsidRDefault="00A764FE" w:rsidP="00A764FE">
      <w:pPr>
        <w:pStyle w:val="NoSpacing"/>
        <w:rPr>
          <w:rFonts w:ascii="Arial" w:hAnsi="Arial" w:cs="Arial"/>
        </w:rPr>
      </w:pPr>
    </w:p>
    <w:p w:rsidR="00A764FE" w:rsidRDefault="00A764FE" w:rsidP="00A764FE">
      <w:pPr>
        <w:pStyle w:val="NoSpacing"/>
        <w:rPr>
          <w:rFonts w:ascii="Arial" w:hAnsi="Arial" w:cs="Arial"/>
          <w:b/>
        </w:rPr>
      </w:pPr>
    </w:p>
    <w:p w:rsidR="003E07C1" w:rsidRDefault="003E07C1" w:rsidP="00A764FE">
      <w:pPr>
        <w:pStyle w:val="NoSpacing"/>
        <w:rPr>
          <w:rFonts w:ascii="Arial" w:hAnsi="Arial" w:cs="Arial"/>
        </w:rPr>
      </w:pPr>
    </w:p>
    <w:p w:rsidR="003E07C1" w:rsidRPr="009D4D21" w:rsidRDefault="003E07C1" w:rsidP="00A764FE">
      <w:pPr>
        <w:pStyle w:val="NoSpacing"/>
        <w:rPr>
          <w:rFonts w:ascii="Arial" w:hAnsi="Arial" w:cs="Arial"/>
        </w:rPr>
      </w:pPr>
    </w:p>
    <w:p w:rsidR="00065501" w:rsidRPr="00DB5CE1" w:rsidRDefault="00065501" w:rsidP="00065501">
      <w:pPr>
        <w:autoSpaceDE w:val="0"/>
        <w:autoSpaceDN w:val="0"/>
        <w:adjustRightInd w:val="0"/>
        <w:spacing w:before="120" w:after="120" w:line="240" w:lineRule="auto"/>
        <w:jc w:val="center"/>
        <w:rPr>
          <w:rFonts w:cs="Times New Roman"/>
          <w:color w:val="000000"/>
          <w:szCs w:val="24"/>
        </w:rPr>
      </w:pPr>
    </w:p>
    <w:p w:rsidR="00065501" w:rsidRPr="00DB5CE1" w:rsidRDefault="00065501" w:rsidP="00065501">
      <w:pPr>
        <w:autoSpaceDE w:val="0"/>
        <w:autoSpaceDN w:val="0"/>
        <w:adjustRightInd w:val="0"/>
        <w:spacing w:before="120" w:after="120" w:line="240" w:lineRule="auto"/>
        <w:jc w:val="center"/>
        <w:rPr>
          <w:rFonts w:cs="Times New Roman"/>
          <w:color w:val="000000"/>
          <w:szCs w:val="24"/>
        </w:rPr>
      </w:pPr>
    </w:p>
    <w:p w:rsidR="00DB6AD7" w:rsidRDefault="00DB6AD7" w:rsidP="00065501">
      <w:pPr>
        <w:autoSpaceDE w:val="0"/>
        <w:autoSpaceDN w:val="0"/>
        <w:adjustRightInd w:val="0"/>
        <w:spacing w:before="120" w:after="120" w:line="240" w:lineRule="auto"/>
        <w:jc w:val="center"/>
        <w:outlineLvl w:val="4"/>
        <w:rPr>
          <w:rFonts w:cs="Times New Roman"/>
          <w:color w:val="000000"/>
          <w:szCs w:val="24"/>
        </w:rPr>
      </w:pPr>
    </w:p>
    <w:sectPr w:rsidR="00DB6AD7" w:rsidSect="00DB6AD7">
      <w:footerReference w:type="default" r:id="rId9"/>
      <w:footerReference w:type="first" r:id="rId10"/>
      <w:type w:val="continuous"/>
      <w:pgSz w:w="12240" w:h="15840"/>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C62" w:rsidRDefault="00875C62">
      <w:pPr>
        <w:spacing w:after="0" w:line="240" w:lineRule="auto"/>
      </w:pPr>
      <w:r>
        <w:separator/>
      </w:r>
    </w:p>
  </w:endnote>
  <w:endnote w:type="continuationSeparator" w:id="0">
    <w:p w:rsidR="00875C62" w:rsidRDefault="00875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53" w:rsidRDefault="005E5453">
    <w:pPr>
      <w:pStyle w:val="Footer"/>
    </w:pPr>
    <w:r>
      <w:t>OMB Control Number:</w:t>
    </w:r>
  </w:p>
  <w:p w:rsidR="005E5453" w:rsidRDefault="005E5453">
    <w:pPr>
      <w:pStyle w:val="Footer"/>
    </w:pPr>
    <w:r>
      <w:t>Form Number: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53" w:rsidRDefault="005E5453">
    <w:pPr>
      <w:pStyle w:val="Footer"/>
    </w:pPr>
    <w:r>
      <w:t>OMB Control Number:</w:t>
    </w:r>
  </w:p>
  <w:p w:rsidR="005E5453" w:rsidRDefault="005E5453">
    <w:pPr>
      <w:pStyle w:val="Footer"/>
    </w:pPr>
    <w:r>
      <w:t>Form Number: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C62" w:rsidRDefault="00875C62">
      <w:pPr>
        <w:spacing w:after="0" w:line="240" w:lineRule="auto"/>
      </w:pPr>
      <w:r>
        <w:separator/>
      </w:r>
    </w:p>
  </w:footnote>
  <w:footnote w:type="continuationSeparator" w:id="0">
    <w:p w:rsidR="00875C62" w:rsidRDefault="00875C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D9D220"/>
    <w:multiLevelType w:val="hybridMultilevel"/>
    <w:tmpl w:val="209814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73A4E8"/>
    <w:multiLevelType w:val="hybridMultilevel"/>
    <w:tmpl w:val="F5322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85D299"/>
    <w:multiLevelType w:val="hybridMultilevel"/>
    <w:tmpl w:val="F4FCC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B5F99"/>
    <w:multiLevelType w:val="hybridMultilevel"/>
    <w:tmpl w:val="A10A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7726A"/>
    <w:multiLevelType w:val="hybridMultilevel"/>
    <w:tmpl w:val="B4EA111C"/>
    <w:lvl w:ilvl="0" w:tplc="267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C20D99"/>
    <w:multiLevelType w:val="hybridMultilevel"/>
    <w:tmpl w:val="A06722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8F7EDD"/>
    <w:multiLevelType w:val="hybridMultilevel"/>
    <w:tmpl w:val="84DC7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1621E"/>
    <w:multiLevelType w:val="hybridMultilevel"/>
    <w:tmpl w:val="4C6C3D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F03A1"/>
    <w:multiLevelType w:val="hybridMultilevel"/>
    <w:tmpl w:val="6AA4AB0A"/>
    <w:lvl w:ilvl="0" w:tplc="267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E74A52"/>
    <w:multiLevelType w:val="hybridMultilevel"/>
    <w:tmpl w:val="6AA4AB0A"/>
    <w:lvl w:ilvl="0" w:tplc="267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52410D"/>
    <w:multiLevelType w:val="hybridMultilevel"/>
    <w:tmpl w:val="0A00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E0C8F"/>
    <w:multiLevelType w:val="hybridMultilevel"/>
    <w:tmpl w:val="F1CA86BC"/>
    <w:lvl w:ilvl="0" w:tplc="267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9B460D"/>
    <w:multiLevelType w:val="hybridMultilevel"/>
    <w:tmpl w:val="E676B934"/>
    <w:lvl w:ilvl="0" w:tplc="605AC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BD6FB6"/>
    <w:multiLevelType w:val="hybridMultilevel"/>
    <w:tmpl w:val="FD928B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C49C5"/>
    <w:multiLevelType w:val="hybridMultilevel"/>
    <w:tmpl w:val="0D6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F1F8A"/>
    <w:multiLevelType w:val="hybridMultilevel"/>
    <w:tmpl w:val="62F00F38"/>
    <w:lvl w:ilvl="0" w:tplc="470053E4">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65212"/>
    <w:multiLevelType w:val="hybridMultilevel"/>
    <w:tmpl w:val="4EAC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54E7D"/>
    <w:multiLevelType w:val="hybridMultilevel"/>
    <w:tmpl w:val="0CE88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CD2D7"/>
    <w:multiLevelType w:val="hybridMultilevel"/>
    <w:tmpl w:val="FEFB988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2F079C0"/>
    <w:multiLevelType w:val="hybridMultilevel"/>
    <w:tmpl w:val="B4EA111C"/>
    <w:lvl w:ilvl="0" w:tplc="267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504315"/>
    <w:multiLevelType w:val="hybridMultilevel"/>
    <w:tmpl w:val="B4EA111C"/>
    <w:lvl w:ilvl="0" w:tplc="267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F37B32"/>
    <w:multiLevelType w:val="hybridMultilevel"/>
    <w:tmpl w:val="CEC2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247079"/>
    <w:multiLevelType w:val="hybridMultilevel"/>
    <w:tmpl w:val="9E162B4E"/>
    <w:lvl w:ilvl="0" w:tplc="2674B9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D87BF0"/>
    <w:multiLevelType w:val="hybridMultilevel"/>
    <w:tmpl w:val="4F4BEE8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FDF1D3A"/>
    <w:multiLevelType w:val="hybridMultilevel"/>
    <w:tmpl w:val="18105E10"/>
    <w:lvl w:ilvl="0" w:tplc="6B5C3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112B83"/>
    <w:multiLevelType w:val="hybridMultilevel"/>
    <w:tmpl w:val="A642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45984"/>
    <w:multiLevelType w:val="hybridMultilevel"/>
    <w:tmpl w:val="B560A1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68266F"/>
    <w:multiLevelType w:val="hybridMultilevel"/>
    <w:tmpl w:val="F8B255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F157B"/>
    <w:multiLevelType w:val="hybridMultilevel"/>
    <w:tmpl w:val="0436C7EA"/>
    <w:lvl w:ilvl="0" w:tplc="5B80A4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8"/>
  </w:num>
  <w:num w:numId="5">
    <w:abstractNumId w:val="23"/>
  </w:num>
  <w:num w:numId="6">
    <w:abstractNumId w:val="1"/>
  </w:num>
  <w:num w:numId="7">
    <w:abstractNumId w:val="17"/>
  </w:num>
  <w:num w:numId="8">
    <w:abstractNumId w:val="21"/>
  </w:num>
  <w:num w:numId="9">
    <w:abstractNumId w:val="3"/>
  </w:num>
  <w:num w:numId="10">
    <w:abstractNumId w:val="7"/>
  </w:num>
  <w:num w:numId="11">
    <w:abstractNumId w:val="15"/>
  </w:num>
  <w:num w:numId="12">
    <w:abstractNumId w:val="6"/>
  </w:num>
  <w:num w:numId="13">
    <w:abstractNumId w:val="16"/>
  </w:num>
  <w:num w:numId="14">
    <w:abstractNumId w:val="27"/>
  </w:num>
  <w:num w:numId="15">
    <w:abstractNumId w:val="12"/>
  </w:num>
  <w:num w:numId="16">
    <w:abstractNumId w:val="25"/>
  </w:num>
  <w:num w:numId="17">
    <w:abstractNumId w:val="14"/>
  </w:num>
  <w:num w:numId="18">
    <w:abstractNumId w:val="10"/>
  </w:num>
  <w:num w:numId="19">
    <w:abstractNumId w:val="13"/>
  </w:num>
  <w:num w:numId="20">
    <w:abstractNumId w:val="22"/>
  </w:num>
  <w:num w:numId="21">
    <w:abstractNumId w:val="20"/>
  </w:num>
  <w:num w:numId="22">
    <w:abstractNumId w:val="19"/>
  </w:num>
  <w:num w:numId="23">
    <w:abstractNumId w:val="8"/>
  </w:num>
  <w:num w:numId="24">
    <w:abstractNumId w:val="26"/>
  </w:num>
  <w:num w:numId="25">
    <w:abstractNumId w:val="4"/>
  </w:num>
  <w:num w:numId="26">
    <w:abstractNumId w:val="11"/>
  </w:num>
  <w:num w:numId="27">
    <w:abstractNumId w:val="28"/>
  </w:num>
  <w:num w:numId="28">
    <w:abstractNumId w:val="24"/>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defaultTabStop w:val="720"/>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266CB8"/>
    <w:rsid w:val="00003D78"/>
    <w:rsid w:val="00024D71"/>
    <w:rsid w:val="00030C43"/>
    <w:rsid w:val="00032906"/>
    <w:rsid w:val="00033FC9"/>
    <w:rsid w:val="00035632"/>
    <w:rsid w:val="00065501"/>
    <w:rsid w:val="0007060B"/>
    <w:rsid w:val="0007145C"/>
    <w:rsid w:val="0007477F"/>
    <w:rsid w:val="00087F57"/>
    <w:rsid w:val="00096176"/>
    <w:rsid w:val="000A06F3"/>
    <w:rsid w:val="000A2B35"/>
    <w:rsid w:val="000B0F5C"/>
    <w:rsid w:val="000B257A"/>
    <w:rsid w:val="000C6EEA"/>
    <w:rsid w:val="000D7CEE"/>
    <w:rsid w:val="000E06B9"/>
    <w:rsid w:val="000F57DB"/>
    <w:rsid w:val="0010533C"/>
    <w:rsid w:val="00106F8A"/>
    <w:rsid w:val="001122B2"/>
    <w:rsid w:val="00115049"/>
    <w:rsid w:val="00153441"/>
    <w:rsid w:val="001562A3"/>
    <w:rsid w:val="00160AAF"/>
    <w:rsid w:val="00165169"/>
    <w:rsid w:val="001653F5"/>
    <w:rsid w:val="00170ED4"/>
    <w:rsid w:val="00182606"/>
    <w:rsid w:val="001929C5"/>
    <w:rsid w:val="00195AE7"/>
    <w:rsid w:val="001A172C"/>
    <w:rsid w:val="001A4CE0"/>
    <w:rsid w:val="001B20E5"/>
    <w:rsid w:val="001B5F27"/>
    <w:rsid w:val="001C0B53"/>
    <w:rsid w:val="001D0B39"/>
    <w:rsid w:val="001D55F4"/>
    <w:rsid w:val="001E3DFA"/>
    <w:rsid w:val="001F0621"/>
    <w:rsid w:val="001F1D7B"/>
    <w:rsid w:val="002027C2"/>
    <w:rsid w:val="0021010A"/>
    <w:rsid w:val="002129C2"/>
    <w:rsid w:val="002314D5"/>
    <w:rsid w:val="002415DF"/>
    <w:rsid w:val="0024166B"/>
    <w:rsid w:val="00257E4A"/>
    <w:rsid w:val="002601D4"/>
    <w:rsid w:val="002648BF"/>
    <w:rsid w:val="00265878"/>
    <w:rsid w:val="00266CB8"/>
    <w:rsid w:val="002810DB"/>
    <w:rsid w:val="00281E0B"/>
    <w:rsid w:val="00283CA4"/>
    <w:rsid w:val="00284747"/>
    <w:rsid w:val="00287F6E"/>
    <w:rsid w:val="00293EDC"/>
    <w:rsid w:val="00296F4D"/>
    <w:rsid w:val="002A4F54"/>
    <w:rsid w:val="002C0F95"/>
    <w:rsid w:val="002C70A2"/>
    <w:rsid w:val="002D2783"/>
    <w:rsid w:val="002D3499"/>
    <w:rsid w:val="002D4CEA"/>
    <w:rsid w:val="002D7C9C"/>
    <w:rsid w:val="002E6325"/>
    <w:rsid w:val="002E6AC6"/>
    <w:rsid w:val="002F14B9"/>
    <w:rsid w:val="003226C6"/>
    <w:rsid w:val="00323775"/>
    <w:rsid w:val="003250AD"/>
    <w:rsid w:val="003302C7"/>
    <w:rsid w:val="00337977"/>
    <w:rsid w:val="003435EC"/>
    <w:rsid w:val="00346D5D"/>
    <w:rsid w:val="00354F0E"/>
    <w:rsid w:val="00362BE8"/>
    <w:rsid w:val="00373571"/>
    <w:rsid w:val="003753A6"/>
    <w:rsid w:val="00376126"/>
    <w:rsid w:val="003922A4"/>
    <w:rsid w:val="003975E7"/>
    <w:rsid w:val="003A0534"/>
    <w:rsid w:val="003A5117"/>
    <w:rsid w:val="003A678D"/>
    <w:rsid w:val="003B6B0C"/>
    <w:rsid w:val="003C42FF"/>
    <w:rsid w:val="003E07C1"/>
    <w:rsid w:val="003F0725"/>
    <w:rsid w:val="003F477A"/>
    <w:rsid w:val="00402221"/>
    <w:rsid w:val="0040540E"/>
    <w:rsid w:val="00406A30"/>
    <w:rsid w:val="00407AE5"/>
    <w:rsid w:val="004179AC"/>
    <w:rsid w:val="00422FCC"/>
    <w:rsid w:val="00424430"/>
    <w:rsid w:val="0042567E"/>
    <w:rsid w:val="00431094"/>
    <w:rsid w:val="00440E75"/>
    <w:rsid w:val="00441FA5"/>
    <w:rsid w:val="00453FB0"/>
    <w:rsid w:val="00457C54"/>
    <w:rsid w:val="00460300"/>
    <w:rsid w:val="00491A04"/>
    <w:rsid w:val="004A3DDF"/>
    <w:rsid w:val="004A6895"/>
    <w:rsid w:val="004B6319"/>
    <w:rsid w:val="004B655C"/>
    <w:rsid w:val="004C3A8F"/>
    <w:rsid w:val="004D2A9F"/>
    <w:rsid w:val="004D79F0"/>
    <w:rsid w:val="004D7AB1"/>
    <w:rsid w:val="004E69A2"/>
    <w:rsid w:val="004E72A4"/>
    <w:rsid w:val="004F1700"/>
    <w:rsid w:val="00502FB1"/>
    <w:rsid w:val="00511097"/>
    <w:rsid w:val="00514B85"/>
    <w:rsid w:val="00515A3F"/>
    <w:rsid w:val="005163AE"/>
    <w:rsid w:val="00516EF6"/>
    <w:rsid w:val="00522B46"/>
    <w:rsid w:val="00527612"/>
    <w:rsid w:val="0053524F"/>
    <w:rsid w:val="00545063"/>
    <w:rsid w:val="005531D1"/>
    <w:rsid w:val="005540F1"/>
    <w:rsid w:val="00561577"/>
    <w:rsid w:val="00572E06"/>
    <w:rsid w:val="00577E13"/>
    <w:rsid w:val="00585DA1"/>
    <w:rsid w:val="00586A11"/>
    <w:rsid w:val="005903F8"/>
    <w:rsid w:val="0059388E"/>
    <w:rsid w:val="0059587D"/>
    <w:rsid w:val="005A2530"/>
    <w:rsid w:val="005B6F22"/>
    <w:rsid w:val="005C5C8E"/>
    <w:rsid w:val="005D550B"/>
    <w:rsid w:val="005D560E"/>
    <w:rsid w:val="005E3C3F"/>
    <w:rsid w:val="005E5453"/>
    <w:rsid w:val="005F2673"/>
    <w:rsid w:val="005F4056"/>
    <w:rsid w:val="00611622"/>
    <w:rsid w:val="00613B3F"/>
    <w:rsid w:val="006228F4"/>
    <w:rsid w:val="006371B8"/>
    <w:rsid w:val="006607AC"/>
    <w:rsid w:val="0067036D"/>
    <w:rsid w:val="00672AC4"/>
    <w:rsid w:val="00674388"/>
    <w:rsid w:val="00675072"/>
    <w:rsid w:val="0068628C"/>
    <w:rsid w:val="0068667F"/>
    <w:rsid w:val="0069040C"/>
    <w:rsid w:val="006937D5"/>
    <w:rsid w:val="006950A0"/>
    <w:rsid w:val="00696055"/>
    <w:rsid w:val="006C2A72"/>
    <w:rsid w:val="006C61BA"/>
    <w:rsid w:val="006C6274"/>
    <w:rsid w:val="006D453A"/>
    <w:rsid w:val="006D77F0"/>
    <w:rsid w:val="006E6B9D"/>
    <w:rsid w:val="006F0A32"/>
    <w:rsid w:val="006F129E"/>
    <w:rsid w:val="006F70EC"/>
    <w:rsid w:val="007036E2"/>
    <w:rsid w:val="00707EC3"/>
    <w:rsid w:val="00710334"/>
    <w:rsid w:val="007207CA"/>
    <w:rsid w:val="00724601"/>
    <w:rsid w:val="007260AC"/>
    <w:rsid w:val="0072702C"/>
    <w:rsid w:val="007354E9"/>
    <w:rsid w:val="00737773"/>
    <w:rsid w:val="00740CC3"/>
    <w:rsid w:val="0074754E"/>
    <w:rsid w:val="00751B01"/>
    <w:rsid w:val="007615AB"/>
    <w:rsid w:val="00770443"/>
    <w:rsid w:val="00776C16"/>
    <w:rsid w:val="0078428B"/>
    <w:rsid w:val="00784B61"/>
    <w:rsid w:val="00791BFE"/>
    <w:rsid w:val="007A5FAA"/>
    <w:rsid w:val="007A7FFE"/>
    <w:rsid w:val="007C1ABF"/>
    <w:rsid w:val="007D65A9"/>
    <w:rsid w:val="007D70DC"/>
    <w:rsid w:val="007D76DF"/>
    <w:rsid w:val="007E6942"/>
    <w:rsid w:val="007F603E"/>
    <w:rsid w:val="008019D7"/>
    <w:rsid w:val="00806ADD"/>
    <w:rsid w:val="00810358"/>
    <w:rsid w:val="008124CE"/>
    <w:rsid w:val="0082251E"/>
    <w:rsid w:val="00836E9E"/>
    <w:rsid w:val="0083779A"/>
    <w:rsid w:val="008538B0"/>
    <w:rsid w:val="00865C32"/>
    <w:rsid w:val="008727B3"/>
    <w:rsid w:val="00875C62"/>
    <w:rsid w:val="00882A99"/>
    <w:rsid w:val="00894FA3"/>
    <w:rsid w:val="008A73C2"/>
    <w:rsid w:val="008B3D0B"/>
    <w:rsid w:val="008B62CF"/>
    <w:rsid w:val="008B7F5C"/>
    <w:rsid w:val="008C2A2B"/>
    <w:rsid w:val="008E33E6"/>
    <w:rsid w:val="00900D78"/>
    <w:rsid w:val="0090169D"/>
    <w:rsid w:val="00911E3B"/>
    <w:rsid w:val="00920036"/>
    <w:rsid w:val="00922D30"/>
    <w:rsid w:val="00923323"/>
    <w:rsid w:val="00927AAA"/>
    <w:rsid w:val="009502CD"/>
    <w:rsid w:val="00960AE5"/>
    <w:rsid w:val="00971797"/>
    <w:rsid w:val="00973712"/>
    <w:rsid w:val="0099555A"/>
    <w:rsid w:val="0099683E"/>
    <w:rsid w:val="009A47D3"/>
    <w:rsid w:val="009B4245"/>
    <w:rsid w:val="009B535E"/>
    <w:rsid w:val="009B5A8D"/>
    <w:rsid w:val="009D7C28"/>
    <w:rsid w:val="009E53D3"/>
    <w:rsid w:val="009E7941"/>
    <w:rsid w:val="009F0CB4"/>
    <w:rsid w:val="009F4540"/>
    <w:rsid w:val="009F693E"/>
    <w:rsid w:val="009F69E8"/>
    <w:rsid w:val="00A050BE"/>
    <w:rsid w:val="00A07FD9"/>
    <w:rsid w:val="00A24CAB"/>
    <w:rsid w:val="00A275D6"/>
    <w:rsid w:val="00A27753"/>
    <w:rsid w:val="00A30DD8"/>
    <w:rsid w:val="00A4234D"/>
    <w:rsid w:val="00A51E06"/>
    <w:rsid w:val="00A60BA7"/>
    <w:rsid w:val="00A63C4A"/>
    <w:rsid w:val="00A6439C"/>
    <w:rsid w:val="00A73A1E"/>
    <w:rsid w:val="00A764FE"/>
    <w:rsid w:val="00A775E8"/>
    <w:rsid w:val="00A80C1F"/>
    <w:rsid w:val="00A824CC"/>
    <w:rsid w:val="00A867E2"/>
    <w:rsid w:val="00A94C1B"/>
    <w:rsid w:val="00AA18EE"/>
    <w:rsid w:val="00AA6AC4"/>
    <w:rsid w:val="00AC0CC3"/>
    <w:rsid w:val="00AD0A84"/>
    <w:rsid w:val="00AD40EC"/>
    <w:rsid w:val="00AE48B2"/>
    <w:rsid w:val="00AE5009"/>
    <w:rsid w:val="00AF3422"/>
    <w:rsid w:val="00AF6146"/>
    <w:rsid w:val="00B00228"/>
    <w:rsid w:val="00B1062B"/>
    <w:rsid w:val="00B26086"/>
    <w:rsid w:val="00B3068E"/>
    <w:rsid w:val="00B323DF"/>
    <w:rsid w:val="00B367B0"/>
    <w:rsid w:val="00B37AA7"/>
    <w:rsid w:val="00B62945"/>
    <w:rsid w:val="00B62FE8"/>
    <w:rsid w:val="00B71B9B"/>
    <w:rsid w:val="00B91A61"/>
    <w:rsid w:val="00B972D5"/>
    <w:rsid w:val="00B97F3C"/>
    <w:rsid w:val="00BA265C"/>
    <w:rsid w:val="00BA2903"/>
    <w:rsid w:val="00BA4CCE"/>
    <w:rsid w:val="00BA5256"/>
    <w:rsid w:val="00BA7AB5"/>
    <w:rsid w:val="00BB351D"/>
    <w:rsid w:val="00BC585C"/>
    <w:rsid w:val="00BD1725"/>
    <w:rsid w:val="00BE238B"/>
    <w:rsid w:val="00BE57F8"/>
    <w:rsid w:val="00BF19A9"/>
    <w:rsid w:val="00C16222"/>
    <w:rsid w:val="00C21220"/>
    <w:rsid w:val="00C22F86"/>
    <w:rsid w:val="00C273C7"/>
    <w:rsid w:val="00C36EBE"/>
    <w:rsid w:val="00C50E84"/>
    <w:rsid w:val="00C534C9"/>
    <w:rsid w:val="00C554E4"/>
    <w:rsid w:val="00C64E75"/>
    <w:rsid w:val="00C67785"/>
    <w:rsid w:val="00C703E9"/>
    <w:rsid w:val="00C851DD"/>
    <w:rsid w:val="00C9489A"/>
    <w:rsid w:val="00CA14B6"/>
    <w:rsid w:val="00CC60DB"/>
    <w:rsid w:val="00CC689E"/>
    <w:rsid w:val="00CD0BD7"/>
    <w:rsid w:val="00CD3EFB"/>
    <w:rsid w:val="00D03507"/>
    <w:rsid w:val="00D114E3"/>
    <w:rsid w:val="00D227E9"/>
    <w:rsid w:val="00D2578D"/>
    <w:rsid w:val="00D35CA7"/>
    <w:rsid w:val="00D51BBC"/>
    <w:rsid w:val="00D64D19"/>
    <w:rsid w:val="00D85C65"/>
    <w:rsid w:val="00D86FCE"/>
    <w:rsid w:val="00D876F8"/>
    <w:rsid w:val="00D9539D"/>
    <w:rsid w:val="00D96266"/>
    <w:rsid w:val="00DA24A7"/>
    <w:rsid w:val="00DB5CE1"/>
    <w:rsid w:val="00DB6AD7"/>
    <w:rsid w:val="00DC1714"/>
    <w:rsid w:val="00DD0DAC"/>
    <w:rsid w:val="00DD6CC4"/>
    <w:rsid w:val="00DE1020"/>
    <w:rsid w:val="00E12153"/>
    <w:rsid w:val="00E210C9"/>
    <w:rsid w:val="00E217A2"/>
    <w:rsid w:val="00E2546A"/>
    <w:rsid w:val="00E300CF"/>
    <w:rsid w:val="00E318EA"/>
    <w:rsid w:val="00E33C02"/>
    <w:rsid w:val="00E358FC"/>
    <w:rsid w:val="00E45E7B"/>
    <w:rsid w:val="00E61470"/>
    <w:rsid w:val="00E65E3F"/>
    <w:rsid w:val="00E73980"/>
    <w:rsid w:val="00E73F51"/>
    <w:rsid w:val="00E771CF"/>
    <w:rsid w:val="00E8212D"/>
    <w:rsid w:val="00E9349E"/>
    <w:rsid w:val="00E9608E"/>
    <w:rsid w:val="00EA42B1"/>
    <w:rsid w:val="00EA7EB4"/>
    <w:rsid w:val="00EB1CE5"/>
    <w:rsid w:val="00EC0D4F"/>
    <w:rsid w:val="00ED0651"/>
    <w:rsid w:val="00ED06EC"/>
    <w:rsid w:val="00ED6C99"/>
    <w:rsid w:val="00EE49D2"/>
    <w:rsid w:val="00EF2CB0"/>
    <w:rsid w:val="00EF5558"/>
    <w:rsid w:val="00F05B6D"/>
    <w:rsid w:val="00F13066"/>
    <w:rsid w:val="00F15CC8"/>
    <w:rsid w:val="00F2628C"/>
    <w:rsid w:val="00F266C9"/>
    <w:rsid w:val="00F268A3"/>
    <w:rsid w:val="00F312EE"/>
    <w:rsid w:val="00F3635D"/>
    <w:rsid w:val="00F4204A"/>
    <w:rsid w:val="00F45467"/>
    <w:rsid w:val="00F53382"/>
    <w:rsid w:val="00F54702"/>
    <w:rsid w:val="00F55DB5"/>
    <w:rsid w:val="00F83CCD"/>
    <w:rsid w:val="00F846DC"/>
    <w:rsid w:val="00F96E62"/>
    <w:rsid w:val="00FB036E"/>
    <w:rsid w:val="00FB08CB"/>
    <w:rsid w:val="00FB1233"/>
    <w:rsid w:val="00FC2A6F"/>
    <w:rsid w:val="00FC774E"/>
    <w:rsid w:val="00FF084D"/>
    <w:rsid w:val="00FF3298"/>
    <w:rsid w:val="00FF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8E"/>
    <w:rPr>
      <w:rFonts w:ascii="Times New Roman" w:hAnsi="Times New Roman"/>
      <w:sz w:val="24"/>
    </w:rPr>
  </w:style>
  <w:style w:type="paragraph" w:styleId="Heading1">
    <w:name w:val="heading 1"/>
    <w:basedOn w:val="Default"/>
    <w:next w:val="Default"/>
    <w:link w:val="Heading1Char"/>
    <w:uiPriority w:val="99"/>
    <w:qFormat/>
    <w:rsid w:val="00266CB8"/>
    <w:pPr>
      <w:spacing w:before="120" w:after="120"/>
      <w:outlineLvl w:val="0"/>
    </w:pPr>
    <w:rPr>
      <w:color w:val="auto"/>
    </w:rPr>
  </w:style>
  <w:style w:type="paragraph" w:styleId="Heading3">
    <w:name w:val="heading 3"/>
    <w:basedOn w:val="Default"/>
    <w:next w:val="Default"/>
    <w:link w:val="Heading3Char"/>
    <w:uiPriority w:val="99"/>
    <w:qFormat/>
    <w:rsid w:val="00266CB8"/>
    <w:pPr>
      <w:spacing w:before="60" w:after="60"/>
      <w:outlineLvl w:val="2"/>
    </w:pPr>
    <w:rPr>
      <w:color w:val="auto"/>
    </w:rPr>
  </w:style>
  <w:style w:type="paragraph" w:styleId="Heading5">
    <w:name w:val="heading 5"/>
    <w:basedOn w:val="Default"/>
    <w:next w:val="Default"/>
    <w:link w:val="Heading5Char"/>
    <w:uiPriority w:val="99"/>
    <w:qFormat/>
    <w:rsid w:val="00266CB8"/>
    <w:pPr>
      <w:spacing w:before="120" w:after="120"/>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CB8"/>
    <w:rPr>
      <w:rFonts w:ascii="Times New Roman" w:hAnsi="Times New Roman" w:cs="Times New Roman"/>
      <w:sz w:val="24"/>
      <w:szCs w:val="24"/>
    </w:rPr>
  </w:style>
  <w:style w:type="character" w:customStyle="1" w:styleId="Heading3Char">
    <w:name w:val="Heading 3 Char"/>
    <w:basedOn w:val="DefaultParagraphFont"/>
    <w:link w:val="Heading3"/>
    <w:uiPriority w:val="99"/>
    <w:rsid w:val="00266CB8"/>
    <w:rPr>
      <w:rFonts w:ascii="Times New Roman" w:hAnsi="Times New Roman" w:cs="Times New Roman"/>
      <w:sz w:val="24"/>
      <w:szCs w:val="24"/>
    </w:rPr>
  </w:style>
  <w:style w:type="character" w:customStyle="1" w:styleId="Heading5Char">
    <w:name w:val="Heading 5 Char"/>
    <w:basedOn w:val="DefaultParagraphFont"/>
    <w:link w:val="Heading5"/>
    <w:uiPriority w:val="99"/>
    <w:rsid w:val="00266CB8"/>
    <w:rPr>
      <w:rFonts w:ascii="Times New Roman" w:hAnsi="Times New Roman" w:cs="Times New Roman"/>
      <w:sz w:val="24"/>
      <w:szCs w:val="24"/>
    </w:rPr>
  </w:style>
  <w:style w:type="paragraph" w:customStyle="1" w:styleId="Default">
    <w:name w:val="Default"/>
    <w:rsid w:val="00266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 1"/>
    <w:basedOn w:val="Default"/>
    <w:next w:val="Default"/>
    <w:uiPriority w:val="99"/>
    <w:rsid w:val="00266CB8"/>
    <w:pPr>
      <w:spacing w:before="120" w:after="120"/>
    </w:pPr>
    <w:rPr>
      <w:color w:val="auto"/>
    </w:rPr>
  </w:style>
  <w:style w:type="paragraph" w:customStyle="1" w:styleId="Title2">
    <w:name w:val="Title 2"/>
    <w:basedOn w:val="Default"/>
    <w:next w:val="Default"/>
    <w:uiPriority w:val="99"/>
    <w:rsid w:val="00266CB8"/>
    <w:pPr>
      <w:spacing w:before="120" w:after="120"/>
    </w:pPr>
    <w:rPr>
      <w:color w:val="auto"/>
    </w:rPr>
  </w:style>
  <w:style w:type="paragraph" w:styleId="TOC1">
    <w:name w:val="toc 1"/>
    <w:basedOn w:val="Default"/>
    <w:next w:val="Default"/>
    <w:uiPriority w:val="99"/>
    <w:rsid w:val="00266CB8"/>
    <w:rPr>
      <w:color w:val="auto"/>
    </w:rPr>
  </w:style>
  <w:style w:type="paragraph" w:styleId="BodyText">
    <w:name w:val="Body Text"/>
    <w:basedOn w:val="Default"/>
    <w:next w:val="Default"/>
    <w:link w:val="BodyTextChar"/>
    <w:uiPriority w:val="99"/>
    <w:rsid w:val="00266CB8"/>
    <w:pPr>
      <w:spacing w:before="60" w:after="60"/>
    </w:pPr>
    <w:rPr>
      <w:color w:val="auto"/>
    </w:rPr>
  </w:style>
  <w:style w:type="character" w:customStyle="1" w:styleId="BodyTextChar">
    <w:name w:val="Body Text Char"/>
    <w:basedOn w:val="DefaultParagraphFont"/>
    <w:link w:val="BodyText"/>
    <w:uiPriority w:val="99"/>
    <w:rsid w:val="00266CB8"/>
    <w:rPr>
      <w:rFonts w:ascii="Times New Roman" w:hAnsi="Times New Roman" w:cs="Times New Roman"/>
      <w:sz w:val="24"/>
      <w:szCs w:val="24"/>
    </w:rPr>
  </w:style>
  <w:style w:type="character" w:styleId="Hyperlink">
    <w:name w:val="Hyperlink"/>
    <w:basedOn w:val="DefaultParagraphFont"/>
    <w:uiPriority w:val="99"/>
    <w:unhideWhenUsed/>
    <w:rsid w:val="00266CB8"/>
    <w:rPr>
      <w:color w:val="0000FF" w:themeColor="hyperlink"/>
      <w:u w:val="single"/>
    </w:rPr>
  </w:style>
  <w:style w:type="paragraph" w:styleId="ListParagraph">
    <w:name w:val="List Paragraph"/>
    <w:basedOn w:val="Normal"/>
    <w:uiPriority w:val="34"/>
    <w:qFormat/>
    <w:rsid w:val="00A63C4A"/>
    <w:pPr>
      <w:ind w:left="720"/>
      <w:contextualSpacing/>
    </w:pPr>
  </w:style>
  <w:style w:type="character" w:styleId="CommentReference">
    <w:name w:val="annotation reference"/>
    <w:basedOn w:val="DefaultParagraphFont"/>
    <w:uiPriority w:val="99"/>
    <w:semiHidden/>
    <w:unhideWhenUsed/>
    <w:rsid w:val="002027C2"/>
    <w:rPr>
      <w:sz w:val="16"/>
      <w:szCs w:val="16"/>
    </w:rPr>
  </w:style>
  <w:style w:type="paragraph" w:styleId="CommentText">
    <w:name w:val="annotation text"/>
    <w:basedOn w:val="Normal"/>
    <w:link w:val="CommentTextChar"/>
    <w:uiPriority w:val="99"/>
    <w:semiHidden/>
    <w:unhideWhenUsed/>
    <w:rsid w:val="002027C2"/>
    <w:pPr>
      <w:spacing w:line="240" w:lineRule="auto"/>
    </w:pPr>
    <w:rPr>
      <w:sz w:val="20"/>
      <w:szCs w:val="20"/>
    </w:rPr>
  </w:style>
  <w:style w:type="character" w:customStyle="1" w:styleId="CommentTextChar">
    <w:name w:val="Comment Text Char"/>
    <w:basedOn w:val="DefaultParagraphFont"/>
    <w:link w:val="CommentText"/>
    <w:uiPriority w:val="99"/>
    <w:semiHidden/>
    <w:rsid w:val="002027C2"/>
    <w:rPr>
      <w:sz w:val="20"/>
      <w:szCs w:val="20"/>
    </w:rPr>
  </w:style>
  <w:style w:type="paragraph" w:styleId="CommentSubject">
    <w:name w:val="annotation subject"/>
    <w:basedOn w:val="CommentText"/>
    <w:next w:val="CommentText"/>
    <w:link w:val="CommentSubjectChar"/>
    <w:uiPriority w:val="99"/>
    <w:semiHidden/>
    <w:unhideWhenUsed/>
    <w:rsid w:val="002027C2"/>
    <w:rPr>
      <w:b/>
      <w:bCs/>
    </w:rPr>
  </w:style>
  <w:style w:type="character" w:customStyle="1" w:styleId="CommentSubjectChar">
    <w:name w:val="Comment Subject Char"/>
    <w:basedOn w:val="CommentTextChar"/>
    <w:link w:val="CommentSubject"/>
    <w:uiPriority w:val="99"/>
    <w:semiHidden/>
    <w:rsid w:val="002027C2"/>
    <w:rPr>
      <w:b/>
      <w:bCs/>
      <w:sz w:val="20"/>
      <w:szCs w:val="20"/>
    </w:rPr>
  </w:style>
  <w:style w:type="paragraph" w:styleId="BalloonText">
    <w:name w:val="Balloon Text"/>
    <w:basedOn w:val="Normal"/>
    <w:link w:val="BalloonTextChar"/>
    <w:uiPriority w:val="99"/>
    <w:semiHidden/>
    <w:unhideWhenUsed/>
    <w:rsid w:val="00202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C2"/>
    <w:rPr>
      <w:rFonts w:ascii="Tahoma" w:hAnsi="Tahoma" w:cs="Tahoma"/>
      <w:sz w:val="16"/>
      <w:szCs w:val="16"/>
    </w:rPr>
  </w:style>
  <w:style w:type="paragraph" w:styleId="NoSpacing">
    <w:name w:val="No Spacing"/>
    <w:link w:val="NoSpacingChar"/>
    <w:uiPriority w:val="1"/>
    <w:qFormat/>
    <w:rsid w:val="00CC60DB"/>
    <w:pPr>
      <w:spacing w:after="0" w:line="240" w:lineRule="auto"/>
    </w:pPr>
    <w:rPr>
      <w:rFonts w:eastAsiaTheme="minorEastAsia"/>
    </w:rPr>
  </w:style>
  <w:style w:type="character" w:customStyle="1" w:styleId="NoSpacingChar">
    <w:name w:val="No Spacing Char"/>
    <w:basedOn w:val="DefaultParagraphFont"/>
    <w:link w:val="NoSpacing"/>
    <w:uiPriority w:val="1"/>
    <w:rsid w:val="00CC60DB"/>
    <w:rPr>
      <w:rFonts w:eastAsiaTheme="minorEastAsia"/>
    </w:rPr>
  </w:style>
  <w:style w:type="paragraph" w:styleId="Header">
    <w:name w:val="header"/>
    <w:basedOn w:val="Normal"/>
    <w:link w:val="HeaderChar"/>
    <w:uiPriority w:val="99"/>
    <w:unhideWhenUsed/>
    <w:rsid w:val="00B71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B9B"/>
    <w:rPr>
      <w:rFonts w:ascii="Times New Roman" w:hAnsi="Times New Roman"/>
      <w:sz w:val="24"/>
    </w:rPr>
  </w:style>
  <w:style w:type="paragraph" w:styleId="Footer">
    <w:name w:val="footer"/>
    <w:basedOn w:val="Normal"/>
    <w:link w:val="FooterChar"/>
    <w:uiPriority w:val="99"/>
    <w:unhideWhenUsed/>
    <w:rsid w:val="00B7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9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8E"/>
    <w:rPr>
      <w:rFonts w:ascii="Times New Roman" w:hAnsi="Times New Roman"/>
      <w:sz w:val="24"/>
    </w:rPr>
  </w:style>
  <w:style w:type="paragraph" w:styleId="Heading1">
    <w:name w:val="heading 1"/>
    <w:basedOn w:val="Default"/>
    <w:next w:val="Default"/>
    <w:link w:val="Heading1Char"/>
    <w:uiPriority w:val="99"/>
    <w:qFormat/>
    <w:rsid w:val="00266CB8"/>
    <w:pPr>
      <w:spacing w:before="120" w:after="120"/>
      <w:outlineLvl w:val="0"/>
    </w:pPr>
    <w:rPr>
      <w:color w:val="auto"/>
    </w:rPr>
  </w:style>
  <w:style w:type="paragraph" w:styleId="Heading3">
    <w:name w:val="heading 3"/>
    <w:basedOn w:val="Default"/>
    <w:next w:val="Default"/>
    <w:link w:val="Heading3Char"/>
    <w:uiPriority w:val="99"/>
    <w:qFormat/>
    <w:rsid w:val="00266CB8"/>
    <w:pPr>
      <w:spacing w:before="60" w:after="60"/>
      <w:outlineLvl w:val="2"/>
    </w:pPr>
    <w:rPr>
      <w:color w:val="auto"/>
    </w:rPr>
  </w:style>
  <w:style w:type="paragraph" w:styleId="Heading5">
    <w:name w:val="heading 5"/>
    <w:basedOn w:val="Default"/>
    <w:next w:val="Default"/>
    <w:link w:val="Heading5Char"/>
    <w:uiPriority w:val="99"/>
    <w:qFormat/>
    <w:rsid w:val="00266CB8"/>
    <w:pPr>
      <w:spacing w:before="120" w:after="120"/>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CB8"/>
    <w:rPr>
      <w:rFonts w:ascii="Times New Roman" w:hAnsi="Times New Roman" w:cs="Times New Roman"/>
      <w:sz w:val="24"/>
      <w:szCs w:val="24"/>
    </w:rPr>
  </w:style>
  <w:style w:type="character" w:customStyle="1" w:styleId="Heading3Char">
    <w:name w:val="Heading 3 Char"/>
    <w:basedOn w:val="DefaultParagraphFont"/>
    <w:link w:val="Heading3"/>
    <w:uiPriority w:val="99"/>
    <w:rsid w:val="00266CB8"/>
    <w:rPr>
      <w:rFonts w:ascii="Times New Roman" w:hAnsi="Times New Roman" w:cs="Times New Roman"/>
      <w:sz w:val="24"/>
      <w:szCs w:val="24"/>
    </w:rPr>
  </w:style>
  <w:style w:type="character" w:customStyle="1" w:styleId="Heading5Char">
    <w:name w:val="Heading 5 Char"/>
    <w:basedOn w:val="DefaultParagraphFont"/>
    <w:link w:val="Heading5"/>
    <w:uiPriority w:val="99"/>
    <w:rsid w:val="00266CB8"/>
    <w:rPr>
      <w:rFonts w:ascii="Times New Roman" w:hAnsi="Times New Roman" w:cs="Times New Roman"/>
      <w:sz w:val="24"/>
      <w:szCs w:val="24"/>
    </w:rPr>
  </w:style>
  <w:style w:type="paragraph" w:customStyle="1" w:styleId="Default">
    <w:name w:val="Default"/>
    <w:rsid w:val="00266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 1"/>
    <w:basedOn w:val="Default"/>
    <w:next w:val="Default"/>
    <w:uiPriority w:val="99"/>
    <w:rsid w:val="00266CB8"/>
    <w:pPr>
      <w:spacing w:before="120" w:after="120"/>
    </w:pPr>
    <w:rPr>
      <w:color w:val="auto"/>
    </w:rPr>
  </w:style>
  <w:style w:type="paragraph" w:customStyle="1" w:styleId="Title2">
    <w:name w:val="Title 2"/>
    <w:basedOn w:val="Default"/>
    <w:next w:val="Default"/>
    <w:uiPriority w:val="99"/>
    <w:rsid w:val="00266CB8"/>
    <w:pPr>
      <w:spacing w:before="120" w:after="120"/>
    </w:pPr>
    <w:rPr>
      <w:color w:val="auto"/>
    </w:rPr>
  </w:style>
  <w:style w:type="paragraph" w:styleId="TOC1">
    <w:name w:val="toc 1"/>
    <w:basedOn w:val="Default"/>
    <w:next w:val="Default"/>
    <w:uiPriority w:val="99"/>
    <w:rsid w:val="00266CB8"/>
    <w:rPr>
      <w:color w:val="auto"/>
    </w:rPr>
  </w:style>
  <w:style w:type="paragraph" w:styleId="BodyText">
    <w:name w:val="Body Text"/>
    <w:basedOn w:val="Default"/>
    <w:next w:val="Default"/>
    <w:link w:val="BodyTextChar"/>
    <w:uiPriority w:val="99"/>
    <w:rsid w:val="00266CB8"/>
    <w:pPr>
      <w:spacing w:before="60" w:after="60"/>
    </w:pPr>
    <w:rPr>
      <w:color w:val="auto"/>
    </w:rPr>
  </w:style>
  <w:style w:type="character" w:customStyle="1" w:styleId="BodyTextChar">
    <w:name w:val="Body Text Char"/>
    <w:basedOn w:val="DefaultParagraphFont"/>
    <w:link w:val="BodyText"/>
    <w:uiPriority w:val="99"/>
    <w:rsid w:val="00266CB8"/>
    <w:rPr>
      <w:rFonts w:ascii="Times New Roman" w:hAnsi="Times New Roman" w:cs="Times New Roman"/>
      <w:sz w:val="24"/>
      <w:szCs w:val="24"/>
    </w:rPr>
  </w:style>
  <w:style w:type="character" w:styleId="Hyperlink">
    <w:name w:val="Hyperlink"/>
    <w:basedOn w:val="DefaultParagraphFont"/>
    <w:uiPriority w:val="99"/>
    <w:unhideWhenUsed/>
    <w:rsid w:val="00266CB8"/>
    <w:rPr>
      <w:color w:val="0000FF" w:themeColor="hyperlink"/>
      <w:u w:val="single"/>
    </w:rPr>
  </w:style>
  <w:style w:type="paragraph" w:styleId="ListParagraph">
    <w:name w:val="List Paragraph"/>
    <w:basedOn w:val="Normal"/>
    <w:uiPriority w:val="34"/>
    <w:qFormat/>
    <w:rsid w:val="00A63C4A"/>
    <w:pPr>
      <w:ind w:left="720"/>
      <w:contextualSpacing/>
    </w:pPr>
  </w:style>
  <w:style w:type="character" w:styleId="CommentReference">
    <w:name w:val="annotation reference"/>
    <w:basedOn w:val="DefaultParagraphFont"/>
    <w:uiPriority w:val="99"/>
    <w:semiHidden/>
    <w:unhideWhenUsed/>
    <w:rsid w:val="002027C2"/>
    <w:rPr>
      <w:sz w:val="16"/>
      <w:szCs w:val="16"/>
    </w:rPr>
  </w:style>
  <w:style w:type="paragraph" w:styleId="CommentText">
    <w:name w:val="annotation text"/>
    <w:basedOn w:val="Normal"/>
    <w:link w:val="CommentTextChar"/>
    <w:uiPriority w:val="99"/>
    <w:semiHidden/>
    <w:unhideWhenUsed/>
    <w:rsid w:val="002027C2"/>
    <w:pPr>
      <w:spacing w:line="240" w:lineRule="auto"/>
    </w:pPr>
    <w:rPr>
      <w:sz w:val="20"/>
      <w:szCs w:val="20"/>
    </w:rPr>
  </w:style>
  <w:style w:type="character" w:customStyle="1" w:styleId="CommentTextChar">
    <w:name w:val="Comment Text Char"/>
    <w:basedOn w:val="DefaultParagraphFont"/>
    <w:link w:val="CommentText"/>
    <w:uiPriority w:val="99"/>
    <w:semiHidden/>
    <w:rsid w:val="002027C2"/>
    <w:rPr>
      <w:sz w:val="20"/>
      <w:szCs w:val="20"/>
    </w:rPr>
  </w:style>
  <w:style w:type="paragraph" w:styleId="CommentSubject">
    <w:name w:val="annotation subject"/>
    <w:basedOn w:val="CommentText"/>
    <w:next w:val="CommentText"/>
    <w:link w:val="CommentSubjectChar"/>
    <w:uiPriority w:val="99"/>
    <w:semiHidden/>
    <w:unhideWhenUsed/>
    <w:rsid w:val="002027C2"/>
    <w:rPr>
      <w:b/>
      <w:bCs/>
    </w:rPr>
  </w:style>
  <w:style w:type="character" w:customStyle="1" w:styleId="CommentSubjectChar">
    <w:name w:val="Comment Subject Char"/>
    <w:basedOn w:val="CommentTextChar"/>
    <w:link w:val="CommentSubject"/>
    <w:uiPriority w:val="99"/>
    <w:semiHidden/>
    <w:rsid w:val="002027C2"/>
    <w:rPr>
      <w:b/>
      <w:bCs/>
      <w:sz w:val="20"/>
      <w:szCs w:val="20"/>
    </w:rPr>
  </w:style>
  <w:style w:type="paragraph" w:styleId="BalloonText">
    <w:name w:val="Balloon Text"/>
    <w:basedOn w:val="Normal"/>
    <w:link w:val="BalloonTextChar"/>
    <w:uiPriority w:val="99"/>
    <w:semiHidden/>
    <w:unhideWhenUsed/>
    <w:rsid w:val="00202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C2"/>
    <w:rPr>
      <w:rFonts w:ascii="Tahoma" w:hAnsi="Tahoma" w:cs="Tahoma"/>
      <w:sz w:val="16"/>
      <w:szCs w:val="16"/>
    </w:rPr>
  </w:style>
  <w:style w:type="paragraph" w:styleId="NoSpacing">
    <w:name w:val="No Spacing"/>
    <w:link w:val="NoSpacingChar"/>
    <w:uiPriority w:val="1"/>
    <w:qFormat/>
    <w:rsid w:val="00CC60DB"/>
    <w:pPr>
      <w:spacing w:after="0" w:line="240" w:lineRule="auto"/>
    </w:pPr>
    <w:rPr>
      <w:rFonts w:eastAsiaTheme="minorEastAsia"/>
    </w:rPr>
  </w:style>
  <w:style w:type="character" w:customStyle="1" w:styleId="NoSpacingChar">
    <w:name w:val="No Spacing Char"/>
    <w:basedOn w:val="DefaultParagraphFont"/>
    <w:link w:val="NoSpacing"/>
    <w:uiPriority w:val="1"/>
    <w:rsid w:val="00CC60DB"/>
    <w:rPr>
      <w:rFonts w:eastAsiaTheme="minorEastAsia"/>
    </w:rPr>
  </w:style>
  <w:style w:type="paragraph" w:styleId="Header">
    <w:name w:val="header"/>
    <w:basedOn w:val="Normal"/>
    <w:link w:val="HeaderChar"/>
    <w:uiPriority w:val="99"/>
    <w:unhideWhenUsed/>
    <w:rsid w:val="00B71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B9B"/>
    <w:rPr>
      <w:rFonts w:ascii="Times New Roman" w:hAnsi="Times New Roman"/>
      <w:sz w:val="24"/>
    </w:rPr>
  </w:style>
  <w:style w:type="paragraph" w:styleId="Footer">
    <w:name w:val="footer"/>
    <w:basedOn w:val="Normal"/>
    <w:link w:val="FooterChar"/>
    <w:uiPriority w:val="99"/>
    <w:unhideWhenUsed/>
    <w:rsid w:val="00B7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9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AB3F1-DB29-4EC9-9EE8-2FEBD93D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Kelly</dc:creator>
  <cp:lastModifiedBy>bbarker</cp:lastModifiedBy>
  <cp:revision>2</cp:revision>
  <dcterms:created xsi:type="dcterms:W3CDTF">2011-11-17T19:21:00Z</dcterms:created>
  <dcterms:modified xsi:type="dcterms:W3CDTF">2011-11-17T19:21:00Z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745917735</vt:i4>
  </property>
  <property fmtid="{D5CDD505-2E9C-101B-9397-08002B2CF9AE}" pid="3" name="_NewReviewCycle">
    <vt:lpwstr/>
  </property>
  <property fmtid="{D5CDD505-2E9C-101B-9397-08002B2CF9AE}" pid="4" name="_EmailSubject">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745917735</vt:i4>
  </property>
  <property fmtid="{D5CDD505-2E9C-101B-9397-08002B2CF9AE}" pid="8" name="_ReviewingToolsShownOnce">
    <vt:lpwstr/>
  </property>
</Properties>
</file>