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C14" w:rsidRDefault="00320C14">
      <w:pPr>
        <w:autoSpaceDE w:val="0"/>
        <w:autoSpaceDN w:val="0"/>
        <w:adjustRightInd w:val="0"/>
        <w:spacing w:line="240" w:lineRule="atLeast"/>
        <w:jc w:val="center"/>
        <w:rPr>
          <w:b/>
          <w:bCs/>
          <w:color w:val="000000"/>
          <w:szCs w:val="20"/>
        </w:rPr>
      </w:pPr>
      <w:r>
        <w:rPr>
          <w:b/>
          <w:bCs/>
          <w:color w:val="000000"/>
          <w:szCs w:val="20"/>
        </w:rPr>
        <w:t>SUPPORTING STATEMENT</w:t>
      </w:r>
    </w:p>
    <w:p w:rsidR="00320C14" w:rsidRDefault="00320C14">
      <w:pPr>
        <w:autoSpaceDE w:val="0"/>
        <w:autoSpaceDN w:val="0"/>
        <w:adjustRightInd w:val="0"/>
        <w:spacing w:line="240" w:lineRule="atLeast"/>
        <w:jc w:val="center"/>
        <w:rPr>
          <w:b/>
          <w:bCs/>
          <w:color w:val="000000"/>
          <w:szCs w:val="20"/>
        </w:rPr>
      </w:pPr>
      <w:r>
        <w:rPr>
          <w:b/>
          <w:bCs/>
          <w:color w:val="000000"/>
          <w:szCs w:val="20"/>
        </w:rPr>
        <w:t>U.S. Department of Commerce</w:t>
      </w:r>
    </w:p>
    <w:p w:rsidR="00320C14" w:rsidRDefault="00320C14">
      <w:pPr>
        <w:autoSpaceDE w:val="0"/>
        <w:autoSpaceDN w:val="0"/>
        <w:adjustRightInd w:val="0"/>
        <w:spacing w:line="240" w:lineRule="atLeast"/>
        <w:jc w:val="center"/>
        <w:rPr>
          <w:b/>
          <w:bCs/>
          <w:color w:val="000000"/>
          <w:szCs w:val="20"/>
        </w:rPr>
      </w:pPr>
      <w:r>
        <w:rPr>
          <w:b/>
          <w:bCs/>
          <w:color w:val="000000"/>
          <w:szCs w:val="20"/>
        </w:rPr>
        <w:t>U.S. Census Bureau</w:t>
      </w:r>
    </w:p>
    <w:p w:rsidR="00320C14" w:rsidRDefault="00783E5A">
      <w:pPr>
        <w:autoSpaceDE w:val="0"/>
        <w:autoSpaceDN w:val="0"/>
        <w:adjustRightInd w:val="0"/>
        <w:spacing w:line="240" w:lineRule="atLeast"/>
        <w:jc w:val="center"/>
        <w:rPr>
          <w:b/>
          <w:bCs/>
          <w:color w:val="000000"/>
          <w:szCs w:val="20"/>
        </w:rPr>
      </w:pPr>
      <w:r>
        <w:rPr>
          <w:b/>
          <w:bCs/>
          <w:color w:val="000000"/>
          <w:szCs w:val="20"/>
        </w:rPr>
        <w:t>Public</w:t>
      </w:r>
      <w:r w:rsidR="00320C14">
        <w:rPr>
          <w:b/>
          <w:bCs/>
          <w:color w:val="000000"/>
          <w:szCs w:val="20"/>
        </w:rPr>
        <w:t xml:space="preserve"> Employment</w:t>
      </w:r>
      <w:r>
        <w:rPr>
          <w:b/>
          <w:bCs/>
          <w:color w:val="000000"/>
          <w:szCs w:val="20"/>
        </w:rPr>
        <w:t xml:space="preserve"> &amp; Payroll</w:t>
      </w:r>
      <w:r w:rsidR="00320C14">
        <w:rPr>
          <w:b/>
          <w:bCs/>
          <w:color w:val="000000"/>
          <w:szCs w:val="20"/>
        </w:rPr>
        <w:t xml:space="preserve"> Forms</w:t>
      </w:r>
    </w:p>
    <w:p w:rsidR="00320C14" w:rsidRDefault="00320C14">
      <w:pPr>
        <w:autoSpaceDE w:val="0"/>
        <w:autoSpaceDN w:val="0"/>
        <w:adjustRightInd w:val="0"/>
        <w:spacing w:line="240" w:lineRule="atLeast"/>
        <w:jc w:val="center"/>
        <w:rPr>
          <w:b/>
          <w:bCs/>
          <w:color w:val="000000"/>
          <w:szCs w:val="20"/>
        </w:rPr>
      </w:pPr>
      <w:r>
        <w:rPr>
          <w:b/>
          <w:bCs/>
          <w:color w:val="000000"/>
          <w:szCs w:val="20"/>
        </w:rPr>
        <w:t>(Forms E-1, E-2, E-3, E-4, E-5, E-6, E-7, E-9)</w:t>
      </w:r>
    </w:p>
    <w:p w:rsidR="00320C14" w:rsidRDefault="00320C14">
      <w:pPr>
        <w:pStyle w:val="PlainText"/>
        <w:jc w:val="center"/>
        <w:rPr>
          <w:rFonts w:ascii="Times New Roman" w:eastAsia="MS Mincho" w:hAnsi="Times New Roman" w:cs="Times New Roman"/>
          <w:b/>
          <w:bCs/>
          <w:sz w:val="24"/>
          <w:szCs w:val="23"/>
        </w:rPr>
      </w:pPr>
      <w:r>
        <w:rPr>
          <w:rFonts w:ascii="Times New Roman" w:hAnsi="Times New Roman" w:cs="Times New Roman"/>
          <w:b/>
          <w:bCs/>
          <w:color w:val="000000"/>
          <w:sz w:val="24"/>
        </w:rPr>
        <w:t>OMB Control No. 0607-0452</w:t>
      </w:r>
    </w:p>
    <w:p w:rsidR="00320C14" w:rsidRDefault="00320C14">
      <w:pPr>
        <w:pStyle w:val="PlainText"/>
        <w:rPr>
          <w:rFonts w:ascii="Times New Roman" w:eastAsia="MS Mincho" w:hAnsi="Times New Roman" w:cs="Times New Roman"/>
          <w:sz w:val="24"/>
          <w:szCs w:val="23"/>
        </w:rPr>
      </w:pPr>
    </w:p>
    <w:p w:rsidR="00320C14" w:rsidRDefault="00EB2D40">
      <w:pPr>
        <w:pStyle w:val="PlainText"/>
        <w:rPr>
          <w:rFonts w:ascii="Times New Roman" w:eastAsia="MS Mincho" w:hAnsi="Times New Roman" w:cs="Times New Roman"/>
          <w:b/>
          <w:bCs/>
          <w:sz w:val="24"/>
          <w:szCs w:val="23"/>
          <w:u w:val="single"/>
        </w:rPr>
      </w:pPr>
      <w:r>
        <w:rPr>
          <w:rFonts w:ascii="Times New Roman" w:eastAsia="MS Mincho" w:hAnsi="Times New Roman" w:cs="Times New Roman"/>
          <w:b/>
          <w:bCs/>
          <w:sz w:val="24"/>
          <w:szCs w:val="23"/>
        </w:rPr>
        <w:t>Part</w:t>
      </w:r>
      <w:r w:rsidR="00320C14">
        <w:rPr>
          <w:rFonts w:ascii="Times New Roman" w:eastAsia="MS Mincho" w:hAnsi="Times New Roman" w:cs="Times New Roman"/>
          <w:b/>
          <w:bCs/>
          <w:sz w:val="24"/>
          <w:szCs w:val="23"/>
        </w:rPr>
        <w:t xml:space="preserve"> B.    </w:t>
      </w:r>
      <w:r w:rsidR="00320C14">
        <w:rPr>
          <w:rFonts w:ascii="Times New Roman" w:eastAsia="MS Mincho" w:hAnsi="Times New Roman" w:cs="Times New Roman"/>
          <w:b/>
          <w:bCs/>
          <w:sz w:val="24"/>
          <w:szCs w:val="23"/>
          <w:u w:val="single"/>
        </w:rPr>
        <w:t>Collections of Information Employing Statistical Methods</w:t>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320C14" w:rsidRDefault="00320C14">
      <w:pPr>
        <w:pStyle w:val="PlainText"/>
        <w:numPr>
          <w:ilvl w:val="0"/>
          <w:numId w:val="3"/>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Universe and Respondent Selection</w:t>
      </w:r>
    </w:p>
    <w:p w:rsidR="00320C14" w:rsidRDefault="00320C14" w:rsidP="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ab/>
      </w:r>
    </w:p>
    <w:p w:rsidR="00484992"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Data in 2012 are collected for all </w:t>
      </w:r>
      <w:r w:rsidR="006A22F6">
        <w:rPr>
          <w:rFonts w:ascii="Times New Roman" w:eastAsia="MS Mincho" w:hAnsi="Times New Roman" w:cs="Times New Roman"/>
          <w:sz w:val="24"/>
          <w:szCs w:val="23"/>
        </w:rPr>
        <w:t xml:space="preserve">50 </w:t>
      </w:r>
      <w:r>
        <w:rPr>
          <w:rFonts w:ascii="Times New Roman" w:eastAsia="MS Mincho" w:hAnsi="Times New Roman" w:cs="Times New Roman"/>
          <w:sz w:val="24"/>
          <w:szCs w:val="23"/>
        </w:rPr>
        <w:t xml:space="preserve">state governments and all local governments in the United States.  </w:t>
      </w:r>
      <w:r w:rsidR="00484992">
        <w:rPr>
          <w:rFonts w:ascii="Times New Roman" w:eastAsia="MS Mincho" w:hAnsi="Times New Roman" w:cs="Times New Roman"/>
          <w:sz w:val="24"/>
          <w:szCs w:val="23"/>
        </w:rPr>
        <w:t xml:space="preserve">There is no sampling for 2012.  </w:t>
      </w:r>
      <w:r w:rsidR="00E54476">
        <w:rPr>
          <w:rFonts w:ascii="Times New Roman" w:eastAsia="MS Mincho" w:hAnsi="Times New Roman" w:cs="Times New Roman"/>
          <w:sz w:val="24"/>
          <w:szCs w:val="23"/>
        </w:rPr>
        <w:t>We expect to mail survey forms to 99,935 government entities with a preliminary universe of</w:t>
      </w:r>
      <w:r w:rsidR="00E54476" w:rsidRPr="00E321A2">
        <w:rPr>
          <w:rFonts w:ascii="Times New Roman" w:eastAsia="MS Mincho" w:hAnsi="Times New Roman" w:cs="Times New Roman"/>
          <w:color w:val="FF0000"/>
          <w:sz w:val="24"/>
          <w:szCs w:val="23"/>
        </w:rPr>
        <w:t xml:space="preserve"> </w:t>
      </w:r>
      <w:r w:rsidR="0041695F">
        <w:rPr>
          <w:rFonts w:ascii="Times New Roman" w:eastAsia="MS Mincho" w:hAnsi="Times New Roman" w:cs="Times New Roman"/>
          <w:sz w:val="24"/>
          <w:szCs w:val="23"/>
        </w:rPr>
        <w:t>90,515 governments.</w:t>
      </w:r>
    </w:p>
    <w:p w:rsidR="00484992" w:rsidRDefault="00484992">
      <w:pPr>
        <w:pStyle w:val="PlainText"/>
        <w:ind w:left="1440"/>
        <w:rPr>
          <w:rFonts w:ascii="Times New Roman" w:eastAsia="MS Mincho" w:hAnsi="Times New Roman" w:cs="Times New Roman"/>
          <w:sz w:val="24"/>
          <w:szCs w:val="23"/>
        </w:rPr>
      </w:pPr>
    </w:p>
    <w:p w:rsidR="00320C14"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Data in 2013 are collected for all </w:t>
      </w:r>
      <w:r w:rsidR="006A22F6">
        <w:rPr>
          <w:rFonts w:ascii="Times New Roman" w:eastAsia="MS Mincho" w:hAnsi="Times New Roman" w:cs="Times New Roman"/>
          <w:sz w:val="24"/>
          <w:szCs w:val="23"/>
        </w:rPr>
        <w:t xml:space="preserve">50 </w:t>
      </w:r>
      <w:r>
        <w:rPr>
          <w:rFonts w:ascii="Times New Roman" w:eastAsia="MS Mincho" w:hAnsi="Times New Roman" w:cs="Times New Roman"/>
          <w:sz w:val="24"/>
          <w:szCs w:val="23"/>
        </w:rPr>
        <w:t xml:space="preserve">state governments and for a sample of local governments, including general-purpose governments, school districts, and special districts.  </w:t>
      </w:r>
    </w:p>
    <w:p w:rsidR="008509F5" w:rsidRDefault="008509F5">
      <w:pPr>
        <w:pStyle w:val="PlainText"/>
        <w:ind w:left="720" w:firstLine="720"/>
        <w:rPr>
          <w:rFonts w:ascii="Times New Roman" w:eastAsia="MS Mincho" w:hAnsi="Times New Roman" w:cs="Times New Roman"/>
          <w:sz w:val="24"/>
          <w:szCs w:val="23"/>
        </w:rPr>
      </w:pPr>
    </w:p>
    <w:p w:rsidR="00320C14"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sample for the 2013 annual survey was selected based on the 2007 Census of Governments in 2009 with births added and deaths removed since the 2007 Census.  Sample counts at the parent government level by type of local governments for the 2013 survey are</w:t>
      </w:r>
      <w:r w:rsidR="00204FE4">
        <w:rPr>
          <w:rFonts w:ascii="Times New Roman" w:eastAsia="MS Mincho" w:hAnsi="Times New Roman" w:cs="Times New Roman"/>
          <w:sz w:val="24"/>
          <w:szCs w:val="23"/>
        </w:rPr>
        <w:t xml:space="preserve"> similar to the counts for the 2010 and 2011 survey cycles.</w:t>
      </w:r>
      <w:r>
        <w:rPr>
          <w:rFonts w:ascii="Times New Roman" w:eastAsia="MS Mincho" w:hAnsi="Times New Roman" w:cs="Times New Roman"/>
          <w:sz w:val="24"/>
          <w:szCs w:val="23"/>
        </w:rPr>
        <w:t xml:space="preserve"> </w:t>
      </w:r>
    </w:p>
    <w:p w:rsidR="00320C14" w:rsidRDefault="00320C14">
      <w:pPr>
        <w:pStyle w:val="PlainText"/>
        <w:ind w:left="720" w:firstLine="720"/>
        <w:rPr>
          <w:rFonts w:ascii="Times New Roman" w:eastAsia="MS Mincho" w:hAnsi="Times New Roman" w:cs="Times New Roman"/>
          <w:sz w:val="24"/>
          <w:szCs w:val="23"/>
        </w:rPr>
      </w:pPr>
    </w:p>
    <w:tbl>
      <w:tblPr>
        <w:tblW w:w="8100" w:type="dxa"/>
        <w:tblInd w:w="1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3510"/>
        <w:gridCol w:w="2430"/>
        <w:gridCol w:w="2160"/>
      </w:tblGrid>
      <w:tr w:rsidR="00B43B8C" w:rsidTr="00E321A2">
        <w:tc>
          <w:tcPr>
            <w:tcW w:w="3510" w:type="dxa"/>
          </w:tcPr>
          <w:p w:rsidR="00B43B8C" w:rsidRDefault="00B43B8C">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Type of Local Government</w:t>
            </w:r>
          </w:p>
        </w:tc>
        <w:tc>
          <w:tcPr>
            <w:tcW w:w="2430" w:type="dxa"/>
          </w:tcPr>
          <w:p w:rsidR="00B43B8C" w:rsidRDefault="00B43B8C">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Estimate of Sample</w:t>
            </w:r>
          </w:p>
        </w:tc>
        <w:tc>
          <w:tcPr>
            <w:tcW w:w="2160" w:type="dxa"/>
          </w:tcPr>
          <w:p w:rsidR="00B43B8C" w:rsidRDefault="00B43B8C">
            <w:pPr>
              <w:pStyle w:val="PlainText"/>
              <w:jc w:val="center"/>
              <w:rPr>
                <w:rFonts w:ascii="Times New Roman" w:eastAsia="MS Mincho" w:hAnsi="Times New Roman" w:cs="Times New Roman"/>
                <w:b/>
                <w:bCs/>
                <w:sz w:val="24"/>
                <w:szCs w:val="23"/>
              </w:rPr>
            </w:pPr>
            <w:r>
              <w:rPr>
                <w:rFonts w:ascii="Times New Roman" w:eastAsia="MS Mincho" w:hAnsi="Times New Roman" w:cs="Times New Roman"/>
                <w:b/>
                <w:bCs/>
                <w:sz w:val="24"/>
                <w:szCs w:val="23"/>
              </w:rPr>
              <w:t>2007 Universe</w:t>
            </w:r>
          </w:p>
        </w:tc>
      </w:tr>
      <w:tr w:rsidR="00B43B8C" w:rsidTr="00E321A2">
        <w:tc>
          <w:tcPr>
            <w:tcW w:w="3510" w:type="dxa"/>
          </w:tcPr>
          <w:p w:rsidR="00B43B8C" w:rsidRDefault="00B43B8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Counties</w:t>
            </w:r>
          </w:p>
        </w:tc>
        <w:tc>
          <w:tcPr>
            <w:tcW w:w="2430" w:type="dxa"/>
            <w:vAlign w:val="center"/>
          </w:tcPr>
          <w:p w:rsidR="00B43B8C" w:rsidRPr="00E321A2" w:rsidRDefault="00B43B8C">
            <w:pPr>
              <w:pStyle w:val="PlainText"/>
              <w:jc w:val="center"/>
              <w:rPr>
                <w:rFonts w:ascii="Times New Roman" w:eastAsia="MS Mincho" w:hAnsi="Times New Roman" w:cs="Times New Roman"/>
                <w:sz w:val="24"/>
                <w:szCs w:val="23"/>
              </w:rPr>
            </w:pPr>
            <w:r w:rsidRPr="00E321A2">
              <w:rPr>
                <w:rFonts w:ascii="Times New Roman" w:eastAsia="MS Mincho" w:hAnsi="Times New Roman" w:cs="Times New Roman"/>
                <w:sz w:val="24"/>
                <w:szCs w:val="23"/>
              </w:rPr>
              <w:t>1,456</w:t>
            </w:r>
          </w:p>
        </w:tc>
        <w:tc>
          <w:tcPr>
            <w:tcW w:w="2160" w:type="dxa"/>
          </w:tcPr>
          <w:p w:rsidR="00B43B8C" w:rsidRPr="00E321A2" w:rsidRDefault="006A22F6">
            <w:pPr>
              <w:pStyle w:val="PlainText"/>
              <w:jc w:val="center"/>
              <w:rPr>
                <w:rFonts w:ascii="Times New Roman" w:eastAsia="MS Mincho" w:hAnsi="Times New Roman" w:cs="Times New Roman"/>
                <w:sz w:val="24"/>
                <w:szCs w:val="23"/>
              </w:rPr>
            </w:pPr>
            <w:r w:rsidRPr="00E321A2">
              <w:rPr>
                <w:rFonts w:ascii="Times New Roman" w:eastAsia="MS Mincho" w:hAnsi="Times New Roman" w:cs="Times New Roman"/>
                <w:sz w:val="24"/>
                <w:szCs w:val="23"/>
              </w:rPr>
              <w:t>3,033</w:t>
            </w:r>
          </w:p>
        </w:tc>
      </w:tr>
      <w:tr w:rsidR="00B43B8C" w:rsidTr="00E321A2">
        <w:tc>
          <w:tcPr>
            <w:tcW w:w="3510" w:type="dxa"/>
          </w:tcPr>
          <w:p w:rsidR="00B43B8C" w:rsidRDefault="00B43B8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Municipalities</w:t>
            </w:r>
          </w:p>
        </w:tc>
        <w:tc>
          <w:tcPr>
            <w:tcW w:w="2430" w:type="dxa"/>
            <w:vAlign w:val="center"/>
          </w:tcPr>
          <w:p w:rsidR="00B43B8C" w:rsidRPr="00E321A2" w:rsidRDefault="00B43B8C" w:rsidP="00783E5A">
            <w:pPr>
              <w:pStyle w:val="PlainText"/>
              <w:jc w:val="center"/>
              <w:rPr>
                <w:rFonts w:ascii="Times New Roman" w:eastAsia="MS Mincho" w:hAnsi="Times New Roman" w:cs="Times New Roman"/>
                <w:sz w:val="24"/>
                <w:szCs w:val="23"/>
              </w:rPr>
            </w:pPr>
            <w:r w:rsidRPr="00E321A2">
              <w:rPr>
                <w:rFonts w:ascii="Times New Roman" w:eastAsia="MS Mincho" w:hAnsi="Times New Roman" w:cs="Times New Roman"/>
                <w:sz w:val="24"/>
                <w:szCs w:val="23"/>
              </w:rPr>
              <w:t>3,044</w:t>
            </w:r>
          </w:p>
        </w:tc>
        <w:tc>
          <w:tcPr>
            <w:tcW w:w="2160" w:type="dxa"/>
          </w:tcPr>
          <w:p w:rsidR="00B43B8C" w:rsidRPr="00E321A2" w:rsidRDefault="006A22F6" w:rsidP="00783E5A">
            <w:pPr>
              <w:pStyle w:val="PlainText"/>
              <w:jc w:val="center"/>
              <w:rPr>
                <w:rFonts w:ascii="Times New Roman" w:eastAsia="MS Mincho" w:hAnsi="Times New Roman" w:cs="Times New Roman"/>
                <w:sz w:val="24"/>
                <w:szCs w:val="23"/>
              </w:rPr>
            </w:pPr>
            <w:r w:rsidRPr="00E321A2">
              <w:rPr>
                <w:rFonts w:ascii="Times New Roman" w:eastAsia="MS Mincho" w:hAnsi="Times New Roman" w:cs="Times New Roman"/>
                <w:sz w:val="24"/>
                <w:szCs w:val="23"/>
              </w:rPr>
              <w:t>19,492</w:t>
            </w:r>
          </w:p>
        </w:tc>
      </w:tr>
      <w:tr w:rsidR="00B43B8C" w:rsidTr="00E321A2">
        <w:tc>
          <w:tcPr>
            <w:tcW w:w="3510" w:type="dxa"/>
          </w:tcPr>
          <w:p w:rsidR="00B43B8C" w:rsidRDefault="00B43B8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Townships</w:t>
            </w:r>
          </w:p>
        </w:tc>
        <w:tc>
          <w:tcPr>
            <w:tcW w:w="2430" w:type="dxa"/>
            <w:vAlign w:val="center"/>
          </w:tcPr>
          <w:p w:rsidR="00B43B8C" w:rsidRPr="00E321A2" w:rsidRDefault="00B43B8C">
            <w:pPr>
              <w:pStyle w:val="PlainText"/>
              <w:jc w:val="center"/>
              <w:rPr>
                <w:rFonts w:ascii="Times New Roman" w:eastAsia="MS Mincho" w:hAnsi="Times New Roman" w:cs="Times New Roman"/>
                <w:sz w:val="24"/>
                <w:szCs w:val="23"/>
              </w:rPr>
            </w:pPr>
            <w:r w:rsidRPr="00E321A2">
              <w:rPr>
                <w:rFonts w:ascii="Times New Roman" w:eastAsia="MS Mincho" w:hAnsi="Times New Roman" w:cs="Times New Roman"/>
                <w:sz w:val="24"/>
                <w:szCs w:val="23"/>
              </w:rPr>
              <w:t>623</w:t>
            </w:r>
          </w:p>
        </w:tc>
        <w:tc>
          <w:tcPr>
            <w:tcW w:w="2160" w:type="dxa"/>
          </w:tcPr>
          <w:p w:rsidR="00B43B8C" w:rsidRPr="00E321A2" w:rsidRDefault="006A22F6">
            <w:pPr>
              <w:pStyle w:val="PlainText"/>
              <w:jc w:val="center"/>
              <w:rPr>
                <w:rFonts w:ascii="Times New Roman" w:eastAsia="MS Mincho" w:hAnsi="Times New Roman" w:cs="Times New Roman"/>
                <w:sz w:val="24"/>
                <w:szCs w:val="23"/>
              </w:rPr>
            </w:pPr>
            <w:r w:rsidRPr="00E321A2">
              <w:rPr>
                <w:rFonts w:ascii="Times New Roman" w:eastAsia="MS Mincho" w:hAnsi="Times New Roman" w:cs="Times New Roman"/>
                <w:sz w:val="24"/>
                <w:szCs w:val="23"/>
              </w:rPr>
              <w:t>16,519</w:t>
            </w:r>
          </w:p>
        </w:tc>
      </w:tr>
      <w:tr w:rsidR="00B43B8C" w:rsidTr="00E321A2">
        <w:tc>
          <w:tcPr>
            <w:tcW w:w="3510" w:type="dxa"/>
          </w:tcPr>
          <w:p w:rsidR="00B43B8C" w:rsidRDefault="00B43B8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School Districts</w:t>
            </w:r>
          </w:p>
        </w:tc>
        <w:tc>
          <w:tcPr>
            <w:tcW w:w="2430" w:type="dxa"/>
            <w:vAlign w:val="center"/>
          </w:tcPr>
          <w:p w:rsidR="00B43B8C" w:rsidRPr="00E321A2" w:rsidRDefault="00B43B8C">
            <w:pPr>
              <w:pStyle w:val="PlainText"/>
              <w:jc w:val="center"/>
              <w:rPr>
                <w:rFonts w:ascii="Times New Roman" w:eastAsia="MS Mincho" w:hAnsi="Times New Roman" w:cs="Times New Roman"/>
                <w:sz w:val="24"/>
                <w:szCs w:val="23"/>
              </w:rPr>
            </w:pPr>
            <w:r w:rsidRPr="00E321A2">
              <w:rPr>
                <w:rFonts w:ascii="Times New Roman" w:eastAsia="MS Mincho" w:hAnsi="Times New Roman" w:cs="Times New Roman"/>
                <w:sz w:val="24"/>
                <w:szCs w:val="23"/>
              </w:rPr>
              <w:t>2,148</w:t>
            </w:r>
          </w:p>
        </w:tc>
        <w:tc>
          <w:tcPr>
            <w:tcW w:w="2160" w:type="dxa"/>
          </w:tcPr>
          <w:p w:rsidR="00B43B8C" w:rsidRPr="00E321A2" w:rsidRDefault="006A22F6">
            <w:pPr>
              <w:pStyle w:val="PlainText"/>
              <w:jc w:val="center"/>
              <w:rPr>
                <w:rFonts w:ascii="Times New Roman" w:eastAsia="MS Mincho" w:hAnsi="Times New Roman" w:cs="Times New Roman"/>
                <w:sz w:val="24"/>
                <w:szCs w:val="23"/>
              </w:rPr>
            </w:pPr>
            <w:r w:rsidRPr="00E321A2">
              <w:rPr>
                <w:rFonts w:ascii="Times New Roman" w:eastAsia="MS Mincho" w:hAnsi="Times New Roman" w:cs="Times New Roman"/>
                <w:sz w:val="24"/>
                <w:szCs w:val="23"/>
              </w:rPr>
              <w:t>13,051</w:t>
            </w:r>
          </w:p>
        </w:tc>
      </w:tr>
      <w:tr w:rsidR="00B43B8C" w:rsidTr="00E321A2">
        <w:tc>
          <w:tcPr>
            <w:tcW w:w="3510" w:type="dxa"/>
          </w:tcPr>
          <w:p w:rsidR="00B43B8C" w:rsidRDefault="00B43B8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Special Districts</w:t>
            </w:r>
          </w:p>
        </w:tc>
        <w:tc>
          <w:tcPr>
            <w:tcW w:w="2430" w:type="dxa"/>
            <w:vAlign w:val="center"/>
          </w:tcPr>
          <w:p w:rsidR="00B43B8C" w:rsidRPr="00E321A2" w:rsidRDefault="00B43B8C" w:rsidP="00783E5A">
            <w:pPr>
              <w:pStyle w:val="PlainText"/>
              <w:jc w:val="center"/>
              <w:rPr>
                <w:rFonts w:ascii="Times New Roman" w:eastAsia="MS Mincho" w:hAnsi="Times New Roman" w:cs="Times New Roman"/>
                <w:sz w:val="24"/>
                <w:szCs w:val="23"/>
              </w:rPr>
            </w:pPr>
            <w:r w:rsidRPr="00E321A2">
              <w:rPr>
                <w:rFonts w:ascii="Times New Roman" w:eastAsia="MS Mincho" w:hAnsi="Times New Roman" w:cs="Times New Roman"/>
                <w:sz w:val="24"/>
                <w:szCs w:val="23"/>
              </w:rPr>
              <w:t>3,194</w:t>
            </w:r>
          </w:p>
        </w:tc>
        <w:tc>
          <w:tcPr>
            <w:tcW w:w="2160" w:type="dxa"/>
          </w:tcPr>
          <w:p w:rsidR="00B43B8C" w:rsidRPr="00E321A2" w:rsidRDefault="006A22F6" w:rsidP="00783E5A">
            <w:pPr>
              <w:pStyle w:val="PlainText"/>
              <w:jc w:val="center"/>
              <w:rPr>
                <w:rFonts w:ascii="Times New Roman" w:eastAsia="MS Mincho" w:hAnsi="Times New Roman" w:cs="Times New Roman"/>
                <w:sz w:val="24"/>
                <w:szCs w:val="23"/>
              </w:rPr>
            </w:pPr>
            <w:r w:rsidRPr="00E321A2">
              <w:rPr>
                <w:rFonts w:ascii="Times New Roman" w:eastAsia="MS Mincho" w:hAnsi="Times New Roman" w:cs="Times New Roman"/>
                <w:sz w:val="24"/>
                <w:szCs w:val="23"/>
              </w:rPr>
              <w:t>37,381</w:t>
            </w:r>
          </w:p>
        </w:tc>
      </w:tr>
      <w:tr w:rsidR="00B43B8C" w:rsidTr="00E321A2">
        <w:tc>
          <w:tcPr>
            <w:tcW w:w="3510" w:type="dxa"/>
          </w:tcPr>
          <w:p w:rsidR="00B43B8C" w:rsidRDefault="00B43B8C">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 xml:space="preserve">             Total </w:t>
            </w:r>
          </w:p>
        </w:tc>
        <w:tc>
          <w:tcPr>
            <w:tcW w:w="2430" w:type="dxa"/>
          </w:tcPr>
          <w:p w:rsidR="00B43B8C" w:rsidRPr="00E321A2" w:rsidRDefault="00B43B8C" w:rsidP="00783E5A">
            <w:pPr>
              <w:pStyle w:val="PlainText"/>
              <w:jc w:val="center"/>
              <w:rPr>
                <w:rFonts w:ascii="Times New Roman" w:eastAsia="MS Mincho" w:hAnsi="Times New Roman" w:cs="Times New Roman"/>
                <w:sz w:val="24"/>
                <w:szCs w:val="23"/>
              </w:rPr>
            </w:pPr>
            <w:r w:rsidRPr="00E321A2">
              <w:rPr>
                <w:rFonts w:ascii="Times New Roman" w:eastAsia="MS Mincho" w:hAnsi="Times New Roman" w:cs="Times New Roman"/>
                <w:sz w:val="24"/>
                <w:szCs w:val="23"/>
              </w:rPr>
              <w:t>10,465</w:t>
            </w:r>
          </w:p>
        </w:tc>
        <w:tc>
          <w:tcPr>
            <w:tcW w:w="2160" w:type="dxa"/>
          </w:tcPr>
          <w:p w:rsidR="00B43B8C" w:rsidRPr="00E321A2" w:rsidRDefault="006A22F6" w:rsidP="00783E5A">
            <w:pPr>
              <w:pStyle w:val="PlainText"/>
              <w:jc w:val="center"/>
              <w:rPr>
                <w:rFonts w:ascii="Times New Roman" w:eastAsia="MS Mincho" w:hAnsi="Times New Roman" w:cs="Times New Roman"/>
                <w:sz w:val="24"/>
                <w:szCs w:val="23"/>
              </w:rPr>
            </w:pPr>
            <w:r w:rsidRPr="00E321A2">
              <w:rPr>
                <w:rFonts w:ascii="Times New Roman" w:eastAsia="MS Mincho" w:hAnsi="Times New Roman" w:cs="Times New Roman"/>
                <w:sz w:val="24"/>
                <w:szCs w:val="23"/>
              </w:rPr>
              <w:t>89,476</w:t>
            </w:r>
          </w:p>
        </w:tc>
      </w:tr>
    </w:tbl>
    <w:p w:rsidR="00320C14" w:rsidRDefault="00320C14">
      <w:pPr>
        <w:pStyle w:val="PlainText"/>
        <w:ind w:firstLine="720"/>
        <w:rPr>
          <w:rFonts w:ascii="Times New Roman" w:eastAsia="MS Mincho" w:hAnsi="Times New Roman" w:cs="Times New Roman"/>
          <w:sz w:val="24"/>
          <w:szCs w:val="23"/>
        </w:rPr>
      </w:pPr>
    </w:p>
    <w:p w:rsidR="00320C14" w:rsidRDefault="00320C14">
      <w:pPr>
        <w:pStyle w:val="PlainText"/>
        <w:ind w:left="1440"/>
        <w:rPr>
          <w:rFonts w:ascii="Times New Roman" w:eastAsia="MS Mincho" w:hAnsi="Times New Roman" w:cs="Times New Roman"/>
          <w:sz w:val="24"/>
          <w:szCs w:val="23"/>
        </w:rPr>
      </w:pPr>
      <w:r w:rsidRPr="00106B61">
        <w:rPr>
          <w:rFonts w:ascii="Times New Roman" w:eastAsia="MS Mincho" w:hAnsi="Times New Roman" w:cs="Times New Roman"/>
          <w:sz w:val="24"/>
          <w:szCs w:val="23"/>
        </w:rPr>
        <w:t xml:space="preserve">Historically, the unit response rate for the </w:t>
      </w:r>
      <w:r w:rsidR="00106B61" w:rsidRPr="00106B61">
        <w:rPr>
          <w:rFonts w:ascii="Times New Roman" w:eastAsia="MS Mincho" w:hAnsi="Times New Roman" w:cs="Times New Roman"/>
          <w:sz w:val="24"/>
          <w:szCs w:val="23"/>
        </w:rPr>
        <w:t xml:space="preserve">Public </w:t>
      </w:r>
      <w:r w:rsidRPr="00106B61">
        <w:rPr>
          <w:rFonts w:ascii="Times New Roman" w:eastAsia="MS Mincho" w:hAnsi="Times New Roman" w:cs="Times New Roman"/>
          <w:sz w:val="24"/>
          <w:szCs w:val="23"/>
        </w:rPr>
        <w:t>Employment</w:t>
      </w:r>
      <w:r w:rsidR="00106B61" w:rsidRPr="00106B61">
        <w:rPr>
          <w:rFonts w:ascii="Times New Roman" w:eastAsia="MS Mincho" w:hAnsi="Times New Roman" w:cs="Times New Roman"/>
          <w:sz w:val="24"/>
          <w:szCs w:val="23"/>
        </w:rPr>
        <w:t xml:space="preserve"> &amp; Payroll program</w:t>
      </w:r>
      <w:r w:rsidRPr="00106B61">
        <w:rPr>
          <w:rFonts w:ascii="Times New Roman" w:eastAsia="MS Mincho" w:hAnsi="Times New Roman" w:cs="Times New Roman"/>
          <w:sz w:val="24"/>
          <w:szCs w:val="23"/>
        </w:rPr>
        <w:t xml:space="preserve"> was 75-80 percent.  For 2008 and 2009, the unit response rate </w:t>
      </w:r>
      <w:r w:rsidR="00106B61" w:rsidRPr="00106B61">
        <w:rPr>
          <w:rFonts w:ascii="Times New Roman" w:eastAsia="MS Mincho" w:hAnsi="Times New Roman" w:cs="Times New Roman"/>
          <w:sz w:val="24"/>
          <w:szCs w:val="23"/>
        </w:rPr>
        <w:t>was</w:t>
      </w:r>
      <w:r w:rsidRPr="00106B61">
        <w:rPr>
          <w:rFonts w:ascii="Times New Roman" w:eastAsia="MS Mincho" w:hAnsi="Times New Roman" w:cs="Times New Roman"/>
          <w:sz w:val="24"/>
          <w:szCs w:val="23"/>
        </w:rPr>
        <w:t xml:space="preserve"> in the 8</w:t>
      </w:r>
      <w:r w:rsidR="00106B61" w:rsidRPr="00106B61">
        <w:rPr>
          <w:rFonts w:ascii="Times New Roman" w:eastAsia="MS Mincho" w:hAnsi="Times New Roman" w:cs="Times New Roman"/>
          <w:sz w:val="24"/>
          <w:szCs w:val="23"/>
        </w:rPr>
        <w:t>8-91</w:t>
      </w:r>
      <w:r w:rsidRPr="00106B61">
        <w:rPr>
          <w:rFonts w:ascii="Times New Roman" w:eastAsia="MS Mincho" w:hAnsi="Times New Roman" w:cs="Times New Roman"/>
          <w:sz w:val="24"/>
          <w:szCs w:val="23"/>
        </w:rPr>
        <w:t xml:space="preserve"> percent range.  The unit response rate for the 2007 Census of Governments – Employment was 88.5 percent.</w:t>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320C14" w:rsidRDefault="00EB2D40">
      <w:pPr>
        <w:pStyle w:val="PlainText"/>
        <w:numPr>
          <w:ilvl w:val="0"/>
          <w:numId w:val="3"/>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Procedures for Collecting Information</w:t>
      </w:r>
    </w:p>
    <w:p w:rsidR="00320C14" w:rsidRDefault="00320C14" w:rsidP="00E321A2">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p>
    <w:p w:rsidR="00320C14" w:rsidRDefault="00320C14" w:rsidP="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w:t>
      </w:r>
      <w:r>
        <w:rPr>
          <w:rFonts w:ascii="Times New Roman" w:eastAsia="MS Mincho" w:hAnsi="Times New Roman" w:cs="Times New Roman"/>
          <w:color w:val="000000"/>
          <w:sz w:val="24"/>
          <w:szCs w:val="23"/>
        </w:rPr>
        <w:t xml:space="preserve">2012 Census of Governments: Employment </w:t>
      </w:r>
      <w:r w:rsidR="002C5835">
        <w:rPr>
          <w:rFonts w:ascii="Times New Roman" w:eastAsia="MS Mincho" w:hAnsi="Times New Roman" w:cs="Times New Roman"/>
          <w:color w:val="000000"/>
          <w:sz w:val="24"/>
          <w:szCs w:val="23"/>
        </w:rPr>
        <w:t xml:space="preserve">is a census of all government in the United States.  </w:t>
      </w:r>
      <w:r w:rsidR="002C5835">
        <w:rPr>
          <w:rFonts w:ascii="Times New Roman" w:eastAsia="MS Mincho" w:hAnsi="Times New Roman" w:cs="Times New Roman"/>
          <w:sz w:val="24"/>
          <w:szCs w:val="23"/>
        </w:rPr>
        <w:t>There is no estimation.</w:t>
      </w:r>
    </w:p>
    <w:p w:rsidR="00320C14" w:rsidRDefault="00320C14" w:rsidP="00320C14">
      <w:pPr>
        <w:pStyle w:val="PlainText"/>
        <w:ind w:left="1440"/>
        <w:rPr>
          <w:rFonts w:ascii="Times New Roman" w:eastAsia="MS Mincho" w:hAnsi="Times New Roman" w:cs="Times New Roman"/>
          <w:sz w:val="24"/>
          <w:szCs w:val="23"/>
        </w:rPr>
      </w:pPr>
    </w:p>
    <w:p w:rsidR="00E321A2" w:rsidRDefault="00E321A2">
      <w:pPr>
        <w:rPr>
          <w:rFonts w:eastAsia="MS Mincho"/>
          <w:szCs w:val="23"/>
        </w:rPr>
      </w:pPr>
      <w:r>
        <w:rPr>
          <w:rFonts w:eastAsia="MS Mincho"/>
          <w:szCs w:val="23"/>
        </w:rPr>
        <w:br w:type="page"/>
      </w:r>
    </w:p>
    <w:p w:rsidR="00320C14" w:rsidRDefault="002C5835">
      <w:pPr>
        <w:pStyle w:val="PlainText"/>
        <w:tabs>
          <w:tab w:val="left" w:pos="5940"/>
        </w:tabs>
        <w:ind w:left="1440"/>
        <w:rPr>
          <w:rFonts w:ascii="Times New Roman" w:eastAsia="MS Mincho" w:hAnsi="Times New Roman" w:cs="Times New Roman"/>
          <w:sz w:val="24"/>
          <w:szCs w:val="23"/>
        </w:rPr>
      </w:pPr>
      <w:r>
        <w:rPr>
          <w:rFonts w:ascii="Times New Roman" w:eastAsia="MS Mincho" w:hAnsi="Times New Roman" w:cs="Times New Roman"/>
          <w:sz w:val="24"/>
          <w:szCs w:val="23"/>
        </w:rPr>
        <w:lastRenderedPageBreak/>
        <w:t xml:space="preserve">The </w:t>
      </w:r>
      <w:r>
        <w:rPr>
          <w:rFonts w:ascii="Times New Roman" w:eastAsia="MS Mincho" w:hAnsi="Times New Roman" w:cs="Times New Roman"/>
          <w:color w:val="000000"/>
          <w:sz w:val="24"/>
          <w:szCs w:val="23"/>
        </w:rPr>
        <w:t>2013 Annual Survey of Public Employment &amp; Payroll</w:t>
      </w:r>
      <w:r>
        <w:rPr>
          <w:rFonts w:ascii="Times New Roman" w:eastAsia="MS Mincho" w:hAnsi="Times New Roman" w:cs="Times New Roman"/>
          <w:sz w:val="24"/>
          <w:szCs w:val="23"/>
        </w:rPr>
        <w:t xml:space="preserve"> is a sample.  </w:t>
      </w:r>
      <w:r w:rsidR="00320C14">
        <w:rPr>
          <w:rFonts w:ascii="Times New Roman" w:eastAsia="MS Mincho" w:hAnsi="Times New Roman" w:cs="Times New Roman"/>
          <w:sz w:val="24"/>
          <w:szCs w:val="23"/>
        </w:rPr>
        <w:t xml:space="preserve">The sample is designed and selected to include governments that comprise the bulk of employment and payroll activity.  Initial criteria for certainty units are as follows: 1) all counties having a population of 100,000 or greater in 2007, 2) all municipalities having a population of 75,000 or greater in 2007, 3) all townships having a population of 50,000 or greater in 2007, 4) all independent school districts having an enrollment of 10,000 or more in 2007, and 5) all special districts having a full-time equivalent of 1,000 or more.  Noncertainty units are selected with probability proportional to the size (PPS) of the unit.  For this sample and for future births in the annual survey years, </w:t>
      </w:r>
      <w:r w:rsidR="005D5DA9">
        <w:rPr>
          <w:rFonts w:ascii="Times New Roman" w:eastAsia="MS Mincho" w:hAnsi="Times New Roman" w:cs="Times New Roman"/>
          <w:sz w:val="24"/>
          <w:szCs w:val="23"/>
        </w:rPr>
        <w:t xml:space="preserve">the Census Bureau </w:t>
      </w:r>
      <w:r w:rsidR="00320C14">
        <w:rPr>
          <w:rFonts w:ascii="Times New Roman" w:eastAsia="MS Mincho" w:hAnsi="Times New Roman" w:cs="Times New Roman"/>
          <w:sz w:val="24"/>
          <w:szCs w:val="23"/>
        </w:rPr>
        <w:t xml:space="preserve">will sample all new general-purpose governments and schools and 1 in 25 of all newly established special district governments.  For the 2009 sample, </w:t>
      </w:r>
      <w:r w:rsidR="005D5DA9">
        <w:rPr>
          <w:rFonts w:ascii="Times New Roman" w:eastAsia="MS Mincho" w:hAnsi="Times New Roman" w:cs="Times New Roman"/>
          <w:sz w:val="24"/>
          <w:szCs w:val="23"/>
        </w:rPr>
        <w:t xml:space="preserve">the Census Bureau </w:t>
      </w:r>
      <w:r w:rsidR="00320C14">
        <w:rPr>
          <w:rFonts w:ascii="Times New Roman" w:eastAsia="MS Mincho" w:hAnsi="Times New Roman" w:cs="Times New Roman"/>
          <w:sz w:val="24"/>
          <w:szCs w:val="23"/>
        </w:rPr>
        <w:t>selected a sample of 1 in 25 of the governmental units that had no activity (no employees or payroll) in 2007.  Units in the PPS portion of the sample were sub-sampled below a cutoff for townships and special districts.</w:t>
      </w:r>
    </w:p>
    <w:p w:rsidR="00CD05F0" w:rsidRDefault="00CD05F0">
      <w:pPr>
        <w:pStyle w:val="PlainText"/>
        <w:rPr>
          <w:rFonts w:ascii="Times New Roman" w:eastAsia="MS Mincho" w:hAnsi="Times New Roman" w:cs="Times New Roman"/>
          <w:sz w:val="24"/>
          <w:szCs w:val="23"/>
          <w:highlight w:val="yellow"/>
        </w:rPr>
      </w:pPr>
    </w:p>
    <w:p w:rsidR="00B353C9" w:rsidRDefault="00CD05F0" w:rsidP="00CD05F0">
      <w:pPr>
        <w:pStyle w:val="PlainText"/>
        <w:ind w:left="1440"/>
        <w:rPr>
          <w:rFonts w:ascii="Times New Roman" w:eastAsia="MS Mincho" w:hAnsi="Times New Roman" w:cs="Times New Roman"/>
          <w:sz w:val="24"/>
          <w:szCs w:val="23"/>
        </w:rPr>
      </w:pPr>
      <w:r w:rsidRPr="00CD05F0">
        <w:rPr>
          <w:rFonts w:ascii="Times New Roman" w:eastAsia="MS Mincho" w:hAnsi="Times New Roman" w:cs="Times New Roman"/>
          <w:sz w:val="24"/>
          <w:szCs w:val="23"/>
        </w:rPr>
        <w:t xml:space="preserve">In </w:t>
      </w:r>
      <w:r>
        <w:rPr>
          <w:rFonts w:ascii="Times New Roman" w:eastAsia="MS Mincho" w:hAnsi="Times New Roman" w:cs="Times New Roman"/>
          <w:sz w:val="24"/>
          <w:szCs w:val="23"/>
        </w:rPr>
        <w:t xml:space="preserve">Mid to late </w:t>
      </w:r>
      <w:r w:rsidRPr="00CD05F0">
        <w:rPr>
          <w:rFonts w:ascii="Times New Roman" w:eastAsia="MS Mincho" w:hAnsi="Times New Roman" w:cs="Times New Roman"/>
          <w:sz w:val="24"/>
          <w:szCs w:val="23"/>
        </w:rPr>
        <w:t xml:space="preserve">2009, </w:t>
      </w:r>
      <w:r>
        <w:rPr>
          <w:rFonts w:ascii="Times New Roman" w:eastAsia="MS Mincho" w:hAnsi="Times New Roman" w:cs="Times New Roman"/>
          <w:sz w:val="24"/>
          <w:szCs w:val="23"/>
        </w:rPr>
        <w:t xml:space="preserve">the Maine school systems began to </w:t>
      </w:r>
      <w:r w:rsidR="00EB151C">
        <w:rPr>
          <w:rFonts w:ascii="Times New Roman" w:eastAsia="MS Mincho" w:hAnsi="Times New Roman" w:cs="Times New Roman"/>
          <w:sz w:val="24"/>
          <w:szCs w:val="23"/>
        </w:rPr>
        <w:t xml:space="preserve">major reorganization of their </w:t>
      </w:r>
      <w:r>
        <w:rPr>
          <w:rFonts w:ascii="Times New Roman" w:eastAsia="MS Mincho" w:hAnsi="Times New Roman" w:cs="Times New Roman"/>
          <w:sz w:val="24"/>
          <w:szCs w:val="23"/>
        </w:rPr>
        <w:t>systems</w:t>
      </w:r>
      <w:r w:rsidR="00EB151C">
        <w:rPr>
          <w:rFonts w:ascii="Times New Roman" w:eastAsia="MS Mincho" w:hAnsi="Times New Roman" w:cs="Times New Roman"/>
          <w:sz w:val="24"/>
          <w:szCs w:val="23"/>
        </w:rPr>
        <w:t xml:space="preserve"> resulting in a number of unit deaths and births (mergers)</w:t>
      </w:r>
      <w:r>
        <w:rPr>
          <w:rFonts w:ascii="Times New Roman" w:eastAsia="MS Mincho" w:hAnsi="Times New Roman" w:cs="Times New Roman"/>
          <w:sz w:val="24"/>
          <w:szCs w:val="23"/>
        </w:rPr>
        <w:t xml:space="preserve">.  In the 2011 </w:t>
      </w:r>
      <w:r w:rsidR="00EB151C">
        <w:rPr>
          <w:rFonts w:ascii="Times New Roman" w:eastAsia="MS Mincho" w:hAnsi="Times New Roman" w:cs="Times New Roman"/>
          <w:sz w:val="24"/>
          <w:szCs w:val="23"/>
        </w:rPr>
        <w:t xml:space="preserve">survey </w:t>
      </w:r>
      <w:r>
        <w:rPr>
          <w:rFonts w:ascii="Times New Roman" w:eastAsia="MS Mincho" w:hAnsi="Times New Roman" w:cs="Times New Roman"/>
          <w:sz w:val="24"/>
          <w:szCs w:val="23"/>
        </w:rPr>
        <w:t xml:space="preserve">sample, </w:t>
      </w:r>
      <w:r w:rsidR="00EB151C">
        <w:rPr>
          <w:rFonts w:ascii="Times New Roman" w:eastAsia="MS Mincho" w:hAnsi="Times New Roman" w:cs="Times New Roman"/>
          <w:sz w:val="24"/>
          <w:szCs w:val="23"/>
        </w:rPr>
        <w:t>all</w:t>
      </w:r>
      <w:r>
        <w:rPr>
          <w:rFonts w:ascii="Times New Roman" w:eastAsia="MS Mincho" w:hAnsi="Times New Roman" w:cs="Times New Roman"/>
          <w:sz w:val="24"/>
          <w:szCs w:val="23"/>
        </w:rPr>
        <w:t xml:space="preserve"> </w:t>
      </w:r>
      <w:r w:rsidR="00EB151C">
        <w:rPr>
          <w:rFonts w:ascii="Times New Roman" w:eastAsia="MS Mincho" w:hAnsi="Times New Roman" w:cs="Times New Roman"/>
          <w:sz w:val="24"/>
          <w:szCs w:val="23"/>
        </w:rPr>
        <w:t xml:space="preserve">Maine independent school systems were all sampled.  This was done to provide quality estimates for the 2011 sample year </w:t>
      </w:r>
      <w:r w:rsidR="00015665">
        <w:rPr>
          <w:rFonts w:ascii="Times New Roman" w:eastAsia="MS Mincho" w:hAnsi="Times New Roman" w:cs="Times New Roman"/>
          <w:sz w:val="24"/>
          <w:szCs w:val="23"/>
        </w:rPr>
        <w:t xml:space="preserve">given the </w:t>
      </w:r>
      <w:r w:rsidR="002A128D">
        <w:rPr>
          <w:rFonts w:ascii="Times New Roman" w:eastAsia="MS Mincho" w:hAnsi="Times New Roman" w:cs="Times New Roman"/>
          <w:sz w:val="24"/>
          <w:szCs w:val="23"/>
        </w:rPr>
        <w:t>reorganiztion.</w:t>
      </w:r>
      <w:r w:rsidR="00EB151C">
        <w:rPr>
          <w:rFonts w:ascii="Times New Roman" w:eastAsia="MS Mincho" w:hAnsi="Times New Roman" w:cs="Times New Roman"/>
          <w:sz w:val="24"/>
          <w:szCs w:val="23"/>
        </w:rPr>
        <w:t xml:space="preserve">  The addition of the units</w:t>
      </w:r>
      <w:r w:rsidR="00015665">
        <w:rPr>
          <w:rFonts w:ascii="Times New Roman" w:eastAsia="MS Mincho" w:hAnsi="Times New Roman" w:cs="Times New Roman"/>
          <w:sz w:val="24"/>
          <w:szCs w:val="23"/>
        </w:rPr>
        <w:t xml:space="preserve"> and removal of units to the sample will be carried forward to the 2013 sample.</w:t>
      </w:r>
    </w:p>
    <w:p w:rsidR="00320C14" w:rsidRDefault="00320C14" w:rsidP="00CD05F0">
      <w:pPr>
        <w:pStyle w:val="PlainText"/>
        <w:ind w:left="1440"/>
        <w:rPr>
          <w:rFonts w:ascii="Times New Roman" w:eastAsia="MS Mincho" w:hAnsi="Times New Roman" w:cs="Times New Roman"/>
          <w:sz w:val="24"/>
          <w:szCs w:val="23"/>
          <w:highlight w:val="yellow"/>
        </w:rPr>
      </w:pPr>
    </w:p>
    <w:p w:rsidR="00320C14"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will prepare estimates by state for local government employment and payrolls (full-time employment, full-time payroll, part-time employment, and part-time payrolls) and by government function</w:t>
      </w:r>
      <w:r w:rsidR="002C5835">
        <w:rPr>
          <w:rFonts w:ascii="Times New Roman" w:eastAsia="MS Mincho" w:hAnsi="Times New Roman" w:cs="Times New Roman"/>
          <w:sz w:val="24"/>
          <w:szCs w:val="23"/>
        </w:rPr>
        <w:t xml:space="preserve"> in sample years</w:t>
      </w:r>
      <w:r>
        <w:rPr>
          <w:rFonts w:ascii="Times New Roman" w:eastAsia="MS Mincho" w:hAnsi="Times New Roman" w:cs="Times New Roman"/>
          <w:sz w:val="24"/>
          <w:szCs w:val="23"/>
        </w:rPr>
        <w:t xml:space="preserve">.  For national level totals, the Census Bureau will prepare estimates of total local government employment and payrolls by government function.  </w:t>
      </w:r>
      <w:r w:rsidRPr="008A6867">
        <w:rPr>
          <w:rFonts w:ascii="Times New Roman" w:eastAsia="MS Mincho" w:hAnsi="Times New Roman" w:cs="Times New Roman"/>
          <w:sz w:val="24"/>
          <w:szCs w:val="23"/>
        </w:rPr>
        <w:t>Model-assisted methods will be used to determine state-by-type of governmental totals.  Small-area estimation methods will be used to determine functional estimates.</w:t>
      </w:r>
    </w:p>
    <w:p w:rsidR="00EB2D40" w:rsidRDefault="00EB2D40">
      <w:pPr>
        <w:pStyle w:val="PlainText"/>
        <w:ind w:left="1440"/>
        <w:rPr>
          <w:rFonts w:ascii="Times New Roman" w:eastAsia="MS Mincho" w:hAnsi="Times New Roman" w:cs="Times New Roman"/>
          <w:sz w:val="24"/>
          <w:szCs w:val="23"/>
        </w:rPr>
      </w:pPr>
    </w:p>
    <w:p w:rsidR="00320C14" w:rsidRDefault="00EB2D40">
      <w:pPr>
        <w:pStyle w:val="PlainText"/>
        <w:numPr>
          <w:ilvl w:val="0"/>
          <w:numId w:val="3"/>
        </w:numPr>
        <w:rPr>
          <w:rFonts w:ascii="Times New Roman" w:eastAsia="MS Mincho" w:hAnsi="Times New Roman" w:cs="Times New Roman"/>
          <w:b/>
          <w:bCs/>
          <w:sz w:val="24"/>
          <w:szCs w:val="23"/>
          <w:u w:val="single"/>
        </w:rPr>
      </w:pPr>
      <w:r>
        <w:rPr>
          <w:rFonts w:ascii="Times New Roman" w:eastAsia="MS Mincho" w:hAnsi="Times New Roman" w:cs="Times New Roman"/>
          <w:b/>
          <w:bCs/>
          <w:sz w:val="24"/>
          <w:szCs w:val="23"/>
        </w:rPr>
        <w:t>Methods</w:t>
      </w:r>
      <w:r w:rsidR="00320C14">
        <w:rPr>
          <w:rFonts w:ascii="Times New Roman" w:eastAsia="MS Mincho" w:hAnsi="Times New Roman" w:cs="Times New Roman"/>
          <w:b/>
          <w:bCs/>
          <w:sz w:val="24"/>
          <w:szCs w:val="23"/>
        </w:rPr>
        <w:t xml:space="preserve"> to Maximize Response</w:t>
      </w:r>
    </w:p>
    <w:p w:rsidR="00320C14" w:rsidRDefault="00320C14">
      <w:pPr>
        <w:pStyle w:val="PlainText"/>
        <w:rPr>
          <w:rFonts w:ascii="Times New Roman" w:eastAsia="MS Mincho" w:hAnsi="Times New Roman" w:cs="Times New Roman"/>
          <w:sz w:val="24"/>
          <w:szCs w:val="23"/>
        </w:rPr>
      </w:pPr>
    </w:p>
    <w:p w:rsidR="00320C14" w:rsidRDefault="00320C14">
      <w:pPr>
        <w:pStyle w:val="PlainText"/>
        <w:ind w:left="1440"/>
        <w:rPr>
          <w:rFonts w:ascii="Times New Roman" w:eastAsia="MS Mincho" w:hAnsi="Times New Roman" w:cs="Times New Roman"/>
          <w:sz w:val="24"/>
          <w:szCs w:val="23"/>
        </w:rPr>
      </w:pPr>
      <w:r w:rsidRPr="002A128D">
        <w:rPr>
          <w:rFonts w:ascii="Times New Roman" w:eastAsia="MS Mincho" w:hAnsi="Times New Roman" w:cs="Times New Roman"/>
          <w:sz w:val="24"/>
          <w:szCs w:val="23"/>
        </w:rPr>
        <w:t>The Governments Division consults with</w:t>
      </w:r>
      <w:r w:rsidR="005D5DA9" w:rsidRPr="002A128D">
        <w:rPr>
          <w:rFonts w:ascii="Times New Roman" w:eastAsia="MS Mincho" w:hAnsi="Times New Roman" w:cs="Times New Roman"/>
          <w:sz w:val="24"/>
          <w:szCs w:val="23"/>
        </w:rPr>
        <w:t>, and presents to,</w:t>
      </w:r>
      <w:r w:rsidRPr="002A128D">
        <w:rPr>
          <w:rFonts w:ascii="Times New Roman" w:eastAsia="MS Mincho" w:hAnsi="Times New Roman" w:cs="Times New Roman"/>
          <w:sz w:val="24"/>
          <w:szCs w:val="23"/>
        </w:rPr>
        <w:t xml:space="preserve"> various public and professional groups that use the data.  These groups endorse survey efforts and encourage participation by their members.  Survey publicity appears in state organization publications distributed to member governments.  </w:t>
      </w:r>
    </w:p>
    <w:p w:rsidR="00320C14" w:rsidRDefault="00320C14">
      <w:pPr>
        <w:pStyle w:val="PlainText"/>
        <w:ind w:left="1440"/>
        <w:rPr>
          <w:rFonts w:ascii="Times New Roman" w:eastAsia="MS Mincho" w:hAnsi="Times New Roman" w:cs="Times New Roman"/>
          <w:sz w:val="24"/>
          <w:szCs w:val="23"/>
        </w:rPr>
      </w:pPr>
    </w:p>
    <w:p w:rsidR="00320C14"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Survey procedures include original request questionnaires supplemented by one reminder letter (</w:t>
      </w:r>
      <w:r w:rsidRPr="00532DC8">
        <w:rPr>
          <w:rFonts w:ascii="Times New Roman" w:eastAsia="MS Mincho" w:hAnsi="Times New Roman" w:cs="Times New Roman"/>
          <w:sz w:val="24"/>
          <w:szCs w:val="23"/>
        </w:rPr>
        <w:t>Attachment 5</w:t>
      </w:r>
      <w:r>
        <w:rPr>
          <w:rFonts w:ascii="Times New Roman" w:eastAsia="MS Mincho" w:hAnsi="Times New Roman" w:cs="Times New Roman"/>
          <w:sz w:val="24"/>
          <w:szCs w:val="23"/>
        </w:rPr>
        <w:t xml:space="preserve">) and one follow-up mailing.  </w:t>
      </w:r>
      <w:r w:rsidR="005D5DA9">
        <w:rPr>
          <w:rFonts w:ascii="Times New Roman" w:eastAsia="MS Mincho" w:hAnsi="Times New Roman" w:cs="Times New Roman"/>
          <w:sz w:val="24"/>
          <w:szCs w:val="23"/>
        </w:rPr>
        <w:t>Staff conduct</w:t>
      </w:r>
      <w:r>
        <w:rPr>
          <w:rFonts w:ascii="Times New Roman" w:eastAsia="MS Mincho" w:hAnsi="Times New Roman" w:cs="Times New Roman"/>
          <w:sz w:val="24"/>
          <w:szCs w:val="23"/>
        </w:rPr>
        <w:t xml:space="preserve"> telephone </w:t>
      </w:r>
      <w:r w:rsidR="005D5DA9">
        <w:rPr>
          <w:rFonts w:ascii="Times New Roman" w:eastAsia="MS Mincho" w:hAnsi="Times New Roman" w:cs="Times New Roman"/>
          <w:sz w:val="24"/>
          <w:szCs w:val="23"/>
        </w:rPr>
        <w:t>follow-up</w:t>
      </w:r>
      <w:r>
        <w:rPr>
          <w:rFonts w:ascii="Times New Roman" w:eastAsia="MS Mincho" w:hAnsi="Times New Roman" w:cs="Times New Roman"/>
          <w:sz w:val="24"/>
          <w:szCs w:val="23"/>
        </w:rPr>
        <w:t xml:space="preserve"> to determine if appropriate individuals have received mail correspondence, to encourage response, and to obtain additional information about reported data.</w:t>
      </w:r>
    </w:p>
    <w:p w:rsidR="00320C14" w:rsidRDefault="00320C14">
      <w:pPr>
        <w:pStyle w:val="PlainText"/>
        <w:rPr>
          <w:rFonts w:ascii="Times New Roman" w:eastAsia="MS Mincho" w:hAnsi="Times New Roman" w:cs="Times New Roman"/>
          <w:sz w:val="24"/>
          <w:szCs w:val="23"/>
        </w:rPr>
      </w:pPr>
    </w:p>
    <w:p w:rsidR="00320C14"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Central response arrangements with 45 state governments and for school systems in four states ensure 100 percent response rates for units included in those responses.</w:t>
      </w:r>
    </w:p>
    <w:p w:rsidR="00320C14" w:rsidRDefault="00320C14">
      <w:pPr>
        <w:pStyle w:val="PlainText"/>
        <w:rPr>
          <w:rFonts w:ascii="Times New Roman" w:eastAsia="MS Mincho" w:hAnsi="Times New Roman" w:cs="Times New Roman"/>
          <w:sz w:val="24"/>
          <w:szCs w:val="23"/>
        </w:rPr>
      </w:pPr>
    </w:p>
    <w:p w:rsidR="00320C14"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lastRenderedPageBreak/>
        <w:t xml:space="preserve">Alternative ways for reporting data are available for respondents.  Data can be reported by paper form, electronic files, over the Internet, or by telephone.  </w:t>
      </w:r>
    </w:p>
    <w:p w:rsidR="00320C14" w:rsidRDefault="00320C14" w:rsidP="002A128D">
      <w:pPr>
        <w:pStyle w:val="PlainText"/>
        <w:tabs>
          <w:tab w:val="left" w:pos="1440"/>
        </w:tabs>
        <w:ind w:left="1440"/>
        <w:rPr>
          <w:rFonts w:ascii="Times New Roman" w:eastAsia="MS Mincho" w:hAnsi="Times New Roman" w:cs="Times New Roman"/>
          <w:sz w:val="24"/>
          <w:szCs w:val="23"/>
        </w:rPr>
      </w:pPr>
    </w:p>
    <w:p w:rsidR="002A128D" w:rsidRDefault="00727A79" w:rsidP="002A128D">
      <w:pPr>
        <w:pStyle w:val="PlainText"/>
        <w:tabs>
          <w:tab w:val="left" w:pos="1440"/>
        </w:tabs>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conducted Quality Improvement Program (</w:t>
      </w:r>
      <w:proofErr w:type="spellStart"/>
      <w:r>
        <w:rPr>
          <w:rFonts w:ascii="Times New Roman" w:eastAsia="MS Mincho" w:hAnsi="Times New Roman" w:cs="Times New Roman"/>
          <w:sz w:val="24"/>
          <w:szCs w:val="23"/>
        </w:rPr>
        <w:t>QuIP</w:t>
      </w:r>
      <w:proofErr w:type="spellEnd"/>
      <w:r>
        <w:rPr>
          <w:rFonts w:ascii="Times New Roman" w:eastAsia="MS Mincho" w:hAnsi="Times New Roman" w:cs="Times New Roman"/>
          <w:sz w:val="24"/>
          <w:szCs w:val="23"/>
        </w:rPr>
        <w:t xml:space="preserve">) trips to make contact with government agencies or associations who could provide the most relevant information to determine is we are appropriately covering that states local governments.  </w:t>
      </w:r>
      <w:r w:rsidR="00800F22">
        <w:rPr>
          <w:rFonts w:ascii="Times New Roman" w:eastAsia="MS Mincho" w:hAnsi="Times New Roman" w:cs="Times New Roman"/>
          <w:sz w:val="24"/>
          <w:szCs w:val="23"/>
        </w:rPr>
        <w:t xml:space="preserve">The </w:t>
      </w:r>
      <w:proofErr w:type="spellStart"/>
      <w:r w:rsidR="00800F22">
        <w:rPr>
          <w:rFonts w:ascii="Times New Roman" w:eastAsia="MS Mincho" w:hAnsi="Times New Roman" w:cs="Times New Roman"/>
          <w:sz w:val="24"/>
          <w:szCs w:val="23"/>
        </w:rPr>
        <w:t>QuIP</w:t>
      </w:r>
      <w:proofErr w:type="spellEnd"/>
      <w:r w:rsidR="00800F22">
        <w:rPr>
          <w:rFonts w:ascii="Times New Roman" w:eastAsia="MS Mincho" w:hAnsi="Times New Roman" w:cs="Times New Roman"/>
          <w:sz w:val="24"/>
          <w:szCs w:val="23"/>
        </w:rPr>
        <w:t xml:space="preserve"> trips gather data to reduce coverage gaps or over-coverage of the frame, and by verifying and updating contact information for certain governments that are determined to be ‘problematic’ to the Governments Division surveys.  The definition of ‘problematic’ is defined as government units that have not responded in several years to both the Survey of Public Employment &amp; Payroll and the Survey of Government Finances.  The </w:t>
      </w:r>
      <w:proofErr w:type="spellStart"/>
      <w:r w:rsidR="00800F22">
        <w:rPr>
          <w:rFonts w:ascii="Times New Roman" w:eastAsia="MS Mincho" w:hAnsi="Times New Roman" w:cs="Times New Roman"/>
          <w:sz w:val="24"/>
          <w:szCs w:val="23"/>
        </w:rPr>
        <w:t>QuIP</w:t>
      </w:r>
      <w:proofErr w:type="spellEnd"/>
      <w:r w:rsidR="00800F22">
        <w:rPr>
          <w:rFonts w:ascii="Times New Roman" w:eastAsia="MS Mincho" w:hAnsi="Times New Roman" w:cs="Times New Roman"/>
          <w:sz w:val="24"/>
          <w:szCs w:val="23"/>
        </w:rPr>
        <w:t xml:space="preserve"> trips also provided exposure to </w:t>
      </w:r>
      <w:r w:rsidR="00F825FE">
        <w:rPr>
          <w:rFonts w:ascii="Times New Roman" w:eastAsia="MS Mincho" w:hAnsi="Times New Roman" w:cs="Times New Roman"/>
          <w:sz w:val="24"/>
          <w:szCs w:val="23"/>
        </w:rPr>
        <w:t xml:space="preserve">the Governments Division work, educate government offices and organizations on what the Governments Division’s surveys, and promote the upcoming Census of Governments.  These </w:t>
      </w:r>
      <w:proofErr w:type="spellStart"/>
      <w:r w:rsidR="00F825FE">
        <w:rPr>
          <w:rFonts w:ascii="Times New Roman" w:eastAsia="MS Mincho" w:hAnsi="Times New Roman" w:cs="Times New Roman"/>
          <w:sz w:val="24"/>
          <w:szCs w:val="23"/>
        </w:rPr>
        <w:t>QuIP</w:t>
      </w:r>
      <w:proofErr w:type="spellEnd"/>
      <w:r w:rsidR="00F825FE">
        <w:rPr>
          <w:rFonts w:ascii="Times New Roman" w:eastAsia="MS Mincho" w:hAnsi="Times New Roman" w:cs="Times New Roman"/>
          <w:sz w:val="24"/>
          <w:szCs w:val="23"/>
        </w:rPr>
        <w:t xml:space="preserve"> trips are expected to continue through the next few years.</w:t>
      </w:r>
    </w:p>
    <w:p w:rsidR="002A128D" w:rsidRDefault="002A128D" w:rsidP="002A128D">
      <w:pPr>
        <w:pStyle w:val="PlainText"/>
        <w:tabs>
          <w:tab w:val="left" w:pos="1440"/>
        </w:tabs>
        <w:ind w:left="1440"/>
        <w:rPr>
          <w:rFonts w:ascii="Times New Roman" w:eastAsia="MS Mincho" w:hAnsi="Times New Roman" w:cs="Times New Roman"/>
          <w:sz w:val="24"/>
          <w:szCs w:val="23"/>
        </w:rPr>
      </w:pPr>
    </w:p>
    <w:p w:rsidR="00320C14" w:rsidRDefault="00320C14">
      <w:pPr>
        <w:pStyle w:val="PlainText"/>
        <w:numPr>
          <w:ilvl w:val="0"/>
          <w:numId w:val="3"/>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Tests of Procedures or Methods</w:t>
      </w:r>
    </w:p>
    <w:p w:rsidR="000201AA" w:rsidRDefault="000201AA">
      <w:pPr>
        <w:pStyle w:val="PlainText"/>
        <w:ind w:left="1440"/>
        <w:rPr>
          <w:rFonts w:ascii="Times New Roman" w:eastAsia="MS Mincho" w:hAnsi="Times New Roman" w:cs="Times New Roman"/>
          <w:sz w:val="24"/>
          <w:szCs w:val="23"/>
        </w:rPr>
      </w:pPr>
    </w:p>
    <w:p w:rsidR="00320C14" w:rsidRDefault="00320C1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The Census Bureau used these questionnaires successfully in the last Census of Governments, and the employment and pay portion successfully in the Annual Survey of Public Employment &amp; Payroll.  The Census Bureau has used the basic definitions and reporting instructions since the 1957 Census of Governments.  Ongoing contact with survey respondents indicates that present methods of data collection are effective.</w:t>
      </w:r>
    </w:p>
    <w:p w:rsidR="00723DF4" w:rsidRDefault="00723DF4" w:rsidP="00723DF4">
      <w:pPr>
        <w:pStyle w:val="PlainText"/>
        <w:ind w:left="1440"/>
        <w:rPr>
          <w:rFonts w:ascii="Times New Roman" w:eastAsia="MS Mincho" w:hAnsi="Times New Roman" w:cs="Times New Roman"/>
          <w:sz w:val="24"/>
          <w:szCs w:val="23"/>
        </w:rPr>
      </w:pPr>
      <w:r>
        <w:rPr>
          <w:rFonts w:ascii="Times New Roman" w:eastAsia="MS Mincho" w:hAnsi="Times New Roman" w:cs="Times New Roman"/>
          <w:sz w:val="24"/>
          <w:szCs w:val="23"/>
        </w:rPr>
        <w:t xml:space="preserve">The Census Bureau conducted cognitive testing in early 2011 on the 2012 form changes to ensure government representatives understood the questions being asked on the forms.  The cognitive testing also gave survey analysts a better understanding of the data available and terminology used by government representatives.  </w:t>
      </w:r>
    </w:p>
    <w:p w:rsidR="00320C14" w:rsidRDefault="00320C14">
      <w:pPr>
        <w:pStyle w:val="PlainText"/>
        <w:rPr>
          <w:rFonts w:ascii="Times New Roman" w:eastAsia="MS Mincho" w:hAnsi="Times New Roman" w:cs="Times New Roman"/>
          <w:sz w:val="24"/>
          <w:szCs w:val="23"/>
        </w:rPr>
      </w:pPr>
    </w:p>
    <w:p w:rsidR="00320C14" w:rsidRDefault="00320C14">
      <w:pPr>
        <w:pStyle w:val="PlainText"/>
        <w:numPr>
          <w:ilvl w:val="0"/>
          <w:numId w:val="3"/>
        </w:numPr>
        <w:rPr>
          <w:rFonts w:ascii="Times New Roman" w:eastAsia="MS Mincho" w:hAnsi="Times New Roman" w:cs="Times New Roman"/>
          <w:b/>
          <w:bCs/>
          <w:sz w:val="24"/>
          <w:szCs w:val="23"/>
        </w:rPr>
      </w:pPr>
      <w:r>
        <w:rPr>
          <w:rFonts w:ascii="Times New Roman" w:eastAsia="MS Mincho" w:hAnsi="Times New Roman" w:cs="Times New Roman"/>
          <w:b/>
          <w:bCs/>
          <w:sz w:val="24"/>
          <w:szCs w:val="23"/>
        </w:rPr>
        <w:t>Contacts for Statistical Aspects and Data Collection</w:t>
      </w:r>
    </w:p>
    <w:p w:rsidR="00320C14" w:rsidRDefault="00320C14">
      <w:pPr>
        <w:pStyle w:val="PlainText"/>
        <w:ind w:left="720" w:firstLine="720"/>
        <w:rPr>
          <w:rFonts w:ascii="Times New Roman" w:eastAsia="MS Mincho" w:hAnsi="Times New Roman" w:cs="Times New Roman"/>
          <w:sz w:val="24"/>
          <w:szCs w:val="23"/>
        </w:rPr>
      </w:pPr>
    </w:p>
    <w:p w:rsidR="00320C14" w:rsidRDefault="00320C14">
      <w:pPr>
        <w:pStyle w:val="PlainText"/>
        <w:ind w:left="720" w:firstLine="720"/>
        <w:rPr>
          <w:rFonts w:ascii="Times New Roman" w:eastAsia="MS Mincho" w:hAnsi="Times New Roman" w:cs="Times New Roman"/>
          <w:sz w:val="24"/>
          <w:szCs w:val="23"/>
        </w:rPr>
      </w:pPr>
      <w:r>
        <w:rPr>
          <w:rFonts w:ascii="Times New Roman" w:eastAsia="MS Mincho" w:hAnsi="Times New Roman" w:cs="Times New Roman"/>
          <w:sz w:val="24"/>
          <w:szCs w:val="23"/>
        </w:rPr>
        <w:t>Statistical procedures:</w:t>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t>Carma Hogue</w:t>
      </w:r>
    </w:p>
    <w:p w:rsidR="00320C14" w:rsidRDefault="00320C14">
      <w:pPr>
        <w:pStyle w:val="PlainText"/>
        <w:ind w:firstLine="72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6B3589">
        <w:rPr>
          <w:rFonts w:ascii="Times New Roman" w:eastAsia="MS Mincho" w:hAnsi="Times New Roman" w:cs="Times New Roman"/>
          <w:sz w:val="24"/>
          <w:szCs w:val="23"/>
        </w:rPr>
        <w:t xml:space="preserve">Assistant Division Chief, </w:t>
      </w:r>
      <w:r>
        <w:rPr>
          <w:rFonts w:ascii="Times New Roman" w:eastAsia="MS Mincho" w:hAnsi="Times New Roman" w:cs="Times New Roman"/>
          <w:sz w:val="24"/>
          <w:szCs w:val="23"/>
        </w:rPr>
        <w:t>Statistical Research &amp; Methodology</w:t>
      </w:r>
    </w:p>
    <w:p w:rsidR="00320C14" w:rsidRDefault="00320C14">
      <w:pPr>
        <w:pStyle w:val="PlainText"/>
        <w:ind w:firstLine="72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t>Governments Division</w:t>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6B3589">
        <w:rPr>
          <w:rFonts w:ascii="Times New Roman" w:eastAsia="MS Mincho" w:hAnsi="Times New Roman" w:cs="Times New Roman"/>
          <w:sz w:val="24"/>
          <w:szCs w:val="23"/>
        </w:rPr>
        <w:t xml:space="preserve">U.S. </w:t>
      </w:r>
      <w:r>
        <w:rPr>
          <w:rFonts w:ascii="Times New Roman" w:eastAsia="MS Mincho" w:hAnsi="Times New Roman" w:cs="Times New Roman"/>
          <w:sz w:val="24"/>
          <w:szCs w:val="23"/>
        </w:rPr>
        <w:t>Census Bureau</w:t>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t>(301) 763-4882</w:t>
      </w:r>
    </w:p>
    <w:p w:rsidR="00320C14" w:rsidRDefault="00320C14">
      <w:pPr>
        <w:pStyle w:val="PlainText"/>
        <w:ind w:left="720" w:firstLine="720"/>
        <w:rPr>
          <w:rFonts w:ascii="Times New Roman" w:eastAsia="MS Mincho" w:hAnsi="Times New Roman" w:cs="Times New Roman"/>
          <w:sz w:val="24"/>
          <w:szCs w:val="23"/>
        </w:rPr>
      </w:pPr>
    </w:p>
    <w:p w:rsidR="00320C14" w:rsidRDefault="00320C14">
      <w:pPr>
        <w:pStyle w:val="PlainText"/>
        <w:ind w:left="720" w:firstLine="720"/>
        <w:rPr>
          <w:rFonts w:ascii="Times New Roman" w:eastAsia="MS Mincho" w:hAnsi="Times New Roman" w:cs="Times New Roman"/>
          <w:sz w:val="24"/>
          <w:szCs w:val="23"/>
        </w:rPr>
      </w:pPr>
      <w:r>
        <w:rPr>
          <w:rFonts w:ascii="Times New Roman" w:eastAsia="MS Mincho" w:hAnsi="Times New Roman" w:cs="Times New Roman"/>
          <w:sz w:val="24"/>
          <w:szCs w:val="23"/>
        </w:rPr>
        <w:t>Data collection and analysis:</w:t>
      </w:r>
    </w:p>
    <w:p w:rsidR="00320C14" w:rsidRDefault="00320C14">
      <w:pPr>
        <w:pStyle w:val="PlainText"/>
        <w:ind w:firstLine="72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6B3589">
        <w:rPr>
          <w:rFonts w:ascii="Times New Roman" w:eastAsia="MS Mincho" w:hAnsi="Times New Roman" w:cs="Times New Roman"/>
          <w:sz w:val="24"/>
          <w:szCs w:val="23"/>
        </w:rPr>
        <w:t>Erika H Becker Medina</w:t>
      </w:r>
    </w:p>
    <w:p w:rsidR="00320C14" w:rsidRDefault="000201AA">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6B3589">
        <w:rPr>
          <w:rFonts w:ascii="Times New Roman" w:eastAsia="MS Mincho" w:hAnsi="Times New Roman" w:cs="Times New Roman"/>
          <w:sz w:val="24"/>
          <w:szCs w:val="23"/>
        </w:rPr>
        <w:t xml:space="preserve">Chief, </w:t>
      </w:r>
      <w:r>
        <w:rPr>
          <w:rFonts w:ascii="Times New Roman" w:eastAsia="MS Mincho" w:hAnsi="Times New Roman" w:cs="Times New Roman"/>
          <w:sz w:val="24"/>
          <w:szCs w:val="23"/>
        </w:rPr>
        <w:t>Employment &amp; Benefit</w:t>
      </w:r>
      <w:r w:rsidR="00320C14">
        <w:rPr>
          <w:rFonts w:ascii="Times New Roman" w:eastAsia="MS Mincho" w:hAnsi="Times New Roman" w:cs="Times New Roman"/>
          <w:sz w:val="24"/>
          <w:szCs w:val="23"/>
        </w:rPr>
        <w:t xml:space="preserve"> Statistics Branch</w:t>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t>Governments Division</w:t>
      </w:r>
    </w:p>
    <w:p w:rsidR="00320C14" w:rsidRDefault="00320C14">
      <w:pPr>
        <w:pStyle w:val="PlainText"/>
        <w:ind w:firstLine="720"/>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sidR="006B3589">
        <w:rPr>
          <w:rFonts w:ascii="Times New Roman" w:eastAsia="MS Mincho" w:hAnsi="Times New Roman" w:cs="Times New Roman"/>
          <w:sz w:val="24"/>
          <w:szCs w:val="23"/>
        </w:rPr>
        <w:t xml:space="preserve">U.S. </w:t>
      </w:r>
      <w:r>
        <w:rPr>
          <w:rFonts w:ascii="Times New Roman" w:eastAsia="MS Mincho" w:hAnsi="Times New Roman" w:cs="Times New Roman"/>
          <w:sz w:val="24"/>
          <w:szCs w:val="23"/>
        </w:rPr>
        <w:t>Census Bureau</w:t>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r>
        <w:rPr>
          <w:rFonts w:ascii="Times New Roman" w:eastAsia="MS Mincho" w:hAnsi="Times New Roman" w:cs="Times New Roman"/>
          <w:sz w:val="24"/>
          <w:szCs w:val="23"/>
        </w:rPr>
        <w:tab/>
      </w:r>
      <w:r>
        <w:rPr>
          <w:rFonts w:ascii="Times New Roman" w:eastAsia="MS Mincho" w:hAnsi="Times New Roman" w:cs="Times New Roman"/>
          <w:sz w:val="24"/>
          <w:szCs w:val="23"/>
        </w:rPr>
        <w:tab/>
        <w:t>(301) 763-</w:t>
      </w:r>
      <w:r w:rsidR="006B3589">
        <w:rPr>
          <w:rFonts w:ascii="Times New Roman" w:eastAsia="MS Mincho" w:hAnsi="Times New Roman" w:cs="Times New Roman"/>
          <w:sz w:val="24"/>
          <w:szCs w:val="23"/>
        </w:rPr>
        <w:t>1494</w:t>
      </w:r>
    </w:p>
    <w:p w:rsidR="00320C14" w:rsidRDefault="00320C14">
      <w:pPr>
        <w:pStyle w:val="PlainText"/>
        <w:rPr>
          <w:rFonts w:ascii="Times New Roman" w:eastAsia="MS Mincho" w:hAnsi="Times New Roman" w:cs="Times New Roman"/>
          <w:sz w:val="24"/>
          <w:szCs w:val="23"/>
        </w:rPr>
      </w:pPr>
    </w:p>
    <w:p w:rsidR="008A6867"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8A6867" w:rsidRDefault="008A6867">
      <w:pPr>
        <w:rPr>
          <w:rFonts w:eastAsia="MS Mincho"/>
          <w:szCs w:val="23"/>
        </w:rPr>
      </w:pPr>
      <w:r>
        <w:rPr>
          <w:rFonts w:eastAsia="MS Mincho"/>
          <w:szCs w:val="23"/>
        </w:rPr>
        <w:br w:type="page"/>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lastRenderedPageBreak/>
        <w:t>List of Attachments</w:t>
      </w:r>
    </w:p>
    <w:p w:rsidR="00320C14" w:rsidRDefault="00320C14">
      <w:pPr>
        <w:pStyle w:val="PlainText"/>
        <w:rPr>
          <w:rFonts w:ascii="Times New Roman" w:eastAsia="MS Mincho" w:hAnsi="Times New Roman" w:cs="Times New Roman"/>
          <w:sz w:val="24"/>
          <w:szCs w:val="23"/>
        </w:rPr>
      </w:pPr>
      <w:r>
        <w:rPr>
          <w:rFonts w:ascii="Times New Roman" w:eastAsia="MS Mincho" w:hAnsi="Times New Roman" w:cs="Times New Roman"/>
          <w:sz w:val="24"/>
          <w:szCs w:val="23"/>
        </w:rPr>
        <w:tab/>
      </w:r>
    </w:p>
    <w:p w:rsidR="00320C14" w:rsidRDefault="000201AA" w:rsidP="00E321A2">
      <w:pPr>
        <w:pStyle w:val="PlainText"/>
        <w:numPr>
          <w:ilvl w:val="0"/>
          <w:numId w:val="5"/>
        </w:numPr>
        <w:rPr>
          <w:rFonts w:ascii="Times New Roman" w:eastAsia="MS Mincho" w:hAnsi="Times New Roman" w:cs="Times New Roman"/>
          <w:sz w:val="24"/>
          <w:szCs w:val="23"/>
        </w:rPr>
      </w:pPr>
      <w:r>
        <w:rPr>
          <w:rFonts w:ascii="Times New Roman" w:eastAsia="MS Mincho" w:hAnsi="Times New Roman" w:cs="Times New Roman"/>
          <w:sz w:val="24"/>
          <w:szCs w:val="23"/>
        </w:rPr>
        <w:t>2012</w:t>
      </w:r>
      <w:r w:rsidR="00320C14">
        <w:rPr>
          <w:rFonts w:ascii="Times New Roman" w:eastAsia="MS Mincho" w:hAnsi="Times New Roman" w:cs="Times New Roman"/>
          <w:sz w:val="24"/>
          <w:szCs w:val="23"/>
        </w:rPr>
        <w:t xml:space="preserve"> Forms E-1 through E-9 </w:t>
      </w:r>
    </w:p>
    <w:p w:rsidR="002A128D" w:rsidRDefault="002A128D" w:rsidP="00E321A2">
      <w:pPr>
        <w:pStyle w:val="PlainText"/>
        <w:numPr>
          <w:ilvl w:val="0"/>
          <w:numId w:val="1"/>
        </w:numPr>
        <w:rPr>
          <w:rFonts w:ascii="Times New Roman" w:eastAsia="MS Mincho" w:hAnsi="Times New Roman" w:cs="Times New Roman"/>
          <w:sz w:val="24"/>
          <w:szCs w:val="23"/>
        </w:rPr>
      </w:pPr>
      <w:r w:rsidRPr="00E321A2">
        <w:rPr>
          <w:rFonts w:ascii="Times New Roman" w:eastAsia="MS Mincho" w:hAnsi="Times New Roman" w:cs="Times New Roman"/>
          <w:sz w:val="24"/>
          <w:szCs w:val="23"/>
        </w:rPr>
        <w:t xml:space="preserve">Letter of Support from BEA </w:t>
      </w:r>
    </w:p>
    <w:p w:rsidR="00320C14" w:rsidRPr="00E321A2" w:rsidRDefault="00320C14" w:rsidP="00E321A2">
      <w:pPr>
        <w:pStyle w:val="PlainText"/>
        <w:numPr>
          <w:ilvl w:val="0"/>
          <w:numId w:val="1"/>
        </w:numPr>
        <w:rPr>
          <w:rFonts w:ascii="Times New Roman" w:eastAsia="MS Mincho" w:hAnsi="Times New Roman" w:cs="Times New Roman"/>
          <w:sz w:val="24"/>
          <w:szCs w:val="23"/>
        </w:rPr>
      </w:pPr>
      <w:r w:rsidRPr="00E321A2">
        <w:rPr>
          <w:rFonts w:ascii="Times New Roman" w:eastAsia="MS Mincho" w:hAnsi="Times New Roman" w:cs="Times New Roman"/>
          <w:sz w:val="24"/>
          <w:szCs w:val="23"/>
        </w:rPr>
        <w:t>201</w:t>
      </w:r>
      <w:r w:rsidR="002A128D">
        <w:rPr>
          <w:rFonts w:ascii="Times New Roman" w:eastAsia="MS Mincho" w:hAnsi="Times New Roman" w:cs="Times New Roman"/>
          <w:sz w:val="24"/>
          <w:szCs w:val="23"/>
        </w:rPr>
        <w:t>2</w:t>
      </w:r>
      <w:r w:rsidRPr="00E321A2">
        <w:rPr>
          <w:rFonts w:ascii="Times New Roman" w:eastAsia="MS Mincho" w:hAnsi="Times New Roman" w:cs="Times New Roman"/>
          <w:sz w:val="24"/>
          <w:szCs w:val="23"/>
        </w:rPr>
        <w:t xml:space="preserve"> Letter and file</w:t>
      </w:r>
      <w:r w:rsidR="0069214E" w:rsidRPr="00E321A2">
        <w:rPr>
          <w:rFonts w:ascii="Times New Roman" w:eastAsia="MS Mincho" w:hAnsi="Times New Roman" w:cs="Times New Roman"/>
          <w:sz w:val="24"/>
          <w:szCs w:val="23"/>
        </w:rPr>
        <w:t xml:space="preserve"> layout for Central Collection</w:t>
      </w:r>
    </w:p>
    <w:p w:rsidR="00320C14" w:rsidRPr="00532DC8" w:rsidRDefault="00320C14">
      <w:pPr>
        <w:pStyle w:val="PlainText"/>
        <w:numPr>
          <w:ilvl w:val="0"/>
          <w:numId w:val="1"/>
        </w:numPr>
        <w:tabs>
          <w:tab w:val="left" w:pos="720"/>
        </w:tabs>
        <w:rPr>
          <w:rFonts w:ascii="Times New Roman" w:eastAsia="MS Mincho" w:hAnsi="Times New Roman" w:cs="Times New Roman"/>
          <w:sz w:val="24"/>
          <w:szCs w:val="23"/>
        </w:rPr>
      </w:pPr>
      <w:r w:rsidRPr="00532DC8">
        <w:rPr>
          <w:rFonts w:ascii="Times New Roman" w:eastAsia="MS Mincho" w:hAnsi="Times New Roman" w:cs="Times New Roman"/>
          <w:sz w:val="24"/>
          <w:szCs w:val="23"/>
        </w:rPr>
        <w:t>20</w:t>
      </w:r>
      <w:r w:rsidR="002A128D">
        <w:rPr>
          <w:rFonts w:ascii="Times New Roman" w:eastAsia="MS Mincho" w:hAnsi="Times New Roman" w:cs="Times New Roman"/>
          <w:sz w:val="24"/>
          <w:szCs w:val="23"/>
        </w:rPr>
        <w:t>12</w:t>
      </w:r>
      <w:r w:rsidRPr="00532DC8">
        <w:rPr>
          <w:rFonts w:ascii="Times New Roman" w:eastAsia="MS Mincho" w:hAnsi="Times New Roman" w:cs="Times New Roman"/>
          <w:sz w:val="24"/>
          <w:szCs w:val="23"/>
        </w:rPr>
        <w:t xml:space="preserve"> Letter from the Director </w:t>
      </w:r>
    </w:p>
    <w:p w:rsidR="00E321A2" w:rsidRDefault="00320C14" w:rsidP="00E321A2">
      <w:pPr>
        <w:pStyle w:val="PlainText"/>
        <w:numPr>
          <w:ilvl w:val="0"/>
          <w:numId w:val="1"/>
        </w:numPr>
        <w:tabs>
          <w:tab w:val="left" w:pos="720"/>
        </w:tabs>
        <w:rPr>
          <w:rFonts w:ascii="Times New Roman" w:eastAsia="MS Mincho" w:hAnsi="Times New Roman" w:cs="Times New Roman"/>
          <w:sz w:val="24"/>
          <w:szCs w:val="23"/>
        </w:rPr>
      </w:pPr>
      <w:r w:rsidRPr="00E321A2">
        <w:rPr>
          <w:rFonts w:ascii="Times New Roman" w:eastAsia="MS Mincho" w:hAnsi="Times New Roman" w:cs="Times New Roman"/>
          <w:sz w:val="24"/>
          <w:szCs w:val="23"/>
        </w:rPr>
        <w:t>20</w:t>
      </w:r>
      <w:r w:rsidR="002A128D">
        <w:rPr>
          <w:rFonts w:ascii="Times New Roman" w:eastAsia="MS Mincho" w:hAnsi="Times New Roman" w:cs="Times New Roman"/>
          <w:sz w:val="24"/>
          <w:szCs w:val="23"/>
        </w:rPr>
        <w:t>12</w:t>
      </w:r>
      <w:r w:rsidRPr="00E321A2">
        <w:rPr>
          <w:rFonts w:ascii="Times New Roman" w:eastAsia="MS Mincho" w:hAnsi="Times New Roman" w:cs="Times New Roman"/>
          <w:sz w:val="24"/>
          <w:szCs w:val="23"/>
        </w:rPr>
        <w:t xml:space="preserve"> Letter of Reminder</w:t>
      </w:r>
    </w:p>
    <w:p w:rsidR="00320C14" w:rsidRDefault="002A128D" w:rsidP="00E321A2">
      <w:pPr>
        <w:pStyle w:val="PlainText"/>
        <w:numPr>
          <w:ilvl w:val="0"/>
          <w:numId w:val="1"/>
        </w:numPr>
        <w:tabs>
          <w:tab w:val="left" w:pos="720"/>
        </w:tabs>
        <w:rPr>
          <w:rFonts w:ascii="Times New Roman" w:eastAsia="MS Mincho" w:hAnsi="Times New Roman" w:cs="Times New Roman"/>
          <w:sz w:val="24"/>
          <w:szCs w:val="23"/>
        </w:rPr>
      </w:pPr>
      <w:r>
        <w:rPr>
          <w:rFonts w:ascii="Times New Roman" w:eastAsia="MS Mincho" w:hAnsi="Times New Roman" w:cs="Times New Roman"/>
          <w:sz w:val="24"/>
          <w:szCs w:val="23"/>
        </w:rPr>
        <w:t>2012 Letter of Endorsement</w:t>
      </w:r>
    </w:p>
    <w:p w:rsidR="002A128D" w:rsidRPr="00E321A2" w:rsidRDefault="002A128D" w:rsidP="00E321A2">
      <w:pPr>
        <w:pStyle w:val="PlainText"/>
        <w:numPr>
          <w:ilvl w:val="0"/>
          <w:numId w:val="1"/>
        </w:numPr>
        <w:tabs>
          <w:tab w:val="left" w:pos="720"/>
        </w:tabs>
        <w:rPr>
          <w:rFonts w:ascii="Times New Roman" w:eastAsia="MS Mincho" w:hAnsi="Times New Roman" w:cs="Times New Roman"/>
          <w:sz w:val="24"/>
          <w:szCs w:val="23"/>
        </w:rPr>
      </w:pPr>
      <w:r>
        <w:rPr>
          <w:rFonts w:ascii="Times New Roman" w:eastAsia="MS Mincho" w:hAnsi="Times New Roman" w:cs="Times New Roman"/>
          <w:sz w:val="24"/>
          <w:szCs w:val="23"/>
        </w:rPr>
        <w:t>2012 Postcard</w:t>
      </w:r>
    </w:p>
    <w:p w:rsidR="00320C14" w:rsidRDefault="00320C14"/>
    <w:sectPr w:rsidR="00320C14" w:rsidSect="00BD774D">
      <w:headerReference w:type="even" r:id="rId7"/>
      <w:headerReference w:type="default" r:id="rId8"/>
      <w:pgSz w:w="12240" w:h="15840"/>
      <w:pgMar w:top="1440" w:right="1319" w:bottom="900" w:left="13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F22" w:rsidRDefault="00800F22" w:rsidP="00320C14">
      <w:r>
        <w:separator/>
      </w:r>
    </w:p>
  </w:endnote>
  <w:endnote w:type="continuationSeparator" w:id="0">
    <w:p w:rsidR="00800F22" w:rsidRDefault="00800F22" w:rsidP="00320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F22" w:rsidRDefault="00800F22" w:rsidP="00320C14">
      <w:r>
        <w:separator/>
      </w:r>
    </w:p>
  </w:footnote>
  <w:footnote w:type="continuationSeparator" w:id="0">
    <w:p w:rsidR="00800F22" w:rsidRDefault="00800F22" w:rsidP="00320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F22" w:rsidRDefault="0039505D">
    <w:pPr>
      <w:pStyle w:val="Header"/>
      <w:framePr w:wrap="around" w:vAnchor="text" w:hAnchor="margin" w:xAlign="right" w:y="1"/>
      <w:rPr>
        <w:rStyle w:val="PageNumber"/>
        <w:sz w:val="23"/>
        <w:szCs w:val="23"/>
      </w:rPr>
    </w:pPr>
    <w:r>
      <w:rPr>
        <w:rStyle w:val="PageNumber"/>
        <w:sz w:val="23"/>
        <w:szCs w:val="23"/>
      </w:rPr>
      <w:fldChar w:fldCharType="begin"/>
    </w:r>
    <w:r w:rsidR="00800F22">
      <w:rPr>
        <w:rStyle w:val="PageNumber"/>
        <w:sz w:val="23"/>
        <w:szCs w:val="23"/>
      </w:rPr>
      <w:instrText xml:space="preserve">PAGE  </w:instrText>
    </w:r>
    <w:r>
      <w:rPr>
        <w:rStyle w:val="PageNumber"/>
        <w:sz w:val="23"/>
        <w:szCs w:val="23"/>
      </w:rPr>
      <w:fldChar w:fldCharType="end"/>
    </w:r>
  </w:p>
  <w:p w:rsidR="00800F22" w:rsidRDefault="00800F22">
    <w:pPr>
      <w:pStyle w:val="Header"/>
      <w:ind w:right="360"/>
      <w:rPr>
        <w:sz w:val="23"/>
        <w:szCs w:val="2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F22" w:rsidRDefault="0039505D">
    <w:pPr>
      <w:pStyle w:val="Header"/>
      <w:framePr w:wrap="around" w:vAnchor="text" w:hAnchor="margin" w:xAlign="right" w:y="1"/>
      <w:rPr>
        <w:rStyle w:val="PageNumber"/>
        <w:sz w:val="23"/>
        <w:szCs w:val="23"/>
      </w:rPr>
    </w:pPr>
    <w:r>
      <w:rPr>
        <w:rStyle w:val="PageNumber"/>
        <w:sz w:val="23"/>
        <w:szCs w:val="23"/>
      </w:rPr>
      <w:fldChar w:fldCharType="begin"/>
    </w:r>
    <w:r w:rsidR="00800F22">
      <w:rPr>
        <w:rStyle w:val="PageNumber"/>
        <w:sz w:val="23"/>
        <w:szCs w:val="23"/>
      </w:rPr>
      <w:instrText xml:space="preserve">PAGE  </w:instrText>
    </w:r>
    <w:r>
      <w:rPr>
        <w:rStyle w:val="PageNumber"/>
        <w:sz w:val="23"/>
        <w:szCs w:val="23"/>
      </w:rPr>
      <w:fldChar w:fldCharType="separate"/>
    </w:r>
    <w:r w:rsidR="008A6867">
      <w:rPr>
        <w:rStyle w:val="PageNumber"/>
        <w:noProof/>
        <w:sz w:val="23"/>
        <w:szCs w:val="23"/>
      </w:rPr>
      <w:t>3</w:t>
    </w:r>
    <w:r>
      <w:rPr>
        <w:rStyle w:val="PageNumber"/>
        <w:sz w:val="23"/>
        <w:szCs w:val="23"/>
      </w:rPr>
      <w:fldChar w:fldCharType="end"/>
    </w:r>
  </w:p>
  <w:p w:rsidR="00800F22" w:rsidRDefault="00800F22">
    <w:pPr>
      <w:pStyle w:val="Header"/>
      <w:ind w:right="360"/>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5539"/>
    <w:multiLevelType w:val="hybridMultilevel"/>
    <w:tmpl w:val="59D476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A85749"/>
    <w:multiLevelType w:val="hybridMultilevel"/>
    <w:tmpl w:val="CE7639FA"/>
    <w:lvl w:ilvl="0" w:tplc="222C602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C561122"/>
    <w:multiLevelType w:val="hybridMultilevel"/>
    <w:tmpl w:val="AF16737C"/>
    <w:lvl w:ilvl="0" w:tplc="04326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3122D5"/>
    <w:multiLevelType w:val="hybridMultilevel"/>
    <w:tmpl w:val="92925F38"/>
    <w:lvl w:ilvl="0" w:tplc="FF701AC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09972B2"/>
    <w:multiLevelType w:val="hybridMultilevel"/>
    <w:tmpl w:val="CC4C10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cVars>
    <w:docVar w:name="_AMO_XmlVersion" w:val="Empty"/>
  </w:docVars>
  <w:rsids>
    <w:rsidRoot w:val="00320C14"/>
    <w:rsid w:val="00015665"/>
    <w:rsid w:val="000201AA"/>
    <w:rsid w:val="000913FA"/>
    <w:rsid w:val="000B6C77"/>
    <w:rsid w:val="00106B61"/>
    <w:rsid w:val="001131CF"/>
    <w:rsid w:val="00204FE4"/>
    <w:rsid w:val="002112E2"/>
    <w:rsid w:val="002A128D"/>
    <w:rsid w:val="002A64A3"/>
    <w:rsid w:val="002C2B9D"/>
    <w:rsid w:val="002C5835"/>
    <w:rsid w:val="00320C14"/>
    <w:rsid w:val="0039505D"/>
    <w:rsid w:val="003C3B45"/>
    <w:rsid w:val="003C4F41"/>
    <w:rsid w:val="003F5A8C"/>
    <w:rsid w:val="0041695F"/>
    <w:rsid w:val="00445693"/>
    <w:rsid w:val="004753CE"/>
    <w:rsid w:val="00484992"/>
    <w:rsid w:val="004A24C9"/>
    <w:rsid w:val="00532DC8"/>
    <w:rsid w:val="0057505A"/>
    <w:rsid w:val="00582668"/>
    <w:rsid w:val="005D5DA9"/>
    <w:rsid w:val="0069214E"/>
    <w:rsid w:val="006A22F6"/>
    <w:rsid w:val="006B3589"/>
    <w:rsid w:val="006B3ED8"/>
    <w:rsid w:val="00723DF4"/>
    <w:rsid w:val="00727A79"/>
    <w:rsid w:val="00783E5A"/>
    <w:rsid w:val="00800F22"/>
    <w:rsid w:val="008509F5"/>
    <w:rsid w:val="008A6867"/>
    <w:rsid w:val="00997C55"/>
    <w:rsid w:val="00A00143"/>
    <w:rsid w:val="00A36C76"/>
    <w:rsid w:val="00B353C9"/>
    <w:rsid w:val="00B43B8C"/>
    <w:rsid w:val="00B4520F"/>
    <w:rsid w:val="00BD774D"/>
    <w:rsid w:val="00CD05F0"/>
    <w:rsid w:val="00DC6A3F"/>
    <w:rsid w:val="00E321A2"/>
    <w:rsid w:val="00E54476"/>
    <w:rsid w:val="00EB151C"/>
    <w:rsid w:val="00EB2123"/>
    <w:rsid w:val="00EB2D40"/>
    <w:rsid w:val="00F825FE"/>
    <w:rsid w:val="00FC3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BD774D"/>
    <w:rPr>
      <w:rFonts w:ascii="Courier New" w:hAnsi="Courier New" w:cs="Courier New"/>
      <w:sz w:val="20"/>
      <w:szCs w:val="20"/>
    </w:rPr>
  </w:style>
  <w:style w:type="paragraph" w:styleId="Header">
    <w:name w:val="header"/>
    <w:basedOn w:val="Normal"/>
    <w:semiHidden/>
    <w:rsid w:val="00BD774D"/>
    <w:pPr>
      <w:tabs>
        <w:tab w:val="center" w:pos="4320"/>
        <w:tab w:val="right" w:pos="8640"/>
      </w:tabs>
    </w:pPr>
  </w:style>
  <w:style w:type="character" w:styleId="PageNumber">
    <w:name w:val="page number"/>
    <w:basedOn w:val="DefaultParagraphFont"/>
    <w:semiHidden/>
    <w:rsid w:val="00BD774D"/>
  </w:style>
  <w:style w:type="paragraph" w:styleId="Footer">
    <w:name w:val="footer"/>
    <w:basedOn w:val="Normal"/>
    <w:semiHidden/>
    <w:rsid w:val="00BD774D"/>
    <w:pPr>
      <w:tabs>
        <w:tab w:val="center" w:pos="4320"/>
        <w:tab w:val="right" w:pos="8640"/>
      </w:tabs>
    </w:pPr>
  </w:style>
  <w:style w:type="paragraph" w:styleId="BalloonText">
    <w:name w:val="Balloon Text"/>
    <w:basedOn w:val="Normal"/>
    <w:link w:val="BalloonTextChar"/>
    <w:uiPriority w:val="99"/>
    <w:semiHidden/>
    <w:unhideWhenUsed/>
    <w:rsid w:val="00B43B8C"/>
    <w:rPr>
      <w:rFonts w:ascii="Tahoma" w:hAnsi="Tahoma" w:cs="Tahoma"/>
      <w:sz w:val="16"/>
      <w:szCs w:val="16"/>
    </w:rPr>
  </w:style>
  <w:style w:type="character" w:customStyle="1" w:styleId="BalloonTextChar">
    <w:name w:val="Balloon Text Char"/>
    <w:basedOn w:val="DefaultParagraphFont"/>
    <w:link w:val="BalloonText"/>
    <w:uiPriority w:val="99"/>
    <w:semiHidden/>
    <w:rsid w:val="00B43B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1079</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B</vt:lpstr>
    </vt:vector>
  </TitlesOfParts>
  <Company>US Census Bureau</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subject/>
  <dc:creator>thomp002</dc:creator>
  <cp:keywords/>
  <dc:description/>
  <cp:lastModifiedBy>long0319</cp:lastModifiedBy>
  <cp:revision>9</cp:revision>
  <dcterms:created xsi:type="dcterms:W3CDTF">2011-11-14T21:34:00Z</dcterms:created>
  <dcterms:modified xsi:type="dcterms:W3CDTF">2011-11-17T12:55:00Z</dcterms:modified>
</cp:coreProperties>
</file>