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8107A2"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Default="00CA4CD6">
      <w:pPr>
        <w:tabs>
          <w:tab w:val="center" w:pos="4680"/>
        </w:tabs>
      </w:pPr>
      <w:r>
        <w:tab/>
      </w:r>
    </w:p>
    <w:p w:rsidR="00CA4CD6" w:rsidRPr="00426916" w:rsidRDefault="008564E6">
      <w:r w:rsidRPr="008564E6">
        <w:rPr>
          <w:b/>
        </w:rPr>
        <w:t xml:space="preserve">NSPS for </w:t>
      </w:r>
      <w:r w:rsidR="00EF7E35">
        <w:rPr>
          <w:b/>
        </w:rPr>
        <w:t>Secondary Lead Smelters</w:t>
      </w:r>
      <w:r w:rsidRPr="008564E6">
        <w:rPr>
          <w:b/>
        </w:rPr>
        <w:t xml:space="preserve"> (40 CFR Part 60, Subpart L) (Renewal)</w:t>
      </w:r>
      <w:r w:rsidRPr="008564E6">
        <w:t xml:space="preserve"> </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Pr="00E264B6" w:rsidRDefault="00CA4CD6">
      <w:pPr>
        <w:rPr>
          <w:b/>
          <w:bCs/>
        </w:rPr>
      </w:pPr>
    </w:p>
    <w:p w:rsidR="00CA4CD6" w:rsidRPr="00E264B6" w:rsidRDefault="008564E6" w:rsidP="002B29A5">
      <w:pPr>
        <w:rPr>
          <w:bCs/>
        </w:rPr>
      </w:pPr>
      <w:r w:rsidRPr="008564E6">
        <w:rPr>
          <w:bCs/>
        </w:rPr>
        <w:t>NSPS for Secondary Lead Smelters</w:t>
      </w:r>
      <w:r w:rsidR="00E264B6">
        <w:rPr>
          <w:bCs/>
        </w:rPr>
        <w:t xml:space="preserve"> </w:t>
      </w:r>
      <w:r w:rsidRPr="008564E6">
        <w:rPr>
          <w:bCs/>
        </w:rPr>
        <w:t>(40 CFR Part 6</w:t>
      </w:r>
      <w:r w:rsidR="00835F04">
        <w:rPr>
          <w:bCs/>
        </w:rPr>
        <w:t>0</w:t>
      </w:r>
      <w:r w:rsidRPr="008564E6">
        <w:rPr>
          <w:bCs/>
        </w:rPr>
        <w:t xml:space="preserve">, Subpart </w:t>
      </w:r>
      <w:r w:rsidR="00835F04">
        <w:rPr>
          <w:bCs/>
        </w:rPr>
        <w:t>L</w:t>
      </w:r>
      <w:r w:rsidRPr="008564E6">
        <w:rPr>
          <w:bCs/>
        </w:rPr>
        <w:t xml:space="preserve">) (Renewal), EPA ICR Number </w:t>
      </w:r>
      <w:r w:rsidR="00835F04">
        <w:rPr>
          <w:bCs/>
        </w:rPr>
        <w:t>1128.10</w:t>
      </w:r>
      <w:r w:rsidRPr="008564E6">
        <w:rPr>
          <w:bCs/>
        </w:rPr>
        <w:t>, OMB Control Number 2060-</w:t>
      </w:r>
      <w:r w:rsidR="00835F04">
        <w:rPr>
          <w:bCs/>
        </w:rPr>
        <w:t>0080</w:t>
      </w:r>
      <w:r w:rsidRPr="008564E6">
        <w:rPr>
          <w:bCs/>
        </w:rPr>
        <w:t xml:space="preserve"> </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CA4CD6" w:rsidRDefault="00CA4CD6">
      <w:pPr>
        <w:ind w:firstLine="720"/>
        <w:rPr>
          <w:color w:val="000000"/>
        </w:rPr>
      </w:pPr>
      <w:r>
        <w:rPr>
          <w:color w:val="000000"/>
        </w:rPr>
        <w:t xml:space="preserve">The </w:t>
      </w:r>
      <w:r w:rsidR="008564E6" w:rsidRPr="008564E6">
        <w:t>New Source Performance Standards (NSPS)</w:t>
      </w:r>
      <w:r>
        <w:rPr>
          <w:color w:val="FF0000"/>
        </w:rPr>
        <w:t xml:space="preserve"> </w:t>
      </w:r>
      <w:r>
        <w:rPr>
          <w:color w:val="000000"/>
        </w:rPr>
        <w:t xml:space="preserve">for </w:t>
      </w:r>
      <w:r w:rsidR="0044040F">
        <w:rPr>
          <w:color w:val="000000"/>
        </w:rPr>
        <w:t xml:space="preserve">Secondary Lead Smelters </w:t>
      </w:r>
      <w:r>
        <w:rPr>
          <w:color w:val="000000"/>
        </w:rPr>
        <w:t xml:space="preserve">were proposed on </w:t>
      </w:r>
      <w:r w:rsidR="00835F04">
        <w:rPr>
          <w:color w:val="000000"/>
        </w:rPr>
        <w:t>June 11, 1973</w:t>
      </w:r>
      <w:r>
        <w:rPr>
          <w:color w:val="000000"/>
        </w:rPr>
        <w:t xml:space="preserve">, promulgated on </w:t>
      </w:r>
      <w:r w:rsidR="00835F04">
        <w:rPr>
          <w:color w:val="000000"/>
        </w:rPr>
        <w:t>March 8, 1974</w:t>
      </w:r>
      <w:r w:rsidR="00C035BD">
        <w:rPr>
          <w:color w:val="000000"/>
        </w:rPr>
        <w:t xml:space="preserve">, and amended October 6, 1975, July 25, 1977, February 14, 1989, and October 17, 2000.  </w:t>
      </w:r>
      <w:r>
        <w:rPr>
          <w:color w:val="000000"/>
        </w:rPr>
        <w:t xml:space="preserve">These regulations apply to </w:t>
      </w:r>
      <w:r w:rsidR="00163F37">
        <w:rPr>
          <w:color w:val="000000"/>
        </w:rPr>
        <w:t xml:space="preserve">both </w:t>
      </w:r>
      <w:r>
        <w:rPr>
          <w:color w:val="000000"/>
        </w:rPr>
        <w:t xml:space="preserve">existing </w:t>
      </w:r>
      <w:r w:rsidR="00C035BD">
        <w:rPr>
          <w:color w:val="000000"/>
        </w:rPr>
        <w:t>and new secondary lead smelt</w:t>
      </w:r>
      <w:r w:rsidR="0044040F">
        <w:rPr>
          <w:color w:val="000000"/>
        </w:rPr>
        <w:t>ing facilities</w:t>
      </w:r>
      <w:r w:rsidR="00C035BD">
        <w:rPr>
          <w:color w:val="000000"/>
        </w:rPr>
        <w:t xml:space="preserve">: any pot furnace of more than 250 kg (550 lb.) charging capacity, blast (cupola) furnaces, and reverberatory furnaces.  </w:t>
      </w:r>
      <w:r w:rsidR="0044040F">
        <w:rPr>
          <w:color w:val="000000"/>
        </w:rPr>
        <w:t xml:space="preserve">The affected facilities include any facility producing lead from a lead bearing scrap material by smelting to the metallic form.  Blast furnace means any furnace used to recover metal from slag.  Reverberatory furnaces include furnaces of various types, e.g., stationary, rotating, rocking and tilting.  </w:t>
      </w:r>
      <w:r>
        <w:rPr>
          <w:color w:val="000000"/>
        </w:rPr>
        <w:t>New facilities include those that commenced construction, modification</w:t>
      </w:r>
      <w:r w:rsidR="00C035BD">
        <w:rPr>
          <w:color w:val="000000"/>
        </w:rPr>
        <w:t>,</w:t>
      </w:r>
      <w:r>
        <w:rPr>
          <w:color w:val="000000"/>
        </w:rPr>
        <w:t xml:space="preserve"> or reconstruction after the date of proposal.  This information is being collected to assure compliance with 40 CFR </w:t>
      </w:r>
      <w:proofErr w:type="gramStart"/>
      <w:r>
        <w:rPr>
          <w:color w:val="000000"/>
        </w:rPr>
        <w:t>part</w:t>
      </w:r>
      <w:proofErr w:type="gramEnd"/>
      <w:r>
        <w:rPr>
          <w:color w:val="000000"/>
        </w:rPr>
        <w:t xml:space="preserve"> 60, subpart </w:t>
      </w:r>
      <w:r w:rsidR="00C035BD">
        <w:rPr>
          <w:color w:val="000000"/>
        </w:rPr>
        <w:t>L</w:t>
      </w:r>
      <w:r>
        <w:rPr>
          <w:color w:val="000000"/>
        </w:rPr>
        <w:t>.</w:t>
      </w:r>
    </w:p>
    <w:p w:rsidR="00CA4CD6" w:rsidRDefault="00CA4CD6">
      <w:pPr>
        <w:rPr>
          <w:color w:val="000000"/>
        </w:rPr>
      </w:pPr>
    </w:p>
    <w:p w:rsidR="00CA4CD6" w:rsidRDefault="00CA4CD6">
      <w:pPr>
        <w:ind w:firstLine="720"/>
        <w:rPr>
          <w:color w:val="000000"/>
        </w:rPr>
      </w:pPr>
      <w:r>
        <w:rPr>
          <w:color w:val="000000"/>
        </w:rPr>
        <w:t>In general, all</w:t>
      </w:r>
      <w:r w:rsidR="00F3680F">
        <w:rPr>
          <w:color w:val="000000"/>
        </w:rPr>
        <w:t xml:space="preserve"> NSPS</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w:t>
      </w:r>
      <w:r w:rsidR="00F3680F">
        <w:rPr>
          <w:color w:val="000000"/>
        </w:rPr>
        <w:t xml:space="preserve"> NSPS</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least</w:t>
      </w:r>
      <w:r w:rsidR="00FD521F">
        <w:rPr>
          <w:color w:val="000000"/>
        </w:rPr>
        <w:t xml:space="preserve"> two</w:t>
      </w:r>
      <w:r>
        <w:rPr>
          <w:color w:val="000000"/>
        </w:rPr>
        <w:t xml:space="preserve"> years following the date of such measurements, maintenance reports, and records.  All reports are sent to the delegated state or local authority.</w:t>
      </w:r>
      <w:r w:rsidR="003831F7">
        <w:rPr>
          <w:color w:val="000000"/>
        </w:rPr>
        <w:t xml:space="preserve"> </w:t>
      </w:r>
      <w:r>
        <w:rPr>
          <w:color w:val="000000"/>
        </w:rPr>
        <w:t xml:space="preserve">  In the event that there is no such delegated authority, the reports are sent directly to the </w:t>
      </w:r>
      <w:r w:rsidR="003831F7">
        <w:rPr>
          <w:color w:val="000000"/>
        </w:rPr>
        <w:t xml:space="preserve">U.S. </w:t>
      </w:r>
      <w:r>
        <w:rPr>
          <w:color w:val="000000"/>
        </w:rPr>
        <w:t>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the next three years, an average of</w:t>
      </w:r>
      <w:r w:rsidR="004269A5">
        <w:rPr>
          <w:color w:val="000000"/>
        </w:rPr>
        <w:t xml:space="preserve"> 25</w:t>
      </w:r>
      <w:r w:rsidR="00CA4CD6">
        <w:rPr>
          <w:color w:val="000000"/>
        </w:rPr>
        <w:t xml:space="preserve"> respondents </w:t>
      </w:r>
      <w:r>
        <w:rPr>
          <w:color w:val="000000"/>
        </w:rPr>
        <w:t>per year will be subject to the standard</w:t>
      </w:r>
      <w:r w:rsidR="00CA4CD6">
        <w:rPr>
          <w:color w:val="000000"/>
        </w:rPr>
        <w:t>, and</w:t>
      </w:r>
      <w:r w:rsidR="004269A5">
        <w:rPr>
          <w:color w:val="000000"/>
        </w:rPr>
        <w:t xml:space="preserve"> 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269A5" w:rsidRDefault="008564E6">
      <w:pPr>
        <w:pBdr>
          <w:top w:val="single" w:sz="6" w:space="0" w:color="FFFFFF"/>
          <w:left w:val="single" w:sz="6" w:space="0" w:color="FFFFFF"/>
          <w:bottom w:val="single" w:sz="6" w:space="0" w:color="FFFFFF"/>
          <w:right w:val="single" w:sz="6" w:space="0" w:color="FFFFFF"/>
        </w:pBdr>
        <w:ind w:firstLine="720"/>
      </w:pPr>
      <w:r w:rsidRPr="008564E6">
        <w:t xml:space="preserve">OMB approved the currently active ICR without any “Terms of Clearance.”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tab/>
      </w:r>
      <w:r w:rsidR="004269A5" w:rsidRPr="0037440E">
        <w:t>The burden to the “Affected Public” may be found</w:t>
      </w:r>
      <w:r w:rsidR="00FA5A2B">
        <w:t xml:space="preserve"> below</w:t>
      </w:r>
      <w:r w:rsidR="004269A5" w:rsidRPr="0037440E">
        <w:t xml:space="preserve"> in Table 1: Annual Respondent Burden and Cost – </w:t>
      </w:r>
      <w:r w:rsidR="004269A5" w:rsidRPr="00EC02E4">
        <w:rPr>
          <w:bCs/>
        </w:rPr>
        <w:t>NSPS for Secondary Lead Smelters</w:t>
      </w:r>
      <w:r w:rsidR="004269A5">
        <w:rPr>
          <w:bCs/>
        </w:rPr>
        <w:t xml:space="preserve"> </w:t>
      </w:r>
      <w:r w:rsidR="004269A5" w:rsidRPr="00EC02E4">
        <w:rPr>
          <w:bCs/>
        </w:rPr>
        <w:t>(40 CFR Part 6</w:t>
      </w:r>
      <w:r w:rsidR="004269A5">
        <w:rPr>
          <w:bCs/>
        </w:rPr>
        <w:t>0</w:t>
      </w:r>
      <w:r w:rsidR="004269A5" w:rsidRPr="00EC02E4">
        <w:rPr>
          <w:bCs/>
        </w:rPr>
        <w:t xml:space="preserve">, Subpart </w:t>
      </w:r>
      <w:r w:rsidR="004269A5">
        <w:rPr>
          <w:bCs/>
        </w:rPr>
        <w:t>L</w:t>
      </w:r>
      <w:r w:rsidR="004269A5" w:rsidRPr="00EC02E4">
        <w:rPr>
          <w:bCs/>
        </w:rPr>
        <w:t>) (Renewal)</w:t>
      </w:r>
      <w:r w:rsidR="004269A5" w:rsidRPr="0037440E">
        <w:t xml:space="preserve">.  The burden to the “Federal Government” burden is attributed entirely to work performed by federal employees or government contractors and may be found </w:t>
      </w:r>
      <w:r w:rsidR="00FA5A2B">
        <w:t xml:space="preserve">below </w:t>
      </w:r>
      <w:r w:rsidR="004269A5" w:rsidRPr="0037440E">
        <w:t xml:space="preserve">in Table 2: Average </w:t>
      </w:r>
      <w:r w:rsidR="004269A5" w:rsidRPr="0037440E">
        <w:lastRenderedPageBreak/>
        <w:t xml:space="preserve">Annual EPA Burden and Cost – </w:t>
      </w:r>
      <w:r w:rsidR="004269A5" w:rsidRPr="00EC02E4">
        <w:rPr>
          <w:bCs/>
        </w:rPr>
        <w:t>NSPS for Secondary Lead Smelters</w:t>
      </w:r>
      <w:r w:rsidR="004269A5">
        <w:rPr>
          <w:bCs/>
        </w:rPr>
        <w:t xml:space="preserve"> </w:t>
      </w:r>
      <w:r w:rsidR="004269A5" w:rsidRPr="00EC02E4">
        <w:rPr>
          <w:bCs/>
        </w:rPr>
        <w:t>(40 CFR Part 6</w:t>
      </w:r>
      <w:r w:rsidR="004269A5">
        <w:rPr>
          <w:bCs/>
        </w:rPr>
        <w:t>0</w:t>
      </w:r>
      <w:r w:rsidR="004269A5" w:rsidRPr="00EC02E4">
        <w:rPr>
          <w:bCs/>
        </w:rPr>
        <w:t xml:space="preserve">, Subpart </w:t>
      </w:r>
      <w:r w:rsidR="004269A5">
        <w:rPr>
          <w:bCs/>
        </w:rPr>
        <w:t>L</w:t>
      </w:r>
      <w:r w:rsidR="004269A5" w:rsidRPr="00EC02E4">
        <w:rPr>
          <w:bCs/>
        </w:rPr>
        <w:t>) (Renewal)</w:t>
      </w:r>
      <w:r w:rsidR="004269A5" w:rsidRPr="0037440E">
        <w:t>.</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02B49" w:rsidRDefault="008564E6">
      <w:pPr>
        <w:pBdr>
          <w:top w:val="single" w:sz="6" w:space="0" w:color="FFFFFF"/>
          <w:left w:val="single" w:sz="6" w:space="0" w:color="FFFFFF"/>
          <w:bottom w:val="single" w:sz="6" w:space="0" w:color="FFFFFF"/>
          <w:right w:val="single" w:sz="6" w:space="0" w:color="FFFFFF"/>
        </w:pBdr>
        <w:ind w:firstLine="720"/>
      </w:pPr>
      <w:r w:rsidRPr="008564E6">
        <w:t xml:space="preserve">The EPA is charged under Section 111 of the Clean Air Act (CAA), as amended, to establish standards of performance for new stationary sources that reflect: </w:t>
      </w:r>
    </w:p>
    <w:p w:rsidR="00CA4CD6" w:rsidRPr="00D02B49" w:rsidRDefault="00CA4CD6">
      <w:pPr>
        <w:pBdr>
          <w:top w:val="single" w:sz="6" w:space="0" w:color="FFFFFF"/>
          <w:left w:val="single" w:sz="6" w:space="0" w:color="FFFFFF"/>
          <w:bottom w:val="single" w:sz="6" w:space="0" w:color="FFFFFF"/>
          <w:right w:val="single" w:sz="6" w:space="0" w:color="FFFFFF"/>
        </w:pBdr>
      </w:pPr>
    </w:p>
    <w:p w:rsidR="00CA4CD6" w:rsidRPr="00D02B49" w:rsidRDefault="008564E6">
      <w:pPr>
        <w:pBdr>
          <w:top w:val="single" w:sz="6" w:space="0" w:color="FFFFFF"/>
          <w:left w:val="single" w:sz="6" w:space="0" w:color="FFFFFF"/>
          <w:bottom w:val="single" w:sz="6" w:space="0" w:color="FFFFFF"/>
          <w:right w:val="single" w:sz="6" w:space="0" w:color="FFFFFF"/>
        </w:pBdr>
        <w:ind w:left="1440" w:right="1440"/>
      </w:pPr>
      <w:r w:rsidRPr="008564E6">
        <w:rPr>
          <w:b/>
          <w:bCs/>
        </w:rPr>
        <w:t>. . .</w:t>
      </w:r>
      <w:r w:rsidRPr="008564E6">
        <w:t xml:space="preserve"> </w:t>
      </w:r>
      <w:proofErr w:type="gramStart"/>
      <w:r w:rsidRPr="008564E6">
        <w:t>application</w:t>
      </w:r>
      <w:proofErr w:type="gramEnd"/>
      <w:r w:rsidRPr="008564E6">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8564E6">
        <w:t>)(</w:t>
      </w:r>
      <w:proofErr w:type="gramEnd"/>
      <w:r w:rsidRPr="008564E6">
        <w:t>l).</w:t>
      </w:r>
    </w:p>
    <w:p w:rsidR="00CA4CD6" w:rsidRPr="00D02B49" w:rsidRDefault="00CA4CD6">
      <w:pPr>
        <w:pBdr>
          <w:top w:val="single" w:sz="6" w:space="0" w:color="FFFFFF"/>
          <w:left w:val="single" w:sz="6" w:space="0" w:color="FFFFFF"/>
          <w:bottom w:val="single" w:sz="6" w:space="0" w:color="FFFFFF"/>
          <w:right w:val="single" w:sz="6" w:space="0" w:color="FFFFFF"/>
        </w:pBdr>
      </w:pPr>
    </w:p>
    <w:p w:rsidR="00CA4CD6" w:rsidRPr="00D02B49" w:rsidRDefault="008564E6">
      <w:pPr>
        <w:pBdr>
          <w:top w:val="single" w:sz="6" w:space="0" w:color="FFFFFF"/>
          <w:left w:val="single" w:sz="6" w:space="0" w:color="FFFFFF"/>
          <w:bottom w:val="single" w:sz="6" w:space="0" w:color="FFFFFF"/>
          <w:right w:val="single" w:sz="6" w:space="0" w:color="FFFFFF"/>
        </w:pBdr>
      </w:pPr>
      <w:r w:rsidRPr="008564E6">
        <w:t>The Agency refers to this charge as selecting the best demonstrated technology (BDT).  Section 111 also requires that the Administrator review and, if appropriate, revise such standards every four years.</w:t>
      </w:r>
    </w:p>
    <w:p w:rsidR="00CA4CD6" w:rsidRPr="00D02B49" w:rsidRDefault="00CA4CD6">
      <w:pPr>
        <w:pBdr>
          <w:top w:val="single" w:sz="6" w:space="0" w:color="FFFFFF"/>
          <w:left w:val="single" w:sz="6" w:space="0" w:color="FFFFFF"/>
          <w:bottom w:val="single" w:sz="6" w:space="0" w:color="FFFFFF"/>
          <w:right w:val="single" w:sz="6" w:space="0" w:color="FFFFFF"/>
        </w:pBdr>
      </w:pPr>
    </w:p>
    <w:p w:rsidR="00CA4CD6" w:rsidRPr="00D02B49" w:rsidRDefault="008564E6">
      <w:pPr>
        <w:pBdr>
          <w:top w:val="single" w:sz="6" w:space="0" w:color="FFFFFF"/>
          <w:left w:val="single" w:sz="6" w:space="0" w:color="FFFFFF"/>
          <w:bottom w:val="single" w:sz="6" w:space="0" w:color="FFFFFF"/>
          <w:right w:val="single" w:sz="6" w:space="0" w:color="FFFFFF"/>
        </w:pBdr>
        <w:ind w:firstLine="720"/>
      </w:pPr>
      <w:r w:rsidRPr="008564E6">
        <w:t xml:space="preserve">In addition, section 114(a) states that the Administrator may require any owner/operator subject to any requirement of this Act to: </w:t>
      </w:r>
    </w:p>
    <w:p w:rsidR="00CA4CD6" w:rsidRPr="00D02B49" w:rsidRDefault="00CA4CD6">
      <w:pPr>
        <w:pBdr>
          <w:top w:val="single" w:sz="6" w:space="0" w:color="FFFFFF"/>
          <w:left w:val="single" w:sz="6" w:space="0" w:color="FFFFFF"/>
          <w:bottom w:val="single" w:sz="6" w:space="0" w:color="FFFFFF"/>
          <w:right w:val="single" w:sz="6" w:space="0" w:color="FFFFFF"/>
        </w:pBdr>
      </w:pPr>
    </w:p>
    <w:p w:rsidR="00CA4CD6" w:rsidRPr="00D02B49" w:rsidRDefault="008564E6">
      <w:pPr>
        <w:pBdr>
          <w:top w:val="single" w:sz="6" w:space="0" w:color="FFFFFF"/>
          <w:left w:val="single" w:sz="6" w:space="0" w:color="FFFFFF"/>
          <w:bottom w:val="single" w:sz="6" w:space="0" w:color="FFFFFF"/>
          <w:right w:val="single" w:sz="6" w:space="0" w:color="FFFFFF"/>
        </w:pBdr>
        <w:ind w:left="1440" w:right="1440"/>
      </w:pPr>
      <w:r w:rsidRPr="008564E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D02B49"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D02B49" w:rsidRPr="007B10D2">
        <w:rPr>
          <w:color w:val="000000"/>
        </w:rPr>
        <w:t>particulate emissions</w:t>
      </w:r>
      <w:r w:rsidR="00D02B49" w:rsidRPr="007B10D2">
        <w:rPr>
          <w:color w:val="FF0000"/>
        </w:rPr>
        <w:t xml:space="preserve"> </w:t>
      </w:r>
      <w:r w:rsidRPr="007B10D2">
        <w:rPr>
          <w:color w:val="000000"/>
        </w:rPr>
        <w:t xml:space="preserve">from </w:t>
      </w:r>
      <w:r w:rsidR="007B10D2">
        <w:rPr>
          <w:color w:val="000000"/>
        </w:rPr>
        <w:t>secondary lead smelting facilities</w:t>
      </w:r>
      <w:r w:rsidR="00D02B49">
        <w:rPr>
          <w:color w:val="FF0000"/>
        </w:rPr>
        <w:t xml:space="preserve"> </w:t>
      </w:r>
      <w:r>
        <w:rPr>
          <w:color w:val="000000"/>
        </w:rPr>
        <w:t>cause or contribute to air pollution that may reasonably be anticipated to endanger public health or welfare.  Therefore, the</w:t>
      </w:r>
      <w:r w:rsidR="00D02B49">
        <w:rPr>
          <w:color w:val="000000"/>
        </w:rPr>
        <w:t xml:space="preserve"> NSPS</w:t>
      </w:r>
      <w:r>
        <w:rPr>
          <w:color w:val="000000"/>
        </w:rPr>
        <w:t xml:space="preserve"> were promulgated for this source category </w:t>
      </w:r>
      <w:proofErr w:type="gramStart"/>
      <w:r>
        <w:rPr>
          <w:color w:val="000000"/>
        </w:rPr>
        <w:t xml:space="preserve">at </w:t>
      </w:r>
      <w:r w:rsidR="003831F7">
        <w:rPr>
          <w:color w:val="000000"/>
        </w:rPr>
        <w:t xml:space="preserve">     </w:t>
      </w:r>
      <w:r>
        <w:rPr>
          <w:color w:val="000000"/>
        </w:rPr>
        <w:t>40 CFR part</w:t>
      </w:r>
      <w:proofErr w:type="gramEnd"/>
      <w:r>
        <w:rPr>
          <w:color w:val="000000"/>
        </w:rPr>
        <w:t xml:space="preserve"> 60,</w:t>
      </w:r>
      <w:r>
        <w:rPr>
          <w:b/>
          <w:bCs/>
          <w:i/>
          <w:iCs/>
          <w:color w:val="000000"/>
        </w:rPr>
        <w:t xml:space="preserve"> </w:t>
      </w:r>
      <w:r>
        <w:rPr>
          <w:color w:val="000000"/>
        </w:rPr>
        <w:t xml:space="preserve">subpart </w:t>
      </w:r>
      <w:r w:rsidR="00D02B49">
        <w:rPr>
          <w:color w:val="000000"/>
        </w:rPr>
        <w:t>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the </w:t>
      </w:r>
      <w:r>
        <w:rPr>
          <w:color w:val="000000"/>
        </w:rPr>
        <w:lastRenderedPageBreak/>
        <w:t>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B10D2">
        <w:rPr>
          <w:color w:val="000000"/>
        </w:rPr>
        <w:t>’</w:t>
      </w:r>
      <w:r>
        <w:rPr>
          <w:color w:val="000000"/>
        </w:rPr>
        <w:t xml:space="preserve">s initial capability to comply with the emission standard. Continuous emission monitors are used to ensure compliance with the standard at all times. </w:t>
      </w:r>
      <w:r w:rsidRPr="00167A29">
        <w:t>During the performance test a record of the operating parameters under which compliance was achieved may be recorded and used to determine compliance in place of</w:t>
      </w:r>
      <w:r w:rsidR="00167A29" w:rsidRPr="00167A29">
        <w:t xml:space="preserve">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standard(s) are used to inform the Agency or delegated authority when a source becomes subject to the requirements of the regulations.  The reviewing authority may then inspect the source to check if </w:t>
      </w:r>
      <w:r w:rsidRPr="00D1231B">
        <w:t xml:space="preserve">the pollution control devices are properly </w:t>
      </w:r>
      <w:r w:rsidR="00D1231B" w:rsidRPr="00D1231B">
        <w:t>installed and operated,</w:t>
      </w:r>
      <w:r w:rsidRPr="00D1231B">
        <w:t xml:space="preserve"> leaks are being detected and repaired</w:t>
      </w:r>
      <w:r w:rsidR="00D1231B" w:rsidRPr="00D1231B">
        <w:t xml:space="preserve">, </w:t>
      </w:r>
      <w:r w:rsidRPr="00D1231B">
        <w:t>and</w:t>
      </w:r>
      <w:r>
        <w:rPr>
          <w:color w:val="000000"/>
        </w:rPr>
        <w:t xml:space="preserve"> the standard(s)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w:t>
      </w:r>
      <w:r w:rsidR="008809EF">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257E2E">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w:t>
      </w:r>
      <w:r w:rsidR="00E7591C">
        <w:rPr>
          <w:color w:val="000000"/>
        </w:rPr>
        <w:t xml:space="preserve"> 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257E2E">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3831F7">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C16CD">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announcement of a public comment period for</w:t>
      </w:r>
      <w:r w:rsidRPr="00AC5DEB">
        <w:t xml:space="preserve"> the renewal of this ICR was published in the </w:t>
      </w:r>
      <w:r w:rsidRPr="00AC5DEB">
        <w:rPr>
          <w:u w:val="single"/>
        </w:rPr>
        <w:t>Federal Register</w:t>
      </w:r>
      <w:r w:rsidRPr="00AC5DEB">
        <w:t xml:space="preserve"> (77 </w:t>
      </w:r>
      <w:r w:rsidRPr="00AC5DEB">
        <w:rPr>
          <w:u w:val="single"/>
        </w:rPr>
        <w:t>FR</w:t>
      </w:r>
      <w:r w:rsidRPr="00AC5DEB">
        <w:t xml:space="preserve"> 47631) on August 9, 2012.  No comments were received on the burden published in the </w:t>
      </w:r>
      <w:r w:rsidRPr="00AC5DEB">
        <w:rPr>
          <w:u w:val="single"/>
        </w:rPr>
        <w:t>Federal Register</w:t>
      </w:r>
      <w:r w:rsidRPr="00AC5DEB">
        <w:t>.</w:t>
      </w:r>
      <w:r w:rsidR="00CA4CD6">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D92F66">
      <w:pPr>
        <w:spacing w:line="244" w:lineRule="exact"/>
        <w:rPr>
          <w:color w:val="FF0000"/>
        </w:rPr>
      </w:pPr>
    </w:p>
    <w:p w:rsidR="00E22833" w:rsidRDefault="00E22833" w:rsidP="00E22833">
      <w:pPr>
        <w:ind w:firstLine="720"/>
      </w:pPr>
      <w:r w:rsidRPr="00D22D35">
        <w:t>T</w:t>
      </w:r>
      <w:r w:rsidRPr="00D22D35">
        <w:rPr>
          <w:bCs/>
        </w:rPr>
        <w:t>he Agency’s industry experts have been consulted, and the Agency’s internal data sources and projections of industry growth over the next three years have been considered.</w:t>
      </w:r>
      <w:r w:rsidRPr="00D22D35">
        <w:rPr>
          <w:b/>
          <w:bCs/>
        </w:rPr>
        <w:t xml:space="preserve">  </w:t>
      </w:r>
      <w:r w:rsidRPr="00D22D35">
        <w:t xml:space="preserve">The primary source of information as reported by industry, in compliance with the recordkeeping and reporting provisions in the standard, is the Online Tracking Information System (OTIS) which is operated and maintained by </w:t>
      </w:r>
      <w:r>
        <w:t>the EPA</w:t>
      </w:r>
      <w:r w:rsidRPr="00D22D35">
        <w:t xml:space="preserve"> Office of Compliance.  OTIS is </w:t>
      </w:r>
      <w:r>
        <w:t xml:space="preserve">the </w:t>
      </w:r>
      <w:r w:rsidRPr="00D22D35">
        <w:t xml:space="preserve">EPA database for the collection, maintenance, and retrieval of all compliance data.  The growth rate for the industry is </w:t>
      </w:r>
      <w:r w:rsidRPr="00D22D35">
        <w:lastRenderedPageBreak/>
        <w:t>based on our consultations with the Agen</w:t>
      </w:r>
      <w:r>
        <w:t xml:space="preserve">cy’s internal industry experts.  </w:t>
      </w:r>
    </w:p>
    <w:p w:rsidR="00E22833" w:rsidRDefault="00E22833" w:rsidP="00E22833">
      <w:pPr>
        <w:widowControl/>
        <w:ind w:firstLine="720"/>
      </w:pPr>
      <w:r w:rsidRPr="0073606E">
        <w:rPr>
          <w:b/>
          <w:bCs/>
        </w:rPr>
        <w:t xml:space="preserve">  </w:t>
      </w:r>
    </w:p>
    <w:p w:rsidR="00E22833" w:rsidRDefault="00E22833" w:rsidP="00E22833">
      <w:pPr>
        <w:widowControl/>
        <w:ind w:firstLine="720"/>
      </w:pPr>
      <w:r w:rsidRPr="0073606E">
        <w:t>Industry trade associations and other interested parties were provided an opportunity to comment on the burden associated with the standard as it was being developed.  In developing this ICR, we contacted</w:t>
      </w:r>
      <w:r w:rsidR="00257E2E">
        <w:t>:</w:t>
      </w:r>
      <w:r>
        <w:t xml:space="preserve"> </w:t>
      </w:r>
      <w:r w:rsidR="00257E2E">
        <w:t xml:space="preserve">1) </w:t>
      </w:r>
      <w:r w:rsidR="008564E6" w:rsidRPr="008564E6">
        <w:t>TRG – Hot Springs, L.L.C.</w:t>
      </w:r>
      <w:r w:rsidR="00257E2E">
        <w:t>,</w:t>
      </w:r>
      <w:r w:rsidR="008564E6">
        <w:t xml:space="preserve"> at (</w:t>
      </w:r>
      <w:r w:rsidR="008564E6" w:rsidRPr="008564E6">
        <w:t>501</w:t>
      </w:r>
      <w:r w:rsidR="008564E6">
        <w:t xml:space="preserve">) </w:t>
      </w:r>
      <w:r w:rsidR="008564E6" w:rsidRPr="008564E6">
        <w:t>262</w:t>
      </w:r>
      <w:r w:rsidR="008564E6">
        <w:t>-</w:t>
      </w:r>
      <w:r w:rsidR="008564E6" w:rsidRPr="008564E6">
        <w:t>3420</w:t>
      </w:r>
      <w:r w:rsidR="00257E2E">
        <w:t>;</w:t>
      </w:r>
      <w:r w:rsidR="008564E6" w:rsidRPr="008564E6">
        <w:t xml:space="preserve"> and </w:t>
      </w:r>
      <w:r w:rsidR="00257E2E">
        <w:t xml:space="preserve">2) </w:t>
      </w:r>
      <w:r w:rsidR="008564E6" w:rsidRPr="008564E6">
        <w:t>Exide Technologies</w:t>
      </w:r>
      <w:r w:rsidR="00257E2E">
        <w:t>,</w:t>
      </w:r>
      <w:r w:rsidR="008564E6">
        <w:t xml:space="preserve"> at </w:t>
      </w:r>
      <w:r w:rsidR="008564E6">
        <w:rPr>
          <w:bCs/>
        </w:rPr>
        <w:t>(</w:t>
      </w:r>
      <w:r w:rsidR="008564E6" w:rsidRPr="008564E6">
        <w:rPr>
          <w:bCs/>
        </w:rPr>
        <w:t>678</w:t>
      </w:r>
      <w:r w:rsidR="008564E6">
        <w:rPr>
          <w:bCs/>
        </w:rPr>
        <w:t xml:space="preserve">) </w:t>
      </w:r>
      <w:r w:rsidR="008564E6" w:rsidRPr="008564E6">
        <w:rPr>
          <w:bCs/>
        </w:rPr>
        <w:t>566</w:t>
      </w:r>
      <w:r w:rsidR="008564E6">
        <w:rPr>
          <w:bCs/>
        </w:rPr>
        <w:t>-</w:t>
      </w:r>
      <w:r w:rsidR="008564E6" w:rsidRPr="008564E6">
        <w:rPr>
          <w:bCs/>
        </w:rPr>
        <w:t>9316</w:t>
      </w:r>
      <w:r w:rsidR="008564E6">
        <w:t>.</w:t>
      </w:r>
      <w:r>
        <w:t xml:space="preserve">  </w:t>
      </w:r>
    </w:p>
    <w:p w:rsidR="00E22833" w:rsidRDefault="00E22833" w:rsidP="00E22833">
      <w:pPr>
        <w:widowControl/>
      </w:pPr>
    </w:p>
    <w:p w:rsidR="00E22833" w:rsidRDefault="00E22833" w:rsidP="00E22833">
      <w:pPr>
        <w:pBdr>
          <w:top w:val="single" w:sz="6" w:space="0" w:color="FFFFFF"/>
          <w:left w:val="single" w:sz="6" w:space="0" w:color="FFFFFF"/>
          <w:bottom w:val="single" w:sz="6" w:space="0" w:color="FFFFFF"/>
          <w:right w:val="single" w:sz="6" w:space="0" w:color="FFFFFF"/>
        </w:pBdr>
        <w:ind w:firstLine="720"/>
      </w:pPr>
      <w:r w:rsidRPr="00FD5F8C">
        <w:t xml:space="preserve">It is our policy to respond after a thorough review of comments received since the last ICR renewal as well as those submitted in response to the first </w:t>
      </w:r>
      <w:r w:rsidRPr="00E115BF">
        <w:rPr>
          <w:u w:val="single"/>
        </w:rPr>
        <w:t>Federal Register</w:t>
      </w:r>
      <w:r>
        <w:t xml:space="preserve"> notice.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3831F7">
        <w:rPr>
          <w:color w:val="000000"/>
        </w:rPr>
        <w:t xml:space="preserve">  </w:t>
      </w:r>
      <w:r>
        <w:rPr>
          <w:color w:val="000000"/>
        </w:rPr>
        <w:t xml:space="preserve">are applied and emission limitations are met.  If the information required by these standards </w:t>
      </w:r>
      <w:r w:rsidR="003831F7">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proofErr w:type="gramStart"/>
      <w:r w:rsidR="002C1F95">
        <w:rPr>
          <w:color w:val="000000"/>
        </w:rPr>
        <w:t xml:space="preserve">and </w:t>
      </w:r>
      <w:r w:rsidR="003831F7">
        <w:rPr>
          <w:color w:val="000000"/>
        </w:rPr>
        <w:t xml:space="preserve"> </w:t>
      </w:r>
      <w:r w:rsidR="002C1F95">
        <w:rPr>
          <w:color w:val="000000"/>
        </w:rPr>
        <w:t>the</w:t>
      </w:r>
      <w:proofErr w:type="gramEnd"/>
      <w:r w:rsidR="002C1F95">
        <w:rPr>
          <w:color w:val="000000"/>
        </w:rPr>
        <w:t xml:space="preserv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C90221">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E115BF">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E115B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932C23">
        <w:rPr>
          <w:color w:val="000000"/>
        </w:rPr>
        <w:t>secondary lead smelt</w:t>
      </w:r>
      <w:r w:rsidR="007B10D2">
        <w:rPr>
          <w:color w:val="000000"/>
        </w:rPr>
        <w:t>ing facilities</w:t>
      </w:r>
      <w:r>
        <w:rPr>
          <w:color w:val="000000"/>
        </w:rPr>
        <w:t>.  The SIC code for the respondents affected by the standards is United States Standard Industrial Classification</w:t>
      </w:r>
      <w:r w:rsidR="007B10D2">
        <w:rPr>
          <w:color w:val="000000"/>
        </w:rPr>
        <w:t xml:space="preserve"> (SIC</w:t>
      </w:r>
      <w:r>
        <w:rPr>
          <w:color w:val="000000"/>
        </w:rPr>
        <w:t xml:space="preserve">) </w:t>
      </w:r>
      <w:r w:rsidR="00932C23">
        <w:rPr>
          <w:color w:val="000000"/>
        </w:rPr>
        <w:t>3341</w:t>
      </w:r>
      <w:r w:rsidR="003831F7">
        <w:rPr>
          <w:color w:val="000000"/>
        </w:rPr>
        <w:t>,</w:t>
      </w:r>
      <w:r w:rsidR="00932C23">
        <w:rPr>
          <w:color w:val="000000"/>
        </w:rPr>
        <w:t xml:space="preserve"> </w:t>
      </w:r>
      <w:r>
        <w:rPr>
          <w:color w:val="000000"/>
        </w:rPr>
        <w:t>which corresponds to the North American Industry Classification System</w:t>
      </w:r>
      <w:r w:rsidR="007B10D2">
        <w:rPr>
          <w:color w:val="000000"/>
        </w:rPr>
        <w:t xml:space="preserve"> (NAICS</w:t>
      </w:r>
      <w:r>
        <w:rPr>
          <w:color w:val="000000"/>
        </w:rPr>
        <w:t>)</w:t>
      </w:r>
      <w:r w:rsidR="007B10D2">
        <w:rPr>
          <w:color w:val="000000"/>
        </w:rPr>
        <w:t xml:space="preserve"> code</w:t>
      </w:r>
      <w:r>
        <w:rPr>
          <w:color w:val="000000"/>
        </w:rPr>
        <w:t xml:space="preserve"> </w:t>
      </w:r>
      <w:r w:rsidR="00932C23">
        <w:rPr>
          <w:color w:val="000000"/>
        </w:rPr>
        <w:t xml:space="preserve">331492 </w:t>
      </w:r>
      <w:r>
        <w:rPr>
          <w:color w:val="000000"/>
        </w:rPr>
        <w:t xml:space="preserve">for </w:t>
      </w:r>
      <w:r w:rsidR="00932C23">
        <w:rPr>
          <w:color w:val="000000"/>
        </w:rPr>
        <w:t>secondary lead smelters</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2A0BC1">
        <w:rPr>
          <w:color w:val="000000"/>
        </w:rPr>
        <w:t xml:space="preserve">NSPS for Secondary Lead Smelters (40 CFR </w:t>
      </w:r>
      <w:r w:rsidR="007B10D2">
        <w:rPr>
          <w:color w:val="000000"/>
        </w:rPr>
        <w:t>P</w:t>
      </w:r>
      <w:r w:rsidR="002A0BC1">
        <w:rPr>
          <w:color w:val="000000"/>
        </w:rPr>
        <w:t xml:space="preserve">art 60, </w:t>
      </w:r>
      <w:r w:rsidR="007B10D2">
        <w:rPr>
          <w:color w:val="000000"/>
        </w:rPr>
        <w:t>S</w:t>
      </w:r>
      <w:r w:rsidR="002A0BC1">
        <w:rPr>
          <w:color w:val="000000"/>
        </w:rPr>
        <w:t>ubpart L)</w:t>
      </w:r>
      <w:r w:rsidR="008564E6" w:rsidRPr="008564E6">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2460B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2460B3">
        <w:trPr>
          <w:jc w:val="center"/>
        </w:trPr>
        <w:tc>
          <w:tcPr>
            <w:tcW w:w="7020" w:type="dxa"/>
            <w:tcBorders>
              <w:top w:val="single" w:sz="7" w:space="0" w:color="000000"/>
              <w:left w:val="single" w:sz="7" w:space="0" w:color="000000"/>
              <w:bottom w:val="single" w:sz="7" w:space="0" w:color="000000"/>
              <w:right w:val="single" w:sz="7" w:space="0" w:color="000000"/>
            </w:tcBorders>
          </w:tcPr>
          <w:p w:rsidR="002460B3" w:rsidRDefault="002460B3">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rsidR="002460B3" w:rsidRDefault="002460B3">
            <w:pPr>
              <w:pBdr>
                <w:top w:val="single" w:sz="6" w:space="0" w:color="FFFFFF"/>
                <w:left w:val="single" w:sz="6" w:space="0" w:color="FFFFFF"/>
                <w:bottom w:val="single" w:sz="6" w:space="0" w:color="FFFFFF"/>
                <w:right w:val="single" w:sz="6" w:space="0" w:color="FFFFFF"/>
              </w:pBdr>
              <w:spacing w:after="58"/>
              <w:rPr>
                <w:color w:val="000000"/>
              </w:rPr>
            </w:pPr>
            <w:r>
              <w:rPr>
                <w:color w:val="000000"/>
              </w:rPr>
              <w:t>60.7(a)(1)</w:t>
            </w:r>
          </w:p>
        </w:tc>
      </w:tr>
      <w:tr w:rsidR="002460B3">
        <w:trPr>
          <w:jc w:val="center"/>
        </w:trPr>
        <w:tc>
          <w:tcPr>
            <w:tcW w:w="7020" w:type="dxa"/>
            <w:tcBorders>
              <w:top w:val="single" w:sz="7" w:space="0" w:color="000000"/>
              <w:left w:val="single" w:sz="7" w:space="0" w:color="000000"/>
              <w:bottom w:val="single" w:sz="7" w:space="0" w:color="000000"/>
              <w:right w:val="single" w:sz="7" w:space="0" w:color="000000"/>
            </w:tcBorders>
          </w:tcPr>
          <w:p w:rsidR="002460B3" w:rsidRDefault="002460B3">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2460B3" w:rsidRDefault="002460B3">
            <w:pPr>
              <w:pBdr>
                <w:top w:val="single" w:sz="6" w:space="0" w:color="FFFFFF"/>
                <w:left w:val="single" w:sz="6" w:space="0" w:color="FFFFFF"/>
                <w:bottom w:val="single" w:sz="6" w:space="0" w:color="FFFFFF"/>
                <w:right w:val="single" w:sz="6" w:space="0" w:color="FFFFFF"/>
              </w:pBdr>
              <w:spacing w:after="58"/>
              <w:rPr>
                <w:color w:val="000000"/>
              </w:rPr>
            </w:pPr>
            <w:r>
              <w:rPr>
                <w:color w:val="000000"/>
              </w:rPr>
              <w:t>60.7(a)(3)</w:t>
            </w:r>
          </w:p>
        </w:tc>
      </w:tr>
      <w:tr w:rsidR="002460B3">
        <w:trPr>
          <w:jc w:val="center"/>
        </w:trPr>
        <w:tc>
          <w:tcPr>
            <w:tcW w:w="7020" w:type="dxa"/>
            <w:tcBorders>
              <w:top w:val="single" w:sz="7" w:space="0" w:color="000000"/>
              <w:left w:val="single" w:sz="7" w:space="0" w:color="000000"/>
              <w:bottom w:val="single" w:sz="7" w:space="0" w:color="000000"/>
              <w:right w:val="single" w:sz="7" w:space="0" w:color="000000"/>
            </w:tcBorders>
          </w:tcPr>
          <w:p w:rsidR="002460B3" w:rsidRDefault="002460B3">
            <w:pPr>
              <w:pBdr>
                <w:top w:val="single" w:sz="6" w:space="0" w:color="FFFFFF"/>
                <w:left w:val="single" w:sz="6" w:space="0" w:color="FFFFFF"/>
                <w:bottom w:val="single" w:sz="6" w:space="0" w:color="FFFFFF"/>
                <w:right w:val="single" w:sz="6" w:space="0" w:color="FFFFFF"/>
              </w:pBdr>
              <w:spacing w:after="58"/>
              <w:rPr>
                <w:color w:val="000000"/>
              </w:rPr>
            </w:pPr>
            <w:r>
              <w:rPr>
                <w:color w:val="000000"/>
              </w:rP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rsidR="002460B3" w:rsidRDefault="002460B3">
            <w:pPr>
              <w:pBdr>
                <w:top w:val="single" w:sz="6" w:space="0" w:color="FFFFFF"/>
                <w:left w:val="single" w:sz="6" w:space="0" w:color="FFFFFF"/>
                <w:bottom w:val="single" w:sz="6" w:space="0" w:color="FFFFFF"/>
                <w:right w:val="single" w:sz="6" w:space="0" w:color="FFFFFF"/>
              </w:pBdr>
              <w:spacing w:after="58"/>
              <w:rPr>
                <w:color w:val="000000"/>
              </w:rPr>
            </w:pPr>
            <w:r>
              <w:rPr>
                <w:color w:val="000000"/>
              </w:rPr>
              <w:t>60.8(a)</w:t>
            </w:r>
          </w:p>
        </w:tc>
      </w:tr>
      <w:tr w:rsidR="002460B3">
        <w:trPr>
          <w:jc w:val="center"/>
        </w:trPr>
        <w:tc>
          <w:tcPr>
            <w:tcW w:w="7020" w:type="dxa"/>
            <w:tcBorders>
              <w:top w:val="single" w:sz="7" w:space="0" w:color="000000"/>
              <w:left w:val="single" w:sz="7" w:space="0" w:color="000000"/>
              <w:bottom w:val="single" w:sz="7" w:space="0" w:color="000000"/>
              <w:right w:val="single" w:sz="7" w:space="0" w:color="000000"/>
            </w:tcBorders>
          </w:tcPr>
          <w:p w:rsidR="002460B3" w:rsidRDefault="002460B3">
            <w:pPr>
              <w:pBdr>
                <w:top w:val="single" w:sz="6" w:space="0" w:color="FFFFFF"/>
                <w:left w:val="single" w:sz="6" w:space="0" w:color="FFFFFF"/>
                <w:bottom w:val="single" w:sz="6" w:space="0" w:color="FFFFFF"/>
                <w:right w:val="single" w:sz="6" w:space="0" w:color="FFFFFF"/>
              </w:pBdr>
              <w:spacing w:after="58"/>
              <w:rPr>
                <w:color w:val="000000"/>
              </w:rPr>
            </w:pPr>
            <w:r>
              <w:rPr>
                <w:color w:val="000000"/>
              </w:rPr>
              <w:t>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2460B3" w:rsidRDefault="002460B3">
            <w:pPr>
              <w:pBdr>
                <w:top w:val="single" w:sz="6" w:space="0" w:color="FFFFFF"/>
                <w:left w:val="single" w:sz="6" w:space="0" w:color="FFFFFF"/>
                <w:bottom w:val="single" w:sz="6" w:space="0" w:color="FFFFFF"/>
                <w:right w:val="single" w:sz="6" w:space="0" w:color="FFFFFF"/>
              </w:pBdr>
              <w:spacing w:after="58"/>
              <w:rPr>
                <w:color w:val="000000"/>
              </w:rPr>
            </w:pPr>
            <w:r>
              <w:rPr>
                <w:color w:val="000000"/>
              </w:rPr>
              <w:t>60.8(d)</w:t>
            </w:r>
          </w:p>
        </w:tc>
      </w:tr>
      <w:tr w:rsidR="002460B3">
        <w:trPr>
          <w:jc w:val="center"/>
        </w:trPr>
        <w:tc>
          <w:tcPr>
            <w:tcW w:w="7020" w:type="dxa"/>
            <w:tcBorders>
              <w:top w:val="single" w:sz="7" w:space="0" w:color="000000"/>
              <w:left w:val="single" w:sz="7" w:space="0" w:color="000000"/>
              <w:bottom w:val="single" w:sz="7" w:space="0" w:color="000000"/>
              <w:right w:val="single" w:sz="7" w:space="0" w:color="000000"/>
            </w:tcBorders>
          </w:tcPr>
          <w:p w:rsidR="002460B3" w:rsidRDefault="002460B3">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rsidR="002460B3" w:rsidRDefault="002460B3">
            <w:pPr>
              <w:pBdr>
                <w:top w:val="single" w:sz="6" w:space="0" w:color="FFFFFF"/>
                <w:left w:val="single" w:sz="6" w:space="0" w:color="FFFFFF"/>
                <w:bottom w:val="single" w:sz="6" w:space="0" w:color="FFFFFF"/>
                <w:right w:val="single" w:sz="6" w:space="0" w:color="FFFFFF"/>
              </w:pBdr>
              <w:spacing w:after="58"/>
              <w:rPr>
                <w:color w:val="000000"/>
              </w:rPr>
            </w:pPr>
            <w:r>
              <w:rPr>
                <w:color w:val="000000"/>
              </w:rPr>
              <w:t>60.7(a</w:t>
            </w:r>
            <w:r w:rsidRPr="004F6F29">
              <w:t>)(5)</w:t>
            </w:r>
          </w:p>
        </w:tc>
      </w:tr>
      <w:tr w:rsidR="002460B3">
        <w:trPr>
          <w:jc w:val="center"/>
        </w:trPr>
        <w:tc>
          <w:tcPr>
            <w:tcW w:w="7020" w:type="dxa"/>
            <w:tcBorders>
              <w:top w:val="single" w:sz="7" w:space="0" w:color="000000"/>
              <w:left w:val="single" w:sz="7" w:space="0" w:color="000000"/>
              <w:bottom w:val="single" w:sz="7" w:space="0" w:color="000000"/>
              <w:right w:val="single" w:sz="7" w:space="0" w:color="000000"/>
            </w:tcBorders>
          </w:tcPr>
          <w:p w:rsidR="002460B3" w:rsidRDefault="002460B3">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rsidR="002460B3" w:rsidRDefault="002460B3">
            <w:pPr>
              <w:pBdr>
                <w:top w:val="single" w:sz="6" w:space="0" w:color="FFFFFF"/>
                <w:left w:val="single" w:sz="6" w:space="0" w:color="FFFFFF"/>
                <w:bottom w:val="single" w:sz="6" w:space="0" w:color="FFFFFF"/>
                <w:right w:val="single" w:sz="6" w:space="0" w:color="FFFFFF"/>
              </w:pBdr>
              <w:spacing w:after="58"/>
              <w:rPr>
                <w:color w:val="000000"/>
              </w:rPr>
            </w:pPr>
            <w:r>
              <w:rPr>
                <w:color w:val="000000"/>
              </w:rPr>
              <w:t>60.7(a)(4)</w:t>
            </w:r>
          </w:p>
        </w:tc>
      </w:tr>
      <w:tr w:rsidR="002460B3">
        <w:trPr>
          <w:jc w:val="center"/>
        </w:trPr>
        <w:tc>
          <w:tcPr>
            <w:tcW w:w="7020" w:type="dxa"/>
            <w:tcBorders>
              <w:top w:val="single" w:sz="7" w:space="0" w:color="000000"/>
              <w:left w:val="single" w:sz="7" w:space="0" w:color="000000"/>
              <w:bottom w:val="single" w:sz="7" w:space="0" w:color="000000"/>
              <w:right w:val="single" w:sz="7" w:space="0" w:color="000000"/>
            </w:tcBorders>
          </w:tcPr>
          <w:p w:rsidR="002460B3" w:rsidRDefault="002460B3">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Notification of </w:t>
            </w:r>
            <w:r w:rsidRPr="00834016">
              <w:rPr>
                <w:color w:val="000000"/>
              </w:rPr>
              <w:t>anticipated date for conducting the opacity observations</w:t>
            </w:r>
            <w:r>
              <w:rPr>
                <w:color w:val="000000"/>
              </w:rPr>
              <w:t>.</w:t>
            </w:r>
          </w:p>
        </w:tc>
        <w:tc>
          <w:tcPr>
            <w:tcW w:w="2340" w:type="dxa"/>
            <w:tcBorders>
              <w:top w:val="single" w:sz="7" w:space="0" w:color="000000"/>
              <w:left w:val="single" w:sz="7" w:space="0" w:color="000000"/>
              <w:bottom w:val="single" w:sz="7" w:space="0" w:color="000000"/>
              <w:right w:val="single" w:sz="7" w:space="0" w:color="000000"/>
            </w:tcBorders>
          </w:tcPr>
          <w:p w:rsidR="002460B3" w:rsidRDefault="002460B3">
            <w:pPr>
              <w:pBdr>
                <w:top w:val="single" w:sz="6" w:space="0" w:color="FFFFFF"/>
                <w:left w:val="single" w:sz="6" w:space="0" w:color="FFFFFF"/>
                <w:bottom w:val="single" w:sz="6" w:space="0" w:color="FFFFFF"/>
                <w:right w:val="single" w:sz="6" w:space="0" w:color="FFFFFF"/>
              </w:pBdr>
              <w:spacing w:after="58"/>
              <w:rPr>
                <w:color w:val="000000"/>
              </w:rPr>
            </w:pPr>
            <w:r>
              <w:rPr>
                <w:color w:val="000000"/>
              </w:rPr>
              <w:t>60.7(a)(6)</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564E6" w:rsidRDefault="002460B3" w:rsidP="008564E6">
      <w:pPr>
        <w:pBdr>
          <w:top w:val="single" w:sz="6" w:space="0" w:color="FFFFFF"/>
          <w:left w:val="single" w:sz="6" w:space="0" w:color="FFFFFF"/>
          <w:bottom w:val="single" w:sz="6" w:space="0" w:color="FFFFFF"/>
          <w:right w:val="single" w:sz="6" w:space="0" w:color="FFFFFF"/>
        </w:pBdr>
        <w:rPr>
          <w:color w:val="000000"/>
        </w:rPr>
      </w:pPr>
      <w:r>
        <w:rPr>
          <w:color w:val="000000"/>
        </w:rPr>
        <w:tab/>
      </w:r>
      <w:r w:rsidR="00CA4CD6">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F53A9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F53A92" w:rsidTr="006035D9">
        <w:trPr>
          <w:jc w:val="center"/>
        </w:trPr>
        <w:tc>
          <w:tcPr>
            <w:tcW w:w="7020" w:type="dxa"/>
            <w:tcBorders>
              <w:top w:val="single" w:sz="7" w:space="0" w:color="000000"/>
              <w:left w:val="single" w:sz="7" w:space="0" w:color="000000"/>
              <w:bottom w:val="single" w:sz="7" w:space="0" w:color="000000"/>
              <w:right w:val="single" w:sz="7" w:space="0" w:color="000000"/>
            </w:tcBorders>
          </w:tcPr>
          <w:p w:rsidR="00F53A92" w:rsidRDefault="00787597">
            <w:pPr>
              <w:pBdr>
                <w:top w:val="single" w:sz="6" w:space="0" w:color="FFFFFF"/>
                <w:left w:val="single" w:sz="6" w:space="0" w:color="FFFFFF"/>
                <w:bottom w:val="single" w:sz="6" w:space="0" w:color="FFFFFF"/>
                <w:right w:val="single" w:sz="6" w:space="0" w:color="FFFFFF"/>
              </w:pBdr>
              <w:spacing w:after="58"/>
              <w:rPr>
                <w:color w:val="000000"/>
              </w:rPr>
            </w:pPr>
            <w:r>
              <w:rPr>
                <w:color w:val="000000"/>
              </w:rPr>
              <w:t>Startups,</w:t>
            </w:r>
            <w:r w:rsidR="00F53A92">
              <w:rPr>
                <w:color w:val="000000"/>
              </w:rPr>
              <w:t xml:space="preserve"> shutdowns, </w:t>
            </w:r>
            <w:r>
              <w:rPr>
                <w:color w:val="000000"/>
              </w:rPr>
              <w:t xml:space="preserve">and </w:t>
            </w:r>
            <w:r w:rsidR="00F53A92">
              <w:rPr>
                <w:color w:val="000000"/>
              </w:rPr>
              <w:t>malfunctions, periods where the continuous monitoring system is inoperative.</w:t>
            </w:r>
          </w:p>
        </w:tc>
        <w:tc>
          <w:tcPr>
            <w:tcW w:w="2340" w:type="dxa"/>
            <w:tcBorders>
              <w:top w:val="single" w:sz="7" w:space="0" w:color="000000"/>
              <w:left w:val="single" w:sz="7" w:space="0" w:color="000000"/>
              <w:bottom w:val="single" w:sz="7" w:space="0" w:color="000000"/>
              <w:right w:val="single" w:sz="7" w:space="0" w:color="000000"/>
            </w:tcBorders>
          </w:tcPr>
          <w:p w:rsidR="00F53A92" w:rsidRDefault="00F53A92">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60.7(b) </w:t>
            </w:r>
          </w:p>
        </w:tc>
      </w:tr>
      <w:tr w:rsidR="00F53A92" w:rsidTr="006035D9">
        <w:trPr>
          <w:jc w:val="center"/>
        </w:trPr>
        <w:tc>
          <w:tcPr>
            <w:tcW w:w="7020" w:type="dxa"/>
            <w:tcBorders>
              <w:top w:val="single" w:sz="7" w:space="0" w:color="000000"/>
              <w:left w:val="single" w:sz="7" w:space="0" w:color="000000"/>
              <w:bottom w:val="single" w:sz="7" w:space="0" w:color="000000"/>
              <w:right w:val="single" w:sz="7" w:space="0" w:color="000000"/>
            </w:tcBorders>
          </w:tcPr>
          <w:p w:rsidR="00F53A92" w:rsidRDefault="00F53A92">
            <w:pPr>
              <w:pBdr>
                <w:top w:val="single" w:sz="6" w:space="0" w:color="FFFFFF"/>
                <w:left w:val="single" w:sz="6" w:space="0" w:color="FFFFFF"/>
                <w:bottom w:val="single" w:sz="6" w:space="0" w:color="FFFFFF"/>
                <w:right w:val="single" w:sz="6" w:space="0" w:color="FFFFFF"/>
              </w:pBdr>
              <w:spacing w:after="58"/>
              <w:rPr>
                <w:color w:val="000000"/>
              </w:rPr>
            </w:pPr>
            <w:r>
              <w:rPr>
                <w:color w:val="000000"/>
              </w:rPr>
              <w:t>Performance test records.</w:t>
            </w:r>
          </w:p>
        </w:tc>
        <w:tc>
          <w:tcPr>
            <w:tcW w:w="2340" w:type="dxa"/>
            <w:tcBorders>
              <w:top w:val="single" w:sz="7" w:space="0" w:color="000000"/>
              <w:left w:val="single" w:sz="7" w:space="0" w:color="000000"/>
              <w:bottom w:val="single" w:sz="7" w:space="0" w:color="000000"/>
              <w:right w:val="single" w:sz="7" w:space="0" w:color="000000"/>
            </w:tcBorders>
          </w:tcPr>
          <w:p w:rsidR="00F53A92" w:rsidRDefault="00F53A92">
            <w:pPr>
              <w:pBdr>
                <w:top w:val="single" w:sz="6" w:space="0" w:color="FFFFFF"/>
                <w:left w:val="single" w:sz="6" w:space="0" w:color="FFFFFF"/>
                <w:bottom w:val="single" w:sz="6" w:space="0" w:color="FFFFFF"/>
                <w:right w:val="single" w:sz="6" w:space="0" w:color="FFFFFF"/>
              </w:pBdr>
              <w:spacing w:after="58"/>
              <w:rPr>
                <w:color w:val="000000"/>
              </w:rPr>
            </w:pPr>
            <w:r>
              <w:rPr>
                <w:color w:val="000000"/>
              </w:rPr>
              <w:t>60.7(d)</w:t>
            </w:r>
          </w:p>
        </w:tc>
      </w:tr>
      <w:tr w:rsidR="00F53A92" w:rsidTr="006035D9">
        <w:trPr>
          <w:jc w:val="center"/>
        </w:trPr>
        <w:tc>
          <w:tcPr>
            <w:tcW w:w="7020" w:type="dxa"/>
            <w:tcBorders>
              <w:top w:val="single" w:sz="7" w:space="0" w:color="000000"/>
              <w:left w:val="single" w:sz="7" w:space="0" w:color="000000"/>
              <w:bottom w:val="single" w:sz="7" w:space="0" w:color="000000"/>
              <w:right w:val="single" w:sz="7" w:space="0" w:color="000000"/>
            </w:tcBorders>
          </w:tcPr>
          <w:p w:rsidR="00F53A92" w:rsidRDefault="00F53A92">
            <w:pPr>
              <w:pBdr>
                <w:top w:val="single" w:sz="6" w:space="0" w:color="FFFFFF"/>
                <w:left w:val="single" w:sz="6" w:space="0" w:color="FFFFFF"/>
                <w:bottom w:val="single" w:sz="6" w:space="0" w:color="FFFFFF"/>
                <w:right w:val="single" w:sz="6" w:space="0" w:color="FFFFFF"/>
              </w:pBdr>
              <w:spacing w:after="58"/>
              <w:rPr>
                <w:color w:val="000000"/>
              </w:rPr>
            </w:pPr>
            <w:r>
              <w:rPr>
                <w:color w:val="000000"/>
              </w:rPr>
              <w:t>Records are required to be retained for two years.</w:t>
            </w:r>
          </w:p>
        </w:tc>
        <w:tc>
          <w:tcPr>
            <w:tcW w:w="2340" w:type="dxa"/>
            <w:tcBorders>
              <w:top w:val="single" w:sz="7" w:space="0" w:color="000000"/>
              <w:left w:val="single" w:sz="7" w:space="0" w:color="000000"/>
              <w:bottom w:val="single" w:sz="7" w:space="0" w:color="000000"/>
              <w:right w:val="single" w:sz="7" w:space="0" w:color="000000"/>
            </w:tcBorders>
          </w:tcPr>
          <w:p w:rsidR="00F53A92" w:rsidRDefault="00F53A92">
            <w:pPr>
              <w:pBdr>
                <w:top w:val="single" w:sz="6" w:space="0" w:color="FFFFFF"/>
                <w:left w:val="single" w:sz="6" w:space="0" w:color="FFFFFF"/>
                <w:bottom w:val="single" w:sz="6" w:space="0" w:color="FFFFFF"/>
                <w:right w:val="single" w:sz="6" w:space="0" w:color="FFFFFF"/>
              </w:pBdr>
              <w:spacing w:after="58"/>
              <w:rPr>
                <w:color w:val="000000"/>
              </w:rPr>
            </w:pPr>
            <w:r>
              <w:rPr>
                <w:color w:val="000000"/>
              </w:rPr>
              <w:t>60.7(f)</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w:t>
      </w:r>
      <w:r w:rsidR="00592BA0">
        <w:rPr>
          <w:color w:val="000000"/>
        </w:rPr>
        <w:t>respondents</w:t>
      </w:r>
      <w:r>
        <w:rPr>
          <w:color w:val="000000"/>
        </w:rPr>
        <w:t xml:space="preserve"> continue to create reporting systems to transmit data electronically.  However, electronic reporting systems are still not widely used.  At this time, it is estimated that approximately 10 percent of the respon</w:t>
      </w:r>
      <w:r w:rsidR="0082545D">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lastRenderedPageBreak/>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592BA0">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8564E6" w:rsidRPr="008564E6">
              <w:t>control device.</w:t>
            </w:r>
            <w:r w:rsidRPr="00B16C07">
              <w:rPr>
                <w:color w:val="FF0000"/>
              </w:rPr>
              <w:t xml:space="preserv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592BA0">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w:t>
            </w:r>
            <w:r w:rsidR="00592BA0">
              <w:rPr>
                <w:color w:val="000000"/>
              </w:rPr>
              <w:t xml:space="preserve"> 5</w:t>
            </w:r>
            <w:r>
              <w:rPr>
                <w:color w:val="FF0000"/>
              </w:rPr>
              <w:t xml:space="preserve"> </w:t>
            </w:r>
            <w:r>
              <w:rPr>
                <w:color w:val="000000"/>
              </w:rPr>
              <w:t>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CD12C2" w:rsidP="00F2127E">
      <w:pPr>
        <w:pBdr>
          <w:top w:val="single" w:sz="6" w:space="0" w:color="FFFFFF"/>
          <w:left w:val="single" w:sz="6" w:space="0" w:color="FFFFFF"/>
          <w:bottom w:val="single" w:sz="6" w:space="0" w:color="FFFFFF"/>
          <w:right w:val="single" w:sz="6" w:space="0" w:color="FFFFFF"/>
        </w:pBdr>
        <w:ind w:firstLine="720"/>
      </w:pPr>
      <w:r w:rsidRPr="00FE2B0F">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p>
    <w:p w:rsidR="00CD12C2" w:rsidRDefault="00CD12C2">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rsidTr="00AF7294">
        <w:trPr>
          <w:tblHead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rsidTr="00AF7294">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Review notifications and reports, including performance test reports, and excess emissions </w:t>
            </w:r>
            <w:r>
              <w:rPr>
                <w:color w:val="000000"/>
              </w:rPr>
              <w:lastRenderedPageBreak/>
              <w:t>reports, required to be submitted by industry.</w:t>
            </w:r>
          </w:p>
        </w:tc>
      </w:tr>
      <w:tr w:rsidR="00CA4CD6" w:rsidTr="00AF7294">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66AFD" w:rsidRDefault="00CA4CD6">
      <w:pPr>
        <w:pBdr>
          <w:top w:val="single" w:sz="6" w:space="0" w:color="FFFFFF"/>
          <w:left w:val="single" w:sz="6" w:space="0" w:color="FFFFFF"/>
          <w:bottom w:val="single" w:sz="6" w:space="0" w:color="FFFFFF"/>
          <w:right w:val="single" w:sz="6" w:space="0" w:color="FFFFFF"/>
        </w:pBdr>
        <w:ind w:firstLine="720"/>
      </w:pPr>
      <w:r w:rsidRPr="00566AFD">
        <w:t xml:space="preserve">Following notification of startup, the reviewing authority </w:t>
      </w:r>
      <w:r w:rsidR="002B29A7" w:rsidRPr="00566AFD">
        <w:t xml:space="preserve">could </w:t>
      </w:r>
      <w:r w:rsidRPr="00566AFD">
        <w:t>inspect the source to determine whether the pollution control devices are p</w:t>
      </w:r>
      <w:r w:rsidR="00566AFD" w:rsidRPr="00566AFD">
        <w:t xml:space="preserve">roperly installed and operated.  </w:t>
      </w:r>
      <w:r w:rsidRPr="00566AFD">
        <w:t>Performance test reports are used by the Agency to discern a source</w:t>
      </w:r>
      <w:r w:rsidR="004C701D" w:rsidRPr="00566AFD">
        <w:t>’</w:t>
      </w:r>
      <w:r w:rsidRPr="00566AFD">
        <w:t>s initial capability to com</w:t>
      </w:r>
      <w:r w:rsidR="00566AFD" w:rsidRPr="00566AFD">
        <w:t xml:space="preserve">ply with the emission standard. </w:t>
      </w:r>
      <w:r w:rsidRPr="00566AFD">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936426">
        <w:rPr>
          <w:color w:val="000000"/>
        </w:rPr>
        <w:t xml:space="preserve">two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8564E6" w:rsidRDefault="00CA4CD6" w:rsidP="008564E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majority of the respondents are large entities (i.e., large businesses).  However, </w:t>
      </w:r>
      <w:r w:rsidR="003831F7">
        <w:rPr>
          <w:color w:val="000000"/>
        </w:rPr>
        <w:t xml:space="preserve">        </w:t>
      </w:r>
      <w:r>
        <w:rPr>
          <w:color w:val="000000"/>
        </w:rPr>
        <w:t>the impact on small entities (i.e., small businesses) was taken into consideration during the development of the regulation.</w:t>
      </w:r>
      <w:r w:rsidR="00247CD9">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0932F3" w:rsidRDefault="00247CD9">
      <w:pPr>
        <w:pBdr>
          <w:top w:val="single" w:sz="6" w:space="0" w:color="FFFFFF"/>
          <w:left w:val="single" w:sz="6" w:space="0" w:color="FFFFFF"/>
          <w:bottom w:val="single" w:sz="6" w:space="0" w:color="FFFFFF"/>
          <w:right w:val="single" w:sz="6" w:space="0" w:color="FFFFFF"/>
        </w:pBdr>
        <w:rPr>
          <w:color w:val="000000"/>
        </w:rPr>
      </w:pPr>
      <w:r>
        <w:rPr>
          <w:color w:val="000000"/>
        </w:rPr>
        <w:tab/>
        <w:t>The number of small entities potentially affected by this information collection request is estimated to be 48 percent of the respondent universe, or 12 sources.  This estimate is based on the distribution of small entities in the industry, which was provided during the development of the NESHAP for Hazardous Air Pollutants at Secondary Lead Smelters.  The distribution of small entities subject to the NESHAP is expected to be similar to the distribution at small entities subject to the NSPS.</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495CAD" w:rsidRPr="0037440E">
        <w:t xml:space="preserve">Table 1: Annual Respondent Burden and Cost – </w:t>
      </w:r>
      <w:r w:rsidR="00495CAD" w:rsidRPr="00EC02E4">
        <w:rPr>
          <w:bCs/>
        </w:rPr>
        <w:t>NSPS for Secondary Lead Smelters</w:t>
      </w:r>
      <w:r w:rsidR="00495CAD">
        <w:rPr>
          <w:bCs/>
        </w:rPr>
        <w:t xml:space="preserve"> </w:t>
      </w:r>
      <w:r w:rsidR="00495CAD" w:rsidRPr="00EC02E4">
        <w:rPr>
          <w:bCs/>
        </w:rPr>
        <w:t>(40 CFR Part 6</w:t>
      </w:r>
      <w:r w:rsidR="00495CAD">
        <w:rPr>
          <w:bCs/>
        </w:rPr>
        <w:t>0</w:t>
      </w:r>
      <w:r w:rsidR="00495CAD" w:rsidRPr="00EC02E4">
        <w:rPr>
          <w:bCs/>
        </w:rPr>
        <w:t xml:space="preserve">, Subpart </w:t>
      </w:r>
      <w:r w:rsidR="00495CAD">
        <w:rPr>
          <w:bCs/>
        </w:rPr>
        <w:t>L</w:t>
      </w:r>
      <w:r w:rsidR="00495CAD" w:rsidRPr="00EC02E4">
        <w:rPr>
          <w:bCs/>
        </w:rPr>
        <w:t>)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CB0F82">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9070FF" w:rsidRPr="006B4808">
        <w:t>37</w:t>
      </w:r>
      <w:r w:rsidR="008564E6" w:rsidRPr="006B4808">
        <w:t xml:space="preserve"> </w:t>
      </w:r>
      <w:r w:rsidR="00AB32FF">
        <w:t xml:space="preserve">hours </w:t>
      </w:r>
      <w:r w:rsidR="008564E6" w:rsidRPr="006B4808">
        <w:t>(Total Labor Hours from Table 1</w:t>
      </w:r>
      <w:r w:rsidR="00AB32FF">
        <w:t xml:space="preserve"> below)</w:t>
      </w:r>
      <w:r w:rsidRPr="006B4808">
        <w:t xml:space="preserve">. </w:t>
      </w:r>
      <w:r w:rsidR="001C5991" w:rsidRPr="006B4808">
        <w:t xml:space="preserve">  T</w:t>
      </w:r>
      <w:r w:rsidRPr="006B4808">
        <w:t>h</w:t>
      </w:r>
      <w:r>
        <w:rPr>
          <w:color w:val="000000"/>
        </w:rPr>
        <w:t>ese hours are based on Agency studies and background documen</w:t>
      </w:r>
      <w:r w:rsidR="004C701D">
        <w:rPr>
          <w:color w:val="000000"/>
        </w:rPr>
        <w:t xml:space="preserve">ts from the development of the </w:t>
      </w:r>
      <w:r>
        <w:rPr>
          <w:color w:val="000000"/>
        </w:rPr>
        <w:t>regulation, Agency knowledge and experience with the</w:t>
      </w:r>
      <w:r w:rsidR="00815E65">
        <w:rPr>
          <w:color w:val="000000"/>
        </w:rPr>
        <w:t xml:space="preserve"> NSPS</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815E65">
        <w:rPr>
          <w:color w:val="000000"/>
        </w:rPr>
        <w:t>121.44</w:t>
      </w:r>
      <w:r>
        <w:rPr>
          <w:color w:val="000000"/>
        </w:rPr>
        <w:t xml:space="preserve"> ($</w:t>
      </w:r>
      <w:r w:rsidR="00815E65">
        <w:rPr>
          <w:color w:val="000000"/>
        </w:rPr>
        <w:t>57.83</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815E65">
        <w:rPr>
          <w:color w:val="000000"/>
        </w:rPr>
        <w:t>100.23</w:t>
      </w:r>
      <w:r>
        <w:rPr>
          <w:color w:val="000000"/>
        </w:rPr>
        <w:t xml:space="preserve"> ($</w:t>
      </w:r>
      <w:r w:rsidR="00815E65">
        <w:rPr>
          <w:color w:val="000000"/>
        </w:rPr>
        <w:t>47.73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815E65">
        <w:rPr>
          <w:color w:val="000000"/>
        </w:rPr>
        <w:t>50.51</w:t>
      </w:r>
      <w:r>
        <w:rPr>
          <w:color w:val="000000"/>
        </w:rPr>
        <w:t xml:space="preserve"> ($</w:t>
      </w:r>
      <w:r w:rsidR="00815E65">
        <w:rPr>
          <w:color w:val="000000"/>
        </w:rPr>
        <w:t>24.05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5E65">
        <w:rPr>
          <w:color w:val="000000"/>
        </w:rPr>
        <w:t>March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6B499D" w:rsidRDefault="006B499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regulated industry resulting from information collection activities required by the subject standard are labor costs.  There are no capital/startup or operation and </w:t>
      </w:r>
      <w:r>
        <w:rPr>
          <w:color w:val="000000"/>
        </w:rPr>
        <w:lastRenderedPageBreak/>
        <w:t>maintenance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564E6" w:rsidRDefault="00CA4CD6" w:rsidP="008564E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type of industry costs associated with the information collection activity in </w:t>
      </w:r>
      <w:r w:rsidR="003831F7">
        <w:rPr>
          <w:color w:val="000000"/>
        </w:rPr>
        <w:t xml:space="preserve">    </w:t>
      </w:r>
      <w:r>
        <w:rPr>
          <w:color w:val="000000"/>
        </w:rPr>
        <w:t xml:space="preserve">the regulations </w:t>
      </w:r>
      <w:r w:rsidR="00F2127E">
        <w:rPr>
          <w:color w:val="000000"/>
        </w:rPr>
        <w:t xml:space="preserve">is </w:t>
      </w:r>
      <w:r>
        <w:rPr>
          <w:color w:val="000000"/>
        </w:rPr>
        <w:t>labor costs.  There are no capital/startup or operation and maintenance costs.</w:t>
      </w:r>
    </w:p>
    <w:p w:rsidR="00B43826" w:rsidRDefault="00B43826" w:rsidP="008564E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w:t>
      </w:r>
      <w:r w:rsidR="006B499D">
        <w:rPr>
          <w:color w:val="000000"/>
        </w:rPr>
        <w:t>the examination</w:t>
      </w:r>
      <w:r>
        <w:rPr>
          <w:color w:val="000000"/>
        </w:rPr>
        <w:t xml:space="preserve"> of records maintained by the respondents</w:t>
      </w:r>
      <w:r w:rsidR="006B499D">
        <w:rPr>
          <w:color w:val="000000"/>
        </w:rPr>
        <w:t>, periodic</w:t>
      </w:r>
      <w:r>
        <w:rPr>
          <w:color w:val="000000"/>
        </w:rPr>
        <w:t xml:space="preserve">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B8767E">
        <w:rPr>
          <w:color w:val="000000"/>
        </w:rPr>
        <w:t>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w:t>
      </w:r>
      <w:r w:rsidR="00F2127E">
        <w:rPr>
          <w:color w:val="000000"/>
        </w:rPr>
        <w:t xml:space="preserve">2012 </w:t>
      </w:r>
      <w:r>
        <w:rPr>
          <w:color w:val="000000"/>
        </w:rPr>
        <w:t>General Schedule</w:t>
      </w:r>
      <w:r w:rsidR="007A458D">
        <w:rPr>
          <w:color w:val="000000"/>
        </w:rPr>
        <w:t>,</w:t>
      </w:r>
      <w:r>
        <w:rPr>
          <w:color w:val="000000"/>
        </w:rPr>
        <w:t xml:space="preserve"> which excludes locality</w:t>
      </w:r>
      <w:r w:rsidR="00172430">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520357" w:rsidRPr="0037440E">
        <w:t xml:space="preserve">Table 2: Average Annual EPA Burden and Cost – </w:t>
      </w:r>
      <w:r w:rsidR="00520357" w:rsidRPr="00EC02E4">
        <w:rPr>
          <w:bCs/>
        </w:rPr>
        <w:t>NSPS for Secondary Lead Smelters</w:t>
      </w:r>
      <w:r w:rsidR="00520357">
        <w:rPr>
          <w:bCs/>
        </w:rPr>
        <w:t xml:space="preserve"> </w:t>
      </w:r>
      <w:r w:rsidR="00520357" w:rsidRPr="00EC02E4">
        <w:rPr>
          <w:bCs/>
        </w:rPr>
        <w:t>(40 CFR Part 6</w:t>
      </w:r>
      <w:r w:rsidR="00520357">
        <w:rPr>
          <w:bCs/>
        </w:rPr>
        <w:t>0</w:t>
      </w:r>
      <w:r w:rsidR="00520357" w:rsidRPr="00EC02E4">
        <w:rPr>
          <w:bCs/>
        </w:rPr>
        <w:t xml:space="preserve">, Subpart </w:t>
      </w:r>
      <w:r w:rsidR="00520357">
        <w:rPr>
          <w:bCs/>
        </w:rPr>
        <w:t>L</w:t>
      </w:r>
      <w:r w:rsidR="00520357" w:rsidRPr="00EC02E4">
        <w:rPr>
          <w:bCs/>
        </w:rPr>
        <w:t>) (Renewal)</w:t>
      </w:r>
      <w:r w:rsidR="00520357">
        <w:rPr>
          <w:bCs/>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6B499D">
        <w:rPr>
          <w:color w:val="000000"/>
        </w:rPr>
        <w:t xml:space="preserve">25 </w:t>
      </w:r>
      <w:r>
        <w:rPr>
          <w:color w:val="000000"/>
        </w:rPr>
        <w:t>existing respondents will be subject to the standard.  It is estimated that n</w:t>
      </w:r>
      <w:r w:rsidR="006B499D">
        <w:rPr>
          <w:color w:val="000000"/>
        </w:rPr>
        <w:t>o</w:t>
      </w:r>
      <w:r>
        <w:rPr>
          <w:color w:val="000000"/>
        </w:rPr>
        <w:t xml:space="preserve"> additional respondents per year will become subject</w:t>
      </w:r>
      <w:r w:rsidR="003831F7">
        <w:rPr>
          <w:color w:val="000000"/>
        </w:rPr>
        <w:t xml:space="preserve"> to the standard</w:t>
      </w:r>
      <w:r>
        <w:rPr>
          <w:color w:val="000000"/>
        </w:rPr>
        <w:t>.  The overall average number of responden</w:t>
      </w:r>
      <w:r w:rsidR="009A6B51">
        <w:rPr>
          <w:color w:val="000000"/>
        </w:rPr>
        <w:t>ts, as shown in the table below</w:t>
      </w:r>
      <w:r w:rsidR="003831F7">
        <w:rPr>
          <w:color w:val="000000"/>
        </w:rPr>
        <w:t>,</w:t>
      </w:r>
      <w:r w:rsidR="009A6B51">
        <w:rPr>
          <w:color w:val="000000"/>
        </w:rPr>
        <w:t xml:space="preserve"> </w:t>
      </w:r>
      <w:r>
        <w:rPr>
          <w:color w:val="000000"/>
        </w:rPr>
        <w:t>is</w:t>
      </w:r>
      <w:r w:rsidR="006B499D">
        <w:rPr>
          <w:color w:val="000000"/>
        </w:rPr>
        <w:t xml:space="preserve"> 25</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CD55BC">
        <w:trPr>
          <w:tblHeader/>
        </w:trPr>
        <w:tc>
          <w:tcPr>
            <w:tcW w:w="9359" w:type="dxa"/>
            <w:gridSpan w:val="6"/>
            <w:tcBorders>
              <w:top w:val="single" w:sz="8" w:space="0" w:color="000000"/>
              <w:left w:val="single" w:sz="8" w:space="0" w:color="000000"/>
              <w:bottom w:val="single" w:sz="4" w:space="0" w:color="auto"/>
              <w:right w:val="single" w:sz="8" w:space="0" w:color="000000"/>
            </w:tcBorders>
          </w:tcPr>
          <w:p w:rsidR="00CA4CD6" w:rsidRDefault="00CA4CD6" w:rsidP="006B4808">
            <w:pPr>
              <w:keepNext/>
              <w:keepLines/>
              <w:spacing w:line="120" w:lineRule="exact"/>
              <w:rPr>
                <w:color w:val="000000"/>
              </w:rPr>
            </w:pPr>
          </w:p>
          <w:p w:rsidR="00CA4CD6" w:rsidRDefault="00CA4CD6" w:rsidP="006B4808">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CD55BC">
        <w:tc>
          <w:tcPr>
            <w:tcW w:w="900" w:type="dxa"/>
            <w:tcBorders>
              <w:top w:val="single" w:sz="4" w:space="0" w:color="auto"/>
              <w:left w:val="single" w:sz="7" w:space="0" w:color="000000"/>
              <w:bottom w:val="single" w:sz="8" w:space="0" w:color="000000"/>
              <w:right w:val="single" w:sz="6" w:space="0" w:color="FFFFFF"/>
            </w:tcBorders>
          </w:tcPr>
          <w:p w:rsidR="00CA4CD6" w:rsidRDefault="00CA4CD6" w:rsidP="006B4808">
            <w:pPr>
              <w:keepNext/>
              <w:keepLines/>
              <w:spacing w:line="120" w:lineRule="exact"/>
              <w:rPr>
                <w:color w:val="000000"/>
                <w:sz w:val="18"/>
                <w:szCs w:val="18"/>
              </w:rPr>
            </w:pPr>
          </w:p>
          <w:p w:rsidR="00CA4CD6" w:rsidRDefault="00CA4CD6" w:rsidP="006B4808">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6B480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Default="00CA4CD6" w:rsidP="006B4808">
            <w:pPr>
              <w:keepNext/>
              <w:keepLines/>
              <w:spacing w:line="120" w:lineRule="exact"/>
              <w:jc w:val="center"/>
              <w:rPr>
                <w:color w:val="000000"/>
                <w:sz w:val="20"/>
                <w:szCs w:val="20"/>
              </w:rPr>
            </w:pPr>
          </w:p>
          <w:p w:rsidR="00CA4CD6" w:rsidRDefault="00CA4CD6" w:rsidP="006B480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6B480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Default="00CA4CD6" w:rsidP="006B4808">
            <w:pPr>
              <w:keepNext/>
              <w:keepLines/>
              <w:spacing w:line="120" w:lineRule="exact"/>
              <w:jc w:val="center"/>
              <w:rPr>
                <w:color w:val="000000"/>
                <w:sz w:val="20"/>
                <w:szCs w:val="20"/>
              </w:rPr>
            </w:pPr>
          </w:p>
          <w:p w:rsidR="00CA4CD6" w:rsidRDefault="00CA4CD6" w:rsidP="006B480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6B480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Default="00CA4CD6" w:rsidP="006B4808">
            <w:pPr>
              <w:keepNext/>
              <w:keepLines/>
              <w:spacing w:line="120" w:lineRule="exact"/>
              <w:jc w:val="center"/>
              <w:rPr>
                <w:color w:val="000000"/>
                <w:sz w:val="20"/>
                <w:szCs w:val="20"/>
              </w:rPr>
            </w:pPr>
          </w:p>
          <w:p w:rsidR="00CA4CD6" w:rsidRDefault="00CA4CD6" w:rsidP="006B480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6B480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rsidP="006B4808">
            <w:pPr>
              <w:keepNext/>
              <w:keepLines/>
              <w:spacing w:line="120" w:lineRule="exact"/>
              <w:jc w:val="center"/>
              <w:rPr>
                <w:color w:val="000000"/>
                <w:sz w:val="20"/>
                <w:szCs w:val="20"/>
              </w:rPr>
            </w:pPr>
          </w:p>
          <w:p w:rsidR="00CA4CD6" w:rsidRDefault="00CA4CD6" w:rsidP="006B480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6B480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rsidP="006B4808">
            <w:pPr>
              <w:keepNext/>
              <w:keepLines/>
              <w:spacing w:line="120" w:lineRule="exact"/>
              <w:jc w:val="center"/>
              <w:rPr>
                <w:color w:val="000000"/>
                <w:sz w:val="20"/>
                <w:szCs w:val="20"/>
              </w:rPr>
            </w:pPr>
          </w:p>
          <w:p w:rsidR="00CA4CD6" w:rsidRDefault="00CA4CD6" w:rsidP="006B480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6B480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6B480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rsidTr="00CD55BC">
        <w:tc>
          <w:tcPr>
            <w:tcW w:w="900" w:type="dxa"/>
            <w:tcBorders>
              <w:top w:val="single" w:sz="4" w:space="0" w:color="auto"/>
              <w:left w:val="single" w:sz="8" w:space="0" w:color="000000"/>
              <w:bottom w:val="single" w:sz="6" w:space="0" w:color="000000"/>
              <w:right w:val="single" w:sz="6" w:space="0" w:color="000000"/>
            </w:tcBorders>
          </w:tcPr>
          <w:p w:rsidR="00CA4CD6" w:rsidRDefault="00CA4CD6" w:rsidP="006B4808">
            <w:pPr>
              <w:keepNext/>
              <w:keepLines/>
              <w:spacing w:line="120" w:lineRule="exact"/>
              <w:rPr>
                <w:color w:val="000000"/>
                <w:sz w:val="20"/>
                <w:szCs w:val="20"/>
              </w:rPr>
            </w:pPr>
          </w:p>
          <w:p w:rsidR="00CA4CD6" w:rsidRDefault="00CA4CD6" w:rsidP="006B48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CA4CD6" w:rsidRDefault="00CA4CD6" w:rsidP="006B4808">
            <w:pPr>
              <w:keepNext/>
              <w:keepLines/>
              <w:spacing w:line="120" w:lineRule="exact"/>
              <w:rPr>
                <w:color w:val="000000"/>
                <w:sz w:val="18"/>
                <w:szCs w:val="18"/>
              </w:rPr>
            </w:pPr>
          </w:p>
          <w:p w:rsidR="00CA4CD6" w:rsidRDefault="006B499D" w:rsidP="006B48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4" w:space="0" w:color="auto"/>
              <w:left w:val="single" w:sz="6" w:space="0" w:color="000000"/>
              <w:bottom w:val="single" w:sz="6" w:space="0" w:color="000000"/>
              <w:right w:val="single" w:sz="6" w:space="0" w:color="000000"/>
            </w:tcBorders>
          </w:tcPr>
          <w:p w:rsidR="00CA4CD6" w:rsidRDefault="00CA4CD6" w:rsidP="006B4808">
            <w:pPr>
              <w:keepNext/>
              <w:keepLines/>
              <w:spacing w:line="120" w:lineRule="exact"/>
              <w:rPr>
                <w:color w:val="000000"/>
                <w:sz w:val="18"/>
                <w:szCs w:val="18"/>
              </w:rPr>
            </w:pPr>
          </w:p>
          <w:p w:rsidR="00CA4CD6" w:rsidRDefault="006B499D" w:rsidP="006B48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25</w:t>
            </w:r>
          </w:p>
        </w:tc>
        <w:tc>
          <w:tcPr>
            <w:tcW w:w="2070" w:type="dxa"/>
            <w:tcBorders>
              <w:top w:val="single" w:sz="4" w:space="0" w:color="auto"/>
              <w:left w:val="single" w:sz="6" w:space="0" w:color="000000"/>
              <w:bottom w:val="single" w:sz="6" w:space="0" w:color="000000"/>
              <w:right w:val="single" w:sz="6" w:space="0" w:color="000000"/>
            </w:tcBorders>
          </w:tcPr>
          <w:p w:rsidR="00CA4CD6" w:rsidRDefault="00CA4CD6" w:rsidP="006B4808">
            <w:pPr>
              <w:keepNext/>
              <w:keepLines/>
              <w:spacing w:line="120" w:lineRule="exact"/>
              <w:rPr>
                <w:color w:val="000000"/>
                <w:sz w:val="18"/>
                <w:szCs w:val="18"/>
              </w:rPr>
            </w:pPr>
          </w:p>
          <w:p w:rsidR="00CA4CD6" w:rsidRDefault="006B499D" w:rsidP="006B48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CA4CD6" w:rsidRDefault="00CA4CD6" w:rsidP="006B4808">
            <w:pPr>
              <w:keepNext/>
              <w:keepLines/>
              <w:spacing w:line="120" w:lineRule="exact"/>
              <w:rPr>
                <w:color w:val="000000"/>
                <w:sz w:val="18"/>
                <w:szCs w:val="18"/>
              </w:rPr>
            </w:pPr>
          </w:p>
          <w:p w:rsidR="00CA4CD6" w:rsidRDefault="006B499D" w:rsidP="006B48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CA4CD6" w:rsidRDefault="00CA4CD6" w:rsidP="006B4808">
            <w:pPr>
              <w:keepNext/>
              <w:keepLines/>
              <w:spacing w:line="120" w:lineRule="exact"/>
              <w:rPr>
                <w:color w:val="000000"/>
                <w:sz w:val="18"/>
                <w:szCs w:val="18"/>
              </w:rPr>
            </w:pPr>
          </w:p>
          <w:p w:rsidR="00CA4CD6" w:rsidRDefault="006B499D" w:rsidP="006B48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25</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rsidP="006B4808">
            <w:pPr>
              <w:keepNext/>
              <w:keepLines/>
              <w:spacing w:line="120" w:lineRule="exact"/>
              <w:rPr>
                <w:color w:val="000000"/>
                <w:sz w:val="18"/>
                <w:szCs w:val="18"/>
              </w:rPr>
            </w:pPr>
          </w:p>
          <w:p w:rsidR="00CA4CD6" w:rsidRDefault="00CA4CD6" w:rsidP="006B48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rsidP="006B4808">
            <w:pPr>
              <w:keepNext/>
              <w:keepLines/>
              <w:spacing w:line="120" w:lineRule="exact"/>
              <w:rPr>
                <w:color w:val="000000"/>
                <w:sz w:val="18"/>
                <w:szCs w:val="18"/>
              </w:rPr>
            </w:pPr>
          </w:p>
          <w:p w:rsidR="00CA4CD6" w:rsidRDefault="006B499D" w:rsidP="006B48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rsidP="006B4808">
            <w:pPr>
              <w:keepNext/>
              <w:keepLines/>
              <w:spacing w:line="120" w:lineRule="exact"/>
              <w:rPr>
                <w:color w:val="000000"/>
                <w:sz w:val="18"/>
                <w:szCs w:val="18"/>
              </w:rPr>
            </w:pPr>
          </w:p>
          <w:p w:rsidR="00CA4CD6" w:rsidRDefault="006B499D" w:rsidP="006B48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25</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rsidP="006B4808">
            <w:pPr>
              <w:keepNext/>
              <w:keepLines/>
              <w:spacing w:line="120" w:lineRule="exact"/>
              <w:rPr>
                <w:color w:val="000000"/>
                <w:sz w:val="18"/>
                <w:szCs w:val="18"/>
              </w:rPr>
            </w:pPr>
          </w:p>
          <w:p w:rsidR="00CA4CD6" w:rsidRDefault="006B499D" w:rsidP="006B48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rsidP="006B4808">
            <w:pPr>
              <w:keepNext/>
              <w:keepLines/>
              <w:spacing w:line="120" w:lineRule="exact"/>
              <w:rPr>
                <w:color w:val="000000"/>
                <w:sz w:val="18"/>
                <w:szCs w:val="18"/>
              </w:rPr>
            </w:pPr>
          </w:p>
          <w:p w:rsidR="00CA4CD6" w:rsidRDefault="006B499D" w:rsidP="006B48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rsidP="006B4808">
            <w:pPr>
              <w:keepNext/>
              <w:keepLines/>
              <w:spacing w:line="120" w:lineRule="exact"/>
              <w:rPr>
                <w:color w:val="000000"/>
                <w:sz w:val="18"/>
                <w:szCs w:val="18"/>
              </w:rPr>
            </w:pPr>
          </w:p>
          <w:p w:rsidR="00CA4CD6" w:rsidRDefault="006B499D" w:rsidP="006B48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25</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rsidP="006B4808">
            <w:pPr>
              <w:keepNext/>
              <w:keepLines/>
              <w:spacing w:line="120" w:lineRule="exact"/>
              <w:rPr>
                <w:color w:val="000000"/>
                <w:sz w:val="18"/>
                <w:szCs w:val="18"/>
              </w:rPr>
            </w:pPr>
          </w:p>
          <w:p w:rsidR="00CA4CD6" w:rsidRDefault="00CA4CD6" w:rsidP="006B48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rsidP="006B4808">
            <w:pPr>
              <w:keepNext/>
              <w:keepLines/>
              <w:spacing w:line="120" w:lineRule="exact"/>
              <w:rPr>
                <w:color w:val="000000"/>
                <w:sz w:val="18"/>
                <w:szCs w:val="18"/>
              </w:rPr>
            </w:pPr>
          </w:p>
          <w:p w:rsidR="00CA4CD6" w:rsidRDefault="006B499D" w:rsidP="006B48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rsidP="006B4808">
            <w:pPr>
              <w:keepNext/>
              <w:keepLines/>
              <w:spacing w:line="120" w:lineRule="exact"/>
              <w:rPr>
                <w:color w:val="000000"/>
                <w:sz w:val="18"/>
                <w:szCs w:val="18"/>
              </w:rPr>
            </w:pPr>
          </w:p>
          <w:p w:rsidR="00CA4CD6" w:rsidRDefault="006B499D" w:rsidP="006B48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25</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rsidP="006B4808">
            <w:pPr>
              <w:keepNext/>
              <w:keepLines/>
              <w:spacing w:line="120" w:lineRule="exact"/>
              <w:rPr>
                <w:color w:val="000000"/>
                <w:sz w:val="18"/>
                <w:szCs w:val="18"/>
              </w:rPr>
            </w:pPr>
          </w:p>
          <w:p w:rsidR="00CA4CD6" w:rsidRDefault="006B499D" w:rsidP="006B48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rsidP="006B4808">
            <w:pPr>
              <w:keepNext/>
              <w:keepLines/>
              <w:spacing w:line="120" w:lineRule="exact"/>
              <w:rPr>
                <w:color w:val="000000"/>
                <w:sz w:val="18"/>
                <w:szCs w:val="18"/>
              </w:rPr>
            </w:pPr>
          </w:p>
          <w:p w:rsidR="00CA4CD6" w:rsidRDefault="006B499D" w:rsidP="006B48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rsidP="006B4808">
            <w:pPr>
              <w:keepNext/>
              <w:keepLines/>
              <w:spacing w:line="120" w:lineRule="exact"/>
              <w:rPr>
                <w:color w:val="000000"/>
                <w:sz w:val="18"/>
                <w:szCs w:val="18"/>
              </w:rPr>
            </w:pPr>
          </w:p>
          <w:p w:rsidR="00CA4CD6" w:rsidRDefault="006B499D" w:rsidP="006B48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25</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Default="00CA4CD6" w:rsidP="006B4808">
            <w:pPr>
              <w:keepNext/>
              <w:keepLines/>
              <w:spacing w:line="120" w:lineRule="exact"/>
              <w:rPr>
                <w:color w:val="000000"/>
                <w:sz w:val="18"/>
                <w:szCs w:val="18"/>
              </w:rPr>
            </w:pPr>
          </w:p>
          <w:p w:rsidR="00CA4CD6" w:rsidRDefault="00CA4CD6" w:rsidP="006B48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rsidP="006B4808">
            <w:pPr>
              <w:keepNext/>
              <w:keepLines/>
              <w:spacing w:line="120" w:lineRule="exact"/>
              <w:rPr>
                <w:color w:val="000000"/>
                <w:sz w:val="18"/>
                <w:szCs w:val="18"/>
              </w:rPr>
            </w:pPr>
          </w:p>
          <w:p w:rsidR="00CA4CD6" w:rsidRDefault="006B499D" w:rsidP="006B48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rsidP="006B4808">
            <w:pPr>
              <w:keepNext/>
              <w:keepLines/>
              <w:spacing w:line="120" w:lineRule="exact"/>
              <w:rPr>
                <w:color w:val="000000"/>
                <w:sz w:val="18"/>
                <w:szCs w:val="18"/>
              </w:rPr>
            </w:pPr>
          </w:p>
          <w:p w:rsidR="00CA4CD6" w:rsidRDefault="006B499D" w:rsidP="006B48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25</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rsidP="006B4808">
            <w:pPr>
              <w:keepNext/>
              <w:keepLines/>
              <w:spacing w:line="120" w:lineRule="exact"/>
              <w:rPr>
                <w:color w:val="000000"/>
                <w:sz w:val="18"/>
                <w:szCs w:val="18"/>
              </w:rPr>
            </w:pPr>
          </w:p>
          <w:p w:rsidR="00CA4CD6" w:rsidRDefault="006B499D" w:rsidP="006B48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Default="00CA4CD6" w:rsidP="006B4808">
            <w:pPr>
              <w:keepNext/>
              <w:keepLines/>
              <w:spacing w:line="120" w:lineRule="exact"/>
              <w:rPr>
                <w:color w:val="000000"/>
                <w:sz w:val="18"/>
                <w:szCs w:val="18"/>
              </w:rPr>
            </w:pPr>
          </w:p>
          <w:p w:rsidR="00CA4CD6" w:rsidRDefault="006B499D" w:rsidP="006B48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Default="00CA4CD6" w:rsidP="006B4808">
            <w:pPr>
              <w:keepNext/>
              <w:keepLines/>
              <w:spacing w:line="120" w:lineRule="exact"/>
              <w:rPr>
                <w:color w:val="000000"/>
                <w:sz w:val="18"/>
                <w:szCs w:val="18"/>
              </w:rPr>
            </w:pPr>
          </w:p>
          <w:p w:rsidR="00CA4CD6" w:rsidRPr="006B499D" w:rsidRDefault="008564E6" w:rsidP="006B4808">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8564E6">
              <w:rPr>
                <w:sz w:val="18"/>
                <w:szCs w:val="18"/>
              </w:rPr>
              <w:t>25</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8564E6" w:rsidRDefault="002B29A7" w:rsidP="008564E6">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5B7BF1">
        <w:rPr>
          <w:color w:val="000000"/>
        </w:rPr>
        <w:t xml:space="preserve"> 25</w:t>
      </w:r>
      <w:r w:rsidR="00507EC5">
        <w:rPr>
          <w:color w:val="000000"/>
        </w:rPr>
        <w:t>.</w:t>
      </w:r>
    </w:p>
    <w:p w:rsidR="008564E6" w:rsidRDefault="008564E6" w:rsidP="008564E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5B7BF1">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pPr>
              <w:spacing w:line="120" w:lineRule="exact"/>
              <w:rPr>
                <w:b/>
                <w:bCs/>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pPr>
              <w:spacing w:line="120" w:lineRule="exact"/>
              <w:rPr>
                <w:color w:val="000000"/>
                <w:sz w:val="18"/>
                <w:szCs w:val="18"/>
              </w:rPr>
            </w:pPr>
          </w:p>
          <w:p w:rsidR="00CA4CD6" w:rsidRDefault="00CA4CD6" w:rsidP="003106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106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F2127E" w:rsidTr="00F2127E">
        <w:tc>
          <w:tcPr>
            <w:tcW w:w="2700" w:type="dxa"/>
          </w:tcPr>
          <w:p w:rsidR="00F2127E" w:rsidRDefault="00F2127E" w:rsidP="00F2127E">
            <w:pPr>
              <w:spacing w:line="120" w:lineRule="exact"/>
              <w:rPr>
                <w:color w:val="000000"/>
                <w:sz w:val="18"/>
                <w:szCs w:val="18"/>
              </w:rPr>
            </w:pPr>
          </w:p>
          <w:p w:rsidR="00F2127E" w:rsidRDefault="00F2127E" w:rsidP="00F2127E">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Initial notification reports</w:t>
            </w:r>
          </w:p>
        </w:tc>
        <w:tc>
          <w:tcPr>
            <w:tcW w:w="1260" w:type="dxa"/>
            <w:vAlign w:val="center"/>
          </w:tcPr>
          <w:p w:rsidR="00F2127E" w:rsidRDefault="00F2127E" w:rsidP="00F2127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rsidR="00F2127E" w:rsidRDefault="00F2127E" w:rsidP="00F2127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1890" w:type="dxa"/>
            <w:vAlign w:val="center"/>
          </w:tcPr>
          <w:p w:rsidR="00F2127E" w:rsidRDefault="00F2127E" w:rsidP="00F2127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F2127E" w:rsidRDefault="00F2127E" w:rsidP="00F2127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tc>
          <w:tcPr>
            <w:tcW w:w="2700" w:type="dxa"/>
          </w:tcPr>
          <w:p w:rsidR="00CA4CD6" w:rsidRDefault="00CA4CD6" w:rsidP="00F2127E">
            <w:pPr>
              <w:spacing w:line="120" w:lineRule="exact"/>
              <w:rPr>
                <w:color w:val="000000"/>
                <w:sz w:val="18"/>
                <w:szCs w:val="18"/>
              </w:rPr>
            </w:pPr>
          </w:p>
          <w:p w:rsidR="00CA4CD6" w:rsidRDefault="005B7BF1" w:rsidP="00F2127E">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Records of startup, shutdown, and malfunctions</w:t>
            </w:r>
          </w:p>
        </w:tc>
        <w:tc>
          <w:tcPr>
            <w:tcW w:w="1260" w:type="dxa"/>
          </w:tcPr>
          <w:p w:rsidR="00CA4CD6" w:rsidRDefault="00CA4CD6">
            <w:pPr>
              <w:spacing w:line="120" w:lineRule="exact"/>
              <w:rPr>
                <w:color w:val="000000"/>
                <w:sz w:val="18"/>
                <w:szCs w:val="18"/>
              </w:rPr>
            </w:pPr>
          </w:p>
          <w:p w:rsidR="00CA4CD6" w:rsidRDefault="005B7BF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25</w:t>
            </w:r>
          </w:p>
        </w:tc>
        <w:tc>
          <w:tcPr>
            <w:tcW w:w="1260" w:type="dxa"/>
          </w:tcPr>
          <w:p w:rsidR="00CA4CD6" w:rsidRDefault="00CA4CD6">
            <w:pPr>
              <w:spacing w:line="120" w:lineRule="exact"/>
              <w:rPr>
                <w:color w:val="000000"/>
                <w:sz w:val="18"/>
                <w:szCs w:val="18"/>
              </w:rPr>
            </w:pPr>
          </w:p>
          <w:p w:rsidR="00CA4CD6" w:rsidRDefault="005B7BF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90" w:type="dxa"/>
          </w:tcPr>
          <w:p w:rsidR="00CA4CD6" w:rsidRDefault="00CA4CD6">
            <w:pPr>
              <w:spacing w:line="120" w:lineRule="exact"/>
              <w:rPr>
                <w:color w:val="000000"/>
                <w:sz w:val="18"/>
                <w:szCs w:val="18"/>
              </w:rPr>
            </w:pPr>
          </w:p>
          <w:p w:rsidR="00CA4CD6" w:rsidRDefault="005B7BF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25</w:t>
            </w:r>
          </w:p>
        </w:tc>
        <w:tc>
          <w:tcPr>
            <w:tcW w:w="2070" w:type="dxa"/>
          </w:tcPr>
          <w:p w:rsidR="00CA4CD6" w:rsidRDefault="00CA4CD6">
            <w:pPr>
              <w:spacing w:line="120" w:lineRule="exact"/>
              <w:rPr>
                <w:color w:val="000000"/>
                <w:sz w:val="18"/>
                <w:szCs w:val="18"/>
              </w:rPr>
            </w:pPr>
          </w:p>
          <w:p w:rsidR="00CA4CD6" w:rsidRDefault="005B7BF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25</w:t>
            </w:r>
          </w:p>
        </w:tc>
      </w:tr>
      <w:tr w:rsidR="00CA4CD6">
        <w:tc>
          <w:tcPr>
            <w:tcW w:w="270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Pr="003106AB" w:rsidRDefault="00CA4CD6">
            <w:pPr>
              <w:spacing w:line="120" w:lineRule="exact"/>
              <w:rPr>
                <w:b/>
                <w:color w:val="000000"/>
                <w:sz w:val="18"/>
                <w:szCs w:val="18"/>
              </w:rPr>
            </w:pPr>
          </w:p>
          <w:p w:rsidR="00CA4CD6" w:rsidRPr="003106AB" w:rsidRDefault="00CA4CD6">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3106AB">
              <w:rPr>
                <w:b/>
                <w:color w:val="000000"/>
                <w:sz w:val="18"/>
                <w:szCs w:val="18"/>
              </w:rPr>
              <w:t>Total</w:t>
            </w:r>
          </w:p>
        </w:tc>
        <w:tc>
          <w:tcPr>
            <w:tcW w:w="2070" w:type="dxa"/>
          </w:tcPr>
          <w:p w:rsidR="00CA4CD6" w:rsidRPr="003106AB" w:rsidRDefault="00CA4CD6">
            <w:pPr>
              <w:spacing w:line="120" w:lineRule="exact"/>
              <w:rPr>
                <w:b/>
                <w:color w:val="000000"/>
                <w:sz w:val="18"/>
                <w:szCs w:val="18"/>
              </w:rPr>
            </w:pPr>
          </w:p>
          <w:p w:rsidR="00CA4CD6" w:rsidRPr="003106AB" w:rsidRDefault="008564E6">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3106AB">
              <w:rPr>
                <w:b/>
                <w:sz w:val="18"/>
                <w:szCs w:val="18"/>
              </w:rPr>
              <w:t>25</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564E6" w:rsidRDefault="00CA4CD6" w:rsidP="008564E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5B7BF1">
        <w:rPr>
          <w:color w:val="000000"/>
        </w:rPr>
        <w:t>25.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13FE8" w:rsidRDefault="00CA4CD6" w:rsidP="006A7DA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6A7DA9">
        <w:rPr>
          <w:color w:val="000000"/>
        </w:rPr>
        <w:t>$</w:t>
      </w:r>
      <w:r w:rsidR="002D0525">
        <w:rPr>
          <w:color w:val="000000"/>
        </w:rPr>
        <w:t>3,631</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 xml:space="preserve">in </w:t>
      </w:r>
      <w:r w:rsidR="00495CAD" w:rsidRPr="0037440E">
        <w:t xml:space="preserve">Table 1: Annual Respondent Burden and Cost – </w:t>
      </w:r>
      <w:r w:rsidR="00495CAD" w:rsidRPr="00EC02E4">
        <w:rPr>
          <w:bCs/>
        </w:rPr>
        <w:t>NSPS for Secondary Lead Smelters</w:t>
      </w:r>
      <w:r w:rsidR="00495CAD">
        <w:rPr>
          <w:bCs/>
        </w:rPr>
        <w:t xml:space="preserve"> </w:t>
      </w:r>
      <w:r w:rsidR="00495CAD" w:rsidRPr="00EC02E4">
        <w:rPr>
          <w:bCs/>
        </w:rPr>
        <w:t>(40 CFR Part 6</w:t>
      </w:r>
      <w:r w:rsidR="00495CAD">
        <w:rPr>
          <w:bCs/>
        </w:rPr>
        <w:t>0</w:t>
      </w:r>
      <w:r w:rsidR="00495CAD" w:rsidRPr="00EC02E4">
        <w:rPr>
          <w:bCs/>
        </w:rPr>
        <w:t xml:space="preserve">, Subpart </w:t>
      </w:r>
      <w:r w:rsidR="00495CAD">
        <w:rPr>
          <w:bCs/>
        </w:rPr>
        <w:t>L</w:t>
      </w:r>
      <w:r w:rsidR="00495CAD" w:rsidRPr="00EC02E4">
        <w:rPr>
          <w:bCs/>
        </w:rPr>
        <w:t>)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lastRenderedPageBreak/>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2D0525">
        <w:rPr>
          <w:color w:val="000000"/>
        </w:rPr>
        <w:t>37</w:t>
      </w:r>
      <w:r w:rsidR="003106AB">
        <w:rPr>
          <w:color w:val="000000"/>
        </w:rPr>
        <w:t xml:space="preserve"> at a cost of $3,631</w:t>
      </w:r>
      <w:r>
        <w:rPr>
          <w:color w:val="000000"/>
        </w:rPr>
        <w:t>.</w:t>
      </w:r>
      <w:r w:rsidR="00507EC5">
        <w:rPr>
          <w:color w:val="000000"/>
        </w:rPr>
        <w:t xml:space="preserve">  </w:t>
      </w:r>
      <w:r>
        <w:rPr>
          <w:color w:val="000000"/>
        </w:rPr>
        <w:t xml:space="preserve">Details regarding these estimates may be found </w:t>
      </w:r>
      <w:r w:rsidR="003106AB">
        <w:rPr>
          <w:color w:val="000000"/>
        </w:rPr>
        <w:t xml:space="preserve">below </w:t>
      </w:r>
      <w:r>
        <w:rPr>
          <w:color w:val="000000"/>
        </w:rPr>
        <w:t xml:space="preserve">in </w:t>
      </w:r>
      <w:r w:rsidR="00495CAD" w:rsidRPr="0037440E">
        <w:t xml:space="preserve">Table 1: Annual Respondent Burden and Cost – </w:t>
      </w:r>
      <w:r w:rsidR="00495CAD" w:rsidRPr="00EC02E4">
        <w:rPr>
          <w:bCs/>
        </w:rPr>
        <w:t>NSPS for Secondary Lead Smelters</w:t>
      </w:r>
      <w:r w:rsidR="00495CAD">
        <w:rPr>
          <w:bCs/>
        </w:rPr>
        <w:t xml:space="preserve"> </w:t>
      </w:r>
      <w:r w:rsidR="00495CAD" w:rsidRPr="00EC02E4">
        <w:rPr>
          <w:bCs/>
        </w:rPr>
        <w:t>(40 CFR Part 6</w:t>
      </w:r>
      <w:r w:rsidR="00495CAD">
        <w:rPr>
          <w:bCs/>
        </w:rPr>
        <w:t>0</w:t>
      </w:r>
      <w:r w:rsidR="00495CAD" w:rsidRPr="00EC02E4">
        <w:rPr>
          <w:bCs/>
        </w:rPr>
        <w:t xml:space="preserve">, Subpart </w:t>
      </w:r>
      <w:r w:rsidR="00495CAD">
        <w:rPr>
          <w:bCs/>
        </w:rPr>
        <w:t>L</w:t>
      </w:r>
      <w:r w:rsidR="00495CAD" w:rsidRPr="00EC02E4">
        <w:rPr>
          <w:bCs/>
        </w:rPr>
        <w:t>)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3F3CB2">
        <w:rPr>
          <w:color w:val="000000"/>
        </w:rPr>
        <w:t xml:space="preserve"> </w:t>
      </w:r>
      <w:r w:rsidR="00FE4B7F">
        <w:rPr>
          <w:color w:val="000000"/>
        </w:rPr>
        <w:t>1 hour</w:t>
      </w:r>
      <w:r>
        <w:rPr>
          <w:color w:val="000000"/>
        </w:rPr>
        <w:t xml:space="preserve">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B865CC">
        <w:rPr>
          <w:color w:val="000000"/>
        </w:rPr>
        <w:t>$0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2D0525">
        <w:rPr>
          <w:color w:val="000000"/>
        </w:rPr>
        <w:t>0</w:t>
      </w:r>
      <w:r>
        <w:rPr>
          <w:color w:val="000000"/>
        </w:rPr>
        <w:t xml:space="preserve"> labor hours at a cost of</w:t>
      </w:r>
      <w:r w:rsidR="002D0525">
        <w:rPr>
          <w:color w:val="000000"/>
        </w:rPr>
        <w:t xml:space="preserve"> $0</w:t>
      </w:r>
      <w:r w:rsidR="00144F35">
        <w:rPr>
          <w:color w:val="000000"/>
        </w:rPr>
        <w:t xml:space="preserve">.  See </w:t>
      </w:r>
      <w:r w:rsidR="003F1E8F">
        <w:rPr>
          <w:color w:val="000000"/>
        </w:rPr>
        <w:t xml:space="preserve">below </w:t>
      </w:r>
      <w:r w:rsidR="00520357" w:rsidRPr="0037440E">
        <w:t xml:space="preserve">Table 2: Average Annual EPA Burden and Cost – </w:t>
      </w:r>
      <w:r w:rsidR="00520357" w:rsidRPr="00EC02E4">
        <w:rPr>
          <w:bCs/>
        </w:rPr>
        <w:t>NSPS for Secondary Lead Smelters</w:t>
      </w:r>
      <w:r w:rsidR="00520357">
        <w:rPr>
          <w:bCs/>
        </w:rPr>
        <w:t xml:space="preserve"> </w:t>
      </w:r>
      <w:r w:rsidR="00520357" w:rsidRPr="00EC02E4">
        <w:rPr>
          <w:bCs/>
        </w:rPr>
        <w:t xml:space="preserve">(40 CFR </w:t>
      </w:r>
      <w:proofErr w:type="gramStart"/>
      <w:r w:rsidR="00520357" w:rsidRPr="00EC02E4">
        <w:rPr>
          <w:bCs/>
        </w:rPr>
        <w:t>Part</w:t>
      </w:r>
      <w:proofErr w:type="gramEnd"/>
      <w:r w:rsidR="00520357" w:rsidRPr="00EC02E4">
        <w:rPr>
          <w:bCs/>
        </w:rPr>
        <w:t xml:space="preserve"> 6</w:t>
      </w:r>
      <w:r w:rsidR="00520357">
        <w:rPr>
          <w:bCs/>
        </w:rPr>
        <w:t>0</w:t>
      </w:r>
      <w:r w:rsidR="00520357" w:rsidRPr="00EC02E4">
        <w:rPr>
          <w:bCs/>
        </w:rPr>
        <w:t xml:space="preserve">, Subpart </w:t>
      </w:r>
      <w:r w:rsidR="00520357">
        <w:rPr>
          <w:bCs/>
        </w:rPr>
        <w:t>L</w:t>
      </w:r>
      <w:r w:rsidR="00520357" w:rsidRPr="00EC02E4">
        <w:rPr>
          <w:bCs/>
        </w:rPr>
        <w:t>) (Renewal)</w:t>
      </w:r>
      <w:r w:rsidR="008564E6" w:rsidRPr="008564E6">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0D78E8" w:rsidRDefault="00FE4B7F" w:rsidP="000D78E8">
      <w:pPr>
        <w:ind w:firstLine="720"/>
        <w:rPr>
          <w:color w:val="FF0000"/>
        </w:rPr>
      </w:pPr>
      <w:r>
        <w:t xml:space="preserve">There is an adjustment decrease of one burden hour for the respondents due to differences in mathematical rounding.  Additionally, there is an increase in </w:t>
      </w:r>
      <w:r w:rsidR="000D78E8">
        <w:rPr>
          <w:color w:val="000000"/>
        </w:rPr>
        <w:t>burden costs from the most recently approved ICR</w:t>
      </w:r>
      <w:r w:rsidR="003831F7">
        <w:rPr>
          <w:color w:val="000000"/>
        </w:rPr>
        <w:t>,</w:t>
      </w:r>
      <w:r w:rsidR="000D78E8">
        <w:rPr>
          <w:color w:val="000000"/>
        </w:rPr>
        <w:t xml:space="preserve"> </w:t>
      </w:r>
      <w:r w:rsidR="00464F90">
        <w:rPr>
          <w:color w:val="000000"/>
        </w:rPr>
        <w:t xml:space="preserve">which </w:t>
      </w:r>
      <w:r w:rsidR="000D78E8">
        <w:rPr>
          <w:color w:val="000000"/>
        </w:rPr>
        <w:t xml:space="preserve">is due to an adjustment in </w:t>
      </w:r>
      <w:r w:rsidR="003831F7">
        <w:rPr>
          <w:color w:val="000000"/>
        </w:rPr>
        <w:t xml:space="preserve">the </w:t>
      </w:r>
      <w:r w:rsidR="000D78E8">
        <w:rPr>
          <w:color w:val="000000"/>
        </w:rPr>
        <w:t xml:space="preserve">labor rates.  </w:t>
      </w:r>
      <w:r w:rsidR="000D78E8" w:rsidRPr="00933B74">
        <w:t>This ICR uses updated labor rates from the Bureau of Labor Statistics to calculate burden costs.</w:t>
      </w:r>
      <w:r w:rsidR="000D78E8" w:rsidRPr="00516952" w:rsidDel="00331C4D">
        <w:rPr>
          <w:color w:val="FF0000"/>
        </w:rPr>
        <w:t xml:space="preserve"> </w:t>
      </w:r>
    </w:p>
    <w:p w:rsidR="00CA4CD6" w:rsidRDefault="00CA4CD6" w:rsidP="000D78E8">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3F3CB2">
        <w:rPr>
          <w:color w:val="000000"/>
        </w:rPr>
        <w:t xml:space="preserve"> </w:t>
      </w:r>
      <w:r w:rsidR="00FE4B7F">
        <w:rPr>
          <w:color w:val="000000"/>
        </w:rPr>
        <w:t>1 hour</w:t>
      </w:r>
      <w:r>
        <w:rPr>
          <w:color w:val="000000"/>
        </w:rPr>
        <w:t xml:space="preserve">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w:t>
      </w:r>
      <w:r w:rsidR="00CA4CD6" w:rsidRPr="00354C15">
        <w:lastRenderedPageBreak/>
        <w:t xml:space="preserve">use of automated collection techniques, EPA has established a public docket for this ICR under Docket ID Number </w:t>
      </w:r>
      <w:r w:rsidR="008564E6" w:rsidRPr="008564E6">
        <w:t>EPA-HQ-OECA-2012-0535</w:t>
      </w:r>
      <w:r w:rsidR="00354C15">
        <w:rPr>
          <w:color w:val="FF0000"/>
        </w:rPr>
        <w:t xml:space="preserve">.  </w:t>
      </w:r>
      <w:r w:rsidR="00354C15" w:rsidRPr="00354C15">
        <w:t xml:space="preserve">An electronic version of the public docket is available at </w:t>
      </w:r>
      <w:r w:rsidR="00354C15" w:rsidRPr="003831F7">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3831F7">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A82883" w:rsidRPr="00A82883">
        <w:t>EPA-HQ-OECA-2012-0535</w:t>
      </w:r>
      <w:r w:rsidR="00CA4CD6">
        <w:t xml:space="preserve"> and OMB Control Number </w:t>
      </w:r>
      <w:r w:rsidR="00A82883">
        <w:t>2060-0080</w:t>
      </w:r>
      <w:r w:rsidR="00B40B07">
        <w:t xml:space="preserve">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7"/>
          <w:type w:val="continuous"/>
          <w:pgSz w:w="12240" w:h="15840"/>
          <w:pgMar w:top="1350" w:right="1440" w:bottom="1440" w:left="1440" w:header="1350" w:footer="1440" w:gutter="0"/>
          <w:cols w:space="720"/>
          <w:noEndnote/>
          <w:titlePg/>
          <w:docGrid w:linePitch="326"/>
        </w:sectPr>
      </w:pPr>
    </w:p>
    <w:p w:rsidR="00144F35" w:rsidRDefault="00495CAD" w:rsidP="00F340DF">
      <w:pPr>
        <w:rPr>
          <w:b/>
          <w:bCs/>
          <w:color w:val="000000"/>
        </w:rPr>
      </w:pPr>
      <w:r w:rsidRPr="00495CAD">
        <w:rPr>
          <w:b/>
          <w:bCs/>
          <w:color w:val="000000"/>
        </w:rPr>
        <w:lastRenderedPageBreak/>
        <w:t>Table 1: Annual Respondent Burden and Cost – NSPS for Secondary Lead Smelters (40 CFR Part 60, Subpart L) (Renewal)</w:t>
      </w:r>
    </w:p>
    <w:p w:rsidR="002D0525" w:rsidRDefault="002D0525" w:rsidP="00144F35">
      <w:pPr>
        <w:rPr>
          <w:bCs/>
          <w:color w:val="FF0000"/>
        </w:rPr>
      </w:pPr>
    </w:p>
    <w:tbl>
      <w:tblPr>
        <w:tblW w:w="12750" w:type="dxa"/>
        <w:jc w:val="center"/>
        <w:tblInd w:w="2603" w:type="dxa"/>
        <w:tblLook w:val="04A0"/>
      </w:tblPr>
      <w:tblGrid>
        <w:gridCol w:w="477"/>
        <w:gridCol w:w="3513"/>
        <w:gridCol w:w="1080"/>
        <w:gridCol w:w="1080"/>
        <w:gridCol w:w="1167"/>
        <w:gridCol w:w="1088"/>
        <w:gridCol w:w="955"/>
        <w:gridCol w:w="1194"/>
        <w:gridCol w:w="1177"/>
        <w:gridCol w:w="1019"/>
      </w:tblGrid>
      <w:tr w:rsidR="009D4985" w:rsidRPr="00B85602" w:rsidTr="00035CC2">
        <w:trPr>
          <w:trHeight w:val="1605"/>
          <w:tblHeader/>
          <w:jc w:val="center"/>
        </w:trPr>
        <w:tc>
          <w:tcPr>
            <w:tcW w:w="3990" w:type="dxa"/>
            <w:gridSpan w:val="2"/>
            <w:tcBorders>
              <w:top w:val="single" w:sz="4" w:space="0" w:color="auto"/>
              <w:left w:val="single" w:sz="4" w:space="0" w:color="000000"/>
              <w:bottom w:val="single" w:sz="4" w:space="0" w:color="000000"/>
              <w:right w:val="single" w:sz="4" w:space="0" w:color="000000"/>
            </w:tcBorders>
            <w:shd w:val="clear" w:color="C0C0C0" w:fill="C0C0C0"/>
            <w:noWrap/>
            <w:vAlign w:val="center"/>
            <w:hideMark/>
          </w:tcPr>
          <w:p w:rsidR="008564E6" w:rsidRPr="00B85602" w:rsidRDefault="00572384">
            <w:pPr>
              <w:widowControl/>
              <w:autoSpaceDE/>
              <w:autoSpaceDN/>
              <w:adjustRightInd/>
              <w:jc w:val="center"/>
              <w:rPr>
                <w:b/>
                <w:sz w:val="16"/>
                <w:szCs w:val="16"/>
              </w:rPr>
            </w:pPr>
            <w:r>
              <w:rPr>
                <w:b/>
                <w:sz w:val="16"/>
                <w:szCs w:val="16"/>
              </w:rPr>
              <w:t>Burden Item</w:t>
            </w:r>
          </w:p>
        </w:tc>
        <w:tc>
          <w:tcPr>
            <w:tcW w:w="1080" w:type="dxa"/>
            <w:tcBorders>
              <w:top w:val="single" w:sz="4" w:space="0" w:color="auto"/>
              <w:left w:val="nil"/>
              <w:bottom w:val="single" w:sz="4" w:space="0" w:color="000000"/>
              <w:right w:val="nil"/>
            </w:tcBorders>
            <w:shd w:val="clear" w:color="C0C0C0" w:fill="C0C0C0"/>
            <w:vAlign w:val="center"/>
            <w:hideMark/>
          </w:tcPr>
          <w:p w:rsidR="008564E6" w:rsidRPr="00B85602" w:rsidRDefault="008564E6">
            <w:pPr>
              <w:widowControl/>
              <w:autoSpaceDE/>
              <w:autoSpaceDN/>
              <w:adjustRightInd/>
              <w:jc w:val="center"/>
              <w:rPr>
                <w:b/>
                <w:sz w:val="16"/>
                <w:szCs w:val="16"/>
              </w:rPr>
            </w:pPr>
            <w:r w:rsidRPr="00B85602">
              <w:rPr>
                <w:b/>
                <w:sz w:val="16"/>
                <w:szCs w:val="16"/>
              </w:rPr>
              <w:t>(A)            Respondent Hours per Occur</w:t>
            </w:r>
            <w:r w:rsidR="00B85602">
              <w:rPr>
                <w:b/>
                <w:sz w:val="16"/>
                <w:szCs w:val="16"/>
              </w:rPr>
              <w:t>r</w:t>
            </w:r>
            <w:r w:rsidRPr="00B85602">
              <w:rPr>
                <w:b/>
                <w:sz w:val="16"/>
                <w:szCs w:val="16"/>
              </w:rPr>
              <w:t>ence  (Technical hours)</w:t>
            </w:r>
          </w:p>
        </w:tc>
        <w:tc>
          <w:tcPr>
            <w:tcW w:w="1080" w:type="dxa"/>
            <w:tcBorders>
              <w:top w:val="single" w:sz="4" w:space="0" w:color="auto"/>
              <w:left w:val="single" w:sz="4" w:space="0" w:color="000000"/>
              <w:bottom w:val="single" w:sz="4" w:space="0" w:color="000000"/>
              <w:right w:val="nil"/>
            </w:tcBorders>
            <w:shd w:val="clear" w:color="C0C0C0" w:fill="C0C0C0"/>
            <w:vAlign w:val="center"/>
            <w:hideMark/>
          </w:tcPr>
          <w:p w:rsidR="008564E6" w:rsidRPr="00B85602" w:rsidRDefault="008564E6">
            <w:pPr>
              <w:widowControl/>
              <w:autoSpaceDE/>
              <w:autoSpaceDN/>
              <w:adjustRightInd/>
              <w:jc w:val="center"/>
              <w:rPr>
                <w:b/>
                <w:sz w:val="16"/>
                <w:szCs w:val="16"/>
              </w:rPr>
            </w:pPr>
            <w:r w:rsidRPr="00B85602">
              <w:rPr>
                <w:b/>
                <w:sz w:val="16"/>
                <w:szCs w:val="16"/>
              </w:rPr>
              <w:t>(B)        Number of Occur</w:t>
            </w:r>
            <w:r w:rsidR="00B85602">
              <w:rPr>
                <w:b/>
                <w:sz w:val="16"/>
                <w:szCs w:val="16"/>
              </w:rPr>
              <w:t>r</w:t>
            </w:r>
            <w:r w:rsidRPr="00B85602">
              <w:rPr>
                <w:b/>
                <w:sz w:val="16"/>
                <w:szCs w:val="16"/>
              </w:rPr>
              <w:t>ences per Respondent per Year</w:t>
            </w:r>
          </w:p>
        </w:tc>
        <w:tc>
          <w:tcPr>
            <w:tcW w:w="1167" w:type="dxa"/>
            <w:tcBorders>
              <w:top w:val="single" w:sz="4" w:space="0" w:color="auto"/>
              <w:left w:val="single" w:sz="4" w:space="0" w:color="000000"/>
              <w:bottom w:val="single" w:sz="4" w:space="0" w:color="000000"/>
              <w:right w:val="nil"/>
            </w:tcBorders>
            <w:shd w:val="clear" w:color="C0C0C0" w:fill="C0C0C0"/>
            <w:vAlign w:val="center"/>
            <w:hideMark/>
          </w:tcPr>
          <w:p w:rsidR="008564E6" w:rsidRPr="00B85602" w:rsidRDefault="008564E6">
            <w:pPr>
              <w:widowControl/>
              <w:autoSpaceDE/>
              <w:autoSpaceDN/>
              <w:adjustRightInd/>
              <w:jc w:val="center"/>
              <w:rPr>
                <w:b/>
                <w:sz w:val="16"/>
                <w:szCs w:val="16"/>
              </w:rPr>
            </w:pPr>
            <w:r w:rsidRPr="00B85602">
              <w:rPr>
                <w:b/>
                <w:sz w:val="16"/>
                <w:szCs w:val="16"/>
              </w:rPr>
              <w:t>(C)           Hours per Respondent per Year        (C=A x B)</w:t>
            </w:r>
          </w:p>
        </w:tc>
        <w:tc>
          <w:tcPr>
            <w:tcW w:w="1088" w:type="dxa"/>
            <w:tcBorders>
              <w:top w:val="single" w:sz="4" w:space="0" w:color="auto"/>
              <w:left w:val="single" w:sz="4" w:space="0" w:color="000000"/>
              <w:bottom w:val="single" w:sz="4" w:space="0" w:color="000000"/>
              <w:right w:val="nil"/>
            </w:tcBorders>
            <w:shd w:val="clear" w:color="C0C0C0" w:fill="C0C0C0"/>
            <w:vAlign w:val="center"/>
            <w:hideMark/>
          </w:tcPr>
          <w:p w:rsidR="008564E6" w:rsidRPr="00B85602" w:rsidRDefault="008564E6">
            <w:pPr>
              <w:widowControl/>
              <w:autoSpaceDE/>
              <w:autoSpaceDN/>
              <w:adjustRightInd/>
              <w:jc w:val="center"/>
              <w:rPr>
                <w:b/>
                <w:sz w:val="16"/>
                <w:szCs w:val="16"/>
              </w:rPr>
            </w:pPr>
            <w:r w:rsidRPr="00B85602">
              <w:rPr>
                <w:b/>
                <w:sz w:val="16"/>
                <w:szCs w:val="16"/>
              </w:rPr>
              <w:t>(D)          Number of Respondents per Year</w:t>
            </w:r>
            <w:r w:rsidR="00442D4D">
              <w:rPr>
                <w:b/>
                <w:sz w:val="16"/>
                <w:szCs w:val="16"/>
              </w:rPr>
              <w:t xml:space="preserve"> </w:t>
            </w:r>
            <w:r w:rsidR="00442D4D" w:rsidRPr="00442D4D">
              <w:rPr>
                <w:b/>
                <w:sz w:val="16"/>
                <w:szCs w:val="16"/>
                <w:vertAlign w:val="superscript"/>
              </w:rPr>
              <w:t>a</w:t>
            </w:r>
          </w:p>
        </w:tc>
        <w:tc>
          <w:tcPr>
            <w:tcW w:w="955" w:type="dxa"/>
            <w:tcBorders>
              <w:top w:val="single" w:sz="4" w:space="0" w:color="auto"/>
              <w:left w:val="single" w:sz="4" w:space="0" w:color="000000"/>
              <w:bottom w:val="single" w:sz="4" w:space="0" w:color="000000"/>
              <w:right w:val="single" w:sz="4" w:space="0" w:color="000000"/>
            </w:tcBorders>
            <w:shd w:val="clear" w:color="C0C0C0" w:fill="C0C0C0"/>
            <w:vAlign w:val="center"/>
            <w:hideMark/>
          </w:tcPr>
          <w:p w:rsidR="008564E6" w:rsidRPr="00B85602" w:rsidRDefault="008564E6">
            <w:pPr>
              <w:widowControl/>
              <w:autoSpaceDE/>
              <w:autoSpaceDN/>
              <w:adjustRightInd/>
              <w:jc w:val="center"/>
              <w:rPr>
                <w:b/>
                <w:sz w:val="16"/>
                <w:szCs w:val="16"/>
              </w:rPr>
            </w:pPr>
            <w:r w:rsidRPr="00B85602">
              <w:rPr>
                <w:b/>
                <w:sz w:val="16"/>
                <w:szCs w:val="16"/>
              </w:rPr>
              <w:t>(E)            Technical Hours per Year                  (E=C x D)</w:t>
            </w:r>
          </w:p>
        </w:tc>
        <w:tc>
          <w:tcPr>
            <w:tcW w:w="1194" w:type="dxa"/>
            <w:tcBorders>
              <w:top w:val="single" w:sz="4" w:space="0" w:color="auto"/>
              <w:left w:val="nil"/>
              <w:bottom w:val="single" w:sz="4" w:space="0" w:color="000000"/>
              <w:right w:val="single" w:sz="4" w:space="0" w:color="000000"/>
            </w:tcBorders>
            <w:shd w:val="clear" w:color="C0C0C0" w:fill="C0C0C0"/>
            <w:vAlign w:val="center"/>
            <w:hideMark/>
          </w:tcPr>
          <w:p w:rsidR="000D78E8" w:rsidRPr="00B85602" w:rsidRDefault="008564E6">
            <w:pPr>
              <w:widowControl/>
              <w:autoSpaceDE/>
              <w:autoSpaceDN/>
              <w:adjustRightInd/>
              <w:jc w:val="center"/>
              <w:rPr>
                <w:b/>
                <w:sz w:val="16"/>
                <w:szCs w:val="16"/>
              </w:rPr>
            </w:pPr>
            <w:r w:rsidRPr="00B85602">
              <w:rPr>
                <w:b/>
                <w:sz w:val="16"/>
                <w:szCs w:val="16"/>
              </w:rPr>
              <w:t xml:space="preserve">(F)            Management Hours per Year         </w:t>
            </w:r>
          </w:p>
          <w:p w:rsidR="008564E6" w:rsidRPr="00B85602" w:rsidRDefault="008564E6">
            <w:pPr>
              <w:widowControl/>
              <w:autoSpaceDE/>
              <w:autoSpaceDN/>
              <w:adjustRightInd/>
              <w:jc w:val="center"/>
              <w:rPr>
                <w:b/>
                <w:sz w:val="16"/>
                <w:szCs w:val="16"/>
              </w:rPr>
            </w:pPr>
            <w:r w:rsidRPr="00B85602">
              <w:rPr>
                <w:b/>
                <w:sz w:val="16"/>
                <w:szCs w:val="16"/>
              </w:rPr>
              <w:t>(F= E x 0.05)</w:t>
            </w:r>
          </w:p>
        </w:tc>
        <w:tc>
          <w:tcPr>
            <w:tcW w:w="1177" w:type="dxa"/>
            <w:tcBorders>
              <w:top w:val="single" w:sz="4" w:space="0" w:color="auto"/>
              <w:left w:val="nil"/>
              <w:bottom w:val="single" w:sz="4" w:space="0" w:color="000000"/>
              <w:right w:val="single" w:sz="4" w:space="0" w:color="000000"/>
            </w:tcBorders>
            <w:shd w:val="clear" w:color="C0C0C0" w:fill="C0C0C0"/>
            <w:vAlign w:val="center"/>
            <w:hideMark/>
          </w:tcPr>
          <w:p w:rsidR="008564E6" w:rsidRPr="00B85602" w:rsidRDefault="008564E6" w:rsidP="00B85602">
            <w:pPr>
              <w:widowControl/>
              <w:autoSpaceDE/>
              <w:autoSpaceDN/>
              <w:adjustRightInd/>
              <w:jc w:val="center"/>
              <w:rPr>
                <w:b/>
                <w:sz w:val="16"/>
                <w:szCs w:val="16"/>
              </w:rPr>
            </w:pPr>
            <w:r w:rsidRPr="00B85602">
              <w:rPr>
                <w:b/>
                <w:sz w:val="16"/>
                <w:szCs w:val="16"/>
              </w:rPr>
              <w:t>(G)            Clerical Hours per Year               (G= E x 0.1)</w:t>
            </w:r>
          </w:p>
        </w:tc>
        <w:tc>
          <w:tcPr>
            <w:tcW w:w="1019" w:type="dxa"/>
            <w:tcBorders>
              <w:top w:val="single" w:sz="4" w:space="0" w:color="auto"/>
              <w:left w:val="nil"/>
              <w:bottom w:val="single" w:sz="4" w:space="0" w:color="000000"/>
              <w:right w:val="single" w:sz="4" w:space="0" w:color="000000"/>
            </w:tcBorders>
            <w:shd w:val="clear" w:color="C0C0C0" w:fill="C0C0C0"/>
            <w:vAlign w:val="center"/>
            <w:hideMark/>
          </w:tcPr>
          <w:p w:rsidR="004E5619" w:rsidRDefault="004E5619" w:rsidP="004E5619">
            <w:pPr>
              <w:widowControl/>
              <w:autoSpaceDE/>
              <w:autoSpaceDN/>
              <w:adjustRightInd/>
              <w:jc w:val="center"/>
              <w:rPr>
                <w:b/>
                <w:sz w:val="16"/>
                <w:szCs w:val="16"/>
              </w:rPr>
            </w:pPr>
            <w:r>
              <w:rPr>
                <w:b/>
                <w:sz w:val="16"/>
                <w:szCs w:val="16"/>
              </w:rPr>
              <w:t>(H)</w:t>
            </w:r>
          </w:p>
          <w:p w:rsidR="008564E6" w:rsidRPr="00B85602" w:rsidRDefault="008564E6" w:rsidP="004E5619">
            <w:pPr>
              <w:widowControl/>
              <w:autoSpaceDE/>
              <w:autoSpaceDN/>
              <w:adjustRightInd/>
              <w:jc w:val="center"/>
              <w:rPr>
                <w:b/>
                <w:sz w:val="16"/>
                <w:szCs w:val="16"/>
              </w:rPr>
            </w:pPr>
            <w:r w:rsidRPr="00B85602">
              <w:rPr>
                <w:b/>
                <w:sz w:val="16"/>
                <w:szCs w:val="16"/>
              </w:rPr>
              <w:t>Total Labor Costs per Year, $</w:t>
            </w:r>
            <w:r w:rsidR="00442D4D">
              <w:rPr>
                <w:b/>
                <w:sz w:val="16"/>
                <w:szCs w:val="16"/>
              </w:rPr>
              <w:t xml:space="preserve"> </w:t>
            </w:r>
            <w:r w:rsidR="00442D4D" w:rsidRPr="00442D4D">
              <w:rPr>
                <w:b/>
                <w:sz w:val="16"/>
                <w:szCs w:val="16"/>
                <w:vertAlign w:val="superscript"/>
              </w:rPr>
              <w:t>b</w:t>
            </w:r>
          </w:p>
        </w:tc>
      </w:tr>
      <w:tr w:rsidR="009D4985" w:rsidRPr="00B85602" w:rsidTr="00035CC2">
        <w:trPr>
          <w:trHeight w:val="278"/>
          <w:jc w:val="center"/>
        </w:trPr>
        <w:tc>
          <w:tcPr>
            <w:tcW w:w="3990"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9D4985" w:rsidRPr="00035CC2" w:rsidRDefault="009D4985" w:rsidP="0034138E">
            <w:pPr>
              <w:widowControl/>
              <w:autoSpaceDE/>
              <w:autoSpaceDN/>
              <w:adjustRightInd/>
              <w:rPr>
                <w:sz w:val="20"/>
                <w:szCs w:val="20"/>
              </w:rPr>
            </w:pPr>
            <w:r w:rsidRPr="00035CC2">
              <w:rPr>
                <w:sz w:val="20"/>
                <w:szCs w:val="20"/>
              </w:rPr>
              <w:t>1. A</w:t>
            </w:r>
            <w:r w:rsidR="0034138E" w:rsidRPr="00035CC2">
              <w:rPr>
                <w:sz w:val="20"/>
                <w:szCs w:val="20"/>
              </w:rPr>
              <w:t xml:space="preserve">pplications </w:t>
            </w:r>
          </w:p>
        </w:tc>
        <w:tc>
          <w:tcPr>
            <w:tcW w:w="1080" w:type="dxa"/>
            <w:tcBorders>
              <w:top w:val="single" w:sz="4" w:space="0" w:color="000000"/>
              <w:left w:val="single" w:sz="4" w:space="0" w:color="000000"/>
              <w:bottom w:val="single" w:sz="4" w:space="0" w:color="000000"/>
              <w:right w:val="nil"/>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N/A</w:t>
            </w:r>
          </w:p>
        </w:tc>
        <w:tc>
          <w:tcPr>
            <w:tcW w:w="1080" w:type="dxa"/>
            <w:tcBorders>
              <w:top w:val="single" w:sz="4" w:space="0" w:color="000000"/>
              <w:left w:val="single" w:sz="4" w:space="0" w:color="000000"/>
              <w:bottom w:val="single" w:sz="4" w:space="0" w:color="000000"/>
              <w:right w:val="nil"/>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N/A</w:t>
            </w:r>
          </w:p>
        </w:tc>
        <w:tc>
          <w:tcPr>
            <w:tcW w:w="1167" w:type="dxa"/>
            <w:tcBorders>
              <w:top w:val="single" w:sz="4" w:space="0" w:color="000000"/>
              <w:left w:val="single" w:sz="4" w:space="0" w:color="000000"/>
              <w:bottom w:val="single" w:sz="4" w:space="0" w:color="000000"/>
              <w:right w:val="nil"/>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N/A</w:t>
            </w:r>
          </w:p>
        </w:tc>
        <w:tc>
          <w:tcPr>
            <w:tcW w:w="1088" w:type="dxa"/>
            <w:tcBorders>
              <w:top w:val="single" w:sz="4" w:space="0" w:color="000000"/>
              <w:left w:val="single" w:sz="4" w:space="0" w:color="000000"/>
              <w:bottom w:val="single" w:sz="4" w:space="0" w:color="000000"/>
              <w:right w:val="nil"/>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N/A</w:t>
            </w:r>
          </w:p>
        </w:tc>
        <w:tc>
          <w:tcPr>
            <w:tcW w:w="9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N/A</w:t>
            </w:r>
          </w:p>
        </w:tc>
        <w:tc>
          <w:tcPr>
            <w:tcW w:w="1194" w:type="dxa"/>
            <w:tcBorders>
              <w:top w:val="single" w:sz="4" w:space="0" w:color="000000"/>
              <w:left w:val="nil"/>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N/A</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N/A</w:t>
            </w:r>
          </w:p>
        </w:tc>
        <w:tc>
          <w:tcPr>
            <w:tcW w:w="1019" w:type="dxa"/>
            <w:tcBorders>
              <w:top w:val="single" w:sz="4" w:space="0" w:color="000000"/>
              <w:left w:val="nil"/>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right"/>
              <w:rPr>
                <w:sz w:val="18"/>
                <w:szCs w:val="18"/>
              </w:rPr>
            </w:pPr>
            <w:r w:rsidRPr="0034138E">
              <w:rPr>
                <w:sz w:val="18"/>
                <w:szCs w:val="18"/>
              </w:rPr>
              <w:t>N/A</w:t>
            </w:r>
          </w:p>
        </w:tc>
      </w:tr>
      <w:tr w:rsidR="009D4985" w:rsidRPr="00B85602" w:rsidTr="00035CC2">
        <w:trPr>
          <w:trHeight w:val="278"/>
          <w:jc w:val="center"/>
        </w:trPr>
        <w:tc>
          <w:tcPr>
            <w:tcW w:w="3990"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9D4985" w:rsidRPr="00035CC2" w:rsidRDefault="009D4985" w:rsidP="0034138E">
            <w:pPr>
              <w:widowControl/>
              <w:autoSpaceDE/>
              <w:autoSpaceDN/>
              <w:adjustRightInd/>
              <w:rPr>
                <w:sz w:val="20"/>
                <w:szCs w:val="20"/>
              </w:rPr>
            </w:pPr>
            <w:r w:rsidRPr="00035CC2">
              <w:rPr>
                <w:sz w:val="20"/>
                <w:szCs w:val="20"/>
              </w:rPr>
              <w:t xml:space="preserve">2. </w:t>
            </w:r>
            <w:r w:rsidR="0034138E" w:rsidRPr="00035CC2">
              <w:rPr>
                <w:sz w:val="20"/>
                <w:szCs w:val="20"/>
              </w:rPr>
              <w:t>Survey and studies</w:t>
            </w:r>
          </w:p>
        </w:tc>
        <w:tc>
          <w:tcPr>
            <w:tcW w:w="1080" w:type="dxa"/>
            <w:tcBorders>
              <w:top w:val="single" w:sz="4" w:space="0" w:color="000000"/>
              <w:left w:val="single" w:sz="4" w:space="0" w:color="000000"/>
              <w:bottom w:val="single" w:sz="4" w:space="0" w:color="000000"/>
              <w:right w:val="nil"/>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N/A</w:t>
            </w:r>
          </w:p>
        </w:tc>
        <w:tc>
          <w:tcPr>
            <w:tcW w:w="1080" w:type="dxa"/>
            <w:tcBorders>
              <w:top w:val="single" w:sz="4" w:space="0" w:color="000000"/>
              <w:left w:val="single" w:sz="4" w:space="0" w:color="000000"/>
              <w:bottom w:val="single" w:sz="4" w:space="0" w:color="000000"/>
              <w:right w:val="nil"/>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N/A</w:t>
            </w:r>
          </w:p>
        </w:tc>
        <w:tc>
          <w:tcPr>
            <w:tcW w:w="1167" w:type="dxa"/>
            <w:tcBorders>
              <w:top w:val="single" w:sz="4" w:space="0" w:color="000000"/>
              <w:left w:val="single" w:sz="4" w:space="0" w:color="000000"/>
              <w:bottom w:val="single" w:sz="4" w:space="0" w:color="000000"/>
              <w:right w:val="nil"/>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N/A</w:t>
            </w:r>
          </w:p>
        </w:tc>
        <w:tc>
          <w:tcPr>
            <w:tcW w:w="1088" w:type="dxa"/>
            <w:tcBorders>
              <w:top w:val="single" w:sz="4" w:space="0" w:color="000000"/>
              <w:left w:val="single" w:sz="4" w:space="0" w:color="000000"/>
              <w:bottom w:val="single" w:sz="4" w:space="0" w:color="000000"/>
              <w:right w:val="nil"/>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N/A</w:t>
            </w:r>
          </w:p>
        </w:tc>
        <w:tc>
          <w:tcPr>
            <w:tcW w:w="9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N/A</w:t>
            </w:r>
          </w:p>
        </w:tc>
        <w:tc>
          <w:tcPr>
            <w:tcW w:w="1194" w:type="dxa"/>
            <w:tcBorders>
              <w:top w:val="single" w:sz="4" w:space="0" w:color="000000"/>
              <w:left w:val="nil"/>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N/A</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N/A</w:t>
            </w:r>
          </w:p>
        </w:tc>
        <w:tc>
          <w:tcPr>
            <w:tcW w:w="1019" w:type="dxa"/>
            <w:tcBorders>
              <w:top w:val="single" w:sz="4" w:space="0" w:color="000000"/>
              <w:left w:val="nil"/>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right"/>
              <w:rPr>
                <w:sz w:val="18"/>
                <w:szCs w:val="18"/>
              </w:rPr>
            </w:pPr>
            <w:r w:rsidRPr="0034138E">
              <w:rPr>
                <w:sz w:val="18"/>
                <w:szCs w:val="18"/>
              </w:rPr>
              <w:t>N/A</w:t>
            </w:r>
          </w:p>
        </w:tc>
      </w:tr>
      <w:tr w:rsidR="009D4985" w:rsidRPr="00B85602" w:rsidTr="00035CC2">
        <w:trPr>
          <w:trHeight w:val="278"/>
          <w:jc w:val="center"/>
        </w:trPr>
        <w:tc>
          <w:tcPr>
            <w:tcW w:w="3990"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9D4985" w:rsidRPr="00035CC2" w:rsidRDefault="009D4985" w:rsidP="0034138E">
            <w:pPr>
              <w:widowControl/>
              <w:autoSpaceDE/>
              <w:autoSpaceDN/>
              <w:adjustRightInd/>
              <w:rPr>
                <w:sz w:val="20"/>
                <w:szCs w:val="20"/>
              </w:rPr>
            </w:pPr>
            <w:r w:rsidRPr="00035CC2">
              <w:rPr>
                <w:sz w:val="20"/>
                <w:szCs w:val="20"/>
              </w:rPr>
              <w:t xml:space="preserve">3. </w:t>
            </w:r>
            <w:r w:rsidR="0034138E" w:rsidRPr="00035CC2">
              <w:rPr>
                <w:sz w:val="20"/>
                <w:szCs w:val="20"/>
              </w:rPr>
              <w:t>Reporting Requirements</w:t>
            </w:r>
          </w:p>
        </w:tc>
        <w:tc>
          <w:tcPr>
            <w:tcW w:w="1080" w:type="dxa"/>
            <w:tcBorders>
              <w:top w:val="single" w:sz="4" w:space="0" w:color="000000"/>
              <w:left w:val="single" w:sz="4" w:space="0" w:color="000000"/>
              <w:bottom w:val="single" w:sz="4" w:space="0" w:color="000000"/>
              <w:right w:val="nil"/>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080" w:type="dxa"/>
            <w:tcBorders>
              <w:top w:val="single" w:sz="4" w:space="0" w:color="000000"/>
              <w:left w:val="single" w:sz="4" w:space="0" w:color="000000"/>
              <w:bottom w:val="single" w:sz="4" w:space="0" w:color="000000"/>
              <w:right w:val="nil"/>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167" w:type="dxa"/>
            <w:tcBorders>
              <w:top w:val="single" w:sz="4" w:space="0" w:color="000000"/>
              <w:left w:val="single" w:sz="4" w:space="0" w:color="000000"/>
              <w:bottom w:val="single" w:sz="4" w:space="0" w:color="000000"/>
              <w:right w:val="nil"/>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088" w:type="dxa"/>
            <w:tcBorders>
              <w:top w:val="single" w:sz="4" w:space="0" w:color="000000"/>
              <w:left w:val="single" w:sz="4" w:space="0" w:color="000000"/>
              <w:bottom w:val="single" w:sz="4" w:space="0" w:color="000000"/>
              <w:right w:val="nil"/>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955" w:type="dxa"/>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194" w:type="dxa"/>
            <w:tcBorders>
              <w:top w:val="single" w:sz="4" w:space="0" w:color="000000"/>
              <w:left w:val="nil"/>
              <w:bottom w:val="single" w:sz="4" w:space="0" w:color="000000"/>
              <w:right w:val="single" w:sz="4" w:space="0" w:color="000000"/>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177" w:type="dxa"/>
            <w:tcBorders>
              <w:top w:val="single" w:sz="4" w:space="0" w:color="000000"/>
              <w:left w:val="nil"/>
              <w:bottom w:val="single" w:sz="4" w:space="0" w:color="000000"/>
              <w:right w:val="single" w:sz="4" w:space="0" w:color="000000"/>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019" w:type="dxa"/>
            <w:tcBorders>
              <w:top w:val="single" w:sz="4" w:space="0" w:color="000000"/>
              <w:left w:val="nil"/>
              <w:bottom w:val="single" w:sz="4" w:space="0" w:color="000000"/>
              <w:right w:val="single" w:sz="4" w:space="0" w:color="000000"/>
            </w:tcBorders>
            <w:shd w:val="clear" w:color="C0C0C0" w:fill="C0C0C0"/>
            <w:noWrap/>
            <w:vAlign w:val="center"/>
            <w:hideMark/>
          </w:tcPr>
          <w:p w:rsidR="009D4985" w:rsidRPr="0034138E" w:rsidRDefault="009D4985" w:rsidP="009D4985">
            <w:pPr>
              <w:widowControl/>
              <w:autoSpaceDE/>
              <w:autoSpaceDN/>
              <w:adjustRightInd/>
              <w:jc w:val="right"/>
              <w:rPr>
                <w:sz w:val="18"/>
                <w:szCs w:val="18"/>
              </w:rPr>
            </w:pPr>
            <w:r w:rsidRPr="0034138E">
              <w:rPr>
                <w:sz w:val="18"/>
                <w:szCs w:val="18"/>
              </w:rPr>
              <w:t> </w:t>
            </w:r>
          </w:p>
        </w:tc>
      </w:tr>
      <w:tr w:rsidR="009D4985" w:rsidRPr="00B85602" w:rsidTr="00035CC2">
        <w:trPr>
          <w:trHeight w:val="278"/>
          <w:jc w:val="center"/>
        </w:trPr>
        <w:tc>
          <w:tcPr>
            <w:tcW w:w="3990"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9D4985" w:rsidRPr="00035CC2" w:rsidRDefault="0034138E" w:rsidP="00D93A70">
            <w:pPr>
              <w:widowControl/>
              <w:autoSpaceDE/>
              <w:autoSpaceDN/>
              <w:adjustRightInd/>
              <w:rPr>
                <w:sz w:val="20"/>
                <w:szCs w:val="20"/>
              </w:rPr>
            </w:pPr>
            <w:r w:rsidRPr="00035CC2">
              <w:rPr>
                <w:sz w:val="20"/>
                <w:szCs w:val="20"/>
              </w:rPr>
              <w:t xml:space="preserve">      </w:t>
            </w:r>
            <w:r w:rsidR="009D4985" w:rsidRPr="00035CC2">
              <w:rPr>
                <w:sz w:val="20"/>
                <w:szCs w:val="20"/>
              </w:rPr>
              <w:t xml:space="preserve">New </w:t>
            </w:r>
            <w:r w:rsidRPr="00035CC2">
              <w:rPr>
                <w:sz w:val="20"/>
                <w:szCs w:val="20"/>
              </w:rPr>
              <w:t>s</w:t>
            </w:r>
            <w:r w:rsidR="009D4985" w:rsidRPr="00035CC2">
              <w:rPr>
                <w:sz w:val="20"/>
                <w:szCs w:val="20"/>
              </w:rPr>
              <w:t>ources</w:t>
            </w:r>
          </w:p>
        </w:tc>
        <w:tc>
          <w:tcPr>
            <w:tcW w:w="1080" w:type="dxa"/>
            <w:tcBorders>
              <w:top w:val="single" w:sz="4" w:space="0" w:color="000000"/>
              <w:left w:val="single" w:sz="4" w:space="0" w:color="000000"/>
              <w:bottom w:val="single" w:sz="4" w:space="0" w:color="000000"/>
              <w:right w:val="nil"/>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080" w:type="dxa"/>
            <w:tcBorders>
              <w:top w:val="single" w:sz="4" w:space="0" w:color="000000"/>
              <w:left w:val="single" w:sz="4" w:space="0" w:color="000000"/>
              <w:bottom w:val="single" w:sz="4" w:space="0" w:color="000000"/>
              <w:right w:val="nil"/>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167" w:type="dxa"/>
            <w:tcBorders>
              <w:top w:val="single" w:sz="4" w:space="0" w:color="000000"/>
              <w:left w:val="single" w:sz="4" w:space="0" w:color="000000"/>
              <w:bottom w:val="single" w:sz="4" w:space="0" w:color="000000"/>
              <w:right w:val="nil"/>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088" w:type="dxa"/>
            <w:tcBorders>
              <w:top w:val="single" w:sz="4" w:space="0" w:color="000000"/>
              <w:left w:val="single" w:sz="4" w:space="0" w:color="000000"/>
              <w:bottom w:val="single" w:sz="4" w:space="0" w:color="000000"/>
              <w:right w:val="nil"/>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955" w:type="dxa"/>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194" w:type="dxa"/>
            <w:tcBorders>
              <w:top w:val="single" w:sz="4" w:space="0" w:color="000000"/>
              <w:left w:val="nil"/>
              <w:bottom w:val="single" w:sz="4" w:space="0" w:color="000000"/>
              <w:right w:val="single" w:sz="4" w:space="0" w:color="000000"/>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177" w:type="dxa"/>
            <w:tcBorders>
              <w:top w:val="single" w:sz="4" w:space="0" w:color="000000"/>
              <w:left w:val="nil"/>
              <w:bottom w:val="single" w:sz="4" w:space="0" w:color="000000"/>
              <w:right w:val="single" w:sz="4" w:space="0" w:color="000000"/>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019" w:type="dxa"/>
            <w:tcBorders>
              <w:top w:val="single" w:sz="4" w:space="0" w:color="000000"/>
              <w:left w:val="nil"/>
              <w:bottom w:val="single" w:sz="4" w:space="0" w:color="000000"/>
              <w:right w:val="single" w:sz="4" w:space="0" w:color="000000"/>
            </w:tcBorders>
            <w:shd w:val="clear" w:color="C0C0C0" w:fill="C0C0C0"/>
            <w:noWrap/>
            <w:vAlign w:val="center"/>
            <w:hideMark/>
          </w:tcPr>
          <w:p w:rsidR="009D4985" w:rsidRPr="0034138E" w:rsidRDefault="009D4985" w:rsidP="009D4985">
            <w:pPr>
              <w:widowControl/>
              <w:autoSpaceDE/>
              <w:autoSpaceDN/>
              <w:adjustRightInd/>
              <w:jc w:val="right"/>
              <w:rPr>
                <w:sz w:val="18"/>
                <w:szCs w:val="18"/>
              </w:rPr>
            </w:pPr>
            <w:r w:rsidRPr="0034138E">
              <w:rPr>
                <w:sz w:val="18"/>
                <w:szCs w:val="18"/>
              </w:rPr>
              <w:t> </w:t>
            </w:r>
          </w:p>
        </w:tc>
      </w:tr>
      <w:tr w:rsidR="009D4985" w:rsidRPr="00B85602" w:rsidTr="00035CC2">
        <w:trPr>
          <w:trHeight w:val="278"/>
          <w:jc w:val="center"/>
        </w:trPr>
        <w:tc>
          <w:tcPr>
            <w:tcW w:w="3990"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9D4985" w:rsidRPr="00035CC2" w:rsidRDefault="0034138E" w:rsidP="00D93A70">
            <w:pPr>
              <w:widowControl/>
              <w:autoSpaceDE/>
              <w:autoSpaceDN/>
              <w:adjustRightInd/>
              <w:rPr>
                <w:sz w:val="20"/>
                <w:szCs w:val="20"/>
              </w:rPr>
            </w:pPr>
            <w:r w:rsidRPr="00035CC2">
              <w:rPr>
                <w:sz w:val="20"/>
                <w:szCs w:val="20"/>
              </w:rPr>
              <w:t xml:space="preserve">      </w:t>
            </w:r>
            <w:r w:rsidR="009D4985" w:rsidRPr="00035CC2">
              <w:rPr>
                <w:sz w:val="20"/>
                <w:szCs w:val="20"/>
              </w:rPr>
              <w:t xml:space="preserve">a. Read </w:t>
            </w:r>
            <w:r w:rsidRPr="00035CC2">
              <w:rPr>
                <w:sz w:val="20"/>
                <w:szCs w:val="20"/>
              </w:rPr>
              <w:t>i</w:t>
            </w:r>
            <w:r w:rsidR="009D4985" w:rsidRPr="00035CC2">
              <w:rPr>
                <w:sz w:val="20"/>
                <w:szCs w:val="20"/>
              </w:rPr>
              <w:t>nstructions</w:t>
            </w:r>
            <w:r w:rsidRPr="00035CC2">
              <w:rPr>
                <w:sz w:val="20"/>
                <w:szCs w:val="20"/>
              </w:rPr>
              <w:t xml:space="preserve"> </w:t>
            </w:r>
          </w:p>
        </w:tc>
        <w:tc>
          <w:tcPr>
            <w:tcW w:w="1080" w:type="dxa"/>
            <w:tcBorders>
              <w:top w:val="single" w:sz="4" w:space="0" w:color="000000"/>
              <w:left w:val="single" w:sz="4" w:space="0" w:color="000000"/>
              <w:bottom w:val="single" w:sz="4" w:space="0" w:color="000000"/>
              <w:right w:val="nil"/>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1</w:t>
            </w:r>
          </w:p>
        </w:tc>
        <w:tc>
          <w:tcPr>
            <w:tcW w:w="1080" w:type="dxa"/>
            <w:tcBorders>
              <w:top w:val="single" w:sz="4" w:space="0" w:color="000000"/>
              <w:left w:val="single" w:sz="4" w:space="0" w:color="000000"/>
              <w:bottom w:val="single" w:sz="4" w:space="0" w:color="000000"/>
              <w:right w:val="nil"/>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1</w:t>
            </w:r>
          </w:p>
        </w:tc>
        <w:tc>
          <w:tcPr>
            <w:tcW w:w="1167" w:type="dxa"/>
            <w:tcBorders>
              <w:top w:val="single" w:sz="4" w:space="0" w:color="000000"/>
              <w:left w:val="single" w:sz="4" w:space="0" w:color="000000"/>
              <w:bottom w:val="single" w:sz="4" w:space="0" w:color="000000"/>
              <w:right w:val="nil"/>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1</w:t>
            </w:r>
          </w:p>
        </w:tc>
        <w:tc>
          <w:tcPr>
            <w:tcW w:w="1088" w:type="dxa"/>
            <w:tcBorders>
              <w:top w:val="single" w:sz="4" w:space="0" w:color="000000"/>
              <w:left w:val="single" w:sz="4" w:space="0" w:color="000000"/>
              <w:bottom w:val="single" w:sz="4" w:space="0" w:color="000000"/>
              <w:right w:val="nil"/>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1194" w:type="dxa"/>
            <w:tcBorders>
              <w:top w:val="single" w:sz="4" w:space="0" w:color="000000"/>
              <w:left w:val="nil"/>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1177" w:type="dxa"/>
            <w:tcBorders>
              <w:top w:val="single" w:sz="4" w:space="0" w:color="000000"/>
              <w:left w:val="nil"/>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1019" w:type="dxa"/>
            <w:tcBorders>
              <w:top w:val="single" w:sz="4" w:space="0" w:color="000000"/>
              <w:left w:val="nil"/>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right"/>
              <w:rPr>
                <w:sz w:val="18"/>
                <w:szCs w:val="18"/>
              </w:rPr>
            </w:pPr>
            <w:r w:rsidRPr="0034138E">
              <w:rPr>
                <w:sz w:val="18"/>
                <w:szCs w:val="18"/>
              </w:rPr>
              <w:t xml:space="preserve">$0 </w:t>
            </w:r>
          </w:p>
        </w:tc>
      </w:tr>
      <w:tr w:rsidR="009D4985" w:rsidRPr="00B85602" w:rsidTr="00035CC2">
        <w:trPr>
          <w:trHeight w:val="278"/>
          <w:jc w:val="center"/>
        </w:trPr>
        <w:tc>
          <w:tcPr>
            <w:tcW w:w="3990"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9D4985" w:rsidRPr="00035CC2" w:rsidRDefault="0034138E" w:rsidP="0034138E">
            <w:pPr>
              <w:widowControl/>
              <w:autoSpaceDE/>
              <w:autoSpaceDN/>
              <w:adjustRightInd/>
              <w:rPr>
                <w:sz w:val="20"/>
                <w:szCs w:val="20"/>
              </w:rPr>
            </w:pPr>
            <w:r w:rsidRPr="00035CC2">
              <w:rPr>
                <w:sz w:val="20"/>
                <w:szCs w:val="20"/>
              </w:rPr>
              <w:t xml:space="preserve">      </w:t>
            </w:r>
            <w:r w:rsidR="009D4985" w:rsidRPr="00035CC2">
              <w:rPr>
                <w:sz w:val="20"/>
                <w:szCs w:val="20"/>
              </w:rPr>
              <w:t xml:space="preserve">b. Required </w:t>
            </w:r>
            <w:r w:rsidRPr="00035CC2">
              <w:rPr>
                <w:sz w:val="20"/>
                <w:szCs w:val="20"/>
              </w:rPr>
              <w:t>a</w:t>
            </w:r>
            <w:r w:rsidR="009D4985" w:rsidRPr="00035CC2">
              <w:rPr>
                <w:sz w:val="20"/>
                <w:szCs w:val="20"/>
              </w:rPr>
              <w:t>ctivities</w:t>
            </w:r>
          </w:p>
        </w:tc>
        <w:tc>
          <w:tcPr>
            <w:tcW w:w="1080" w:type="dxa"/>
            <w:tcBorders>
              <w:top w:val="single" w:sz="4" w:space="0" w:color="000000"/>
              <w:left w:val="single" w:sz="4" w:space="0" w:color="000000"/>
              <w:bottom w:val="single" w:sz="4" w:space="0" w:color="000000"/>
              <w:right w:val="nil"/>
            </w:tcBorders>
            <w:shd w:val="clear" w:color="C0C0C0" w:fill="C0C0C0"/>
            <w:noWrap/>
            <w:vAlign w:val="bottom"/>
            <w:hideMark/>
          </w:tcPr>
          <w:p w:rsidR="009D4985" w:rsidRPr="0034138E" w:rsidRDefault="009D4985" w:rsidP="009D4985">
            <w:pPr>
              <w:widowControl/>
              <w:autoSpaceDE/>
              <w:autoSpaceDN/>
              <w:adjustRightInd/>
              <w:rPr>
                <w:sz w:val="18"/>
                <w:szCs w:val="18"/>
              </w:rPr>
            </w:pPr>
            <w:r w:rsidRPr="0034138E">
              <w:rPr>
                <w:sz w:val="18"/>
                <w:szCs w:val="18"/>
              </w:rPr>
              <w:t> </w:t>
            </w:r>
          </w:p>
        </w:tc>
        <w:tc>
          <w:tcPr>
            <w:tcW w:w="1080" w:type="dxa"/>
            <w:tcBorders>
              <w:top w:val="single" w:sz="4" w:space="0" w:color="000000"/>
              <w:left w:val="single" w:sz="4" w:space="0" w:color="000000"/>
              <w:bottom w:val="single" w:sz="4" w:space="0" w:color="000000"/>
              <w:right w:val="nil"/>
            </w:tcBorders>
            <w:shd w:val="clear" w:color="C0C0C0" w:fill="C0C0C0"/>
            <w:noWrap/>
            <w:vAlign w:val="bottom"/>
            <w:hideMark/>
          </w:tcPr>
          <w:p w:rsidR="009D4985" w:rsidRPr="0034138E" w:rsidRDefault="009D4985" w:rsidP="009D4985">
            <w:pPr>
              <w:widowControl/>
              <w:autoSpaceDE/>
              <w:autoSpaceDN/>
              <w:adjustRightInd/>
              <w:rPr>
                <w:sz w:val="18"/>
                <w:szCs w:val="18"/>
              </w:rPr>
            </w:pPr>
            <w:r w:rsidRPr="0034138E">
              <w:rPr>
                <w:sz w:val="18"/>
                <w:szCs w:val="18"/>
              </w:rPr>
              <w:t> </w:t>
            </w:r>
          </w:p>
        </w:tc>
        <w:tc>
          <w:tcPr>
            <w:tcW w:w="1167" w:type="dxa"/>
            <w:tcBorders>
              <w:top w:val="single" w:sz="4" w:space="0" w:color="000000"/>
              <w:left w:val="single" w:sz="4" w:space="0" w:color="000000"/>
              <w:bottom w:val="single" w:sz="4" w:space="0" w:color="000000"/>
              <w:right w:val="nil"/>
            </w:tcBorders>
            <w:shd w:val="clear" w:color="C0C0C0" w:fill="C0C0C0"/>
            <w:noWrap/>
            <w:vAlign w:val="bottom"/>
            <w:hideMark/>
          </w:tcPr>
          <w:p w:rsidR="009D4985" w:rsidRPr="0034138E" w:rsidRDefault="009D4985" w:rsidP="009D4985">
            <w:pPr>
              <w:widowControl/>
              <w:autoSpaceDE/>
              <w:autoSpaceDN/>
              <w:adjustRightInd/>
              <w:rPr>
                <w:sz w:val="18"/>
                <w:szCs w:val="18"/>
              </w:rPr>
            </w:pPr>
            <w:r w:rsidRPr="0034138E">
              <w:rPr>
                <w:sz w:val="18"/>
                <w:szCs w:val="18"/>
              </w:rPr>
              <w:t> </w:t>
            </w:r>
          </w:p>
        </w:tc>
        <w:tc>
          <w:tcPr>
            <w:tcW w:w="1088" w:type="dxa"/>
            <w:tcBorders>
              <w:top w:val="single" w:sz="4" w:space="0" w:color="000000"/>
              <w:left w:val="single" w:sz="4" w:space="0" w:color="000000"/>
              <w:bottom w:val="single" w:sz="4" w:space="0" w:color="000000"/>
              <w:right w:val="nil"/>
            </w:tcBorders>
            <w:shd w:val="clear" w:color="C0C0C0" w:fill="C0C0C0"/>
            <w:noWrap/>
            <w:vAlign w:val="bottom"/>
            <w:hideMark/>
          </w:tcPr>
          <w:p w:rsidR="009D4985" w:rsidRPr="0034138E" w:rsidRDefault="009D4985" w:rsidP="009D4985">
            <w:pPr>
              <w:widowControl/>
              <w:autoSpaceDE/>
              <w:autoSpaceDN/>
              <w:adjustRightInd/>
              <w:rPr>
                <w:sz w:val="18"/>
                <w:szCs w:val="18"/>
              </w:rPr>
            </w:pPr>
            <w:r w:rsidRPr="0034138E">
              <w:rPr>
                <w:sz w:val="18"/>
                <w:szCs w:val="18"/>
              </w:rPr>
              <w:t> </w:t>
            </w:r>
          </w:p>
        </w:tc>
        <w:tc>
          <w:tcPr>
            <w:tcW w:w="955" w:type="dxa"/>
            <w:tcBorders>
              <w:top w:val="single" w:sz="4" w:space="0" w:color="000000"/>
              <w:left w:val="single" w:sz="4" w:space="0" w:color="000000"/>
              <w:bottom w:val="single" w:sz="4" w:space="0" w:color="000000"/>
              <w:right w:val="nil"/>
            </w:tcBorders>
            <w:shd w:val="clear" w:color="C0C0C0" w:fill="C0C0C0"/>
            <w:noWrap/>
            <w:vAlign w:val="bottom"/>
            <w:hideMark/>
          </w:tcPr>
          <w:p w:rsidR="009D4985" w:rsidRPr="0034138E" w:rsidRDefault="009D4985" w:rsidP="009D4985">
            <w:pPr>
              <w:widowControl/>
              <w:autoSpaceDE/>
              <w:autoSpaceDN/>
              <w:adjustRightInd/>
              <w:rPr>
                <w:sz w:val="18"/>
                <w:szCs w:val="18"/>
              </w:rPr>
            </w:pPr>
            <w:r w:rsidRPr="0034138E">
              <w:rPr>
                <w:sz w:val="18"/>
                <w:szCs w:val="18"/>
              </w:rPr>
              <w:t> </w:t>
            </w:r>
          </w:p>
        </w:tc>
        <w:tc>
          <w:tcPr>
            <w:tcW w:w="1194" w:type="dxa"/>
            <w:tcBorders>
              <w:top w:val="single" w:sz="4" w:space="0" w:color="000000"/>
              <w:left w:val="single" w:sz="4" w:space="0" w:color="000000"/>
              <w:bottom w:val="single" w:sz="4" w:space="0" w:color="000000"/>
              <w:right w:val="nil"/>
            </w:tcBorders>
            <w:shd w:val="clear" w:color="C0C0C0" w:fill="C0C0C0"/>
            <w:noWrap/>
            <w:vAlign w:val="bottom"/>
            <w:hideMark/>
          </w:tcPr>
          <w:p w:rsidR="009D4985" w:rsidRPr="0034138E" w:rsidRDefault="009D4985" w:rsidP="009D4985">
            <w:pPr>
              <w:widowControl/>
              <w:autoSpaceDE/>
              <w:autoSpaceDN/>
              <w:adjustRightInd/>
              <w:rPr>
                <w:sz w:val="18"/>
                <w:szCs w:val="18"/>
              </w:rPr>
            </w:pPr>
            <w:r w:rsidRPr="0034138E">
              <w:rPr>
                <w:sz w:val="18"/>
                <w:szCs w:val="18"/>
              </w:rPr>
              <w:t> </w:t>
            </w:r>
          </w:p>
        </w:tc>
        <w:tc>
          <w:tcPr>
            <w:tcW w:w="1177" w:type="dxa"/>
            <w:tcBorders>
              <w:top w:val="single" w:sz="4" w:space="0" w:color="000000"/>
              <w:left w:val="single" w:sz="4" w:space="0" w:color="000000"/>
              <w:bottom w:val="single" w:sz="4" w:space="0" w:color="000000"/>
              <w:right w:val="nil"/>
            </w:tcBorders>
            <w:shd w:val="clear" w:color="C0C0C0" w:fill="C0C0C0"/>
            <w:noWrap/>
            <w:vAlign w:val="bottom"/>
            <w:hideMark/>
          </w:tcPr>
          <w:p w:rsidR="009D4985" w:rsidRPr="0034138E" w:rsidRDefault="009D4985" w:rsidP="009D4985">
            <w:pPr>
              <w:widowControl/>
              <w:autoSpaceDE/>
              <w:autoSpaceDN/>
              <w:adjustRightInd/>
              <w:rPr>
                <w:sz w:val="18"/>
                <w:szCs w:val="18"/>
              </w:rPr>
            </w:pPr>
            <w:r w:rsidRPr="0034138E">
              <w:rPr>
                <w:sz w:val="18"/>
                <w:szCs w:val="18"/>
              </w:rPr>
              <w:t> </w:t>
            </w:r>
          </w:p>
        </w:tc>
        <w:tc>
          <w:tcPr>
            <w:tcW w:w="1019" w:type="dxa"/>
            <w:tcBorders>
              <w:top w:val="single" w:sz="4" w:space="0" w:color="000000"/>
              <w:left w:val="single" w:sz="4" w:space="0" w:color="000000"/>
              <w:bottom w:val="single" w:sz="4" w:space="0" w:color="000000"/>
              <w:right w:val="single" w:sz="4" w:space="0" w:color="000000"/>
            </w:tcBorders>
            <w:shd w:val="clear" w:color="C0C0C0" w:fill="C0C0C0"/>
            <w:noWrap/>
            <w:vAlign w:val="bottom"/>
            <w:hideMark/>
          </w:tcPr>
          <w:p w:rsidR="009D4985" w:rsidRPr="0034138E" w:rsidRDefault="009D4985" w:rsidP="009D4985">
            <w:pPr>
              <w:widowControl/>
              <w:autoSpaceDE/>
              <w:autoSpaceDN/>
              <w:adjustRightInd/>
              <w:jc w:val="right"/>
              <w:rPr>
                <w:sz w:val="18"/>
                <w:szCs w:val="18"/>
              </w:rPr>
            </w:pPr>
            <w:r w:rsidRPr="0034138E">
              <w:rPr>
                <w:sz w:val="18"/>
                <w:szCs w:val="18"/>
              </w:rPr>
              <w:t> </w:t>
            </w:r>
          </w:p>
        </w:tc>
      </w:tr>
      <w:tr w:rsidR="009D4985" w:rsidRPr="00B85602" w:rsidTr="00035CC2">
        <w:trPr>
          <w:trHeight w:val="278"/>
          <w:jc w:val="center"/>
        </w:trPr>
        <w:tc>
          <w:tcPr>
            <w:tcW w:w="47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9D4985">
            <w:pPr>
              <w:widowControl/>
              <w:autoSpaceDE/>
              <w:autoSpaceDN/>
              <w:adjustRightInd/>
              <w:rPr>
                <w:sz w:val="20"/>
                <w:szCs w:val="20"/>
              </w:rPr>
            </w:pPr>
            <w:r w:rsidRPr="00035CC2">
              <w:rPr>
                <w:sz w:val="20"/>
                <w:szCs w:val="20"/>
              </w:rPr>
              <w:t> </w:t>
            </w:r>
          </w:p>
        </w:tc>
        <w:tc>
          <w:tcPr>
            <w:tcW w:w="35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A92F5E">
            <w:pPr>
              <w:widowControl/>
              <w:autoSpaceDE/>
              <w:autoSpaceDN/>
              <w:adjustRightInd/>
              <w:rPr>
                <w:sz w:val="20"/>
                <w:szCs w:val="20"/>
              </w:rPr>
            </w:pPr>
            <w:r w:rsidRPr="00035CC2">
              <w:rPr>
                <w:sz w:val="20"/>
                <w:szCs w:val="20"/>
              </w:rPr>
              <w:t xml:space="preserve">Initial </w:t>
            </w:r>
            <w:r w:rsidR="0034138E" w:rsidRPr="00035CC2">
              <w:rPr>
                <w:sz w:val="20"/>
                <w:szCs w:val="20"/>
              </w:rPr>
              <w:t>p</w:t>
            </w:r>
            <w:r w:rsidRPr="00035CC2">
              <w:rPr>
                <w:sz w:val="20"/>
                <w:szCs w:val="20"/>
              </w:rPr>
              <w:t xml:space="preserve">erformance </w:t>
            </w:r>
            <w:r w:rsidR="0034138E" w:rsidRPr="00035CC2">
              <w:rPr>
                <w:sz w:val="20"/>
                <w:szCs w:val="20"/>
              </w:rPr>
              <w:t>t</w:t>
            </w:r>
            <w:r w:rsidRPr="00035CC2">
              <w:rPr>
                <w:sz w:val="20"/>
                <w:szCs w:val="20"/>
              </w:rPr>
              <w:t>ests</w:t>
            </w:r>
            <w:r w:rsidR="0034138E" w:rsidRPr="00035CC2">
              <w:rPr>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21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1</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21</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11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right"/>
              <w:rPr>
                <w:sz w:val="18"/>
                <w:szCs w:val="18"/>
              </w:rPr>
            </w:pPr>
            <w:r w:rsidRPr="0034138E">
              <w:rPr>
                <w:sz w:val="18"/>
                <w:szCs w:val="18"/>
              </w:rPr>
              <w:t xml:space="preserve">$0 </w:t>
            </w:r>
          </w:p>
        </w:tc>
      </w:tr>
      <w:tr w:rsidR="009D4985" w:rsidRPr="00B85602" w:rsidTr="00035CC2">
        <w:trPr>
          <w:trHeight w:val="278"/>
          <w:jc w:val="center"/>
        </w:trPr>
        <w:tc>
          <w:tcPr>
            <w:tcW w:w="47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9D4985">
            <w:pPr>
              <w:widowControl/>
              <w:autoSpaceDE/>
              <w:autoSpaceDN/>
              <w:adjustRightInd/>
              <w:rPr>
                <w:sz w:val="20"/>
                <w:szCs w:val="20"/>
              </w:rPr>
            </w:pPr>
            <w:r w:rsidRPr="00035CC2">
              <w:rPr>
                <w:sz w:val="20"/>
                <w:szCs w:val="20"/>
              </w:rPr>
              <w:t> </w:t>
            </w:r>
          </w:p>
        </w:tc>
        <w:tc>
          <w:tcPr>
            <w:tcW w:w="35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035CC2">
            <w:pPr>
              <w:widowControl/>
              <w:autoSpaceDE/>
              <w:autoSpaceDN/>
              <w:adjustRightInd/>
              <w:rPr>
                <w:sz w:val="20"/>
                <w:szCs w:val="20"/>
              </w:rPr>
            </w:pPr>
            <w:r w:rsidRPr="00035CC2">
              <w:rPr>
                <w:sz w:val="20"/>
                <w:szCs w:val="20"/>
              </w:rPr>
              <w:t xml:space="preserve">Repeat of </w:t>
            </w:r>
            <w:r w:rsidR="0034138E" w:rsidRPr="00035CC2">
              <w:rPr>
                <w:sz w:val="20"/>
                <w:szCs w:val="20"/>
              </w:rPr>
              <w:t>p</w:t>
            </w:r>
            <w:r w:rsidRPr="00035CC2">
              <w:rPr>
                <w:sz w:val="20"/>
                <w:szCs w:val="20"/>
              </w:rPr>
              <w:t xml:space="preserve">erformance </w:t>
            </w:r>
            <w:r w:rsidR="00035CC2">
              <w:rPr>
                <w:sz w:val="20"/>
                <w:szCs w:val="20"/>
              </w:rPr>
              <w:t>t</w:t>
            </w:r>
            <w:r w:rsidRPr="00035CC2">
              <w:rPr>
                <w:sz w:val="20"/>
                <w:szCs w:val="20"/>
              </w:rPr>
              <w:t>ests</w:t>
            </w:r>
            <w:r w:rsidR="00A92F5E" w:rsidRPr="00035CC2">
              <w:rPr>
                <w:sz w:val="20"/>
                <w:szCs w:val="20"/>
              </w:rPr>
              <w:t xml:space="preserve"> </w:t>
            </w:r>
            <w:r w:rsidR="00A92F5E" w:rsidRPr="00035CC2">
              <w:rPr>
                <w:sz w:val="20"/>
                <w:szCs w:val="20"/>
                <w:vertAlign w:val="superscript"/>
              </w:rPr>
              <w:t>c</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21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0.2</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0D78E8">
            <w:pPr>
              <w:widowControl/>
              <w:autoSpaceDE/>
              <w:autoSpaceDN/>
              <w:adjustRightInd/>
              <w:jc w:val="center"/>
              <w:rPr>
                <w:sz w:val="18"/>
                <w:szCs w:val="18"/>
              </w:rPr>
            </w:pPr>
            <w:r w:rsidRPr="0034138E">
              <w:rPr>
                <w:sz w:val="18"/>
                <w:szCs w:val="18"/>
              </w:rPr>
              <w:t>4.</w:t>
            </w:r>
            <w:r w:rsidR="000D78E8" w:rsidRPr="0034138E">
              <w:rPr>
                <w:sz w:val="18"/>
                <w:szCs w:val="18"/>
              </w:rPr>
              <w:t>2</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11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right"/>
              <w:rPr>
                <w:sz w:val="18"/>
                <w:szCs w:val="18"/>
              </w:rPr>
            </w:pPr>
            <w:r w:rsidRPr="0034138E">
              <w:rPr>
                <w:sz w:val="18"/>
                <w:szCs w:val="18"/>
              </w:rPr>
              <w:t xml:space="preserve">$0 </w:t>
            </w:r>
          </w:p>
        </w:tc>
      </w:tr>
      <w:tr w:rsidR="009D4985" w:rsidRPr="00B85602" w:rsidTr="00035CC2">
        <w:trPr>
          <w:trHeight w:val="278"/>
          <w:jc w:val="center"/>
        </w:trPr>
        <w:tc>
          <w:tcPr>
            <w:tcW w:w="47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9D4985">
            <w:pPr>
              <w:widowControl/>
              <w:autoSpaceDE/>
              <w:autoSpaceDN/>
              <w:adjustRightInd/>
              <w:rPr>
                <w:sz w:val="20"/>
                <w:szCs w:val="20"/>
              </w:rPr>
            </w:pPr>
            <w:r w:rsidRPr="00035CC2">
              <w:rPr>
                <w:sz w:val="20"/>
                <w:szCs w:val="20"/>
              </w:rPr>
              <w:t> </w:t>
            </w:r>
          </w:p>
        </w:tc>
        <w:tc>
          <w:tcPr>
            <w:tcW w:w="35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E90F2A">
            <w:pPr>
              <w:widowControl/>
              <w:autoSpaceDE/>
              <w:autoSpaceDN/>
              <w:adjustRightInd/>
              <w:rPr>
                <w:sz w:val="20"/>
                <w:szCs w:val="20"/>
              </w:rPr>
            </w:pPr>
            <w:r w:rsidRPr="00035CC2">
              <w:rPr>
                <w:sz w:val="20"/>
                <w:szCs w:val="20"/>
              </w:rPr>
              <w:t>Method 5 or 9 Testing</w:t>
            </w:r>
            <w:r w:rsidR="0034138E" w:rsidRPr="00035CC2">
              <w:rPr>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1.2</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0D78E8" w:rsidP="009D4985">
            <w:pPr>
              <w:widowControl/>
              <w:autoSpaceDE/>
              <w:autoSpaceDN/>
              <w:adjustRightInd/>
              <w:jc w:val="center"/>
              <w:rPr>
                <w:sz w:val="18"/>
                <w:szCs w:val="18"/>
              </w:rPr>
            </w:pPr>
            <w:r w:rsidRPr="0034138E">
              <w:rPr>
                <w:sz w:val="18"/>
                <w:szCs w:val="18"/>
              </w:rPr>
              <w:t>3.6</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11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right"/>
              <w:rPr>
                <w:sz w:val="18"/>
                <w:szCs w:val="18"/>
              </w:rPr>
            </w:pPr>
            <w:r w:rsidRPr="0034138E">
              <w:rPr>
                <w:sz w:val="18"/>
                <w:szCs w:val="18"/>
              </w:rPr>
              <w:t xml:space="preserve">$0 </w:t>
            </w:r>
          </w:p>
        </w:tc>
      </w:tr>
      <w:tr w:rsidR="009D4985" w:rsidRPr="00B85602" w:rsidTr="00035CC2">
        <w:trPr>
          <w:trHeight w:val="278"/>
          <w:jc w:val="center"/>
        </w:trPr>
        <w:tc>
          <w:tcPr>
            <w:tcW w:w="3990"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9D4985" w:rsidRPr="00035CC2" w:rsidRDefault="0034138E" w:rsidP="0034138E">
            <w:pPr>
              <w:widowControl/>
              <w:autoSpaceDE/>
              <w:autoSpaceDN/>
              <w:adjustRightInd/>
              <w:rPr>
                <w:sz w:val="20"/>
                <w:szCs w:val="20"/>
              </w:rPr>
            </w:pPr>
            <w:r w:rsidRPr="00035CC2">
              <w:rPr>
                <w:sz w:val="20"/>
                <w:szCs w:val="20"/>
              </w:rPr>
              <w:t xml:space="preserve">     </w:t>
            </w:r>
            <w:r w:rsidR="009D4985" w:rsidRPr="00035CC2">
              <w:rPr>
                <w:sz w:val="20"/>
                <w:szCs w:val="20"/>
              </w:rPr>
              <w:t xml:space="preserve">c. Create </w:t>
            </w:r>
            <w:r w:rsidRPr="00035CC2">
              <w:rPr>
                <w:sz w:val="20"/>
                <w:szCs w:val="20"/>
              </w:rPr>
              <w:t>i</w:t>
            </w:r>
            <w:r w:rsidR="009D4985" w:rsidRPr="00035CC2">
              <w:rPr>
                <w:sz w:val="20"/>
                <w:szCs w:val="20"/>
              </w:rPr>
              <w:t>nformation</w:t>
            </w:r>
          </w:p>
        </w:tc>
        <w:tc>
          <w:tcPr>
            <w:tcW w:w="7741" w:type="dxa"/>
            <w:gridSpan w:val="7"/>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D4985" w:rsidRPr="0034138E" w:rsidRDefault="009D4985" w:rsidP="009D4985">
            <w:pPr>
              <w:widowControl/>
              <w:autoSpaceDE/>
              <w:autoSpaceDN/>
              <w:adjustRightInd/>
              <w:jc w:val="center"/>
              <w:rPr>
                <w:sz w:val="18"/>
                <w:szCs w:val="18"/>
              </w:rPr>
            </w:pPr>
            <w:r w:rsidRPr="0034138E">
              <w:rPr>
                <w:sz w:val="18"/>
                <w:szCs w:val="18"/>
              </w:rPr>
              <w:t>------------------------Included in 3b----------------------------</w:t>
            </w:r>
          </w:p>
        </w:tc>
        <w:tc>
          <w:tcPr>
            <w:tcW w:w="1019" w:type="dxa"/>
            <w:tcBorders>
              <w:top w:val="single" w:sz="4" w:space="0" w:color="000000"/>
              <w:left w:val="nil"/>
              <w:bottom w:val="single" w:sz="4" w:space="0" w:color="000000"/>
              <w:right w:val="single" w:sz="4" w:space="0" w:color="000000"/>
            </w:tcBorders>
            <w:shd w:val="clear" w:color="auto" w:fill="auto"/>
            <w:noWrap/>
            <w:vAlign w:val="bottom"/>
            <w:hideMark/>
          </w:tcPr>
          <w:p w:rsidR="009D4985" w:rsidRPr="0034138E" w:rsidRDefault="009D4985" w:rsidP="009D4985">
            <w:pPr>
              <w:widowControl/>
              <w:autoSpaceDE/>
              <w:autoSpaceDN/>
              <w:adjustRightInd/>
              <w:jc w:val="right"/>
              <w:rPr>
                <w:sz w:val="18"/>
                <w:szCs w:val="18"/>
              </w:rPr>
            </w:pPr>
            <w:r w:rsidRPr="0034138E">
              <w:rPr>
                <w:sz w:val="18"/>
                <w:szCs w:val="18"/>
              </w:rPr>
              <w:t> </w:t>
            </w:r>
          </w:p>
        </w:tc>
      </w:tr>
      <w:tr w:rsidR="009D4985" w:rsidRPr="00B85602" w:rsidTr="00035CC2">
        <w:trPr>
          <w:trHeight w:val="278"/>
          <w:jc w:val="center"/>
        </w:trPr>
        <w:tc>
          <w:tcPr>
            <w:tcW w:w="3990"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9D4985" w:rsidRPr="00035CC2" w:rsidRDefault="0034138E" w:rsidP="0034138E">
            <w:pPr>
              <w:widowControl/>
              <w:autoSpaceDE/>
              <w:autoSpaceDN/>
              <w:adjustRightInd/>
              <w:rPr>
                <w:sz w:val="20"/>
                <w:szCs w:val="20"/>
              </w:rPr>
            </w:pPr>
            <w:r w:rsidRPr="00035CC2">
              <w:rPr>
                <w:sz w:val="20"/>
                <w:szCs w:val="20"/>
              </w:rPr>
              <w:t xml:space="preserve">    </w:t>
            </w:r>
            <w:r w:rsidR="009D4985" w:rsidRPr="00035CC2">
              <w:rPr>
                <w:sz w:val="20"/>
                <w:szCs w:val="20"/>
              </w:rPr>
              <w:t xml:space="preserve">d. Gather </w:t>
            </w:r>
            <w:r w:rsidRPr="00035CC2">
              <w:rPr>
                <w:sz w:val="20"/>
                <w:szCs w:val="20"/>
              </w:rPr>
              <w:t>e</w:t>
            </w:r>
            <w:r w:rsidR="009D4985" w:rsidRPr="00035CC2">
              <w:rPr>
                <w:sz w:val="20"/>
                <w:szCs w:val="20"/>
              </w:rPr>
              <w:t xml:space="preserve">xisting </w:t>
            </w:r>
            <w:r w:rsidRPr="00035CC2">
              <w:rPr>
                <w:sz w:val="20"/>
                <w:szCs w:val="20"/>
              </w:rPr>
              <w:t>i</w:t>
            </w:r>
            <w:r w:rsidR="009D4985" w:rsidRPr="00035CC2">
              <w:rPr>
                <w:sz w:val="20"/>
                <w:szCs w:val="20"/>
              </w:rPr>
              <w:t>nformation</w:t>
            </w:r>
          </w:p>
        </w:tc>
        <w:tc>
          <w:tcPr>
            <w:tcW w:w="7741" w:type="dxa"/>
            <w:gridSpan w:val="7"/>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D4985" w:rsidRPr="0034138E" w:rsidRDefault="009D4985" w:rsidP="009D4985">
            <w:pPr>
              <w:widowControl/>
              <w:autoSpaceDE/>
              <w:autoSpaceDN/>
              <w:adjustRightInd/>
              <w:jc w:val="center"/>
              <w:rPr>
                <w:sz w:val="18"/>
                <w:szCs w:val="18"/>
              </w:rPr>
            </w:pPr>
            <w:r w:rsidRPr="0034138E">
              <w:rPr>
                <w:sz w:val="18"/>
                <w:szCs w:val="18"/>
              </w:rPr>
              <w:t>------------------------Included in 3b----------------------------</w:t>
            </w:r>
          </w:p>
        </w:tc>
        <w:tc>
          <w:tcPr>
            <w:tcW w:w="1019" w:type="dxa"/>
            <w:tcBorders>
              <w:top w:val="single" w:sz="4" w:space="0" w:color="000000"/>
              <w:left w:val="nil"/>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right"/>
              <w:rPr>
                <w:sz w:val="18"/>
                <w:szCs w:val="18"/>
              </w:rPr>
            </w:pPr>
            <w:r w:rsidRPr="0034138E">
              <w:rPr>
                <w:sz w:val="18"/>
                <w:szCs w:val="18"/>
              </w:rPr>
              <w:t> </w:t>
            </w:r>
          </w:p>
        </w:tc>
      </w:tr>
      <w:tr w:rsidR="009D4985" w:rsidRPr="00B85602" w:rsidTr="00035CC2">
        <w:trPr>
          <w:trHeight w:val="278"/>
          <w:jc w:val="center"/>
        </w:trPr>
        <w:tc>
          <w:tcPr>
            <w:tcW w:w="3990"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9D4985" w:rsidRPr="00035CC2" w:rsidRDefault="0034138E" w:rsidP="009D4985">
            <w:pPr>
              <w:widowControl/>
              <w:autoSpaceDE/>
              <w:autoSpaceDN/>
              <w:adjustRightInd/>
              <w:rPr>
                <w:sz w:val="20"/>
                <w:szCs w:val="20"/>
              </w:rPr>
            </w:pPr>
            <w:r w:rsidRPr="00035CC2">
              <w:rPr>
                <w:sz w:val="20"/>
                <w:szCs w:val="20"/>
              </w:rPr>
              <w:t xml:space="preserve">    </w:t>
            </w:r>
            <w:r w:rsidR="009D4985" w:rsidRPr="00035CC2">
              <w:rPr>
                <w:sz w:val="20"/>
                <w:szCs w:val="20"/>
              </w:rPr>
              <w:t>e. Write Report</w:t>
            </w:r>
          </w:p>
        </w:tc>
        <w:tc>
          <w:tcPr>
            <w:tcW w:w="1080" w:type="dxa"/>
            <w:tcBorders>
              <w:top w:val="single" w:sz="4" w:space="0" w:color="000000"/>
              <w:left w:val="single" w:sz="4" w:space="0" w:color="000000"/>
              <w:bottom w:val="single" w:sz="4" w:space="0" w:color="000000"/>
              <w:right w:val="nil"/>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080" w:type="dxa"/>
            <w:tcBorders>
              <w:top w:val="single" w:sz="4" w:space="0" w:color="000000"/>
              <w:left w:val="single" w:sz="4" w:space="0" w:color="000000"/>
              <w:bottom w:val="single" w:sz="4" w:space="0" w:color="000000"/>
              <w:right w:val="nil"/>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167" w:type="dxa"/>
            <w:tcBorders>
              <w:top w:val="single" w:sz="4" w:space="0" w:color="000000"/>
              <w:left w:val="single" w:sz="4" w:space="0" w:color="000000"/>
              <w:bottom w:val="single" w:sz="4" w:space="0" w:color="000000"/>
              <w:right w:val="nil"/>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088" w:type="dxa"/>
            <w:tcBorders>
              <w:top w:val="single" w:sz="4" w:space="0" w:color="000000"/>
              <w:left w:val="single" w:sz="4" w:space="0" w:color="000000"/>
              <w:bottom w:val="single" w:sz="4" w:space="0" w:color="000000"/>
              <w:right w:val="nil"/>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955" w:type="dxa"/>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194" w:type="dxa"/>
            <w:tcBorders>
              <w:top w:val="single" w:sz="4" w:space="0" w:color="000000"/>
              <w:left w:val="nil"/>
              <w:bottom w:val="single" w:sz="4" w:space="0" w:color="000000"/>
              <w:right w:val="single" w:sz="4" w:space="0" w:color="000000"/>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177" w:type="dxa"/>
            <w:tcBorders>
              <w:top w:val="single" w:sz="4" w:space="0" w:color="000000"/>
              <w:left w:val="nil"/>
              <w:bottom w:val="single" w:sz="4" w:space="0" w:color="000000"/>
              <w:right w:val="single" w:sz="4" w:space="0" w:color="000000"/>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019" w:type="dxa"/>
            <w:tcBorders>
              <w:top w:val="single" w:sz="4" w:space="0" w:color="000000"/>
              <w:left w:val="nil"/>
              <w:bottom w:val="single" w:sz="4" w:space="0" w:color="000000"/>
              <w:right w:val="single" w:sz="4" w:space="0" w:color="000000"/>
            </w:tcBorders>
            <w:shd w:val="clear" w:color="C0C0C0" w:fill="C0C0C0"/>
            <w:noWrap/>
            <w:vAlign w:val="center"/>
            <w:hideMark/>
          </w:tcPr>
          <w:p w:rsidR="009D4985" w:rsidRPr="0034138E" w:rsidRDefault="009D4985" w:rsidP="009D4985">
            <w:pPr>
              <w:widowControl/>
              <w:autoSpaceDE/>
              <w:autoSpaceDN/>
              <w:adjustRightInd/>
              <w:jc w:val="right"/>
              <w:rPr>
                <w:sz w:val="18"/>
                <w:szCs w:val="18"/>
              </w:rPr>
            </w:pPr>
            <w:r w:rsidRPr="0034138E">
              <w:rPr>
                <w:sz w:val="18"/>
                <w:szCs w:val="18"/>
              </w:rPr>
              <w:t> </w:t>
            </w:r>
          </w:p>
        </w:tc>
      </w:tr>
      <w:tr w:rsidR="009D4985" w:rsidRPr="00B85602" w:rsidTr="00035CC2">
        <w:trPr>
          <w:trHeight w:val="278"/>
          <w:jc w:val="center"/>
        </w:trPr>
        <w:tc>
          <w:tcPr>
            <w:tcW w:w="47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9D4985">
            <w:pPr>
              <w:widowControl/>
              <w:autoSpaceDE/>
              <w:autoSpaceDN/>
              <w:adjustRightInd/>
              <w:rPr>
                <w:sz w:val="20"/>
                <w:szCs w:val="20"/>
              </w:rPr>
            </w:pPr>
            <w:r w:rsidRPr="00035CC2">
              <w:rPr>
                <w:sz w:val="20"/>
                <w:szCs w:val="20"/>
              </w:rPr>
              <w:t> </w:t>
            </w:r>
          </w:p>
        </w:tc>
        <w:tc>
          <w:tcPr>
            <w:tcW w:w="35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E90F2A">
            <w:pPr>
              <w:widowControl/>
              <w:autoSpaceDE/>
              <w:autoSpaceDN/>
              <w:adjustRightInd/>
              <w:rPr>
                <w:sz w:val="20"/>
                <w:szCs w:val="20"/>
              </w:rPr>
            </w:pPr>
            <w:r w:rsidRPr="00035CC2">
              <w:rPr>
                <w:sz w:val="20"/>
                <w:szCs w:val="20"/>
              </w:rPr>
              <w:t xml:space="preserve">Notification of </w:t>
            </w:r>
            <w:r w:rsidR="0034138E" w:rsidRPr="00035CC2">
              <w:rPr>
                <w:sz w:val="20"/>
                <w:szCs w:val="20"/>
              </w:rPr>
              <w:t>c</w:t>
            </w:r>
            <w:r w:rsidRPr="00035CC2">
              <w:rPr>
                <w:sz w:val="20"/>
                <w:szCs w:val="20"/>
              </w:rPr>
              <w:t>onstruction/</w:t>
            </w:r>
            <w:r w:rsidR="00E90F2A" w:rsidRPr="00035CC2">
              <w:rPr>
                <w:sz w:val="20"/>
                <w:szCs w:val="20"/>
              </w:rPr>
              <w:t xml:space="preserve"> </w:t>
            </w:r>
            <w:r w:rsidR="0034138E" w:rsidRPr="00035CC2">
              <w:rPr>
                <w:sz w:val="20"/>
                <w:szCs w:val="20"/>
              </w:rPr>
              <w:t>r</w:t>
            </w:r>
            <w:r w:rsidRPr="00035CC2">
              <w:rPr>
                <w:sz w:val="20"/>
                <w:szCs w:val="20"/>
              </w:rPr>
              <w:t>econstruction</w:t>
            </w:r>
            <w:r w:rsidR="0034138E" w:rsidRPr="00035CC2">
              <w:rPr>
                <w:sz w:val="20"/>
                <w:szCs w:val="20"/>
              </w:rPr>
              <w:t xml:space="preserve"> </w:t>
            </w:r>
            <w:r w:rsidR="00E90F2A" w:rsidRPr="00035CC2">
              <w:rPr>
                <w:sz w:val="20"/>
                <w:szCs w:val="20"/>
                <w:vertAlign w:val="superscript"/>
              </w:rPr>
              <w:t>d</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1</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0D78E8" w:rsidP="009D4985">
            <w:pPr>
              <w:widowControl/>
              <w:autoSpaceDE/>
              <w:autoSpaceDN/>
              <w:adjustRightInd/>
              <w:jc w:val="center"/>
              <w:rPr>
                <w:sz w:val="18"/>
                <w:szCs w:val="18"/>
              </w:rPr>
            </w:pPr>
            <w:r w:rsidRPr="0034138E">
              <w:rPr>
                <w:sz w:val="18"/>
                <w:szCs w:val="18"/>
              </w:rPr>
              <w:t>2</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11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right"/>
              <w:rPr>
                <w:sz w:val="18"/>
                <w:szCs w:val="18"/>
              </w:rPr>
            </w:pPr>
            <w:r w:rsidRPr="0034138E">
              <w:rPr>
                <w:sz w:val="18"/>
                <w:szCs w:val="18"/>
              </w:rPr>
              <w:t xml:space="preserve">$0 </w:t>
            </w:r>
          </w:p>
        </w:tc>
      </w:tr>
      <w:tr w:rsidR="009D4985" w:rsidRPr="00B85602" w:rsidTr="00035CC2">
        <w:trPr>
          <w:trHeight w:val="278"/>
          <w:jc w:val="center"/>
        </w:trPr>
        <w:tc>
          <w:tcPr>
            <w:tcW w:w="47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9D4985">
            <w:pPr>
              <w:widowControl/>
              <w:autoSpaceDE/>
              <w:autoSpaceDN/>
              <w:adjustRightInd/>
              <w:rPr>
                <w:sz w:val="20"/>
                <w:szCs w:val="20"/>
              </w:rPr>
            </w:pPr>
            <w:r w:rsidRPr="00035CC2">
              <w:rPr>
                <w:sz w:val="20"/>
                <w:szCs w:val="20"/>
              </w:rPr>
              <w:t> </w:t>
            </w:r>
          </w:p>
        </w:tc>
        <w:tc>
          <w:tcPr>
            <w:tcW w:w="35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035CC2">
            <w:pPr>
              <w:widowControl/>
              <w:autoSpaceDE/>
              <w:autoSpaceDN/>
              <w:adjustRightInd/>
              <w:rPr>
                <w:sz w:val="20"/>
                <w:szCs w:val="20"/>
              </w:rPr>
            </w:pPr>
            <w:r w:rsidRPr="00035CC2">
              <w:rPr>
                <w:sz w:val="20"/>
                <w:szCs w:val="20"/>
              </w:rPr>
              <w:t xml:space="preserve">Notification of </w:t>
            </w:r>
            <w:r w:rsidR="0034138E" w:rsidRPr="00035CC2">
              <w:rPr>
                <w:sz w:val="20"/>
                <w:szCs w:val="20"/>
              </w:rPr>
              <w:t>i</w:t>
            </w:r>
            <w:r w:rsidRPr="00035CC2">
              <w:rPr>
                <w:sz w:val="20"/>
                <w:szCs w:val="20"/>
              </w:rPr>
              <w:t xml:space="preserve">nitial </w:t>
            </w:r>
            <w:r w:rsidR="0034138E" w:rsidRPr="00035CC2">
              <w:rPr>
                <w:sz w:val="20"/>
                <w:szCs w:val="20"/>
              </w:rPr>
              <w:t>p</w:t>
            </w:r>
            <w:r w:rsidRPr="00035CC2">
              <w:rPr>
                <w:sz w:val="20"/>
                <w:szCs w:val="20"/>
              </w:rPr>
              <w:t xml:space="preserve">erformance </w:t>
            </w:r>
            <w:r w:rsidR="0034138E" w:rsidRPr="00035CC2">
              <w:rPr>
                <w:sz w:val="20"/>
                <w:szCs w:val="20"/>
              </w:rPr>
              <w:t>t</w:t>
            </w:r>
            <w:r w:rsidRPr="00035CC2">
              <w:rPr>
                <w:sz w:val="20"/>
                <w:szCs w:val="20"/>
              </w:rPr>
              <w:t>est</w:t>
            </w:r>
            <w:r w:rsidR="00027FDF">
              <w:rPr>
                <w:sz w:val="20"/>
                <w:szCs w:val="20"/>
              </w:rPr>
              <w:t xml:space="preserve"> </w:t>
            </w:r>
            <w:r w:rsidR="00E90F2A" w:rsidRPr="00035CC2">
              <w:rPr>
                <w:sz w:val="20"/>
                <w:szCs w:val="20"/>
                <w:vertAlign w:val="superscript"/>
              </w:rPr>
              <w:t>e</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1</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0D78E8" w:rsidP="009D4985">
            <w:pPr>
              <w:widowControl/>
              <w:autoSpaceDE/>
              <w:autoSpaceDN/>
              <w:adjustRightInd/>
              <w:jc w:val="center"/>
              <w:rPr>
                <w:sz w:val="18"/>
                <w:szCs w:val="18"/>
              </w:rPr>
            </w:pPr>
            <w:r w:rsidRPr="0034138E">
              <w:rPr>
                <w:sz w:val="18"/>
                <w:szCs w:val="18"/>
              </w:rPr>
              <w:t>2</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11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right"/>
              <w:rPr>
                <w:sz w:val="18"/>
                <w:szCs w:val="18"/>
              </w:rPr>
            </w:pPr>
            <w:r w:rsidRPr="0034138E">
              <w:rPr>
                <w:sz w:val="18"/>
                <w:szCs w:val="18"/>
              </w:rPr>
              <w:t xml:space="preserve">$0 </w:t>
            </w:r>
          </w:p>
        </w:tc>
      </w:tr>
      <w:tr w:rsidR="009D4985" w:rsidRPr="00B85602" w:rsidTr="00035CC2">
        <w:trPr>
          <w:trHeight w:val="270"/>
          <w:jc w:val="center"/>
        </w:trPr>
        <w:tc>
          <w:tcPr>
            <w:tcW w:w="47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9D4985">
            <w:pPr>
              <w:widowControl/>
              <w:autoSpaceDE/>
              <w:autoSpaceDN/>
              <w:adjustRightInd/>
              <w:rPr>
                <w:sz w:val="20"/>
                <w:szCs w:val="20"/>
              </w:rPr>
            </w:pPr>
            <w:r w:rsidRPr="00035CC2">
              <w:rPr>
                <w:sz w:val="20"/>
                <w:szCs w:val="20"/>
              </w:rPr>
              <w:t> </w:t>
            </w:r>
          </w:p>
        </w:tc>
        <w:tc>
          <w:tcPr>
            <w:tcW w:w="35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34138E">
            <w:pPr>
              <w:widowControl/>
              <w:autoSpaceDE/>
              <w:autoSpaceDN/>
              <w:adjustRightInd/>
              <w:rPr>
                <w:sz w:val="20"/>
                <w:szCs w:val="20"/>
              </w:rPr>
            </w:pPr>
            <w:r w:rsidRPr="00035CC2">
              <w:rPr>
                <w:sz w:val="20"/>
                <w:szCs w:val="20"/>
              </w:rPr>
              <w:t xml:space="preserve">Report of </w:t>
            </w:r>
            <w:r w:rsidR="0034138E" w:rsidRPr="00035CC2">
              <w:rPr>
                <w:sz w:val="20"/>
                <w:szCs w:val="20"/>
              </w:rPr>
              <w:t>i</w:t>
            </w:r>
            <w:r w:rsidRPr="00035CC2">
              <w:rPr>
                <w:sz w:val="20"/>
                <w:szCs w:val="20"/>
              </w:rPr>
              <w:t xml:space="preserve">nitial </w:t>
            </w:r>
            <w:r w:rsidR="0034138E" w:rsidRPr="00035CC2">
              <w:rPr>
                <w:sz w:val="20"/>
                <w:szCs w:val="20"/>
              </w:rPr>
              <w:t>p</w:t>
            </w:r>
            <w:r w:rsidRPr="00035CC2">
              <w:rPr>
                <w:sz w:val="20"/>
                <w:szCs w:val="20"/>
              </w:rPr>
              <w:t xml:space="preserve">erformance </w:t>
            </w:r>
            <w:r w:rsidR="0034138E" w:rsidRPr="00035CC2">
              <w:rPr>
                <w:sz w:val="20"/>
                <w:szCs w:val="20"/>
              </w:rPr>
              <w:t>t</w:t>
            </w:r>
            <w:r w:rsidRPr="00035CC2">
              <w:rPr>
                <w:sz w:val="20"/>
                <w:szCs w:val="20"/>
              </w:rPr>
              <w:t>est</w:t>
            </w:r>
          </w:p>
        </w:tc>
        <w:tc>
          <w:tcPr>
            <w:tcW w:w="7741" w:type="dxa"/>
            <w:gridSpan w:val="7"/>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D4985" w:rsidRPr="0034138E" w:rsidRDefault="009D4985" w:rsidP="009D4985">
            <w:pPr>
              <w:widowControl/>
              <w:autoSpaceDE/>
              <w:autoSpaceDN/>
              <w:adjustRightInd/>
              <w:jc w:val="center"/>
              <w:rPr>
                <w:sz w:val="18"/>
                <w:szCs w:val="18"/>
              </w:rPr>
            </w:pPr>
            <w:r w:rsidRPr="0034138E">
              <w:rPr>
                <w:sz w:val="18"/>
                <w:szCs w:val="18"/>
              </w:rPr>
              <w:t>------------------------Included in 3b----------------------------</w:t>
            </w:r>
          </w:p>
        </w:tc>
        <w:tc>
          <w:tcPr>
            <w:tcW w:w="10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34138E" w:rsidRDefault="009D4985" w:rsidP="009D4985">
            <w:pPr>
              <w:widowControl/>
              <w:autoSpaceDE/>
              <w:autoSpaceDN/>
              <w:adjustRightInd/>
              <w:jc w:val="right"/>
              <w:rPr>
                <w:sz w:val="18"/>
                <w:szCs w:val="18"/>
              </w:rPr>
            </w:pPr>
            <w:r w:rsidRPr="0034138E">
              <w:rPr>
                <w:sz w:val="18"/>
                <w:szCs w:val="18"/>
              </w:rPr>
              <w:t xml:space="preserve">$0 </w:t>
            </w:r>
          </w:p>
        </w:tc>
      </w:tr>
      <w:tr w:rsidR="00B85602" w:rsidRPr="00B85602" w:rsidTr="00035CC2">
        <w:trPr>
          <w:trHeight w:val="270"/>
          <w:jc w:val="center"/>
        </w:trPr>
        <w:tc>
          <w:tcPr>
            <w:tcW w:w="3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035CC2" w:rsidRDefault="0034138E" w:rsidP="0034138E">
            <w:pPr>
              <w:widowControl/>
              <w:autoSpaceDE/>
              <w:autoSpaceDN/>
              <w:adjustRightInd/>
              <w:rPr>
                <w:b/>
                <w:bCs/>
                <w:sz w:val="20"/>
                <w:szCs w:val="20"/>
              </w:rPr>
            </w:pPr>
            <w:r w:rsidRPr="00035CC2">
              <w:rPr>
                <w:b/>
                <w:bCs/>
                <w:sz w:val="20"/>
                <w:szCs w:val="20"/>
              </w:rPr>
              <w:t>Subtotal</w:t>
            </w:r>
            <w:r w:rsidR="00B85602" w:rsidRPr="00035CC2">
              <w:rPr>
                <w:b/>
                <w:bCs/>
                <w:sz w:val="20"/>
                <w:szCs w:val="20"/>
              </w:rPr>
              <w:t xml:space="preserve"> </w:t>
            </w:r>
            <w:r w:rsidRPr="00035CC2">
              <w:rPr>
                <w:b/>
                <w:bCs/>
                <w:sz w:val="20"/>
                <w:szCs w:val="20"/>
              </w:rPr>
              <w:t>Reporting Requirements</w:t>
            </w:r>
          </w:p>
        </w:tc>
        <w:tc>
          <w:tcPr>
            <w:tcW w:w="4415"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85602" w:rsidRPr="0034138E" w:rsidRDefault="00B85602" w:rsidP="009D4985">
            <w:pPr>
              <w:widowControl/>
              <w:autoSpaceDE/>
              <w:autoSpaceDN/>
              <w:adjustRightInd/>
              <w:jc w:val="right"/>
              <w:rPr>
                <w:color w:val="000000"/>
                <w:sz w:val="18"/>
                <w:szCs w:val="18"/>
              </w:rPr>
            </w:pPr>
            <w:r w:rsidRPr="0034138E">
              <w:rPr>
                <w:color w:val="000000"/>
                <w:sz w:val="18"/>
                <w:szCs w:val="18"/>
              </w:rPr>
              <w:t> </w:t>
            </w:r>
          </w:p>
        </w:tc>
        <w:tc>
          <w:tcPr>
            <w:tcW w:w="332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34138E" w:rsidRDefault="00B85602" w:rsidP="000D78E8">
            <w:pPr>
              <w:widowControl/>
              <w:autoSpaceDE/>
              <w:autoSpaceDN/>
              <w:adjustRightInd/>
              <w:jc w:val="center"/>
              <w:rPr>
                <w:b/>
                <w:sz w:val="18"/>
                <w:szCs w:val="18"/>
              </w:rPr>
            </w:pPr>
            <w:r w:rsidRPr="0034138E">
              <w:rPr>
                <w:b/>
                <w:sz w:val="18"/>
                <w:szCs w:val="18"/>
              </w:rPr>
              <w:t>0</w:t>
            </w:r>
          </w:p>
        </w:tc>
        <w:tc>
          <w:tcPr>
            <w:tcW w:w="10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34138E" w:rsidRDefault="00B85602" w:rsidP="009D4985">
            <w:pPr>
              <w:widowControl/>
              <w:autoSpaceDE/>
              <w:autoSpaceDN/>
              <w:adjustRightInd/>
              <w:jc w:val="right"/>
              <w:rPr>
                <w:b/>
                <w:bCs/>
                <w:sz w:val="18"/>
                <w:szCs w:val="18"/>
              </w:rPr>
            </w:pPr>
            <w:r w:rsidRPr="0034138E">
              <w:rPr>
                <w:b/>
                <w:bCs/>
                <w:sz w:val="18"/>
                <w:szCs w:val="18"/>
              </w:rPr>
              <w:t xml:space="preserve">$0 </w:t>
            </w:r>
          </w:p>
        </w:tc>
      </w:tr>
      <w:tr w:rsidR="009D4985" w:rsidRPr="00B85602" w:rsidTr="00035CC2">
        <w:trPr>
          <w:trHeight w:val="278"/>
          <w:jc w:val="center"/>
        </w:trPr>
        <w:tc>
          <w:tcPr>
            <w:tcW w:w="3990"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9D4985" w:rsidRPr="00035CC2" w:rsidRDefault="009D4985" w:rsidP="0034138E">
            <w:pPr>
              <w:widowControl/>
              <w:autoSpaceDE/>
              <w:autoSpaceDN/>
              <w:adjustRightInd/>
              <w:rPr>
                <w:sz w:val="20"/>
                <w:szCs w:val="20"/>
              </w:rPr>
            </w:pPr>
            <w:r w:rsidRPr="00035CC2">
              <w:rPr>
                <w:sz w:val="20"/>
                <w:szCs w:val="20"/>
              </w:rPr>
              <w:t xml:space="preserve">4. </w:t>
            </w:r>
            <w:r w:rsidR="0034138E" w:rsidRPr="00035CC2">
              <w:rPr>
                <w:sz w:val="20"/>
                <w:szCs w:val="20"/>
              </w:rPr>
              <w:t>Recordkeeping Requirements</w:t>
            </w:r>
          </w:p>
        </w:tc>
        <w:tc>
          <w:tcPr>
            <w:tcW w:w="1080" w:type="dxa"/>
            <w:tcBorders>
              <w:top w:val="single" w:sz="4" w:space="0" w:color="000000"/>
              <w:left w:val="single" w:sz="4" w:space="0" w:color="000000"/>
              <w:bottom w:val="single" w:sz="4" w:space="0" w:color="000000"/>
              <w:right w:val="nil"/>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080" w:type="dxa"/>
            <w:tcBorders>
              <w:top w:val="single" w:sz="4" w:space="0" w:color="000000"/>
              <w:left w:val="single" w:sz="4" w:space="0" w:color="000000"/>
              <w:bottom w:val="single" w:sz="4" w:space="0" w:color="000000"/>
              <w:right w:val="nil"/>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167" w:type="dxa"/>
            <w:tcBorders>
              <w:top w:val="single" w:sz="4" w:space="0" w:color="000000"/>
              <w:left w:val="single" w:sz="4" w:space="0" w:color="000000"/>
              <w:bottom w:val="single" w:sz="4" w:space="0" w:color="000000"/>
              <w:right w:val="nil"/>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088" w:type="dxa"/>
            <w:tcBorders>
              <w:top w:val="single" w:sz="4" w:space="0" w:color="000000"/>
              <w:left w:val="single" w:sz="4" w:space="0" w:color="000000"/>
              <w:bottom w:val="single" w:sz="4" w:space="0" w:color="000000"/>
              <w:right w:val="nil"/>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955" w:type="dxa"/>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194" w:type="dxa"/>
            <w:tcBorders>
              <w:top w:val="single" w:sz="4" w:space="0" w:color="000000"/>
              <w:left w:val="nil"/>
              <w:bottom w:val="single" w:sz="4" w:space="0" w:color="000000"/>
              <w:right w:val="single" w:sz="4" w:space="0" w:color="000000"/>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177" w:type="dxa"/>
            <w:tcBorders>
              <w:top w:val="single" w:sz="4" w:space="0" w:color="000000"/>
              <w:left w:val="nil"/>
              <w:bottom w:val="single" w:sz="4" w:space="0" w:color="000000"/>
              <w:right w:val="single" w:sz="4" w:space="0" w:color="000000"/>
            </w:tcBorders>
            <w:shd w:val="clear" w:color="C0C0C0" w:fill="C0C0C0"/>
            <w:noWrap/>
            <w:vAlign w:val="center"/>
            <w:hideMark/>
          </w:tcPr>
          <w:p w:rsidR="009D4985" w:rsidRPr="0034138E" w:rsidRDefault="009D4985" w:rsidP="009D4985">
            <w:pPr>
              <w:widowControl/>
              <w:autoSpaceDE/>
              <w:autoSpaceDN/>
              <w:adjustRightInd/>
              <w:jc w:val="center"/>
              <w:rPr>
                <w:sz w:val="18"/>
                <w:szCs w:val="18"/>
              </w:rPr>
            </w:pPr>
            <w:r w:rsidRPr="0034138E">
              <w:rPr>
                <w:sz w:val="18"/>
                <w:szCs w:val="18"/>
              </w:rPr>
              <w:t> </w:t>
            </w:r>
          </w:p>
        </w:tc>
        <w:tc>
          <w:tcPr>
            <w:tcW w:w="1019" w:type="dxa"/>
            <w:tcBorders>
              <w:top w:val="single" w:sz="4" w:space="0" w:color="000000"/>
              <w:left w:val="nil"/>
              <w:bottom w:val="single" w:sz="4" w:space="0" w:color="000000"/>
              <w:right w:val="single" w:sz="4" w:space="0" w:color="000000"/>
            </w:tcBorders>
            <w:shd w:val="clear" w:color="C0C0C0" w:fill="C0C0C0"/>
            <w:noWrap/>
            <w:vAlign w:val="center"/>
            <w:hideMark/>
          </w:tcPr>
          <w:p w:rsidR="009D4985" w:rsidRPr="0034138E" w:rsidRDefault="009D4985" w:rsidP="009D4985">
            <w:pPr>
              <w:widowControl/>
              <w:autoSpaceDE/>
              <w:autoSpaceDN/>
              <w:adjustRightInd/>
              <w:jc w:val="right"/>
              <w:rPr>
                <w:sz w:val="18"/>
                <w:szCs w:val="18"/>
              </w:rPr>
            </w:pPr>
            <w:r w:rsidRPr="0034138E">
              <w:rPr>
                <w:sz w:val="18"/>
                <w:szCs w:val="18"/>
              </w:rPr>
              <w:t> </w:t>
            </w:r>
          </w:p>
        </w:tc>
      </w:tr>
      <w:tr w:rsidR="00B85602" w:rsidRPr="00B85602" w:rsidTr="00035CC2">
        <w:trPr>
          <w:trHeight w:val="278"/>
          <w:jc w:val="center"/>
        </w:trPr>
        <w:tc>
          <w:tcPr>
            <w:tcW w:w="3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035CC2" w:rsidRDefault="00B85602" w:rsidP="0034138E">
            <w:pPr>
              <w:widowControl/>
              <w:autoSpaceDE/>
              <w:autoSpaceDN/>
              <w:adjustRightInd/>
              <w:rPr>
                <w:sz w:val="20"/>
                <w:szCs w:val="20"/>
              </w:rPr>
            </w:pPr>
            <w:r w:rsidRPr="00035CC2">
              <w:rPr>
                <w:sz w:val="20"/>
                <w:szCs w:val="20"/>
              </w:rPr>
              <w:t xml:space="preserve">a. Read </w:t>
            </w:r>
            <w:r w:rsidR="0034138E" w:rsidRPr="00035CC2">
              <w:rPr>
                <w:sz w:val="20"/>
                <w:szCs w:val="20"/>
              </w:rPr>
              <w:t>i</w:t>
            </w:r>
            <w:r w:rsidRPr="00035CC2">
              <w:rPr>
                <w:sz w:val="20"/>
                <w:szCs w:val="20"/>
              </w:rPr>
              <w:t>nstructions</w:t>
            </w:r>
          </w:p>
        </w:tc>
        <w:tc>
          <w:tcPr>
            <w:tcW w:w="7741" w:type="dxa"/>
            <w:gridSpan w:val="7"/>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85602" w:rsidRPr="0034138E" w:rsidRDefault="00B85602" w:rsidP="009D4985">
            <w:pPr>
              <w:widowControl/>
              <w:autoSpaceDE/>
              <w:autoSpaceDN/>
              <w:adjustRightInd/>
              <w:jc w:val="center"/>
              <w:rPr>
                <w:sz w:val="18"/>
                <w:szCs w:val="18"/>
              </w:rPr>
            </w:pPr>
            <w:r w:rsidRPr="0034138E">
              <w:rPr>
                <w:sz w:val="18"/>
                <w:szCs w:val="18"/>
              </w:rPr>
              <w:t>------------------------Included in 3a----------------------------</w:t>
            </w:r>
          </w:p>
        </w:tc>
        <w:tc>
          <w:tcPr>
            <w:tcW w:w="10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34138E" w:rsidRDefault="00B85602" w:rsidP="009D4985">
            <w:pPr>
              <w:widowControl/>
              <w:autoSpaceDE/>
              <w:autoSpaceDN/>
              <w:adjustRightInd/>
              <w:jc w:val="right"/>
              <w:rPr>
                <w:sz w:val="18"/>
                <w:szCs w:val="18"/>
              </w:rPr>
            </w:pPr>
            <w:r w:rsidRPr="0034138E">
              <w:rPr>
                <w:sz w:val="18"/>
                <w:szCs w:val="18"/>
              </w:rPr>
              <w:t> </w:t>
            </w:r>
          </w:p>
        </w:tc>
      </w:tr>
      <w:tr w:rsidR="00B85602" w:rsidRPr="00B85602" w:rsidTr="00035CC2">
        <w:trPr>
          <w:trHeight w:val="278"/>
          <w:jc w:val="center"/>
        </w:trPr>
        <w:tc>
          <w:tcPr>
            <w:tcW w:w="3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035CC2" w:rsidRDefault="00B85602" w:rsidP="0034138E">
            <w:pPr>
              <w:widowControl/>
              <w:autoSpaceDE/>
              <w:autoSpaceDN/>
              <w:adjustRightInd/>
              <w:rPr>
                <w:sz w:val="20"/>
                <w:szCs w:val="20"/>
              </w:rPr>
            </w:pPr>
            <w:r w:rsidRPr="00035CC2">
              <w:rPr>
                <w:sz w:val="20"/>
                <w:szCs w:val="20"/>
              </w:rPr>
              <w:t xml:space="preserve">b. Plan </w:t>
            </w:r>
            <w:r w:rsidR="0034138E" w:rsidRPr="00035CC2">
              <w:rPr>
                <w:sz w:val="20"/>
                <w:szCs w:val="20"/>
              </w:rPr>
              <w:t>a</w:t>
            </w:r>
            <w:r w:rsidRPr="00035CC2">
              <w:rPr>
                <w:sz w:val="20"/>
                <w:szCs w:val="20"/>
              </w:rPr>
              <w:t>ctivities</w:t>
            </w:r>
          </w:p>
        </w:tc>
        <w:tc>
          <w:tcPr>
            <w:tcW w:w="7741" w:type="dxa"/>
            <w:gridSpan w:val="7"/>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85602" w:rsidRPr="0034138E" w:rsidRDefault="00B85602" w:rsidP="009D4985">
            <w:pPr>
              <w:widowControl/>
              <w:autoSpaceDE/>
              <w:autoSpaceDN/>
              <w:adjustRightInd/>
              <w:jc w:val="center"/>
              <w:rPr>
                <w:sz w:val="18"/>
                <w:szCs w:val="18"/>
              </w:rPr>
            </w:pPr>
            <w:r w:rsidRPr="0034138E">
              <w:rPr>
                <w:sz w:val="18"/>
                <w:szCs w:val="18"/>
              </w:rPr>
              <w:t>------------------------Included in 3b----------------------------</w:t>
            </w:r>
          </w:p>
        </w:tc>
        <w:tc>
          <w:tcPr>
            <w:tcW w:w="10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34138E" w:rsidRDefault="00B85602" w:rsidP="009D4985">
            <w:pPr>
              <w:widowControl/>
              <w:autoSpaceDE/>
              <w:autoSpaceDN/>
              <w:adjustRightInd/>
              <w:jc w:val="right"/>
              <w:rPr>
                <w:sz w:val="18"/>
                <w:szCs w:val="18"/>
              </w:rPr>
            </w:pPr>
            <w:r w:rsidRPr="0034138E">
              <w:rPr>
                <w:sz w:val="18"/>
                <w:szCs w:val="18"/>
              </w:rPr>
              <w:t> </w:t>
            </w:r>
          </w:p>
        </w:tc>
      </w:tr>
      <w:tr w:rsidR="00B85602" w:rsidRPr="00B85602" w:rsidTr="00035CC2">
        <w:trPr>
          <w:trHeight w:val="278"/>
          <w:jc w:val="center"/>
        </w:trPr>
        <w:tc>
          <w:tcPr>
            <w:tcW w:w="3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035CC2" w:rsidRDefault="00B85602" w:rsidP="0034138E">
            <w:pPr>
              <w:widowControl/>
              <w:autoSpaceDE/>
              <w:autoSpaceDN/>
              <w:adjustRightInd/>
              <w:rPr>
                <w:sz w:val="20"/>
                <w:szCs w:val="20"/>
              </w:rPr>
            </w:pPr>
            <w:r w:rsidRPr="00035CC2">
              <w:rPr>
                <w:sz w:val="20"/>
                <w:szCs w:val="20"/>
              </w:rPr>
              <w:t xml:space="preserve">c. Implement </w:t>
            </w:r>
            <w:r w:rsidR="0034138E" w:rsidRPr="00035CC2">
              <w:rPr>
                <w:sz w:val="20"/>
                <w:szCs w:val="20"/>
              </w:rPr>
              <w:t>a</w:t>
            </w:r>
            <w:r w:rsidRPr="00035CC2">
              <w:rPr>
                <w:sz w:val="20"/>
                <w:szCs w:val="20"/>
              </w:rPr>
              <w:t>ctivities</w:t>
            </w:r>
          </w:p>
        </w:tc>
        <w:tc>
          <w:tcPr>
            <w:tcW w:w="7741" w:type="dxa"/>
            <w:gridSpan w:val="7"/>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85602" w:rsidRPr="0034138E" w:rsidRDefault="00B85602" w:rsidP="009D4985">
            <w:pPr>
              <w:widowControl/>
              <w:autoSpaceDE/>
              <w:autoSpaceDN/>
              <w:adjustRightInd/>
              <w:jc w:val="center"/>
              <w:rPr>
                <w:sz w:val="18"/>
                <w:szCs w:val="18"/>
              </w:rPr>
            </w:pPr>
            <w:r w:rsidRPr="0034138E">
              <w:rPr>
                <w:sz w:val="18"/>
                <w:szCs w:val="18"/>
              </w:rPr>
              <w:t>------------------------Included in 3b----------------------------</w:t>
            </w:r>
          </w:p>
        </w:tc>
        <w:tc>
          <w:tcPr>
            <w:tcW w:w="10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34138E" w:rsidRDefault="00B85602" w:rsidP="009D4985">
            <w:pPr>
              <w:widowControl/>
              <w:autoSpaceDE/>
              <w:autoSpaceDN/>
              <w:adjustRightInd/>
              <w:jc w:val="right"/>
              <w:rPr>
                <w:sz w:val="18"/>
                <w:szCs w:val="18"/>
              </w:rPr>
            </w:pPr>
            <w:r w:rsidRPr="0034138E">
              <w:rPr>
                <w:sz w:val="18"/>
                <w:szCs w:val="18"/>
              </w:rPr>
              <w:t> </w:t>
            </w:r>
          </w:p>
        </w:tc>
      </w:tr>
      <w:tr w:rsidR="00B85602" w:rsidRPr="00B85602" w:rsidTr="00035CC2">
        <w:trPr>
          <w:trHeight w:val="278"/>
          <w:jc w:val="center"/>
        </w:trPr>
        <w:tc>
          <w:tcPr>
            <w:tcW w:w="3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035CC2" w:rsidRDefault="00B85602" w:rsidP="0034138E">
            <w:pPr>
              <w:widowControl/>
              <w:autoSpaceDE/>
              <w:autoSpaceDN/>
              <w:adjustRightInd/>
              <w:rPr>
                <w:sz w:val="20"/>
                <w:szCs w:val="20"/>
              </w:rPr>
            </w:pPr>
            <w:r w:rsidRPr="00035CC2">
              <w:rPr>
                <w:sz w:val="20"/>
                <w:szCs w:val="20"/>
              </w:rPr>
              <w:t xml:space="preserve">d. Develop </w:t>
            </w:r>
            <w:r w:rsidR="0034138E" w:rsidRPr="00035CC2">
              <w:rPr>
                <w:sz w:val="20"/>
                <w:szCs w:val="20"/>
              </w:rPr>
              <w:t>r</w:t>
            </w:r>
            <w:r w:rsidRPr="00035CC2">
              <w:rPr>
                <w:sz w:val="20"/>
                <w:szCs w:val="20"/>
              </w:rPr>
              <w:t xml:space="preserve">ecord </w:t>
            </w:r>
            <w:r w:rsidR="0034138E" w:rsidRPr="00035CC2">
              <w:rPr>
                <w:sz w:val="20"/>
                <w:szCs w:val="20"/>
              </w:rPr>
              <w:t>s</w:t>
            </w:r>
            <w:r w:rsidRPr="00035CC2">
              <w:rPr>
                <w:sz w:val="20"/>
                <w:szCs w:val="20"/>
              </w:rPr>
              <w:t>ystem</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34138E" w:rsidRDefault="00B85602" w:rsidP="009D4985">
            <w:pPr>
              <w:widowControl/>
              <w:autoSpaceDE/>
              <w:autoSpaceDN/>
              <w:adjustRightInd/>
              <w:jc w:val="center"/>
              <w:rPr>
                <w:sz w:val="18"/>
                <w:szCs w:val="18"/>
              </w:rPr>
            </w:pPr>
            <w:r w:rsidRPr="0034138E">
              <w:rPr>
                <w:sz w:val="18"/>
                <w:szCs w:val="18"/>
              </w:rPr>
              <w:t>N/A</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34138E" w:rsidRDefault="00B85602" w:rsidP="009D4985">
            <w:pPr>
              <w:widowControl/>
              <w:autoSpaceDE/>
              <w:autoSpaceDN/>
              <w:adjustRightInd/>
              <w:jc w:val="center"/>
              <w:rPr>
                <w:sz w:val="18"/>
                <w:szCs w:val="18"/>
              </w:rPr>
            </w:pPr>
            <w:r w:rsidRPr="0034138E">
              <w:rPr>
                <w:sz w:val="18"/>
                <w:szCs w:val="18"/>
              </w:rPr>
              <w:t>N/A</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34138E" w:rsidRDefault="00B85602" w:rsidP="009D4985">
            <w:pPr>
              <w:widowControl/>
              <w:autoSpaceDE/>
              <w:autoSpaceDN/>
              <w:adjustRightInd/>
              <w:jc w:val="center"/>
              <w:rPr>
                <w:sz w:val="18"/>
                <w:szCs w:val="18"/>
              </w:rPr>
            </w:pPr>
            <w:r w:rsidRPr="0034138E">
              <w:rPr>
                <w:sz w:val="18"/>
                <w:szCs w:val="18"/>
              </w:rPr>
              <w:t>N/A</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34138E" w:rsidRDefault="00B85602" w:rsidP="009D4985">
            <w:pPr>
              <w:widowControl/>
              <w:autoSpaceDE/>
              <w:autoSpaceDN/>
              <w:adjustRightInd/>
              <w:jc w:val="center"/>
              <w:rPr>
                <w:sz w:val="18"/>
                <w:szCs w:val="18"/>
              </w:rPr>
            </w:pPr>
            <w:r w:rsidRPr="0034138E">
              <w:rPr>
                <w:sz w:val="18"/>
                <w:szCs w:val="18"/>
              </w:rPr>
              <w:t>N/A</w:t>
            </w:r>
          </w:p>
        </w:tc>
        <w:tc>
          <w:tcPr>
            <w:tcW w:w="9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34138E" w:rsidRDefault="00B85602" w:rsidP="009D4985">
            <w:pPr>
              <w:widowControl/>
              <w:autoSpaceDE/>
              <w:autoSpaceDN/>
              <w:adjustRightInd/>
              <w:jc w:val="center"/>
              <w:rPr>
                <w:sz w:val="18"/>
                <w:szCs w:val="18"/>
              </w:rPr>
            </w:pPr>
            <w:r w:rsidRPr="0034138E">
              <w:rPr>
                <w:sz w:val="18"/>
                <w:szCs w:val="18"/>
              </w:rPr>
              <w:t>N/A</w:t>
            </w:r>
          </w:p>
        </w:tc>
        <w:tc>
          <w:tcPr>
            <w:tcW w:w="11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34138E" w:rsidRDefault="00B85602" w:rsidP="009D4985">
            <w:pPr>
              <w:widowControl/>
              <w:autoSpaceDE/>
              <w:autoSpaceDN/>
              <w:adjustRightInd/>
              <w:jc w:val="center"/>
              <w:rPr>
                <w:sz w:val="18"/>
                <w:szCs w:val="18"/>
              </w:rPr>
            </w:pPr>
            <w:r w:rsidRPr="0034138E">
              <w:rPr>
                <w:sz w:val="18"/>
                <w:szCs w:val="18"/>
              </w:rPr>
              <w:t>N/A</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34138E" w:rsidRDefault="00B85602" w:rsidP="009D4985">
            <w:pPr>
              <w:widowControl/>
              <w:autoSpaceDE/>
              <w:autoSpaceDN/>
              <w:adjustRightInd/>
              <w:jc w:val="center"/>
              <w:rPr>
                <w:sz w:val="18"/>
                <w:szCs w:val="18"/>
              </w:rPr>
            </w:pPr>
            <w:r w:rsidRPr="0034138E">
              <w:rPr>
                <w:sz w:val="18"/>
                <w:szCs w:val="18"/>
              </w:rPr>
              <w:t>N/A</w:t>
            </w:r>
          </w:p>
        </w:tc>
        <w:tc>
          <w:tcPr>
            <w:tcW w:w="10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34138E" w:rsidRDefault="00B85602" w:rsidP="009D4985">
            <w:pPr>
              <w:widowControl/>
              <w:autoSpaceDE/>
              <w:autoSpaceDN/>
              <w:adjustRightInd/>
              <w:jc w:val="right"/>
              <w:rPr>
                <w:sz w:val="18"/>
                <w:szCs w:val="18"/>
              </w:rPr>
            </w:pPr>
            <w:r w:rsidRPr="0034138E">
              <w:rPr>
                <w:sz w:val="18"/>
                <w:szCs w:val="18"/>
              </w:rPr>
              <w:t>N/A</w:t>
            </w:r>
          </w:p>
        </w:tc>
      </w:tr>
      <w:tr w:rsidR="00B85602" w:rsidRPr="00B85602" w:rsidTr="00035CC2">
        <w:trPr>
          <w:trHeight w:val="278"/>
          <w:jc w:val="center"/>
        </w:trPr>
        <w:tc>
          <w:tcPr>
            <w:tcW w:w="3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035CC2" w:rsidRDefault="00B85602" w:rsidP="0034138E">
            <w:pPr>
              <w:widowControl/>
              <w:autoSpaceDE/>
              <w:autoSpaceDN/>
              <w:adjustRightInd/>
              <w:rPr>
                <w:sz w:val="20"/>
                <w:szCs w:val="20"/>
              </w:rPr>
            </w:pPr>
            <w:r w:rsidRPr="00035CC2">
              <w:rPr>
                <w:sz w:val="20"/>
                <w:szCs w:val="20"/>
              </w:rPr>
              <w:t xml:space="preserve">e. Time to </w:t>
            </w:r>
            <w:r w:rsidR="0034138E" w:rsidRPr="00035CC2">
              <w:rPr>
                <w:sz w:val="20"/>
                <w:szCs w:val="20"/>
              </w:rPr>
              <w:t>e</w:t>
            </w:r>
            <w:r w:rsidRPr="00035CC2">
              <w:rPr>
                <w:sz w:val="20"/>
                <w:szCs w:val="20"/>
              </w:rPr>
              <w:t xml:space="preserve">nter </w:t>
            </w:r>
            <w:r w:rsidR="0034138E" w:rsidRPr="00035CC2">
              <w:rPr>
                <w:sz w:val="20"/>
                <w:szCs w:val="20"/>
              </w:rPr>
              <w:t>i</w:t>
            </w:r>
            <w:r w:rsidRPr="00035CC2">
              <w:rPr>
                <w:sz w:val="20"/>
                <w:szCs w:val="20"/>
              </w:rPr>
              <w:t>nformation</w:t>
            </w:r>
          </w:p>
        </w:tc>
        <w:tc>
          <w:tcPr>
            <w:tcW w:w="1080" w:type="dxa"/>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rsidR="00B85602" w:rsidRPr="0034138E" w:rsidRDefault="00B85602" w:rsidP="009D4985">
            <w:pPr>
              <w:widowControl/>
              <w:autoSpaceDE/>
              <w:autoSpaceDN/>
              <w:adjustRightInd/>
              <w:jc w:val="center"/>
              <w:rPr>
                <w:sz w:val="18"/>
                <w:szCs w:val="18"/>
              </w:rPr>
            </w:pPr>
            <w:r w:rsidRPr="0034138E">
              <w:rPr>
                <w:sz w:val="18"/>
                <w:szCs w:val="18"/>
              </w:rPr>
              <w:t> </w:t>
            </w:r>
          </w:p>
        </w:tc>
        <w:tc>
          <w:tcPr>
            <w:tcW w:w="1080" w:type="dxa"/>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rsidR="00B85602" w:rsidRPr="0034138E" w:rsidRDefault="00B85602" w:rsidP="009D4985">
            <w:pPr>
              <w:widowControl/>
              <w:autoSpaceDE/>
              <w:autoSpaceDN/>
              <w:adjustRightInd/>
              <w:jc w:val="center"/>
              <w:rPr>
                <w:sz w:val="18"/>
                <w:szCs w:val="18"/>
              </w:rPr>
            </w:pPr>
            <w:r w:rsidRPr="0034138E">
              <w:rPr>
                <w:sz w:val="18"/>
                <w:szCs w:val="18"/>
              </w:rPr>
              <w:t> </w:t>
            </w:r>
          </w:p>
        </w:tc>
        <w:tc>
          <w:tcPr>
            <w:tcW w:w="1167" w:type="dxa"/>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rsidR="00B85602" w:rsidRPr="0034138E" w:rsidRDefault="00B85602" w:rsidP="009D4985">
            <w:pPr>
              <w:widowControl/>
              <w:autoSpaceDE/>
              <w:autoSpaceDN/>
              <w:adjustRightInd/>
              <w:jc w:val="center"/>
              <w:rPr>
                <w:sz w:val="18"/>
                <w:szCs w:val="18"/>
              </w:rPr>
            </w:pPr>
            <w:r w:rsidRPr="0034138E">
              <w:rPr>
                <w:sz w:val="18"/>
                <w:szCs w:val="18"/>
              </w:rPr>
              <w:t> </w:t>
            </w:r>
          </w:p>
        </w:tc>
        <w:tc>
          <w:tcPr>
            <w:tcW w:w="1088" w:type="dxa"/>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rsidR="00B85602" w:rsidRPr="0034138E" w:rsidRDefault="00B85602" w:rsidP="009D4985">
            <w:pPr>
              <w:widowControl/>
              <w:autoSpaceDE/>
              <w:autoSpaceDN/>
              <w:adjustRightInd/>
              <w:jc w:val="center"/>
              <w:rPr>
                <w:sz w:val="18"/>
                <w:szCs w:val="18"/>
              </w:rPr>
            </w:pPr>
            <w:r w:rsidRPr="0034138E">
              <w:rPr>
                <w:sz w:val="18"/>
                <w:szCs w:val="18"/>
              </w:rPr>
              <w:t> </w:t>
            </w:r>
          </w:p>
        </w:tc>
        <w:tc>
          <w:tcPr>
            <w:tcW w:w="955" w:type="dxa"/>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rsidR="00B85602" w:rsidRPr="0034138E" w:rsidRDefault="00B85602" w:rsidP="009D4985">
            <w:pPr>
              <w:widowControl/>
              <w:autoSpaceDE/>
              <w:autoSpaceDN/>
              <w:adjustRightInd/>
              <w:jc w:val="center"/>
              <w:rPr>
                <w:sz w:val="18"/>
                <w:szCs w:val="18"/>
              </w:rPr>
            </w:pPr>
            <w:r w:rsidRPr="0034138E">
              <w:rPr>
                <w:sz w:val="18"/>
                <w:szCs w:val="18"/>
              </w:rPr>
              <w:t> </w:t>
            </w:r>
          </w:p>
        </w:tc>
        <w:tc>
          <w:tcPr>
            <w:tcW w:w="1194" w:type="dxa"/>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rsidR="00B85602" w:rsidRPr="0034138E" w:rsidRDefault="00B85602" w:rsidP="009D4985">
            <w:pPr>
              <w:widowControl/>
              <w:autoSpaceDE/>
              <w:autoSpaceDN/>
              <w:adjustRightInd/>
              <w:jc w:val="center"/>
              <w:rPr>
                <w:sz w:val="18"/>
                <w:szCs w:val="18"/>
              </w:rPr>
            </w:pPr>
            <w:r w:rsidRPr="0034138E">
              <w:rPr>
                <w:sz w:val="18"/>
                <w:szCs w:val="18"/>
              </w:rPr>
              <w:t> </w:t>
            </w:r>
          </w:p>
        </w:tc>
        <w:tc>
          <w:tcPr>
            <w:tcW w:w="1177" w:type="dxa"/>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rsidR="00B85602" w:rsidRPr="0034138E" w:rsidRDefault="00B85602" w:rsidP="009D4985">
            <w:pPr>
              <w:widowControl/>
              <w:autoSpaceDE/>
              <w:autoSpaceDN/>
              <w:adjustRightInd/>
              <w:jc w:val="center"/>
              <w:rPr>
                <w:sz w:val="18"/>
                <w:szCs w:val="18"/>
              </w:rPr>
            </w:pPr>
            <w:r w:rsidRPr="0034138E">
              <w:rPr>
                <w:sz w:val="18"/>
                <w:szCs w:val="18"/>
              </w:rPr>
              <w:t> </w:t>
            </w:r>
          </w:p>
        </w:tc>
        <w:tc>
          <w:tcPr>
            <w:tcW w:w="1019" w:type="dxa"/>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rsidR="00B85602" w:rsidRPr="0034138E" w:rsidRDefault="00B85602" w:rsidP="009D4985">
            <w:pPr>
              <w:widowControl/>
              <w:autoSpaceDE/>
              <w:autoSpaceDN/>
              <w:adjustRightInd/>
              <w:jc w:val="right"/>
              <w:rPr>
                <w:sz w:val="18"/>
                <w:szCs w:val="18"/>
              </w:rPr>
            </w:pPr>
            <w:r w:rsidRPr="0034138E">
              <w:rPr>
                <w:sz w:val="18"/>
                <w:szCs w:val="18"/>
              </w:rPr>
              <w:t> </w:t>
            </w:r>
          </w:p>
        </w:tc>
      </w:tr>
      <w:tr w:rsidR="009D4985" w:rsidRPr="0034138E" w:rsidTr="00035CC2">
        <w:trPr>
          <w:trHeight w:val="450"/>
          <w:jc w:val="center"/>
        </w:trPr>
        <w:tc>
          <w:tcPr>
            <w:tcW w:w="47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9D4985">
            <w:pPr>
              <w:widowControl/>
              <w:autoSpaceDE/>
              <w:autoSpaceDN/>
              <w:adjustRightInd/>
              <w:rPr>
                <w:sz w:val="20"/>
                <w:szCs w:val="20"/>
              </w:rPr>
            </w:pPr>
            <w:r w:rsidRPr="00035CC2">
              <w:rPr>
                <w:sz w:val="20"/>
                <w:szCs w:val="20"/>
              </w:rPr>
              <w:lastRenderedPageBreak/>
              <w:t> </w:t>
            </w:r>
          </w:p>
        </w:tc>
        <w:tc>
          <w:tcPr>
            <w:tcW w:w="3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4985" w:rsidRPr="00035CC2" w:rsidRDefault="009D4985" w:rsidP="00027FDF">
            <w:pPr>
              <w:widowControl/>
              <w:autoSpaceDE/>
              <w:autoSpaceDN/>
              <w:adjustRightInd/>
              <w:rPr>
                <w:sz w:val="20"/>
                <w:szCs w:val="20"/>
              </w:rPr>
            </w:pPr>
            <w:r w:rsidRPr="00035CC2">
              <w:rPr>
                <w:sz w:val="20"/>
                <w:szCs w:val="20"/>
              </w:rPr>
              <w:t>Records of startup, shutdown, and malfunctions</w:t>
            </w:r>
            <w:r w:rsidR="00BA12DE" w:rsidRPr="00035CC2">
              <w:rPr>
                <w:sz w:val="20"/>
                <w:szCs w:val="20"/>
                <w:vertAlign w:val="superscript"/>
              </w:rPr>
              <w:t xml:space="preserve">  </w:t>
            </w:r>
            <w:r w:rsidR="00035CC2" w:rsidRPr="00035CC2">
              <w:rPr>
                <w:sz w:val="20"/>
                <w:szCs w:val="20"/>
              </w:rPr>
              <w:t>(SSM)</w:t>
            </w:r>
            <w:r w:rsidR="00035CC2">
              <w:rPr>
                <w:sz w:val="20"/>
                <w:szCs w:val="20"/>
                <w:vertAlign w:val="superscript"/>
              </w:rPr>
              <w:t xml:space="preserve"> </w:t>
            </w:r>
            <w:r w:rsidR="00027FDF">
              <w:rPr>
                <w:sz w:val="20"/>
                <w:szCs w:val="20"/>
                <w:vertAlign w:val="superscript"/>
              </w:rPr>
              <w:t>f</w:t>
            </w:r>
            <w:r w:rsidR="005A7B7B">
              <w:rPr>
                <w:sz w:val="20"/>
                <w:szCs w:val="20"/>
                <w:vertAlign w:val="superscript"/>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9D4985">
            <w:pPr>
              <w:widowControl/>
              <w:autoSpaceDE/>
              <w:autoSpaceDN/>
              <w:adjustRightInd/>
              <w:jc w:val="center"/>
              <w:rPr>
                <w:sz w:val="20"/>
                <w:szCs w:val="20"/>
              </w:rPr>
            </w:pPr>
            <w:r w:rsidRPr="00035CC2">
              <w:rPr>
                <w:sz w:val="20"/>
                <w:szCs w:val="20"/>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9D4985">
            <w:pPr>
              <w:widowControl/>
              <w:autoSpaceDE/>
              <w:autoSpaceDN/>
              <w:adjustRightInd/>
              <w:jc w:val="center"/>
              <w:rPr>
                <w:sz w:val="20"/>
                <w:szCs w:val="20"/>
              </w:rPr>
            </w:pPr>
            <w:r w:rsidRPr="00035CC2">
              <w:rPr>
                <w:sz w:val="20"/>
                <w:szCs w:val="20"/>
              </w:rPr>
              <w:t>1</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9D4985">
            <w:pPr>
              <w:widowControl/>
              <w:autoSpaceDE/>
              <w:autoSpaceDN/>
              <w:adjustRightInd/>
              <w:jc w:val="center"/>
              <w:rPr>
                <w:sz w:val="20"/>
                <w:szCs w:val="20"/>
              </w:rPr>
            </w:pPr>
            <w:r w:rsidRPr="00035CC2">
              <w:rPr>
                <w:sz w:val="20"/>
                <w:szCs w:val="20"/>
              </w:rPr>
              <w:t>1.3</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9D4985">
            <w:pPr>
              <w:widowControl/>
              <w:autoSpaceDE/>
              <w:autoSpaceDN/>
              <w:adjustRightInd/>
              <w:jc w:val="center"/>
              <w:rPr>
                <w:sz w:val="20"/>
                <w:szCs w:val="20"/>
              </w:rPr>
            </w:pPr>
            <w:r w:rsidRPr="00035CC2">
              <w:rPr>
                <w:sz w:val="20"/>
                <w:szCs w:val="20"/>
              </w:rPr>
              <w:t>25</w:t>
            </w:r>
          </w:p>
        </w:tc>
        <w:tc>
          <w:tcPr>
            <w:tcW w:w="9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B85602">
            <w:pPr>
              <w:widowControl/>
              <w:autoSpaceDE/>
              <w:autoSpaceDN/>
              <w:adjustRightInd/>
              <w:jc w:val="center"/>
              <w:rPr>
                <w:sz w:val="20"/>
                <w:szCs w:val="20"/>
              </w:rPr>
            </w:pPr>
            <w:r w:rsidRPr="00035CC2">
              <w:rPr>
                <w:sz w:val="20"/>
                <w:szCs w:val="20"/>
              </w:rPr>
              <w:t>32.</w:t>
            </w:r>
            <w:r w:rsidR="00B85602" w:rsidRPr="00035CC2">
              <w:rPr>
                <w:sz w:val="20"/>
                <w:szCs w:val="20"/>
              </w:rPr>
              <w:t>5</w:t>
            </w:r>
          </w:p>
        </w:tc>
        <w:tc>
          <w:tcPr>
            <w:tcW w:w="11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9D4985">
            <w:pPr>
              <w:widowControl/>
              <w:autoSpaceDE/>
              <w:autoSpaceDN/>
              <w:adjustRightInd/>
              <w:jc w:val="center"/>
              <w:rPr>
                <w:sz w:val="20"/>
                <w:szCs w:val="20"/>
              </w:rPr>
            </w:pPr>
            <w:r w:rsidRPr="00035CC2">
              <w:rPr>
                <w:sz w:val="20"/>
                <w:szCs w:val="20"/>
              </w:rPr>
              <w:t>1.63</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B85602" w:rsidP="009D4985">
            <w:pPr>
              <w:widowControl/>
              <w:autoSpaceDE/>
              <w:autoSpaceDN/>
              <w:adjustRightInd/>
              <w:jc w:val="center"/>
              <w:rPr>
                <w:sz w:val="20"/>
                <w:szCs w:val="20"/>
              </w:rPr>
            </w:pPr>
            <w:r w:rsidRPr="00035CC2">
              <w:rPr>
                <w:sz w:val="20"/>
                <w:szCs w:val="20"/>
              </w:rPr>
              <w:t>3.25</w:t>
            </w:r>
          </w:p>
        </w:tc>
        <w:tc>
          <w:tcPr>
            <w:tcW w:w="10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9D4985">
            <w:pPr>
              <w:widowControl/>
              <w:autoSpaceDE/>
              <w:autoSpaceDN/>
              <w:adjustRightInd/>
              <w:jc w:val="right"/>
              <w:rPr>
                <w:sz w:val="20"/>
                <w:szCs w:val="20"/>
              </w:rPr>
            </w:pPr>
            <w:r w:rsidRPr="00035CC2">
              <w:rPr>
                <w:sz w:val="20"/>
                <w:szCs w:val="20"/>
              </w:rPr>
              <w:t xml:space="preserve">$3,631.08 </w:t>
            </w:r>
          </w:p>
        </w:tc>
      </w:tr>
      <w:tr w:rsidR="00B85602" w:rsidRPr="0034138E" w:rsidTr="00035CC2">
        <w:trPr>
          <w:trHeight w:val="270"/>
          <w:jc w:val="center"/>
        </w:trPr>
        <w:tc>
          <w:tcPr>
            <w:tcW w:w="3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85602" w:rsidRPr="00035CC2" w:rsidRDefault="00B85602" w:rsidP="009D4985">
            <w:pPr>
              <w:widowControl/>
              <w:autoSpaceDE/>
              <w:autoSpaceDN/>
              <w:adjustRightInd/>
              <w:rPr>
                <w:sz w:val="20"/>
                <w:szCs w:val="20"/>
              </w:rPr>
            </w:pPr>
            <w:r w:rsidRPr="00035CC2">
              <w:rPr>
                <w:sz w:val="20"/>
                <w:szCs w:val="20"/>
              </w:rPr>
              <w:t>f. Audits</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035CC2" w:rsidRDefault="00B85602" w:rsidP="009D4985">
            <w:pPr>
              <w:widowControl/>
              <w:autoSpaceDE/>
              <w:autoSpaceDN/>
              <w:adjustRightInd/>
              <w:jc w:val="center"/>
              <w:rPr>
                <w:sz w:val="20"/>
                <w:szCs w:val="20"/>
              </w:rPr>
            </w:pPr>
            <w:r w:rsidRPr="00035CC2">
              <w:rPr>
                <w:sz w:val="20"/>
                <w:szCs w:val="20"/>
              </w:rPr>
              <w:t>N/A</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035CC2" w:rsidRDefault="00B85602" w:rsidP="009D4985">
            <w:pPr>
              <w:widowControl/>
              <w:autoSpaceDE/>
              <w:autoSpaceDN/>
              <w:adjustRightInd/>
              <w:jc w:val="center"/>
              <w:rPr>
                <w:sz w:val="20"/>
                <w:szCs w:val="20"/>
              </w:rPr>
            </w:pPr>
            <w:r w:rsidRPr="00035CC2">
              <w:rPr>
                <w:sz w:val="20"/>
                <w:szCs w:val="20"/>
              </w:rPr>
              <w:t>N/A</w:t>
            </w:r>
          </w:p>
        </w:tc>
        <w:tc>
          <w:tcPr>
            <w:tcW w:w="11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035CC2" w:rsidRDefault="00B85602" w:rsidP="009D4985">
            <w:pPr>
              <w:widowControl/>
              <w:autoSpaceDE/>
              <w:autoSpaceDN/>
              <w:adjustRightInd/>
              <w:jc w:val="center"/>
              <w:rPr>
                <w:sz w:val="20"/>
                <w:szCs w:val="20"/>
              </w:rPr>
            </w:pPr>
            <w:r w:rsidRPr="00035CC2">
              <w:rPr>
                <w:sz w:val="20"/>
                <w:szCs w:val="20"/>
              </w:rPr>
              <w:t>N/A</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035CC2" w:rsidRDefault="00B85602" w:rsidP="009D4985">
            <w:pPr>
              <w:widowControl/>
              <w:autoSpaceDE/>
              <w:autoSpaceDN/>
              <w:adjustRightInd/>
              <w:jc w:val="center"/>
              <w:rPr>
                <w:sz w:val="20"/>
                <w:szCs w:val="20"/>
              </w:rPr>
            </w:pPr>
            <w:r w:rsidRPr="00035CC2">
              <w:rPr>
                <w:sz w:val="20"/>
                <w:szCs w:val="20"/>
              </w:rPr>
              <w:t>N/A</w:t>
            </w:r>
          </w:p>
        </w:tc>
        <w:tc>
          <w:tcPr>
            <w:tcW w:w="9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035CC2" w:rsidRDefault="00B85602" w:rsidP="009D4985">
            <w:pPr>
              <w:widowControl/>
              <w:autoSpaceDE/>
              <w:autoSpaceDN/>
              <w:adjustRightInd/>
              <w:jc w:val="center"/>
              <w:rPr>
                <w:sz w:val="20"/>
                <w:szCs w:val="20"/>
              </w:rPr>
            </w:pPr>
            <w:r w:rsidRPr="00035CC2">
              <w:rPr>
                <w:sz w:val="20"/>
                <w:szCs w:val="20"/>
              </w:rPr>
              <w:t>N/A</w:t>
            </w:r>
          </w:p>
        </w:tc>
        <w:tc>
          <w:tcPr>
            <w:tcW w:w="119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035CC2" w:rsidRDefault="00B85602" w:rsidP="009D4985">
            <w:pPr>
              <w:widowControl/>
              <w:autoSpaceDE/>
              <w:autoSpaceDN/>
              <w:adjustRightInd/>
              <w:jc w:val="center"/>
              <w:rPr>
                <w:sz w:val="20"/>
                <w:szCs w:val="20"/>
              </w:rPr>
            </w:pPr>
            <w:r w:rsidRPr="00035CC2">
              <w:rPr>
                <w:sz w:val="20"/>
                <w:szCs w:val="20"/>
              </w:rPr>
              <w:t>N/A</w:t>
            </w:r>
          </w:p>
        </w:tc>
        <w:tc>
          <w:tcPr>
            <w:tcW w:w="117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035CC2" w:rsidRDefault="00B85602" w:rsidP="009D4985">
            <w:pPr>
              <w:widowControl/>
              <w:autoSpaceDE/>
              <w:autoSpaceDN/>
              <w:adjustRightInd/>
              <w:jc w:val="center"/>
              <w:rPr>
                <w:sz w:val="20"/>
                <w:szCs w:val="20"/>
              </w:rPr>
            </w:pPr>
            <w:r w:rsidRPr="00035CC2">
              <w:rPr>
                <w:sz w:val="20"/>
                <w:szCs w:val="20"/>
              </w:rPr>
              <w:t>N/A</w:t>
            </w:r>
          </w:p>
        </w:tc>
        <w:tc>
          <w:tcPr>
            <w:tcW w:w="10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035CC2" w:rsidRDefault="00B85602" w:rsidP="009D4985">
            <w:pPr>
              <w:widowControl/>
              <w:autoSpaceDE/>
              <w:autoSpaceDN/>
              <w:adjustRightInd/>
              <w:jc w:val="right"/>
              <w:rPr>
                <w:sz w:val="20"/>
                <w:szCs w:val="20"/>
              </w:rPr>
            </w:pPr>
            <w:r w:rsidRPr="00035CC2">
              <w:rPr>
                <w:sz w:val="20"/>
                <w:szCs w:val="20"/>
              </w:rPr>
              <w:t>N/A</w:t>
            </w:r>
          </w:p>
        </w:tc>
      </w:tr>
      <w:tr w:rsidR="00B85602" w:rsidRPr="0034138E" w:rsidTr="00035CC2">
        <w:trPr>
          <w:trHeight w:val="278"/>
          <w:jc w:val="center"/>
        </w:trPr>
        <w:tc>
          <w:tcPr>
            <w:tcW w:w="3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035CC2" w:rsidRDefault="00442D4D" w:rsidP="009D4985">
            <w:pPr>
              <w:widowControl/>
              <w:autoSpaceDE/>
              <w:autoSpaceDN/>
              <w:adjustRightInd/>
              <w:rPr>
                <w:b/>
                <w:bCs/>
                <w:sz w:val="20"/>
                <w:szCs w:val="20"/>
              </w:rPr>
            </w:pPr>
            <w:r w:rsidRPr="00035CC2">
              <w:rPr>
                <w:b/>
                <w:bCs/>
                <w:sz w:val="20"/>
                <w:szCs w:val="20"/>
              </w:rPr>
              <w:t>Subtotal Recordkeeping Requirements</w:t>
            </w:r>
          </w:p>
        </w:tc>
        <w:tc>
          <w:tcPr>
            <w:tcW w:w="4415"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85602" w:rsidRPr="00035CC2" w:rsidRDefault="00B85602" w:rsidP="009D4985">
            <w:pPr>
              <w:widowControl/>
              <w:autoSpaceDE/>
              <w:autoSpaceDN/>
              <w:adjustRightInd/>
              <w:jc w:val="right"/>
              <w:rPr>
                <w:color w:val="000000"/>
                <w:sz w:val="20"/>
                <w:szCs w:val="20"/>
              </w:rPr>
            </w:pPr>
            <w:r w:rsidRPr="00035CC2">
              <w:rPr>
                <w:color w:val="000000"/>
                <w:sz w:val="20"/>
                <w:szCs w:val="20"/>
              </w:rPr>
              <w:t> </w:t>
            </w:r>
          </w:p>
        </w:tc>
        <w:tc>
          <w:tcPr>
            <w:tcW w:w="332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035CC2" w:rsidRDefault="00B85602" w:rsidP="00B85602">
            <w:pPr>
              <w:widowControl/>
              <w:autoSpaceDE/>
              <w:autoSpaceDN/>
              <w:adjustRightInd/>
              <w:jc w:val="center"/>
              <w:rPr>
                <w:b/>
                <w:sz w:val="20"/>
                <w:szCs w:val="20"/>
              </w:rPr>
            </w:pPr>
            <w:r w:rsidRPr="00035CC2">
              <w:rPr>
                <w:b/>
                <w:sz w:val="20"/>
                <w:szCs w:val="20"/>
              </w:rPr>
              <w:t>37</w:t>
            </w:r>
          </w:p>
        </w:tc>
        <w:tc>
          <w:tcPr>
            <w:tcW w:w="10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85602" w:rsidRPr="00035CC2" w:rsidRDefault="00B85602" w:rsidP="009D4985">
            <w:pPr>
              <w:widowControl/>
              <w:autoSpaceDE/>
              <w:autoSpaceDN/>
              <w:adjustRightInd/>
              <w:jc w:val="right"/>
              <w:rPr>
                <w:b/>
                <w:sz w:val="20"/>
                <w:szCs w:val="20"/>
              </w:rPr>
            </w:pPr>
            <w:r w:rsidRPr="00035CC2">
              <w:rPr>
                <w:b/>
                <w:sz w:val="20"/>
                <w:szCs w:val="20"/>
              </w:rPr>
              <w:t xml:space="preserve">$3,631.08 </w:t>
            </w:r>
          </w:p>
        </w:tc>
      </w:tr>
      <w:tr w:rsidR="009D4985" w:rsidRPr="0034138E" w:rsidTr="00035CC2">
        <w:trPr>
          <w:trHeight w:val="270"/>
          <w:jc w:val="center"/>
        </w:trPr>
        <w:tc>
          <w:tcPr>
            <w:tcW w:w="6150" w:type="dxa"/>
            <w:gridSpan w:val="4"/>
            <w:tcBorders>
              <w:top w:val="single" w:sz="4" w:space="0" w:color="000000"/>
              <w:left w:val="single" w:sz="4" w:space="0" w:color="000000"/>
              <w:bottom w:val="single" w:sz="4" w:space="0" w:color="000000"/>
            </w:tcBorders>
            <w:shd w:val="clear" w:color="auto" w:fill="auto"/>
            <w:noWrap/>
            <w:vAlign w:val="center"/>
            <w:hideMark/>
          </w:tcPr>
          <w:p w:rsidR="009D4985" w:rsidRPr="00035CC2" w:rsidRDefault="009D4985" w:rsidP="009D4985">
            <w:pPr>
              <w:widowControl/>
              <w:autoSpaceDE/>
              <w:autoSpaceDN/>
              <w:adjustRightInd/>
              <w:rPr>
                <w:b/>
                <w:bCs/>
                <w:sz w:val="20"/>
                <w:szCs w:val="20"/>
              </w:rPr>
            </w:pPr>
            <w:r w:rsidRPr="00035CC2">
              <w:rPr>
                <w:b/>
                <w:bCs/>
                <w:sz w:val="20"/>
                <w:szCs w:val="20"/>
              </w:rPr>
              <w:t>TOTAL ANNUAL LABOR BURDEN AND COST</w:t>
            </w:r>
            <w:r w:rsidR="00442D4D" w:rsidRPr="00035CC2">
              <w:rPr>
                <w:b/>
                <w:bCs/>
                <w:sz w:val="20"/>
                <w:szCs w:val="20"/>
              </w:rPr>
              <w:t xml:space="preserve"> (rounded)</w:t>
            </w:r>
          </w:p>
        </w:tc>
        <w:tc>
          <w:tcPr>
            <w:tcW w:w="1167" w:type="dxa"/>
            <w:tcBorders>
              <w:top w:val="single" w:sz="4" w:space="0" w:color="000000"/>
              <w:bottom w:val="single" w:sz="4" w:space="0" w:color="000000"/>
            </w:tcBorders>
            <w:shd w:val="clear" w:color="auto" w:fill="auto"/>
            <w:noWrap/>
            <w:vAlign w:val="center"/>
            <w:hideMark/>
          </w:tcPr>
          <w:p w:rsidR="009D4985" w:rsidRPr="00035CC2" w:rsidRDefault="009D4985" w:rsidP="009D4985">
            <w:pPr>
              <w:widowControl/>
              <w:autoSpaceDE/>
              <w:autoSpaceDN/>
              <w:adjustRightInd/>
              <w:rPr>
                <w:sz w:val="20"/>
                <w:szCs w:val="20"/>
              </w:rPr>
            </w:pPr>
            <w:r w:rsidRPr="00035CC2">
              <w:rPr>
                <w:sz w:val="20"/>
                <w:szCs w:val="20"/>
              </w:rPr>
              <w:t> </w:t>
            </w:r>
          </w:p>
        </w:tc>
        <w:tc>
          <w:tcPr>
            <w:tcW w:w="1088" w:type="dxa"/>
            <w:tcBorders>
              <w:top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9D4985">
            <w:pPr>
              <w:widowControl/>
              <w:autoSpaceDE/>
              <w:autoSpaceDN/>
              <w:adjustRightInd/>
              <w:rPr>
                <w:sz w:val="20"/>
                <w:szCs w:val="20"/>
              </w:rPr>
            </w:pPr>
            <w:r w:rsidRPr="00035CC2">
              <w:rPr>
                <w:sz w:val="20"/>
                <w:szCs w:val="20"/>
              </w:rPr>
              <w:t> </w:t>
            </w:r>
          </w:p>
        </w:tc>
        <w:tc>
          <w:tcPr>
            <w:tcW w:w="332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9D4985">
            <w:pPr>
              <w:widowControl/>
              <w:autoSpaceDE/>
              <w:autoSpaceDN/>
              <w:adjustRightInd/>
              <w:jc w:val="center"/>
              <w:rPr>
                <w:b/>
                <w:bCs/>
                <w:sz w:val="20"/>
                <w:szCs w:val="20"/>
              </w:rPr>
            </w:pPr>
            <w:r w:rsidRPr="00035CC2">
              <w:rPr>
                <w:b/>
                <w:bCs/>
                <w:sz w:val="20"/>
                <w:szCs w:val="20"/>
              </w:rPr>
              <w:t>37</w:t>
            </w:r>
          </w:p>
        </w:tc>
        <w:tc>
          <w:tcPr>
            <w:tcW w:w="101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D4985" w:rsidRPr="00035CC2" w:rsidRDefault="009D4985" w:rsidP="009D4985">
            <w:pPr>
              <w:widowControl/>
              <w:autoSpaceDE/>
              <w:autoSpaceDN/>
              <w:adjustRightInd/>
              <w:jc w:val="right"/>
              <w:rPr>
                <w:b/>
                <w:bCs/>
                <w:sz w:val="20"/>
                <w:szCs w:val="20"/>
              </w:rPr>
            </w:pPr>
            <w:r w:rsidRPr="00035CC2">
              <w:rPr>
                <w:b/>
                <w:bCs/>
                <w:sz w:val="20"/>
                <w:szCs w:val="20"/>
              </w:rPr>
              <w:t xml:space="preserve">$3,631 </w:t>
            </w:r>
          </w:p>
        </w:tc>
      </w:tr>
    </w:tbl>
    <w:p w:rsidR="009D4985" w:rsidRPr="0034138E" w:rsidRDefault="009D4985" w:rsidP="00144F35">
      <w:pPr>
        <w:rPr>
          <w:bCs/>
          <w:color w:val="FF0000"/>
          <w:sz w:val="18"/>
          <w:szCs w:val="18"/>
        </w:rPr>
      </w:pPr>
    </w:p>
    <w:tbl>
      <w:tblPr>
        <w:tblW w:w="13078" w:type="dxa"/>
        <w:tblCellMar>
          <w:left w:w="0" w:type="dxa"/>
          <w:right w:w="0" w:type="dxa"/>
        </w:tblCellMar>
        <w:tblLook w:val="04A0"/>
      </w:tblPr>
      <w:tblGrid>
        <w:gridCol w:w="13078"/>
      </w:tblGrid>
      <w:tr w:rsidR="000F07DF" w:rsidRPr="000A577B" w:rsidTr="000F07DF">
        <w:trPr>
          <w:trHeight w:val="300"/>
        </w:trPr>
        <w:tc>
          <w:tcPr>
            <w:tcW w:w="13078" w:type="dxa"/>
            <w:tcBorders>
              <w:top w:val="nil"/>
              <w:left w:val="nil"/>
              <w:bottom w:val="nil"/>
              <w:right w:val="nil"/>
            </w:tcBorders>
            <w:shd w:val="clear" w:color="auto" w:fill="auto"/>
            <w:noWrap/>
            <w:tcMar>
              <w:top w:w="14" w:type="dxa"/>
              <w:left w:w="14" w:type="dxa"/>
              <w:bottom w:w="0" w:type="dxa"/>
              <w:right w:w="14" w:type="dxa"/>
            </w:tcMar>
            <w:vAlign w:val="bottom"/>
            <w:hideMark/>
          </w:tcPr>
          <w:p w:rsidR="000F07DF" w:rsidRPr="000A577B" w:rsidRDefault="000F07DF" w:rsidP="00701DAC">
            <w:pPr>
              <w:rPr>
                <w:sz w:val="20"/>
                <w:szCs w:val="20"/>
                <w:u w:val="single"/>
              </w:rPr>
            </w:pPr>
            <w:r w:rsidRPr="000A577B">
              <w:rPr>
                <w:sz w:val="20"/>
                <w:szCs w:val="20"/>
                <w:u w:val="single"/>
              </w:rPr>
              <w:t>Assumptions</w:t>
            </w:r>
          </w:p>
        </w:tc>
      </w:tr>
      <w:tr w:rsidR="000F07DF" w:rsidRPr="00281853" w:rsidTr="000F07DF">
        <w:trPr>
          <w:trHeight w:val="300"/>
        </w:trPr>
        <w:tc>
          <w:tcPr>
            <w:tcW w:w="0" w:type="auto"/>
            <w:tcBorders>
              <w:top w:val="nil"/>
              <w:left w:val="nil"/>
              <w:bottom w:val="nil"/>
              <w:right w:val="nil"/>
            </w:tcBorders>
            <w:shd w:val="clear" w:color="auto" w:fill="auto"/>
            <w:noWrap/>
            <w:tcMar>
              <w:top w:w="14" w:type="dxa"/>
              <w:left w:w="14" w:type="dxa"/>
              <w:bottom w:w="0" w:type="dxa"/>
              <w:right w:w="14" w:type="dxa"/>
            </w:tcMar>
            <w:hideMark/>
          </w:tcPr>
          <w:p w:rsidR="000F07DF" w:rsidRPr="001A6ED4" w:rsidRDefault="000F07DF" w:rsidP="000F07DF">
            <w:pPr>
              <w:rPr>
                <w:sz w:val="20"/>
              </w:rPr>
            </w:pPr>
            <w:proofErr w:type="spellStart"/>
            <w:proofErr w:type="gramStart"/>
            <w:r w:rsidRPr="001A6ED4">
              <w:rPr>
                <w:vertAlign w:val="superscript"/>
              </w:rPr>
              <w:t>a</w:t>
            </w:r>
            <w:proofErr w:type="spellEnd"/>
            <w:r w:rsidRPr="001A6ED4">
              <w:rPr>
                <w:sz w:val="20"/>
              </w:rPr>
              <w:t xml:space="preserve">  We</w:t>
            </w:r>
            <w:proofErr w:type="gramEnd"/>
            <w:r w:rsidRPr="001A6ED4">
              <w:rPr>
                <w:sz w:val="20"/>
              </w:rPr>
              <w:t xml:space="preserve"> have assumed that the average number of respondents that will be subject to the rule will be 2</w:t>
            </w:r>
            <w:r>
              <w:rPr>
                <w:sz w:val="20"/>
              </w:rPr>
              <w:t>5</w:t>
            </w:r>
            <w:r w:rsidRPr="001A6ED4">
              <w:rPr>
                <w:sz w:val="20"/>
              </w:rPr>
              <w:t xml:space="preserve">.  There will be no additional new source that will become subject to the rule over the three-year period of this ICR. </w:t>
            </w:r>
          </w:p>
        </w:tc>
      </w:tr>
      <w:tr w:rsidR="000F07DF" w:rsidRPr="00281853" w:rsidTr="000F07DF">
        <w:trPr>
          <w:trHeight w:val="300"/>
        </w:trPr>
        <w:tc>
          <w:tcPr>
            <w:tcW w:w="0" w:type="auto"/>
            <w:tcBorders>
              <w:top w:val="nil"/>
              <w:left w:val="nil"/>
              <w:bottom w:val="nil"/>
              <w:right w:val="nil"/>
            </w:tcBorders>
            <w:shd w:val="clear" w:color="auto" w:fill="auto"/>
            <w:noWrap/>
            <w:tcMar>
              <w:top w:w="14" w:type="dxa"/>
              <w:left w:w="14" w:type="dxa"/>
              <w:bottom w:w="0" w:type="dxa"/>
              <w:right w:w="14" w:type="dxa"/>
            </w:tcMar>
            <w:hideMark/>
          </w:tcPr>
          <w:p w:rsidR="000F07DF" w:rsidRDefault="000F07DF" w:rsidP="00AE351B">
            <w:pPr>
              <w:rPr>
                <w:sz w:val="20"/>
              </w:rPr>
            </w:pPr>
            <w:proofErr w:type="gramStart"/>
            <w:r w:rsidRPr="001A6ED4">
              <w:rPr>
                <w:vertAlign w:val="superscript"/>
              </w:rPr>
              <w:t>b</w:t>
            </w:r>
            <w:r w:rsidRPr="001A6ED4">
              <w:rPr>
                <w:sz w:val="20"/>
              </w:rPr>
              <w:t xml:space="preserve">  This</w:t>
            </w:r>
            <w:proofErr w:type="gramEnd"/>
            <w:r w:rsidRPr="001A6ED4">
              <w:rPr>
                <w:sz w:val="20"/>
              </w:rPr>
              <w:t xml:space="preserve"> ICR uses the following labor rates: $121.44 per hour for Executive, Administrative, and Managerial labor; $100.23 per hour for Technical labor, and $50.51 per hour for Clerical labor.  These rates are from the United States Department of Labor, Bureau of Labor Statistics, </w:t>
            </w:r>
            <w:proofErr w:type="gramStart"/>
            <w:r w:rsidRPr="001A6ED4">
              <w:rPr>
                <w:sz w:val="20"/>
              </w:rPr>
              <w:t>March</w:t>
            </w:r>
            <w:proofErr w:type="gramEnd"/>
            <w:r w:rsidRPr="001A6ED4">
              <w:rPr>
                <w:sz w:val="20"/>
              </w:rPr>
              <w:t xml:space="preserve"> 2012 “Table 2. Civilian Workers, by Occupational and Industry Group.”  The rates are from column 1, “Total compensation.”  The rates have been increased by 110% to account for the benefit packages available to those employed by private industry.</w:t>
            </w:r>
          </w:p>
          <w:p w:rsidR="000F07DF" w:rsidRDefault="000F07DF" w:rsidP="00AE351B">
            <w:pPr>
              <w:rPr>
                <w:sz w:val="20"/>
              </w:rPr>
            </w:pPr>
            <w:proofErr w:type="gramStart"/>
            <w:r w:rsidRPr="000F07DF">
              <w:rPr>
                <w:sz w:val="20"/>
                <w:vertAlign w:val="superscript"/>
              </w:rPr>
              <w:t>c</w:t>
            </w:r>
            <w:r>
              <w:rPr>
                <w:sz w:val="20"/>
              </w:rPr>
              <w:t xml:space="preserve">  We</w:t>
            </w:r>
            <w:proofErr w:type="gramEnd"/>
            <w:r>
              <w:rPr>
                <w:sz w:val="20"/>
              </w:rPr>
              <w:t xml:space="preserve"> have assumed that 20 percent of respondents will have to repeat initial performance tests.</w:t>
            </w:r>
          </w:p>
          <w:p w:rsidR="000F07DF" w:rsidRDefault="000F07DF" w:rsidP="00AE351B">
            <w:pPr>
              <w:rPr>
                <w:sz w:val="20"/>
              </w:rPr>
            </w:pPr>
            <w:proofErr w:type="gramStart"/>
            <w:r w:rsidRPr="00F340F5">
              <w:rPr>
                <w:sz w:val="20"/>
                <w:vertAlign w:val="superscript"/>
              </w:rPr>
              <w:t>d</w:t>
            </w:r>
            <w:r>
              <w:rPr>
                <w:sz w:val="20"/>
              </w:rPr>
              <w:t xml:space="preserve">  </w:t>
            </w:r>
            <w:r w:rsidR="00F340F5">
              <w:rPr>
                <w:sz w:val="20"/>
              </w:rPr>
              <w:t>We</w:t>
            </w:r>
            <w:proofErr w:type="gramEnd"/>
            <w:r w:rsidR="00F340F5">
              <w:rPr>
                <w:sz w:val="20"/>
              </w:rPr>
              <w:t xml:space="preserve"> have assumed that each respondent will take two hours once per year to write </w:t>
            </w:r>
            <w:r w:rsidR="00027FDF">
              <w:rPr>
                <w:sz w:val="20"/>
              </w:rPr>
              <w:t xml:space="preserve">construction/reconstruction </w:t>
            </w:r>
            <w:r w:rsidR="00F340F5">
              <w:rPr>
                <w:sz w:val="20"/>
              </w:rPr>
              <w:t>report.</w:t>
            </w:r>
          </w:p>
          <w:p w:rsidR="00027FDF" w:rsidRDefault="00F340F5" w:rsidP="00AE351B">
            <w:pPr>
              <w:rPr>
                <w:sz w:val="20"/>
              </w:rPr>
            </w:pPr>
            <w:proofErr w:type="gramStart"/>
            <w:r w:rsidRPr="00F340F5">
              <w:rPr>
                <w:sz w:val="20"/>
                <w:vertAlign w:val="superscript"/>
              </w:rPr>
              <w:t>e</w:t>
            </w:r>
            <w:r>
              <w:rPr>
                <w:sz w:val="20"/>
              </w:rPr>
              <w:t xml:space="preserve">  </w:t>
            </w:r>
            <w:r w:rsidR="00027FDF">
              <w:rPr>
                <w:sz w:val="20"/>
              </w:rPr>
              <w:t>We</w:t>
            </w:r>
            <w:proofErr w:type="gramEnd"/>
            <w:r w:rsidR="00027FDF">
              <w:rPr>
                <w:sz w:val="20"/>
              </w:rPr>
              <w:t xml:space="preserve"> have assumed that each respondent will take two hours once per year to write the initial performance test report.</w:t>
            </w:r>
          </w:p>
          <w:p w:rsidR="00F340F5" w:rsidRDefault="00027FDF" w:rsidP="00AE351B">
            <w:pPr>
              <w:rPr>
                <w:sz w:val="20"/>
              </w:rPr>
            </w:pPr>
            <w:proofErr w:type="gramStart"/>
            <w:r w:rsidRPr="00027FDF">
              <w:rPr>
                <w:sz w:val="20"/>
                <w:vertAlign w:val="superscript"/>
              </w:rPr>
              <w:t>f</w:t>
            </w:r>
            <w:r>
              <w:rPr>
                <w:sz w:val="20"/>
              </w:rPr>
              <w:t xml:space="preserve">  </w:t>
            </w:r>
            <w:r w:rsidR="00F340F5">
              <w:rPr>
                <w:sz w:val="20"/>
              </w:rPr>
              <w:t>We</w:t>
            </w:r>
            <w:proofErr w:type="gramEnd"/>
            <w:r w:rsidR="00F340F5">
              <w:rPr>
                <w:sz w:val="20"/>
              </w:rPr>
              <w:t xml:space="preserve"> have assumed that each respondent will be required to enter SSM information.</w:t>
            </w:r>
          </w:p>
          <w:p w:rsidR="000F07DF" w:rsidRPr="001A6ED4" w:rsidRDefault="000F07DF" w:rsidP="00AE351B">
            <w:pPr>
              <w:rPr>
                <w:sz w:val="20"/>
              </w:rPr>
            </w:pPr>
          </w:p>
        </w:tc>
      </w:tr>
    </w:tbl>
    <w:p w:rsidR="00144F35" w:rsidRDefault="00144F35" w:rsidP="00144F35">
      <w:pPr>
        <w:rPr>
          <w:b/>
          <w:bCs/>
          <w:color w:val="000000"/>
        </w:rPr>
      </w:pPr>
      <w:r>
        <w:rPr>
          <w:b/>
          <w:bCs/>
          <w:color w:val="000000"/>
        </w:rPr>
        <w:br w:type="page"/>
      </w:r>
      <w:r w:rsidR="00520357" w:rsidRPr="00520357">
        <w:rPr>
          <w:b/>
          <w:bCs/>
          <w:color w:val="000000"/>
        </w:rPr>
        <w:lastRenderedPageBreak/>
        <w:t>Table 2: Average Annual EPA Burden and Cost – NSPS for Secondary Lead Smelters (40 CFR Part 60, Subpart L) (Renewal)</w:t>
      </w:r>
    </w:p>
    <w:p w:rsidR="00144F35" w:rsidRDefault="00144F35" w:rsidP="00F340DF">
      <w:pPr>
        <w:rPr>
          <w:b/>
          <w:bCs/>
          <w:color w:val="000000"/>
        </w:rPr>
      </w:pPr>
    </w:p>
    <w:tbl>
      <w:tblPr>
        <w:tblW w:w="13260" w:type="dxa"/>
        <w:tblCellMar>
          <w:left w:w="0" w:type="dxa"/>
          <w:right w:w="0" w:type="dxa"/>
        </w:tblCellMar>
        <w:tblLook w:val="04A0"/>
      </w:tblPr>
      <w:tblGrid>
        <w:gridCol w:w="118"/>
        <w:gridCol w:w="3702"/>
        <w:gridCol w:w="1180"/>
        <w:gridCol w:w="1180"/>
        <w:gridCol w:w="1180"/>
        <w:gridCol w:w="1180"/>
        <w:gridCol w:w="1180"/>
        <w:gridCol w:w="1180"/>
        <w:gridCol w:w="1180"/>
        <w:gridCol w:w="1180"/>
      </w:tblGrid>
      <w:tr w:rsidR="00DA20A8" w:rsidRPr="00B85602" w:rsidTr="00A220FA">
        <w:trPr>
          <w:trHeight w:val="1125"/>
        </w:trPr>
        <w:tc>
          <w:tcPr>
            <w:tcW w:w="3820" w:type="dxa"/>
            <w:gridSpan w:val="2"/>
            <w:tcBorders>
              <w:top w:val="single" w:sz="4" w:space="0" w:color="000000"/>
              <w:left w:val="single" w:sz="4" w:space="0" w:color="000000"/>
              <w:bottom w:val="single" w:sz="4" w:space="0" w:color="000000"/>
              <w:right w:val="single" w:sz="4" w:space="0" w:color="000000"/>
            </w:tcBorders>
            <w:shd w:val="clear" w:color="C0C0C0" w:fill="C0C0C0"/>
            <w:noWrap/>
            <w:tcMar>
              <w:top w:w="14" w:type="dxa"/>
              <w:left w:w="14" w:type="dxa"/>
              <w:bottom w:w="0" w:type="dxa"/>
              <w:right w:w="14" w:type="dxa"/>
            </w:tcMar>
            <w:vAlign w:val="center"/>
            <w:hideMark/>
          </w:tcPr>
          <w:p w:rsidR="008564E6" w:rsidRPr="00B85602" w:rsidRDefault="0044584C">
            <w:pPr>
              <w:jc w:val="center"/>
              <w:rPr>
                <w:sz w:val="16"/>
                <w:szCs w:val="16"/>
              </w:rPr>
            </w:pPr>
            <w:r>
              <w:rPr>
                <w:sz w:val="16"/>
                <w:szCs w:val="16"/>
              </w:rPr>
              <w:t>Activity</w:t>
            </w:r>
          </w:p>
        </w:tc>
        <w:tc>
          <w:tcPr>
            <w:tcW w:w="1180" w:type="dxa"/>
            <w:tcBorders>
              <w:top w:val="single" w:sz="4" w:space="0" w:color="000000"/>
              <w:left w:val="nil"/>
              <w:bottom w:val="single" w:sz="4" w:space="0" w:color="000000"/>
              <w:right w:val="nil"/>
            </w:tcBorders>
            <w:shd w:val="clear" w:color="C0C0C0" w:fill="C0C0C0"/>
            <w:tcMar>
              <w:top w:w="14" w:type="dxa"/>
              <w:left w:w="14" w:type="dxa"/>
              <w:bottom w:w="0" w:type="dxa"/>
              <w:right w:w="14" w:type="dxa"/>
            </w:tcMar>
            <w:vAlign w:val="center"/>
            <w:hideMark/>
          </w:tcPr>
          <w:p w:rsidR="00B85602" w:rsidRPr="00B85602" w:rsidRDefault="00DA20A8">
            <w:pPr>
              <w:jc w:val="center"/>
              <w:rPr>
                <w:sz w:val="16"/>
                <w:szCs w:val="16"/>
              </w:rPr>
            </w:pPr>
            <w:r w:rsidRPr="00B85602">
              <w:rPr>
                <w:sz w:val="16"/>
                <w:szCs w:val="16"/>
              </w:rPr>
              <w:t xml:space="preserve">(A) </w:t>
            </w:r>
          </w:p>
          <w:p w:rsidR="008564E6" w:rsidRPr="00B85602" w:rsidRDefault="00DA20A8">
            <w:pPr>
              <w:jc w:val="center"/>
              <w:rPr>
                <w:sz w:val="16"/>
                <w:szCs w:val="16"/>
              </w:rPr>
            </w:pPr>
            <w:r w:rsidRPr="00B85602">
              <w:rPr>
                <w:sz w:val="16"/>
                <w:szCs w:val="16"/>
              </w:rPr>
              <w:t xml:space="preserve">EPA Hours per </w:t>
            </w:r>
            <w:proofErr w:type="spellStart"/>
            <w:r w:rsidRPr="00B85602">
              <w:rPr>
                <w:sz w:val="16"/>
                <w:szCs w:val="16"/>
              </w:rPr>
              <w:t>Occurence</w:t>
            </w:r>
            <w:proofErr w:type="spellEnd"/>
            <w:r w:rsidRPr="00B85602">
              <w:rPr>
                <w:sz w:val="16"/>
                <w:szCs w:val="16"/>
              </w:rPr>
              <w:t xml:space="preserve">  (Technical hours)</w:t>
            </w:r>
          </w:p>
        </w:tc>
        <w:tc>
          <w:tcPr>
            <w:tcW w:w="1180" w:type="dxa"/>
            <w:tcBorders>
              <w:top w:val="single" w:sz="4" w:space="0" w:color="000000"/>
              <w:left w:val="single" w:sz="4" w:space="0" w:color="000000"/>
              <w:bottom w:val="single" w:sz="4" w:space="0" w:color="000000"/>
              <w:right w:val="nil"/>
            </w:tcBorders>
            <w:shd w:val="clear" w:color="C0C0C0" w:fill="C0C0C0"/>
            <w:tcMar>
              <w:top w:w="14" w:type="dxa"/>
              <w:left w:w="14" w:type="dxa"/>
              <w:bottom w:w="0" w:type="dxa"/>
              <w:right w:w="14" w:type="dxa"/>
            </w:tcMar>
            <w:vAlign w:val="center"/>
            <w:hideMark/>
          </w:tcPr>
          <w:p w:rsidR="00B85602" w:rsidRPr="00B85602" w:rsidRDefault="00DA20A8" w:rsidP="00B85602">
            <w:pPr>
              <w:jc w:val="center"/>
              <w:rPr>
                <w:sz w:val="16"/>
                <w:szCs w:val="16"/>
              </w:rPr>
            </w:pPr>
            <w:r w:rsidRPr="00B85602">
              <w:rPr>
                <w:sz w:val="16"/>
                <w:szCs w:val="16"/>
              </w:rPr>
              <w:t>(B)</w:t>
            </w:r>
          </w:p>
          <w:p w:rsidR="008564E6" w:rsidRPr="00B85602" w:rsidRDefault="00DA20A8" w:rsidP="00B85602">
            <w:pPr>
              <w:jc w:val="center"/>
              <w:rPr>
                <w:sz w:val="16"/>
                <w:szCs w:val="16"/>
              </w:rPr>
            </w:pPr>
            <w:r w:rsidRPr="00B85602">
              <w:rPr>
                <w:sz w:val="16"/>
                <w:szCs w:val="16"/>
              </w:rPr>
              <w:t xml:space="preserve">Number of </w:t>
            </w:r>
            <w:proofErr w:type="spellStart"/>
            <w:r w:rsidRPr="00B85602">
              <w:rPr>
                <w:sz w:val="16"/>
                <w:szCs w:val="16"/>
              </w:rPr>
              <w:t>Occurences</w:t>
            </w:r>
            <w:proofErr w:type="spellEnd"/>
            <w:r w:rsidRPr="00B85602">
              <w:rPr>
                <w:sz w:val="16"/>
                <w:szCs w:val="16"/>
              </w:rPr>
              <w:t xml:space="preserve"> per Plant per Year</w:t>
            </w:r>
          </w:p>
        </w:tc>
        <w:tc>
          <w:tcPr>
            <w:tcW w:w="1180" w:type="dxa"/>
            <w:tcBorders>
              <w:top w:val="single" w:sz="4" w:space="0" w:color="000000"/>
              <w:left w:val="single" w:sz="4" w:space="0" w:color="000000"/>
              <w:bottom w:val="single" w:sz="4" w:space="0" w:color="000000"/>
              <w:right w:val="nil"/>
            </w:tcBorders>
            <w:shd w:val="clear" w:color="C0C0C0" w:fill="C0C0C0"/>
            <w:tcMar>
              <w:top w:w="14" w:type="dxa"/>
              <w:left w:w="14" w:type="dxa"/>
              <w:bottom w:w="0" w:type="dxa"/>
              <w:right w:w="14" w:type="dxa"/>
            </w:tcMar>
            <w:vAlign w:val="center"/>
            <w:hideMark/>
          </w:tcPr>
          <w:p w:rsidR="00B85602" w:rsidRDefault="00DA20A8" w:rsidP="00B85602">
            <w:pPr>
              <w:jc w:val="center"/>
              <w:rPr>
                <w:sz w:val="16"/>
                <w:szCs w:val="16"/>
              </w:rPr>
            </w:pPr>
            <w:r w:rsidRPr="00B85602">
              <w:rPr>
                <w:sz w:val="16"/>
                <w:szCs w:val="16"/>
              </w:rPr>
              <w:t xml:space="preserve">(C) </w:t>
            </w:r>
          </w:p>
          <w:p w:rsidR="00B85602" w:rsidRPr="00B85602" w:rsidRDefault="00DA20A8" w:rsidP="00B85602">
            <w:pPr>
              <w:jc w:val="center"/>
              <w:rPr>
                <w:sz w:val="16"/>
                <w:szCs w:val="16"/>
              </w:rPr>
            </w:pPr>
            <w:r w:rsidRPr="00B85602">
              <w:rPr>
                <w:sz w:val="16"/>
                <w:szCs w:val="16"/>
              </w:rPr>
              <w:t xml:space="preserve">EPA Hours per Year </w:t>
            </w:r>
          </w:p>
          <w:p w:rsidR="008564E6" w:rsidRPr="00B85602" w:rsidRDefault="00DA20A8" w:rsidP="00B85602">
            <w:pPr>
              <w:jc w:val="center"/>
              <w:rPr>
                <w:sz w:val="16"/>
                <w:szCs w:val="16"/>
              </w:rPr>
            </w:pPr>
            <w:r w:rsidRPr="00B85602">
              <w:rPr>
                <w:sz w:val="16"/>
                <w:szCs w:val="16"/>
              </w:rPr>
              <w:t>(C=A x B)</w:t>
            </w:r>
          </w:p>
        </w:tc>
        <w:tc>
          <w:tcPr>
            <w:tcW w:w="1180" w:type="dxa"/>
            <w:tcBorders>
              <w:top w:val="single" w:sz="4" w:space="0" w:color="000000"/>
              <w:left w:val="single" w:sz="4" w:space="0" w:color="000000"/>
              <w:bottom w:val="single" w:sz="4" w:space="0" w:color="000000"/>
              <w:right w:val="nil"/>
            </w:tcBorders>
            <w:shd w:val="clear" w:color="C0C0C0" w:fill="C0C0C0"/>
            <w:tcMar>
              <w:top w:w="14" w:type="dxa"/>
              <w:left w:w="14" w:type="dxa"/>
              <w:bottom w:w="0" w:type="dxa"/>
              <w:right w:w="14" w:type="dxa"/>
            </w:tcMar>
            <w:vAlign w:val="center"/>
            <w:hideMark/>
          </w:tcPr>
          <w:p w:rsidR="00B85602" w:rsidRDefault="00DA20A8" w:rsidP="00B85602">
            <w:pPr>
              <w:jc w:val="center"/>
              <w:rPr>
                <w:sz w:val="16"/>
                <w:szCs w:val="16"/>
              </w:rPr>
            </w:pPr>
            <w:r w:rsidRPr="00B85602">
              <w:rPr>
                <w:sz w:val="16"/>
                <w:szCs w:val="16"/>
              </w:rPr>
              <w:t xml:space="preserve">(D) </w:t>
            </w:r>
          </w:p>
          <w:p w:rsidR="00B85602" w:rsidRPr="00B85602" w:rsidRDefault="00B85602" w:rsidP="00B85602">
            <w:pPr>
              <w:jc w:val="center"/>
              <w:rPr>
                <w:sz w:val="16"/>
                <w:szCs w:val="16"/>
              </w:rPr>
            </w:pPr>
          </w:p>
          <w:p w:rsidR="00191EE7" w:rsidRDefault="00DA20A8" w:rsidP="00B85602">
            <w:pPr>
              <w:jc w:val="center"/>
              <w:rPr>
                <w:sz w:val="16"/>
                <w:szCs w:val="16"/>
              </w:rPr>
            </w:pPr>
            <w:r w:rsidRPr="00B85602">
              <w:rPr>
                <w:sz w:val="16"/>
                <w:szCs w:val="16"/>
              </w:rPr>
              <w:t>Plants</w:t>
            </w:r>
          </w:p>
          <w:p w:rsidR="008564E6" w:rsidRPr="00B85602" w:rsidRDefault="00DA20A8" w:rsidP="00B85602">
            <w:pPr>
              <w:jc w:val="center"/>
              <w:rPr>
                <w:sz w:val="16"/>
                <w:szCs w:val="16"/>
              </w:rPr>
            </w:pPr>
            <w:r w:rsidRPr="00B85602">
              <w:rPr>
                <w:sz w:val="16"/>
                <w:szCs w:val="16"/>
              </w:rPr>
              <w:t xml:space="preserve"> per Year</w:t>
            </w:r>
            <w:r w:rsidR="00191EE7">
              <w:rPr>
                <w:sz w:val="16"/>
                <w:szCs w:val="16"/>
              </w:rPr>
              <w:t xml:space="preserve"> </w:t>
            </w:r>
            <w:r w:rsidR="00191EE7" w:rsidRPr="00191EE7">
              <w:rPr>
                <w:sz w:val="16"/>
                <w:szCs w:val="16"/>
                <w:vertAlign w:val="superscript"/>
              </w:rPr>
              <w:t>a</w:t>
            </w:r>
          </w:p>
        </w:tc>
        <w:tc>
          <w:tcPr>
            <w:tcW w:w="1180" w:type="dxa"/>
            <w:tcBorders>
              <w:top w:val="single" w:sz="4" w:space="0" w:color="000000"/>
              <w:left w:val="single" w:sz="4" w:space="0" w:color="000000"/>
              <w:bottom w:val="single" w:sz="4" w:space="0" w:color="000000"/>
              <w:right w:val="single" w:sz="4" w:space="0" w:color="000000"/>
            </w:tcBorders>
            <w:shd w:val="clear" w:color="C0C0C0" w:fill="C0C0C0"/>
            <w:tcMar>
              <w:top w:w="14" w:type="dxa"/>
              <w:left w:w="14" w:type="dxa"/>
              <w:bottom w:w="0" w:type="dxa"/>
              <w:right w:w="14" w:type="dxa"/>
            </w:tcMar>
            <w:vAlign w:val="center"/>
            <w:hideMark/>
          </w:tcPr>
          <w:p w:rsidR="008564E6" w:rsidRPr="00B85602" w:rsidRDefault="00DA20A8">
            <w:pPr>
              <w:jc w:val="center"/>
              <w:rPr>
                <w:sz w:val="16"/>
                <w:szCs w:val="16"/>
              </w:rPr>
            </w:pPr>
            <w:r w:rsidRPr="00B85602">
              <w:rPr>
                <w:sz w:val="16"/>
                <w:szCs w:val="16"/>
              </w:rPr>
              <w:t>(E)            Technical Hours per Year            (E=C x D)</w:t>
            </w:r>
          </w:p>
        </w:tc>
        <w:tc>
          <w:tcPr>
            <w:tcW w:w="1180" w:type="dxa"/>
            <w:tcBorders>
              <w:top w:val="single" w:sz="4" w:space="0" w:color="000000"/>
              <w:left w:val="nil"/>
              <w:bottom w:val="single" w:sz="4" w:space="0" w:color="000000"/>
              <w:right w:val="single" w:sz="4" w:space="0" w:color="000000"/>
            </w:tcBorders>
            <w:shd w:val="clear" w:color="C0C0C0" w:fill="C0C0C0"/>
            <w:tcMar>
              <w:top w:w="14" w:type="dxa"/>
              <w:left w:w="14" w:type="dxa"/>
              <w:bottom w:w="0" w:type="dxa"/>
              <w:right w:w="14" w:type="dxa"/>
            </w:tcMar>
            <w:vAlign w:val="center"/>
            <w:hideMark/>
          </w:tcPr>
          <w:p w:rsidR="008564E6" w:rsidRPr="00B85602" w:rsidRDefault="00DA20A8" w:rsidP="00B85602">
            <w:pPr>
              <w:jc w:val="center"/>
              <w:rPr>
                <w:sz w:val="16"/>
                <w:szCs w:val="16"/>
              </w:rPr>
            </w:pPr>
            <w:r w:rsidRPr="00B85602">
              <w:rPr>
                <w:sz w:val="16"/>
                <w:szCs w:val="16"/>
              </w:rPr>
              <w:t>(F)            Management Hours per Year (F= E x 0.05)</w:t>
            </w:r>
          </w:p>
        </w:tc>
        <w:tc>
          <w:tcPr>
            <w:tcW w:w="1180" w:type="dxa"/>
            <w:tcBorders>
              <w:top w:val="single" w:sz="4" w:space="0" w:color="000000"/>
              <w:left w:val="nil"/>
              <w:bottom w:val="single" w:sz="4" w:space="0" w:color="000000"/>
              <w:right w:val="single" w:sz="4" w:space="0" w:color="000000"/>
            </w:tcBorders>
            <w:shd w:val="clear" w:color="C0C0C0" w:fill="C0C0C0"/>
            <w:tcMar>
              <w:top w:w="14" w:type="dxa"/>
              <w:left w:w="14" w:type="dxa"/>
              <w:bottom w:w="0" w:type="dxa"/>
              <w:right w:w="14" w:type="dxa"/>
            </w:tcMar>
            <w:vAlign w:val="center"/>
            <w:hideMark/>
          </w:tcPr>
          <w:p w:rsidR="008564E6" w:rsidRPr="00B85602" w:rsidRDefault="00DA20A8" w:rsidP="00B85602">
            <w:pPr>
              <w:jc w:val="center"/>
              <w:rPr>
                <w:sz w:val="16"/>
                <w:szCs w:val="16"/>
              </w:rPr>
            </w:pPr>
            <w:r w:rsidRPr="00B85602">
              <w:rPr>
                <w:sz w:val="16"/>
                <w:szCs w:val="16"/>
              </w:rPr>
              <w:t>(G)            Clerical Hours per Year            (G= E x 0.1)</w:t>
            </w:r>
          </w:p>
        </w:tc>
        <w:tc>
          <w:tcPr>
            <w:tcW w:w="1180" w:type="dxa"/>
            <w:tcBorders>
              <w:top w:val="single" w:sz="4" w:space="0" w:color="000000"/>
              <w:left w:val="nil"/>
              <w:bottom w:val="single" w:sz="4" w:space="0" w:color="000000"/>
              <w:right w:val="single" w:sz="4" w:space="0" w:color="000000"/>
            </w:tcBorders>
            <w:shd w:val="clear" w:color="C0C0C0" w:fill="C0C0C0"/>
            <w:tcMar>
              <w:top w:w="14" w:type="dxa"/>
              <w:left w:w="14" w:type="dxa"/>
              <w:bottom w:w="0" w:type="dxa"/>
              <w:right w:w="14" w:type="dxa"/>
            </w:tcMar>
            <w:vAlign w:val="center"/>
            <w:hideMark/>
          </w:tcPr>
          <w:p w:rsidR="00191EE7" w:rsidRDefault="00191EE7">
            <w:pPr>
              <w:jc w:val="center"/>
              <w:rPr>
                <w:sz w:val="16"/>
                <w:szCs w:val="16"/>
              </w:rPr>
            </w:pPr>
            <w:r>
              <w:rPr>
                <w:sz w:val="16"/>
                <w:szCs w:val="16"/>
              </w:rPr>
              <w:t>(H)</w:t>
            </w:r>
          </w:p>
          <w:p w:rsidR="00191EE7" w:rsidRDefault="00DA20A8">
            <w:pPr>
              <w:jc w:val="center"/>
              <w:rPr>
                <w:sz w:val="16"/>
                <w:szCs w:val="16"/>
              </w:rPr>
            </w:pPr>
            <w:r w:rsidRPr="00B85602">
              <w:rPr>
                <w:sz w:val="16"/>
                <w:szCs w:val="16"/>
              </w:rPr>
              <w:t xml:space="preserve">Costs </w:t>
            </w:r>
          </w:p>
          <w:p w:rsidR="00191EE7" w:rsidRDefault="00191EE7">
            <w:pPr>
              <w:jc w:val="center"/>
              <w:rPr>
                <w:sz w:val="16"/>
                <w:szCs w:val="16"/>
              </w:rPr>
            </w:pPr>
            <w:r>
              <w:rPr>
                <w:sz w:val="16"/>
                <w:szCs w:val="16"/>
              </w:rPr>
              <w:t xml:space="preserve">per Year </w:t>
            </w:r>
            <w:r w:rsidRPr="00191EE7">
              <w:rPr>
                <w:sz w:val="16"/>
                <w:szCs w:val="16"/>
                <w:vertAlign w:val="superscript"/>
              </w:rPr>
              <w:t>b</w:t>
            </w:r>
            <w:r w:rsidR="00DA20A8" w:rsidRPr="00191EE7">
              <w:rPr>
                <w:sz w:val="16"/>
                <w:szCs w:val="16"/>
                <w:vertAlign w:val="superscript"/>
              </w:rPr>
              <w:t xml:space="preserve"> </w:t>
            </w:r>
          </w:p>
          <w:p w:rsidR="008564E6" w:rsidRPr="00B85602" w:rsidRDefault="00B85602">
            <w:pPr>
              <w:jc w:val="center"/>
              <w:rPr>
                <w:sz w:val="16"/>
                <w:szCs w:val="16"/>
              </w:rPr>
            </w:pPr>
            <w:r w:rsidRPr="00B85602">
              <w:rPr>
                <w:sz w:val="16"/>
                <w:szCs w:val="16"/>
              </w:rPr>
              <w:t>(</w:t>
            </w:r>
            <w:r w:rsidR="00DA20A8" w:rsidRPr="00B85602">
              <w:rPr>
                <w:sz w:val="16"/>
                <w:szCs w:val="16"/>
              </w:rPr>
              <w:t>$</w:t>
            </w:r>
            <w:r w:rsidRPr="00B85602">
              <w:rPr>
                <w:sz w:val="16"/>
                <w:szCs w:val="16"/>
              </w:rPr>
              <w:t>)</w:t>
            </w:r>
          </w:p>
        </w:tc>
      </w:tr>
      <w:tr w:rsidR="00DA20A8" w:rsidRPr="000A577B" w:rsidTr="00DA20A8">
        <w:trPr>
          <w:trHeight w:val="278"/>
        </w:trPr>
        <w:tc>
          <w:tcPr>
            <w:tcW w:w="0" w:type="auto"/>
            <w:gridSpan w:val="2"/>
            <w:tcBorders>
              <w:top w:val="single" w:sz="4" w:space="0" w:color="000000"/>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0E7A3F" w:rsidP="000E7A3F">
            <w:pPr>
              <w:rPr>
                <w:sz w:val="20"/>
                <w:szCs w:val="20"/>
              </w:rPr>
            </w:pPr>
            <w:r>
              <w:rPr>
                <w:sz w:val="20"/>
                <w:szCs w:val="20"/>
              </w:rPr>
              <w:t>Initial Performance Test</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single" w:sz="4" w:space="0" w:color="000000"/>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right"/>
              <w:rPr>
                <w:sz w:val="20"/>
                <w:szCs w:val="20"/>
              </w:rPr>
            </w:pPr>
            <w:r w:rsidRPr="000A577B">
              <w:rPr>
                <w:sz w:val="20"/>
                <w:szCs w:val="20"/>
              </w:rPr>
              <w:t> </w:t>
            </w:r>
          </w:p>
        </w:tc>
      </w:tr>
      <w:tr w:rsidR="00DA20A8" w:rsidRPr="000A577B" w:rsidTr="00DA20A8">
        <w:trPr>
          <w:trHeight w:val="278"/>
        </w:trPr>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xml:space="preserve"> </w:t>
            </w:r>
          </w:p>
        </w:tc>
        <w:tc>
          <w:tcPr>
            <w:tcW w:w="0" w:type="auto"/>
            <w:tcBorders>
              <w:top w:val="nil"/>
              <w:left w:val="nil"/>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rsidP="00A13A3E">
            <w:pPr>
              <w:rPr>
                <w:sz w:val="20"/>
                <w:szCs w:val="20"/>
              </w:rPr>
            </w:pPr>
            <w:r w:rsidRPr="000A577B">
              <w:rPr>
                <w:sz w:val="20"/>
                <w:szCs w:val="20"/>
              </w:rPr>
              <w:t xml:space="preserve">New </w:t>
            </w:r>
            <w:r w:rsidR="000E7A3F">
              <w:rPr>
                <w:sz w:val="20"/>
                <w:szCs w:val="20"/>
              </w:rPr>
              <w:t>p</w:t>
            </w:r>
            <w:r w:rsidRPr="000A577B">
              <w:rPr>
                <w:sz w:val="20"/>
                <w:szCs w:val="20"/>
              </w:rPr>
              <w:t>lant</w:t>
            </w:r>
            <w:r w:rsidR="000E7A3F">
              <w:rPr>
                <w:sz w:val="20"/>
                <w:szCs w:val="20"/>
              </w:rPr>
              <w:t xml:space="preserve"> </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21</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1</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21</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single" w:sz="4" w:space="0" w:color="000000"/>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rsidP="00B85602">
            <w:pPr>
              <w:jc w:val="right"/>
              <w:rPr>
                <w:sz w:val="20"/>
                <w:szCs w:val="20"/>
              </w:rPr>
            </w:pPr>
            <w:r w:rsidRPr="000A577B">
              <w:rPr>
                <w:sz w:val="20"/>
                <w:szCs w:val="20"/>
              </w:rPr>
              <w:t xml:space="preserve">$0 </w:t>
            </w:r>
          </w:p>
        </w:tc>
      </w:tr>
      <w:tr w:rsidR="00DA20A8" w:rsidRPr="000A577B" w:rsidTr="00DA20A8">
        <w:trPr>
          <w:trHeight w:val="278"/>
        </w:trPr>
        <w:tc>
          <w:tcPr>
            <w:tcW w:w="0" w:type="auto"/>
            <w:gridSpan w:val="2"/>
            <w:tcBorders>
              <w:top w:val="single" w:sz="4" w:space="0" w:color="000000"/>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rsidP="000E7A3F">
            <w:pPr>
              <w:rPr>
                <w:sz w:val="20"/>
                <w:szCs w:val="20"/>
              </w:rPr>
            </w:pPr>
            <w:r w:rsidRPr="000A577B">
              <w:rPr>
                <w:sz w:val="20"/>
                <w:szCs w:val="20"/>
              </w:rPr>
              <w:t>R</w:t>
            </w:r>
            <w:r w:rsidR="000E7A3F">
              <w:rPr>
                <w:sz w:val="20"/>
                <w:szCs w:val="20"/>
              </w:rPr>
              <w:t xml:space="preserve">epeat </w:t>
            </w:r>
            <w:r w:rsidRPr="000A577B">
              <w:rPr>
                <w:sz w:val="20"/>
                <w:szCs w:val="20"/>
              </w:rPr>
              <w:t>P</w:t>
            </w:r>
            <w:r w:rsidR="000E7A3F">
              <w:rPr>
                <w:sz w:val="20"/>
                <w:szCs w:val="20"/>
              </w:rPr>
              <w:t>erformance</w:t>
            </w:r>
            <w:r w:rsidRPr="000A577B">
              <w:rPr>
                <w:sz w:val="20"/>
                <w:szCs w:val="20"/>
              </w:rPr>
              <w:t xml:space="preserve"> T</w:t>
            </w:r>
            <w:r w:rsidR="000E7A3F">
              <w:rPr>
                <w:sz w:val="20"/>
                <w:szCs w:val="20"/>
              </w:rPr>
              <w:t>est</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single" w:sz="4" w:space="0" w:color="000000"/>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right"/>
              <w:rPr>
                <w:sz w:val="20"/>
                <w:szCs w:val="20"/>
              </w:rPr>
            </w:pPr>
            <w:r w:rsidRPr="000A577B">
              <w:rPr>
                <w:sz w:val="20"/>
                <w:szCs w:val="20"/>
              </w:rPr>
              <w:t> </w:t>
            </w:r>
          </w:p>
        </w:tc>
      </w:tr>
      <w:tr w:rsidR="00DA20A8" w:rsidRPr="000A577B" w:rsidTr="00DA20A8">
        <w:trPr>
          <w:trHeight w:val="278"/>
        </w:trPr>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nil"/>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rsidP="00A13A3E">
            <w:pPr>
              <w:rPr>
                <w:sz w:val="20"/>
                <w:szCs w:val="20"/>
              </w:rPr>
            </w:pPr>
            <w:r w:rsidRPr="000A577B">
              <w:rPr>
                <w:sz w:val="20"/>
                <w:szCs w:val="20"/>
              </w:rPr>
              <w:t xml:space="preserve">New </w:t>
            </w:r>
            <w:r w:rsidR="000E7A3F">
              <w:rPr>
                <w:sz w:val="20"/>
                <w:szCs w:val="20"/>
              </w:rPr>
              <w:t>p</w:t>
            </w:r>
            <w:r w:rsidRPr="000A577B">
              <w:rPr>
                <w:sz w:val="20"/>
                <w:szCs w:val="20"/>
              </w:rPr>
              <w:t>lant</w:t>
            </w:r>
            <w:r w:rsidR="000E7A3F">
              <w:rPr>
                <w:sz w:val="20"/>
                <w:szCs w:val="20"/>
              </w:rPr>
              <w:t xml:space="preserve"> </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21</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0.2</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4.2</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single" w:sz="4" w:space="0" w:color="000000"/>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rsidP="00B85602">
            <w:pPr>
              <w:jc w:val="right"/>
              <w:rPr>
                <w:sz w:val="20"/>
                <w:szCs w:val="20"/>
              </w:rPr>
            </w:pPr>
            <w:r w:rsidRPr="000A577B">
              <w:rPr>
                <w:sz w:val="20"/>
                <w:szCs w:val="20"/>
              </w:rPr>
              <w:t xml:space="preserve">$0 </w:t>
            </w:r>
          </w:p>
        </w:tc>
      </w:tr>
      <w:tr w:rsidR="00DA20A8" w:rsidRPr="000A577B" w:rsidTr="00DA20A8">
        <w:trPr>
          <w:trHeight w:val="278"/>
        </w:trPr>
        <w:tc>
          <w:tcPr>
            <w:tcW w:w="0" w:type="auto"/>
            <w:gridSpan w:val="2"/>
            <w:tcBorders>
              <w:top w:val="single" w:sz="4" w:space="0" w:color="000000"/>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44584C">
            <w:pPr>
              <w:rPr>
                <w:sz w:val="20"/>
                <w:szCs w:val="20"/>
              </w:rPr>
            </w:pPr>
            <w:r>
              <w:rPr>
                <w:sz w:val="20"/>
                <w:szCs w:val="20"/>
              </w:rPr>
              <w:t>Report Review</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single" w:sz="4" w:space="0" w:color="000000"/>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right"/>
              <w:rPr>
                <w:sz w:val="20"/>
                <w:szCs w:val="20"/>
              </w:rPr>
            </w:pPr>
            <w:r w:rsidRPr="000A577B">
              <w:rPr>
                <w:sz w:val="20"/>
                <w:szCs w:val="20"/>
              </w:rPr>
              <w:t> </w:t>
            </w:r>
          </w:p>
        </w:tc>
      </w:tr>
      <w:tr w:rsidR="00DA20A8" w:rsidRPr="000A577B" w:rsidTr="00DA20A8">
        <w:trPr>
          <w:trHeight w:val="278"/>
        </w:trPr>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right"/>
              <w:rPr>
                <w:sz w:val="20"/>
                <w:szCs w:val="20"/>
              </w:rPr>
            </w:pPr>
            <w:r w:rsidRPr="000A577B">
              <w:rPr>
                <w:sz w:val="20"/>
                <w:szCs w:val="20"/>
              </w:rPr>
              <w:t> </w:t>
            </w:r>
          </w:p>
        </w:tc>
        <w:tc>
          <w:tcPr>
            <w:tcW w:w="0" w:type="auto"/>
            <w:tcBorders>
              <w:top w:val="nil"/>
              <w:left w:val="nil"/>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rsidP="000E7A3F">
            <w:pPr>
              <w:rPr>
                <w:sz w:val="20"/>
                <w:szCs w:val="20"/>
              </w:rPr>
            </w:pPr>
            <w:r w:rsidRPr="000A577B">
              <w:rPr>
                <w:sz w:val="20"/>
                <w:szCs w:val="20"/>
              </w:rPr>
              <w:t xml:space="preserve">New </w:t>
            </w:r>
            <w:r w:rsidR="000E7A3F">
              <w:rPr>
                <w:sz w:val="20"/>
                <w:szCs w:val="20"/>
              </w:rPr>
              <w:t>p</w:t>
            </w:r>
            <w:r w:rsidRPr="000A577B">
              <w:rPr>
                <w:sz w:val="20"/>
                <w:szCs w:val="20"/>
              </w:rPr>
              <w:t>lant</w:t>
            </w:r>
            <w:r w:rsidR="000E7A3F">
              <w:rPr>
                <w:sz w:val="20"/>
                <w:szCs w:val="20"/>
              </w:rPr>
              <w:t xml:space="preserve"> </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single" w:sz="4" w:space="0" w:color="000000"/>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right"/>
              <w:rPr>
                <w:sz w:val="20"/>
                <w:szCs w:val="20"/>
              </w:rPr>
            </w:pPr>
            <w:r w:rsidRPr="000A577B">
              <w:rPr>
                <w:sz w:val="20"/>
                <w:szCs w:val="20"/>
              </w:rPr>
              <w:t> </w:t>
            </w:r>
          </w:p>
        </w:tc>
      </w:tr>
      <w:tr w:rsidR="00DA20A8" w:rsidRPr="000A577B" w:rsidTr="00B85602">
        <w:trPr>
          <w:trHeight w:val="278"/>
        </w:trPr>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nil"/>
              <w:bottom w:val="nil"/>
              <w:right w:val="nil"/>
            </w:tcBorders>
            <w:shd w:val="clear" w:color="auto" w:fill="auto"/>
            <w:noWrap/>
            <w:tcMar>
              <w:top w:w="14" w:type="dxa"/>
              <w:left w:w="14" w:type="dxa"/>
              <w:bottom w:w="0" w:type="dxa"/>
              <w:right w:w="14" w:type="dxa"/>
            </w:tcMar>
            <w:vAlign w:val="center"/>
            <w:hideMark/>
          </w:tcPr>
          <w:p w:rsidR="00DA20A8" w:rsidRPr="000A577B" w:rsidRDefault="00DA20A8" w:rsidP="00A13A3E">
            <w:pPr>
              <w:rPr>
                <w:sz w:val="20"/>
                <w:szCs w:val="20"/>
              </w:rPr>
            </w:pPr>
            <w:r w:rsidRPr="000A577B">
              <w:rPr>
                <w:sz w:val="20"/>
                <w:szCs w:val="20"/>
              </w:rPr>
              <w:t xml:space="preserve">Notification of </w:t>
            </w:r>
            <w:r w:rsidR="000E7A3F">
              <w:rPr>
                <w:sz w:val="20"/>
                <w:szCs w:val="20"/>
              </w:rPr>
              <w:t>c</w:t>
            </w:r>
            <w:r w:rsidRPr="000A577B">
              <w:rPr>
                <w:sz w:val="20"/>
                <w:szCs w:val="20"/>
              </w:rPr>
              <w:t>onstruction</w:t>
            </w:r>
            <w:r w:rsidR="000E7A3F">
              <w:rPr>
                <w:sz w:val="20"/>
                <w:szCs w:val="20"/>
              </w:rPr>
              <w:t xml:space="preserve"> </w:t>
            </w:r>
            <w:r w:rsidR="00A13A3E">
              <w:rPr>
                <w:sz w:val="20"/>
                <w:szCs w:val="20"/>
                <w:vertAlign w:val="superscript"/>
              </w:rPr>
              <w:t>c</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2</w:t>
            </w:r>
          </w:p>
        </w:tc>
        <w:tc>
          <w:tcPr>
            <w:tcW w:w="0" w:type="auto"/>
            <w:tcBorders>
              <w:top w:val="nil"/>
              <w:left w:val="single" w:sz="4" w:space="0" w:color="000000"/>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rsidP="00B85602">
            <w:pPr>
              <w:jc w:val="center"/>
              <w:rPr>
                <w:sz w:val="20"/>
                <w:szCs w:val="20"/>
              </w:rPr>
            </w:pPr>
            <w:r w:rsidRPr="000A577B">
              <w:rPr>
                <w:sz w:val="20"/>
                <w:szCs w:val="20"/>
              </w:rPr>
              <w:t>1</w:t>
            </w:r>
          </w:p>
        </w:tc>
        <w:tc>
          <w:tcPr>
            <w:tcW w:w="0" w:type="auto"/>
            <w:tcBorders>
              <w:top w:val="nil"/>
              <w:left w:val="nil"/>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2</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single" w:sz="4" w:space="0" w:color="000000"/>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rsidP="00B85602">
            <w:pPr>
              <w:jc w:val="right"/>
              <w:rPr>
                <w:sz w:val="20"/>
                <w:szCs w:val="20"/>
              </w:rPr>
            </w:pPr>
            <w:r w:rsidRPr="000A577B">
              <w:rPr>
                <w:sz w:val="20"/>
                <w:szCs w:val="20"/>
              </w:rPr>
              <w:t xml:space="preserve">$0 </w:t>
            </w:r>
          </w:p>
        </w:tc>
      </w:tr>
      <w:tr w:rsidR="00DA20A8" w:rsidRPr="000A577B" w:rsidTr="00B85602">
        <w:trPr>
          <w:trHeight w:val="278"/>
        </w:trPr>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single" w:sz="4" w:space="0" w:color="000000"/>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rsidP="0086330A">
            <w:pPr>
              <w:rPr>
                <w:sz w:val="20"/>
                <w:szCs w:val="20"/>
              </w:rPr>
            </w:pPr>
            <w:r w:rsidRPr="000A577B">
              <w:rPr>
                <w:sz w:val="20"/>
                <w:szCs w:val="20"/>
              </w:rPr>
              <w:t xml:space="preserve">Notification of </w:t>
            </w:r>
            <w:r w:rsidR="000E7A3F">
              <w:rPr>
                <w:sz w:val="20"/>
                <w:szCs w:val="20"/>
              </w:rPr>
              <w:t>i</w:t>
            </w:r>
            <w:r w:rsidRPr="000A577B">
              <w:rPr>
                <w:sz w:val="20"/>
                <w:szCs w:val="20"/>
              </w:rPr>
              <w:t xml:space="preserve">nitial </w:t>
            </w:r>
            <w:r w:rsidR="000E7A3F">
              <w:rPr>
                <w:sz w:val="20"/>
                <w:szCs w:val="20"/>
              </w:rPr>
              <w:t>s</w:t>
            </w:r>
            <w:r w:rsidRPr="000A577B">
              <w:rPr>
                <w:sz w:val="20"/>
                <w:szCs w:val="20"/>
              </w:rPr>
              <w:t>tartup</w:t>
            </w:r>
            <w:r w:rsidR="000E7A3F">
              <w:rPr>
                <w:sz w:val="20"/>
                <w:szCs w:val="20"/>
              </w:rPr>
              <w:t xml:space="preserve"> </w:t>
            </w:r>
            <w:r w:rsidR="0086330A">
              <w:rPr>
                <w:sz w:val="20"/>
                <w:szCs w:val="20"/>
                <w:vertAlign w:val="superscript"/>
              </w:rPr>
              <w:t>d</w:t>
            </w:r>
          </w:p>
        </w:tc>
        <w:tc>
          <w:tcPr>
            <w:tcW w:w="0" w:type="auto"/>
            <w:tcBorders>
              <w:top w:val="nil"/>
              <w:left w:val="nil"/>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0.4</w:t>
            </w:r>
          </w:p>
        </w:tc>
        <w:tc>
          <w:tcPr>
            <w:tcW w:w="0" w:type="auto"/>
            <w:tcBorders>
              <w:top w:val="nil"/>
              <w:left w:val="single" w:sz="4" w:space="0" w:color="000000"/>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rsidP="00B85602">
            <w:pPr>
              <w:jc w:val="center"/>
              <w:rPr>
                <w:sz w:val="20"/>
                <w:szCs w:val="20"/>
              </w:rPr>
            </w:pPr>
            <w:r w:rsidRPr="000A577B">
              <w:rPr>
                <w:sz w:val="20"/>
                <w:szCs w:val="20"/>
              </w:rPr>
              <w:t>1</w:t>
            </w:r>
          </w:p>
        </w:tc>
        <w:tc>
          <w:tcPr>
            <w:tcW w:w="0" w:type="auto"/>
            <w:tcBorders>
              <w:top w:val="nil"/>
              <w:left w:val="nil"/>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r w:rsidR="00B85602" w:rsidRPr="000A577B">
              <w:rPr>
                <w:sz w:val="20"/>
                <w:szCs w:val="20"/>
              </w:rPr>
              <w:t>.4</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single" w:sz="4" w:space="0" w:color="000000"/>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rsidP="00B85602">
            <w:pPr>
              <w:jc w:val="right"/>
              <w:rPr>
                <w:sz w:val="20"/>
                <w:szCs w:val="20"/>
              </w:rPr>
            </w:pPr>
            <w:r w:rsidRPr="000A577B">
              <w:rPr>
                <w:sz w:val="20"/>
                <w:szCs w:val="20"/>
              </w:rPr>
              <w:t xml:space="preserve">$0 </w:t>
            </w:r>
          </w:p>
        </w:tc>
      </w:tr>
      <w:tr w:rsidR="00DA20A8" w:rsidRPr="000A577B" w:rsidTr="00B85602">
        <w:trPr>
          <w:trHeight w:val="278"/>
        </w:trPr>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 </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rsidP="0086330A">
            <w:pPr>
              <w:rPr>
                <w:sz w:val="20"/>
                <w:szCs w:val="20"/>
              </w:rPr>
            </w:pPr>
            <w:r w:rsidRPr="000A577B">
              <w:rPr>
                <w:sz w:val="20"/>
                <w:szCs w:val="20"/>
              </w:rPr>
              <w:t xml:space="preserve">Notification of </w:t>
            </w:r>
            <w:r w:rsidR="000E7A3F">
              <w:rPr>
                <w:sz w:val="20"/>
                <w:szCs w:val="20"/>
              </w:rPr>
              <w:t>a</w:t>
            </w:r>
            <w:r w:rsidRPr="000A577B">
              <w:rPr>
                <w:sz w:val="20"/>
                <w:szCs w:val="20"/>
              </w:rPr>
              <w:t xml:space="preserve">ctual </w:t>
            </w:r>
            <w:r w:rsidR="000E7A3F">
              <w:rPr>
                <w:sz w:val="20"/>
                <w:szCs w:val="20"/>
              </w:rPr>
              <w:t>s</w:t>
            </w:r>
            <w:r w:rsidRPr="000A577B">
              <w:rPr>
                <w:sz w:val="20"/>
                <w:szCs w:val="20"/>
              </w:rPr>
              <w:t>tartup</w:t>
            </w:r>
            <w:r w:rsidR="000E7A3F">
              <w:rPr>
                <w:sz w:val="20"/>
                <w:szCs w:val="20"/>
              </w:rPr>
              <w:t xml:space="preserve"> </w:t>
            </w:r>
            <w:r w:rsidR="0086330A">
              <w:rPr>
                <w:sz w:val="20"/>
                <w:szCs w:val="20"/>
                <w:vertAlign w:val="superscript"/>
              </w:rPr>
              <w:t>d</w:t>
            </w:r>
          </w:p>
        </w:tc>
        <w:tc>
          <w:tcPr>
            <w:tcW w:w="0" w:type="auto"/>
            <w:tcBorders>
              <w:top w:val="nil"/>
              <w:left w:val="nil"/>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0.4</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rsidP="00B85602">
            <w:pPr>
              <w:jc w:val="center"/>
              <w:rPr>
                <w:sz w:val="20"/>
                <w:szCs w:val="20"/>
              </w:rPr>
            </w:pPr>
            <w:r w:rsidRPr="000A577B">
              <w:rPr>
                <w:sz w:val="20"/>
                <w:szCs w:val="20"/>
              </w:rPr>
              <w:t>1</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r w:rsidR="00B85602" w:rsidRPr="000A577B">
              <w:rPr>
                <w:sz w:val="20"/>
                <w:szCs w:val="20"/>
              </w:rPr>
              <w:t>.4</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single" w:sz="4" w:space="0" w:color="000000"/>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rsidP="00B85602">
            <w:pPr>
              <w:jc w:val="right"/>
              <w:rPr>
                <w:sz w:val="20"/>
                <w:szCs w:val="20"/>
              </w:rPr>
            </w:pPr>
            <w:r w:rsidRPr="000A577B">
              <w:rPr>
                <w:sz w:val="20"/>
                <w:szCs w:val="20"/>
              </w:rPr>
              <w:t xml:space="preserve">$0 </w:t>
            </w:r>
          </w:p>
        </w:tc>
      </w:tr>
      <w:tr w:rsidR="00DA20A8" w:rsidRPr="000A577B" w:rsidTr="00B85602">
        <w:trPr>
          <w:trHeight w:val="278"/>
        </w:trPr>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rPr>
                <w:sz w:val="20"/>
                <w:szCs w:val="20"/>
              </w:rPr>
            </w:pPr>
            <w:r w:rsidRPr="000A577B">
              <w:rPr>
                <w:sz w:val="20"/>
                <w:szCs w:val="20"/>
              </w:rPr>
              <w:t> </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rsidP="0086330A">
            <w:pPr>
              <w:rPr>
                <w:sz w:val="20"/>
                <w:szCs w:val="20"/>
              </w:rPr>
            </w:pPr>
            <w:r w:rsidRPr="000A577B">
              <w:rPr>
                <w:sz w:val="20"/>
                <w:szCs w:val="20"/>
              </w:rPr>
              <w:t xml:space="preserve">Notification of </w:t>
            </w:r>
            <w:r w:rsidR="000E7A3F">
              <w:rPr>
                <w:sz w:val="20"/>
                <w:szCs w:val="20"/>
              </w:rPr>
              <w:t>i</w:t>
            </w:r>
            <w:r w:rsidRPr="000A577B">
              <w:rPr>
                <w:sz w:val="20"/>
                <w:szCs w:val="20"/>
              </w:rPr>
              <w:t xml:space="preserve">nitial </w:t>
            </w:r>
            <w:r w:rsidR="000E7A3F">
              <w:rPr>
                <w:sz w:val="20"/>
                <w:szCs w:val="20"/>
              </w:rPr>
              <w:t>t</w:t>
            </w:r>
            <w:r w:rsidRPr="000A577B">
              <w:rPr>
                <w:sz w:val="20"/>
                <w:szCs w:val="20"/>
              </w:rPr>
              <w:t>est</w:t>
            </w:r>
            <w:r w:rsidR="000E7A3F">
              <w:rPr>
                <w:sz w:val="20"/>
                <w:szCs w:val="20"/>
              </w:rPr>
              <w:t xml:space="preserve"> </w:t>
            </w:r>
            <w:r w:rsidR="0086330A">
              <w:rPr>
                <w:sz w:val="20"/>
                <w:szCs w:val="20"/>
                <w:vertAlign w:val="superscript"/>
              </w:rPr>
              <w:t>d</w:t>
            </w:r>
          </w:p>
        </w:tc>
        <w:tc>
          <w:tcPr>
            <w:tcW w:w="0" w:type="auto"/>
            <w:tcBorders>
              <w:top w:val="nil"/>
              <w:left w:val="nil"/>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0.4</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rsidP="00B85602">
            <w:pPr>
              <w:jc w:val="center"/>
              <w:rPr>
                <w:sz w:val="20"/>
                <w:szCs w:val="20"/>
              </w:rPr>
            </w:pPr>
            <w:r w:rsidRPr="000A577B">
              <w:rPr>
                <w:sz w:val="20"/>
                <w:szCs w:val="20"/>
              </w:rPr>
              <w:t>1</w:t>
            </w:r>
          </w:p>
        </w:tc>
        <w:tc>
          <w:tcPr>
            <w:tcW w:w="0" w:type="auto"/>
            <w:tcBorders>
              <w:top w:val="nil"/>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r w:rsidR="00B85602" w:rsidRPr="000A577B">
              <w:rPr>
                <w:sz w:val="20"/>
                <w:szCs w:val="20"/>
              </w:rPr>
              <w:t>.4</w:t>
            </w:r>
          </w:p>
        </w:tc>
        <w:tc>
          <w:tcPr>
            <w:tcW w:w="0" w:type="auto"/>
            <w:tcBorders>
              <w:top w:val="nil"/>
              <w:left w:val="single" w:sz="4" w:space="0" w:color="000000"/>
              <w:bottom w:val="single" w:sz="4" w:space="0" w:color="auto"/>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single" w:sz="4" w:space="0" w:color="000000"/>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rsidP="00B85602">
            <w:pPr>
              <w:jc w:val="right"/>
              <w:rPr>
                <w:sz w:val="20"/>
                <w:szCs w:val="20"/>
              </w:rPr>
            </w:pPr>
            <w:r w:rsidRPr="000A577B">
              <w:rPr>
                <w:sz w:val="20"/>
                <w:szCs w:val="20"/>
              </w:rPr>
              <w:t xml:space="preserve">$0 </w:t>
            </w:r>
          </w:p>
        </w:tc>
      </w:tr>
      <w:tr w:rsidR="00DA20A8" w:rsidRPr="000A577B" w:rsidTr="00B85602">
        <w:trPr>
          <w:trHeight w:val="278"/>
        </w:trPr>
        <w:tc>
          <w:tcPr>
            <w:tcW w:w="0" w:type="auto"/>
            <w:tcBorders>
              <w:top w:val="nil"/>
              <w:left w:val="single" w:sz="4" w:space="0" w:color="000000"/>
              <w:bottom w:val="nil"/>
              <w:right w:val="nil"/>
            </w:tcBorders>
            <w:shd w:val="clear" w:color="auto" w:fill="auto"/>
            <w:noWrap/>
            <w:tcMar>
              <w:top w:w="14" w:type="dxa"/>
              <w:left w:w="14" w:type="dxa"/>
              <w:bottom w:w="0" w:type="dxa"/>
              <w:right w:w="14" w:type="dxa"/>
            </w:tcMar>
            <w:vAlign w:val="center"/>
            <w:hideMark/>
          </w:tcPr>
          <w:p w:rsidR="00DA20A8" w:rsidRPr="000A577B" w:rsidRDefault="00DA20A8">
            <w:pPr>
              <w:rPr>
                <w:sz w:val="20"/>
                <w:szCs w:val="20"/>
              </w:rPr>
            </w:pPr>
            <w:r w:rsidRPr="000A577B">
              <w:rPr>
                <w:sz w:val="20"/>
                <w:szCs w:val="20"/>
              </w:rPr>
              <w:t> </w:t>
            </w:r>
          </w:p>
        </w:tc>
        <w:tc>
          <w:tcPr>
            <w:tcW w:w="0" w:type="auto"/>
            <w:tcBorders>
              <w:top w:val="nil"/>
              <w:left w:val="nil"/>
              <w:bottom w:val="nil"/>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rsidP="000E7A3F">
            <w:pPr>
              <w:rPr>
                <w:sz w:val="20"/>
                <w:szCs w:val="20"/>
              </w:rPr>
            </w:pPr>
            <w:r w:rsidRPr="000A577B">
              <w:rPr>
                <w:sz w:val="20"/>
                <w:szCs w:val="20"/>
              </w:rPr>
              <w:t xml:space="preserve">Review Test </w:t>
            </w:r>
            <w:r w:rsidR="000E7A3F">
              <w:rPr>
                <w:sz w:val="20"/>
                <w:szCs w:val="20"/>
              </w:rPr>
              <w:t>r</w:t>
            </w:r>
            <w:r w:rsidRPr="000A577B">
              <w:rPr>
                <w:sz w:val="20"/>
                <w:szCs w:val="20"/>
              </w:rPr>
              <w:t>esults</w:t>
            </w:r>
            <w:r w:rsidR="000E7A3F">
              <w:rPr>
                <w:sz w:val="20"/>
                <w:szCs w:val="20"/>
              </w:rPr>
              <w:t xml:space="preserve"> </w:t>
            </w:r>
            <w:r w:rsidRPr="000A577B">
              <w:rPr>
                <w:sz w:val="20"/>
                <w:szCs w:val="20"/>
                <w:vertAlign w:val="superscript"/>
              </w:rPr>
              <w:t>f</w:t>
            </w:r>
          </w:p>
        </w:tc>
        <w:tc>
          <w:tcPr>
            <w:tcW w:w="0" w:type="auto"/>
            <w:tcBorders>
              <w:top w:val="nil"/>
              <w:left w:val="nil"/>
              <w:bottom w:val="single" w:sz="4" w:space="0" w:color="000000"/>
              <w:right w:val="nil"/>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7</w:t>
            </w:r>
          </w:p>
        </w:tc>
        <w:tc>
          <w:tcPr>
            <w:tcW w:w="0" w:type="auto"/>
            <w:tcBorders>
              <w:top w:val="nil"/>
              <w:left w:val="single" w:sz="4" w:space="0" w:color="000000"/>
              <w:bottom w:val="nil"/>
              <w:right w:val="nil"/>
            </w:tcBorders>
            <w:shd w:val="clear" w:color="auto" w:fill="auto"/>
            <w:noWrap/>
            <w:tcMar>
              <w:top w:w="14" w:type="dxa"/>
              <w:left w:w="14" w:type="dxa"/>
              <w:bottom w:w="0" w:type="dxa"/>
              <w:right w:w="14" w:type="dxa"/>
            </w:tcMar>
            <w:vAlign w:val="center"/>
            <w:hideMark/>
          </w:tcPr>
          <w:p w:rsidR="00DA20A8" w:rsidRPr="000A577B" w:rsidRDefault="00DA20A8" w:rsidP="00B85602">
            <w:pPr>
              <w:jc w:val="center"/>
              <w:rPr>
                <w:sz w:val="20"/>
                <w:szCs w:val="20"/>
              </w:rPr>
            </w:pPr>
            <w:r w:rsidRPr="000A577B">
              <w:rPr>
                <w:sz w:val="20"/>
                <w:szCs w:val="20"/>
              </w:rPr>
              <w:t>1</w:t>
            </w:r>
          </w:p>
        </w:tc>
        <w:tc>
          <w:tcPr>
            <w:tcW w:w="0" w:type="auto"/>
            <w:tcBorders>
              <w:top w:val="nil"/>
              <w:left w:val="single" w:sz="4" w:space="0" w:color="000000"/>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single" w:sz="4" w:space="0" w:color="auto"/>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pPr>
              <w:jc w:val="center"/>
              <w:rPr>
                <w:sz w:val="20"/>
                <w:szCs w:val="20"/>
              </w:rPr>
            </w:pPr>
            <w:r w:rsidRPr="000A577B">
              <w:rPr>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DA20A8" w:rsidRPr="000A577B" w:rsidRDefault="00DA20A8" w:rsidP="00B85602">
            <w:pPr>
              <w:jc w:val="right"/>
              <w:rPr>
                <w:sz w:val="20"/>
                <w:szCs w:val="20"/>
              </w:rPr>
            </w:pPr>
            <w:r w:rsidRPr="000A577B">
              <w:rPr>
                <w:sz w:val="20"/>
                <w:szCs w:val="20"/>
              </w:rPr>
              <w:t xml:space="preserve">$0 </w:t>
            </w:r>
          </w:p>
        </w:tc>
      </w:tr>
      <w:tr w:rsidR="00B85602" w:rsidRPr="000A577B" w:rsidTr="00B85602">
        <w:trPr>
          <w:trHeight w:val="278"/>
        </w:trPr>
        <w:tc>
          <w:tcPr>
            <w:tcW w:w="0" w:type="auto"/>
            <w:gridSpan w:val="2"/>
            <w:tcBorders>
              <w:top w:val="single" w:sz="4" w:space="0" w:color="000000"/>
              <w:left w:val="single" w:sz="4" w:space="0" w:color="000000"/>
              <w:bottom w:val="single" w:sz="4" w:space="0" w:color="000000"/>
              <w:right w:val="nil"/>
            </w:tcBorders>
            <w:shd w:val="clear" w:color="auto" w:fill="auto"/>
            <w:noWrap/>
            <w:tcMar>
              <w:top w:w="14" w:type="dxa"/>
              <w:left w:w="14" w:type="dxa"/>
              <w:bottom w:w="0" w:type="dxa"/>
              <w:right w:w="14" w:type="dxa"/>
            </w:tcMar>
            <w:vAlign w:val="center"/>
            <w:hideMark/>
          </w:tcPr>
          <w:p w:rsidR="00B85602" w:rsidRPr="000A577B" w:rsidRDefault="00B85602">
            <w:pPr>
              <w:rPr>
                <w:b/>
                <w:bCs/>
                <w:sz w:val="20"/>
                <w:szCs w:val="20"/>
              </w:rPr>
            </w:pPr>
            <w:r w:rsidRPr="000A577B">
              <w:rPr>
                <w:b/>
                <w:bCs/>
                <w:sz w:val="20"/>
                <w:szCs w:val="20"/>
              </w:rPr>
              <w:t>TOTAL ANNUAL BURDEN</w:t>
            </w:r>
            <w:r w:rsidR="00D031E3">
              <w:rPr>
                <w:b/>
                <w:bCs/>
                <w:sz w:val="20"/>
                <w:szCs w:val="20"/>
              </w:rPr>
              <w:t xml:space="preserve"> and COST</w:t>
            </w:r>
          </w:p>
        </w:tc>
        <w:tc>
          <w:tcPr>
            <w:tcW w:w="0" w:type="auto"/>
            <w:tcBorders>
              <w:top w:val="nil"/>
              <w:left w:val="single" w:sz="4" w:space="0" w:color="000000"/>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B85602" w:rsidRPr="000A577B" w:rsidRDefault="00B85602">
            <w:pPr>
              <w:jc w:val="center"/>
              <w:rPr>
                <w:b/>
                <w:bCs/>
                <w:sz w:val="20"/>
                <w:szCs w:val="20"/>
              </w:rPr>
            </w:pPr>
            <w:r w:rsidRPr="000A577B">
              <w:rPr>
                <w:b/>
                <w:bCs/>
                <w:sz w:val="20"/>
                <w:szCs w:val="20"/>
              </w:rPr>
              <w:t> </w:t>
            </w:r>
          </w:p>
        </w:tc>
        <w:tc>
          <w:tcPr>
            <w:tcW w:w="0" w:type="auto"/>
            <w:tcBorders>
              <w:top w:val="single" w:sz="4" w:space="0" w:color="000000"/>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B85602" w:rsidRPr="000A577B" w:rsidRDefault="00B85602">
            <w:pPr>
              <w:rPr>
                <w:sz w:val="20"/>
                <w:szCs w:val="20"/>
              </w:rPr>
            </w:pPr>
            <w:r w:rsidRPr="000A577B">
              <w:rPr>
                <w:sz w:val="20"/>
                <w:szCs w:val="20"/>
              </w:rPr>
              <w:t> </w:t>
            </w:r>
          </w:p>
        </w:tc>
        <w:tc>
          <w:tcPr>
            <w:tcW w:w="0" w:type="auto"/>
            <w:tcBorders>
              <w:top w:val="nil"/>
              <w:left w:val="nil"/>
              <w:bottom w:val="single" w:sz="4" w:space="0" w:color="000000"/>
              <w:right w:val="single" w:sz="4" w:space="0" w:color="auto"/>
            </w:tcBorders>
            <w:shd w:val="clear" w:color="auto" w:fill="auto"/>
            <w:noWrap/>
            <w:tcMar>
              <w:top w:w="14" w:type="dxa"/>
              <w:left w:w="14" w:type="dxa"/>
              <w:bottom w:w="0" w:type="dxa"/>
              <w:right w:w="14" w:type="dxa"/>
            </w:tcMar>
            <w:vAlign w:val="center"/>
            <w:hideMark/>
          </w:tcPr>
          <w:p w:rsidR="00B85602" w:rsidRPr="000A577B" w:rsidRDefault="00B85602">
            <w:pPr>
              <w:jc w:val="center"/>
              <w:rPr>
                <w:sz w:val="20"/>
                <w:szCs w:val="20"/>
              </w:rPr>
            </w:pPr>
            <w:r w:rsidRPr="000A577B">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B85602" w:rsidRPr="000A577B" w:rsidRDefault="00B85602">
            <w:pPr>
              <w:jc w:val="center"/>
              <w:rPr>
                <w:sz w:val="20"/>
                <w:szCs w:val="20"/>
              </w:rPr>
            </w:pPr>
            <w:r w:rsidRPr="000A577B">
              <w:rPr>
                <w:sz w:val="20"/>
                <w:szCs w:val="20"/>
              </w:rPr>
              <w:t> </w:t>
            </w:r>
          </w:p>
        </w:tc>
        <w:tc>
          <w:tcPr>
            <w:tcW w:w="0" w:type="auto"/>
            <w:gridSpan w:val="3"/>
            <w:tcBorders>
              <w:top w:val="nil"/>
              <w:left w:val="single" w:sz="4" w:space="0" w:color="auto"/>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B85602" w:rsidRPr="000A577B" w:rsidRDefault="00B85602">
            <w:pPr>
              <w:jc w:val="center"/>
              <w:rPr>
                <w:b/>
                <w:sz w:val="20"/>
                <w:szCs w:val="20"/>
              </w:rPr>
            </w:pPr>
            <w:r w:rsidRPr="000A577B">
              <w:rPr>
                <w:b/>
                <w:sz w:val="20"/>
                <w:szCs w:val="20"/>
              </w:rPr>
              <w:t>0</w:t>
            </w:r>
          </w:p>
        </w:tc>
        <w:tc>
          <w:tcPr>
            <w:tcW w:w="0" w:type="auto"/>
            <w:tcBorders>
              <w:top w:val="nil"/>
              <w:left w:val="nil"/>
              <w:bottom w:val="single" w:sz="4" w:space="0" w:color="000000"/>
              <w:right w:val="single" w:sz="4" w:space="0" w:color="000000"/>
            </w:tcBorders>
            <w:shd w:val="clear" w:color="auto" w:fill="auto"/>
            <w:noWrap/>
            <w:tcMar>
              <w:top w:w="14" w:type="dxa"/>
              <w:left w:w="14" w:type="dxa"/>
              <w:bottom w:w="0" w:type="dxa"/>
              <w:right w:w="14" w:type="dxa"/>
            </w:tcMar>
            <w:vAlign w:val="center"/>
            <w:hideMark/>
          </w:tcPr>
          <w:p w:rsidR="00B85602" w:rsidRPr="000A577B" w:rsidRDefault="00B85602" w:rsidP="00B85602">
            <w:pPr>
              <w:jc w:val="right"/>
              <w:rPr>
                <w:b/>
                <w:bCs/>
                <w:sz w:val="20"/>
                <w:szCs w:val="20"/>
              </w:rPr>
            </w:pPr>
            <w:r w:rsidRPr="000A577B">
              <w:rPr>
                <w:b/>
                <w:bCs/>
                <w:sz w:val="20"/>
                <w:szCs w:val="20"/>
              </w:rPr>
              <w:t xml:space="preserve">$0 </w:t>
            </w:r>
          </w:p>
        </w:tc>
      </w:tr>
    </w:tbl>
    <w:p w:rsidR="00A220FA" w:rsidRPr="000A577B" w:rsidRDefault="00DA20A8" w:rsidP="00F340DF">
      <w:pPr>
        <w:rPr>
          <w:bCs/>
          <w:color w:val="FF0000"/>
          <w:sz w:val="20"/>
          <w:szCs w:val="20"/>
        </w:rPr>
      </w:pPr>
      <w:r w:rsidRPr="000A577B" w:rsidDel="00DA20A8">
        <w:rPr>
          <w:bCs/>
          <w:color w:val="FF0000"/>
          <w:sz w:val="20"/>
          <w:szCs w:val="20"/>
        </w:rPr>
        <w:t xml:space="preserve"> </w:t>
      </w:r>
    </w:p>
    <w:tbl>
      <w:tblPr>
        <w:tblW w:w="13078" w:type="dxa"/>
        <w:tblCellMar>
          <w:left w:w="0" w:type="dxa"/>
          <w:right w:w="0" w:type="dxa"/>
        </w:tblCellMar>
        <w:tblLook w:val="04A0"/>
      </w:tblPr>
      <w:tblGrid>
        <w:gridCol w:w="13078"/>
      </w:tblGrid>
      <w:tr w:rsidR="00A220FA" w:rsidRPr="000A577B" w:rsidTr="00B049E2">
        <w:trPr>
          <w:trHeight w:val="300"/>
        </w:trPr>
        <w:tc>
          <w:tcPr>
            <w:tcW w:w="13078" w:type="dxa"/>
            <w:tcBorders>
              <w:top w:val="nil"/>
              <w:left w:val="nil"/>
              <w:bottom w:val="nil"/>
              <w:right w:val="nil"/>
            </w:tcBorders>
            <w:shd w:val="clear" w:color="auto" w:fill="auto"/>
            <w:noWrap/>
            <w:tcMar>
              <w:top w:w="14" w:type="dxa"/>
              <w:left w:w="14" w:type="dxa"/>
              <w:bottom w:w="0" w:type="dxa"/>
              <w:right w:w="14" w:type="dxa"/>
            </w:tcMar>
            <w:vAlign w:val="bottom"/>
            <w:hideMark/>
          </w:tcPr>
          <w:p w:rsidR="00A220FA" w:rsidRPr="000A577B" w:rsidRDefault="00A220FA">
            <w:pPr>
              <w:rPr>
                <w:sz w:val="20"/>
                <w:szCs w:val="20"/>
                <w:u w:val="single"/>
              </w:rPr>
            </w:pPr>
            <w:r w:rsidRPr="000A577B">
              <w:rPr>
                <w:sz w:val="20"/>
                <w:szCs w:val="20"/>
                <w:u w:val="single"/>
              </w:rPr>
              <w:t>Assumptions</w:t>
            </w:r>
          </w:p>
        </w:tc>
      </w:tr>
      <w:tr w:rsidR="00191EE7" w:rsidRPr="000A577B" w:rsidTr="00B049E2">
        <w:trPr>
          <w:trHeight w:val="300"/>
        </w:trPr>
        <w:tc>
          <w:tcPr>
            <w:tcW w:w="13078" w:type="dxa"/>
            <w:tcBorders>
              <w:top w:val="nil"/>
              <w:left w:val="nil"/>
              <w:bottom w:val="nil"/>
              <w:right w:val="nil"/>
            </w:tcBorders>
            <w:shd w:val="clear" w:color="auto" w:fill="auto"/>
            <w:noWrap/>
            <w:tcMar>
              <w:top w:w="14" w:type="dxa"/>
              <w:left w:w="14" w:type="dxa"/>
              <w:bottom w:w="0" w:type="dxa"/>
              <w:right w:w="14" w:type="dxa"/>
            </w:tcMar>
            <w:hideMark/>
          </w:tcPr>
          <w:p w:rsidR="00191EE7" w:rsidRDefault="00191EE7" w:rsidP="00191EE7">
            <w:pPr>
              <w:rPr>
                <w:sz w:val="20"/>
              </w:rPr>
            </w:pPr>
            <w:proofErr w:type="spellStart"/>
            <w:proofErr w:type="gramStart"/>
            <w:r w:rsidRPr="00281853">
              <w:rPr>
                <w:sz w:val="20"/>
                <w:szCs w:val="20"/>
                <w:vertAlign w:val="superscript"/>
              </w:rPr>
              <w:t>a</w:t>
            </w:r>
            <w:proofErr w:type="spellEnd"/>
            <w:r w:rsidRPr="00281853">
              <w:rPr>
                <w:sz w:val="20"/>
                <w:szCs w:val="20"/>
                <w:vertAlign w:val="superscript"/>
              </w:rPr>
              <w:t xml:space="preserve"> </w:t>
            </w:r>
            <w:r w:rsidRPr="00281853">
              <w:rPr>
                <w:sz w:val="20"/>
                <w:szCs w:val="20"/>
              </w:rPr>
              <w:t xml:space="preserve"> </w:t>
            </w:r>
            <w:r>
              <w:rPr>
                <w:sz w:val="20"/>
              </w:rPr>
              <w:t>We</w:t>
            </w:r>
            <w:proofErr w:type="gramEnd"/>
            <w:r>
              <w:rPr>
                <w:sz w:val="20"/>
              </w:rPr>
              <w:t xml:space="preserve"> have assumed that the average number of respondents will be subject to the rule will be 22.  There will be no additional new source that will become subject to the rule over the three years of this ICR.</w:t>
            </w:r>
          </w:p>
          <w:p w:rsidR="00191EE7" w:rsidRDefault="00191EE7" w:rsidP="00D17639">
            <w:pPr>
              <w:ind w:right="-270"/>
              <w:rPr>
                <w:sz w:val="20"/>
                <w:szCs w:val="20"/>
              </w:rPr>
            </w:pPr>
            <w:proofErr w:type="gramStart"/>
            <w:r w:rsidRPr="00191EE7">
              <w:rPr>
                <w:sz w:val="20"/>
                <w:szCs w:val="20"/>
                <w:vertAlign w:val="superscript"/>
              </w:rPr>
              <w:t>b</w:t>
            </w:r>
            <w:r>
              <w:rPr>
                <w:sz w:val="20"/>
                <w:szCs w:val="20"/>
              </w:rPr>
              <w:t xml:space="preserve">  </w:t>
            </w:r>
            <w:r w:rsidRPr="00281853">
              <w:rPr>
                <w:sz w:val="20"/>
                <w:szCs w:val="20"/>
              </w:rPr>
              <w:t>We</w:t>
            </w:r>
            <w:proofErr w:type="gramEnd"/>
            <w:r w:rsidRPr="00281853">
              <w:rPr>
                <w:sz w:val="20"/>
                <w:szCs w:val="20"/>
              </w:rPr>
              <w:t xml:space="preserve"> have assumed that the average number of respondents that will be subject to the rule will be 22.  </w:t>
            </w:r>
          </w:p>
          <w:p w:rsidR="00191EE7" w:rsidRPr="00281853" w:rsidRDefault="00191EE7" w:rsidP="00D17639">
            <w:pPr>
              <w:ind w:right="-270"/>
              <w:rPr>
                <w:sz w:val="20"/>
                <w:szCs w:val="20"/>
              </w:rPr>
            </w:pPr>
            <w:r w:rsidRPr="00281853">
              <w:rPr>
                <w:sz w:val="20"/>
                <w:szCs w:val="20"/>
              </w:rPr>
              <w:t>There will be no additional new source that will become subject to the rule over the three</w:t>
            </w:r>
          </w:p>
        </w:tc>
      </w:tr>
      <w:tr w:rsidR="00191EE7" w:rsidRPr="000A577B" w:rsidTr="00B049E2">
        <w:trPr>
          <w:trHeight w:val="300"/>
        </w:trPr>
        <w:tc>
          <w:tcPr>
            <w:tcW w:w="13078" w:type="dxa"/>
            <w:tcBorders>
              <w:top w:val="nil"/>
              <w:left w:val="nil"/>
              <w:bottom w:val="nil"/>
              <w:right w:val="nil"/>
            </w:tcBorders>
            <w:shd w:val="clear" w:color="auto" w:fill="auto"/>
            <w:noWrap/>
            <w:tcMar>
              <w:top w:w="14" w:type="dxa"/>
              <w:left w:w="14" w:type="dxa"/>
              <w:bottom w:w="0" w:type="dxa"/>
              <w:right w:w="14" w:type="dxa"/>
            </w:tcMar>
            <w:hideMark/>
          </w:tcPr>
          <w:p w:rsidR="00191EE7" w:rsidRDefault="00191EE7" w:rsidP="00191EE7">
            <w:pPr>
              <w:rPr>
                <w:sz w:val="20"/>
              </w:rPr>
            </w:pPr>
            <w:r w:rsidRPr="00281853">
              <w:rPr>
                <w:sz w:val="20"/>
                <w:szCs w:val="20"/>
                <w:vertAlign w:val="superscript"/>
              </w:rPr>
              <w:t xml:space="preserve">b </w:t>
            </w:r>
            <w:r w:rsidRPr="00281853">
              <w:rPr>
                <w:sz w:val="20"/>
                <w:szCs w:val="20"/>
              </w:rPr>
              <w:t xml:space="preserve"> </w:t>
            </w:r>
            <w:r>
              <w:rPr>
                <w:sz w:val="20"/>
              </w:rPr>
              <w:t>This cost is based on the following labor rates which incorporates a 1.6 benefits multiplication factor to account for government overhead expenses:  Managerial rate of $62.27 (GS-13, Step 5, $38.92 x 1.6), Technical rate of $46.21 (GS-12, Step 1, $28.88 x 1.6), and Clerical rate of $25.01 (GS-6, Step 3, $15.63 x 1.6).  These rates are from the Office of Personnel Management (OPM), “2011 General Schedule” which excludes locality rates of pay.</w:t>
            </w:r>
          </w:p>
          <w:p w:rsidR="00A13A3E" w:rsidRDefault="00A13A3E" w:rsidP="00191EE7">
            <w:pPr>
              <w:rPr>
                <w:sz w:val="20"/>
              </w:rPr>
            </w:pPr>
            <w:proofErr w:type="gramStart"/>
            <w:r w:rsidRPr="00A13A3E">
              <w:rPr>
                <w:sz w:val="20"/>
                <w:vertAlign w:val="superscript"/>
              </w:rPr>
              <w:t>c</w:t>
            </w:r>
            <w:r>
              <w:rPr>
                <w:sz w:val="20"/>
              </w:rPr>
              <w:t xml:space="preserve">  We</w:t>
            </w:r>
            <w:proofErr w:type="gramEnd"/>
            <w:r>
              <w:rPr>
                <w:sz w:val="20"/>
              </w:rPr>
              <w:t xml:space="preserve"> assumed that it will take two hours once per year to review construction report.</w:t>
            </w:r>
          </w:p>
          <w:p w:rsidR="0086330A" w:rsidRDefault="0086330A" w:rsidP="00191EE7">
            <w:pPr>
              <w:rPr>
                <w:sz w:val="20"/>
              </w:rPr>
            </w:pPr>
            <w:proofErr w:type="gramStart"/>
            <w:r w:rsidRPr="00E80002">
              <w:rPr>
                <w:sz w:val="20"/>
                <w:vertAlign w:val="superscript"/>
              </w:rPr>
              <w:t>d</w:t>
            </w:r>
            <w:r>
              <w:rPr>
                <w:sz w:val="20"/>
              </w:rPr>
              <w:t xml:space="preserve">  We</w:t>
            </w:r>
            <w:proofErr w:type="gramEnd"/>
            <w:r>
              <w:rPr>
                <w:sz w:val="20"/>
              </w:rPr>
              <w:t xml:space="preserve"> assume that i</w:t>
            </w:r>
            <w:r w:rsidR="00E80002">
              <w:rPr>
                <w:sz w:val="20"/>
              </w:rPr>
              <w:t>t will take 0.4 hours once per year to review report.</w:t>
            </w:r>
          </w:p>
          <w:p w:rsidR="00E80002" w:rsidRDefault="00E80002" w:rsidP="00191EE7">
            <w:pPr>
              <w:rPr>
                <w:sz w:val="20"/>
              </w:rPr>
            </w:pPr>
            <w:proofErr w:type="gramStart"/>
            <w:r w:rsidRPr="00E80002">
              <w:rPr>
                <w:sz w:val="20"/>
                <w:vertAlign w:val="superscript"/>
              </w:rPr>
              <w:t>e</w:t>
            </w:r>
            <w:r>
              <w:rPr>
                <w:sz w:val="20"/>
              </w:rPr>
              <w:t xml:space="preserve">  We</w:t>
            </w:r>
            <w:proofErr w:type="gramEnd"/>
            <w:r>
              <w:rPr>
                <w:sz w:val="20"/>
              </w:rPr>
              <w:t xml:space="preserve"> assume that it will take seven hours once per year to review results.</w:t>
            </w:r>
          </w:p>
          <w:p w:rsidR="00E80002" w:rsidRDefault="00E80002" w:rsidP="00191EE7">
            <w:pPr>
              <w:rPr>
                <w:sz w:val="20"/>
              </w:rPr>
            </w:pPr>
          </w:p>
          <w:p w:rsidR="00191EE7" w:rsidRPr="00281853" w:rsidRDefault="00191EE7" w:rsidP="00D17639">
            <w:pPr>
              <w:rPr>
                <w:sz w:val="20"/>
                <w:szCs w:val="20"/>
              </w:rPr>
            </w:pPr>
          </w:p>
        </w:tc>
      </w:tr>
    </w:tbl>
    <w:p w:rsidR="00144F35" w:rsidRDefault="00144F35" w:rsidP="00B049E2">
      <w:pPr>
        <w:rPr>
          <w:color w:val="000000"/>
        </w:rPr>
      </w:pP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1C0" w:rsidRDefault="004C31C0">
      <w:r>
        <w:separator/>
      </w:r>
    </w:p>
  </w:endnote>
  <w:endnote w:type="continuationSeparator" w:id="0">
    <w:p w:rsidR="004C31C0" w:rsidRDefault="004C31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1C0" w:rsidRDefault="004C31C0">
      <w:r>
        <w:separator/>
      </w:r>
    </w:p>
  </w:footnote>
  <w:footnote w:type="continuationSeparator" w:id="0">
    <w:p w:rsidR="004C31C0" w:rsidRDefault="004C31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A70" w:rsidRDefault="008107A2">
    <w:pPr>
      <w:framePr w:w="9361" w:wrap="notBeside" w:vAnchor="text" w:hAnchor="text" w:x="1" w:y="1"/>
      <w:jc w:val="center"/>
    </w:pPr>
    <w:fldSimple w:instr="PAGE ">
      <w:r w:rsidR="000C556B">
        <w:rPr>
          <w:noProof/>
        </w:rPr>
        <w:t>12</w:t>
      </w:r>
    </w:fldSimple>
  </w:p>
  <w:p w:rsidR="00D93A70" w:rsidRDefault="00D93A70"/>
  <w:p w:rsidR="00D93A70" w:rsidRDefault="00D93A70">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27FDF"/>
    <w:rsid w:val="00035CC2"/>
    <w:rsid w:val="0003619B"/>
    <w:rsid w:val="00055BDF"/>
    <w:rsid w:val="00055DC5"/>
    <w:rsid w:val="000932F3"/>
    <w:rsid w:val="000A1FBB"/>
    <w:rsid w:val="000A577B"/>
    <w:rsid w:val="000A687C"/>
    <w:rsid w:val="000C556B"/>
    <w:rsid w:val="000D2272"/>
    <w:rsid w:val="000D78E8"/>
    <w:rsid w:val="000E7A3F"/>
    <w:rsid w:val="000F07DF"/>
    <w:rsid w:val="000F772C"/>
    <w:rsid w:val="00101B40"/>
    <w:rsid w:val="0010697C"/>
    <w:rsid w:val="00123889"/>
    <w:rsid w:val="00126A7C"/>
    <w:rsid w:val="0014079D"/>
    <w:rsid w:val="00144978"/>
    <w:rsid w:val="00144A82"/>
    <w:rsid w:val="00144F35"/>
    <w:rsid w:val="0015433E"/>
    <w:rsid w:val="00163F37"/>
    <w:rsid w:val="00167A29"/>
    <w:rsid w:val="00172430"/>
    <w:rsid w:val="00186DA3"/>
    <w:rsid w:val="00191EE7"/>
    <w:rsid w:val="001937F3"/>
    <w:rsid w:val="00195753"/>
    <w:rsid w:val="001A0B41"/>
    <w:rsid w:val="001B0B9A"/>
    <w:rsid w:val="001B35F2"/>
    <w:rsid w:val="001C5991"/>
    <w:rsid w:val="001D762C"/>
    <w:rsid w:val="001F19FF"/>
    <w:rsid w:val="002041C5"/>
    <w:rsid w:val="002063FE"/>
    <w:rsid w:val="00206932"/>
    <w:rsid w:val="0021722B"/>
    <w:rsid w:val="0022738C"/>
    <w:rsid w:val="00234A28"/>
    <w:rsid w:val="00236DB3"/>
    <w:rsid w:val="002431D9"/>
    <w:rsid w:val="002460B3"/>
    <w:rsid w:val="00247CD9"/>
    <w:rsid w:val="00257E2E"/>
    <w:rsid w:val="002638A0"/>
    <w:rsid w:val="002712EB"/>
    <w:rsid w:val="0027222A"/>
    <w:rsid w:val="002743D2"/>
    <w:rsid w:val="00277F42"/>
    <w:rsid w:val="00281CAE"/>
    <w:rsid w:val="0029006A"/>
    <w:rsid w:val="002904E7"/>
    <w:rsid w:val="002976E9"/>
    <w:rsid w:val="002A0BC1"/>
    <w:rsid w:val="002B29A5"/>
    <w:rsid w:val="002B29A7"/>
    <w:rsid w:val="002B517F"/>
    <w:rsid w:val="002B6993"/>
    <w:rsid w:val="002C1F95"/>
    <w:rsid w:val="002C416A"/>
    <w:rsid w:val="002C77DF"/>
    <w:rsid w:val="002D0525"/>
    <w:rsid w:val="002D7683"/>
    <w:rsid w:val="002F5A8C"/>
    <w:rsid w:val="002F674B"/>
    <w:rsid w:val="002F6DB3"/>
    <w:rsid w:val="003106AB"/>
    <w:rsid w:val="003139FC"/>
    <w:rsid w:val="0034138E"/>
    <w:rsid w:val="00341540"/>
    <w:rsid w:val="003511C6"/>
    <w:rsid w:val="00354C15"/>
    <w:rsid w:val="003831F7"/>
    <w:rsid w:val="003B3C31"/>
    <w:rsid w:val="003C4B46"/>
    <w:rsid w:val="003C5023"/>
    <w:rsid w:val="003E30B5"/>
    <w:rsid w:val="003E4C18"/>
    <w:rsid w:val="003E6308"/>
    <w:rsid w:val="003E730E"/>
    <w:rsid w:val="003F1E8F"/>
    <w:rsid w:val="003F3CB2"/>
    <w:rsid w:val="0040391F"/>
    <w:rsid w:val="004172A3"/>
    <w:rsid w:val="00426916"/>
    <w:rsid w:val="004269A5"/>
    <w:rsid w:val="0044040F"/>
    <w:rsid w:val="0044133C"/>
    <w:rsid w:val="00442D4D"/>
    <w:rsid w:val="0044584C"/>
    <w:rsid w:val="00455557"/>
    <w:rsid w:val="00464F90"/>
    <w:rsid w:val="00484A45"/>
    <w:rsid w:val="00486246"/>
    <w:rsid w:val="00490E4F"/>
    <w:rsid w:val="00495CAD"/>
    <w:rsid w:val="004A4B25"/>
    <w:rsid w:val="004C31C0"/>
    <w:rsid w:val="004C5E95"/>
    <w:rsid w:val="004C701D"/>
    <w:rsid w:val="004E5619"/>
    <w:rsid w:val="004F1469"/>
    <w:rsid w:val="004F6FCD"/>
    <w:rsid w:val="00507EC5"/>
    <w:rsid w:val="00516952"/>
    <w:rsid w:val="00520357"/>
    <w:rsid w:val="005253D4"/>
    <w:rsid w:val="00551815"/>
    <w:rsid w:val="00560AD2"/>
    <w:rsid w:val="00565A51"/>
    <w:rsid w:val="00566AFD"/>
    <w:rsid w:val="00571260"/>
    <w:rsid w:val="00572384"/>
    <w:rsid w:val="00583626"/>
    <w:rsid w:val="00592BA0"/>
    <w:rsid w:val="005A1986"/>
    <w:rsid w:val="005A7B7B"/>
    <w:rsid w:val="005B5DE8"/>
    <w:rsid w:val="005B7BF1"/>
    <w:rsid w:val="005C3665"/>
    <w:rsid w:val="005D385C"/>
    <w:rsid w:val="005E194B"/>
    <w:rsid w:val="005E521C"/>
    <w:rsid w:val="005F42F8"/>
    <w:rsid w:val="00601205"/>
    <w:rsid w:val="006035D9"/>
    <w:rsid w:val="00606DEF"/>
    <w:rsid w:val="00631517"/>
    <w:rsid w:val="00635DBD"/>
    <w:rsid w:val="006741F7"/>
    <w:rsid w:val="00694B55"/>
    <w:rsid w:val="006A7DA9"/>
    <w:rsid w:val="006B4808"/>
    <w:rsid w:val="006B499D"/>
    <w:rsid w:val="006E4A6E"/>
    <w:rsid w:val="006E642B"/>
    <w:rsid w:val="00713DAA"/>
    <w:rsid w:val="00763160"/>
    <w:rsid w:val="00780612"/>
    <w:rsid w:val="00786A20"/>
    <w:rsid w:val="00787597"/>
    <w:rsid w:val="007A0634"/>
    <w:rsid w:val="007A16F4"/>
    <w:rsid w:val="007A458D"/>
    <w:rsid w:val="007B10D2"/>
    <w:rsid w:val="007C0FAA"/>
    <w:rsid w:val="007F07FB"/>
    <w:rsid w:val="00810507"/>
    <w:rsid w:val="008107A2"/>
    <w:rsid w:val="00813E69"/>
    <w:rsid w:val="00815E65"/>
    <w:rsid w:val="00817E8B"/>
    <w:rsid w:val="0082545D"/>
    <w:rsid w:val="008338D4"/>
    <w:rsid w:val="00835F04"/>
    <w:rsid w:val="00836E63"/>
    <w:rsid w:val="0084255D"/>
    <w:rsid w:val="00850ACF"/>
    <w:rsid w:val="00852038"/>
    <w:rsid w:val="008564E6"/>
    <w:rsid w:val="0086330A"/>
    <w:rsid w:val="008809EF"/>
    <w:rsid w:val="0088639E"/>
    <w:rsid w:val="008B407C"/>
    <w:rsid w:val="008E65E6"/>
    <w:rsid w:val="008F1DBB"/>
    <w:rsid w:val="008F285B"/>
    <w:rsid w:val="008F4564"/>
    <w:rsid w:val="009018EC"/>
    <w:rsid w:val="00906EDB"/>
    <w:rsid w:val="009070FF"/>
    <w:rsid w:val="00912E00"/>
    <w:rsid w:val="00923C46"/>
    <w:rsid w:val="00932C23"/>
    <w:rsid w:val="00936426"/>
    <w:rsid w:val="009711DB"/>
    <w:rsid w:val="009A0F50"/>
    <w:rsid w:val="009A16CD"/>
    <w:rsid w:val="009A6B51"/>
    <w:rsid w:val="009C06F5"/>
    <w:rsid w:val="009D4985"/>
    <w:rsid w:val="009D6567"/>
    <w:rsid w:val="009E0F31"/>
    <w:rsid w:val="00A007F5"/>
    <w:rsid w:val="00A038EC"/>
    <w:rsid w:val="00A13A3E"/>
    <w:rsid w:val="00A145B0"/>
    <w:rsid w:val="00A15172"/>
    <w:rsid w:val="00A220FA"/>
    <w:rsid w:val="00A26EF7"/>
    <w:rsid w:val="00A277D6"/>
    <w:rsid w:val="00A379F8"/>
    <w:rsid w:val="00A54EEA"/>
    <w:rsid w:val="00A56BFF"/>
    <w:rsid w:val="00A65EC3"/>
    <w:rsid w:val="00A73600"/>
    <w:rsid w:val="00A74C1E"/>
    <w:rsid w:val="00A7661C"/>
    <w:rsid w:val="00A82883"/>
    <w:rsid w:val="00A92F5E"/>
    <w:rsid w:val="00A95BC7"/>
    <w:rsid w:val="00A962DF"/>
    <w:rsid w:val="00AB32FF"/>
    <w:rsid w:val="00AC04ED"/>
    <w:rsid w:val="00AF19AB"/>
    <w:rsid w:val="00AF7294"/>
    <w:rsid w:val="00B0164F"/>
    <w:rsid w:val="00B049E2"/>
    <w:rsid w:val="00B07F79"/>
    <w:rsid w:val="00B16C07"/>
    <w:rsid w:val="00B210CC"/>
    <w:rsid w:val="00B25DA8"/>
    <w:rsid w:val="00B40B07"/>
    <w:rsid w:val="00B43826"/>
    <w:rsid w:val="00B46A57"/>
    <w:rsid w:val="00B50BAD"/>
    <w:rsid w:val="00B55170"/>
    <w:rsid w:val="00B65754"/>
    <w:rsid w:val="00B66231"/>
    <w:rsid w:val="00B769F1"/>
    <w:rsid w:val="00B82025"/>
    <w:rsid w:val="00B85602"/>
    <w:rsid w:val="00B865CC"/>
    <w:rsid w:val="00B8767E"/>
    <w:rsid w:val="00BA0A91"/>
    <w:rsid w:val="00BA12DE"/>
    <w:rsid w:val="00BA4887"/>
    <w:rsid w:val="00BB3390"/>
    <w:rsid w:val="00BB3C1A"/>
    <w:rsid w:val="00BC6DEF"/>
    <w:rsid w:val="00BE2989"/>
    <w:rsid w:val="00BE7A11"/>
    <w:rsid w:val="00BF722F"/>
    <w:rsid w:val="00C035BD"/>
    <w:rsid w:val="00C13FE8"/>
    <w:rsid w:val="00C30A60"/>
    <w:rsid w:val="00C33ABA"/>
    <w:rsid w:val="00C37BB6"/>
    <w:rsid w:val="00C42E45"/>
    <w:rsid w:val="00C52EFD"/>
    <w:rsid w:val="00C64378"/>
    <w:rsid w:val="00C75BC1"/>
    <w:rsid w:val="00C75CF0"/>
    <w:rsid w:val="00C808B5"/>
    <w:rsid w:val="00C82DB6"/>
    <w:rsid w:val="00C90221"/>
    <w:rsid w:val="00CA4CD6"/>
    <w:rsid w:val="00CB0F82"/>
    <w:rsid w:val="00CC16CD"/>
    <w:rsid w:val="00CC48AB"/>
    <w:rsid w:val="00CC58F6"/>
    <w:rsid w:val="00CD12C2"/>
    <w:rsid w:val="00CD2069"/>
    <w:rsid w:val="00CD280D"/>
    <w:rsid w:val="00CD55BC"/>
    <w:rsid w:val="00D02B49"/>
    <w:rsid w:val="00D031E3"/>
    <w:rsid w:val="00D040FB"/>
    <w:rsid w:val="00D1231B"/>
    <w:rsid w:val="00D13D9A"/>
    <w:rsid w:val="00D14A8D"/>
    <w:rsid w:val="00D21198"/>
    <w:rsid w:val="00D2273E"/>
    <w:rsid w:val="00D42D52"/>
    <w:rsid w:val="00D46FA2"/>
    <w:rsid w:val="00D5080D"/>
    <w:rsid w:val="00D56F5F"/>
    <w:rsid w:val="00D61B37"/>
    <w:rsid w:val="00D63B96"/>
    <w:rsid w:val="00D92F66"/>
    <w:rsid w:val="00D93A70"/>
    <w:rsid w:val="00D95819"/>
    <w:rsid w:val="00DA20A8"/>
    <w:rsid w:val="00DA7285"/>
    <w:rsid w:val="00DB59E1"/>
    <w:rsid w:val="00DD1AC1"/>
    <w:rsid w:val="00DD7D49"/>
    <w:rsid w:val="00DF5C4E"/>
    <w:rsid w:val="00E10DA7"/>
    <w:rsid w:val="00E115BF"/>
    <w:rsid w:val="00E1538C"/>
    <w:rsid w:val="00E22833"/>
    <w:rsid w:val="00E25DB6"/>
    <w:rsid w:val="00E264B6"/>
    <w:rsid w:val="00E276CD"/>
    <w:rsid w:val="00E32EDA"/>
    <w:rsid w:val="00E44386"/>
    <w:rsid w:val="00E53137"/>
    <w:rsid w:val="00E702F6"/>
    <w:rsid w:val="00E7591C"/>
    <w:rsid w:val="00E77D5E"/>
    <w:rsid w:val="00E80002"/>
    <w:rsid w:val="00E868BB"/>
    <w:rsid w:val="00E90F2A"/>
    <w:rsid w:val="00EA3541"/>
    <w:rsid w:val="00EA37A9"/>
    <w:rsid w:val="00EA7026"/>
    <w:rsid w:val="00EC02E4"/>
    <w:rsid w:val="00EC4074"/>
    <w:rsid w:val="00EF113F"/>
    <w:rsid w:val="00EF7E35"/>
    <w:rsid w:val="00F03803"/>
    <w:rsid w:val="00F066C9"/>
    <w:rsid w:val="00F20822"/>
    <w:rsid w:val="00F2127E"/>
    <w:rsid w:val="00F340DF"/>
    <w:rsid w:val="00F340F5"/>
    <w:rsid w:val="00F3680F"/>
    <w:rsid w:val="00F43643"/>
    <w:rsid w:val="00F538BC"/>
    <w:rsid w:val="00F53A92"/>
    <w:rsid w:val="00F9092B"/>
    <w:rsid w:val="00F92D22"/>
    <w:rsid w:val="00FA5A2B"/>
    <w:rsid w:val="00FB0650"/>
    <w:rsid w:val="00FB4D98"/>
    <w:rsid w:val="00FB7BCE"/>
    <w:rsid w:val="00FC4E09"/>
    <w:rsid w:val="00FC7A91"/>
    <w:rsid w:val="00FD521F"/>
    <w:rsid w:val="00FE2099"/>
    <w:rsid w:val="00FE4B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30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730E"/>
  </w:style>
  <w:style w:type="character" w:customStyle="1" w:styleId="Hypertext">
    <w:name w:val="Hypertext"/>
    <w:rsid w:val="003E730E"/>
    <w:rPr>
      <w:color w:val="0000FF"/>
      <w:u w:val="single"/>
    </w:rPr>
  </w:style>
  <w:style w:type="paragraph" w:customStyle="1" w:styleId="Level1">
    <w:name w:val="Level 1"/>
    <w:basedOn w:val="Normal"/>
    <w:rsid w:val="003E730E"/>
    <w:pPr>
      <w:ind w:left="1440" w:hanging="720"/>
    </w:pPr>
  </w:style>
  <w:style w:type="character" w:customStyle="1" w:styleId="1">
    <w:name w:val="1"/>
    <w:rsid w:val="003E730E"/>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Revision">
    <w:name w:val="Revision"/>
    <w:hidden/>
    <w:uiPriority w:val="99"/>
    <w:semiHidden/>
    <w:rsid w:val="007B10D2"/>
    <w:rPr>
      <w:sz w:val="24"/>
      <w:szCs w:val="24"/>
    </w:rPr>
  </w:style>
</w:styles>
</file>

<file path=word/webSettings.xml><?xml version="1.0" encoding="utf-8"?>
<w:webSettings xmlns:r="http://schemas.openxmlformats.org/officeDocument/2006/relationships" xmlns:w="http://schemas.openxmlformats.org/wordprocessingml/2006/main">
  <w:divs>
    <w:div w:id="48385637">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70064780">
      <w:bodyDiv w:val="1"/>
      <w:marLeft w:val="0"/>
      <w:marRight w:val="0"/>
      <w:marTop w:val="0"/>
      <w:marBottom w:val="0"/>
      <w:divBdr>
        <w:top w:val="none" w:sz="0" w:space="0" w:color="auto"/>
        <w:left w:val="none" w:sz="0" w:space="0" w:color="auto"/>
        <w:bottom w:val="none" w:sz="0" w:space="0" w:color="auto"/>
        <w:right w:val="none" w:sz="0" w:space="0" w:color="auto"/>
      </w:divBdr>
    </w:div>
    <w:div w:id="674503766">
      <w:bodyDiv w:val="1"/>
      <w:marLeft w:val="0"/>
      <w:marRight w:val="0"/>
      <w:marTop w:val="0"/>
      <w:marBottom w:val="0"/>
      <w:divBdr>
        <w:top w:val="none" w:sz="0" w:space="0" w:color="auto"/>
        <w:left w:val="none" w:sz="0" w:space="0" w:color="auto"/>
        <w:bottom w:val="none" w:sz="0" w:space="0" w:color="auto"/>
        <w:right w:val="none" w:sz="0" w:space="0" w:color="auto"/>
      </w:divBdr>
    </w:div>
    <w:div w:id="814178185">
      <w:bodyDiv w:val="1"/>
      <w:marLeft w:val="0"/>
      <w:marRight w:val="0"/>
      <w:marTop w:val="0"/>
      <w:marBottom w:val="0"/>
      <w:divBdr>
        <w:top w:val="none" w:sz="0" w:space="0" w:color="auto"/>
        <w:left w:val="none" w:sz="0" w:space="0" w:color="auto"/>
        <w:bottom w:val="none" w:sz="0" w:space="0" w:color="auto"/>
        <w:right w:val="none" w:sz="0" w:space="0" w:color="auto"/>
      </w:divBdr>
    </w:div>
    <w:div w:id="1374649235">
      <w:bodyDiv w:val="1"/>
      <w:marLeft w:val="0"/>
      <w:marRight w:val="0"/>
      <w:marTop w:val="0"/>
      <w:marBottom w:val="0"/>
      <w:divBdr>
        <w:top w:val="none" w:sz="0" w:space="0" w:color="auto"/>
        <w:left w:val="none" w:sz="0" w:space="0" w:color="auto"/>
        <w:bottom w:val="none" w:sz="0" w:space="0" w:color="auto"/>
        <w:right w:val="none" w:sz="0" w:space="0" w:color="auto"/>
      </w:divBdr>
    </w:div>
    <w:div w:id="1678186953">
      <w:bodyDiv w:val="1"/>
      <w:marLeft w:val="0"/>
      <w:marRight w:val="0"/>
      <w:marTop w:val="0"/>
      <w:marBottom w:val="0"/>
      <w:divBdr>
        <w:top w:val="none" w:sz="0" w:space="0" w:color="auto"/>
        <w:left w:val="none" w:sz="0" w:space="0" w:color="auto"/>
        <w:bottom w:val="none" w:sz="0" w:space="0" w:color="auto"/>
        <w:right w:val="none" w:sz="0" w:space="0" w:color="auto"/>
      </w:divBdr>
    </w:div>
    <w:div w:id="1897667004">
      <w:bodyDiv w:val="1"/>
      <w:marLeft w:val="0"/>
      <w:marRight w:val="0"/>
      <w:marTop w:val="0"/>
      <w:marBottom w:val="0"/>
      <w:divBdr>
        <w:top w:val="none" w:sz="0" w:space="0" w:color="auto"/>
        <w:left w:val="none" w:sz="0" w:space="0" w:color="auto"/>
        <w:bottom w:val="none" w:sz="0" w:space="0" w:color="auto"/>
        <w:right w:val="none" w:sz="0" w:space="0" w:color="auto"/>
      </w:divBdr>
    </w:div>
    <w:div w:id="2026201955">
      <w:bodyDiv w:val="1"/>
      <w:marLeft w:val="0"/>
      <w:marRight w:val="0"/>
      <w:marTop w:val="0"/>
      <w:marBottom w:val="0"/>
      <w:divBdr>
        <w:top w:val="none" w:sz="0" w:space="0" w:color="auto"/>
        <w:left w:val="none" w:sz="0" w:space="0" w:color="auto"/>
        <w:bottom w:val="none" w:sz="0" w:space="0" w:color="auto"/>
        <w:right w:val="none" w:sz="0" w:space="0" w:color="auto"/>
      </w:divBdr>
    </w:div>
    <w:div w:id="214508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4676</Words>
  <Characters>26464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wwrigley</cp:lastModifiedBy>
  <cp:revision>2</cp:revision>
  <cp:lastPrinted>2012-10-04T17:18:00Z</cp:lastPrinted>
  <dcterms:created xsi:type="dcterms:W3CDTF">2012-11-27T14:48:00Z</dcterms:created>
  <dcterms:modified xsi:type="dcterms:W3CDTF">2012-11-27T14:48:00Z</dcterms:modified>
</cp:coreProperties>
</file>