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45" w:rsidRDefault="000E3C7B"/>
    <w:p w:rsidR="00AF18B7" w:rsidRDefault="00AF18B7"/>
    <w:p w:rsidR="0001553E" w:rsidRDefault="0001553E"/>
    <w:p w:rsidR="0001553E" w:rsidRDefault="0001553E"/>
    <w:p w:rsidR="0001553E" w:rsidRDefault="0001553E"/>
    <w:p w:rsidR="00AF18B7" w:rsidRPr="000E3C7B" w:rsidRDefault="00AF18B7" w:rsidP="00AF18B7">
      <w:pPr>
        <w:jc w:val="center"/>
        <w:rPr>
          <w:rFonts w:ascii="Arial" w:hAnsi="Arial" w:cs="Arial"/>
          <w:b/>
        </w:rPr>
      </w:pPr>
      <w:r w:rsidRPr="000E3C7B">
        <w:rPr>
          <w:rFonts w:ascii="Arial" w:hAnsi="Arial" w:cs="Arial"/>
          <w:b/>
        </w:rPr>
        <w:t xml:space="preserve">Appendix </w:t>
      </w:r>
      <w:r w:rsidR="00F25623" w:rsidRPr="000E3C7B">
        <w:rPr>
          <w:rFonts w:ascii="Arial" w:hAnsi="Arial" w:cs="Arial"/>
          <w:b/>
        </w:rPr>
        <w:t>I</w:t>
      </w:r>
    </w:p>
    <w:p w:rsidR="0001553E" w:rsidRPr="000E3C7B" w:rsidRDefault="0001553E" w:rsidP="00AF18B7">
      <w:pPr>
        <w:jc w:val="center"/>
        <w:rPr>
          <w:rFonts w:ascii="Arial" w:hAnsi="Arial" w:cs="Arial"/>
        </w:rPr>
      </w:pPr>
      <w:r w:rsidRPr="000E3C7B">
        <w:rPr>
          <w:rFonts w:ascii="Arial" w:hAnsi="Arial" w:cs="Arial"/>
        </w:rPr>
        <w:t>Response to Public Comment</w:t>
      </w: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Pr="00AF18B7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8B7" w:rsidRPr="00AF18B7" w:rsidRDefault="00AF18B7">
      <w:pPr>
        <w:rPr>
          <w:rFonts w:ascii="Times New Roman" w:hAnsi="Times New Roman" w:cs="Times New Roman"/>
          <w:sz w:val="24"/>
          <w:szCs w:val="24"/>
        </w:rPr>
      </w:pPr>
      <w:r w:rsidRPr="00AF18B7">
        <w:rPr>
          <w:rFonts w:ascii="Times New Roman" w:hAnsi="Times New Roman" w:cs="Times New Roman"/>
          <w:sz w:val="24"/>
          <w:szCs w:val="24"/>
        </w:rPr>
        <w:lastRenderedPageBreak/>
        <w:t>NIOSH received one non-substantive public comment in response to the 60 day FRN. The comment was in regards to the rising spending at the CDC. A response was sent to acknowledge the comment and refer the commenter to the CDC website.</w:t>
      </w:r>
    </w:p>
    <w:p w:rsidR="00AF18B7" w:rsidRPr="00AF18B7" w:rsidRDefault="00AF18B7">
      <w:pPr>
        <w:rPr>
          <w:rFonts w:ascii="Times New Roman" w:hAnsi="Times New Roman" w:cs="Times New Roman"/>
          <w:sz w:val="24"/>
          <w:szCs w:val="24"/>
        </w:rPr>
      </w:pPr>
    </w:p>
    <w:sectPr w:rsidR="00AF18B7" w:rsidRPr="00AF18B7" w:rsidSect="00991DE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B7"/>
    <w:rsid w:val="0001553E"/>
    <w:rsid w:val="000E3C7B"/>
    <w:rsid w:val="0080312F"/>
    <w:rsid w:val="008B187F"/>
    <w:rsid w:val="00991DEA"/>
    <w:rsid w:val="00AF18B7"/>
    <w:rsid w:val="00B25934"/>
    <w:rsid w:val="00C53E77"/>
    <w:rsid w:val="00F2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cp:lastPrinted>2012-10-05T15:13:00Z</cp:lastPrinted>
  <dcterms:created xsi:type="dcterms:W3CDTF">2012-10-03T14:52:00Z</dcterms:created>
  <dcterms:modified xsi:type="dcterms:W3CDTF">2012-10-05T15:13:00Z</dcterms:modified>
</cp:coreProperties>
</file>